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80605B" w:rsidRDefault="0097536E" w:rsidP="0080605B">
      <w:pPr>
        <w:tabs>
          <w:tab w:val="left" w:pos="0"/>
        </w:tabs>
        <w:spacing w:line="360" w:lineRule="auto"/>
        <w:rPr>
          <w:rFonts w:ascii="Palatino Linotype" w:hAnsi="Palatino Linotype"/>
          <w:b/>
        </w:rPr>
      </w:pPr>
    </w:p>
    <w:p w14:paraId="2BC9551D" w14:textId="1957549A" w:rsidR="00B921D5" w:rsidRPr="0080605B" w:rsidRDefault="0080605B" w:rsidP="0080605B">
      <w:pPr>
        <w:tabs>
          <w:tab w:val="left" w:pos="0"/>
        </w:tabs>
        <w:spacing w:line="360" w:lineRule="auto"/>
        <w:jc w:val="center"/>
        <w:rPr>
          <w:rFonts w:ascii="Palatino Linotype" w:hAnsi="Palatino Linotype"/>
          <w:b/>
        </w:rPr>
      </w:pPr>
      <w:r>
        <w:rPr>
          <w:rFonts w:ascii="Palatino Linotype" w:hAnsi="Palatino Linotype"/>
          <w:b/>
        </w:rPr>
        <w:t>LÍNEAS ARGUMENTATIVAS</w:t>
      </w:r>
    </w:p>
    <w:p w14:paraId="65D2F16E" w14:textId="77777777" w:rsidR="00B921D5" w:rsidRPr="0080605B" w:rsidRDefault="00B921D5" w:rsidP="0080605B">
      <w:pPr>
        <w:spacing w:before="240" w:after="240" w:line="360" w:lineRule="auto"/>
        <w:jc w:val="both"/>
        <w:rPr>
          <w:rFonts w:ascii="Palatino Linotype" w:eastAsia="MS Mincho" w:hAnsi="Palatino Linotype" w:cs="Times New Roman"/>
        </w:rPr>
      </w:pPr>
      <w:r w:rsidRPr="0080605B">
        <w:rPr>
          <w:rFonts w:ascii="Palatino Linotype" w:eastAsia="MS Mincho" w:hAnsi="Palatino Linotype" w:cs="Times New Roman"/>
          <w:b/>
        </w:rPr>
        <w:t xml:space="preserve">DERECHO DE ACCESO A LA INFORMACIÓN PÚBLICA. </w:t>
      </w:r>
      <w:r w:rsidRPr="0080605B">
        <w:rPr>
          <w:rFonts w:ascii="Palatino Linotype" w:eastAsia="MS Mincho" w:hAnsi="Palatino Linotype" w:cs="Times New Roman"/>
        </w:rPr>
        <w:t xml:space="preserve">El derecho de acceso                                                                                                                                                          a la información pública se satisface en aquellos casos en que se atienda cada punto de la solicitud de información, haciendo entrega del soporte documental en que </w:t>
      </w:r>
      <w:proofErr w:type="gramStart"/>
      <w:r w:rsidRPr="0080605B">
        <w:rPr>
          <w:rFonts w:ascii="Palatino Linotype" w:eastAsia="MS Mincho" w:hAnsi="Palatino Linotype" w:cs="Times New Roman"/>
        </w:rPr>
        <w:t>conste</w:t>
      </w:r>
      <w:proofErr w:type="gramEnd"/>
      <w:r w:rsidRPr="0080605B">
        <w:rPr>
          <w:rFonts w:ascii="Palatino Linotype" w:eastAsia="MS Mincho" w:hAnsi="Palatino Linotype" w:cs="Times New Roman"/>
        </w:rPr>
        <w:t xml:space="preserve"> la información requerida.</w:t>
      </w:r>
    </w:p>
    <w:p w14:paraId="6884F621" w14:textId="77777777" w:rsidR="00B921D5" w:rsidRPr="0080605B" w:rsidRDefault="00B921D5" w:rsidP="0080605B">
      <w:pPr>
        <w:spacing w:line="360" w:lineRule="auto"/>
        <w:jc w:val="both"/>
        <w:rPr>
          <w:rFonts w:ascii="Palatino Linotype" w:eastAsia="Times New Roman" w:hAnsi="Palatino Linotype"/>
          <w:color w:val="000000" w:themeColor="text1"/>
        </w:rPr>
      </w:pPr>
      <w:r w:rsidRPr="0080605B">
        <w:rPr>
          <w:rFonts w:ascii="Palatino Linotype" w:hAnsi="Palatino Linotype"/>
          <w:b/>
          <w:color w:val="000000" w:themeColor="text1"/>
          <w:lang w:val="es-MX"/>
        </w:rPr>
        <w:t>DEBERES DE LAS AUTORIDADES</w:t>
      </w:r>
      <w:r w:rsidRPr="0080605B">
        <w:rPr>
          <w:rFonts w:ascii="Palatino Linotype" w:hAnsi="Palatino Linotype"/>
          <w:color w:val="000000" w:themeColor="text1"/>
          <w:lang w:val="es-MX"/>
        </w:rPr>
        <w:t xml:space="preserve">. </w:t>
      </w:r>
      <w:r w:rsidRPr="0080605B">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4FE342C7" w14:textId="77777777" w:rsidR="00B921D5" w:rsidRPr="0080605B" w:rsidRDefault="00B921D5" w:rsidP="0080605B">
      <w:pPr>
        <w:spacing w:line="360" w:lineRule="auto"/>
        <w:jc w:val="both"/>
        <w:rPr>
          <w:rFonts w:ascii="Palatino Linotype" w:eastAsia="Times New Roman" w:hAnsi="Palatino Linotype"/>
          <w:color w:val="000000" w:themeColor="text1"/>
        </w:rPr>
      </w:pPr>
    </w:p>
    <w:p w14:paraId="5C85B09F" w14:textId="77777777" w:rsidR="00B921D5" w:rsidRPr="0080605B" w:rsidRDefault="00B921D5" w:rsidP="0080605B">
      <w:pPr>
        <w:spacing w:line="360" w:lineRule="auto"/>
        <w:jc w:val="both"/>
        <w:rPr>
          <w:rFonts w:ascii="Palatino Linotype" w:eastAsia="Times New Roman" w:hAnsi="Palatino Linotype"/>
          <w:color w:val="000000" w:themeColor="text1"/>
        </w:rPr>
      </w:pPr>
      <w:r w:rsidRPr="0080605B">
        <w:rPr>
          <w:rFonts w:ascii="Palatino Linotype" w:eastAsia="Times New Roman" w:hAnsi="Palatino Linotype"/>
          <w:b/>
          <w:color w:val="000000" w:themeColor="text1"/>
        </w:rPr>
        <w:t>RESPUESTAS IMPRECISAS O INCOMPLETAS, DEBER DE REPARACIÓN.</w:t>
      </w:r>
      <w:r w:rsidRPr="0080605B">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FD5A5EC" w14:textId="77777777" w:rsidR="00B921D5" w:rsidRPr="0080605B" w:rsidRDefault="00B921D5" w:rsidP="0080605B">
      <w:pPr>
        <w:tabs>
          <w:tab w:val="left" w:pos="0"/>
          <w:tab w:val="left" w:pos="6450"/>
        </w:tabs>
        <w:spacing w:line="360" w:lineRule="auto"/>
        <w:jc w:val="both"/>
        <w:rPr>
          <w:rFonts w:ascii="Palatino Linotype" w:eastAsia="Times New Roman" w:hAnsi="Palatino Linotype"/>
          <w:b/>
        </w:rPr>
      </w:pPr>
    </w:p>
    <w:p w14:paraId="7D3B8A31" w14:textId="77777777" w:rsidR="009A214D" w:rsidRPr="0080605B" w:rsidRDefault="009A214D" w:rsidP="0080605B">
      <w:pPr>
        <w:tabs>
          <w:tab w:val="left" w:pos="0"/>
        </w:tabs>
        <w:spacing w:line="360" w:lineRule="auto"/>
        <w:jc w:val="center"/>
        <w:rPr>
          <w:rFonts w:ascii="Palatino Linotype" w:eastAsia="Times New Roman" w:hAnsi="Palatino Linotype" w:cs="Times New Roman"/>
          <w:b/>
          <w:u w:val="single"/>
        </w:rPr>
      </w:pPr>
    </w:p>
    <w:p w14:paraId="3476DB3B" w14:textId="77777777" w:rsidR="00B872B8" w:rsidRPr="0080605B" w:rsidRDefault="00B872B8" w:rsidP="0080605B">
      <w:pPr>
        <w:tabs>
          <w:tab w:val="left" w:pos="0"/>
          <w:tab w:val="left" w:pos="6450"/>
        </w:tabs>
        <w:spacing w:line="360" w:lineRule="auto"/>
        <w:jc w:val="both"/>
        <w:rPr>
          <w:rFonts w:ascii="Palatino Linotype" w:eastAsia="Times New Roman" w:hAnsi="Palatino Linotype"/>
          <w:b/>
        </w:rPr>
      </w:pPr>
    </w:p>
    <w:p w14:paraId="4EC53AA7" w14:textId="77777777" w:rsidR="00B872B8" w:rsidRDefault="00B872B8" w:rsidP="0080605B">
      <w:pPr>
        <w:tabs>
          <w:tab w:val="left" w:pos="0"/>
          <w:tab w:val="left" w:pos="6450"/>
        </w:tabs>
        <w:spacing w:line="360" w:lineRule="auto"/>
        <w:jc w:val="both"/>
        <w:rPr>
          <w:rFonts w:ascii="Palatino Linotype" w:eastAsia="Times New Roman" w:hAnsi="Palatino Linotype"/>
          <w:b/>
        </w:rPr>
      </w:pPr>
    </w:p>
    <w:p w14:paraId="4655473A" w14:textId="77777777" w:rsidR="0080605B" w:rsidRPr="0080605B" w:rsidRDefault="0080605B" w:rsidP="0080605B">
      <w:pPr>
        <w:tabs>
          <w:tab w:val="left" w:pos="0"/>
          <w:tab w:val="left" w:pos="6450"/>
        </w:tabs>
        <w:spacing w:line="360" w:lineRule="auto"/>
        <w:jc w:val="both"/>
        <w:rPr>
          <w:rFonts w:ascii="Palatino Linotype" w:eastAsia="Times New Roman" w:hAnsi="Palatino Linotype"/>
          <w:b/>
        </w:rPr>
      </w:pPr>
    </w:p>
    <w:p w14:paraId="595EF236" w14:textId="509A4726" w:rsidR="00786183" w:rsidRPr="0080605B" w:rsidRDefault="00A20B1F" w:rsidP="0080605B">
      <w:pPr>
        <w:tabs>
          <w:tab w:val="left" w:pos="0"/>
        </w:tabs>
        <w:spacing w:line="360" w:lineRule="auto"/>
        <w:jc w:val="center"/>
        <w:rPr>
          <w:rFonts w:ascii="Palatino Linotype" w:eastAsia="Times New Roman" w:hAnsi="Palatino Linotype" w:cs="Times New Roman"/>
          <w:b/>
          <w:u w:val="single"/>
        </w:rPr>
      </w:pPr>
      <w:r w:rsidRPr="0080605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80605B" w:rsidRDefault="00DA7E2F" w:rsidP="0080605B">
          <w:pPr>
            <w:pStyle w:val="TtulodeTDC"/>
            <w:tabs>
              <w:tab w:val="left" w:pos="426"/>
            </w:tabs>
            <w:spacing w:before="0" w:line="360" w:lineRule="auto"/>
            <w:ind w:left="284"/>
            <w:rPr>
              <w:szCs w:val="24"/>
            </w:rPr>
          </w:pPr>
        </w:p>
        <w:p w14:paraId="271B0F37" w14:textId="77777777" w:rsidR="003C1274" w:rsidRPr="0080605B" w:rsidRDefault="00DA7E2F" w:rsidP="0080605B">
          <w:pPr>
            <w:pStyle w:val="TDC1"/>
            <w:tabs>
              <w:tab w:val="left" w:pos="426"/>
            </w:tabs>
            <w:spacing w:line="360" w:lineRule="auto"/>
            <w:ind w:left="284"/>
            <w:rPr>
              <w:rFonts w:ascii="Palatino Linotype" w:hAnsi="Palatino Linotype"/>
              <w:noProof/>
              <w:lang w:val="es-MX" w:eastAsia="es-MX"/>
            </w:rPr>
          </w:pPr>
          <w:r w:rsidRPr="0080605B">
            <w:rPr>
              <w:rFonts w:ascii="Palatino Linotype" w:hAnsi="Palatino Linotype"/>
            </w:rPr>
            <w:fldChar w:fldCharType="begin"/>
          </w:r>
          <w:r w:rsidRPr="0080605B">
            <w:rPr>
              <w:rFonts w:ascii="Palatino Linotype" w:hAnsi="Palatino Linotype"/>
            </w:rPr>
            <w:instrText xml:space="preserve"> TOC \o "1-3" \h \z \u </w:instrText>
          </w:r>
          <w:r w:rsidRPr="0080605B">
            <w:rPr>
              <w:rFonts w:ascii="Palatino Linotype" w:hAnsi="Palatino Linotype"/>
            </w:rPr>
            <w:fldChar w:fldCharType="separate"/>
          </w:r>
          <w:hyperlink w:anchor="_Toc11925048" w:history="1">
            <w:r w:rsidR="003C1274" w:rsidRPr="0080605B">
              <w:rPr>
                <w:rStyle w:val="Hipervnculo"/>
                <w:rFonts w:ascii="Palatino Linotype" w:hAnsi="Palatino Linotype"/>
                <w:b/>
                <w:noProof/>
              </w:rPr>
              <w:t>ANTECEDENTES</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_Toc11925048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4</w:t>
            </w:r>
            <w:r w:rsidR="003C1274" w:rsidRPr="0080605B">
              <w:rPr>
                <w:rFonts w:ascii="Palatino Linotype" w:hAnsi="Palatino Linotype"/>
                <w:noProof/>
                <w:webHidden/>
              </w:rPr>
              <w:fldChar w:fldCharType="end"/>
            </w:r>
          </w:hyperlink>
        </w:p>
        <w:p w14:paraId="5423710B"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49" w:history="1">
            <w:r w:rsidR="003C1274" w:rsidRPr="0080605B">
              <w:rPr>
                <w:rStyle w:val="Hipervnculo"/>
                <w:rFonts w:ascii="Palatino Linotype" w:hAnsi="Palatino Linotype"/>
                <w:b/>
                <w:noProof/>
              </w:rPr>
              <w:t>CONSIDERANDO</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_Toc11925049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8</w:t>
            </w:r>
            <w:r w:rsidR="003C1274" w:rsidRPr="0080605B">
              <w:rPr>
                <w:rFonts w:ascii="Palatino Linotype" w:hAnsi="Palatino Linotype"/>
                <w:noProof/>
                <w:webHidden/>
              </w:rPr>
              <w:fldChar w:fldCharType="end"/>
            </w:r>
          </w:hyperlink>
        </w:p>
        <w:p w14:paraId="6EB49872" w14:textId="77777777" w:rsidR="003C1274" w:rsidRPr="0080605B" w:rsidRDefault="00533B78" w:rsidP="0080605B">
          <w:pPr>
            <w:pStyle w:val="TDC2"/>
            <w:tabs>
              <w:tab w:val="left" w:pos="426"/>
            </w:tabs>
            <w:spacing w:line="360" w:lineRule="auto"/>
            <w:ind w:left="284"/>
            <w:rPr>
              <w:rFonts w:ascii="Palatino Linotype" w:hAnsi="Palatino Linotype"/>
              <w:noProof/>
              <w:lang w:val="es-MX" w:eastAsia="es-MX"/>
            </w:rPr>
          </w:pPr>
          <w:hyperlink w:anchor="_Toc11925050" w:history="1">
            <w:r w:rsidR="003C1274" w:rsidRPr="0080605B">
              <w:rPr>
                <w:rStyle w:val="Hipervnculo"/>
                <w:rFonts w:ascii="Palatino Linotype" w:hAnsi="Palatino Linotype"/>
                <w:b/>
                <w:noProof/>
              </w:rPr>
              <w:t>PRIMERO. De la competencia</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_Toc11925050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8</w:t>
            </w:r>
            <w:r w:rsidR="003C1274" w:rsidRPr="0080605B">
              <w:rPr>
                <w:rFonts w:ascii="Palatino Linotype" w:hAnsi="Palatino Linotype"/>
                <w:noProof/>
                <w:webHidden/>
              </w:rPr>
              <w:fldChar w:fldCharType="end"/>
            </w:r>
          </w:hyperlink>
        </w:p>
        <w:p w14:paraId="21494B5F" w14:textId="77777777" w:rsidR="003C1274" w:rsidRPr="0080605B" w:rsidRDefault="00533B78" w:rsidP="0080605B">
          <w:pPr>
            <w:pStyle w:val="TDC2"/>
            <w:tabs>
              <w:tab w:val="left" w:pos="426"/>
            </w:tabs>
            <w:spacing w:line="360" w:lineRule="auto"/>
            <w:ind w:left="284"/>
            <w:rPr>
              <w:rFonts w:ascii="Palatino Linotype" w:hAnsi="Palatino Linotype"/>
              <w:noProof/>
              <w:lang w:val="es-MX" w:eastAsia="es-MX"/>
            </w:rPr>
          </w:pPr>
          <w:hyperlink w:anchor="_Toc11925051" w:history="1">
            <w:r w:rsidR="003C1274" w:rsidRPr="0080605B">
              <w:rPr>
                <w:rStyle w:val="Hipervnculo"/>
                <w:rFonts w:ascii="Palatino Linotype" w:hAnsi="Palatino Linotype"/>
                <w:b/>
                <w:noProof/>
              </w:rPr>
              <w:t>SEGUNDO. De la oportunidad y procedencia.</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_Toc11925051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9</w:t>
            </w:r>
            <w:r w:rsidR="003C1274" w:rsidRPr="0080605B">
              <w:rPr>
                <w:rFonts w:ascii="Palatino Linotype" w:hAnsi="Palatino Linotype"/>
                <w:noProof/>
                <w:webHidden/>
              </w:rPr>
              <w:fldChar w:fldCharType="end"/>
            </w:r>
          </w:hyperlink>
        </w:p>
        <w:p w14:paraId="13DD3C07" w14:textId="77777777" w:rsidR="003C1274" w:rsidRPr="0080605B" w:rsidRDefault="00533B78" w:rsidP="0080605B">
          <w:pPr>
            <w:pStyle w:val="TDC2"/>
            <w:tabs>
              <w:tab w:val="left" w:pos="426"/>
            </w:tabs>
            <w:spacing w:line="360" w:lineRule="auto"/>
            <w:ind w:left="284"/>
            <w:rPr>
              <w:rFonts w:ascii="Palatino Linotype" w:hAnsi="Palatino Linotype"/>
              <w:noProof/>
              <w:lang w:val="es-MX" w:eastAsia="es-MX"/>
            </w:rPr>
          </w:pPr>
          <w:hyperlink w:anchor="_Toc11925052" w:history="1">
            <w:r w:rsidR="003C1274" w:rsidRPr="0080605B">
              <w:rPr>
                <w:rStyle w:val="Hipervnculo"/>
                <w:rFonts w:ascii="Palatino Linotype" w:hAnsi="Palatino Linotype"/>
                <w:b/>
                <w:noProof/>
              </w:rPr>
              <w:t>TERCERO. Planteamiento de la Litis.</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_Toc11925052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10</w:t>
            </w:r>
            <w:r w:rsidR="003C1274" w:rsidRPr="0080605B">
              <w:rPr>
                <w:rFonts w:ascii="Palatino Linotype" w:hAnsi="Palatino Linotype"/>
                <w:noProof/>
                <w:webHidden/>
              </w:rPr>
              <w:fldChar w:fldCharType="end"/>
            </w:r>
          </w:hyperlink>
        </w:p>
        <w:p w14:paraId="29549B15" w14:textId="77777777" w:rsidR="003C1274" w:rsidRPr="0080605B" w:rsidRDefault="00533B78" w:rsidP="0080605B">
          <w:pPr>
            <w:pStyle w:val="TDC2"/>
            <w:tabs>
              <w:tab w:val="left" w:pos="426"/>
            </w:tabs>
            <w:spacing w:line="360" w:lineRule="auto"/>
            <w:ind w:left="284"/>
            <w:rPr>
              <w:rFonts w:ascii="Palatino Linotype" w:hAnsi="Palatino Linotype"/>
              <w:noProof/>
              <w:lang w:val="es-MX" w:eastAsia="es-MX"/>
            </w:rPr>
          </w:pPr>
          <w:hyperlink w:anchor="_Toc11925053" w:history="1">
            <w:r w:rsidR="003C1274" w:rsidRPr="0080605B">
              <w:rPr>
                <w:rStyle w:val="Hipervnculo"/>
                <w:rFonts w:ascii="Palatino Linotype" w:hAnsi="Palatino Linotype"/>
                <w:b/>
                <w:noProof/>
              </w:rPr>
              <w:t>CUARTO. Estudio y resolución del asunto</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_Toc11925053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12</w:t>
            </w:r>
            <w:r w:rsidR="003C1274" w:rsidRPr="0080605B">
              <w:rPr>
                <w:rFonts w:ascii="Palatino Linotype" w:hAnsi="Palatino Linotype"/>
                <w:noProof/>
                <w:webHidden/>
              </w:rPr>
              <w:fldChar w:fldCharType="end"/>
            </w:r>
          </w:hyperlink>
        </w:p>
        <w:p w14:paraId="2DCE337F"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54" w:history="1">
            <w:r w:rsidR="003C1274" w:rsidRPr="0080605B">
              <w:rPr>
                <w:rStyle w:val="Hipervnculo"/>
                <w:rFonts w:ascii="Palatino Linotype" w:hAnsi="Palatino Linotype"/>
                <w:b/>
                <w:noProof/>
              </w:rPr>
              <w:t>I. Del deber de las autoridades de promover, respetar, proteger y garantizar el derecho de acceso a la información pública.</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_Toc11925054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12</w:t>
            </w:r>
            <w:r w:rsidR="003C1274" w:rsidRPr="0080605B">
              <w:rPr>
                <w:rFonts w:ascii="Palatino Linotype" w:hAnsi="Palatino Linotype"/>
                <w:noProof/>
                <w:webHidden/>
              </w:rPr>
              <w:fldChar w:fldCharType="end"/>
            </w:r>
          </w:hyperlink>
        </w:p>
        <w:p w14:paraId="5A9A51D2"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55" w:history="1">
            <w:r w:rsidR="003C1274" w:rsidRPr="0080605B">
              <w:rPr>
                <w:rStyle w:val="Hipervnculo"/>
                <w:rFonts w:ascii="Palatino Linotype" w:hAnsi="Palatino Linotype"/>
                <w:b/>
                <w:noProof/>
              </w:rPr>
              <w:t>II. De la respuesta e informe justificado</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_Toc11925055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15</w:t>
            </w:r>
            <w:r w:rsidR="003C1274" w:rsidRPr="0080605B">
              <w:rPr>
                <w:rFonts w:ascii="Palatino Linotype" w:hAnsi="Palatino Linotype"/>
                <w:noProof/>
                <w:webHidden/>
              </w:rPr>
              <w:fldChar w:fldCharType="end"/>
            </w:r>
          </w:hyperlink>
        </w:p>
        <w:p w14:paraId="6D41D874"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56" w:history="1">
            <w:r w:rsidR="003C1274" w:rsidRPr="0080605B">
              <w:rPr>
                <w:rStyle w:val="Hipervnculo"/>
                <w:rFonts w:ascii="Palatino Linotype" w:hAnsi="Palatino Linotype"/>
                <w:b/>
                <w:noProof/>
              </w:rPr>
              <w:t>III. De la información requerida</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_Toc11925056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21</w:t>
            </w:r>
            <w:r w:rsidR="003C1274" w:rsidRPr="0080605B">
              <w:rPr>
                <w:rFonts w:ascii="Palatino Linotype" w:hAnsi="Palatino Linotype"/>
                <w:noProof/>
                <w:webHidden/>
              </w:rPr>
              <w:fldChar w:fldCharType="end"/>
            </w:r>
          </w:hyperlink>
        </w:p>
        <w:p w14:paraId="1219BAF3"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57" w:history="1">
            <w:r w:rsidR="003C1274" w:rsidRPr="0080605B">
              <w:rPr>
                <w:rStyle w:val="Hipervnculo"/>
                <w:rFonts w:ascii="Palatino Linotype" w:hAnsi="Palatino Linotype"/>
                <w:b/>
                <w:noProof/>
                <w:lang w:val="es-MX"/>
              </w:rPr>
              <w:t>A. De la clasificación de la información</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_Toc11925057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42</w:t>
            </w:r>
            <w:r w:rsidR="003C1274" w:rsidRPr="0080605B">
              <w:rPr>
                <w:rFonts w:ascii="Palatino Linotype" w:hAnsi="Palatino Linotype"/>
                <w:noProof/>
                <w:webHidden/>
              </w:rPr>
              <w:fldChar w:fldCharType="end"/>
            </w:r>
          </w:hyperlink>
        </w:p>
        <w:p w14:paraId="0025C9D5" w14:textId="77777777" w:rsidR="003C1274" w:rsidRPr="0080605B" w:rsidRDefault="00533B78" w:rsidP="0080605B">
          <w:pPr>
            <w:pStyle w:val="TDC1"/>
            <w:tabs>
              <w:tab w:val="left" w:pos="426"/>
              <w:tab w:val="left" w:pos="993"/>
            </w:tabs>
            <w:spacing w:line="360" w:lineRule="auto"/>
            <w:ind w:left="284"/>
            <w:rPr>
              <w:rFonts w:ascii="Palatino Linotype" w:hAnsi="Palatino Linotype"/>
              <w:noProof/>
              <w:lang w:val="es-MX" w:eastAsia="es-MX"/>
            </w:rPr>
          </w:pPr>
          <w:hyperlink w:anchor="_Toc11925058" w:history="1">
            <w:r w:rsidR="003C1274" w:rsidRPr="0080605B">
              <w:rPr>
                <w:rStyle w:val="Hipervnculo"/>
                <w:rFonts w:ascii="Palatino Linotype" w:hAnsi="Palatino Linotype"/>
                <w:b/>
                <w:noProof/>
                <w:lang w:val="es-MX"/>
              </w:rPr>
              <w:t>i.</w:t>
            </w:r>
            <w:r w:rsidR="003C1274" w:rsidRPr="0080605B">
              <w:rPr>
                <w:rFonts w:ascii="Palatino Linotype" w:hAnsi="Palatino Linotype"/>
                <w:noProof/>
                <w:lang w:val="es-MX" w:eastAsia="es-MX"/>
              </w:rPr>
              <w:tab/>
            </w:r>
            <w:r w:rsidR="003C1274" w:rsidRPr="0080605B">
              <w:rPr>
                <w:rStyle w:val="Hipervnculo"/>
                <w:rFonts w:ascii="Palatino Linotype" w:hAnsi="Palatino Linotype"/>
                <w:b/>
                <w:noProof/>
                <w:lang w:val="es-MX"/>
              </w:rPr>
              <w:t>Requisitos previos</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_Toc11925058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45</w:t>
            </w:r>
            <w:r w:rsidR="003C1274" w:rsidRPr="0080605B">
              <w:rPr>
                <w:rFonts w:ascii="Palatino Linotype" w:hAnsi="Palatino Linotype"/>
                <w:noProof/>
                <w:webHidden/>
              </w:rPr>
              <w:fldChar w:fldCharType="end"/>
            </w:r>
          </w:hyperlink>
        </w:p>
        <w:p w14:paraId="44BCA3C8" w14:textId="77777777" w:rsidR="003C1274" w:rsidRPr="0080605B" w:rsidRDefault="00533B78" w:rsidP="0080605B">
          <w:pPr>
            <w:pStyle w:val="TDC3"/>
            <w:tabs>
              <w:tab w:val="left" w:pos="426"/>
              <w:tab w:val="right" w:leader="dot" w:pos="8828"/>
            </w:tabs>
            <w:spacing w:line="360" w:lineRule="auto"/>
            <w:ind w:left="284"/>
            <w:rPr>
              <w:rFonts w:ascii="Palatino Linotype" w:hAnsi="Palatino Linotype"/>
              <w:noProof/>
              <w:lang w:val="es-MX" w:eastAsia="es-MX"/>
            </w:rPr>
          </w:pPr>
          <w:hyperlink w:anchor="_Toc11925059" w:history="1">
            <w:r w:rsidR="003C1274" w:rsidRPr="0080605B">
              <w:rPr>
                <w:rStyle w:val="Hipervnculo"/>
                <w:rFonts w:ascii="Palatino Linotype" w:hAnsi="Palatino Linotype"/>
                <w:b/>
                <w:noProof/>
              </w:rPr>
              <w:t>ii. Supuestos de clasificación</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_Toc11925059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47</w:t>
            </w:r>
            <w:r w:rsidR="003C1274" w:rsidRPr="0080605B">
              <w:rPr>
                <w:rFonts w:ascii="Palatino Linotype" w:hAnsi="Palatino Linotype"/>
                <w:noProof/>
                <w:webHidden/>
              </w:rPr>
              <w:fldChar w:fldCharType="end"/>
            </w:r>
          </w:hyperlink>
        </w:p>
        <w:p w14:paraId="13E3FA5D"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60" w:history="1">
            <w:r w:rsidR="003C1274" w:rsidRPr="0080605B">
              <w:rPr>
                <w:rStyle w:val="Hipervnculo"/>
                <w:rFonts w:ascii="Palatino Linotype" w:hAnsi="Palatino Linotype"/>
                <w:b/>
                <w:noProof/>
                <w:lang w:val="es-MX"/>
              </w:rPr>
              <w:t>iii. Excepciones a los supuestos de clasificación de la información como reservada</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_Toc11925060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53</w:t>
            </w:r>
            <w:r w:rsidR="003C1274" w:rsidRPr="0080605B">
              <w:rPr>
                <w:rFonts w:ascii="Palatino Linotype" w:hAnsi="Palatino Linotype"/>
                <w:noProof/>
                <w:webHidden/>
              </w:rPr>
              <w:fldChar w:fldCharType="end"/>
            </w:r>
          </w:hyperlink>
        </w:p>
        <w:p w14:paraId="2C088752" w14:textId="77777777" w:rsidR="003C1274" w:rsidRPr="0080605B" w:rsidRDefault="00533B78" w:rsidP="0080605B">
          <w:pPr>
            <w:pStyle w:val="TDC3"/>
            <w:tabs>
              <w:tab w:val="left" w:pos="426"/>
              <w:tab w:val="right" w:leader="dot" w:pos="8828"/>
            </w:tabs>
            <w:spacing w:line="360" w:lineRule="auto"/>
            <w:ind w:left="284"/>
            <w:rPr>
              <w:rFonts w:ascii="Palatino Linotype" w:hAnsi="Palatino Linotype"/>
              <w:noProof/>
              <w:lang w:val="es-MX" w:eastAsia="es-MX"/>
            </w:rPr>
          </w:pPr>
          <w:hyperlink w:anchor="_Toc11925061" w:history="1">
            <w:r w:rsidR="003C1274" w:rsidRPr="0080605B">
              <w:rPr>
                <w:rStyle w:val="Hipervnculo"/>
                <w:rFonts w:ascii="Palatino Linotype" w:hAnsi="Palatino Linotype"/>
                <w:b/>
                <w:noProof/>
              </w:rPr>
              <w:t>iv. La intervención del Comité de Transparencia.</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_Toc11925061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54</w:t>
            </w:r>
            <w:r w:rsidR="003C1274" w:rsidRPr="0080605B">
              <w:rPr>
                <w:rFonts w:ascii="Palatino Linotype" w:hAnsi="Palatino Linotype"/>
                <w:noProof/>
                <w:webHidden/>
              </w:rPr>
              <w:fldChar w:fldCharType="end"/>
            </w:r>
          </w:hyperlink>
        </w:p>
        <w:p w14:paraId="5E3C1DD8"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62" w:history="1">
            <w:r w:rsidR="003C1274" w:rsidRPr="0080605B">
              <w:rPr>
                <w:rStyle w:val="Hipervnculo"/>
                <w:rFonts w:ascii="Palatino Linotype" w:hAnsi="Palatino Linotype"/>
                <w:b/>
                <w:noProof/>
                <w:lang w:val="es-MX"/>
              </w:rPr>
              <w:t>a) Formalidades para emitir el acuerdo de clasificación.</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_Toc11925062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54</w:t>
            </w:r>
            <w:r w:rsidR="003C1274" w:rsidRPr="0080605B">
              <w:rPr>
                <w:rFonts w:ascii="Palatino Linotype" w:hAnsi="Palatino Linotype"/>
                <w:noProof/>
                <w:webHidden/>
              </w:rPr>
              <w:fldChar w:fldCharType="end"/>
            </w:r>
          </w:hyperlink>
        </w:p>
        <w:p w14:paraId="4351C521" w14:textId="5A16895A"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63" w:history="1">
            <w:r w:rsidR="003C1274" w:rsidRPr="0080605B">
              <w:rPr>
                <w:rStyle w:val="Hipervnculo"/>
                <w:rFonts w:ascii="Palatino Linotype" w:hAnsi="Palatino Linotype"/>
                <w:b/>
                <w:noProof/>
              </w:rPr>
              <w:t xml:space="preserve">b) Condiciones especiales de la clasificación </w:t>
            </w:r>
            <w:r w:rsidR="0080605B">
              <w:rPr>
                <w:rStyle w:val="Hipervnculo"/>
                <w:rFonts w:ascii="Palatino Linotype" w:hAnsi="Palatino Linotype"/>
                <w:b/>
                <w:noProof/>
              </w:rPr>
              <w:t>de la información como reserva</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_Toc11925063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55</w:t>
            </w:r>
            <w:r w:rsidR="003C1274" w:rsidRPr="0080605B">
              <w:rPr>
                <w:rFonts w:ascii="Palatino Linotype" w:hAnsi="Palatino Linotype"/>
                <w:noProof/>
                <w:webHidden/>
              </w:rPr>
              <w:fldChar w:fldCharType="end"/>
            </w:r>
          </w:hyperlink>
        </w:p>
        <w:p w14:paraId="33045EC7" w14:textId="77777777" w:rsidR="003C1274" w:rsidRPr="0080605B" w:rsidRDefault="00533B78" w:rsidP="0080605B">
          <w:pPr>
            <w:pStyle w:val="TDC1"/>
            <w:tabs>
              <w:tab w:val="left" w:pos="426"/>
              <w:tab w:val="left" w:pos="993"/>
            </w:tabs>
            <w:spacing w:line="360" w:lineRule="auto"/>
            <w:ind w:left="284"/>
            <w:rPr>
              <w:rFonts w:ascii="Palatino Linotype" w:hAnsi="Palatino Linotype"/>
              <w:noProof/>
              <w:lang w:val="es-MX" w:eastAsia="es-MX"/>
            </w:rPr>
          </w:pPr>
          <w:hyperlink w:anchor="_Toc11925064" w:history="1">
            <w:r w:rsidR="003C1274" w:rsidRPr="0080605B">
              <w:rPr>
                <w:rStyle w:val="Hipervnculo"/>
                <w:rFonts w:ascii="Palatino Linotype" w:hAnsi="Palatino Linotype"/>
                <w:noProof/>
                <w:lang w:val="es-MX"/>
              </w:rPr>
              <w:t>-</w:t>
            </w:r>
            <w:r w:rsidR="003C1274" w:rsidRPr="0080605B">
              <w:rPr>
                <w:rFonts w:ascii="Palatino Linotype" w:hAnsi="Palatino Linotype"/>
                <w:noProof/>
                <w:lang w:val="es-MX" w:eastAsia="es-MX"/>
              </w:rPr>
              <w:tab/>
            </w:r>
            <w:r w:rsidR="003C1274" w:rsidRPr="0080605B">
              <w:rPr>
                <w:rStyle w:val="Hipervnculo"/>
                <w:rFonts w:ascii="Palatino Linotype" w:hAnsi="Palatino Linotype"/>
                <w:b/>
                <w:noProof/>
                <w:lang w:val="es-MX"/>
              </w:rPr>
              <w:t>La fundamentación especifica</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_Toc11925064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55</w:t>
            </w:r>
            <w:r w:rsidR="003C1274" w:rsidRPr="0080605B">
              <w:rPr>
                <w:rFonts w:ascii="Palatino Linotype" w:hAnsi="Palatino Linotype"/>
                <w:noProof/>
                <w:webHidden/>
              </w:rPr>
              <w:fldChar w:fldCharType="end"/>
            </w:r>
          </w:hyperlink>
        </w:p>
        <w:p w14:paraId="49B4BF53" w14:textId="77777777" w:rsidR="003C1274" w:rsidRPr="0080605B" w:rsidRDefault="00533B78" w:rsidP="0080605B">
          <w:pPr>
            <w:pStyle w:val="TDC1"/>
            <w:tabs>
              <w:tab w:val="left" w:pos="426"/>
              <w:tab w:val="left" w:pos="993"/>
            </w:tabs>
            <w:spacing w:line="360" w:lineRule="auto"/>
            <w:ind w:left="284"/>
            <w:rPr>
              <w:rFonts w:ascii="Palatino Linotype" w:hAnsi="Palatino Linotype"/>
              <w:noProof/>
              <w:lang w:val="es-MX" w:eastAsia="es-MX"/>
            </w:rPr>
          </w:pPr>
          <w:hyperlink w:anchor="_Toc11925065" w:history="1">
            <w:r w:rsidR="003C1274" w:rsidRPr="0080605B">
              <w:rPr>
                <w:rStyle w:val="Hipervnculo"/>
                <w:rFonts w:ascii="Palatino Linotype" w:hAnsi="Palatino Linotype"/>
                <w:noProof/>
                <w:lang w:val="es-MX"/>
              </w:rPr>
              <w:t>-</w:t>
            </w:r>
            <w:r w:rsidR="003C1274" w:rsidRPr="0080605B">
              <w:rPr>
                <w:rFonts w:ascii="Palatino Linotype" w:hAnsi="Palatino Linotype"/>
                <w:noProof/>
                <w:lang w:val="es-MX" w:eastAsia="es-MX"/>
              </w:rPr>
              <w:tab/>
            </w:r>
            <w:r w:rsidR="003C1274" w:rsidRPr="0080605B">
              <w:rPr>
                <w:rStyle w:val="Hipervnculo"/>
                <w:rFonts w:ascii="Palatino Linotype" w:hAnsi="Palatino Linotype"/>
                <w:b/>
                <w:noProof/>
                <w:lang w:val="es-MX"/>
              </w:rPr>
              <w:t>De la prueba de daño</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_Toc11925065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56</w:t>
            </w:r>
            <w:r w:rsidR="003C1274" w:rsidRPr="0080605B">
              <w:rPr>
                <w:rFonts w:ascii="Palatino Linotype" w:hAnsi="Palatino Linotype"/>
                <w:noProof/>
                <w:webHidden/>
              </w:rPr>
              <w:fldChar w:fldCharType="end"/>
            </w:r>
          </w:hyperlink>
        </w:p>
        <w:p w14:paraId="361CB47C"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66" w:history="1">
            <w:r w:rsidR="003C1274" w:rsidRPr="0080605B">
              <w:rPr>
                <w:rStyle w:val="Hipervnculo"/>
                <w:rFonts w:ascii="Palatino Linotype" w:hAnsi="Palatino Linotype"/>
                <w:b/>
                <w:noProof/>
              </w:rPr>
              <w:t>IV. De la modalidad de entrega de la información</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_Toc11925066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63</w:t>
            </w:r>
            <w:r w:rsidR="003C1274" w:rsidRPr="0080605B">
              <w:rPr>
                <w:rFonts w:ascii="Palatino Linotype" w:hAnsi="Palatino Linotype"/>
                <w:noProof/>
                <w:webHidden/>
              </w:rPr>
              <w:fldChar w:fldCharType="end"/>
            </w:r>
          </w:hyperlink>
        </w:p>
        <w:p w14:paraId="0644D104"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67" w:history="1">
            <w:r w:rsidR="003C1274" w:rsidRPr="0080605B">
              <w:rPr>
                <w:rStyle w:val="Hipervnculo"/>
                <w:rFonts w:ascii="Palatino Linotype" w:eastAsia="MS Mincho" w:hAnsi="Palatino Linotype" w:cstheme="majorBidi"/>
                <w:b/>
                <w:noProof/>
              </w:rPr>
              <w:t>QUINTO. De la elaboración de la versión pública.</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_Toc11925067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68</w:t>
            </w:r>
            <w:r w:rsidR="003C1274" w:rsidRPr="0080605B">
              <w:rPr>
                <w:rFonts w:ascii="Palatino Linotype" w:hAnsi="Palatino Linotype"/>
                <w:noProof/>
                <w:webHidden/>
              </w:rPr>
              <w:fldChar w:fldCharType="end"/>
            </w:r>
          </w:hyperlink>
        </w:p>
        <w:p w14:paraId="1913435F"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68" w:history="1">
            <w:r w:rsidR="003C1274" w:rsidRPr="0080605B">
              <w:rPr>
                <w:rStyle w:val="Hipervnculo"/>
                <w:rFonts w:ascii="Palatino Linotype" w:hAnsi="Palatino Linotype"/>
                <w:b/>
                <w:noProof/>
                <w:lang w:val="es-MX"/>
              </w:rPr>
              <w:t>A. Requisitos previos.</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_Toc11925068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70</w:t>
            </w:r>
            <w:r w:rsidR="003C1274" w:rsidRPr="0080605B">
              <w:rPr>
                <w:rFonts w:ascii="Palatino Linotype" w:hAnsi="Palatino Linotype"/>
                <w:noProof/>
                <w:webHidden/>
              </w:rPr>
              <w:fldChar w:fldCharType="end"/>
            </w:r>
          </w:hyperlink>
        </w:p>
        <w:p w14:paraId="130C60D7"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69" w:history="1">
            <w:r w:rsidR="003C1274" w:rsidRPr="0080605B">
              <w:rPr>
                <w:rStyle w:val="Hipervnculo"/>
                <w:rFonts w:ascii="Palatino Linotype" w:hAnsi="Palatino Linotype"/>
                <w:b/>
                <w:noProof/>
                <w:lang w:val="es-MX"/>
              </w:rPr>
              <w:t>B. Supuestos de clasificación</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_Toc11925069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71</w:t>
            </w:r>
            <w:r w:rsidR="003C1274" w:rsidRPr="0080605B">
              <w:rPr>
                <w:rFonts w:ascii="Palatino Linotype" w:hAnsi="Palatino Linotype"/>
                <w:noProof/>
                <w:webHidden/>
              </w:rPr>
              <w:fldChar w:fldCharType="end"/>
            </w:r>
          </w:hyperlink>
        </w:p>
        <w:p w14:paraId="5CEBDCF7"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70" w:history="1">
            <w:r w:rsidR="003C1274" w:rsidRPr="0080605B">
              <w:rPr>
                <w:rStyle w:val="Hipervnculo"/>
                <w:rFonts w:ascii="Palatino Linotype" w:hAnsi="Palatino Linotype"/>
                <w:b/>
                <w:noProof/>
                <w:lang w:val="es-MX"/>
              </w:rPr>
              <w:t>C. La intervención del Comité de Transparencia</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_Toc11925070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74</w:t>
            </w:r>
            <w:r w:rsidR="003C1274" w:rsidRPr="0080605B">
              <w:rPr>
                <w:rFonts w:ascii="Palatino Linotype" w:hAnsi="Palatino Linotype"/>
                <w:noProof/>
                <w:webHidden/>
              </w:rPr>
              <w:fldChar w:fldCharType="end"/>
            </w:r>
          </w:hyperlink>
        </w:p>
        <w:p w14:paraId="5F88C6CC"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71" w:history="1">
            <w:r w:rsidR="003C1274" w:rsidRPr="0080605B">
              <w:rPr>
                <w:rStyle w:val="Hipervnculo"/>
                <w:rFonts w:ascii="Palatino Linotype" w:hAnsi="Palatino Linotype"/>
                <w:b/>
                <w:noProof/>
                <w:lang w:val="es-MX"/>
              </w:rPr>
              <w:t>i. Formalidades para emitir el acuerdo de clasificación.</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_Toc11925071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74</w:t>
            </w:r>
            <w:r w:rsidR="003C1274" w:rsidRPr="0080605B">
              <w:rPr>
                <w:rFonts w:ascii="Palatino Linotype" w:hAnsi="Palatino Linotype"/>
                <w:noProof/>
                <w:webHidden/>
              </w:rPr>
              <w:fldChar w:fldCharType="end"/>
            </w:r>
          </w:hyperlink>
        </w:p>
        <w:p w14:paraId="1D3F5C80"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72" w:history="1">
            <w:r w:rsidR="003C1274" w:rsidRPr="0080605B">
              <w:rPr>
                <w:rStyle w:val="Hipervnculo"/>
                <w:rFonts w:ascii="Palatino Linotype" w:hAnsi="Palatino Linotype"/>
                <w:b/>
                <w:noProof/>
                <w:lang w:val="es-MX"/>
              </w:rPr>
              <w:t>ii. Requisitos de fondo del acuerdo de clasificación</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_Toc11925072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75</w:t>
            </w:r>
            <w:r w:rsidR="003C1274" w:rsidRPr="0080605B">
              <w:rPr>
                <w:rFonts w:ascii="Palatino Linotype" w:hAnsi="Palatino Linotype"/>
                <w:noProof/>
                <w:webHidden/>
              </w:rPr>
              <w:fldChar w:fldCharType="end"/>
            </w:r>
          </w:hyperlink>
        </w:p>
        <w:p w14:paraId="22CC4C8E"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73" w:history="1">
            <w:r w:rsidR="003C1274" w:rsidRPr="0080605B">
              <w:rPr>
                <w:rStyle w:val="Hipervnculo"/>
                <w:rFonts w:ascii="Palatino Linotype" w:hAnsi="Palatino Linotype"/>
                <w:b/>
                <w:noProof/>
                <w:lang w:val="es-ES"/>
              </w:rPr>
              <w:t>D. De la disociación</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_Toc11925073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81</w:t>
            </w:r>
            <w:r w:rsidR="003C1274" w:rsidRPr="0080605B">
              <w:rPr>
                <w:rFonts w:ascii="Palatino Linotype" w:hAnsi="Palatino Linotype"/>
                <w:noProof/>
                <w:webHidden/>
              </w:rPr>
              <w:fldChar w:fldCharType="end"/>
            </w:r>
          </w:hyperlink>
        </w:p>
        <w:p w14:paraId="12A1A3F4" w14:textId="77777777" w:rsidR="003C1274" w:rsidRPr="0080605B" w:rsidRDefault="00533B78" w:rsidP="0080605B">
          <w:pPr>
            <w:pStyle w:val="TDC1"/>
            <w:tabs>
              <w:tab w:val="left" w:pos="426"/>
            </w:tabs>
            <w:spacing w:line="360" w:lineRule="auto"/>
            <w:ind w:left="284"/>
            <w:rPr>
              <w:rFonts w:ascii="Palatino Linotype" w:hAnsi="Palatino Linotype"/>
              <w:noProof/>
              <w:lang w:val="es-MX" w:eastAsia="es-MX"/>
            </w:rPr>
          </w:pPr>
          <w:hyperlink w:anchor="_Toc11925074" w:history="1">
            <w:r w:rsidR="003C1274" w:rsidRPr="0080605B">
              <w:rPr>
                <w:rStyle w:val="Hipervnculo"/>
                <w:rFonts w:ascii="Palatino Linotype" w:hAnsi="Palatino Linotype"/>
                <w:b/>
                <w:noProof/>
              </w:rPr>
              <w:t>RESOLUTIVOS</w:t>
            </w:r>
            <w:r w:rsidR="003C1274" w:rsidRPr="0080605B">
              <w:rPr>
                <w:rFonts w:ascii="Palatino Linotype" w:hAnsi="Palatino Linotype"/>
                <w:noProof/>
                <w:webHidden/>
              </w:rPr>
              <w:tab/>
            </w:r>
            <w:r w:rsidR="003C1274" w:rsidRPr="0080605B">
              <w:rPr>
                <w:rFonts w:ascii="Palatino Linotype" w:hAnsi="Palatino Linotype"/>
                <w:noProof/>
                <w:webHidden/>
              </w:rPr>
              <w:fldChar w:fldCharType="begin"/>
            </w:r>
            <w:r w:rsidR="003C1274" w:rsidRPr="0080605B">
              <w:rPr>
                <w:rFonts w:ascii="Palatino Linotype" w:hAnsi="Palatino Linotype"/>
                <w:noProof/>
                <w:webHidden/>
              </w:rPr>
              <w:instrText xml:space="preserve"> PAGEREF _Toc11925074 \h </w:instrText>
            </w:r>
            <w:r w:rsidR="003C1274" w:rsidRPr="0080605B">
              <w:rPr>
                <w:rFonts w:ascii="Palatino Linotype" w:hAnsi="Palatino Linotype"/>
                <w:noProof/>
                <w:webHidden/>
              </w:rPr>
            </w:r>
            <w:r w:rsidR="003C1274" w:rsidRPr="0080605B">
              <w:rPr>
                <w:rFonts w:ascii="Palatino Linotype" w:hAnsi="Palatino Linotype"/>
                <w:noProof/>
                <w:webHidden/>
              </w:rPr>
              <w:fldChar w:fldCharType="separate"/>
            </w:r>
            <w:r w:rsidR="00482754">
              <w:rPr>
                <w:rFonts w:ascii="Palatino Linotype" w:hAnsi="Palatino Linotype"/>
                <w:noProof/>
                <w:webHidden/>
              </w:rPr>
              <w:t>86</w:t>
            </w:r>
            <w:r w:rsidR="003C1274" w:rsidRPr="0080605B">
              <w:rPr>
                <w:rFonts w:ascii="Palatino Linotype" w:hAnsi="Palatino Linotype"/>
                <w:noProof/>
                <w:webHidden/>
              </w:rPr>
              <w:fldChar w:fldCharType="end"/>
            </w:r>
          </w:hyperlink>
        </w:p>
        <w:p w14:paraId="0AF05889" w14:textId="4446FC62" w:rsidR="002656B1" w:rsidRPr="0080605B" w:rsidRDefault="0080605B" w:rsidP="0080605B">
          <w:pPr>
            <w:tabs>
              <w:tab w:val="left" w:pos="426"/>
            </w:tabs>
            <w:spacing w:line="360" w:lineRule="auto"/>
            <w:ind w:left="284"/>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14:anchorId="724D1896" wp14:editId="166A94AB">
                    <wp:simplePos x="0" y="0"/>
                    <wp:positionH relativeFrom="column">
                      <wp:posOffset>-9216</wp:posOffset>
                    </wp:positionH>
                    <wp:positionV relativeFrom="paragraph">
                      <wp:posOffset>209463</wp:posOffset>
                    </wp:positionV>
                    <wp:extent cx="5634612" cy="4011707"/>
                    <wp:effectExtent l="76200" t="57150" r="42545" b="84455"/>
                    <wp:wrapNone/>
                    <wp:docPr id="3" name="Conector recto 3"/>
                    <wp:cNvGraphicFramePr/>
                    <a:graphic xmlns:a="http://schemas.openxmlformats.org/drawingml/2006/main">
                      <a:graphicData uri="http://schemas.microsoft.com/office/word/2010/wordprocessingShape">
                        <wps:wsp>
                          <wps:cNvCnPr/>
                          <wps:spPr>
                            <a:xfrm flipH="1" flipV="1">
                              <a:off x="0" y="0"/>
                              <a:ext cx="5634612" cy="401170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5293C" id="Conector recto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pt" to="442.9pt,3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" strokecolor="#4f81bd [3204]" strokeweight="3pt">
                    <v:shadow on="t" color="black" opacity="24903f" origin=",.5" offset="0,.55556mm"/>
                  </v:line>
                </w:pict>
              </mc:Fallback>
            </mc:AlternateContent>
          </w:r>
          <w:r w:rsidR="00DA7E2F" w:rsidRPr="0080605B">
            <w:rPr>
              <w:rFonts w:ascii="Palatino Linotype" w:hAnsi="Palatino Linotype"/>
              <w:b/>
              <w:bCs/>
            </w:rPr>
            <w:fldChar w:fldCharType="end"/>
          </w:r>
        </w:p>
      </w:sdtContent>
    </w:sdt>
    <w:p w14:paraId="4D4EB577" w14:textId="77777777" w:rsidR="00FB6382" w:rsidRDefault="00FB6382" w:rsidP="0080605B">
      <w:pPr>
        <w:tabs>
          <w:tab w:val="left" w:pos="0"/>
          <w:tab w:val="left" w:pos="3465"/>
        </w:tabs>
        <w:spacing w:line="360" w:lineRule="auto"/>
        <w:jc w:val="both"/>
        <w:rPr>
          <w:rFonts w:ascii="Palatino Linotype" w:hAnsi="Palatino Linotype"/>
        </w:rPr>
      </w:pPr>
    </w:p>
    <w:p w14:paraId="2DA03935" w14:textId="77777777" w:rsidR="0080605B" w:rsidRDefault="0080605B" w:rsidP="0080605B">
      <w:pPr>
        <w:tabs>
          <w:tab w:val="left" w:pos="0"/>
          <w:tab w:val="left" w:pos="3465"/>
        </w:tabs>
        <w:spacing w:line="360" w:lineRule="auto"/>
        <w:jc w:val="both"/>
        <w:rPr>
          <w:rFonts w:ascii="Palatino Linotype" w:hAnsi="Palatino Linotype"/>
        </w:rPr>
      </w:pPr>
    </w:p>
    <w:p w14:paraId="76BF753A" w14:textId="77777777" w:rsidR="0080605B" w:rsidRDefault="0080605B" w:rsidP="0080605B">
      <w:pPr>
        <w:tabs>
          <w:tab w:val="left" w:pos="0"/>
          <w:tab w:val="left" w:pos="3465"/>
        </w:tabs>
        <w:spacing w:line="360" w:lineRule="auto"/>
        <w:jc w:val="both"/>
        <w:rPr>
          <w:rFonts w:ascii="Palatino Linotype" w:hAnsi="Palatino Linotype"/>
        </w:rPr>
      </w:pPr>
    </w:p>
    <w:p w14:paraId="2A011D25" w14:textId="77777777" w:rsidR="0080605B" w:rsidRDefault="0080605B" w:rsidP="0080605B">
      <w:pPr>
        <w:tabs>
          <w:tab w:val="left" w:pos="0"/>
          <w:tab w:val="left" w:pos="3465"/>
        </w:tabs>
        <w:spacing w:line="360" w:lineRule="auto"/>
        <w:jc w:val="both"/>
        <w:rPr>
          <w:rFonts w:ascii="Palatino Linotype" w:hAnsi="Palatino Linotype"/>
        </w:rPr>
      </w:pPr>
    </w:p>
    <w:p w14:paraId="07C7DDA6" w14:textId="77777777" w:rsidR="0080605B" w:rsidRDefault="0080605B" w:rsidP="0080605B">
      <w:pPr>
        <w:tabs>
          <w:tab w:val="left" w:pos="0"/>
          <w:tab w:val="left" w:pos="3465"/>
        </w:tabs>
        <w:spacing w:line="360" w:lineRule="auto"/>
        <w:jc w:val="both"/>
        <w:rPr>
          <w:rFonts w:ascii="Palatino Linotype" w:hAnsi="Palatino Linotype"/>
        </w:rPr>
      </w:pPr>
    </w:p>
    <w:p w14:paraId="198EEE8B" w14:textId="77777777" w:rsidR="0080605B" w:rsidRDefault="0080605B" w:rsidP="0080605B">
      <w:pPr>
        <w:tabs>
          <w:tab w:val="left" w:pos="0"/>
          <w:tab w:val="left" w:pos="3465"/>
        </w:tabs>
        <w:spacing w:line="360" w:lineRule="auto"/>
        <w:jc w:val="both"/>
        <w:rPr>
          <w:rFonts w:ascii="Palatino Linotype" w:hAnsi="Palatino Linotype"/>
        </w:rPr>
      </w:pPr>
    </w:p>
    <w:p w14:paraId="1B61F7AE" w14:textId="77777777" w:rsidR="0080605B" w:rsidRDefault="0080605B" w:rsidP="0080605B">
      <w:pPr>
        <w:tabs>
          <w:tab w:val="left" w:pos="0"/>
          <w:tab w:val="left" w:pos="3465"/>
        </w:tabs>
        <w:spacing w:line="360" w:lineRule="auto"/>
        <w:jc w:val="both"/>
        <w:rPr>
          <w:rFonts w:ascii="Palatino Linotype" w:hAnsi="Palatino Linotype"/>
        </w:rPr>
      </w:pPr>
    </w:p>
    <w:p w14:paraId="186795FF" w14:textId="77777777" w:rsidR="0080605B" w:rsidRDefault="0080605B" w:rsidP="0080605B">
      <w:pPr>
        <w:tabs>
          <w:tab w:val="left" w:pos="0"/>
          <w:tab w:val="left" w:pos="3465"/>
        </w:tabs>
        <w:spacing w:line="360" w:lineRule="auto"/>
        <w:jc w:val="both"/>
        <w:rPr>
          <w:rFonts w:ascii="Palatino Linotype" w:hAnsi="Palatino Linotype"/>
        </w:rPr>
      </w:pPr>
    </w:p>
    <w:p w14:paraId="58F20B90" w14:textId="77777777" w:rsidR="0080605B" w:rsidRDefault="0080605B" w:rsidP="0080605B">
      <w:pPr>
        <w:tabs>
          <w:tab w:val="left" w:pos="0"/>
          <w:tab w:val="left" w:pos="3465"/>
        </w:tabs>
        <w:spacing w:line="360" w:lineRule="auto"/>
        <w:jc w:val="both"/>
        <w:rPr>
          <w:rFonts w:ascii="Palatino Linotype" w:hAnsi="Palatino Linotype"/>
        </w:rPr>
      </w:pPr>
    </w:p>
    <w:p w14:paraId="58B2686E" w14:textId="77777777" w:rsidR="0080605B" w:rsidRPr="0080605B" w:rsidRDefault="0080605B" w:rsidP="0080605B">
      <w:pPr>
        <w:tabs>
          <w:tab w:val="left" w:pos="0"/>
          <w:tab w:val="left" w:pos="3465"/>
        </w:tabs>
        <w:spacing w:line="360" w:lineRule="auto"/>
        <w:jc w:val="both"/>
        <w:rPr>
          <w:rFonts w:ascii="Palatino Linotype" w:hAnsi="Palatino Linotype"/>
        </w:rPr>
      </w:pPr>
    </w:p>
    <w:p w14:paraId="73F7F940" w14:textId="060A5CBC" w:rsidR="00662C69" w:rsidRPr="0080605B" w:rsidRDefault="009B11D6" w:rsidP="0080605B">
      <w:pPr>
        <w:tabs>
          <w:tab w:val="left" w:pos="0"/>
          <w:tab w:val="left" w:pos="3465"/>
        </w:tabs>
        <w:spacing w:line="360" w:lineRule="auto"/>
        <w:jc w:val="both"/>
        <w:rPr>
          <w:rFonts w:ascii="Palatino Linotype" w:hAnsi="Palatino Linotype"/>
        </w:rPr>
      </w:pPr>
      <w:r w:rsidRPr="0080605B">
        <w:rPr>
          <w:rFonts w:ascii="Palatino Linotype" w:hAnsi="Palatino Linotype"/>
        </w:rPr>
        <w:t>R</w:t>
      </w:r>
      <w:r w:rsidR="00662C69" w:rsidRPr="0080605B">
        <w:rPr>
          <w:rFonts w:ascii="Palatino Linotype" w:hAnsi="Palatino Linotype"/>
        </w:rPr>
        <w:t>esolución del Pleno del Instituto de Transparencia, Acceso a la Información Pública y Protección de Datos Personales del Estado de México y Mun</w:t>
      </w:r>
      <w:r w:rsidR="000D5A1D" w:rsidRPr="0080605B">
        <w:rPr>
          <w:rFonts w:ascii="Palatino Linotype" w:hAnsi="Palatino Linotype"/>
        </w:rPr>
        <w:t>icipios, con</w:t>
      </w:r>
      <w:r w:rsidR="00662C69" w:rsidRPr="0080605B">
        <w:rPr>
          <w:rFonts w:ascii="Palatino Linotype" w:hAnsi="Palatino Linotype"/>
        </w:rPr>
        <w:t xml:space="preserve"> </w:t>
      </w:r>
      <w:r w:rsidR="00485DB6" w:rsidRPr="0080605B">
        <w:rPr>
          <w:rFonts w:ascii="Palatino Linotype" w:hAnsi="Palatino Linotype"/>
        </w:rPr>
        <w:t xml:space="preserve">domicilio </w:t>
      </w:r>
      <w:r w:rsidR="00662C69" w:rsidRPr="0080605B">
        <w:rPr>
          <w:rFonts w:ascii="Palatino Linotype" w:hAnsi="Palatino Linotype"/>
        </w:rPr>
        <w:t xml:space="preserve">en Metepec, Estado de México; de </w:t>
      </w:r>
      <w:r w:rsidR="000D5A1D" w:rsidRPr="0080605B">
        <w:rPr>
          <w:rFonts w:ascii="Palatino Linotype" w:hAnsi="Palatino Linotype"/>
        </w:rPr>
        <w:t xml:space="preserve">fecha </w:t>
      </w:r>
      <w:r w:rsidR="00AA279F" w:rsidRPr="0080605B">
        <w:rPr>
          <w:rFonts w:ascii="Palatino Linotype" w:hAnsi="Palatino Linotype"/>
        </w:rPr>
        <w:t xml:space="preserve">veintiséis </w:t>
      </w:r>
      <w:r w:rsidR="006B149F" w:rsidRPr="0080605B">
        <w:rPr>
          <w:rFonts w:ascii="Palatino Linotype" w:hAnsi="Palatino Linotype"/>
        </w:rPr>
        <w:t>(</w:t>
      </w:r>
      <w:r w:rsidR="00786183" w:rsidRPr="0080605B">
        <w:rPr>
          <w:rFonts w:ascii="Palatino Linotype" w:hAnsi="Palatino Linotype"/>
        </w:rPr>
        <w:t>2</w:t>
      </w:r>
      <w:r w:rsidR="00AA279F" w:rsidRPr="0080605B">
        <w:rPr>
          <w:rFonts w:ascii="Palatino Linotype" w:hAnsi="Palatino Linotype"/>
        </w:rPr>
        <w:t>6</w:t>
      </w:r>
      <w:r w:rsidR="006B149F" w:rsidRPr="0080605B">
        <w:rPr>
          <w:rFonts w:ascii="Palatino Linotype" w:hAnsi="Palatino Linotype"/>
        </w:rPr>
        <w:t xml:space="preserve">) de </w:t>
      </w:r>
      <w:r w:rsidR="00AA279F" w:rsidRPr="0080605B">
        <w:rPr>
          <w:rFonts w:ascii="Palatino Linotype" w:hAnsi="Palatino Linotype"/>
        </w:rPr>
        <w:t>junio</w:t>
      </w:r>
      <w:r w:rsidR="00B414A7" w:rsidRPr="0080605B">
        <w:rPr>
          <w:rFonts w:ascii="Palatino Linotype" w:hAnsi="Palatino Linotype"/>
        </w:rPr>
        <w:t xml:space="preserve"> de dos mil diecinueve</w:t>
      </w:r>
      <w:r w:rsidR="00662C69" w:rsidRPr="0080605B">
        <w:rPr>
          <w:rFonts w:ascii="Palatino Linotype" w:hAnsi="Palatino Linotype"/>
        </w:rPr>
        <w:t>.</w:t>
      </w:r>
    </w:p>
    <w:p w14:paraId="5A51B5EC" w14:textId="77777777" w:rsidR="008A5A73" w:rsidRPr="0080605B" w:rsidRDefault="008A5A73" w:rsidP="0080605B">
      <w:pPr>
        <w:tabs>
          <w:tab w:val="left" w:pos="0"/>
          <w:tab w:val="left" w:pos="3465"/>
        </w:tabs>
        <w:spacing w:line="360" w:lineRule="auto"/>
        <w:jc w:val="both"/>
        <w:rPr>
          <w:rFonts w:ascii="Palatino Linotype" w:hAnsi="Palatino Linotype"/>
        </w:rPr>
      </w:pPr>
    </w:p>
    <w:p w14:paraId="02C1324E" w14:textId="458762CF" w:rsidR="00662C69" w:rsidRPr="0080605B" w:rsidRDefault="00662C69" w:rsidP="0080605B">
      <w:pPr>
        <w:tabs>
          <w:tab w:val="left" w:pos="0"/>
        </w:tabs>
        <w:spacing w:line="360" w:lineRule="auto"/>
        <w:jc w:val="both"/>
        <w:rPr>
          <w:rFonts w:ascii="Palatino Linotype" w:hAnsi="Palatino Linotype"/>
        </w:rPr>
      </w:pPr>
      <w:r w:rsidRPr="0080605B">
        <w:rPr>
          <w:rFonts w:ascii="Palatino Linotype" w:hAnsi="Palatino Linotype"/>
          <w:b/>
        </w:rPr>
        <w:t>VISTO</w:t>
      </w:r>
      <w:r w:rsidR="00D71D6A" w:rsidRPr="0080605B">
        <w:rPr>
          <w:rFonts w:ascii="Palatino Linotype" w:hAnsi="Palatino Linotype"/>
        </w:rPr>
        <w:t xml:space="preserve"> </w:t>
      </w:r>
      <w:r w:rsidR="00FF6643" w:rsidRPr="0080605B">
        <w:rPr>
          <w:rFonts w:ascii="Palatino Linotype" w:hAnsi="Palatino Linotype"/>
        </w:rPr>
        <w:t>el</w:t>
      </w:r>
      <w:r w:rsidRPr="0080605B">
        <w:rPr>
          <w:rFonts w:ascii="Palatino Linotype" w:hAnsi="Palatino Linotype"/>
        </w:rPr>
        <w:t xml:space="preserve"> expediente electrónico for</w:t>
      </w:r>
      <w:r w:rsidR="00D37494" w:rsidRPr="0080605B">
        <w:rPr>
          <w:rFonts w:ascii="Palatino Linotype" w:hAnsi="Palatino Linotype"/>
        </w:rPr>
        <w:t>mado con motivo de</w:t>
      </w:r>
      <w:r w:rsidR="00FF6643" w:rsidRPr="0080605B">
        <w:rPr>
          <w:rFonts w:ascii="Palatino Linotype" w:hAnsi="Palatino Linotype"/>
        </w:rPr>
        <w:t>l</w:t>
      </w:r>
      <w:r w:rsidRPr="0080605B">
        <w:rPr>
          <w:rFonts w:ascii="Palatino Linotype" w:hAnsi="Palatino Linotype"/>
        </w:rPr>
        <w:t xml:space="preserve"> recurso de revisión </w:t>
      </w:r>
      <w:r w:rsidR="00D71D6A" w:rsidRPr="0080605B">
        <w:rPr>
          <w:rFonts w:ascii="Palatino Linotype" w:hAnsi="Palatino Linotype"/>
          <w:b/>
        </w:rPr>
        <w:t>0</w:t>
      </w:r>
      <w:r w:rsidR="00AA279F" w:rsidRPr="0080605B">
        <w:rPr>
          <w:rFonts w:ascii="Palatino Linotype" w:hAnsi="Palatino Linotype"/>
          <w:b/>
        </w:rPr>
        <w:t>2483</w:t>
      </w:r>
      <w:r w:rsidR="00D71D6A" w:rsidRPr="0080605B">
        <w:rPr>
          <w:rFonts w:ascii="Palatino Linotype" w:hAnsi="Palatino Linotype"/>
          <w:b/>
        </w:rPr>
        <w:t>/INFOEM/IP/RR/201</w:t>
      </w:r>
      <w:r w:rsidR="009B7F14" w:rsidRPr="0080605B">
        <w:rPr>
          <w:rFonts w:ascii="Palatino Linotype" w:hAnsi="Palatino Linotype"/>
          <w:b/>
        </w:rPr>
        <w:t>9</w:t>
      </w:r>
      <w:r w:rsidR="00FF6643" w:rsidRPr="0080605B">
        <w:rPr>
          <w:rFonts w:ascii="Palatino Linotype" w:hAnsi="Palatino Linotype"/>
          <w:b/>
        </w:rPr>
        <w:t xml:space="preserve"> </w:t>
      </w:r>
      <w:r w:rsidRPr="0080605B">
        <w:rPr>
          <w:rFonts w:ascii="Palatino Linotype" w:hAnsi="Palatino Linotype"/>
        </w:rPr>
        <w:t xml:space="preserve">promovido por </w:t>
      </w:r>
      <w:r w:rsidR="00533B78" w:rsidRPr="00533B78">
        <w:rPr>
          <w:rFonts w:ascii="Palatino Linotype" w:hAnsi="Palatino Linotype"/>
          <w:b/>
          <w:highlight w:val="black"/>
        </w:rPr>
        <w:t>-------------------------------</w:t>
      </w:r>
      <w:r w:rsidR="003E4A5C" w:rsidRPr="0080605B">
        <w:rPr>
          <w:rFonts w:ascii="Palatino Linotype" w:hAnsi="Palatino Linotype"/>
          <w:b/>
          <w:bCs/>
        </w:rPr>
        <w:t xml:space="preserve"> </w:t>
      </w:r>
      <w:r w:rsidRPr="0080605B">
        <w:rPr>
          <w:rFonts w:ascii="Palatino Linotype" w:hAnsi="Palatino Linotype" w:cs="Arial"/>
        </w:rPr>
        <w:t xml:space="preserve">en su </w:t>
      </w:r>
      <w:r w:rsidR="00D83C17" w:rsidRPr="0080605B">
        <w:rPr>
          <w:rFonts w:ascii="Palatino Linotype" w:hAnsi="Palatino Linotype" w:cs="Arial"/>
        </w:rPr>
        <w:t>calidad</w:t>
      </w:r>
      <w:r w:rsidRPr="0080605B">
        <w:rPr>
          <w:rFonts w:ascii="Palatino Linotype" w:hAnsi="Palatino Linotype" w:cs="Arial"/>
        </w:rPr>
        <w:t xml:space="preserve"> de </w:t>
      </w:r>
      <w:r w:rsidRPr="0080605B">
        <w:rPr>
          <w:rFonts w:ascii="Palatino Linotype" w:hAnsi="Palatino Linotype" w:cs="Arial"/>
          <w:b/>
        </w:rPr>
        <w:t>RECURRENTE</w:t>
      </w:r>
      <w:r w:rsidRPr="0080605B">
        <w:rPr>
          <w:rFonts w:ascii="Palatino Linotype" w:hAnsi="Palatino Linotype" w:cs="Arial"/>
        </w:rPr>
        <w:t xml:space="preserve">, en contra </w:t>
      </w:r>
      <w:r w:rsidR="000D5A1D" w:rsidRPr="0080605B">
        <w:rPr>
          <w:rFonts w:ascii="Palatino Linotype" w:hAnsi="Palatino Linotype" w:cs="Arial"/>
        </w:rPr>
        <w:t xml:space="preserve">de </w:t>
      </w:r>
      <w:r w:rsidR="00D71D6A" w:rsidRPr="0080605B">
        <w:rPr>
          <w:rFonts w:ascii="Palatino Linotype" w:hAnsi="Palatino Linotype" w:cs="Arial"/>
        </w:rPr>
        <w:t xml:space="preserve">la respuesta del </w:t>
      </w:r>
      <w:r w:rsidR="00AA279F" w:rsidRPr="0080605B">
        <w:rPr>
          <w:rFonts w:ascii="Palatino Linotype" w:hAnsi="Palatino Linotype"/>
          <w:b/>
          <w:bCs/>
          <w:color w:val="000000"/>
        </w:rPr>
        <w:t>Ayuntamiento de Metepec</w:t>
      </w:r>
      <w:r w:rsidR="003E4A5C" w:rsidRPr="0080605B">
        <w:rPr>
          <w:rFonts w:ascii="Palatino Linotype" w:hAnsi="Palatino Linotype"/>
          <w:b/>
          <w:bCs/>
        </w:rPr>
        <w:t xml:space="preserve"> </w:t>
      </w:r>
      <w:r w:rsidRPr="0080605B">
        <w:rPr>
          <w:rFonts w:ascii="Palatino Linotype" w:hAnsi="Palatino Linotype"/>
        </w:rPr>
        <w:t>en lo sucesivo el</w:t>
      </w:r>
      <w:r w:rsidRPr="0080605B">
        <w:rPr>
          <w:rFonts w:ascii="Palatino Linotype" w:hAnsi="Palatino Linotype"/>
          <w:b/>
        </w:rPr>
        <w:t xml:space="preserve"> SUJETO OBLIGADO, </w:t>
      </w:r>
      <w:r w:rsidRPr="0080605B">
        <w:rPr>
          <w:rFonts w:ascii="Palatino Linotype" w:hAnsi="Palatino Linotype"/>
        </w:rPr>
        <w:t>se procede a dictar la presente resolución, con base en los siguientes:</w:t>
      </w:r>
    </w:p>
    <w:p w14:paraId="0BBCF3EE" w14:textId="77777777" w:rsidR="008A5A73" w:rsidRPr="0080605B" w:rsidRDefault="008A5A73" w:rsidP="0080605B">
      <w:pPr>
        <w:tabs>
          <w:tab w:val="left" w:pos="0"/>
        </w:tabs>
        <w:spacing w:line="360" w:lineRule="auto"/>
        <w:jc w:val="both"/>
        <w:rPr>
          <w:rFonts w:ascii="Palatino Linotype" w:hAnsi="Palatino Linotype"/>
        </w:rPr>
      </w:pPr>
    </w:p>
    <w:p w14:paraId="769E1410" w14:textId="5740327F" w:rsidR="00587366" w:rsidRPr="0080605B" w:rsidRDefault="00662C69" w:rsidP="0080605B">
      <w:pPr>
        <w:pStyle w:val="Ttulo1"/>
        <w:tabs>
          <w:tab w:val="left" w:pos="0"/>
        </w:tabs>
        <w:spacing w:before="0" w:line="360" w:lineRule="auto"/>
        <w:jc w:val="center"/>
        <w:rPr>
          <w:b/>
          <w:szCs w:val="24"/>
        </w:rPr>
      </w:pPr>
      <w:bookmarkStart w:id="0" w:name="_Toc461555884"/>
      <w:bookmarkStart w:id="1" w:name="_Toc466371847"/>
      <w:bookmarkStart w:id="2" w:name="_Toc11925048"/>
      <w:r w:rsidRPr="0080605B">
        <w:rPr>
          <w:b/>
          <w:szCs w:val="24"/>
        </w:rPr>
        <w:t>ANTECEDENTES</w:t>
      </w:r>
      <w:bookmarkEnd w:id="0"/>
      <w:bookmarkEnd w:id="1"/>
      <w:bookmarkEnd w:id="2"/>
    </w:p>
    <w:p w14:paraId="468D1AB4" w14:textId="77777777" w:rsidR="008A5A73" w:rsidRPr="0080605B" w:rsidRDefault="008A5A73" w:rsidP="0080605B">
      <w:pPr>
        <w:tabs>
          <w:tab w:val="left" w:pos="0"/>
        </w:tabs>
        <w:spacing w:line="360" w:lineRule="auto"/>
        <w:rPr>
          <w:rFonts w:ascii="Palatino Linotype" w:hAnsi="Palatino Linotype"/>
          <w:lang w:eastAsia="en-US"/>
        </w:rPr>
      </w:pPr>
    </w:p>
    <w:p w14:paraId="402A4C0A" w14:textId="214FAC2C" w:rsidR="00D9392E" w:rsidRPr="0080605B" w:rsidRDefault="00FF6643" w:rsidP="0080605B">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80605B">
        <w:rPr>
          <w:rFonts w:ascii="Palatino Linotype" w:eastAsia="Calibri" w:hAnsi="Palatino Linotype" w:cs="Arial"/>
        </w:rPr>
        <w:t xml:space="preserve">El </w:t>
      </w:r>
      <w:r w:rsidR="00AA279F" w:rsidRPr="0080605B">
        <w:rPr>
          <w:rFonts w:ascii="Palatino Linotype" w:eastAsia="Calibri" w:hAnsi="Palatino Linotype" w:cs="Arial"/>
        </w:rPr>
        <w:t>once</w:t>
      </w:r>
      <w:r w:rsidR="0060011B" w:rsidRPr="0080605B">
        <w:rPr>
          <w:rFonts w:ascii="Palatino Linotype" w:eastAsia="Calibri" w:hAnsi="Palatino Linotype" w:cs="Arial"/>
        </w:rPr>
        <w:t xml:space="preserve"> (1</w:t>
      </w:r>
      <w:r w:rsidR="00AA279F" w:rsidRPr="0080605B">
        <w:rPr>
          <w:rFonts w:ascii="Palatino Linotype" w:eastAsia="Calibri" w:hAnsi="Palatino Linotype" w:cs="Arial"/>
        </w:rPr>
        <w:t>1</w:t>
      </w:r>
      <w:r w:rsidR="00D71D6A" w:rsidRPr="0080605B">
        <w:rPr>
          <w:rFonts w:ascii="Palatino Linotype" w:eastAsia="Calibri" w:hAnsi="Palatino Linotype" w:cs="Arial"/>
        </w:rPr>
        <w:t>)</w:t>
      </w:r>
      <w:r w:rsidR="00A53AF8" w:rsidRPr="0080605B">
        <w:rPr>
          <w:rFonts w:ascii="Palatino Linotype" w:hAnsi="Palatino Linotype"/>
        </w:rPr>
        <w:t xml:space="preserve"> de </w:t>
      </w:r>
      <w:r w:rsidR="00AA279F" w:rsidRPr="0080605B">
        <w:rPr>
          <w:rFonts w:ascii="Palatino Linotype" w:hAnsi="Palatino Linotype"/>
        </w:rPr>
        <w:t>marzo de</w:t>
      </w:r>
      <w:r w:rsidR="0060011B" w:rsidRPr="0080605B">
        <w:rPr>
          <w:rFonts w:ascii="Palatino Linotype" w:hAnsi="Palatino Linotype"/>
        </w:rPr>
        <w:t xml:space="preserve"> do</w:t>
      </w:r>
      <w:r w:rsidR="0060011B" w:rsidRPr="0080605B">
        <w:rPr>
          <w:rFonts w:ascii="Palatino Linotype" w:eastAsia="Calibri" w:hAnsi="Palatino Linotype" w:cs="Arial"/>
        </w:rPr>
        <w:t>s mil diecinueve</w:t>
      </w:r>
      <w:r w:rsidR="00D9392E" w:rsidRPr="0080605B">
        <w:rPr>
          <w:rFonts w:ascii="Palatino Linotype" w:hAnsi="Palatino Linotype"/>
          <w:b/>
        </w:rPr>
        <w:t xml:space="preserve">, </w:t>
      </w:r>
      <w:r w:rsidR="00D9392E" w:rsidRPr="0080605B">
        <w:rPr>
          <w:rFonts w:ascii="Palatino Linotype" w:eastAsia="Calibri" w:hAnsi="Palatino Linotype" w:cs="Arial"/>
        </w:rPr>
        <w:t xml:space="preserve">se </w:t>
      </w:r>
      <w:r w:rsidRPr="0080605B">
        <w:rPr>
          <w:rFonts w:ascii="Palatino Linotype" w:eastAsia="Calibri" w:hAnsi="Palatino Linotype" w:cs="Arial"/>
        </w:rPr>
        <w:t>presentó</w:t>
      </w:r>
      <w:r w:rsidR="00D9392E" w:rsidRPr="0080605B">
        <w:rPr>
          <w:rFonts w:ascii="Palatino Linotype" w:eastAsia="Calibri" w:hAnsi="Palatino Linotype" w:cs="Arial"/>
        </w:rPr>
        <w:t xml:space="preserve"> ante el </w:t>
      </w:r>
      <w:r w:rsidR="00D9392E" w:rsidRPr="0080605B">
        <w:rPr>
          <w:rFonts w:ascii="Palatino Linotype" w:eastAsia="Calibri" w:hAnsi="Palatino Linotype" w:cs="Arial"/>
          <w:b/>
        </w:rPr>
        <w:t>SUJETO OBLIGADO</w:t>
      </w:r>
      <w:r w:rsidRPr="0080605B">
        <w:rPr>
          <w:rFonts w:ascii="Palatino Linotype" w:eastAsia="Calibri" w:hAnsi="Palatino Linotype" w:cs="Arial"/>
          <w:b/>
        </w:rPr>
        <w:t>,</w:t>
      </w:r>
      <w:r w:rsidR="00D9392E" w:rsidRPr="0080605B">
        <w:rPr>
          <w:rFonts w:ascii="Palatino Linotype" w:eastAsia="Calibri" w:hAnsi="Palatino Linotype" w:cs="Arial"/>
        </w:rPr>
        <w:t xml:space="preserve"> </w:t>
      </w:r>
      <w:r w:rsidR="00A53AF8" w:rsidRPr="0080605B">
        <w:rPr>
          <w:rFonts w:ascii="Palatino Linotype" w:eastAsia="Calibri" w:hAnsi="Palatino Linotype" w:cs="Arial"/>
        </w:rPr>
        <w:t xml:space="preserve">vía </w:t>
      </w:r>
      <w:r w:rsidR="00A53AF8" w:rsidRPr="0080605B">
        <w:rPr>
          <w:rFonts w:ascii="Palatino Linotype" w:eastAsia="Calibri" w:hAnsi="Palatino Linotype" w:cs="Arial"/>
          <w:lang w:val="es-ES"/>
        </w:rPr>
        <w:t>Sistema de Acceso a la Información Mexiquense (</w:t>
      </w:r>
      <w:r w:rsidR="00A53AF8" w:rsidRPr="0080605B">
        <w:rPr>
          <w:rFonts w:ascii="Palatino Linotype" w:eastAsia="Calibri" w:hAnsi="Palatino Linotype" w:cs="Arial"/>
          <w:b/>
          <w:lang w:val="es-ES"/>
        </w:rPr>
        <w:t>SAIMEX)</w:t>
      </w:r>
      <w:r w:rsidR="00D9392E" w:rsidRPr="0080605B">
        <w:rPr>
          <w:rFonts w:ascii="Palatino Linotype" w:eastAsia="Calibri" w:hAnsi="Palatino Linotype" w:cs="Arial"/>
        </w:rPr>
        <w:t xml:space="preserve">, la solicitud de información pública registrada con </w:t>
      </w:r>
      <w:r w:rsidRPr="0080605B">
        <w:rPr>
          <w:rFonts w:ascii="Palatino Linotype" w:eastAsia="Calibri" w:hAnsi="Palatino Linotype" w:cs="Arial"/>
        </w:rPr>
        <w:t>el</w:t>
      </w:r>
      <w:r w:rsidR="00D9392E" w:rsidRPr="0080605B">
        <w:rPr>
          <w:rFonts w:ascii="Palatino Linotype" w:eastAsia="Calibri" w:hAnsi="Palatino Linotype" w:cs="Arial"/>
        </w:rPr>
        <w:t xml:space="preserve"> número</w:t>
      </w:r>
      <w:r w:rsidR="003E4A5C" w:rsidRPr="0080605B">
        <w:rPr>
          <w:rFonts w:ascii="Palatino Linotype" w:eastAsia="Calibri" w:hAnsi="Palatino Linotype" w:cs="Arial"/>
        </w:rPr>
        <w:t xml:space="preserve"> </w:t>
      </w:r>
      <w:r w:rsidRPr="0080605B">
        <w:rPr>
          <w:rFonts w:ascii="Palatino Linotype" w:eastAsia="Calibri" w:hAnsi="Palatino Linotype" w:cs="Arial"/>
          <w:b/>
          <w:bCs/>
        </w:rPr>
        <w:t>0</w:t>
      </w:r>
      <w:r w:rsidR="0060011B" w:rsidRPr="0080605B">
        <w:rPr>
          <w:rFonts w:ascii="Palatino Linotype" w:eastAsia="Calibri" w:hAnsi="Palatino Linotype" w:cs="Arial"/>
          <w:b/>
          <w:bCs/>
        </w:rPr>
        <w:t>0</w:t>
      </w:r>
      <w:r w:rsidR="00AA279F" w:rsidRPr="0080605B">
        <w:rPr>
          <w:rFonts w:ascii="Palatino Linotype" w:eastAsia="Calibri" w:hAnsi="Palatino Linotype" w:cs="Arial"/>
          <w:b/>
          <w:bCs/>
        </w:rPr>
        <w:t>100</w:t>
      </w:r>
      <w:r w:rsidR="00D71D6A" w:rsidRPr="0080605B">
        <w:rPr>
          <w:rFonts w:ascii="Palatino Linotype" w:eastAsia="Calibri" w:hAnsi="Palatino Linotype" w:cs="Arial"/>
          <w:b/>
          <w:bCs/>
        </w:rPr>
        <w:t>/</w:t>
      </w:r>
      <w:r w:rsidR="00AA279F" w:rsidRPr="0080605B">
        <w:rPr>
          <w:rFonts w:ascii="Palatino Linotype" w:eastAsia="Calibri" w:hAnsi="Palatino Linotype" w:cs="Arial"/>
          <w:b/>
          <w:bCs/>
        </w:rPr>
        <w:t>METEPEC</w:t>
      </w:r>
      <w:r w:rsidR="00D71D6A" w:rsidRPr="0080605B">
        <w:rPr>
          <w:rFonts w:ascii="Palatino Linotype" w:eastAsia="Calibri" w:hAnsi="Palatino Linotype" w:cs="Arial"/>
          <w:b/>
          <w:bCs/>
        </w:rPr>
        <w:t>/IP/201</w:t>
      </w:r>
      <w:r w:rsidR="0060011B" w:rsidRPr="0080605B">
        <w:rPr>
          <w:rFonts w:ascii="Palatino Linotype" w:eastAsia="Calibri" w:hAnsi="Palatino Linotype" w:cs="Arial"/>
          <w:b/>
          <w:bCs/>
        </w:rPr>
        <w:t>9</w:t>
      </w:r>
      <w:r w:rsidR="00E17F3A" w:rsidRPr="0080605B">
        <w:rPr>
          <w:rFonts w:ascii="Palatino Linotype" w:eastAsia="Calibri" w:hAnsi="Palatino Linotype" w:cs="Arial"/>
        </w:rPr>
        <w:t>,</w:t>
      </w:r>
      <w:r w:rsidR="00FB54FB" w:rsidRPr="0080605B">
        <w:rPr>
          <w:rFonts w:ascii="Palatino Linotype" w:eastAsia="Calibri" w:hAnsi="Palatino Linotype" w:cs="Arial"/>
          <w:b/>
        </w:rPr>
        <w:t xml:space="preserve"> </w:t>
      </w:r>
      <w:r w:rsidR="00D9392E" w:rsidRPr="0080605B">
        <w:rPr>
          <w:rFonts w:ascii="Palatino Linotype" w:eastAsia="Calibri" w:hAnsi="Palatino Linotype" w:cs="Arial"/>
        </w:rPr>
        <w:t>media</w:t>
      </w:r>
      <w:r w:rsidR="00FB54FB" w:rsidRPr="0080605B">
        <w:rPr>
          <w:rFonts w:ascii="Palatino Linotype" w:eastAsia="Calibri" w:hAnsi="Palatino Linotype" w:cs="Arial"/>
        </w:rPr>
        <w:t>nte la cual</w:t>
      </w:r>
      <w:r w:rsidR="00786183" w:rsidRPr="0080605B">
        <w:rPr>
          <w:rFonts w:ascii="Palatino Linotype" w:eastAsia="Calibri" w:hAnsi="Palatino Linotype" w:cs="Arial"/>
        </w:rPr>
        <w:t xml:space="preserve"> requirió</w:t>
      </w:r>
      <w:r w:rsidR="00FB54FB" w:rsidRPr="0080605B">
        <w:rPr>
          <w:rFonts w:ascii="Palatino Linotype" w:eastAsia="Calibri" w:hAnsi="Palatino Linotype" w:cs="Arial"/>
        </w:rPr>
        <w:t xml:space="preserve">: </w:t>
      </w:r>
      <w:r w:rsidR="003607B9" w:rsidRPr="0080605B">
        <w:rPr>
          <w:rFonts w:ascii="Palatino Linotype" w:eastAsia="Calibri" w:hAnsi="Palatino Linotype" w:cs="Arial"/>
        </w:rPr>
        <w:t xml:space="preserve">                                                                                                                                                                                                                                                                                                                                                                                                                                                                                                                                                                                                                                                                                                                                                                                                                                                                                                                                                                                                                                                                                                                                                                                                                                                                                                                                                                                                                                                                                                                                                                                                                                                                                                                                                                                                                                                                                                                                                                                                                                                                                                                                                                                                                                                                                                                                                                                                                                                                                                                                                                                                                                                                                                                                                                                                                                                                                                                                               </w:t>
      </w:r>
      <w:r w:rsidR="00FB54FB" w:rsidRPr="0080605B">
        <w:rPr>
          <w:rFonts w:ascii="Palatino Linotype" w:eastAsia="Calibri" w:hAnsi="Palatino Linotype" w:cs="Arial"/>
        </w:rPr>
        <w:t xml:space="preserve">                           </w:t>
      </w:r>
    </w:p>
    <w:p w14:paraId="1C71FE35" w14:textId="77777777" w:rsidR="003C7422" w:rsidRPr="0080605B" w:rsidRDefault="003C7422" w:rsidP="0080605B">
      <w:pPr>
        <w:pStyle w:val="Prrafodelista"/>
        <w:tabs>
          <w:tab w:val="left" w:pos="0"/>
        </w:tabs>
        <w:spacing w:line="360" w:lineRule="auto"/>
        <w:ind w:left="567" w:right="616"/>
        <w:jc w:val="both"/>
        <w:rPr>
          <w:rFonts w:ascii="Palatino Linotype" w:hAnsi="Palatino Linotype"/>
          <w:b/>
        </w:rPr>
      </w:pPr>
    </w:p>
    <w:p w14:paraId="5ED4292E" w14:textId="5AF9A5BC" w:rsidR="00784885" w:rsidRPr="0080605B" w:rsidRDefault="001C34D6" w:rsidP="0080605B">
      <w:pPr>
        <w:pStyle w:val="Prrafodelista"/>
        <w:tabs>
          <w:tab w:val="left" w:pos="0"/>
        </w:tabs>
        <w:spacing w:line="360" w:lineRule="auto"/>
        <w:ind w:left="567" w:right="616"/>
        <w:jc w:val="both"/>
        <w:rPr>
          <w:rFonts w:ascii="Palatino Linotype" w:hAnsi="Palatino Linotype"/>
          <w:i/>
        </w:rPr>
      </w:pPr>
      <w:r w:rsidRPr="0080605B">
        <w:rPr>
          <w:rFonts w:ascii="Palatino Linotype" w:hAnsi="Palatino Linotype"/>
          <w:i/>
        </w:rPr>
        <w:t>“</w:t>
      </w:r>
      <w:r w:rsidR="00AA279F" w:rsidRPr="0080605B">
        <w:rPr>
          <w:rFonts w:ascii="Palatino Linotype" w:hAnsi="Palatino Linotype"/>
          <w:i/>
          <w:color w:val="000000"/>
        </w:rPr>
        <w:t>Solicito del periodo 2016-2018 y de la actual administración toda la nómina de seguridad publica así como las facturas por adquisición de uniformes policiales.</w:t>
      </w:r>
      <w:r w:rsidR="003E4A5C" w:rsidRPr="0080605B">
        <w:rPr>
          <w:rFonts w:ascii="Palatino Linotype" w:hAnsi="Palatino Linotype"/>
          <w:i/>
        </w:rPr>
        <w:t>”</w:t>
      </w:r>
      <w:r w:rsidRPr="0080605B">
        <w:rPr>
          <w:rFonts w:ascii="Palatino Linotype" w:hAnsi="Palatino Linotype"/>
          <w:i/>
        </w:rPr>
        <w:t xml:space="preserve"> </w:t>
      </w:r>
      <w:r w:rsidRPr="0080605B">
        <w:rPr>
          <w:rFonts w:ascii="Palatino Linotype" w:hAnsi="Palatino Linotype"/>
        </w:rPr>
        <w:t>(Sic)</w:t>
      </w:r>
    </w:p>
    <w:p w14:paraId="3992CF36" w14:textId="77777777" w:rsidR="00A5514F" w:rsidRPr="0080605B" w:rsidRDefault="00A5514F" w:rsidP="0080605B">
      <w:pPr>
        <w:pStyle w:val="Prrafodelista"/>
        <w:tabs>
          <w:tab w:val="left" w:pos="0"/>
        </w:tabs>
        <w:spacing w:line="360" w:lineRule="auto"/>
        <w:ind w:left="567" w:right="616"/>
        <w:jc w:val="both"/>
        <w:rPr>
          <w:rFonts w:ascii="Palatino Linotype" w:hAnsi="Palatino Linotype"/>
          <w:i/>
        </w:rPr>
      </w:pPr>
    </w:p>
    <w:p w14:paraId="7727518C" w14:textId="409C2152" w:rsidR="00A45546" w:rsidRPr="0080605B" w:rsidRDefault="00A8769A" w:rsidP="0080605B">
      <w:pPr>
        <w:pStyle w:val="Prrafodelista"/>
        <w:tabs>
          <w:tab w:val="left" w:pos="0"/>
        </w:tabs>
        <w:spacing w:line="360" w:lineRule="auto"/>
        <w:ind w:left="567"/>
        <w:jc w:val="both"/>
        <w:rPr>
          <w:rFonts w:ascii="Palatino Linotype" w:hAnsi="Palatino Linotype"/>
        </w:rPr>
      </w:pPr>
      <w:r w:rsidRPr="0080605B">
        <w:rPr>
          <w:rFonts w:ascii="Palatino Linotype" w:eastAsia="Times New Roman" w:hAnsi="Palatino Linotype" w:cs="Arial"/>
        </w:rPr>
        <w:t xml:space="preserve">Señaló </w:t>
      </w:r>
      <w:r w:rsidR="00750A80" w:rsidRPr="0080605B">
        <w:rPr>
          <w:rFonts w:ascii="Palatino Linotype" w:eastAsia="Times New Roman" w:hAnsi="Palatino Linotype" w:cs="Arial"/>
        </w:rPr>
        <w:t>como modalidad de entrega de información</w:t>
      </w:r>
      <w:r w:rsidR="00750A80" w:rsidRPr="0080605B">
        <w:rPr>
          <w:rFonts w:ascii="Palatino Linotype" w:eastAsia="Times New Roman" w:hAnsi="Palatino Linotype" w:cs="Arial"/>
          <w:b/>
        </w:rPr>
        <w:t>:</w:t>
      </w:r>
      <w:r w:rsidR="00750A80" w:rsidRPr="0080605B">
        <w:rPr>
          <w:rFonts w:ascii="Palatino Linotype" w:eastAsia="Times New Roman" w:hAnsi="Palatino Linotype" w:cs="Arial"/>
        </w:rPr>
        <w:t xml:space="preserve"> </w:t>
      </w:r>
      <w:r w:rsidR="00AA279F" w:rsidRPr="0080605B">
        <w:rPr>
          <w:rFonts w:ascii="Palatino Linotype" w:hAnsi="Palatino Linotype"/>
          <w:b/>
        </w:rPr>
        <w:t>Copias certificadas (con costo)</w:t>
      </w:r>
      <w:r w:rsidR="003E4A5C" w:rsidRPr="0080605B">
        <w:rPr>
          <w:rFonts w:ascii="Palatino Linotype" w:hAnsi="Palatino Linotype"/>
          <w:b/>
        </w:rPr>
        <w:t>.</w:t>
      </w:r>
    </w:p>
    <w:p w14:paraId="1A010198" w14:textId="77777777" w:rsidR="00E83035" w:rsidRPr="0080605B" w:rsidRDefault="00E83035" w:rsidP="0080605B">
      <w:pPr>
        <w:pStyle w:val="Prrafodelista"/>
        <w:tabs>
          <w:tab w:val="left" w:pos="0"/>
        </w:tabs>
        <w:spacing w:line="360" w:lineRule="auto"/>
        <w:jc w:val="both"/>
        <w:rPr>
          <w:rFonts w:ascii="Palatino Linotype" w:hAnsi="Palatino Linotype"/>
        </w:rPr>
      </w:pPr>
    </w:p>
    <w:p w14:paraId="0EA09DCA" w14:textId="40B727F9" w:rsidR="002D1D7F" w:rsidRPr="0080605B" w:rsidRDefault="00761B21" w:rsidP="0080605B">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80605B">
        <w:rPr>
          <w:rFonts w:ascii="Palatino Linotype" w:hAnsi="Palatino Linotype"/>
        </w:rPr>
        <w:t xml:space="preserve">El </w:t>
      </w:r>
      <w:r w:rsidR="00AA279F" w:rsidRPr="0080605B">
        <w:rPr>
          <w:rFonts w:ascii="Palatino Linotype" w:hAnsi="Palatino Linotype"/>
        </w:rPr>
        <w:t>dos</w:t>
      </w:r>
      <w:r w:rsidRPr="0080605B">
        <w:rPr>
          <w:rFonts w:ascii="Palatino Linotype" w:hAnsi="Palatino Linotype"/>
        </w:rPr>
        <w:t xml:space="preserve"> </w:t>
      </w:r>
      <w:r w:rsidR="00A646F4" w:rsidRPr="0080605B">
        <w:rPr>
          <w:rFonts w:ascii="Palatino Linotype" w:hAnsi="Palatino Linotype"/>
        </w:rPr>
        <w:t>(</w:t>
      </w:r>
      <w:r w:rsidR="00271377" w:rsidRPr="0080605B">
        <w:rPr>
          <w:rFonts w:ascii="Palatino Linotype" w:hAnsi="Palatino Linotype"/>
        </w:rPr>
        <w:t>0</w:t>
      </w:r>
      <w:r w:rsidR="00AA279F" w:rsidRPr="0080605B">
        <w:rPr>
          <w:rFonts w:ascii="Palatino Linotype" w:hAnsi="Palatino Linotype"/>
        </w:rPr>
        <w:t>2</w:t>
      </w:r>
      <w:r w:rsidR="00A646F4" w:rsidRPr="0080605B">
        <w:rPr>
          <w:rFonts w:ascii="Palatino Linotype" w:hAnsi="Palatino Linotype"/>
        </w:rPr>
        <w:t xml:space="preserve">) </w:t>
      </w:r>
      <w:r w:rsidR="0077381A" w:rsidRPr="0080605B">
        <w:rPr>
          <w:rFonts w:ascii="Palatino Linotype" w:hAnsi="Palatino Linotype"/>
        </w:rPr>
        <w:t xml:space="preserve">de </w:t>
      </w:r>
      <w:r w:rsidR="00AA279F" w:rsidRPr="0080605B">
        <w:rPr>
          <w:rFonts w:ascii="Palatino Linotype" w:hAnsi="Palatino Linotype"/>
        </w:rPr>
        <w:t>abril</w:t>
      </w:r>
      <w:r w:rsidR="00FB54FB" w:rsidRPr="0080605B">
        <w:rPr>
          <w:rFonts w:ascii="Palatino Linotype" w:hAnsi="Palatino Linotype"/>
        </w:rPr>
        <w:t xml:space="preserve"> de dos mil dieci</w:t>
      </w:r>
      <w:r w:rsidR="0060011B" w:rsidRPr="0080605B">
        <w:rPr>
          <w:rFonts w:ascii="Palatino Linotype" w:hAnsi="Palatino Linotype"/>
        </w:rPr>
        <w:t>nueve</w:t>
      </w:r>
      <w:r w:rsidR="00585F00" w:rsidRPr="0080605B">
        <w:rPr>
          <w:rFonts w:ascii="Palatino Linotype" w:hAnsi="Palatino Linotype"/>
        </w:rPr>
        <w:t xml:space="preserve">, el </w:t>
      </w:r>
      <w:r w:rsidR="00585F00" w:rsidRPr="0080605B">
        <w:rPr>
          <w:rFonts w:ascii="Palatino Linotype" w:hAnsi="Palatino Linotype"/>
          <w:b/>
        </w:rPr>
        <w:t xml:space="preserve">SUJETO OBLIGADO </w:t>
      </w:r>
      <w:r w:rsidR="00585F00" w:rsidRPr="0080605B">
        <w:rPr>
          <w:rFonts w:ascii="Palatino Linotype" w:hAnsi="Palatino Linotype"/>
        </w:rPr>
        <w:t xml:space="preserve">dio respuesta </w:t>
      </w:r>
      <w:r w:rsidR="00A646F4" w:rsidRPr="0080605B">
        <w:rPr>
          <w:rFonts w:ascii="Palatino Linotype" w:hAnsi="Palatino Linotype"/>
        </w:rPr>
        <w:t>a la solicitud de información,</w:t>
      </w:r>
      <w:r w:rsidR="00487B95" w:rsidRPr="0080605B">
        <w:rPr>
          <w:rFonts w:ascii="Palatino Linotype" w:hAnsi="Palatino Linotype"/>
        </w:rPr>
        <w:t xml:space="preserve"> </w:t>
      </w:r>
      <w:r w:rsidR="00AA279F" w:rsidRPr="0080605B">
        <w:rPr>
          <w:rFonts w:ascii="Palatino Linotype" w:hAnsi="Palatino Linotype"/>
        </w:rPr>
        <w:t xml:space="preserve">realizando un requerimiento de pago, </w:t>
      </w:r>
      <w:r w:rsidR="00487B95" w:rsidRPr="0080605B">
        <w:rPr>
          <w:rFonts w:ascii="Palatino Linotype" w:hAnsi="Palatino Linotype"/>
        </w:rPr>
        <w:t xml:space="preserve">mediante </w:t>
      </w:r>
      <w:r w:rsidR="00AA279F" w:rsidRPr="0080605B">
        <w:rPr>
          <w:rFonts w:ascii="Palatino Linotype" w:hAnsi="Palatino Linotype"/>
        </w:rPr>
        <w:t>dos</w:t>
      </w:r>
      <w:r w:rsidR="00487B95" w:rsidRPr="0080605B">
        <w:rPr>
          <w:rFonts w:ascii="Palatino Linotype" w:hAnsi="Palatino Linotype"/>
        </w:rPr>
        <w:t xml:space="preserve"> archivos electrónicos, los cuales en su parte sustantiva consisten en lo siguiente:</w:t>
      </w:r>
    </w:p>
    <w:p w14:paraId="2FD41413" w14:textId="77777777" w:rsidR="00487B95" w:rsidRPr="0080605B" w:rsidRDefault="00487B95" w:rsidP="0080605B">
      <w:pPr>
        <w:tabs>
          <w:tab w:val="left" w:pos="0"/>
          <w:tab w:val="left" w:pos="426"/>
        </w:tabs>
        <w:spacing w:line="360" w:lineRule="auto"/>
        <w:ind w:right="49"/>
        <w:jc w:val="both"/>
        <w:rPr>
          <w:rFonts w:ascii="Palatino Linotype" w:hAnsi="Palatino Linotype"/>
          <w:i/>
        </w:rPr>
      </w:pPr>
    </w:p>
    <w:p w14:paraId="119EB3E3" w14:textId="02A50CC1" w:rsidR="00487B95" w:rsidRPr="0080605B" w:rsidRDefault="00AA279F" w:rsidP="0080605B">
      <w:pPr>
        <w:pStyle w:val="Prrafodelista"/>
        <w:numPr>
          <w:ilvl w:val="0"/>
          <w:numId w:val="17"/>
        </w:numPr>
        <w:tabs>
          <w:tab w:val="left" w:pos="0"/>
          <w:tab w:val="left" w:pos="426"/>
        </w:tabs>
        <w:spacing w:line="360" w:lineRule="auto"/>
        <w:ind w:right="49"/>
        <w:jc w:val="both"/>
        <w:rPr>
          <w:rFonts w:ascii="Palatino Linotype" w:hAnsi="Palatino Linotype"/>
        </w:rPr>
      </w:pPr>
      <w:r w:rsidRPr="0080605B">
        <w:rPr>
          <w:rFonts w:ascii="Palatino Linotype" w:hAnsi="Palatino Linotype"/>
          <w:b/>
        </w:rPr>
        <w:t>JRA100P19.PDF</w:t>
      </w:r>
      <w:r w:rsidR="00487B95" w:rsidRPr="0080605B">
        <w:rPr>
          <w:rFonts w:ascii="Palatino Linotype" w:hAnsi="Palatino Linotype"/>
          <w:b/>
        </w:rPr>
        <w:t xml:space="preserve">: </w:t>
      </w:r>
      <w:r w:rsidRPr="0080605B">
        <w:rPr>
          <w:rFonts w:ascii="Palatino Linotype" w:hAnsi="Palatino Linotype"/>
        </w:rPr>
        <w:t>Consiste en el oficio UT/MET/354/2019, del dos (02)</w:t>
      </w:r>
      <w:r w:rsidR="00921510" w:rsidRPr="0080605B">
        <w:rPr>
          <w:rFonts w:ascii="Palatino Linotype" w:hAnsi="Palatino Linotype"/>
        </w:rPr>
        <w:t xml:space="preserve"> de abril de dos mil diecinueve, mediante el cual </w:t>
      </w:r>
      <w:r w:rsidR="008D59B3" w:rsidRPr="0080605B">
        <w:rPr>
          <w:rFonts w:ascii="Palatino Linotype" w:hAnsi="Palatino Linotype"/>
        </w:rPr>
        <w:t xml:space="preserve">el Jefe de la Unidad de Transparencia le informó al particular que la Dirección de Administración es la instancia responsable para atender el requerimiento, así como que, dado que había elegido como modalidad de entrega un juego de copias certificadas, con fundamento en el </w:t>
      </w:r>
      <w:r w:rsidR="00DF6DB4" w:rsidRPr="0080605B">
        <w:rPr>
          <w:rFonts w:ascii="Palatino Linotype" w:hAnsi="Palatino Linotype"/>
        </w:rPr>
        <w:t>artículo</w:t>
      </w:r>
      <w:r w:rsidR="008D59B3" w:rsidRPr="0080605B">
        <w:rPr>
          <w:rFonts w:ascii="Palatino Linotype" w:hAnsi="Palatino Linotype"/>
        </w:rPr>
        <w:t xml:space="preserve"> 148, fracción I del Código Financiero del Estado de México y Municipios, así como el </w:t>
      </w:r>
      <w:r w:rsidR="00DF6DB4" w:rsidRPr="0080605B">
        <w:rPr>
          <w:rFonts w:ascii="Palatino Linotype" w:hAnsi="Palatino Linotype"/>
        </w:rPr>
        <w:t>artículo</w:t>
      </w:r>
      <w:r w:rsidR="008D59B3" w:rsidRPr="0080605B">
        <w:rPr>
          <w:rFonts w:ascii="Palatino Linotype" w:hAnsi="Palatino Linotype"/>
        </w:rPr>
        <w:t xml:space="preserve"> 174 de la Ley de Transparencia y Acceso a la Información Pública del Estado de México y Municipios, se procedía a realizar el </w:t>
      </w:r>
      <w:r w:rsidR="00DF6DB4" w:rsidRPr="0080605B">
        <w:rPr>
          <w:rFonts w:ascii="Palatino Linotype" w:hAnsi="Palatino Linotype"/>
        </w:rPr>
        <w:t>cobro por el monto de $ 776.40 MXN para entregar lo requerido.</w:t>
      </w:r>
    </w:p>
    <w:p w14:paraId="31D99139" w14:textId="77777777" w:rsidR="00DF6DB4" w:rsidRPr="0080605B" w:rsidRDefault="00DF6DB4" w:rsidP="0080605B">
      <w:pPr>
        <w:pStyle w:val="Prrafodelista"/>
        <w:tabs>
          <w:tab w:val="left" w:pos="0"/>
          <w:tab w:val="left" w:pos="426"/>
        </w:tabs>
        <w:spacing w:line="360" w:lineRule="auto"/>
        <w:ind w:left="360" w:right="49"/>
        <w:jc w:val="both"/>
        <w:rPr>
          <w:rFonts w:ascii="Palatino Linotype" w:hAnsi="Palatino Linotype"/>
        </w:rPr>
      </w:pPr>
    </w:p>
    <w:p w14:paraId="10E701D0" w14:textId="7EE21A3F" w:rsidR="00DF6DB4" w:rsidRPr="0080605B" w:rsidRDefault="00DF6DB4" w:rsidP="0080605B">
      <w:pPr>
        <w:pStyle w:val="Prrafodelista"/>
        <w:tabs>
          <w:tab w:val="left" w:pos="0"/>
          <w:tab w:val="left" w:pos="426"/>
        </w:tabs>
        <w:spacing w:line="360" w:lineRule="auto"/>
        <w:ind w:left="360" w:right="49"/>
        <w:jc w:val="both"/>
        <w:rPr>
          <w:rFonts w:ascii="Palatino Linotype" w:hAnsi="Palatino Linotype"/>
        </w:rPr>
      </w:pPr>
      <w:r w:rsidRPr="0080605B">
        <w:rPr>
          <w:rFonts w:ascii="Palatino Linotype" w:hAnsi="Palatino Linotype"/>
        </w:rPr>
        <w:t xml:space="preserve">Asimismo, en dicho oficio se indicó que el comprobante debería ser remitido al correo electrónico: </w:t>
      </w:r>
      <w:hyperlink r:id="rId8" w:history="1">
        <w:r w:rsidRPr="0080605B">
          <w:rPr>
            <w:rStyle w:val="Hipervnculo"/>
            <w:rFonts w:ascii="Palatino Linotype" w:hAnsi="Palatino Linotype"/>
            <w:color w:val="000000" w:themeColor="text1"/>
          </w:rPr>
          <w:t>transparencia@metepec.gob.mx</w:t>
        </w:r>
      </w:hyperlink>
      <w:r w:rsidRPr="0080605B">
        <w:rPr>
          <w:rFonts w:ascii="Palatino Linotype" w:hAnsi="Palatino Linotype"/>
          <w:color w:val="000000" w:themeColor="text1"/>
          <w:u w:val="single"/>
        </w:rPr>
        <w:t xml:space="preserve">, </w:t>
      </w:r>
      <w:r w:rsidRPr="0080605B">
        <w:rPr>
          <w:rFonts w:ascii="Palatino Linotype" w:hAnsi="Palatino Linotype"/>
        </w:rPr>
        <w:t>para entregar la información solicitada en el domicilio de la Unidad de Transparencia.</w:t>
      </w:r>
    </w:p>
    <w:p w14:paraId="4315EB8E" w14:textId="77777777" w:rsidR="00DF6DB4" w:rsidRPr="0080605B" w:rsidRDefault="00DF6DB4" w:rsidP="0080605B">
      <w:pPr>
        <w:tabs>
          <w:tab w:val="left" w:pos="0"/>
          <w:tab w:val="left" w:pos="426"/>
        </w:tabs>
        <w:spacing w:line="360" w:lineRule="auto"/>
        <w:ind w:right="49"/>
        <w:jc w:val="both"/>
        <w:rPr>
          <w:rFonts w:ascii="Palatino Linotype" w:hAnsi="Palatino Linotype"/>
        </w:rPr>
      </w:pPr>
    </w:p>
    <w:p w14:paraId="63ECDBD8" w14:textId="77777777" w:rsidR="005426C6" w:rsidRPr="0080605B" w:rsidRDefault="005426C6" w:rsidP="0080605B">
      <w:pPr>
        <w:pStyle w:val="Prrafodelista"/>
        <w:tabs>
          <w:tab w:val="left" w:pos="0"/>
          <w:tab w:val="left" w:pos="426"/>
        </w:tabs>
        <w:spacing w:line="360" w:lineRule="auto"/>
        <w:ind w:left="360" w:right="49"/>
        <w:jc w:val="both"/>
        <w:rPr>
          <w:rFonts w:ascii="Palatino Linotype" w:hAnsi="Palatino Linotype"/>
          <w:b/>
        </w:rPr>
      </w:pPr>
    </w:p>
    <w:p w14:paraId="4809B964" w14:textId="193AE948" w:rsidR="00487B95" w:rsidRPr="0080605B" w:rsidRDefault="00DF6DB4" w:rsidP="0080605B">
      <w:pPr>
        <w:pStyle w:val="Prrafodelista"/>
        <w:numPr>
          <w:ilvl w:val="0"/>
          <w:numId w:val="17"/>
        </w:numPr>
        <w:tabs>
          <w:tab w:val="left" w:pos="0"/>
          <w:tab w:val="left" w:pos="426"/>
        </w:tabs>
        <w:spacing w:line="360" w:lineRule="auto"/>
        <w:ind w:right="49"/>
        <w:jc w:val="both"/>
        <w:rPr>
          <w:rFonts w:ascii="Palatino Linotype" w:hAnsi="Palatino Linotype"/>
          <w:b/>
        </w:rPr>
      </w:pPr>
      <w:r w:rsidRPr="0080605B">
        <w:rPr>
          <w:rFonts w:ascii="Palatino Linotype" w:hAnsi="Palatino Linotype"/>
          <w:b/>
        </w:rPr>
        <w:t>DATOS BANCARIOS</w:t>
      </w:r>
      <w:r w:rsidR="00487B95" w:rsidRPr="0080605B">
        <w:rPr>
          <w:rFonts w:ascii="Palatino Linotype" w:hAnsi="Palatino Linotype"/>
          <w:b/>
        </w:rPr>
        <w:t>.pdf:</w:t>
      </w:r>
      <w:r w:rsidR="005775B4" w:rsidRPr="0080605B">
        <w:rPr>
          <w:rFonts w:ascii="Palatino Linotype" w:hAnsi="Palatino Linotype"/>
        </w:rPr>
        <w:t xml:space="preserve"> Consiste en </w:t>
      </w:r>
      <w:r w:rsidRPr="0080605B">
        <w:rPr>
          <w:rFonts w:ascii="Palatino Linotype" w:hAnsi="Palatino Linotype"/>
        </w:rPr>
        <w:t xml:space="preserve">los datos bancarios para realizar el depósito correspondiente (nombre, teléfono, domicilio, código postal, Registro Federal de Contribuyentes, Cuenta, </w:t>
      </w:r>
      <w:proofErr w:type="spellStart"/>
      <w:r w:rsidRPr="0080605B">
        <w:rPr>
          <w:rFonts w:ascii="Palatino Linotype" w:hAnsi="Palatino Linotype"/>
        </w:rPr>
        <w:t>Clabe</w:t>
      </w:r>
      <w:proofErr w:type="spellEnd"/>
      <w:r w:rsidRPr="0080605B">
        <w:rPr>
          <w:rFonts w:ascii="Palatino Linotype" w:hAnsi="Palatino Linotype"/>
        </w:rPr>
        <w:t>, Institución Bancaria y Sucursal)</w:t>
      </w:r>
      <w:r w:rsidR="0010375A" w:rsidRPr="0080605B">
        <w:rPr>
          <w:rFonts w:ascii="Palatino Linotype" w:hAnsi="Palatino Linotype"/>
        </w:rPr>
        <w:t>.</w:t>
      </w:r>
    </w:p>
    <w:p w14:paraId="23AE0026" w14:textId="77777777" w:rsidR="00487B95" w:rsidRPr="0080605B" w:rsidRDefault="00487B95" w:rsidP="0080605B">
      <w:pPr>
        <w:pStyle w:val="Prrafodelista"/>
        <w:tabs>
          <w:tab w:val="left" w:pos="0"/>
          <w:tab w:val="left" w:pos="426"/>
        </w:tabs>
        <w:spacing w:line="360" w:lineRule="auto"/>
        <w:ind w:left="0" w:right="49"/>
        <w:jc w:val="both"/>
        <w:rPr>
          <w:rFonts w:ascii="Palatino Linotype" w:hAnsi="Palatino Linotype"/>
          <w:i/>
        </w:rPr>
      </w:pPr>
    </w:p>
    <w:p w14:paraId="1BDB340C" w14:textId="162FCF31" w:rsidR="00D870F1" w:rsidRPr="0080605B" w:rsidRDefault="00761B21" w:rsidP="0080605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80605B">
        <w:rPr>
          <w:rFonts w:ascii="Palatino Linotype" w:eastAsia="Times New Roman" w:hAnsi="Palatino Linotype" w:cs="Arial"/>
        </w:rPr>
        <w:t xml:space="preserve">El </w:t>
      </w:r>
      <w:r w:rsidR="00DF6DB4" w:rsidRPr="0080605B">
        <w:rPr>
          <w:rFonts w:ascii="Palatino Linotype" w:eastAsia="Times New Roman" w:hAnsi="Palatino Linotype" w:cs="Arial"/>
        </w:rPr>
        <w:t>nueve</w:t>
      </w:r>
      <w:r w:rsidR="00D35901" w:rsidRPr="0080605B">
        <w:rPr>
          <w:rFonts w:ascii="Palatino Linotype" w:eastAsia="Times New Roman" w:hAnsi="Palatino Linotype" w:cs="Arial"/>
        </w:rPr>
        <w:t xml:space="preserve"> (0</w:t>
      </w:r>
      <w:r w:rsidR="00DF6DB4" w:rsidRPr="0080605B">
        <w:rPr>
          <w:rFonts w:ascii="Palatino Linotype" w:eastAsia="Times New Roman" w:hAnsi="Palatino Linotype" w:cs="Arial"/>
        </w:rPr>
        <w:t>9</w:t>
      </w:r>
      <w:r w:rsidR="00D35901" w:rsidRPr="0080605B">
        <w:rPr>
          <w:rFonts w:ascii="Palatino Linotype" w:eastAsia="Times New Roman" w:hAnsi="Palatino Linotype" w:cs="Arial"/>
        </w:rPr>
        <w:t xml:space="preserve">) de </w:t>
      </w:r>
      <w:r w:rsidR="00DF6DB4" w:rsidRPr="0080605B">
        <w:rPr>
          <w:rFonts w:ascii="Palatino Linotype" w:eastAsia="Times New Roman" w:hAnsi="Palatino Linotype" w:cs="Arial"/>
        </w:rPr>
        <w:t>abril</w:t>
      </w:r>
      <w:r w:rsidR="00FA3B14" w:rsidRPr="0080605B">
        <w:rPr>
          <w:rFonts w:ascii="Palatino Linotype" w:eastAsia="Times New Roman" w:hAnsi="Palatino Linotype" w:cs="Arial"/>
        </w:rPr>
        <w:t xml:space="preserve"> de dos mil dieci</w:t>
      </w:r>
      <w:r w:rsidR="0036519C" w:rsidRPr="0080605B">
        <w:rPr>
          <w:rFonts w:ascii="Palatino Linotype" w:eastAsia="Times New Roman" w:hAnsi="Palatino Linotype" w:cs="Arial"/>
        </w:rPr>
        <w:t>nueve</w:t>
      </w:r>
      <w:r w:rsidR="00FA3B14" w:rsidRPr="0080605B">
        <w:rPr>
          <w:rFonts w:ascii="Palatino Linotype" w:eastAsia="Times New Roman" w:hAnsi="Palatino Linotype" w:cs="Arial"/>
        </w:rPr>
        <w:t xml:space="preserve"> </w:t>
      </w:r>
      <w:r w:rsidR="00271377" w:rsidRPr="0080605B">
        <w:rPr>
          <w:rFonts w:ascii="Palatino Linotype" w:eastAsia="Times New Roman" w:hAnsi="Palatino Linotype" w:cs="Arial"/>
        </w:rPr>
        <w:t>el</w:t>
      </w:r>
      <w:r w:rsidR="007E4E68" w:rsidRPr="0080605B">
        <w:rPr>
          <w:rFonts w:ascii="Palatino Linotype" w:hAnsi="Palatino Linotype" w:cs="Arial"/>
        </w:rPr>
        <w:t xml:space="preserve"> particular</w:t>
      </w:r>
      <w:r w:rsidR="00585F00" w:rsidRPr="0080605B">
        <w:rPr>
          <w:rFonts w:ascii="Palatino Linotype" w:eastAsia="Times New Roman" w:hAnsi="Palatino Linotype" w:cs="Arial"/>
        </w:rPr>
        <w:t xml:space="preserve"> interpuso </w:t>
      </w:r>
      <w:r w:rsidRPr="0080605B">
        <w:rPr>
          <w:rFonts w:ascii="Palatino Linotype" w:eastAsia="Times New Roman" w:hAnsi="Palatino Linotype" w:cs="Arial"/>
        </w:rPr>
        <w:t xml:space="preserve">el recurso </w:t>
      </w:r>
      <w:r w:rsidR="00585F00" w:rsidRPr="0080605B">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80605B" w:rsidRDefault="000D5DFD" w:rsidP="0080605B">
      <w:pPr>
        <w:pStyle w:val="Prrafodelista"/>
        <w:tabs>
          <w:tab w:val="left" w:pos="0"/>
        </w:tabs>
        <w:spacing w:line="360" w:lineRule="auto"/>
        <w:ind w:left="0" w:right="49"/>
        <w:jc w:val="both"/>
        <w:rPr>
          <w:rFonts w:ascii="Palatino Linotype" w:hAnsi="Palatino Linotype"/>
        </w:rPr>
      </w:pPr>
    </w:p>
    <w:p w14:paraId="5654E5A5" w14:textId="152F87C7" w:rsidR="00C208DE" w:rsidRPr="0080605B" w:rsidRDefault="00585F00" w:rsidP="0080605B">
      <w:pPr>
        <w:pStyle w:val="Prrafodelista"/>
        <w:numPr>
          <w:ilvl w:val="0"/>
          <w:numId w:val="2"/>
        </w:numPr>
        <w:tabs>
          <w:tab w:val="left" w:pos="0"/>
          <w:tab w:val="left" w:pos="709"/>
        </w:tabs>
        <w:spacing w:line="360" w:lineRule="auto"/>
        <w:ind w:left="709" w:right="616" w:hanging="284"/>
        <w:jc w:val="both"/>
        <w:rPr>
          <w:rFonts w:ascii="Palatino Linotype" w:eastAsia="Calibri" w:hAnsi="Palatino Linotype" w:cs="Arial"/>
        </w:rPr>
      </w:pPr>
      <w:bookmarkStart w:id="17" w:name="_Toc504377966"/>
      <w:r w:rsidRPr="0080605B">
        <w:rPr>
          <w:rFonts w:ascii="Palatino Linotype" w:eastAsia="Calibri" w:hAnsi="Palatino Linotype" w:cs="Arial"/>
          <w:b/>
        </w:rPr>
        <w:t>Acto impugnado</w:t>
      </w:r>
      <w:bookmarkEnd w:id="3"/>
      <w:r w:rsidR="00F95F7E" w:rsidRPr="0080605B">
        <w:rPr>
          <w:rFonts w:ascii="Palatino Linotype" w:eastAsia="Calibri" w:hAnsi="Palatino Linotype" w:cs="Arial"/>
        </w:rPr>
        <w:t>:</w:t>
      </w:r>
      <w:bookmarkEnd w:id="17"/>
      <w:r w:rsidR="00F95F7E" w:rsidRPr="0080605B">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80605B">
        <w:rPr>
          <w:rFonts w:ascii="Palatino Linotype" w:eastAsia="Calibri" w:hAnsi="Palatino Linotype" w:cs="Arial"/>
          <w:i/>
        </w:rPr>
        <w:t>“</w:t>
      </w:r>
      <w:r w:rsidR="00DF6DB4" w:rsidRPr="0080605B">
        <w:rPr>
          <w:rFonts w:ascii="Palatino Linotype" w:hAnsi="Palatino Linotype"/>
          <w:i/>
          <w:color w:val="000000"/>
        </w:rPr>
        <w:t>Son opacos y no me entregan la información</w:t>
      </w:r>
      <w:r w:rsidR="00DF6DB4" w:rsidRPr="0080605B">
        <w:rPr>
          <w:rFonts w:ascii="Palatino Linotype" w:hAnsi="Palatino Linotype"/>
          <w:color w:val="000000"/>
        </w:rPr>
        <w:t>.</w:t>
      </w:r>
      <w:r w:rsidR="003E4A5C" w:rsidRPr="0080605B">
        <w:rPr>
          <w:rFonts w:ascii="Palatino Linotype" w:eastAsia="Calibri" w:hAnsi="Palatino Linotype" w:cs="Arial"/>
          <w:i/>
        </w:rPr>
        <w:t xml:space="preserve">” </w:t>
      </w:r>
      <w:r w:rsidR="003E4A5C" w:rsidRPr="0080605B">
        <w:rPr>
          <w:rFonts w:ascii="Palatino Linotype" w:eastAsia="Calibri" w:hAnsi="Palatino Linotype" w:cs="Arial"/>
        </w:rPr>
        <w:t>(Sic)</w:t>
      </w:r>
    </w:p>
    <w:p w14:paraId="26320EC9" w14:textId="5BA449E1" w:rsidR="003E4A5C" w:rsidRPr="0080605B" w:rsidRDefault="00585F00" w:rsidP="0080605B">
      <w:pPr>
        <w:pStyle w:val="Prrafodelista"/>
        <w:numPr>
          <w:ilvl w:val="0"/>
          <w:numId w:val="2"/>
        </w:numPr>
        <w:tabs>
          <w:tab w:val="left" w:pos="0"/>
          <w:tab w:val="left" w:pos="709"/>
        </w:tabs>
        <w:spacing w:line="360" w:lineRule="auto"/>
        <w:ind w:left="709" w:right="616" w:hanging="283"/>
        <w:jc w:val="both"/>
        <w:rPr>
          <w:rFonts w:ascii="Palatino Linotype" w:eastAsia="Calibri" w:hAnsi="Palatino Linotype" w:cs="Arial"/>
          <w:i/>
        </w:rPr>
      </w:pPr>
      <w:bookmarkStart w:id="32" w:name="_Toc504377967"/>
      <w:r w:rsidRPr="0080605B">
        <w:rPr>
          <w:rFonts w:ascii="Palatino Linotype" w:eastAsia="Calibri" w:hAnsi="Palatino Linotype" w:cs="Arial"/>
          <w:b/>
        </w:rPr>
        <w:t>Razones o Motivos de inconformidad</w:t>
      </w:r>
      <w:r w:rsidRPr="0080605B">
        <w:rPr>
          <w:rFonts w:ascii="Palatino Linotype" w:eastAsia="Calibri" w:hAnsi="Palatino Linotype" w:cs="Arial"/>
        </w:rPr>
        <w:t>:</w:t>
      </w:r>
      <w:bookmarkEnd w:id="18"/>
      <w:bookmarkEnd w:id="32"/>
      <w:r w:rsidRPr="0080605B">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80605B">
        <w:rPr>
          <w:rFonts w:ascii="Palatino Linotype" w:eastAsia="Calibri" w:hAnsi="Palatino Linotype" w:cs="Arial"/>
          <w:i/>
        </w:rPr>
        <w:t>“</w:t>
      </w:r>
      <w:r w:rsidR="00DF6DB4" w:rsidRPr="0080605B">
        <w:rPr>
          <w:rFonts w:ascii="Palatino Linotype" w:hAnsi="Palatino Linotype"/>
          <w:i/>
          <w:color w:val="000000"/>
        </w:rPr>
        <w:t>Son opacos y no me entregan la información.</w:t>
      </w:r>
      <w:r w:rsidR="003E4A5C" w:rsidRPr="0080605B">
        <w:rPr>
          <w:rFonts w:ascii="Palatino Linotype" w:eastAsia="Calibri" w:hAnsi="Palatino Linotype" w:cs="Arial"/>
          <w:i/>
        </w:rPr>
        <w:t xml:space="preserve">” </w:t>
      </w:r>
      <w:r w:rsidR="003E4A5C" w:rsidRPr="0080605B">
        <w:rPr>
          <w:rFonts w:ascii="Palatino Linotype" w:eastAsia="Calibri" w:hAnsi="Palatino Linotype" w:cs="Arial"/>
        </w:rPr>
        <w:t>(Sic)</w:t>
      </w:r>
    </w:p>
    <w:p w14:paraId="5A307B78" w14:textId="78DAB742" w:rsidR="00BA2844" w:rsidRPr="0080605B" w:rsidRDefault="00BA2844" w:rsidP="0080605B">
      <w:pPr>
        <w:pStyle w:val="Prrafodelista"/>
        <w:tabs>
          <w:tab w:val="left" w:pos="0"/>
        </w:tabs>
        <w:spacing w:line="360" w:lineRule="auto"/>
        <w:ind w:left="0" w:right="49"/>
        <w:jc w:val="both"/>
        <w:rPr>
          <w:rFonts w:ascii="Palatino Linotype" w:hAnsi="Palatino Linotype"/>
          <w:i/>
        </w:rPr>
      </w:pPr>
    </w:p>
    <w:p w14:paraId="14718D03" w14:textId="42F59CEA" w:rsidR="00583389" w:rsidRPr="0080605B" w:rsidRDefault="00220DD2" w:rsidP="0080605B">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80605B">
        <w:rPr>
          <w:rFonts w:ascii="Palatino Linotype" w:eastAsia="Calibri" w:hAnsi="Palatino Linotype" w:cs="Arial"/>
        </w:rPr>
        <w:t xml:space="preserve">El </w:t>
      </w:r>
      <w:r w:rsidRPr="0080605B">
        <w:rPr>
          <w:rFonts w:ascii="Palatino Linotype" w:eastAsia="Calibri" w:hAnsi="Palatino Linotype" w:cs="Times New Roman"/>
        </w:rPr>
        <w:t>Comisionado</w:t>
      </w:r>
      <w:r w:rsidRPr="0080605B">
        <w:rPr>
          <w:rFonts w:ascii="Palatino Linotype" w:eastAsia="Calibri" w:hAnsi="Palatino Linotype" w:cs="Arial"/>
        </w:rPr>
        <w:t xml:space="preserve"> Ponente con fundamento en lo dispuesto por el artículo 185 fracción II de la ley de la materia, a través del acuerdo de admisión de fecha </w:t>
      </w:r>
      <w:r w:rsidR="00DF6DB4" w:rsidRPr="0080605B">
        <w:rPr>
          <w:rFonts w:ascii="Palatino Linotype" w:eastAsia="Calibri" w:hAnsi="Palatino Linotype" w:cs="Arial"/>
        </w:rPr>
        <w:t xml:space="preserve">veintidós </w:t>
      </w:r>
      <w:r w:rsidR="00CA5560" w:rsidRPr="0080605B">
        <w:rPr>
          <w:rFonts w:ascii="Palatino Linotype" w:eastAsia="Calibri" w:hAnsi="Palatino Linotype" w:cs="Arial"/>
        </w:rPr>
        <w:t>(</w:t>
      </w:r>
      <w:r w:rsidR="00036FE0" w:rsidRPr="0080605B">
        <w:rPr>
          <w:rFonts w:ascii="Palatino Linotype" w:eastAsia="Calibri" w:hAnsi="Palatino Linotype" w:cs="Arial"/>
        </w:rPr>
        <w:t>22</w:t>
      </w:r>
      <w:r w:rsidR="00CA5560" w:rsidRPr="0080605B">
        <w:rPr>
          <w:rFonts w:ascii="Palatino Linotype" w:eastAsia="Calibri" w:hAnsi="Palatino Linotype" w:cs="Arial"/>
        </w:rPr>
        <w:t xml:space="preserve">) </w:t>
      </w:r>
      <w:r w:rsidR="00091508" w:rsidRPr="0080605B">
        <w:rPr>
          <w:rFonts w:ascii="Palatino Linotype" w:eastAsia="Calibri" w:hAnsi="Palatino Linotype" w:cs="Arial"/>
        </w:rPr>
        <w:t xml:space="preserve">de </w:t>
      </w:r>
      <w:r w:rsidR="00036FE0" w:rsidRPr="0080605B">
        <w:rPr>
          <w:rFonts w:ascii="Palatino Linotype" w:eastAsia="Calibri" w:hAnsi="Palatino Linotype" w:cs="Arial"/>
        </w:rPr>
        <w:t xml:space="preserve">abril </w:t>
      </w:r>
      <w:r w:rsidR="00FA3B14" w:rsidRPr="0080605B">
        <w:rPr>
          <w:rFonts w:ascii="Palatino Linotype" w:eastAsia="Calibri" w:hAnsi="Palatino Linotype" w:cs="Arial"/>
        </w:rPr>
        <w:t>de dos mil dieci</w:t>
      </w:r>
      <w:r w:rsidR="00677308" w:rsidRPr="0080605B">
        <w:rPr>
          <w:rFonts w:ascii="Palatino Linotype" w:eastAsia="Calibri" w:hAnsi="Palatino Linotype" w:cs="Arial"/>
        </w:rPr>
        <w:t>nueve</w:t>
      </w:r>
      <w:r w:rsidRPr="0080605B">
        <w:rPr>
          <w:rFonts w:ascii="Palatino Linotype" w:eastAsia="Calibri" w:hAnsi="Palatino Linotype" w:cs="Arial"/>
        </w:rPr>
        <w:t xml:space="preserve">, puso a disposición de las partes </w:t>
      </w:r>
      <w:r w:rsidR="00BB5769" w:rsidRPr="0080605B">
        <w:rPr>
          <w:rFonts w:ascii="Palatino Linotype" w:eastAsia="Calibri" w:hAnsi="Palatino Linotype" w:cs="Arial"/>
        </w:rPr>
        <w:t>el</w:t>
      </w:r>
      <w:r w:rsidRPr="0080605B">
        <w:rPr>
          <w:rFonts w:ascii="Palatino Linotype" w:eastAsia="Calibri" w:hAnsi="Palatino Linotype" w:cs="Arial"/>
        </w:rPr>
        <w:t xml:space="preserve"> expediente electrónico</w:t>
      </w:r>
      <w:r w:rsidR="00BB5769" w:rsidRPr="0080605B">
        <w:rPr>
          <w:rFonts w:ascii="Palatino Linotype" w:eastAsia="Calibri" w:hAnsi="Palatino Linotype" w:cs="Arial"/>
        </w:rPr>
        <w:t>,</w:t>
      </w:r>
      <w:r w:rsidRPr="0080605B">
        <w:rPr>
          <w:rFonts w:ascii="Palatino Linotype" w:eastAsia="Calibri" w:hAnsi="Palatino Linotype" w:cs="Arial"/>
        </w:rPr>
        <w:t xml:space="preserve"> vía Sistema de Acceso a la Información Mexiquense </w:t>
      </w:r>
      <w:r w:rsidR="00351202" w:rsidRPr="0080605B">
        <w:rPr>
          <w:rFonts w:ascii="Palatino Linotype" w:eastAsia="Calibri" w:hAnsi="Palatino Linotype" w:cs="Arial"/>
        </w:rPr>
        <w:t>(</w:t>
      </w:r>
      <w:r w:rsidRPr="0080605B">
        <w:rPr>
          <w:rFonts w:ascii="Palatino Linotype" w:eastAsia="Calibri" w:hAnsi="Palatino Linotype" w:cs="Arial"/>
          <w:b/>
        </w:rPr>
        <w:t>SAIMEX</w:t>
      </w:r>
      <w:r w:rsidR="00351202" w:rsidRPr="0080605B">
        <w:rPr>
          <w:rFonts w:ascii="Palatino Linotype" w:eastAsia="Calibri" w:hAnsi="Palatino Linotype" w:cs="Arial"/>
          <w:b/>
        </w:rPr>
        <w:t>),</w:t>
      </w:r>
      <w:r w:rsidRPr="0080605B">
        <w:rPr>
          <w:rFonts w:ascii="Palatino Linotype" w:eastAsia="Calibri" w:hAnsi="Palatino Linotype" w:cs="Arial"/>
          <w:b/>
        </w:rPr>
        <w:t xml:space="preserve"> </w:t>
      </w:r>
      <w:r w:rsidRPr="0080605B">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80605B">
        <w:rPr>
          <w:rFonts w:ascii="Palatino Linotype" w:eastAsia="Calibri" w:hAnsi="Palatino Linotype" w:cs="Arial"/>
        </w:rPr>
        <w:t xml:space="preserve"> </w:t>
      </w:r>
      <w:r w:rsidRPr="0080605B">
        <w:rPr>
          <w:rFonts w:ascii="Palatino Linotype" w:eastAsia="Calibri" w:hAnsi="Palatino Linotype" w:cs="Arial"/>
        </w:rPr>
        <w:t xml:space="preserve">concretos, de esta forma para que el </w:t>
      </w:r>
      <w:r w:rsidRPr="0080605B">
        <w:rPr>
          <w:rFonts w:ascii="Palatino Linotype" w:eastAsia="Calibri" w:hAnsi="Palatino Linotype" w:cs="Arial"/>
          <w:b/>
        </w:rPr>
        <w:t>SUJETO OBLIGADO</w:t>
      </w:r>
      <w:r w:rsidRPr="0080605B">
        <w:rPr>
          <w:rFonts w:ascii="Palatino Linotype" w:eastAsia="Calibri" w:hAnsi="Palatino Linotype" w:cs="Arial"/>
        </w:rPr>
        <w:t xml:space="preserve"> presentará el Informe Justificado procedente.</w:t>
      </w:r>
    </w:p>
    <w:p w14:paraId="76865E16" w14:textId="77777777" w:rsidR="00583389" w:rsidRPr="0080605B" w:rsidRDefault="00583389" w:rsidP="0080605B">
      <w:pPr>
        <w:pStyle w:val="Prrafodelista"/>
        <w:tabs>
          <w:tab w:val="left" w:pos="0"/>
        </w:tabs>
        <w:spacing w:line="360" w:lineRule="auto"/>
        <w:ind w:left="142"/>
        <w:jc w:val="both"/>
        <w:rPr>
          <w:rFonts w:ascii="Palatino Linotype" w:hAnsi="Palatino Linotype"/>
          <w:i/>
        </w:rPr>
      </w:pPr>
    </w:p>
    <w:p w14:paraId="74E31BC4" w14:textId="58C261A2" w:rsidR="002B0F7F" w:rsidRPr="0080605B" w:rsidRDefault="00D35901" w:rsidP="0080605B">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80605B">
        <w:rPr>
          <w:rFonts w:ascii="Palatino Linotype" w:hAnsi="Palatino Linotype"/>
        </w:rPr>
        <w:t xml:space="preserve">El </w:t>
      </w:r>
      <w:r w:rsidR="00036FE0" w:rsidRPr="0080605B">
        <w:rPr>
          <w:rFonts w:ascii="Palatino Linotype" w:hAnsi="Palatino Linotype"/>
        </w:rPr>
        <w:t>dos</w:t>
      </w:r>
      <w:r w:rsidR="002D1D7F" w:rsidRPr="0080605B">
        <w:rPr>
          <w:rFonts w:ascii="Palatino Linotype" w:hAnsi="Palatino Linotype"/>
        </w:rPr>
        <w:t xml:space="preserve"> (</w:t>
      </w:r>
      <w:r w:rsidR="00036FE0" w:rsidRPr="0080605B">
        <w:rPr>
          <w:rFonts w:ascii="Palatino Linotype" w:hAnsi="Palatino Linotype"/>
        </w:rPr>
        <w:t>02</w:t>
      </w:r>
      <w:r w:rsidR="002D1D7F" w:rsidRPr="0080605B">
        <w:rPr>
          <w:rFonts w:ascii="Palatino Linotype" w:hAnsi="Palatino Linotype"/>
        </w:rPr>
        <w:t xml:space="preserve">) de </w:t>
      </w:r>
      <w:r w:rsidRPr="0080605B">
        <w:rPr>
          <w:rFonts w:ascii="Palatino Linotype" w:hAnsi="Palatino Linotype"/>
        </w:rPr>
        <w:t>ma</w:t>
      </w:r>
      <w:r w:rsidR="00036FE0" w:rsidRPr="0080605B">
        <w:rPr>
          <w:rFonts w:ascii="Palatino Linotype" w:hAnsi="Palatino Linotype"/>
        </w:rPr>
        <w:t>yo</w:t>
      </w:r>
      <w:r w:rsidR="002D1D7F" w:rsidRPr="0080605B">
        <w:rPr>
          <w:rFonts w:ascii="Palatino Linotype" w:hAnsi="Palatino Linotype"/>
        </w:rPr>
        <w:t xml:space="preserve"> de dos mil diecinueve, el </w:t>
      </w:r>
      <w:r w:rsidR="002D1D7F" w:rsidRPr="0080605B">
        <w:rPr>
          <w:rFonts w:ascii="Palatino Linotype" w:hAnsi="Palatino Linotype"/>
          <w:b/>
        </w:rPr>
        <w:t>SUJETO OBLIGADO</w:t>
      </w:r>
      <w:r w:rsidR="002D1D7F" w:rsidRPr="0080605B">
        <w:rPr>
          <w:rFonts w:ascii="Palatino Linotype" w:hAnsi="Palatino Linotype"/>
        </w:rPr>
        <w:t xml:space="preserve"> rindió su </w:t>
      </w:r>
      <w:r w:rsidR="007A59A7" w:rsidRPr="0080605B">
        <w:rPr>
          <w:rFonts w:ascii="Palatino Linotype" w:hAnsi="Palatino Linotype"/>
        </w:rPr>
        <w:t xml:space="preserve">informe justificado mediante </w:t>
      </w:r>
      <w:r w:rsidRPr="0080605B">
        <w:rPr>
          <w:rFonts w:ascii="Palatino Linotype" w:hAnsi="Palatino Linotype"/>
        </w:rPr>
        <w:t>un archivo electrónico denominado “</w:t>
      </w:r>
      <w:r w:rsidR="00036FE0" w:rsidRPr="0080605B">
        <w:rPr>
          <w:rFonts w:ascii="Palatino Linotype" w:hAnsi="Palatino Linotype"/>
          <w:b/>
          <w:i/>
        </w:rPr>
        <w:t>IJ2483RR</w:t>
      </w:r>
      <w:r w:rsidRPr="0080605B">
        <w:rPr>
          <w:rFonts w:ascii="Palatino Linotype" w:hAnsi="Palatino Linotype"/>
          <w:b/>
          <w:i/>
        </w:rPr>
        <w:t>.pdf</w:t>
      </w:r>
      <w:r w:rsidRPr="0080605B">
        <w:rPr>
          <w:rFonts w:ascii="Palatino Linotype" w:hAnsi="Palatino Linotype"/>
        </w:rPr>
        <w:t xml:space="preserve">”; </w:t>
      </w:r>
      <w:r w:rsidR="00036FE0" w:rsidRPr="0080605B">
        <w:rPr>
          <w:rFonts w:ascii="Palatino Linotype" w:hAnsi="Palatino Linotype"/>
        </w:rPr>
        <w:t xml:space="preserve">el cual se puso a la vista del particular el diecisiete (17) de mayo de dos mil diecinueve, a fin de no generar opacidad, el cual consiste en un escrito, mediante el cual el Jefe de la Unidad de Transparencia informó al Comisionado Ponente una breve descripción de los antecedentes del presente asunto, y que en la cuarta sesión ordinaria del Comité de Transparencia del Ayuntamiento de Metepec </w:t>
      </w:r>
      <w:r w:rsidR="002B0F7F" w:rsidRPr="0080605B">
        <w:rPr>
          <w:rFonts w:ascii="Palatino Linotype" w:hAnsi="Palatino Linotype"/>
        </w:rPr>
        <w:t>la nómina del personal adscrito a la Dirección de Seguridad Pública y Tránsito respecto al periodo 2016-2018 fue reservada por un periodo de cinco años, con fundamento en el artículo 140, fracciones I, IV, VI de la Ley de Transparencia y Acceso a la Información Pública del Estado de México y Municipios, en razón de que los elementos realizan funciones estratégicas en materia de seguridad pública y prevención del delito, y publicar la información relativa a dichos empleados pondría en riesgo los fines institucionales y demás argumentos encaminados a robustecer la reserva de la información.</w:t>
      </w:r>
    </w:p>
    <w:p w14:paraId="6C82CF43" w14:textId="77777777" w:rsidR="002B0F7F" w:rsidRPr="0080605B" w:rsidRDefault="002B0F7F" w:rsidP="0080605B">
      <w:pPr>
        <w:pStyle w:val="Prrafodelista"/>
        <w:tabs>
          <w:tab w:val="left" w:pos="0"/>
          <w:tab w:val="left" w:pos="426"/>
        </w:tabs>
        <w:spacing w:line="360" w:lineRule="auto"/>
        <w:ind w:left="0" w:right="49"/>
        <w:jc w:val="both"/>
        <w:rPr>
          <w:rFonts w:ascii="Palatino Linotype" w:hAnsi="Palatino Linotype"/>
        </w:rPr>
      </w:pPr>
    </w:p>
    <w:p w14:paraId="7270AAAF" w14:textId="6750EAD7" w:rsidR="00EC60EA" w:rsidRPr="0080605B" w:rsidRDefault="002B0F7F" w:rsidP="0080605B">
      <w:pPr>
        <w:pStyle w:val="Prrafodelista"/>
        <w:tabs>
          <w:tab w:val="left" w:pos="0"/>
          <w:tab w:val="left" w:pos="426"/>
        </w:tabs>
        <w:spacing w:line="360" w:lineRule="auto"/>
        <w:ind w:left="0" w:right="49"/>
        <w:jc w:val="both"/>
        <w:rPr>
          <w:rFonts w:ascii="Palatino Linotype" w:hAnsi="Palatino Linotype"/>
        </w:rPr>
      </w:pPr>
      <w:r w:rsidRPr="0080605B">
        <w:rPr>
          <w:rFonts w:ascii="Palatino Linotype" w:hAnsi="Palatino Linotype"/>
        </w:rPr>
        <w:t xml:space="preserve">Además, en dicho documento se indicó que la información no fue negada en razón de que se debe efectuar el pago correspondiente y porque la nómina, a consideración del </w:t>
      </w:r>
      <w:r w:rsidRPr="0080605B">
        <w:rPr>
          <w:rFonts w:ascii="Palatino Linotype" w:hAnsi="Palatino Linotype"/>
          <w:b/>
        </w:rPr>
        <w:t>SUJETO OBLIGADO</w:t>
      </w:r>
      <w:r w:rsidRPr="0080605B">
        <w:rPr>
          <w:rFonts w:ascii="Palatino Linotype" w:hAnsi="Palatino Linotype"/>
        </w:rPr>
        <w:t xml:space="preserve"> fue debidamente reservada.</w:t>
      </w:r>
    </w:p>
    <w:p w14:paraId="264E3045" w14:textId="77777777" w:rsidR="00EC60EA" w:rsidRPr="0080605B" w:rsidRDefault="00EC60EA" w:rsidP="0080605B">
      <w:pPr>
        <w:pStyle w:val="Prrafodelista"/>
        <w:tabs>
          <w:tab w:val="left" w:pos="0"/>
          <w:tab w:val="left" w:pos="426"/>
        </w:tabs>
        <w:spacing w:line="360" w:lineRule="auto"/>
        <w:ind w:left="0" w:right="49"/>
        <w:jc w:val="both"/>
        <w:rPr>
          <w:rFonts w:ascii="Palatino Linotype" w:hAnsi="Palatino Linotype"/>
        </w:rPr>
      </w:pPr>
    </w:p>
    <w:p w14:paraId="7D623A8D" w14:textId="77777777" w:rsidR="00EC60EA" w:rsidRPr="0080605B" w:rsidRDefault="00EC60EA" w:rsidP="0080605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80605B">
        <w:rPr>
          <w:rFonts w:ascii="Palatino Linotype" w:hAnsi="Palatino Linotype"/>
        </w:rPr>
        <w:t>Por su parte, el particular fue omiso en rendir manifestación alguna que a su derecho conviniera y asistiera.</w:t>
      </w:r>
    </w:p>
    <w:p w14:paraId="209E8BB4" w14:textId="77777777" w:rsidR="00EC60EA" w:rsidRPr="0080605B" w:rsidRDefault="00EC60EA" w:rsidP="0080605B">
      <w:pPr>
        <w:pStyle w:val="Prrafodelista"/>
        <w:tabs>
          <w:tab w:val="left" w:pos="0"/>
          <w:tab w:val="left" w:pos="426"/>
        </w:tabs>
        <w:spacing w:line="360" w:lineRule="auto"/>
        <w:ind w:left="0" w:right="49"/>
        <w:jc w:val="both"/>
        <w:rPr>
          <w:rFonts w:ascii="Palatino Linotype" w:hAnsi="Palatino Linotype"/>
        </w:rPr>
      </w:pPr>
    </w:p>
    <w:p w14:paraId="25601775" w14:textId="77777777" w:rsidR="00EC60EA" w:rsidRPr="0080605B" w:rsidRDefault="00EC60EA" w:rsidP="0080605B">
      <w:pPr>
        <w:pStyle w:val="Prrafodelista"/>
        <w:tabs>
          <w:tab w:val="left" w:pos="0"/>
          <w:tab w:val="left" w:pos="426"/>
        </w:tabs>
        <w:spacing w:line="360" w:lineRule="auto"/>
        <w:ind w:left="0" w:right="49"/>
        <w:jc w:val="both"/>
        <w:rPr>
          <w:rFonts w:ascii="Palatino Linotype" w:hAnsi="Palatino Linotype"/>
          <w:i/>
        </w:rPr>
      </w:pPr>
    </w:p>
    <w:p w14:paraId="426E475C" w14:textId="77777777" w:rsidR="00D35901" w:rsidRPr="0080605B" w:rsidRDefault="00D35901" w:rsidP="0080605B">
      <w:pPr>
        <w:pStyle w:val="Prrafodelista"/>
        <w:tabs>
          <w:tab w:val="left" w:pos="0"/>
          <w:tab w:val="left" w:pos="426"/>
        </w:tabs>
        <w:spacing w:line="360" w:lineRule="auto"/>
        <w:ind w:left="0" w:right="49"/>
        <w:jc w:val="both"/>
        <w:rPr>
          <w:rFonts w:ascii="Palatino Linotype" w:hAnsi="Palatino Linotype"/>
          <w:i/>
        </w:rPr>
      </w:pPr>
    </w:p>
    <w:p w14:paraId="6BEBCB2D" w14:textId="5B7C204C" w:rsidR="00A71BC1" w:rsidRPr="0080605B" w:rsidRDefault="008A72B7" w:rsidP="0080605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80605B">
        <w:rPr>
          <w:rFonts w:ascii="Palatino Linotype" w:eastAsia="Calibri" w:hAnsi="Palatino Linotype" w:cs="Arial"/>
        </w:rPr>
        <w:t>Consecutivamente</w:t>
      </w:r>
      <w:r w:rsidR="00A71BC1" w:rsidRPr="0080605B">
        <w:rPr>
          <w:rFonts w:ascii="Palatino Linotype" w:hAnsi="Palatino Linotype"/>
        </w:rPr>
        <w:t xml:space="preserve">, </w:t>
      </w:r>
      <w:r w:rsidR="005B08B7" w:rsidRPr="0080605B">
        <w:rPr>
          <w:rFonts w:ascii="Palatino Linotype" w:hAnsi="Palatino Linotype"/>
        </w:rPr>
        <w:t xml:space="preserve">el Comisionado Ponente decretó </w:t>
      </w:r>
      <w:r w:rsidR="00C47B6E" w:rsidRPr="0080605B">
        <w:rPr>
          <w:rFonts w:ascii="Palatino Linotype" w:hAnsi="Palatino Linotype"/>
        </w:rPr>
        <w:t>el</w:t>
      </w:r>
      <w:r w:rsidR="00A71BC1" w:rsidRPr="0080605B">
        <w:rPr>
          <w:rFonts w:ascii="Palatino Linotype" w:hAnsi="Palatino Linotype"/>
        </w:rPr>
        <w:t xml:space="preserve"> cierre de instru</w:t>
      </w:r>
      <w:r w:rsidR="00D35901" w:rsidRPr="0080605B">
        <w:rPr>
          <w:rFonts w:ascii="Palatino Linotype" w:hAnsi="Palatino Linotype"/>
        </w:rPr>
        <w:t xml:space="preserve">cción mediante acuerdo de fecha </w:t>
      </w:r>
      <w:r w:rsidR="00B921D5" w:rsidRPr="0080605B">
        <w:rPr>
          <w:rFonts w:ascii="Palatino Linotype" w:hAnsi="Palatino Linotype"/>
        </w:rPr>
        <w:t>cuatro</w:t>
      </w:r>
      <w:r w:rsidR="004A125E" w:rsidRPr="0080605B">
        <w:rPr>
          <w:rFonts w:ascii="Palatino Linotype" w:hAnsi="Palatino Linotype"/>
        </w:rPr>
        <w:t xml:space="preserve"> (</w:t>
      </w:r>
      <w:r w:rsidR="00D35901" w:rsidRPr="0080605B">
        <w:rPr>
          <w:rFonts w:ascii="Palatino Linotype" w:hAnsi="Palatino Linotype"/>
        </w:rPr>
        <w:t>0</w:t>
      </w:r>
      <w:r w:rsidR="00B921D5" w:rsidRPr="0080605B">
        <w:rPr>
          <w:rFonts w:ascii="Palatino Linotype" w:hAnsi="Palatino Linotype"/>
        </w:rPr>
        <w:t>4</w:t>
      </w:r>
      <w:r w:rsidR="00E442D0" w:rsidRPr="0080605B">
        <w:rPr>
          <w:rFonts w:ascii="Palatino Linotype" w:hAnsi="Palatino Linotype"/>
        </w:rPr>
        <w:t>)</w:t>
      </w:r>
      <w:r w:rsidR="00A71BC1" w:rsidRPr="0080605B">
        <w:rPr>
          <w:rFonts w:ascii="Palatino Linotype" w:hAnsi="Palatino Linotype"/>
        </w:rPr>
        <w:t xml:space="preserve"> de </w:t>
      </w:r>
      <w:r w:rsidR="00354FBE" w:rsidRPr="0080605B">
        <w:rPr>
          <w:rFonts w:ascii="Palatino Linotype" w:hAnsi="Palatino Linotype"/>
        </w:rPr>
        <w:t>junio</w:t>
      </w:r>
      <w:r w:rsidR="00A71BC1" w:rsidRPr="0080605B">
        <w:rPr>
          <w:rFonts w:ascii="Palatino Linotype" w:hAnsi="Palatino Linotype"/>
        </w:rPr>
        <w:t xml:space="preserve"> de</w:t>
      </w:r>
      <w:r w:rsidR="00C47B6E" w:rsidRPr="0080605B">
        <w:rPr>
          <w:rFonts w:ascii="Palatino Linotype" w:hAnsi="Palatino Linotype"/>
        </w:rPr>
        <w:t xml:space="preserve"> dos mil dieci</w:t>
      </w:r>
      <w:r w:rsidR="00C93E10" w:rsidRPr="0080605B">
        <w:rPr>
          <w:rFonts w:ascii="Palatino Linotype" w:hAnsi="Palatino Linotype"/>
        </w:rPr>
        <w:t>nueve</w:t>
      </w:r>
      <w:r w:rsidR="00C47B6E" w:rsidRPr="0080605B">
        <w:rPr>
          <w:rFonts w:ascii="Palatino Linotype" w:hAnsi="Palatino Linotype"/>
        </w:rPr>
        <w:t>,</w:t>
      </w:r>
      <w:r w:rsidR="00C93E10" w:rsidRPr="0080605B">
        <w:rPr>
          <w:rFonts w:ascii="Palatino Linotype" w:hAnsi="Palatino Linotype"/>
        </w:rPr>
        <w:t xml:space="preserve"> por lo que </w:t>
      </w:r>
      <w:r w:rsidR="005B08B7" w:rsidRPr="0080605B">
        <w:rPr>
          <w:rFonts w:ascii="Palatino Linotype" w:hAnsi="Palatino Linotype"/>
        </w:rPr>
        <w:t xml:space="preserve">ordenó turnar </w:t>
      </w:r>
      <w:r w:rsidR="00C47B6E" w:rsidRPr="0080605B">
        <w:rPr>
          <w:rFonts w:ascii="Palatino Linotype" w:hAnsi="Palatino Linotype"/>
        </w:rPr>
        <w:t>el</w:t>
      </w:r>
      <w:r w:rsidR="00A71BC1" w:rsidRPr="0080605B">
        <w:rPr>
          <w:rFonts w:ascii="Palatino Linotype" w:hAnsi="Palatino Linotype"/>
        </w:rPr>
        <w:t xml:space="preserve"> expediente a resolución.</w:t>
      </w:r>
    </w:p>
    <w:p w14:paraId="4FDE6965" w14:textId="4CBCF252" w:rsidR="00A71BC1" w:rsidRPr="0080605B" w:rsidRDefault="00A71BC1" w:rsidP="0080605B">
      <w:pPr>
        <w:pStyle w:val="Prrafodelista"/>
        <w:tabs>
          <w:tab w:val="left" w:pos="0"/>
        </w:tabs>
        <w:spacing w:line="360" w:lineRule="auto"/>
        <w:ind w:left="284" w:right="34"/>
        <w:jc w:val="both"/>
        <w:rPr>
          <w:rFonts w:ascii="Palatino Linotype" w:hAnsi="Palatino Linotype" w:cs="Arial"/>
        </w:rPr>
      </w:pPr>
    </w:p>
    <w:p w14:paraId="227E1ED6" w14:textId="4774C2C9" w:rsidR="00A71BC1" w:rsidRPr="0080605B" w:rsidRDefault="00A71BC1" w:rsidP="0080605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80605B">
        <w:rPr>
          <w:rFonts w:ascii="Palatino Linotype" w:hAnsi="Palatino Linotype"/>
        </w:rPr>
        <w:t xml:space="preserve">El </w:t>
      </w:r>
      <w:r w:rsidR="005400AE" w:rsidRPr="0080605B">
        <w:rPr>
          <w:rFonts w:ascii="Palatino Linotype" w:hAnsi="Palatino Linotype"/>
        </w:rPr>
        <w:t>veintiuno</w:t>
      </w:r>
      <w:r w:rsidR="00B921D5" w:rsidRPr="0080605B">
        <w:rPr>
          <w:rFonts w:ascii="Palatino Linotype" w:hAnsi="Palatino Linotype"/>
        </w:rPr>
        <w:t xml:space="preserve"> (</w:t>
      </w:r>
      <w:r w:rsidR="005400AE" w:rsidRPr="0080605B">
        <w:rPr>
          <w:rFonts w:ascii="Palatino Linotype" w:hAnsi="Palatino Linotype"/>
        </w:rPr>
        <w:t>21</w:t>
      </w:r>
      <w:r w:rsidR="00B921D5" w:rsidRPr="0080605B">
        <w:rPr>
          <w:rFonts w:ascii="Palatino Linotype" w:hAnsi="Palatino Linotype"/>
        </w:rPr>
        <w:t>)</w:t>
      </w:r>
      <w:r w:rsidR="00E442D0" w:rsidRPr="0080605B">
        <w:rPr>
          <w:rFonts w:ascii="Palatino Linotype" w:hAnsi="Palatino Linotype"/>
        </w:rPr>
        <w:t xml:space="preserve"> </w:t>
      </w:r>
      <w:r w:rsidR="00B921D5" w:rsidRPr="0080605B">
        <w:rPr>
          <w:rFonts w:ascii="Palatino Linotype" w:hAnsi="Palatino Linotype"/>
        </w:rPr>
        <w:t xml:space="preserve">de junio </w:t>
      </w:r>
      <w:r w:rsidRPr="0080605B">
        <w:rPr>
          <w:rFonts w:ascii="Palatino Linotype" w:hAnsi="Palatino Linotype"/>
        </w:rPr>
        <w:t>de dos mil dieci</w:t>
      </w:r>
      <w:r w:rsidR="005B08B7" w:rsidRPr="0080605B">
        <w:rPr>
          <w:rFonts w:ascii="Palatino Linotype" w:hAnsi="Palatino Linotype"/>
        </w:rPr>
        <w:t>nueve</w:t>
      </w:r>
      <w:r w:rsidRPr="0080605B">
        <w:rPr>
          <w:rFonts w:ascii="Palatino Linotype" w:hAnsi="Palatino Linotype"/>
        </w:rPr>
        <w:t>, con fundamento en el</w:t>
      </w:r>
      <w:r w:rsidRPr="0080605B">
        <w:rPr>
          <w:rFonts w:ascii="Palatino Linotype" w:hAnsi="Palatino Linotype"/>
        </w:rPr>
        <w:br/>
        <w:t>artículo 181 tercer párrafo de la Ley de Transparencia y Acceso a la</w:t>
      </w:r>
      <w:r w:rsidRPr="0080605B">
        <w:rPr>
          <w:rFonts w:ascii="Palatino Linotype" w:hAnsi="Palatino Linotype"/>
        </w:rPr>
        <w:br/>
        <w:t>Información Pública del Estado de México y Municipios, se noti</w:t>
      </w:r>
      <w:r w:rsidR="002F364F" w:rsidRPr="0080605B">
        <w:rPr>
          <w:rFonts w:ascii="Palatino Linotype" w:hAnsi="Palatino Linotype"/>
        </w:rPr>
        <w:t>ficó que el</w:t>
      </w:r>
      <w:r w:rsidR="002F364F" w:rsidRPr="0080605B">
        <w:rPr>
          <w:rFonts w:ascii="Palatino Linotype" w:hAnsi="Palatino Linotype"/>
        </w:rPr>
        <w:br/>
        <w:t>plazo de treinta (</w:t>
      </w:r>
      <w:r w:rsidR="005B08B7" w:rsidRPr="0080605B">
        <w:rPr>
          <w:rFonts w:ascii="Palatino Linotype" w:hAnsi="Palatino Linotype"/>
        </w:rPr>
        <w:t>30</w:t>
      </w:r>
      <w:r w:rsidRPr="0080605B">
        <w:rPr>
          <w:rFonts w:ascii="Palatino Linotype" w:hAnsi="Palatino Linotype"/>
        </w:rPr>
        <w:t>) días para resolver el recurso de revisión, sería ampli</w:t>
      </w:r>
      <w:r w:rsidR="002F364F" w:rsidRPr="0080605B">
        <w:rPr>
          <w:rFonts w:ascii="Palatino Linotype" w:hAnsi="Palatino Linotype"/>
        </w:rPr>
        <w:t>ado por un periodo de quince (</w:t>
      </w:r>
      <w:r w:rsidR="005B08B7" w:rsidRPr="0080605B">
        <w:rPr>
          <w:rFonts w:ascii="Palatino Linotype" w:hAnsi="Palatino Linotype"/>
        </w:rPr>
        <w:t>15</w:t>
      </w:r>
      <w:r w:rsidRPr="0080605B">
        <w:rPr>
          <w:rFonts w:ascii="Palatino Linotype" w:hAnsi="Palatino Linotype"/>
        </w:rPr>
        <w:t>) días hábiles adicionales, debido a la naturaleza,</w:t>
      </w:r>
      <w:r w:rsidRPr="0080605B">
        <w:rPr>
          <w:rFonts w:ascii="Palatino Linotype" w:hAnsi="Palatino Linotype"/>
        </w:rPr>
        <w:br/>
        <w:t>complejidad del asunto y para un mejor estudio.</w:t>
      </w:r>
    </w:p>
    <w:p w14:paraId="6BAD0AA9" w14:textId="271B51D1" w:rsidR="0074154B" w:rsidRPr="0080605B" w:rsidRDefault="0074154B" w:rsidP="0080605B">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80605B" w:rsidRDefault="00585F00" w:rsidP="0080605B">
      <w:pPr>
        <w:pStyle w:val="Ttulo1"/>
        <w:tabs>
          <w:tab w:val="left" w:pos="0"/>
        </w:tabs>
        <w:spacing w:before="0" w:line="360" w:lineRule="auto"/>
        <w:jc w:val="center"/>
        <w:rPr>
          <w:b/>
          <w:szCs w:val="24"/>
        </w:rPr>
      </w:pPr>
      <w:bookmarkStart w:id="33" w:name="_Toc491791302"/>
      <w:bookmarkStart w:id="34" w:name="_Toc11925049"/>
      <w:r w:rsidRPr="0080605B">
        <w:rPr>
          <w:b/>
          <w:szCs w:val="24"/>
        </w:rPr>
        <w:t>CONSIDERANDO</w:t>
      </w:r>
      <w:bookmarkEnd w:id="33"/>
      <w:bookmarkEnd w:id="34"/>
    </w:p>
    <w:p w14:paraId="7681ED66" w14:textId="77777777" w:rsidR="00585F00" w:rsidRPr="0080605B" w:rsidRDefault="00585F00" w:rsidP="0080605B">
      <w:pPr>
        <w:tabs>
          <w:tab w:val="left" w:pos="0"/>
        </w:tabs>
        <w:spacing w:line="360" w:lineRule="auto"/>
        <w:rPr>
          <w:rFonts w:ascii="Palatino Linotype" w:hAnsi="Palatino Linotype"/>
          <w:lang w:eastAsia="en-US"/>
        </w:rPr>
      </w:pPr>
    </w:p>
    <w:p w14:paraId="717D4ABA" w14:textId="77777777" w:rsidR="00585F00" w:rsidRPr="0080605B" w:rsidRDefault="00585F00" w:rsidP="0080605B">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1925050"/>
      <w:r w:rsidRPr="0080605B">
        <w:rPr>
          <w:rFonts w:ascii="Palatino Linotype" w:hAnsi="Palatino Linotype"/>
          <w:b/>
          <w:color w:val="auto"/>
          <w:sz w:val="24"/>
          <w:szCs w:val="24"/>
        </w:rPr>
        <w:t>PRIMERO. De la competencia</w:t>
      </w:r>
      <w:bookmarkEnd w:id="35"/>
      <w:bookmarkEnd w:id="36"/>
    </w:p>
    <w:p w14:paraId="6EA8B854" w14:textId="77777777" w:rsidR="00585F00" w:rsidRPr="0080605B" w:rsidRDefault="00585F00" w:rsidP="0080605B">
      <w:pPr>
        <w:tabs>
          <w:tab w:val="left" w:pos="0"/>
        </w:tabs>
        <w:spacing w:line="360" w:lineRule="auto"/>
        <w:rPr>
          <w:rFonts w:ascii="Palatino Linotype" w:hAnsi="Palatino Linotype"/>
          <w:lang w:eastAsia="en-US"/>
        </w:rPr>
      </w:pPr>
    </w:p>
    <w:p w14:paraId="59B46AF8" w14:textId="78A364A8" w:rsidR="00585F00" w:rsidRPr="0080605B" w:rsidRDefault="00585F00" w:rsidP="0080605B">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80605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0605B">
        <w:rPr>
          <w:rFonts w:ascii="Palatino Linotype" w:eastAsia="Calibri" w:hAnsi="Palatino Linotype" w:cs="Times New Roman"/>
          <w:b/>
        </w:rPr>
        <w:t>Constitución Política de los Estados Unidos Mexicanos</w:t>
      </w:r>
      <w:r w:rsidRPr="0080605B">
        <w:rPr>
          <w:rFonts w:ascii="Palatino Linotype" w:eastAsia="Calibri" w:hAnsi="Palatino Linotype" w:cs="Times New Roman"/>
        </w:rPr>
        <w:t xml:space="preserve">; 5, párrafos vigésimo, vigésimo primero y vigésimo segundo fracciones IV y V de la </w:t>
      </w:r>
      <w:r w:rsidRPr="0080605B">
        <w:rPr>
          <w:rFonts w:ascii="Palatino Linotype" w:eastAsia="Calibri" w:hAnsi="Palatino Linotype" w:cs="Times New Roman"/>
          <w:b/>
        </w:rPr>
        <w:t>Constitución Política del Estado Libre y Soberano de México</w:t>
      </w:r>
      <w:r w:rsidRPr="0080605B">
        <w:rPr>
          <w:rFonts w:ascii="Palatino Linotype" w:eastAsia="Calibri" w:hAnsi="Palatino Linotype" w:cs="Times New Roman"/>
        </w:rPr>
        <w:t xml:space="preserve">; artículos 1, 2 fracción II, 13, 29, 36 fracciones I y II, 176, 178, 179, 181 párrafo tercero y 185 </w:t>
      </w:r>
      <w:r w:rsidRPr="0080605B">
        <w:rPr>
          <w:rFonts w:ascii="Palatino Linotype" w:eastAsia="Calibri" w:hAnsi="Palatino Linotype" w:cs="Arial"/>
        </w:rPr>
        <w:t xml:space="preserve">de la </w:t>
      </w:r>
      <w:r w:rsidRPr="0080605B">
        <w:rPr>
          <w:rFonts w:ascii="Palatino Linotype" w:eastAsia="Calibri" w:hAnsi="Palatino Linotype" w:cs="Arial"/>
          <w:b/>
        </w:rPr>
        <w:t>Ley de Transparencia y Acceso a la Información Pública del Estado de México y Municipios</w:t>
      </w:r>
      <w:r w:rsidRPr="0080605B">
        <w:rPr>
          <w:rFonts w:ascii="Palatino Linotype" w:eastAsia="Calibri" w:hAnsi="Palatino Linotype" w:cs="Arial"/>
        </w:rPr>
        <w:t xml:space="preserve">; y 10, 7, 9 fracciones I y XXIV, y 11 del </w:t>
      </w:r>
      <w:r w:rsidRPr="0080605B">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80605B" w:rsidRDefault="001F5AF8" w:rsidP="0080605B">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80605B" w:rsidRDefault="00585F00" w:rsidP="0080605B">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1925051"/>
      <w:r w:rsidRPr="0080605B">
        <w:rPr>
          <w:rFonts w:ascii="Palatino Linotype" w:hAnsi="Palatino Linotype"/>
          <w:b/>
          <w:color w:val="auto"/>
          <w:sz w:val="24"/>
          <w:szCs w:val="24"/>
        </w:rPr>
        <w:t>SEGUNDO. De la oportunidad y procedencia.</w:t>
      </w:r>
      <w:bookmarkEnd w:id="37"/>
      <w:bookmarkEnd w:id="38"/>
    </w:p>
    <w:p w14:paraId="4F46FC36" w14:textId="77777777" w:rsidR="00051226" w:rsidRPr="0080605B" w:rsidRDefault="00051226" w:rsidP="0080605B">
      <w:pPr>
        <w:pStyle w:val="Prrafodelista"/>
        <w:tabs>
          <w:tab w:val="left" w:pos="0"/>
        </w:tabs>
        <w:spacing w:line="360" w:lineRule="auto"/>
        <w:ind w:left="0" w:right="49"/>
        <w:jc w:val="both"/>
        <w:rPr>
          <w:rFonts w:ascii="Palatino Linotype" w:eastAsia="Calibri" w:hAnsi="Palatino Linotype" w:cs="Arial"/>
        </w:rPr>
      </w:pPr>
    </w:p>
    <w:p w14:paraId="50205162" w14:textId="54FAF612" w:rsidR="00B921D5" w:rsidRPr="0080605B" w:rsidRDefault="00B921D5" w:rsidP="0080605B">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80605B">
        <w:rPr>
          <w:rFonts w:ascii="Palatino Linotype" w:eastAsia="Calibri" w:hAnsi="Palatino Linotype" w:cs="Arial"/>
        </w:rPr>
        <w:t xml:space="preserve">El medio de </w:t>
      </w:r>
      <w:r w:rsidRPr="0080605B">
        <w:rPr>
          <w:rFonts w:ascii="Palatino Linotype" w:eastAsia="Calibri" w:hAnsi="Palatino Linotype" w:cs="Times New Roman"/>
        </w:rPr>
        <w:t>impugnación</w:t>
      </w:r>
      <w:r w:rsidRPr="0080605B">
        <w:rPr>
          <w:rFonts w:ascii="Palatino Linotype" w:eastAsia="Calibri" w:hAnsi="Palatino Linotype" w:cs="Arial"/>
        </w:rPr>
        <w:t xml:space="preserve"> fue presentado a través del </w:t>
      </w:r>
      <w:r w:rsidRPr="0080605B">
        <w:rPr>
          <w:rFonts w:ascii="Palatino Linotype" w:eastAsia="Calibri" w:hAnsi="Palatino Linotype" w:cs="Arial"/>
          <w:b/>
        </w:rPr>
        <w:t>SAIMEX</w:t>
      </w:r>
      <w:r w:rsidRPr="0080605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0605B">
        <w:rPr>
          <w:rFonts w:ascii="Palatino Linotype" w:eastAsia="Calibri" w:hAnsi="Palatino Linotype" w:cs="Arial"/>
          <w:b/>
        </w:rPr>
        <w:t>SUJETO OBLIGADO</w:t>
      </w:r>
      <w:r w:rsidRPr="0080605B">
        <w:rPr>
          <w:rFonts w:ascii="Palatino Linotype" w:eastAsia="Calibri" w:hAnsi="Palatino Linotype" w:cs="Arial"/>
        </w:rPr>
        <w:t xml:space="preserve"> entregó su respuesta el dos (02) </w:t>
      </w:r>
      <w:r w:rsidRPr="0080605B">
        <w:rPr>
          <w:rFonts w:ascii="Palatino Linotype" w:hAnsi="Palatino Linotype"/>
        </w:rPr>
        <w:t xml:space="preserve">de abril </w:t>
      </w:r>
      <w:r w:rsidRPr="0080605B">
        <w:rPr>
          <w:rFonts w:ascii="Palatino Linotype" w:eastAsia="Calibri" w:hAnsi="Palatino Linotype" w:cs="Arial"/>
        </w:rPr>
        <w:t xml:space="preserve">de dos mil diecinueve, de tal forma que el plazo para interponer el recurso transcurrió del tres (03) al treinta (30) de abril de dos mil diecinueve; por lo que al presentar su inconformidad el nueve </w:t>
      </w:r>
      <w:r w:rsidRPr="0080605B">
        <w:rPr>
          <w:rFonts w:ascii="Palatino Linotype" w:hAnsi="Palatino Linotype"/>
        </w:rPr>
        <w:t xml:space="preserve">(09) de abril </w:t>
      </w:r>
      <w:r w:rsidRPr="0080605B">
        <w:rPr>
          <w:rFonts w:ascii="Palatino Linotype" w:eastAsia="Calibri" w:hAnsi="Palatino Linotype" w:cs="Arial"/>
        </w:rPr>
        <w:t>de dos mil diecinueve, fue</w:t>
      </w:r>
      <w:r w:rsidRPr="0080605B">
        <w:rPr>
          <w:rFonts w:ascii="Palatino Linotype" w:hAnsi="Palatino Linotype" w:cs="Arial"/>
          <w:lang w:eastAsia="es-MX"/>
        </w:rPr>
        <w:t xml:space="preserve"> dentro del término previsto por la Ley de la materia.</w:t>
      </w:r>
    </w:p>
    <w:p w14:paraId="30B442F4" w14:textId="77777777" w:rsidR="00B921D5" w:rsidRPr="0080605B" w:rsidRDefault="00B921D5" w:rsidP="0080605B">
      <w:pPr>
        <w:pStyle w:val="Prrafodelista"/>
        <w:tabs>
          <w:tab w:val="left" w:pos="0"/>
          <w:tab w:val="left" w:pos="426"/>
        </w:tabs>
        <w:spacing w:line="360" w:lineRule="auto"/>
        <w:ind w:left="0" w:right="49"/>
        <w:jc w:val="both"/>
        <w:rPr>
          <w:rFonts w:ascii="Palatino Linotype" w:hAnsi="Palatino Linotype" w:cs="Arial"/>
        </w:rPr>
      </w:pPr>
    </w:p>
    <w:p w14:paraId="71469415" w14:textId="77777777" w:rsidR="00051226" w:rsidRPr="0080605B" w:rsidRDefault="00051226" w:rsidP="0080605B">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80605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80605B" w:rsidRDefault="008A5A73" w:rsidP="0080605B">
      <w:pPr>
        <w:pStyle w:val="Prrafodelista"/>
        <w:tabs>
          <w:tab w:val="left" w:pos="0"/>
        </w:tabs>
        <w:spacing w:line="360" w:lineRule="auto"/>
        <w:ind w:left="0" w:right="49"/>
        <w:jc w:val="both"/>
        <w:rPr>
          <w:rFonts w:ascii="Palatino Linotype" w:hAnsi="Palatino Linotype" w:cs="Arial"/>
        </w:rPr>
      </w:pPr>
    </w:p>
    <w:p w14:paraId="0AE4F60A" w14:textId="32435E47" w:rsidR="00F44053" w:rsidRPr="0080605B" w:rsidRDefault="00F44053" w:rsidP="0080605B">
      <w:pPr>
        <w:pStyle w:val="Ttulo2"/>
        <w:tabs>
          <w:tab w:val="left" w:pos="0"/>
        </w:tabs>
        <w:spacing w:before="0" w:line="360" w:lineRule="auto"/>
        <w:rPr>
          <w:rFonts w:ascii="Palatino Linotype" w:hAnsi="Palatino Linotype"/>
          <w:b/>
          <w:color w:val="auto"/>
          <w:sz w:val="24"/>
          <w:szCs w:val="24"/>
        </w:rPr>
      </w:pPr>
      <w:bookmarkStart w:id="39" w:name="_Toc2796595"/>
      <w:bookmarkStart w:id="40" w:name="_Toc11925052"/>
      <w:bookmarkStart w:id="41" w:name="_Toc466371865"/>
      <w:bookmarkStart w:id="42" w:name="_Toc466377653"/>
      <w:r w:rsidRPr="0080605B">
        <w:rPr>
          <w:rFonts w:ascii="Palatino Linotype" w:hAnsi="Palatino Linotype"/>
          <w:b/>
          <w:color w:val="auto"/>
          <w:sz w:val="24"/>
          <w:szCs w:val="24"/>
        </w:rPr>
        <w:t xml:space="preserve">TERCERO. </w:t>
      </w:r>
      <w:bookmarkEnd w:id="39"/>
      <w:r w:rsidR="006D56A7" w:rsidRPr="0080605B">
        <w:rPr>
          <w:rFonts w:ascii="Palatino Linotype" w:hAnsi="Palatino Linotype"/>
          <w:b/>
          <w:color w:val="auto"/>
          <w:sz w:val="24"/>
          <w:szCs w:val="24"/>
        </w:rPr>
        <w:t>Planteamiento de la Litis.</w:t>
      </w:r>
      <w:bookmarkEnd w:id="40"/>
      <w:r w:rsidRPr="0080605B">
        <w:rPr>
          <w:rFonts w:ascii="Palatino Linotype" w:hAnsi="Palatino Linotype"/>
          <w:b/>
          <w:color w:val="auto"/>
          <w:sz w:val="24"/>
          <w:szCs w:val="24"/>
        </w:rPr>
        <w:t xml:space="preserve"> </w:t>
      </w:r>
    </w:p>
    <w:p w14:paraId="0CBF8AE5" w14:textId="77777777" w:rsidR="00F44053" w:rsidRPr="0080605B" w:rsidRDefault="00F44053" w:rsidP="0080605B">
      <w:pPr>
        <w:pStyle w:val="Prrafodelista"/>
        <w:tabs>
          <w:tab w:val="left" w:pos="0"/>
          <w:tab w:val="left" w:pos="426"/>
        </w:tabs>
        <w:spacing w:line="360" w:lineRule="auto"/>
        <w:ind w:left="0"/>
        <w:jc w:val="both"/>
        <w:rPr>
          <w:rFonts w:ascii="Palatino Linotype" w:eastAsia="MS Mincho" w:hAnsi="Palatino Linotype" w:cs="Arial"/>
          <w:i/>
        </w:rPr>
      </w:pPr>
    </w:p>
    <w:p w14:paraId="568A7CC4" w14:textId="04515A0E" w:rsidR="00476D7D" w:rsidRPr="0080605B" w:rsidRDefault="00476D7D" w:rsidP="0080605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80605B">
        <w:rPr>
          <w:rFonts w:ascii="Palatino Linotype" w:eastAsia="MS Mincho" w:hAnsi="Palatino Linotype" w:cs="Arial"/>
        </w:rPr>
        <w:t>El</w:t>
      </w:r>
      <w:r w:rsidR="00F44053" w:rsidRPr="0080605B">
        <w:rPr>
          <w:rFonts w:ascii="Palatino Linotype" w:eastAsia="MS Mincho" w:hAnsi="Palatino Linotype" w:cs="Arial"/>
        </w:rPr>
        <w:t xml:space="preserve"> particular </w:t>
      </w:r>
      <w:r w:rsidR="00B921D5" w:rsidRPr="0080605B">
        <w:rPr>
          <w:rFonts w:ascii="Palatino Linotype" w:eastAsia="MS Mincho" w:hAnsi="Palatino Linotype" w:cs="Arial"/>
        </w:rPr>
        <w:t>solicitó</w:t>
      </w:r>
      <w:r w:rsidR="00F44053" w:rsidRPr="0080605B">
        <w:rPr>
          <w:rFonts w:ascii="Palatino Linotype" w:eastAsia="MS Mincho" w:hAnsi="Palatino Linotype" w:cs="Arial"/>
        </w:rPr>
        <w:t xml:space="preserve"> al </w:t>
      </w:r>
      <w:r w:rsidR="00B921D5" w:rsidRPr="0080605B">
        <w:rPr>
          <w:rFonts w:ascii="Palatino Linotype" w:eastAsia="MS Mincho" w:hAnsi="Palatino Linotype" w:cs="Arial"/>
          <w:b/>
        </w:rPr>
        <w:t>Ayuntamiento de Metepec</w:t>
      </w:r>
      <w:r w:rsidR="00B921D5" w:rsidRPr="0080605B">
        <w:rPr>
          <w:rFonts w:ascii="Palatino Linotype" w:eastAsia="MS Mincho" w:hAnsi="Palatino Linotype" w:cs="Arial"/>
        </w:rPr>
        <w:t>, de la administración 2016-2018 y de la actual administración lo siguiente</w:t>
      </w:r>
      <w:r w:rsidRPr="0080605B">
        <w:rPr>
          <w:rFonts w:ascii="Palatino Linotype" w:eastAsia="MS Mincho" w:hAnsi="Palatino Linotype" w:cs="Arial"/>
        </w:rPr>
        <w:t>:</w:t>
      </w:r>
    </w:p>
    <w:p w14:paraId="0899034D" w14:textId="77777777" w:rsidR="00B921D5" w:rsidRPr="0080605B" w:rsidRDefault="00B921D5" w:rsidP="0080605B">
      <w:pPr>
        <w:pStyle w:val="Prrafodelista"/>
        <w:tabs>
          <w:tab w:val="left" w:pos="0"/>
          <w:tab w:val="left" w:pos="426"/>
        </w:tabs>
        <w:spacing w:line="360" w:lineRule="auto"/>
        <w:ind w:left="0"/>
        <w:jc w:val="both"/>
        <w:rPr>
          <w:rFonts w:ascii="Palatino Linotype" w:eastAsia="MS Mincho" w:hAnsi="Palatino Linotype" w:cs="Arial"/>
          <w:i/>
        </w:rPr>
      </w:pPr>
    </w:p>
    <w:p w14:paraId="5DED2942" w14:textId="50B656B5" w:rsidR="00B921D5" w:rsidRPr="0080605B" w:rsidRDefault="00B921D5" w:rsidP="0080605B">
      <w:pPr>
        <w:pStyle w:val="Prrafodelista"/>
        <w:numPr>
          <w:ilvl w:val="0"/>
          <w:numId w:val="19"/>
        </w:numPr>
        <w:tabs>
          <w:tab w:val="left" w:pos="0"/>
          <w:tab w:val="left" w:pos="993"/>
        </w:tabs>
        <w:spacing w:line="360" w:lineRule="auto"/>
        <w:ind w:left="709" w:hanging="142"/>
        <w:jc w:val="both"/>
        <w:rPr>
          <w:rFonts w:ascii="Palatino Linotype" w:hAnsi="Palatino Linotype" w:cs="Arial"/>
          <w:b/>
        </w:rPr>
      </w:pPr>
      <w:r w:rsidRPr="0080605B">
        <w:rPr>
          <w:rFonts w:ascii="Palatino Linotype" w:hAnsi="Palatino Linotype" w:cs="Arial"/>
          <w:b/>
        </w:rPr>
        <w:t>Nómina de seguridad pública, y</w:t>
      </w:r>
    </w:p>
    <w:p w14:paraId="3CBF7BE5" w14:textId="67687CC3" w:rsidR="00B921D5" w:rsidRPr="0080605B" w:rsidRDefault="00B921D5" w:rsidP="0080605B">
      <w:pPr>
        <w:pStyle w:val="Prrafodelista"/>
        <w:numPr>
          <w:ilvl w:val="0"/>
          <w:numId w:val="19"/>
        </w:numPr>
        <w:tabs>
          <w:tab w:val="left" w:pos="0"/>
          <w:tab w:val="left" w:pos="993"/>
        </w:tabs>
        <w:spacing w:line="360" w:lineRule="auto"/>
        <w:ind w:left="709" w:hanging="142"/>
        <w:jc w:val="both"/>
        <w:rPr>
          <w:rFonts w:ascii="Palatino Linotype" w:hAnsi="Palatino Linotype" w:cs="Arial"/>
          <w:b/>
        </w:rPr>
      </w:pPr>
      <w:r w:rsidRPr="0080605B">
        <w:rPr>
          <w:rFonts w:ascii="Palatino Linotype" w:hAnsi="Palatino Linotype" w:cs="Arial"/>
          <w:b/>
        </w:rPr>
        <w:t>Facturas por adquisición de uniformes policiales.</w:t>
      </w:r>
    </w:p>
    <w:p w14:paraId="35716F6D" w14:textId="77777777" w:rsidR="00476D7D" w:rsidRPr="0080605B" w:rsidRDefault="00476D7D" w:rsidP="0080605B">
      <w:pPr>
        <w:pStyle w:val="Prrafodelista"/>
        <w:tabs>
          <w:tab w:val="left" w:pos="0"/>
          <w:tab w:val="left" w:pos="426"/>
        </w:tabs>
        <w:spacing w:line="360" w:lineRule="auto"/>
        <w:ind w:left="0"/>
        <w:jc w:val="both"/>
        <w:rPr>
          <w:rFonts w:ascii="Palatino Linotype" w:eastAsia="MS Mincho" w:hAnsi="Palatino Linotype" w:cs="Arial"/>
          <w:i/>
        </w:rPr>
      </w:pPr>
    </w:p>
    <w:p w14:paraId="1D44E1A0" w14:textId="1A0D28BA" w:rsidR="00476D7D" w:rsidRPr="0080605B" w:rsidRDefault="00F44053"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 xml:space="preserve">En ese sentido, el </w:t>
      </w:r>
      <w:r w:rsidRPr="0080605B">
        <w:rPr>
          <w:rFonts w:ascii="Palatino Linotype" w:hAnsi="Palatino Linotype" w:cs="Arial"/>
          <w:b/>
        </w:rPr>
        <w:t>SUJETO OBLIGADO</w:t>
      </w:r>
      <w:r w:rsidRPr="0080605B">
        <w:rPr>
          <w:rFonts w:ascii="Palatino Linotype" w:hAnsi="Palatino Linotype" w:cs="Arial"/>
        </w:rPr>
        <w:t xml:space="preserve"> en respuesta </w:t>
      </w:r>
      <w:r w:rsidR="00B921D5" w:rsidRPr="0080605B">
        <w:rPr>
          <w:rFonts w:ascii="Palatino Linotype" w:hAnsi="Palatino Linotype" w:cs="Arial"/>
        </w:rPr>
        <w:t xml:space="preserve">hizo el requerimiento de pago al particular por la cantidad de </w:t>
      </w:r>
      <w:r w:rsidR="001040BE" w:rsidRPr="0080605B">
        <w:rPr>
          <w:rFonts w:ascii="Palatino Linotype" w:eastAsia="MS Mincho" w:hAnsi="Palatino Linotype" w:cs="Arial"/>
          <w:color w:val="000000" w:themeColor="text1"/>
          <w:lang w:val="es-MX"/>
        </w:rPr>
        <w:t>$776.40 (Setecientos setenta y seis pesos con cuarenta centavos 40/100 M.N.)</w:t>
      </w:r>
      <w:r w:rsidR="00B921D5" w:rsidRPr="0080605B">
        <w:rPr>
          <w:rFonts w:ascii="Palatino Linotype" w:hAnsi="Palatino Linotype" w:cs="Arial"/>
        </w:rPr>
        <w:t xml:space="preserve">, </w:t>
      </w:r>
      <w:r w:rsidR="00F13AA0" w:rsidRPr="0080605B">
        <w:rPr>
          <w:rFonts w:ascii="Palatino Linotype" w:hAnsi="Palatino Linotype" w:cs="Arial"/>
        </w:rPr>
        <w:t>para que se le hiciera la entrega de la información solicitada; ello en atención a que como modalidad de entrega de la información fue “copias certificadas”; asimismo, se le indicaron los datos bancarios para realizar el deposito, el correo electrónico al cual debería remitir el comprobante, y que la información se le entregaría en el domicilio de la Unidad de Transparencia.</w:t>
      </w:r>
    </w:p>
    <w:p w14:paraId="7AD15E77" w14:textId="77777777" w:rsidR="007F53D8" w:rsidRPr="0080605B" w:rsidRDefault="007F53D8" w:rsidP="0080605B">
      <w:pPr>
        <w:pStyle w:val="Prrafodelista"/>
        <w:tabs>
          <w:tab w:val="left" w:pos="284"/>
          <w:tab w:val="left" w:pos="426"/>
        </w:tabs>
        <w:spacing w:line="360" w:lineRule="auto"/>
        <w:ind w:left="0" w:right="49"/>
        <w:jc w:val="both"/>
        <w:rPr>
          <w:rFonts w:ascii="Palatino Linotype" w:hAnsi="Palatino Linotype" w:cs="Arial"/>
        </w:rPr>
      </w:pPr>
    </w:p>
    <w:p w14:paraId="3C03DA10" w14:textId="4CE029B6" w:rsidR="007F53D8" w:rsidRPr="0080605B" w:rsidRDefault="007F53D8"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Inconforme con la respuesta el particular interpuso el medio de impugnación que nos ocupa, en el cual arguye como raz</w:t>
      </w:r>
      <w:r w:rsidR="00F13AA0" w:rsidRPr="0080605B">
        <w:rPr>
          <w:rFonts w:ascii="Palatino Linotype" w:hAnsi="Palatino Linotype" w:cs="Arial"/>
        </w:rPr>
        <w:t>ones o motivos de inconformidad que hay opacidad y la negativa a la entrega de la información.</w:t>
      </w:r>
    </w:p>
    <w:p w14:paraId="4DC09343" w14:textId="77777777" w:rsidR="007F53D8" w:rsidRPr="0080605B" w:rsidRDefault="007F53D8" w:rsidP="0080605B">
      <w:pPr>
        <w:pStyle w:val="Prrafodelista"/>
        <w:tabs>
          <w:tab w:val="left" w:pos="284"/>
          <w:tab w:val="left" w:pos="426"/>
        </w:tabs>
        <w:spacing w:line="360" w:lineRule="auto"/>
        <w:ind w:left="0" w:right="49"/>
        <w:jc w:val="both"/>
        <w:rPr>
          <w:rFonts w:ascii="Palatino Linotype" w:hAnsi="Palatino Linotype" w:cs="Arial"/>
        </w:rPr>
      </w:pPr>
    </w:p>
    <w:p w14:paraId="483B0044" w14:textId="16A33A20" w:rsidR="000615ED" w:rsidRPr="0080605B" w:rsidRDefault="00F44053"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u w:val="single"/>
        </w:rPr>
      </w:pPr>
      <w:r w:rsidRPr="0080605B">
        <w:rPr>
          <w:rFonts w:ascii="Palatino Linotype" w:hAnsi="Palatino Linotype" w:cs="Arial"/>
        </w:rPr>
        <w:t>De</w:t>
      </w:r>
      <w:r w:rsidR="000615ED" w:rsidRPr="0080605B">
        <w:rPr>
          <w:rFonts w:ascii="Palatino Linotype" w:hAnsi="Palatino Linotype" w:cs="Arial"/>
        </w:rPr>
        <w:t xml:space="preserve">rivado de lo anterior, el </w:t>
      </w:r>
      <w:r w:rsidR="000615ED" w:rsidRPr="0080605B">
        <w:rPr>
          <w:rFonts w:ascii="Palatino Linotype" w:hAnsi="Palatino Linotype" w:cs="Arial"/>
          <w:b/>
        </w:rPr>
        <w:t>SUJETO OBLIGADO</w:t>
      </w:r>
      <w:r w:rsidR="000615ED" w:rsidRPr="0080605B">
        <w:rPr>
          <w:rFonts w:ascii="Palatino Linotype" w:hAnsi="Palatino Linotype" w:cs="Arial"/>
        </w:rPr>
        <w:t xml:space="preserve"> en el periodo de manifestaciones rindió su informe justificado mediante </w:t>
      </w:r>
      <w:r w:rsidR="00476D7D" w:rsidRPr="0080605B">
        <w:rPr>
          <w:rFonts w:ascii="Palatino Linotype" w:hAnsi="Palatino Linotype" w:cs="Arial"/>
        </w:rPr>
        <w:t>un archivo electr</w:t>
      </w:r>
      <w:r w:rsidR="00F13AA0" w:rsidRPr="0080605B">
        <w:rPr>
          <w:rFonts w:ascii="Palatino Linotype" w:hAnsi="Palatino Linotype" w:cs="Arial"/>
        </w:rPr>
        <w:t xml:space="preserve">ónico, en el cual indicó sustancialmente que la nómina </w:t>
      </w:r>
      <w:r w:rsidR="00DE2422" w:rsidRPr="0080605B">
        <w:rPr>
          <w:rFonts w:ascii="Palatino Linotype" w:hAnsi="Palatino Linotype" w:cs="Arial"/>
        </w:rPr>
        <w:t xml:space="preserve">del personal adscrito a la Dirección de Seguridad Pública y Tránsito respecto al periodo 2016-2018 </w:t>
      </w:r>
      <w:r w:rsidR="00F13AA0" w:rsidRPr="0080605B">
        <w:rPr>
          <w:rFonts w:ascii="Palatino Linotype" w:hAnsi="Palatino Linotype" w:cs="Arial"/>
        </w:rPr>
        <w:t>había sido reservada por un periodo de cinco años,</w:t>
      </w:r>
      <w:r w:rsidR="003C1274" w:rsidRPr="0080605B">
        <w:rPr>
          <w:rFonts w:ascii="Palatino Linotype" w:hAnsi="Palatino Linotype" w:cs="Arial"/>
        </w:rPr>
        <w:t xml:space="preserve"> omitiendo ajuntar el acuerdo de clasificación y la prueba de daño conducente, además de que también se mencionó</w:t>
      </w:r>
      <w:r w:rsidR="00F13AA0" w:rsidRPr="0080605B">
        <w:rPr>
          <w:rFonts w:ascii="Palatino Linotype" w:hAnsi="Palatino Linotype" w:cs="Arial"/>
        </w:rPr>
        <w:t xml:space="preserve"> que la información no había sido negada, ya que se debía efectuar el pago correspondiente y que la nómina fue debidamente reservada.</w:t>
      </w:r>
    </w:p>
    <w:p w14:paraId="68193DA8" w14:textId="77777777" w:rsidR="006D56A7" w:rsidRPr="0080605B" w:rsidRDefault="006D56A7" w:rsidP="0080605B">
      <w:pPr>
        <w:pStyle w:val="Prrafodelista"/>
        <w:tabs>
          <w:tab w:val="left" w:pos="284"/>
          <w:tab w:val="left" w:pos="426"/>
        </w:tabs>
        <w:spacing w:line="360" w:lineRule="auto"/>
        <w:ind w:left="0" w:right="49"/>
        <w:jc w:val="both"/>
        <w:rPr>
          <w:rFonts w:ascii="Palatino Linotype" w:hAnsi="Palatino Linotype" w:cs="Arial"/>
          <w:u w:val="single"/>
        </w:rPr>
      </w:pPr>
    </w:p>
    <w:p w14:paraId="77EB8EDD" w14:textId="77777777" w:rsidR="006D56A7" w:rsidRPr="0080605B" w:rsidRDefault="006D56A7" w:rsidP="0080605B">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De</w:t>
      </w:r>
      <w:r w:rsidRPr="0080605B">
        <w:rPr>
          <w:rFonts w:ascii="Palatino Linotype" w:hAnsi="Palatino Linotype" w:cs="Arial"/>
          <w:lang w:eastAsia="es-MX"/>
        </w:rPr>
        <w:t xml:space="preserve"> tal manera que la Litis que ocupa a este recurso, se </w:t>
      </w:r>
      <w:r w:rsidRPr="0080605B">
        <w:rPr>
          <w:rFonts w:ascii="Palatino Linotype" w:eastAsia="Calibri" w:hAnsi="Palatino Linotype" w:cs="Arial"/>
        </w:rPr>
        <w:t xml:space="preserve">circunscribe a determinar si </w:t>
      </w:r>
      <w:r w:rsidRPr="0080605B">
        <w:rPr>
          <w:rFonts w:ascii="Palatino Linotype" w:hAnsi="Palatino Linotype" w:cs="Arial"/>
          <w:lang w:eastAsia="es-MX"/>
        </w:rPr>
        <w:t xml:space="preserve">la respuesta e informe justificado proporcionados por el </w:t>
      </w:r>
      <w:r w:rsidRPr="0080605B">
        <w:rPr>
          <w:rFonts w:ascii="Palatino Linotype" w:hAnsi="Palatino Linotype" w:cs="Arial"/>
          <w:b/>
          <w:lang w:eastAsia="es-MX"/>
        </w:rPr>
        <w:t>SUJETO OBLIGADO</w:t>
      </w:r>
      <w:r w:rsidRPr="0080605B">
        <w:rPr>
          <w:rFonts w:ascii="Palatino Linotype" w:hAnsi="Palatino Linotype" w:cs="Arial"/>
          <w:lang w:eastAsia="es-MX"/>
        </w:rPr>
        <w:t>, son suficientes para atender cabalmente el derecho de acceso a la información pública, o en su defecto, si este fue vulnerado ordenar su reparación.</w:t>
      </w:r>
    </w:p>
    <w:p w14:paraId="22D4B6E3" w14:textId="77777777" w:rsidR="006D56A7" w:rsidRPr="0080605B" w:rsidRDefault="006D56A7" w:rsidP="0080605B">
      <w:pPr>
        <w:pStyle w:val="Prrafodelista"/>
        <w:tabs>
          <w:tab w:val="left" w:pos="0"/>
        </w:tabs>
        <w:spacing w:line="360" w:lineRule="auto"/>
        <w:ind w:left="0" w:right="49"/>
        <w:jc w:val="both"/>
        <w:rPr>
          <w:rFonts w:ascii="Palatino Linotype" w:hAnsi="Palatino Linotype" w:cs="Arial"/>
        </w:rPr>
      </w:pPr>
    </w:p>
    <w:p w14:paraId="337FE3C2" w14:textId="4B0686BB" w:rsidR="006D56A7" w:rsidRPr="0080605B" w:rsidRDefault="006D56A7" w:rsidP="0080605B">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80605B">
        <w:rPr>
          <w:rFonts w:ascii="Palatino Linotype" w:eastAsia="Times New Roman" w:hAnsi="Palatino Linotype" w:cs="Arial"/>
        </w:rPr>
        <w:t xml:space="preserve">En </w:t>
      </w:r>
      <w:r w:rsidRPr="0080605B">
        <w:rPr>
          <w:rFonts w:ascii="Palatino Linotype" w:hAnsi="Palatino Linotype" w:cs="Arial"/>
          <w:lang w:eastAsia="es-MX"/>
        </w:rPr>
        <w:t>dichas</w:t>
      </w:r>
      <w:r w:rsidRPr="0080605B">
        <w:rPr>
          <w:rFonts w:ascii="Palatino Linotype" w:eastAsia="Times New Roman" w:hAnsi="Palatino Linotype" w:cs="Arial"/>
        </w:rPr>
        <w:t xml:space="preserve"> condiciones, a criterio de esta Ponencia </w:t>
      </w:r>
      <w:proofErr w:type="spellStart"/>
      <w:r w:rsidRPr="0080605B">
        <w:rPr>
          <w:rFonts w:ascii="Palatino Linotype" w:eastAsia="Times New Roman" w:hAnsi="Palatino Linotype" w:cs="Arial"/>
        </w:rPr>
        <w:t>Resolutora</w:t>
      </w:r>
      <w:proofErr w:type="spellEnd"/>
      <w:r w:rsidRPr="0080605B">
        <w:rPr>
          <w:rFonts w:ascii="Palatino Linotype" w:eastAsia="Times New Roman" w:hAnsi="Palatino Linotype" w:cs="Arial"/>
        </w:rPr>
        <w:t xml:space="preserve">, la </w:t>
      </w:r>
      <w:proofErr w:type="spellStart"/>
      <w:r w:rsidRPr="0080605B">
        <w:rPr>
          <w:rFonts w:ascii="Palatino Linotype" w:eastAsia="Times New Roman" w:hAnsi="Palatino Linotype" w:cs="Arial"/>
          <w:i/>
        </w:rPr>
        <w:t>litis</w:t>
      </w:r>
      <w:proofErr w:type="spellEnd"/>
      <w:r w:rsidRPr="0080605B">
        <w:rPr>
          <w:rFonts w:ascii="Palatino Linotype" w:eastAsia="Times New Roman" w:hAnsi="Palatino Linotype" w:cs="Arial"/>
        </w:rPr>
        <w:t xml:space="preserve"> a resolver en este recurso se circunscribe a determinar si </w:t>
      </w:r>
      <w:r w:rsidRPr="0080605B">
        <w:rPr>
          <w:rFonts w:ascii="Palatino Linotype" w:eastAsia="MS Mincho" w:hAnsi="Palatino Linotype" w:cs="Arial"/>
        </w:rPr>
        <w:t>se actualiza la</w:t>
      </w:r>
      <w:r w:rsidR="002D05AB" w:rsidRPr="0080605B">
        <w:rPr>
          <w:rFonts w:ascii="Palatino Linotype" w:eastAsia="MS Mincho" w:hAnsi="Palatino Linotype" w:cs="Arial"/>
        </w:rPr>
        <w:t>s</w:t>
      </w:r>
      <w:r w:rsidRPr="0080605B">
        <w:rPr>
          <w:rFonts w:ascii="Palatino Linotype" w:eastAsia="MS Mincho" w:hAnsi="Palatino Linotype" w:cs="Arial"/>
        </w:rPr>
        <w:t xml:space="preserve"> causal</w:t>
      </w:r>
      <w:r w:rsidR="002D05AB" w:rsidRPr="0080605B">
        <w:rPr>
          <w:rFonts w:ascii="Palatino Linotype" w:eastAsia="MS Mincho" w:hAnsi="Palatino Linotype" w:cs="Arial"/>
        </w:rPr>
        <w:t>es</w:t>
      </w:r>
      <w:r w:rsidRPr="0080605B">
        <w:rPr>
          <w:rFonts w:ascii="Palatino Linotype" w:eastAsia="MS Mincho" w:hAnsi="Palatino Linotype" w:cs="Arial"/>
        </w:rPr>
        <w:t xml:space="preserve"> de procedencia prevista</w:t>
      </w:r>
      <w:r w:rsidR="002D05AB" w:rsidRPr="0080605B">
        <w:rPr>
          <w:rFonts w:ascii="Palatino Linotype" w:eastAsia="MS Mincho" w:hAnsi="Palatino Linotype" w:cs="Arial"/>
        </w:rPr>
        <w:t>s</w:t>
      </w:r>
      <w:r w:rsidRPr="0080605B">
        <w:rPr>
          <w:rFonts w:ascii="Palatino Linotype" w:eastAsia="MS Mincho" w:hAnsi="Palatino Linotype" w:cs="Arial"/>
        </w:rPr>
        <w:t xml:space="preserve"> en el artículo </w:t>
      </w:r>
      <w:r w:rsidR="002D05AB" w:rsidRPr="0080605B">
        <w:rPr>
          <w:rFonts w:ascii="Palatino Linotype" w:eastAsia="MS Mincho" w:hAnsi="Palatino Linotype" w:cs="Arial"/>
        </w:rPr>
        <w:t>179, fracciones</w:t>
      </w:r>
      <w:r w:rsidRPr="0080605B">
        <w:rPr>
          <w:rFonts w:ascii="Palatino Linotype" w:eastAsia="MS Mincho" w:hAnsi="Palatino Linotype" w:cs="Arial"/>
        </w:rPr>
        <w:t xml:space="preserve"> </w:t>
      </w:r>
      <w:r w:rsidR="007F54F4" w:rsidRPr="0080605B">
        <w:rPr>
          <w:rFonts w:ascii="Palatino Linotype" w:eastAsia="MS Mincho" w:hAnsi="Palatino Linotype" w:cs="Arial"/>
        </w:rPr>
        <w:t>I</w:t>
      </w:r>
      <w:r w:rsidR="002D05AB" w:rsidRPr="0080605B">
        <w:rPr>
          <w:rFonts w:ascii="Palatino Linotype" w:eastAsia="MS Mincho" w:hAnsi="Palatino Linotype" w:cs="Arial"/>
        </w:rPr>
        <w:t xml:space="preserve"> y II</w:t>
      </w:r>
      <w:r w:rsidRPr="0080605B">
        <w:rPr>
          <w:rFonts w:ascii="Palatino Linotype" w:eastAsia="MS Mincho" w:hAnsi="Palatino Linotype" w:cs="Arial"/>
        </w:rPr>
        <w:t xml:space="preserve"> de la Ley de Transparencia y Acceso a la Información Pública del Est</w:t>
      </w:r>
      <w:r w:rsidR="00476D7D" w:rsidRPr="0080605B">
        <w:rPr>
          <w:rFonts w:ascii="Palatino Linotype" w:eastAsia="MS Mincho" w:hAnsi="Palatino Linotype" w:cs="Arial"/>
        </w:rPr>
        <w:t>ado de México y Municipios</w:t>
      </w:r>
      <w:r w:rsidR="00F13AA0" w:rsidRPr="0080605B">
        <w:rPr>
          <w:rFonts w:ascii="Palatino Linotype" w:eastAsia="MS Mincho" w:hAnsi="Palatino Linotype" w:cs="Arial"/>
        </w:rPr>
        <w:t>.</w:t>
      </w:r>
    </w:p>
    <w:p w14:paraId="61C514EE" w14:textId="77777777" w:rsidR="00897386" w:rsidRPr="0080605B" w:rsidRDefault="00897386" w:rsidP="0080605B">
      <w:pPr>
        <w:pStyle w:val="Prrafodelista"/>
        <w:tabs>
          <w:tab w:val="left" w:pos="0"/>
          <w:tab w:val="left" w:pos="426"/>
        </w:tabs>
        <w:spacing w:line="360" w:lineRule="auto"/>
        <w:ind w:left="0" w:right="49"/>
        <w:jc w:val="both"/>
        <w:rPr>
          <w:rFonts w:ascii="Palatino Linotype" w:hAnsi="Palatino Linotype" w:cs="Arial"/>
          <w:b/>
        </w:rPr>
      </w:pPr>
    </w:p>
    <w:p w14:paraId="09EC57B5" w14:textId="77777777" w:rsidR="006D56A7" w:rsidRPr="0080605B" w:rsidRDefault="006D56A7" w:rsidP="0080605B">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2273555"/>
      <w:bookmarkStart w:id="46" w:name="_Toc11925053"/>
      <w:r w:rsidRPr="0080605B">
        <w:rPr>
          <w:rFonts w:ascii="Palatino Linotype" w:hAnsi="Palatino Linotype"/>
          <w:b/>
          <w:color w:val="auto"/>
          <w:sz w:val="24"/>
          <w:szCs w:val="24"/>
        </w:rPr>
        <w:t>CUARTO.</w:t>
      </w:r>
      <w:bookmarkStart w:id="47" w:name="_Toc515462773"/>
      <w:r w:rsidRPr="0080605B">
        <w:rPr>
          <w:rFonts w:ascii="Palatino Linotype" w:hAnsi="Palatino Linotype"/>
          <w:b/>
          <w:color w:val="auto"/>
          <w:sz w:val="24"/>
          <w:szCs w:val="24"/>
        </w:rPr>
        <w:t xml:space="preserve"> Estudio y resolución del asunto</w:t>
      </w:r>
      <w:bookmarkEnd w:id="43"/>
      <w:bookmarkEnd w:id="44"/>
      <w:bookmarkEnd w:id="45"/>
      <w:bookmarkEnd w:id="46"/>
      <w:bookmarkEnd w:id="47"/>
    </w:p>
    <w:p w14:paraId="636B77D5" w14:textId="77777777" w:rsidR="00BA2757" w:rsidRPr="0080605B" w:rsidRDefault="00BA2757" w:rsidP="0080605B">
      <w:pPr>
        <w:pStyle w:val="Ttulo1"/>
        <w:spacing w:line="360" w:lineRule="auto"/>
        <w:jc w:val="both"/>
        <w:rPr>
          <w:b/>
          <w:szCs w:val="24"/>
        </w:rPr>
      </w:pPr>
      <w:bookmarkStart w:id="48" w:name="_Toc11855843"/>
      <w:bookmarkStart w:id="49" w:name="_Toc11925054"/>
      <w:r w:rsidRPr="0080605B">
        <w:rPr>
          <w:b/>
          <w:szCs w:val="24"/>
        </w:rPr>
        <w:t>I. Del deber de las autoridades de promover, respetar, proteger y garantizar el derecho de acceso a la información pública.</w:t>
      </w:r>
      <w:bookmarkEnd w:id="48"/>
      <w:bookmarkEnd w:id="49"/>
    </w:p>
    <w:p w14:paraId="2CE121A3" w14:textId="77777777" w:rsidR="00BA2757" w:rsidRPr="0080605B" w:rsidRDefault="00BA2757" w:rsidP="0080605B">
      <w:pPr>
        <w:tabs>
          <w:tab w:val="left" w:pos="0"/>
        </w:tabs>
        <w:spacing w:line="360" w:lineRule="auto"/>
        <w:jc w:val="both"/>
        <w:rPr>
          <w:rFonts w:ascii="Palatino Linotype" w:eastAsia="MS Mincho" w:hAnsi="Palatino Linotype" w:cs="Arial"/>
          <w:b/>
        </w:rPr>
      </w:pPr>
    </w:p>
    <w:p w14:paraId="53D43C56" w14:textId="77777777" w:rsidR="00BA2757" w:rsidRPr="0080605B" w:rsidRDefault="00BA2757" w:rsidP="0080605B">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80605B">
        <w:rPr>
          <w:rFonts w:ascii="Palatino Linotype" w:hAnsi="Palatino Linotype" w:cs="Arial"/>
          <w:lang w:eastAsia="es-MX"/>
        </w:rPr>
        <w:t>Resulta</w:t>
      </w:r>
      <w:r w:rsidRPr="0080605B">
        <w:rPr>
          <w:rFonts w:ascii="Palatino Linotype" w:hAnsi="Palatino Linotype"/>
        </w:rPr>
        <w:t xml:space="preserve"> </w:t>
      </w:r>
      <w:r w:rsidRPr="0080605B">
        <w:rPr>
          <w:rFonts w:ascii="Palatino Linotype" w:hAnsi="Palatino Linotype" w:cs="Arial"/>
        </w:rPr>
        <w:t>necesario</w:t>
      </w:r>
      <w:r w:rsidRPr="0080605B">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80605B">
        <w:rPr>
          <w:rFonts w:ascii="Palatino Linotype" w:hAnsi="Palatino Linotype" w:cs="Arial"/>
          <w:lang w:eastAsia="es-MX"/>
        </w:rPr>
        <w:t>artículo</w:t>
      </w:r>
      <w:r w:rsidRPr="0080605B">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101B8C15" w14:textId="77777777" w:rsidR="00BA2757" w:rsidRPr="0080605B" w:rsidRDefault="00BA2757" w:rsidP="0080605B">
      <w:pPr>
        <w:pStyle w:val="Prrafodelista"/>
        <w:tabs>
          <w:tab w:val="left" w:pos="0"/>
        </w:tabs>
        <w:spacing w:line="360" w:lineRule="auto"/>
        <w:ind w:left="0"/>
        <w:jc w:val="both"/>
        <w:rPr>
          <w:rFonts w:ascii="Palatino Linotype" w:eastAsia="MS Mincho" w:hAnsi="Palatino Linotype" w:cs="Arial"/>
          <w:i/>
        </w:rPr>
      </w:pPr>
    </w:p>
    <w:p w14:paraId="0BD9B722" w14:textId="77777777" w:rsidR="00BA2757" w:rsidRPr="0080605B" w:rsidRDefault="00BA2757" w:rsidP="0080605B">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80605B">
        <w:rPr>
          <w:rFonts w:ascii="Palatino Linotype" w:eastAsia="MS Mincho" w:hAnsi="Palatino Linotype" w:cs="Arial"/>
        </w:rPr>
        <w:t xml:space="preserve">Ahora bien, el Derecho de Acceso a la Información Pública se define como: </w:t>
      </w:r>
      <w:r w:rsidRPr="0080605B">
        <w:rPr>
          <w:rFonts w:ascii="Palatino Linotype" w:eastAsia="MS Mincho" w:hAnsi="Palatino Linotype" w:cs="Arial"/>
          <w:i/>
        </w:rPr>
        <w:t>La igualdad de oportunidades para recibir, buscar e impartir información</w:t>
      </w:r>
      <w:r w:rsidRPr="0080605B">
        <w:rPr>
          <w:rStyle w:val="Refdenotaalpie"/>
          <w:rFonts w:ascii="Palatino Linotype" w:eastAsia="MS Mincho" w:hAnsi="Palatino Linotype" w:cs="Arial"/>
          <w:i/>
        </w:rPr>
        <w:footnoteReference w:id="1"/>
      </w:r>
      <w:r w:rsidRPr="0080605B">
        <w:rPr>
          <w:rFonts w:ascii="Palatino Linotype" w:eastAsia="MS Mincho" w:hAnsi="Palatino Linotype" w:cs="Arial"/>
          <w:i/>
        </w:rPr>
        <w:t xml:space="preserve"> en posesión de cualquier autoridad, entidad, órgano y organismo de los poderes Ejecutivo, Legislativo y Judicial, órganos autónomos, partidos políticos, fideicomisos y fondos públicos, así como de cualquier persona física, moral, sindicato que reciba y ejerza recursos públicos o realice actos de autoridad en el ámbito federal, estatal y municipal</w:t>
      </w:r>
      <w:r w:rsidRPr="0080605B">
        <w:rPr>
          <w:rStyle w:val="Refdenotaalpie"/>
          <w:rFonts w:ascii="Palatino Linotype" w:eastAsia="MS Mincho" w:hAnsi="Palatino Linotype" w:cs="Arial"/>
          <w:i/>
        </w:rPr>
        <w:footnoteReference w:id="2"/>
      </w:r>
      <w:r w:rsidRPr="0080605B">
        <w:rPr>
          <w:rFonts w:ascii="Palatino Linotype" w:eastAsia="MS Mincho" w:hAnsi="Palatino Linotype" w:cs="Arial"/>
        </w:rPr>
        <w:t xml:space="preserve">, que se constituye como una herramienta fundamental para ejercer </w:t>
      </w:r>
      <w:r w:rsidRPr="0080605B">
        <w:rPr>
          <w:rFonts w:ascii="Palatino Linotype" w:eastAsia="MS Mincho" w:hAnsi="Palatino Linotype" w:cs="Arial"/>
          <w:i/>
        </w:rPr>
        <w:t>el control democrático de las gestiones estatales de forma tal que puedan cuestionar, indagar y considerar si se está dando un adecuado cumplimiento a las funciones públicas</w:t>
      </w:r>
      <w:r w:rsidRPr="0080605B">
        <w:rPr>
          <w:rStyle w:val="Refdenotaalpie"/>
          <w:rFonts w:ascii="Palatino Linotype" w:eastAsia="MS Mincho" w:hAnsi="Palatino Linotype" w:cs="Arial"/>
          <w:i/>
        </w:rPr>
        <w:footnoteReference w:id="3"/>
      </w:r>
      <w:r w:rsidRPr="0080605B">
        <w:rPr>
          <w:rFonts w:ascii="Palatino Linotype" w:eastAsia="MS Mincho" w:hAnsi="Palatino Linotype" w:cs="Arial"/>
          <w:i/>
        </w:rPr>
        <w:t>, fomentando la transparencia de las actividades estatales y promoviendo la responsabilidad de los funcionarios sobre su gestión pública</w:t>
      </w:r>
      <w:r w:rsidRPr="0080605B">
        <w:rPr>
          <w:rStyle w:val="Refdenotaalpie"/>
          <w:rFonts w:ascii="Palatino Linotype" w:eastAsia="MS Mincho" w:hAnsi="Palatino Linotype" w:cs="Arial"/>
          <w:i/>
        </w:rPr>
        <w:footnoteReference w:id="4"/>
      </w:r>
      <w:r w:rsidRPr="0080605B">
        <w:rPr>
          <w:rFonts w:ascii="Palatino Linotype" w:eastAsia="MS Mincho" w:hAnsi="Palatino Linotype" w:cs="Arial"/>
        </w:rPr>
        <w:t xml:space="preserve">, que permite </w:t>
      </w:r>
      <w:r w:rsidRPr="0080605B">
        <w:rPr>
          <w:rFonts w:ascii="Palatino Linotype" w:eastAsia="MS Mincho" w:hAnsi="Palatino Linotype" w:cs="Arial"/>
          <w:i/>
        </w:rPr>
        <w:t>saber que están haciendo los gobiernos por sus pueblos, sin lo cual la verdad languidecería y la participación en el gobierno permanecería fragmentada.</w:t>
      </w:r>
    </w:p>
    <w:p w14:paraId="3A533AFD" w14:textId="77777777" w:rsidR="00BA2757" w:rsidRPr="0080605B" w:rsidRDefault="00BA2757" w:rsidP="0080605B">
      <w:pPr>
        <w:pStyle w:val="Prrafodelista"/>
        <w:tabs>
          <w:tab w:val="left" w:pos="426"/>
        </w:tabs>
        <w:spacing w:line="360" w:lineRule="auto"/>
        <w:ind w:left="0"/>
        <w:jc w:val="both"/>
        <w:rPr>
          <w:rFonts w:ascii="Palatino Linotype" w:eastAsia="MS Mincho" w:hAnsi="Palatino Linotype" w:cs="Arial"/>
          <w:i/>
        </w:rPr>
      </w:pPr>
    </w:p>
    <w:p w14:paraId="260AD91F" w14:textId="77777777" w:rsidR="00BA2757" w:rsidRPr="0080605B" w:rsidRDefault="00BA2757" w:rsidP="0080605B">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80605B">
        <w:rPr>
          <w:rFonts w:ascii="Palatino Linotype" w:eastAsia="MS Mincho" w:hAnsi="Palatino Linotype" w:cs="Aria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938529B" w14:textId="77777777" w:rsidR="00BA2757" w:rsidRPr="0080605B" w:rsidRDefault="00BA2757" w:rsidP="0080605B">
      <w:pPr>
        <w:pStyle w:val="Prrafodelista"/>
        <w:tabs>
          <w:tab w:val="left" w:pos="426"/>
        </w:tabs>
        <w:spacing w:line="360" w:lineRule="auto"/>
        <w:ind w:left="0"/>
        <w:jc w:val="both"/>
        <w:rPr>
          <w:rFonts w:ascii="Palatino Linotype" w:eastAsia="MS Mincho" w:hAnsi="Palatino Linotype" w:cs="Arial"/>
        </w:rPr>
      </w:pPr>
    </w:p>
    <w:p w14:paraId="50C5BDB4" w14:textId="04705DA9" w:rsidR="00BA2757" w:rsidRPr="0080605B" w:rsidRDefault="00BA2757" w:rsidP="0080605B">
      <w:pPr>
        <w:pStyle w:val="Prrafodelista"/>
        <w:numPr>
          <w:ilvl w:val="0"/>
          <w:numId w:val="1"/>
        </w:numPr>
        <w:tabs>
          <w:tab w:val="left" w:pos="426"/>
        </w:tabs>
        <w:spacing w:line="360" w:lineRule="auto"/>
        <w:ind w:left="0" w:firstLine="0"/>
        <w:jc w:val="both"/>
        <w:rPr>
          <w:rFonts w:ascii="Palatino Linotype" w:eastAsia="MS Mincho" w:hAnsi="Palatino Linotype" w:cs="Arial"/>
          <w:u w:val="single"/>
        </w:rPr>
      </w:pPr>
      <w:r w:rsidRPr="0080605B">
        <w:rPr>
          <w:rFonts w:ascii="Palatino Linotype" w:eastAsia="MS Mincho" w:hAnsi="Palatino Linotype" w:cs="Arial"/>
        </w:rPr>
        <w:t>En el caso que nos ocupa analizar el particular requirió en términos generales, de la anterior y de la actual administración pública municipal, la nómina de seguridad pública, y las facturas por adquisición de uniformes policiales; información requerida en Copias certificadas (Con costo)</w:t>
      </w:r>
      <w:r w:rsidR="00B537BA" w:rsidRPr="0080605B">
        <w:rPr>
          <w:rFonts w:ascii="Palatino Linotype" w:eastAsia="MS Mincho" w:hAnsi="Palatino Linotype" w:cs="Arial"/>
        </w:rPr>
        <w:t xml:space="preserve">, a lo cual el </w:t>
      </w:r>
      <w:r w:rsidR="00B537BA" w:rsidRPr="0080605B">
        <w:rPr>
          <w:rFonts w:ascii="Palatino Linotype" w:eastAsia="MS Mincho" w:hAnsi="Palatino Linotype" w:cs="Arial"/>
          <w:b/>
        </w:rPr>
        <w:t xml:space="preserve">SUJETO OBLIGADO </w:t>
      </w:r>
      <w:r w:rsidR="00B537BA" w:rsidRPr="0080605B">
        <w:rPr>
          <w:rFonts w:ascii="Palatino Linotype" w:eastAsia="MS Mincho" w:hAnsi="Palatino Linotype" w:cs="Arial"/>
        </w:rPr>
        <w:t>en respuesta le requirió el pago para la entrega de la información solicitada; sin embargo, en informe justificado realizó la reserva de la información concerniente a la nómina, por un periodo de cinco años, sin adjuntar el acuerdo que para tal efecto emitió el Comité de Transparencia, aunado a la falta de congruencia entre su respuesta y el informe</w:t>
      </w:r>
      <w:r w:rsidRPr="0080605B">
        <w:rPr>
          <w:rFonts w:ascii="Palatino Linotype" w:eastAsia="MS Mincho" w:hAnsi="Palatino Linotype" w:cs="Arial"/>
        </w:rPr>
        <w:t xml:space="preserve">; situación que constituye una afectación indiscutible al derecho humano de acceso a la información pública y en ese sentido, el artículo primero Constitucional de forma clara y precisa dispone que como consecuencia de la obligación que tienen las autoridades de promover, respetar, proteger y garantizar el derecho humano, el Estado deberá </w:t>
      </w:r>
      <w:r w:rsidRPr="0080605B">
        <w:rPr>
          <w:rFonts w:ascii="Palatino Linotype" w:eastAsia="MS Mincho" w:hAnsi="Palatino Linotype" w:cs="Arial"/>
          <w:u w:val="single"/>
        </w:rPr>
        <w:t>prevenir, investigar, sancionar y reparar las violaciones a los derechos humanos.</w:t>
      </w:r>
    </w:p>
    <w:p w14:paraId="4D0B8179" w14:textId="77777777" w:rsidR="00BA2757" w:rsidRPr="0080605B" w:rsidRDefault="00BA2757" w:rsidP="0080605B">
      <w:pPr>
        <w:pStyle w:val="Prrafodelista"/>
        <w:tabs>
          <w:tab w:val="left" w:pos="426"/>
        </w:tabs>
        <w:spacing w:line="360" w:lineRule="auto"/>
        <w:ind w:left="0"/>
        <w:jc w:val="both"/>
        <w:rPr>
          <w:rFonts w:ascii="Palatino Linotype" w:eastAsia="MS Mincho" w:hAnsi="Palatino Linotype" w:cs="Arial"/>
        </w:rPr>
      </w:pPr>
    </w:p>
    <w:p w14:paraId="4D72EC0D" w14:textId="77777777" w:rsidR="00BA2757" w:rsidRPr="0080605B" w:rsidRDefault="00BA2757" w:rsidP="0080605B">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80605B">
        <w:rPr>
          <w:rFonts w:ascii="Palatino Linotype" w:eastAsia="MS Mincho" w:hAnsi="Palatino Linotype" w:cs="Arial"/>
        </w:rPr>
        <w:t xml:space="preserve">En ese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establecer que el </w:t>
      </w:r>
      <w:r w:rsidRPr="0080605B">
        <w:rPr>
          <w:rFonts w:ascii="Palatino Linotype" w:eastAsia="MS Mincho" w:hAnsi="Palatino Linotype" w:cs="Arial"/>
          <w:i/>
          <w:u w:val="single"/>
        </w:rPr>
        <w:t>recurso de revisión</w:t>
      </w:r>
      <w:r w:rsidRPr="0080605B">
        <w:rPr>
          <w:rFonts w:ascii="Palatino Linotype" w:eastAsia="MS Mincho" w:hAnsi="Palatino Linotype" w:cs="Arial"/>
        </w:rPr>
        <w:t xml:space="preserve"> </w:t>
      </w:r>
      <w:r w:rsidRPr="0080605B">
        <w:rPr>
          <w:rFonts w:ascii="Palatino Linotype" w:eastAsia="MS Mincho" w:hAnsi="Palatino Linotype" w:cs="Arial"/>
          <w:i/>
        </w:rPr>
        <w:t>es la garantía secundaria mediante la cual se pretende reparar cualquier posible afectación al derecho de acceso a la información pública</w:t>
      </w:r>
      <w:r w:rsidRPr="0080605B">
        <w:rPr>
          <w:rFonts w:ascii="Palatino Linotype" w:eastAsia="MS Mincho" w:hAnsi="Palatino Linotype" w:cs="Arial"/>
        </w:rPr>
        <w:t>, siendo éste el medio a través del cual, este Órgano Garante después de realizar el análisis al procedimiento de acceso a la información podrá determinar la posible afectación, y, de ser el caso, ordenar su reparación.</w:t>
      </w:r>
    </w:p>
    <w:p w14:paraId="4CD69A8B" w14:textId="77777777" w:rsidR="00BA2757" w:rsidRPr="0080605B" w:rsidRDefault="00BA2757" w:rsidP="0080605B">
      <w:pPr>
        <w:pStyle w:val="Prrafodelista"/>
        <w:tabs>
          <w:tab w:val="left" w:pos="426"/>
        </w:tabs>
        <w:spacing w:line="360" w:lineRule="auto"/>
        <w:ind w:left="0"/>
        <w:jc w:val="both"/>
        <w:rPr>
          <w:rFonts w:ascii="Palatino Linotype" w:eastAsia="MS Mincho" w:hAnsi="Palatino Linotype" w:cs="Arial"/>
        </w:rPr>
      </w:pPr>
    </w:p>
    <w:p w14:paraId="0EF999F2" w14:textId="10CA97BF" w:rsidR="003C1274" w:rsidRPr="0080605B" w:rsidRDefault="00BA2757" w:rsidP="0080605B">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80605B">
        <w:rPr>
          <w:rFonts w:ascii="Palatino Linotype" w:hAnsi="Palatino Linotype" w:cs="Arial"/>
        </w:rPr>
        <w:t xml:space="preserve">Derivado del planteamiento de la Litis, se procede a analizar el contenido íntegro de las  </w:t>
      </w:r>
      <w:r w:rsidRPr="0080605B">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80605B">
        <w:rPr>
          <w:rFonts w:ascii="Palatino Linotype" w:eastAsia="Calibri" w:hAnsi="Palatino Linotype" w:cs="Arial"/>
          <w:lang w:val="es-ES" w:eastAsia="en-US"/>
        </w:rPr>
        <w:t>Ley de Transparencia y Acceso a la Información Pública del Estado de México y Municipios</w:t>
      </w:r>
      <w:r w:rsidRPr="0080605B">
        <w:rPr>
          <w:rFonts w:ascii="Palatino Linotype" w:eastAsia="Times New Roman" w:hAnsi="Palatino Linotype" w:cs="Arial"/>
          <w:lang w:val="es-ES" w:eastAsia="es-MX"/>
        </w:rPr>
        <w:t>.</w:t>
      </w:r>
    </w:p>
    <w:p w14:paraId="1351E053" w14:textId="30F098EE" w:rsidR="000260F3" w:rsidRPr="0080605B" w:rsidRDefault="000260F3" w:rsidP="0080605B">
      <w:pPr>
        <w:pStyle w:val="Ttulo1"/>
        <w:spacing w:line="360" w:lineRule="auto"/>
        <w:rPr>
          <w:b/>
          <w:szCs w:val="24"/>
        </w:rPr>
      </w:pPr>
      <w:bookmarkStart w:id="50" w:name="_Toc11925055"/>
      <w:r w:rsidRPr="0080605B">
        <w:rPr>
          <w:b/>
          <w:szCs w:val="24"/>
        </w:rPr>
        <w:t>I</w:t>
      </w:r>
      <w:r w:rsidR="00BA2757" w:rsidRPr="0080605B">
        <w:rPr>
          <w:b/>
          <w:szCs w:val="24"/>
        </w:rPr>
        <w:t>I</w:t>
      </w:r>
      <w:r w:rsidRPr="0080605B">
        <w:rPr>
          <w:b/>
          <w:szCs w:val="24"/>
        </w:rPr>
        <w:t xml:space="preserve">. De la respuesta </w:t>
      </w:r>
      <w:r w:rsidR="00B537BA" w:rsidRPr="0080605B">
        <w:rPr>
          <w:b/>
          <w:szCs w:val="24"/>
        </w:rPr>
        <w:t>e informe justificado</w:t>
      </w:r>
      <w:bookmarkEnd w:id="50"/>
      <w:r w:rsidR="00B537BA" w:rsidRPr="0080605B">
        <w:rPr>
          <w:b/>
          <w:szCs w:val="24"/>
        </w:rPr>
        <w:t xml:space="preserve"> </w:t>
      </w:r>
    </w:p>
    <w:p w14:paraId="6EC22AE5" w14:textId="77777777" w:rsidR="000260F3" w:rsidRPr="0080605B" w:rsidRDefault="000260F3" w:rsidP="0080605B">
      <w:pPr>
        <w:tabs>
          <w:tab w:val="left" w:pos="0"/>
        </w:tabs>
        <w:spacing w:line="360" w:lineRule="auto"/>
        <w:jc w:val="both"/>
        <w:rPr>
          <w:rFonts w:ascii="Palatino Linotype" w:eastAsia="MS Mincho" w:hAnsi="Palatino Linotype" w:cs="Arial"/>
          <w:b/>
        </w:rPr>
      </w:pPr>
    </w:p>
    <w:p w14:paraId="53CD4D58" w14:textId="520C5DFC" w:rsidR="00B537BA" w:rsidRPr="0080605B" w:rsidRDefault="00B537BA"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51" w:name="_Toc511234456"/>
      <w:r w:rsidRPr="0080605B">
        <w:rPr>
          <w:rFonts w:ascii="Palatino Linotype" w:eastAsia="MS Mincho" w:hAnsi="Palatino Linotype" w:cs="Arial"/>
          <w:color w:val="000000" w:themeColor="text1"/>
          <w:lang w:val="es-MX"/>
        </w:rPr>
        <w:t xml:space="preserve">En el caso concreto que nos ocupa analizar y derivado del razonamiento lógico jurídico de las constancias que obran en el expediente electrónico al rubro indicado y atendiendo los principios de simplicidad y rapidez antes mencionados y reconocidos en el ejercicio del derecho de acceso a la información, el particular solicito al </w:t>
      </w:r>
      <w:r w:rsidRPr="0080605B">
        <w:rPr>
          <w:rFonts w:ascii="Palatino Linotype" w:eastAsia="MS Mincho" w:hAnsi="Palatino Linotype" w:cs="Arial"/>
          <w:b/>
          <w:color w:val="000000" w:themeColor="text1"/>
          <w:lang w:val="es-MX"/>
        </w:rPr>
        <w:t>SUJETO OBLIGADO</w:t>
      </w:r>
      <w:r w:rsidRPr="0080605B">
        <w:rPr>
          <w:rFonts w:ascii="Palatino Linotype" w:eastAsia="MS Mincho" w:hAnsi="Palatino Linotype" w:cs="Arial"/>
          <w:color w:val="000000" w:themeColor="text1"/>
          <w:lang w:val="es-MX"/>
        </w:rPr>
        <w:t>, de la administración 2016-2018, y de la administración actual, lo siguiente:</w:t>
      </w:r>
    </w:p>
    <w:p w14:paraId="401A7522" w14:textId="77777777" w:rsidR="00B537BA" w:rsidRPr="0080605B" w:rsidRDefault="00B537BA"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F7E7512" w14:textId="080BFEBF" w:rsidR="00B537BA" w:rsidRPr="0080605B" w:rsidRDefault="00B537BA" w:rsidP="0080605B">
      <w:pPr>
        <w:pStyle w:val="Prrafodelista"/>
        <w:numPr>
          <w:ilvl w:val="0"/>
          <w:numId w:val="21"/>
        </w:numPr>
        <w:tabs>
          <w:tab w:val="left" w:pos="426"/>
        </w:tabs>
        <w:spacing w:line="360" w:lineRule="auto"/>
        <w:jc w:val="both"/>
        <w:rPr>
          <w:rFonts w:ascii="Palatino Linotype" w:eastAsia="MS Mincho" w:hAnsi="Palatino Linotype" w:cs="Arial"/>
          <w:b/>
          <w:color w:val="000000" w:themeColor="text1"/>
          <w:lang w:val="es-MX"/>
        </w:rPr>
      </w:pPr>
      <w:r w:rsidRPr="0080605B">
        <w:rPr>
          <w:rFonts w:ascii="Palatino Linotype" w:eastAsia="MS Mincho" w:hAnsi="Palatino Linotype" w:cs="Arial"/>
          <w:b/>
          <w:color w:val="000000" w:themeColor="text1"/>
          <w:lang w:val="es-MX"/>
        </w:rPr>
        <w:t>Nómina de seguridad pública, y</w:t>
      </w:r>
    </w:p>
    <w:p w14:paraId="20A57F29" w14:textId="4913AA8B" w:rsidR="00B537BA" w:rsidRPr="0080605B" w:rsidRDefault="00B537BA" w:rsidP="0080605B">
      <w:pPr>
        <w:pStyle w:val="Prrafodelista"/>
        <w:numPr>
          <w:ilvl w:val="0"/>
          <w:numId w:val="21"/>
        </w:numPr>
        <w:tabs>
          <w:tab w:val="left" w:pos="426"/>
        </w:tabs>
        <w:spacing w:line="360" w:lineRule="auto"/>
        <w:jc w:val="both"/>
        <w:rPr>
          <w:rFonts w:ascii="Palatino Linotype" w:eastAsia="MS Mincho" w:hAnsi="Palatino Linotype" w:cs="Arial"/>
          <w:b/>
          <w:color w:val="000000" w:themeColor="text1"/>
          <w:lang w:val="es-MX"/>
        </w:rPr>
      </w:pPr>
      <w:r w:rsidRPr="0080605B">
        <w:rPr>
          <w:rFonts w:ascii="Palatino Linotype" w:eastAsia="MS Mincho" w:hAnsi="Palatino Linotype" w:cs="Arial"/>
          <w:b/>
          <w:color w:val="000000" w:themeColor="text1"/>
          <w:lang w:val="es-MX"/>
        </w:rPr>
        <w:t>Facturas por adquisición de uniformes policiales.</w:t>
      </w:r>
    </w:p>
    <w:p w14:paraId="715E1C49" w14:textId="77777777" w:rsidR="00B537BA" w:rsidRPr="0080605B" w:rsidRDefault="00B537BA"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2827595" w14:textId="78BB653F" w:rsidR="00B537BA" w:rsidRPr="0080605B" w:rsidRDefault="001040BE"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eastAsia="MS Mincho" w:hAnsi="Palatino Linotype" w:cs="Arial"/>
          <w:color w:val="000000" w:themeColor="text1"/>
          <w:lang w:val="es-MX"/>
        </w:rPr>
        <w:t xml:space="preserve">En respuesta, el </w:t>
      </w:r>
      <w:r w:rsidRPr="0080605B">
        <w:rPr>
          <w:rFonts w:ascii="Palatino Linotype" w:eastAsia="MS Mincho" w:hAnsi="Palatino Linotype" w:cs="Arial"/>
          <w:b/>
          <w:color w:val="000000" w:themeColor="text1"/>
          <w:lang w:val="es-MX"/>
        </w:rPr>
        <w:t>SUJETO OBLIGADO</w:t>
      </w:r>
      <w:r w:rsidRPr="0080605B">
        <w:rPr>
          <w:rFonts w:ascii="Palatino Linotype" w:eastAsia="MS Mincho" w:hAnsi="Palatino Linotype" w:cs="Arial"/>
          <w:color w:val="000000" w:themeColor="text1"/>
          <w:lang w:val="es-MX"/>
        </w:rPr>
        <w:t xml:space="preserve"> </w:t>
      </w:r>
      <w:r w:rsidR="009B5C0F" w:rsidRPr="0080605B">
        <w:rPr>
          <w:rFonts w:ascii="Palatino Linotype" w:eastAsia="MS Mincho" w:hAnsi="Palatino Linotype" w:cs="Arial"/>
          <w:color w:val="000000" w:themeColor="text1"/>
          <w:lang w:val="es-MX"/>
        </w:rPr>
        <w:t>indicó que la Dirección de Administración es la unidad o área administrativa responsable para atender el requerimiento; asimismo, solicitó</w:t>
      </w:r>
      <w:r w:rsidRPr="0080605B">
        <w:rPr>
          <w:rFonts w:ascii="Palatino Linotype" w:eastAsia="MS Mincho" w:hAnsi="Palatino Linotype" w:cs="Arial"/>
          <w:color w:val="000000" w:themeColor="text1"/>
          <w:lang w:val="es-MX"/>
        </w:rPr>
        <w:t xml:space="preserve"> al particular el pago por la cantidad de $776.40 (Setecientos setenta y seis pesos con cuarenta centavos 40/100 M.N.), para que se le hiciera la entrega de la información solicitada; asimismo,</w:t>
      </w:r>
      <w:r w:rsidR="00BB72A0" w:rsidRPr="0080605B">
        <w:rPr>
          <w:rFonts w:ascii="Palatino Linotype" w:eastAsia="MS Mincho" w:hAnsi="Palatino Linotype" w:cs="Arial"/>
          <w:color w:val="000000" w:themeColor="text1"/>
          <w:lang w:val="es-MX"/>
        </w:rPr>
        <w:t xml:space="preserve"> se entregaron los datos bancarios para realizar el deposito, el correo electrónico al cual se debería haber remitido el comprobante, y que la información se entregaría en el domicilio de la Unidad de Transparencia</w:t>
      </w:r>
      <w:r w:rsidR="00F24CDC" w:rsidRPr="0080605B">
        <w:rPr>
          <w:rFonts w:ascii="Palatino Linotype" w:eastAsia="MS Mincho" w:hAnsi="Palatino Linotype" w:cs="Arial"/>
          <w:color w:val="000000" w:themeColor="text1"/>
          <w:lang w:val="es-MX"/>
        </w:rPr>
        <w:t>.</w:t>
      </w:r>
    </w:p>
    <w:p w14:paraId="4EE09AF7" w14:textId="77777777" w:rsidR="00F24CDC" w:rsidRPr="0080605B" w:rsidRDefault="00F24CDC"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8EF26E" w14:textId="77777777" w:rsidR="00F24CDC" w:rsidRPr="0080605B" w:rsidRDefault="00F24CDC"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Inconforme con la respuesta el particular interpuso el medio de impugnación que nos ocupa, en el cual arguye como razones o motivos de inconformidad que hay opacidad y la negativa a la entrega de la información.</w:t>
      </w:r>
    </w:p>
    <w:p w14:paraId="54F732B0" w14:textId="77777777" w:rsidR="00F24CDC" w:rsidRPr="0080605B" w:rsidRDefault="00F24CDC" w:rsidP="0080605B">
      <w:pPr>
        <w:pStyle w:val="Prrafodelista"/>
        <w:tabs>
          <w:tab w:val="left" w:pos="284"/>
          <w:tab w:val="left" w:pos="426"/>
        </w:tabs>
        <w:spacing w:line="360" w:lineRule="auto"/>
        <w:ind w:left="0" w:right="49"/>
        <w:jc w:val="both"/>
        <w:rPr>
          <w:rFonts w:ascii="Palatino Linotype" w:hAnsi="Palatino Linotype" w:cs="Arial"/>
        </w:rPr>
      </w:pPr>
    </w:p>
    <w:p w14:paraId="2A6063C7" w14:textId="40191A05" w:rsidR="00F24CDC" w:rsidRPr="0080605B" w:rsidRDefault="00F24CDC"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u w:val="single"/>
        </w:rPr>
      </w:pPr>
      <w:r w:rsidRPr="0080605B">
        <w:rPr>
          <w:rFonts w:ascii="Palatino Linotype" w:hAnsi="Palatino Linotype" w:cs="Arial"/>
        </w:rPr>
        <w:t xml:space="preserve">Derivado de lo anterior, el </w:t>
      </w:r>
      <w:r w:rsidRPr="0080605B">
        <w:rPr>
          <w:rFonts w:ascii="Palatino Linotype" w:hAnsi="Palatino Linotype" w:cs="Arial"/>
          <w:b/>
        </w:rPr>
        <w:t>SUJETO OBLIGADO</w:t>
      </w:r>
      <w:r w:rsidRPr="0080605B">
        <w:rPr>
          <w:rFonts w:ascii="Palatino Linotype" w:hAnsi="Palatino Linotype" w:cs="Arial"/>
        </w:rPr>
        <w:t xml:space="preserve"> en el periodo de manifestaciones rindió su informe justificado mediante un archivo electrónico, en el cual indicó sustancialmente </w:t>
      </w:r>
      <w:r w:rsidR="00DE2422" w:rsidRPr="0080605B">
        <w:rPr>
          <w:rFonts w:ascii="Palatino Linotype" w:hAnsi="Palatino Linotype" w:cs="Arial"/>
        </w:rPr>
        <w:t>que la nómina del personal adscrito a la Dirección de Seguridad Pública y Tránsito respecto al periodo 2016-2018 había sido reservada por un periodo de cinco años</w:t>
      </w:r>
      <w:r w:rsidRPr="0080605B">
        <w:rPr>
          <w:rFonts w:ascii="Palatino Linotype" w:hAnsi="Palatino Linotype" w:cs="Arial"/>
        </w:rPr>
        <w:t>, y que la información no había sido negada, ya que se debía efectuar el pago correspondiente y que la nómina fue debidamente reservada.</w:t>
      </w:r>
    </w:p>
    <w:p w14:paraId="0907A67E" w14:textId="77777777" w:rsidR="00F24CDC" w:rsidRPr="0080605B" w:rsidRDefault="00F24CDC" w:rsidP="0080605B">
      <w:pPr>
        <w:pStyle w:val="Prrafodelista"/>
        <w:tabs>
          <w:tab w:val="left" w:pos="284"/>
          <w:tab w:val="left" w:pos="426"/>
        </w:tabs>
        <w:spacing w:line="360" w:lineRule="auto"/>
        <w:ind w:left="0" w:right="49"/>
        <w:jc w:val="both"/>
        <w:rPr>
          <w:rFonts w:ascii="Palatino Linotype" w:hAnsi="Palatino Linotype" w:cs="Arial"/>
          <w:u w:val="single"/>
        </w:rPr>
      </w:pPr>
    </w:p>
    <w:p w14:paraId="46A142D8" w14:textId="64968BEB" w:rsidR="0050110F" w:rsidRPr="0080605B" w:rsidRDefault="00F24CDC"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 xml:space="preserve">Al respecto es de </w:t>
      </w:r>
      <w:r w:rsidR="0050110F" w:rsidRPr="0080605B">
        <w:rPr>
          <w:rFonts w:ascii="Palatino Linotype" w:hAnsi="Palatino Linotype" w:cs="Arial"/>
        </w:rPr>
        <w:t xml:space="preserve">realizar diversas precisiones, por cuanto hace a la respuesta y al documento entregado en informe justificado, derivado de que esta Ponencia </w:t>
      </w:r>
      <w:proofErr w:type="spellStart"/>
      <w:r w:rsidR="0050110F" w:rsidRPr="0080605B">
        <w:rPr>
          <w:rFonts w:ascii="Palatino Linotype" w:hAnsi="Palatino Linotype" w:cs="Arial"/>
        </w:rPr>
        <w:t>Resolutora</w:t>
      </w:r>
      <w:proofErr w:type="spellEnd"/>
      <w:r w:rsidR="0050110F" w:rsidRPr="0080605B">
        <w:rPr>
          <w:rFonts w:ascii="Palatino Linotype" w:hAnsi="Palatino Linotype" w:cs="Arial"/>
        </w:rPr>
        <w:t xml:space="preserve"> advierte</w:t>
      </w:r>
      <w:r w:rsidR="009B5C0F" w:rsidRPr="0080605B">
        <w:rPr>
          <w:rFonts w:ascii="Palatino Linotype" w:hAnsi="Palatino Linotype" w:cs="Arial"/>
        </w:rPr>
        <w:t xml:space="preserve"> que</w:t>
      </w:r>
      <w:r w:rsidR="0050110F" w:rsidRPr="0080605B">
        <w:rPr>
          <w:rFonts w:ascii="Palatino Linotype" w:hAnsi="Palatino Linotype" w:cs="Arial"/>
        </w:rPr>
        <w:t xml:space="preserve"> en el presente asunto </w:t>
      </w:r>
      <w:r w:rsidR="009B5C0F" w:rsidRPr="0080605B">
        <w:rPr>
          <w:rFonts w:ascii="Palatino Linotype" w:hAnsi="Palatino Linotype" w:cs="Arial"/>
        </w:rPr>
        <w:t xml:space="preserve">se presentaron </w:t>
      </w:r>
      <w:r w:rsidR="0050110F" w:rsidRPr="0080605B">
        <w:rPr>
          <w:rFonts w:ascii="Palatino Linotype" w:hAnsi="Palatino Linotype" w:cs="Arial"/>
        </w:rPr>
        <w:t>diversas inconsistencias</w:t>
      </w:r>
      <w:r w:rsidR="009B5C0F" w:rsidRPr="0080605B">
        <w:rPr>
          <w:rFonts w:ascii="Palatino Linotype" w:hAnsi="Palatino Linotype" w:cs="Arial"/>
        </w:rPr>
        <w:t>, para atender la solicitud de información</w:t>
      </w:r>
      <w:r w:rsidR="0050110F" w:rsidRPr="0080605B">
        <w:rPr>
          <w:rFonts w:ascii="Palatino Linotype" w:hAnsi="Palatino Linotype" w:cs="Arial"/>
        </w:rPr>
        <w:t>.</w:t>
      </w:r>
    </w:p>
    <w:p w14:paraId="72F2FDEF" w14:textId="77777777" w:rsidR="0050110F" w:rsidRPr="0080605B" w:rsidRDefault="0050110F" w:rsidP="0080605B">
      <w:pPr>
        <w:pStyle w:val="Prrafodelista"/>
        <w:tabs>
          <w:tab w:val="left" w:pos="284"/>
          <w:tab w:val="left" w:pos="426"/>
        </w:tabs>
        <w:spacing w:line="360" w:lineRule="auto"/>
        <w:ind w:left="0" w:right="49"/>
        <w:jc w:val="both"/>
        <w:rPr>
          <w:rFonts w:ascii="Palatino Linotype" w:hAnsi="Palatino Linotype" w:cs="Arial"/>
        </w:rPr>
      </w:pPr>
    </w:p>
    <w:p w14:paraId="1FDA8D77" w14:textId="4DE46858" w:rsidR="0050110F" w:rsidRPr="0080605B" w:rsidRDefault="009B5C0F"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En ese sentido</w:t>
      </w:r>
      <w:r w:rsidR="0050110F" w:rsidRPr="0080605B">
        <w:rPr>
          <w:rFonts w:ascii="Palatino Linotype" w:hAnsi="Palatino Linotype" w:cs="Arial"/>
        </w:rPr>
        <w:t xml:space="preserve">, es de  </w:t>
      </w:r>
      <w:r w:rsidR="00F24CDC" w:rsidRPr="0080605B">
        <w:rPr>
          <w:rFonts w:ascii="Palatino Linotype" w:hAnsi="Palatino Linotype" w:cs="Arial"/>
        </w:rPr>
        <w:t xml:space="preserve">señalar que en respuesta el </w:t>
      </w:r>
      <w:r w:rsidR="0050110F" w:rsidRPr="0080605B">
        <w:rPr>
          <w:rFonts w:ascii="Palatino Linotype" w:hAnsi="Palatino Linotype" w:cs="Arial"/>
          <w:b/>
        </w:rPr>
        <w:t>SUJETO OBLIGADO</w:t>
      </w:r>
      <w:r w:rsidR="0050110F" w:rsidRPr="0080605B">
        <w:rPr>
          <w:rFonts w:ascii="Palatino Linotype" w:hAnsi="Palatino Linotype" w:cs="Arial"/>
        </w:rPr>
        <w:t>, indicó que derivado de la modalidad de entrega de la información, con fundamento en el artículo 148, fracción I del Código Financiero del Estado de México y Municipios, procedía a realizar el cobro respectivo por la cantidad antes mencionada; sin embargo, no precisó el número de fojas por las cuales se efectuaba el cobro, si el mismo correspondía a todos los requerimientos de la solicitud</w:t>
      </w:r>
      <w:r w:rsidR="0060533C" w:rsidRPr="0080605B">
        <w:rPr>
          <w:rFonts w:ascii="Palatino Linotype" w:hAnsi="Palatino Linotype" w:cs="Arial"/>
        </w:rPr>
        <w:t>, aunado a que la fracción del artículo en mención corresponde al costo por la expedición de copias simples.</w:t>
      </w:r>
    </w:p>
    <w:p w14:paraId="19A5CF1F" w14:textId="1E71E3A7" w:rsidR="00F24CDC" w:rsidRPr="0080605B" w:rsidRDefault="0050110F" w:rsidP="0080605B">
      <w:pPr>
        <w:pStyle w:val="Prrafodelista"/>
        <w:tabs>
          <w:tab w:val="left" w:pos="284"/>
          <w:tab w:val="left" w:pos="426"/>
        </w:tabs>
        <w:spacing w:line="360" w:lineRule="auto"/>
        <w:ind w:left="0" w:right="49"/>
        <w:jc w:val="both"/>
        <w:rPr>
          <w:rFonts w:ascii="Palatino Linotype" w:hAnsi="Palatino Linotype" w:cs="Arial"/>
        </w:rPr>
      </w:pPr>
      <w:r w:rsidRPr="0080605B">
        <w:rPr>
          <w:rFonts w:ascii="Palatino Linotype" w:hAnsi="Palatino Linotype" w:cs="Arial"/>
        </w:rPr>
        <w:t xml:space="preserve"> </w:t>
      </w:r>
    </w:p>
    <w:p w14:paraId="4ABF16CD" w14:textId="75544CE4" w:rsidR="0050110F" w:rsidRPr="0080605B" w:rsidRDefault="0050110F"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 xml:space="preserve">Asimismo, si bien el </w:t>
      </w:r>
      <w:r w:rsidRPr="0080605B">
        <w:rPr>
          <w:rFonts w:ascii="Palatino Linotype" w:hAnsi="Palatino Linotype" w:cs="Arial"/>
          <w:b/>
        </w:rPr>
        <w:t>SUJETO OBLIGADO</w:t>
      </w:r>
      <w:r w:rsidRPr="0080605B">
        <w:rPr>
          <w:rFonts w:ascii="Palatino Linotype" w:hAnsi="Palatino Linotype" w:cs="Arial"/>
        </w:rPr>
        <w:t xml:space="preserve"> indicó que el comprobante de pago debería ser remitido al correo electrónico </w:t>
      </w:r>
      <w:r w:rsidRPr="0080605B">
        <w:rPr>
          <w:rFonts w:ascii="Palatino Linotype" w:hAnsi="Palatino Linotype" w:cs="Arial"/>
          <w:u w:val="single"/>
        </w:rPr>
        <w:t>transparencia@metepec.gob.mx</w:t>
      </w:r>
      <w:r w:rsidRPr="0080605B">
        <w:rPr>
          <w:rFonts w:ascii="Palatino Linotype" w:hAnsi="Palatino Linotype" w:cs="Arial"/>
        </w:rPr>
        <w:t>, y que este</w:t>
      </w:r>
      <w:r w:rsidR="009B5C0F" w:rsidRPr="0080605B">
        <w:rPr>
          <w:rFonts w:ascii="Palatino Linotype" w:hAnsi="Palatino Linotype" w:cs="Arial"/>
        </w:rPr>
        <w:t>,</w:t>
      </w:r>
      <w:r w:rsidRPr="0080605B">
        <w:rPr>
          <w:rFonts w:ascii="Palatino Linotype" w:hAnsi="Palatino Linotype" w:cs="Arial"/>
        </w:rPr>
        <w:t xml:space="preserve"> una vez acreditado</w:t>
      </w:r>
      <w:r w:rsidR="009B5C0F" w:rsidRPr="0080605B">
        <w:rPr>
          <w:rFonts w:ascii="Palatino Linotype" w:hAnsi="Palatino Linotype" w:cs="Arial"/>
        </w:rPr>
        <w:t>,</w:t>
      </w:r>
      <w:r w:rsidRPr="0080605B">
        <w:rPr>
          <w:rFonts w:ascii="Palatino Linotype" w:hAnsi="Palatino Linotype" w:cs="Arial"/>
        </w:rPr>
        <w:t xml:space="preserve"> se realizaría la entrega de la información en la Unidad de Transparencia, se omitió indicar al particular el domicilio que ocupa dicha unidad.</w:t>
      </w:r>
    </w:p>
    <w:p w14:paraId="2534BC77" w14:textId="77777777" w:rsidR="0050110F" w:rsidRPr="0080605B" w:rsidRDefault="0050110F" w:rsidP="0080605B">
      <w:pPr>
        <w:pStyle w:val="Prrafodelista"/>
        <w:tabs>
          <w:tab w:val="left" w:pos="284"/>
          <w:tab w:val="left" w:pos="426"/>
        </w:tabs>
        <w:spacing w:line="360" w:lineRule="auto"/>
        <w:ind w:left="0" w:right="49"/>
        <w:jc w:val="both"/>
        <w:rPr>
          <w:rFonts w:ascii="Palatino Linotype" w:hAnsi="Palatino Linotype" w:cs="Arial"/>
        </w:rPr>
      </w:pPr>
    </w:p>
    <w:p w14:paraId="71AD2AD6" w14:textId="31A6A77B" w:rsidR="009B5C0F" w:rsidRPr="0080605B" w:rsidRDefault="0050110F"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 xml:space="preserve">Ahora, del archivo electrónico, mediante el cual el </w:t>
      </w:r>
      <w:r w:rsidRPr="0080605B">
        <w:rPr>
          <w:rFonts w:ascii="Palatino Linotype" w:hAnsi="Palatino Linotype" w:cs="Arial"/>
          <w:b/>
        </w:rPr>
        <w:t>SUJETO OBLIGADO</w:t>
      </w:r>
      <w:r w:rsidRPr="0080605B">
        <w:rPr>
          <w:rFonts w:ascii="Palatino Linotype" w:hAnsi="Palatino Linotype" w:cs="Arial"/>
        </w:rPr>
        <w:t xml:space="preserve"> rindió su informe justificado, de su análisis e interpretación se advierte que este requirió el </w:t>
      </w:r>
      <w:r w:rsidR="009B5C0F" w:rsidRPr="0080605B">
        <w:rPr>
          <w:rFonts w:ascii="Palatino Linotype" w:hAnsi="Palatino Linotype" w:cs="Arial"/>
        </w:rPr>
        <w:t>pago por cuanto hace a las facturas por la adquisición de uniformes policiales</w:t>
      </w:r>
      <w:r w:rsidR="003C38F7" w:rsidRPr="0080605B">
        <w:rPr>
          <w:rFonts w:ascii="Palatino Linotype" w:hAnsi="Palatino Linotype" w:cs="Arial"/>
        </w:rPr>
        <w:t>, con el fundamento correspondiente a las copias certificadas que indica el artículo 148, fracción II del Código Administrativo del Estado de México y Municipios</w:t>
      </w:r>
      <w:r w:rsidR="009B5C0F" w:rsidRPr="0080605B">
        <w:rPr>
          <w:rFonts w:ascii="Palatino Linotype" w:hAnsi="Palatino Linotype" w:cs="Arial"/>
        </w:rPr>
        <w:t xml:space="preserve">; cuestión que en respuesta no había sido precisada, aunado a que en esta </w:t>
      </w:r>
      <w:r w:rsidR="003C38F7" w:rsidRPr="0080605B">
        <w:rPr>
          <w:rFonts w:ascii="Palatino Linotype" w:hAnsi="Palatino Linotype" w:cs="Arial"/>
        </w:rPr>
        <w:t>respuesta</w:t>
      </w:r>
      <w:r w:rsidR="009B5C0F" w:rsidRPr="0080605B">
        <w:rPr>
          <w:rFonts w:ascii="Palatino Linotype" w:hAnsi="Palatino Linotype" w:cs="Arial"/>
        </w:rPr>
        <w:t xml:space="preserve"> tampoco se advirtió que se hubiera hecho del conocimiento del particular que la nómina </w:t>
      </w:r>
      <w:r w:rsidR="00DE2422" w:rsidRPr="0080605B">
        <w:rPr>
          <w:rFonts w:ascii="Palatino Linotype" w:hAnsi="Palatino Linotype" w:cs="Arial"/>
        </w:rPr>
        <w:t xml:space="preserve">del personal requerido, del periodo 2016-2018 </w:t>
      </w:r>
      <w:r w:rsidR="009B5C0F" w:rsidRPr="0080605B">
        <w:rPr>
          <w:rFonts w:ascii="Palatino Linotype" w:hAnsi="Palatino Linotype" w:cs="Arial"/>
        </w:rPr>
        <w:t>había sido clasificada como reservada</w:t>
      </w:r>
      <w:r w:rsidR="000371D7" w:rsidRPr="0080605B">
        <w:rPr>
          <w:rFonts w:ascii="Palatino Linotype" w:hAnsi="Palatino Linotype" w:cs="Arial"/>
        </w:rPr>
        <w:t>, aunado a que sobre esta reserva se omitió ajuntar el acuerdo de clasificación y la prueba de daño conducente</w:t>
      </w:r>
      <w:r w:rsidR="009B5C0F" w:rsidRPr="0080605B">
        <w:rPr>
          <w:rFonts w:ascii="Palatino Linotype" w:hAnsi="Palatino Linotype" w:cs="Arial"/>
        </w:rPr>
        <w:t>.</w:t>
      </w:r>
    </w:p>
    <w:p w14:paraId="0BE3D83E" w14:textId="77777777" w:rsidR="00DE2422" w:rsidRPr="0080605B" w:rsidRDefault="00DE2422" w:rsidP="0080605B">
      <w:pPr>
        <w:pStyle w:val="Prrafodelista"/>
        <w:tabs>
          <w:tab w:val="left" w:pos="284"/>
          <w:tab w:val="left" w:pos="426"/>
        </w:tabs>
        <w:spacing w:line="360" w:lineRule="auto"/>
        <w:ind w:left="0" w:right="49"/>
        <w:jc w:val="both"/>
        <w:rPr>
          <w:rFonts w:ascii="Palatino Linotype" w:hAnsi="Palatino Linotype" w:cs="Arial"/>
        </w:rPr>
      </w:pPr>
    </w:p>
    <w:p w14:paraId="452DDF7F" w14:textId="66388323" w:rsidR="00DE2422" w:rsidRPr="0080605B" w:rsidRDefault="003D0E6B"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 xml:space="preserve">En ese contexto, se tiene que la clasificación como información reservada sólo corresponde a la nómina del personal de seguridad pública del periodo 2016-2018, más no así de la actual administración que dio inicio el uno (01) de enero de dos mil diecinueve, de la cual se tiene que el </w:t>
      </w:r>
      <w:r w:rsidRPr="0080605B">
        <w:rPr>
          <w:rFonts w:ascii="Palatino Linotype" w:hAnsi="Palatino Linotype" w:cs="Arial"/>
          <w:b/>
        </w:rPr>
        <w:t>SUJETO OBLIGADO</w:t>
      </w:r>
      <w:r w:rsidRPr="0080605B">
        <w:rPr>
          <w:rFonts w:ascii="Palatino Linotype" w:hAnsi="Palatino Linotype" w:cs="Arial"/>
        </w:rPr>
        <w:t xml:space="preserve"> fue omiso al pronunciarse al respecto, sin embargo, por cuanto hace a dicha información de la cual no existió pronunciamiento se procederá a su análisis en líneas posteriores.</w:t>
      </w:r>
    </w:p>
    <w:p w14:paraId="16A463FB" w14:textId="77777777" w:rsidR="009B5C0F" w:rsidRPr="0080605B" w:rsidRDefault="009B5C0F" w:rsidP="0080605B">
      <w:pPr>
        <w:pStyle w:val="Prrafodelista"/>
        <w:tabs>
          <w:tab w:val="left" w:pos="284"/>
          <w:tab w:val="left" w:pos="426"/>
        </w:tabs>
        <w:spacing w:line="360" w:lineRule="auto"/>
        <w:ind w:left="0" w:right="49"/>
        <w:jc w:val="both"/>
        <w:rPr>
          <w:rFonts w:ascii="Palatino Linotype" w:hAnsi="Palatino Linotype" w:cs="Arial"/>
        </w:rPr>
      </w:pPr>
    </w:p>
    <w:p w14:paraId="7EC9E635" w14:textId="632608D6" w:rsidR="00DE2422" w:rsidRPr="0080605B" w:rsidRDefault="009B5C0F"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eastAsia="Calibri" w:hAnsi="Palatino Linotype" w:cs="Tahoma"/>
          <w:iCs/>
          <w:lang w:val="es-ES" w:eastAsia="es-ES_tradnl"/>
        </w:rPr>
        <w:t xml:space="preserve">Al respecto, es de mencionar que el </w:t>
      </w:r>
      <w:r w:rsidRPr="0080605B">
        <w:rPr>
          <w:rFonts w:ascii="Palatino Linotype" w:eastAsia="Calibri" w:hAnsi="Palatino Linotype" w:cs="Tahoma"/>
          <w:b/>
          <w:iCs/>
          <w:lang w:val="es-ES" w:eastAsia="es-ES_tradnl"/>
        </w:rPr>
        <w:t>SUJETO OBLIGADO</w:t>
      </w:r>
      <w:r w:rsidRPr="0080605B">
        <w:rPr>
          <w:rFonts w:ascii="Palatino Linotype" w:eastAsia="Calibri" w:hAnsi="Palatino Linotype" w:cs="Tahoma"/>
          <w:iCs/>
          <w:lang w:val="es-ES" w:eastAsia="es-ES_tradnl"/>
        </w:rPr>
        <w:t xml:space="preserve"> asumió generar,  poseer y/o administrar la información requerida; por un lado</w:t>
      </w:r>
      <w:r w:rsidR="0060533C" w:rsidRPr="0080605B">
        <w:rPr>
          <w:rFonts w:ascii="Palatino Linotype" w:eastAsia="Calibri" w:hAnsi="Palatino Linotype" w:cs="Tahoma"/>
          <w:iCs/>
          <w:lang w:val="es-ES" w:eastAsia="es-ES_tradnl"/>
        </w:rPr>
        <w:t>, en respuesta</w:t>
      </w:r>
      <w:r w:rsidRPr="0080605B">
        <w:rPr>
          <w:rFonts w:ascii="Palatino Linotype" w:eastAsia="Calibri" w:hAnsi="Palatino Linotype" w:cs="Tahoma"/>
          <w:iCs/>
          <w:lang w:val="es-ES" w:eastAsia="es-ES_tradnl"/>
        </w:rPr>
        <w:t xml:space="preserve">, al hacer el requerimiento de pago para proceder a la entrega de la información; y, por el otro, por la clasificación que </w:t>
      </w:r>
      <w:r w:rsidR="0060533C" w:rsidRPr="0080605B">
        <w:rPr>
          <w:rFonts w:ascii="Palatino Linotype" w:eastAsia="Calibri" w:hAnsi="Palatino Linotype" w:cs="Tahoma"/>
          <w:iCs/>
          <w:lang w:val="es-ES" w:eastAsia="es-ES_tradnl"/>
        </w:rPr>
        <w:t xml:space="preserve">mediante informe justificado </w:t>
      </w:r>
      <w:r w:rsidRPr="0080605B">
        <w:rPr>
          <w:rFonts w:ascii="Palatino Linotype" w:eastAsia="Calibri" w:hAnsi="Palatino Linotype" w:cs="Tahoma"/>
          <w:iCs/>
          <w:lang w:val="es-ES" w:eastAsia="es-ES_tradnl"/>
        </w:rPr>
        <w:t>hizo del conocimiento</w:t>
      </w:r>
      <w:r w:rsidR="0060533C" w:rsidRPr="0080605B">
        <w:rPr>
          <w:rFonts w:ascii="Palatino Linotype" w:eastAsia="Calibri" w:hAnsi="Palatino Linotype" w:cs="Tahoma"/>
          <w:iCs/>
          <w:lang w:val="es-ES" w:eastAsia="es-ES_tradnl"/>
        </w:rPr>
        <w:t xml:space="preserve"> al particular, actualizándose con ello el supuesto jurídico previsto en el artículo 12 de la Ley de Transparencia y Acceso a la Información Pública del Estado de México y Municipios; por ende, a nada practico conduciría un mayor estudio, en razón de que la información requerida en el presente asunto ya fue asumida.</w:t>
      </w:r>
    </w:p>
    <w:p w14:paraId="4EDF465F" w14:textId="77777777" w:rsidR="0060533C" w:rsidRPr="0080605B" w:rsidRDefault="0060533C" w:rsidP="0080605B">
      <w:pPr>
        <w:pStyle w:val="Prrafodelista"/>
        <w:tabs>
          <w:tab w:val="left" w:pos="284"/>
          <w:tab w:val="left" w:pos="426"/>
        </w:tabs>
        <w:spacing w:line="360" w:lineRule="auto"/>
        <w:ind w:left="0" w:right="49"/>
        <w:jc w:val="both"/>
        <w:rPr>
          <w:rFonts w:ascii="Palatino Linotype" w:hAnsi="Palatino Linotype" w:cs="Arial"/>
        </w:rPr>
      </w:pPr>
    </w:p>
    <w:p w14:paraId="4007D70B" w14:textId="77777777" w:rsidR="0060533C" w:rsidRPr="0080605B" w:rsidRDefault="0060533C" w:rsidP="0080605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80605B">
        <w:rPr>
          <w:rFonts w:ascii="Palatino Linotype" w:eastAsia="MS Mincho" w:hAnsi="Palatino Linotype" w:cs="Arial"/>
        </w:rPr>
        <w:t>Derivado de lo anterior resulta oportuno citar el contenido del Criterio 29/10 del Instituto Nacional de Transparencia, Acceso a la Información Pública y Protección de Datos Personales, el cual dispone lo siguiente:</w:t>
      </w:r>
    </w:p>
    <w:p w14:paraId="07D19A77" w14:textId="77777777" w:rsidR="0060533C" w:rsidRPr="0080605B" w:rsidRDefault="0060533C" w:rsidP="0080605B">
      <w:pPr>
        <w:pStyle w:val="Prrafodelista"/>
        <w:tabs>
          <w:tab w:val="left" w:pos="0"/>
          <w:tab w:val="left" w:pos="426"/>
        </w:tabs>
        <w:spacing w:line="360" w:lineRule="auto"/>
        <w:ind w:left="0"/>
        <w:jc w:val="both"/>
        <w:rPr>
          <w:rFonts w:ascii="Palatino Linotype" w:eastAsia="MS Mincho" w:hAnsi="Palatino Linotype" w:cs="Arial"/>
        </w:rPr>
      </w:pPr>
    </w:p>
    <w:p w14:paraId="0F1F7610" w14:textId="77777777" w:rsidR="0060533C" w:rsidRPr="0080605B" w:rsidRDefault="0060533C" w:rsidP="0080605B">
      <w:pPr>
        <w:spacing w:before="67" w:line="360" w:lineRule="auto"/>
        <w:ind w:left="567" w:right="616"/>
        <w:jc w:val="both"/>
        <w:rPr>
          <w:rFonts w:ascii="Palatino Linotype" w:eastAsia="Arial" w:hAnsi="Palatino Linotype" w:cs="Arial"/>
          <w:i/>
        </w:rPr>
      </w:pPr>
      <w:r w:rsidRPr="0080605B">
        <w:rPr>
          <w:rFonts w:ascii="Palatino Linotype" w:eastAsia="Arial" w:hAnsi="Palatino Linotype" w:cs="Arial"/>
          <w:b/>
          <w:i/>
        </w:rPr>
        <w:t>“La</w:t>
      </w:r>
      <w:r w:rsidRPr="0080605B">
        <w:rPr>
          <w:rFonts w:ascii="Palatino Linotype" w:eastAsia="Arial" w:hAnsi="Palatino Linotype" w:cs="Arial"/>
          <w:b/>
          <w:i/>
          <w:spacing w:val="7"/>
        </w:rPr>
        <w:t xml:space="preserve"> </w:t>
      </w:r>
      <w:r w:rsidRPr="0080605B">
        <w:rPr>
          <w:rFonts w:ascii="Palatino Linotype" w:eastAsia="Arial" w:hAnsi="Palatino Linotype" w:cs="Arial"/>
          <w:b/>
          <w:i/>
          <w:spacing w:val="1"/>
        </w:rPr>
        <w:t>c</w:t>
      </w:r>
      <w:r w:rsidRPr="0080605B">
        <w:rPr>
          <w:rFonts w:ascii="Palatino Linotype" w:eastAsia="Arial" w:hAnsi="Palatino Linotype" w:cs="Arial"/>
          <w:b/>
          <w:i/>
        </w:rPr>
        <w:t>l</w:t>
      </w:r>
      <w:r w:rsidRPr="0080605B">
        <w:rPr>
          <w:rFonts w:ascii="Palatino Linotype" w:eastAsia="Arial" w:hAnsi="Palatino Linotype" w:cs="Arial"/>
          <w:b/>
          <w:i/>
          <w:spacing w:val="-1"/>
        </w:rPr>
        <w:t>a</w:t>
      </w:r>
      <w:r w:rsidRPr="0080605B">
        <w:rPr>
          <w:rFonts w:ascii="Palatino Linotype" w:eastAsia="Arial" w:hAnsi="Palatino Linotype" w:cs="Arial"/>
          <w:b/>
          <w:i/>
          <w:spacing w:val="1"/>
        </w:rPr>
        <w:t>s</w:t>
      </w:r>
      <w:r w:rsidRPr="0080605B">
        <w:rPr>
          <w:rFonts w:ascii="Palatino Linotype" w:eastAsia="Arial" w:hAnsi="Palatino Linotype" w:cs="Arial"/>
          <w:b/>
          <w:i/>
        </w:rPr>
        <w:t>ifi</w:t>
      </w:r>
      <w:r w:rsidRPr="0080605B">
        <w:rPr>
          <w:rFonts w:ascii="Palatino Linotype" w:eastAsia="Arial" w:hAnsi="Palatino Linotype" w:cs="Arial"/>
          <w:b/>
          <w:i/>
          <w:spacing w:val="-1"/>
        </w:rPr>
        <w:t>c</w:t>
      </w:r>
      <w:r w:rsidRPr="0080605B">
        <w:rPr>
          <w:rFonts w:ascii="Palatino Linotype" w:eastAsia="Arial" w:hAnsi="Palatino Linotype" w:cs="Arial"/>
          <w:b/>
          <w:i/>
          <w:spacing w:val="1"/>
        </w:rPr>
        <w:t>ac</w:t>
      </w:r>
      <w:r w:rsidRPr="0080605B">
        <w:rPr>
          <w:rFonts w:ascii="Palatino Linotype" w:eastAsia="Arial" w:hAnsi="Palatino Linotype" w:cs="Arial"/>
          <w:b/>
          <w:i/>
        </w:rPr>
        <w:t>ión</w:t>
      </w:r>
      <w:r w:rsidRPr="0080605B">
        <w:rPr>
          <w:rFonts w:ascii="Palatino Linotype" w:eastAsia="Arial" w:hAnsi="Palatino Linotype" w:cs="Arial"/>
          <w:b/>
          <w:i/>
          <w:spacing w:val="7"/>
        </w:rPr>
        <w:t xml:space="preserve"> </w:t>
      </w:r>
      <w:r w:rsidRPr="0080605B">
        <w:rPr>
          <w:rFonts w:ascii="Palatino Linotype" w:eastAsia="Arial" w:hAnsi="Palatino Linotype" w:cs="Arial"/>
          <w:b/>
          <w:i/>
        </w:rPr>
        <w:t xml:space="preserve">y </w:t>
      </w:r>
      <w:r w:rsidRPr="0080605B">
        <w:rPr>
          <w:rFonts w:ascii="Palatino Linotype" w:eastAsia="Arial" w:hAnsi="Palatino Linotype" w:cs="Arial"/>
          <w:b/>
          <w:i/>
          <w:spacing w:val="3"/>
        </w:rPr>
        <w:t>l</w:t>
      </w:r>
      <w:r w:rsidRPr="0080605B">
        <w:rPr>
          <w:rFonts w:ascii="Palatino Linotype" w:eastAsia="Arial" w:hAnsi="Palatino Linotype" w:cs="Arial"/>
          <w:b/>
          <w:i/>
        </w:rPr>
        <w:t>a</w:t>
      </w:r>
      <w:r w:rsidRPr="0080605B">
        <w:rPr>
          <w:rFonts w:ascii="Palatino Linotype" w:eastAsia="Arial" w:hAnsi="Palatino Linotype" w:cs="Arial"/>
          <w:b/>
          <w:i/>
          <w:spacing w:val="7"/>
        </w:rPr>
        <w:t xml:space="preserve"> </w:t>
      </w:r>
      <w:r w:rsidRPr="0080605B">
        <w:rPr>
          <w:rFonts w:ascii="Palatino Linotype" w:eastAsia="Arial" w:hAnsi="Palatino Linotype" w:cs="Arial"/>
          <w:b/>
          <w:i/>
        </w:rPr>
        <w:t>in</w:t>
      </w:r>
      <w:r w:rsidRPr="0080605B">
        <w:rPr>
          <w:rFonts w:ascii="Palatino Linotype" w:eastAsia="Arial" w:hAnsi="Palatino Linotype" w:cs="Arial"/>
          <w:b/>
          <w:i/>
          <w:spacing w:val="1"/>
        </w:rPr>
        <w:t>e</w:t>
      </w:r>
      <w:r w:rsidRPr="0080605B">
        <w:rPr>
          <w:rFonts w:ascii="Palatino Linotype" w:eastAsia="Arial" w:hAnsi="Palatino Linotype" w:cs="Arial"/>
          <w:b/>
          <w:i/>
          <w:spacing w:val="-1"/>
        </w:rPr>
        <w:t>x</w:t>
      </w:r>
      <w:r w:rsidRPr="0080605B">
        <w:rPr>
          <w:rFonts w:ascii="Palatino Linotype" w:eastAsia="Arial" w:hAnsi="Palatino Linotype" w:cs="Arial"/>
          <w:b/>
          <w:i/>
        </w:rPr>
        <w:t>i</w:t>
      </w:r>
      <w:r w:rsidRPr="0080605B">
        <w:rPr>
          <w:rFonts w:ascii="Palatino Linotype" w:eastAsia="Arial" w:hAnsi="Palatino Linotype" w:cs="Arial"/>
          <w:b/>
          <w:i/>
          <w:spacing w:val="1"/>
        </w:rPr>
        <w:t>s</w:t>
      </w:r>
      <w:r w:rsidRPr="0080605B">
        <w:rPr>
          <w:rFonts w:ascii="Palatino Linotype" w:eastAsia="Arial" w:hAnsi="Palatino Linotype" w:cs="Arial"/>
          <w:b/>
          <w:i/>
        </w:rPr>
        <w:t>ten</w:t>
      </w:r>
      <w:r w:rsidRPr="0080605B">
        <w:rPr>
          <w:rFonts w:ascii="Palatino Linotype" w:eastAsia="Arial" w:hAnsi="Palatino Linotype" w:cs="Arial"/>
          <w:b/>
          <w:i/>
          <w:spacing w:val="-1"/>
        </w:rPr>
        <w:t>c</w:t>
      </w:r>
      <w:r w:rsidRPr="0080605B">
        <w:rPr>
          <w:rFonts w:ascii="Palatino Linotype" w:eastAsia="Arial" w:hAnsi="Palatino Linotype" w:cs="Arial"/>
          <w:b/>
          <w:i/>
        </w:rPr>
        <w:t>ia</w:t>
      </w:r>
      <w:r w:rsidRPr="0080605B">
        <w:rPr>
          <w:rFonts w:ascii="Palatino Linotype" w:eastAsia="Arial" w:hAnsi="Palatino Linotype" w:cs="Arial"/>
          <w:b/>
          <w:i/>
          <w:spacing w:val="8"/>
        </w:rPr>
        <w:t xml:space="preserve"> </w:t>
      </w:r>
      <w:r w:rsidRPr="0080605B">
        <w:rPr>
          <w:rFonts w:ascii="Palatino Linotype" w:eastAsia="Arial" w:hAnsi="Palatino Linotype" w:cs="Arial"/>
          <w:b/>
          <w:i/>
          <w:spacing w:val="-3"/>
        </w:rPr>
        <w:t>d</w:t>
      </w:r>
      <w:r w:rsidRPr="0080605B">
        <w:rPr>
          <w:rFonts w:ascii="Palatino Linotype" w:eastAsia="Arial" w:hAnsi="Palatino Linotype" w:cs="Arial"/>
          <w:b/>
          <w:i/>
        </w:rPr>
        <w:t>e</w:t>
      </w:r>
      <w:r w:rsidRPr="0080605B">
        <w:rPr>
          <w:rFonts w:ascii="Palatino Linotype" w:eastAsia="Arial" w:hAnsi="Palatino Linotype" w:cs="Arial"/>
          <w:b/>
          <w:i/>
          <w:spacing w:val="12"/>
        </w:rPr>
        <w:t xml:space="preserve"> </w:t>
      </w:r>
      <w:r w:rsidRPr="0080605B">
        <w:rPr>
          <w:rFonts w:ascii="Palatino Linotype" w:eastAsia="Arial" w:hAnsi="Palatino Linotype" w:cs="Arial"/>
          <w:b/>
          <w:i/>
        </w:rPr>
        <w:t>i</w:t>
      </w:r>
      <w:r w:rsidRPr="0080605B">
        <w:rPr>
          <w:rFonts w:ascii="Palatino Linotype" w:eastAsia="Arial" w:hAnsi="Palatino Linotype" w:cs="Arial"/>
          <w:b/>
          <w:i/>
          <w:spacing w:val="-2"/>
        </w:rPr>
        <w:t>n</w:t>
      </w:r>
      <w:r w:rsidRPr="0080605B">
        <w:rPr>
          <w:rFonts w:ascii="Palatino Linotype" w:eastAsia="Arial" w:hAnsi="Palatino Linotype" w:cs="Arial"/>
          <w:b/>
          <w:i/>
        </w:rPr>
        <w:t>f</w:t>
      </w:r>
      <w:r w:rsidRPr="0080605B">
        <w:rPr>
          <w:rFonts w:ascii="Palatino Linotype" w:eastAsia="Arial" w:hAnsi="Palatino Linotype" w:cs="Arial"/>
          <w:b/>
          <w:i/>
          <w:spacing w:val="-1"/>
        </w:rPr>
        <w:t>o</w:t>
      </w:r>
      <w:r w:rsidRPr="0080605B">
        <w:rPr>
          <w:rFonts w:ascii="Palatino Linotype" w:eastAsia="Arial" w:hAnsi="Palatino Linotype" w:cs="Arial"/>
          <w:b/>
          <w:i/>
        </w:rPr>
        <w:t>rm</w:t>
      </w:r>
      <w:r w:rsidRPr="0080605B">
        <w:rPr>
          <w:rFonts w:ascii="Palatino Linotype" w:eastAsia="Arial" w:hAnsi="Palatino Linotype" w:cs="Arial"/>
          <w:b/>
          <w:i/>
          <w:spacing w:val="1"/>
        </w:rPr>
        <w:t>ac</w:t>
      </w:r>
      <w:r w:rsidRPr="0080605B">
        <w:rPr>
          <w:rFonts w:ascii="Palatino Linotype" w:eastAsia="Arial" w:hAnsi="Palatino Linotype" w:cs="Arial"/>
          <w:b/>
          <w:i/>
        </w:rPr>
        <w:t>ión</w:t>
      </w:r>
      <w:r w:rsidRPr="0080605B">
        <w:rPr>
          <w:rFonts w:ascii="Palatino Linotype" w:eastAsia="Arial" w:hAnsi="Palatino Linotype" w:cs="Arial"/>
          <w:b/>
          <w:i/>
          <w:spacing w:val="7"/>
        </w:rPr>
        <w:t xml:space="preserve"> </w:t>
      </w:r>
      <w:r w:rsidRPr="0080605B">
        <w:rPr>
          <w:rFonts w:ascii="Palatino Linotype" w:eastAsia="Arial" w:hAnsi="Palatino Linotype" w:cs="Arial"/>
          <w:b/>
          <w:i/>
          <w:spacing w:val="1"/>
        </w:rPr>
        <w:t>s</w:t>
      </w:r>
      <w:r w:rsidRPr="0080605B">
        <w:rPr>
          <w:rFonts w:ascii="Palatino Linotype" w:eastAsia="Arial" w:hAnsi="Palatino Linotype" w:cs="Arial"/>
          <w:b/>
          <w:i/>
        </w:rPr>
        <w:t>on</w:t>
      </w:r>
      <w:r w:rsidRPr="0080605B">
        <w:rPr>
          <w:rFonts w:ascii="Palatino Linotype" w:eastAsia="Arial" w:hAnsi="Palatino Linotype" w:cs="Arial"/>
          <w:b/>
          <w:i/>
          <w:spacing w:val="4"/>
        </w:rPr>
        <w:t xml:space="preserve"> </w:t>
      </w:r>
      <w:r w:rsidRPr="0080605B">
        <w:rPr>
          <w:rFonts w:ascii="Palatino Linotype" w:eastAsia="Arial" w:hAnsi="Palatino Linotype" w:cs="Arial"/>
          <w:b/>
          <w:i/>
          <w:spacing w:val="1"/>
        </w:rPr>
        <w:t>c</w:t>
      </w:r>
      <w:r w:rsidRPr="0080605B">
        <w:rPr>
          <w:rFonts w:ascii="Palatino Linotype" w:eastAsia="Arial" w:hAnsi="Palatino Linotype" w:cs="Arial"/>
          <w:b/>
          <w:i/>
        </w:rPr>
        <w:t>on</w:t>
      </w:r>
      <w:r w:rsidRPr="0080605B">
        <w:rPr>
          <w:rFonts w:ascii="Palatino Linotype" w:eastAsia="Arial" w:hAnsi="Palatino Linotype" w:cs="Arial"/>
          <w:b/>
          <w:i/>
          <w:spacing w:val="-2"/>
        </w:rPr>
        <w:t>c</w:t>
      </w:r>
      <w:r w:rsidRPr="0080605B">
        <w:rPr>
          <w:rFonts w:ascii="Palatino Linotype" w:eastAsia="Arial" w:hAnsi="Palatino Linotype" w:cs="Arial"/>
          <w:b/>
          <w:i/>
          <w:spacing w:val="1"/>
        </w:rPr>
        <w:t>e</w:t>
      </w:r>
      <w:r w:rsidRPr="0080605B">
        <w:rPr>
          <w:rFonts w:ascii="Palatino Linotype" w:eastAsia="Arial" w:hAnsi="Palatino Linotype" w:cs="Arial"/>
          <w:b/>
          <w:i/>
        </w:rPr>
        <w:t>p</w:t>
      </w:r>
      <w:r w:rsidRPr="0080605B">
        <w:rPr>
          <w:rFonts w:ascii="Palatino Linotype" w:eastAsia="Arial" w:hAnsi="Palatino Linotype" w:cs="Arial"/>
          <w:b/>
          <w:i/>
          <w:spacing w:val="-1"/>
        </w:rPr>
        <w:t>t</w:t>
      </w:r>
      <w:r w:rsidRPr="0080605B">
        <w:rPr>
          <w:rFonts w:ascii="Palatino Linotype" w:eastAsia="Arial" w:hAnsi="Palatino Linotype" w:cs="Arial"/>
          <w:b/>
          <w:i/>
        </w:rPr>
        <w:t>os</w:t>
      </w:r>
      <w:r w:rsidRPr="0080605B">
        <w:rPr>
          <w:rFonts w:ascii="Palatino Linotype" w:eastAsia="Arial" w:hAnsi="Palatino Linotype" w:cs="Arial"/>
          <w:b/>
          <w:i/>
          <w:spacing w:val="7"/>
        </w:rPr>
        <w:t xml:space="preserve"> </w:t>
      </w:r>
      <w:r w:rsidRPr="0080605B">
        <w:rPr>
          <w:rFonts w:ascii="Palatino Linotype" w:eastAsia="Arial" w:hAnsi="Palatino Linotype" w:cs="Arial"/>
          <w:b/>
          <w:i/>
        </w:rPr>
        <w:t>que</w:t>
      </w:r>
      <w:r w:rsidRPr="0080605B">
        <w:rPr>
          <w:rFonts w:ascii="Palatino Linotype" w:eastAsia="Arial" w:hAnsi="Palatino Linotype" w:cs="Arial"/>
          <w:b/>
          <w:i/>
          <w:spacing w:val="10"/>
        </w:rPr>
        <w:t xml:space="preserve"> </w:t>
      </w:r>
      <w:r w:rsidRPr="0080605B">
        <w:rPr>
          <w:rFonts w:ascii="Palatino Linotype" w:eastAsia="Arial" w:hAnsi="Palatino Linotype" w:cs="Arial"/>
          <w:b/>
          <w:i/>
        </w:rPr>
        <w:t>no pued</w:t>
      </w:r>
      <w:r w:rsidRPr="0080605B">
        <w:rPr>
          <w:rFonts w:ascii="Palatino Linotype" w:eastAsia="Arial" w:hAnsi="Palatino Linotype" w:cs="Arial"/>
          <w:b/>
          <w:i/>
          <w:spacing w:val="1"/>
        </w:rPr>
        <w:t>e</w:t>
      </w:r>
      <w:r w:rsidRPr="0080605B">
        <w:rPr>
          <w:rFonts w:ascii="Palatino Linotype" w:eastAsia="Arial" w:hAnsi="Palatino Linotype" w:cs="Arial"/>
          <w:b/>
          <w:i/>
        </w:rPr>
        <w:t>n</w:t>
      </w:r>
      <w:r w:rsidRPr="0080605B">
        <w:rPr>
          <w:rFonts w:ascii="Palatino Linotype" w:eastAsia="Arial" w:hAnsi="Palatino Linotype" w:cs="Arial"/>
          <w:b/>
          <w:i/>
          <w:spacing w:val="36"/>
        </w:rPr>
        <w:t xml:space="preserve"> </w:t>
      </w:r>
      <w:r w:rsidRPr="0080605B">
        <w:rPr>
          <w:rFonts w:ascii="Palatino Linotype" w:eastAsia="Arial" w:hAnsi="Palatino Linotype" w:cs="Arial"/>
          <w:b/>
          <w:i/>
          <w:spacing w:val="1"/>
        </w:rPr>
        <w:t>c</w:t>
      </w:r>
      <w:r w:rsidRPr="0080605B">
        <w:rPr>
          <w:rFonts w:ascii="Palatino Linotype" w:eastAsia="Arial" w:hAnsi="Palatino Linotype" w:cs="Arial"/>
          <w:b/>
          <w:i/>
        </w:rPr>
        <w:t>o</w:t>
      </w:r>
      <w:r w:rsidRPr="0080605B">
        <w:rPr>
          <w:rFonts w:ascii="Palatino Linotype" w:eastAsia="Arial" w:hAnsi="Palatino Linotype" w:cs="Arial"/>
          <w:b/>
          <w:i/>
          <w:spacing w:val="-2"/>
        </w:rPr>
        <w:t>e</w:t>
      </w:r>
      <w:r w:rsidRPr="0080605B">
        <w:rPr>
          <w:rFonts w:ascii="Palatino Linotype" w:eastAsia="Arial" w:hAnsi="Palatino Linotype" w:cs="Arial"/>
          <w:b/>
          <w:i/>
          <w:spacing w:val="1"/>
        </w:rPr>
        <w:t>x</w:t>
      </w:r>
      <w:r w:rsidRPr="0080605B">
        <w:rPr>
          <w:rFonts w:ascii="Palatino Linotype" w:eastAsia="Arial" w:hAnsi="Palatino Linotype" w:cs="Arial"/>
          <w:b/>
          <w:i/>
        </w:rPr>
        <w:t>i</w:t>
      </w:r>
      <w:r w:rsidRPr="0080605B">
        <w:rPr>
          <w:rFonts w:ascii="Palatino Linotype" w:eastAsia="Arial" w:hAnsi="Palatino Linotype" w:cs="Arial"/>
          <w:b/>
          <w:i/>
          <w:spacing w:val="1"/>
        </w:rPr>
        <w:t>s</w:t>
      </w:r>
      <w:r w:rsidRPr="0080605B">
        <w:rPr>
          <w:rFonts w:ascii="Palatino Linotype" w:eastAsia="Arial" w:hAnsi="Palatino Linotype" w:cs="Arial"/>
          <w:b/>
          <w:i/>
        </w:rPr>
        <w:t>tir.</w:t>
      </w:r>
      <w:r w:rsidRPr="0080605B">
        <w:rPr>
          <w:rFonts w:ascii="Palatino Linotype" w:eastAsia="Arial" w:hAnsi="Palatino Linotype" w:cs="Arial"/>
          <w:b/>
          <w:i/>
          <w:spacing w:val="35"/>
        </w:rPr>
        <w:t xml:space="preserve"> </w:t>
      </w:r>
      <w:r w:rsidRPr="0080605B">
        <w:rPr>
          <w:rFonts w:ascii="Palatino Linotype" w:eastAsia="Arial" w:hAnsi="Palatino Linotype" w:cs="Arial"/>
          <w:i/>
          <w:spacing w:val="1"/>
        </w:rPr>
        <w:t>L</w:t>
      </w:r>
      <w:r w:rsidRPr="0080605B">
        <w:rPr>
          <w:rFonts w:ascii="Palatino Linotype" w:eastAsia="Arial" w:hAnsi="Palatino Linotype" w:cs="Arial"/>
          <w:i/>
        </w:rPr>
        <w:t>a</w:t>
      </w:r>
      <w:r w:rsidRPr="0080605B">
        <w:rPr>
          <w:rFonts w:ascii="Palatino Linotype" w:eastAsia="Arial" w:hAnsi="Palatino Linotype" w:cs="Arial"/>
          <w:i/>
          <w:spacing w:val="25"/>
        </w:rPr>
        <w:t xml:space="preserve"> </w:t>
      </w:r>
      <w:r w:rsidRPr="0080605B">
        <w:rPr>
          <w:rFonts w:ascii="Palatino Linotype" w:eastAsia="Arial" w:hAnsi="Palatino Linotype" w:cs="Arial"/>
          <w:i/>
        </w:rPr>
        <w:t>in</w:t>
      </w:r>
      <w:r w:rsidRPr="0080605B">
        <w:rPr>
          <w:rFonts w:ascii="Palatino Linotype" w:eastAsia="Arial" w:hAnsi="Palatino Linotype" w:cs="Arial"/>
          <w:i/>
          <w:spacing w:val="1"/>
        </w:rPr>
        <w:t>e</w:t>
      </w:r>
      <w:r w:rsidRPr="0080605B">
        <w:rPr>
          <w:rFonts w:ascii="Palatino Linotype" w:eastAsia="Arial" w:hAnsi="Palatino Linotype" w:cs="Arial"/>
          <w:i/>
          <w:spacing w:val="-2"/>
        </w:rPr>
        <w:t>x</w:t>
      </w:r>
      <w:r w:rsidRPr="0080605B">
        <w:rPr>
          <w:rFonts w:ascii="Palatino Linotype" w:eastAsia="Arial" w:hAnsi="Palatino Linotype" w:cs="Arial"/>
          <w:i/>
        </w:rPr>
        <w:t>ist</w:t>
      </w:r>
      <w:r w:rsidRPr="0080605B">
        <w:rPr>
          <w:rFonts w:ascii="Palatino Linotype" w:eastAsia="Arial" w:hAnsi="Palatino Linotype" w:cs="Arial"/>
          <w:i/>
          <w:spacing w:val="1"/>
        </w:rPr>
        <w:t>en</w:t>
      </w:r>
      <w:r w:rsidRPr="0080605B">
        <w:rPr>
          <w:rFonts w:ascii="Palatino Linotype" w:eastAsia="Arial" w:hAnsi="Palatino Linotype" w:cs="Arial"/>
          <w:i/>
        </w:rPr>
        <w:t>cia</w:t>
      </w:r>
      <w:r w:rsidRPr="0080605B">
        <w:rPr>
          <w:rFonts w:ascii="Palatino Linotype" w:eastAsia="Arial" w:hAnsi="Palatino Linotype" w:cs="Arial"/>
          <w:i/>
          <w:spacing w:val="27"/>
        </w:rPr>
        <w:t xml:space="preserve"> </w:t>
      </w:r>
      <w:r w:rsidRPr="0080605B">
        <w:rPr>
          <w:rFonts w:ascii="Palatino Linotype" w:eastAsia="Arial" w:hAnsi="Palatino Linotype" w:cs="Arial"/>
          <w:i/>
        </w:rPr>
        <w:t>i</w:t>
      </w:r>
      <w:r w:rsidRPr="0080605B">
        <w:rPr>
          <w:rFonts w:ascii="Palatino Linotype" w:eastAsia="Arial" w:hAnsi="Palatino Linotype" w:cs="Arial"/>
          <w:i/>
          <w:spacing w:val="1"/>
        </w:rPr>
        <w:t>mp</w:t>
      </w:r>
      <w:r w:rsidRPr="0080605B">
        <w:rPr>
          <w:rFonts w:ascii="Palatino Linotype" w:eastAsia="Arial" w:hAnsi="Palatino Linotype" w:cs="Arial"/>
          <w:i/>
        </w:rPr>
        <w:t>l</w:t>
      </w:r>
      <w:r w:rsidRPr="0080605B">
        <w:rPr>
          <w:rFonts w:ascii="Palatino Linotype" w:eastAsia="Arial" w:hAnsi="Palatino Linotype" w:cs="Arial"/>
          <w:i/>
          <w:spacing w:val="-1"/>
        </w:rPr>
        <w:t>i</w:t>
      </w:r>
      <w:r w:rsidRPr="0080605B">
        <w:rPr>
          <w:rFonts w:ascii="Palatino Linotype" w:eastAsia="Arial" w:hAnsi="Palatino Linotype" w:cs="Arial"/>
          <w:i/>
        </w:rPr>
        <w:t>ca</w:t>
      </w:r>
      <w:r w:rsidRPr="0080605B">
        <w:rPr>
          <w:rFonts w:ascii="Palatino Linotype" w:eastAsia="Arial" w:hAnsi="Palatino Linotype" w:cs="Arial"/>
          <w:i/>
          <w:spacing w:val="28"/>
        </w:rPr>
        <w:t xml:space="preserve"> </w:t>
      </w:r>
      <w:r w:rsidRPr="0080605B">
        <w:rPr>
          <w:rFonts w:ascii="Palatino Linotype" w:eastAsia="Arial" w:hAnsi="Palatino Linotype" w:cs="Arial"/>
          <w:i/>
          <w:spacing w:val="-1"/>
        </w:rPr>
        <w:t>n</w:t>
      </w:r>
      <w:r w:rsidRPr="0080605B">
        <w:rPr>
          <w:rFonts w:ascii="Palatino Linotype" w:eastAsia="Arial" w:hAnsi="Palatino Linotype" w:cs="Arial"/>
          <w:i/>
          <w:spacing w:val="1"/>
        </w:rPr>
        <w:t>e</w:t>
      </w:r>
      <w:r w:rsidRPr="0080605B">
        <w:rPr>
          <w:rFonts w:ascii="Palatino Linotype" w:eastAsia="Arial" w:hAnsi="Palatino Linotype" w:cs="Arial"/>
          <w:i/>
        </w:rPr>
        <w:t>c</w:t>
      </w:r>
      <w:r w:rsidRPr="0080605B">
        <w:rPr>
          <w:rFonts w:ascii="Palatino Linotype" w:eastAsia="Arial" w:hAnsi="Palatino Linotype" w:cs="Arial"/>
          <w:i/>
          <w:spacing w:val="1"/>
        </w:rPr>
        <w:t>e</w:t>
      </w:r>
      <w:r w:rsidRPr="0080605B">
        <w:rPr>
          <w:rFonts w:ascii="Palatino Linotype" w:eastAsia="Arial" w:hAnsi="Palatino Linotype" w:cs="Arial"/>
          <w:i/>
        </w:rPr>
        <w:t>s</w:t>
      </w:r>
      <w:r w:rsidRPr="0080605B">
        <w:rPr>
          <w:rFonts w:ascii="Palatino Linotype" w:eastAsia="Arial" w:hAnsi="Palatino Linotype" w:cs="Arial"/>
          <w:i/>
          <w:spacing w:val="1"/>
        </w:rPr>
        <w:t>a</w:t>
      </w:r>
      <w:r w:rsidRPr="0080605B">
        <w:rPr>
          <w:rFonts w:ascii="Palatino Linotype" w:eastAsia="Arial" w:hAnsi="Palatino Linotype" w:cs="Arial"/>
          <w:i/>
        </w:rPr>
        <w:t>r</w:t>
      </w:r>
      <w:r w:rsidRPr="0080605B">
        <w:rPr>
          <w:rFonts w:ascii="Palatino Linotype" w:eastAsia="Arial" w:hAnsi="Palatino Linotype" w:cs="Arial"/>
          <w:i/>
          <w:spacing w:val="-1"/>
        </w:rPr>
        <w:t>ia</w:t>
      </w:r>
      <w:r w:rsidRPr="0080605B">
        <w:rPr>
          <w:rFonts w:ascii="Palatino Linotype" w:eastAsia="Arial" w:hAnsi="Palatino Linotype" w:cs="Arial"/>
          <w:i/>
          <w:spacing w:val="1"/>
        </w:rPr>
        <w:t>me</w:t>
      </w:r>
      <w:r w:rsidRPr="0080605B">
        <w:rPr>
          <w:rFonts w:ascii="Palatino Linotype" w:eastAsia="Arial" w:hAnsi="Palatino Linotype" w:cs="Arial"/>
          <w:i/>
          <w:spacing w:val="-1"/>
        </w:rPr>
        <w:t>n</w:t>
      </w:r>
      <w:r w:rsidRPr="0080605B">
        <w:rPr>
          <w:rFonts w:ascii="Palatino Linotype" w:eastAsia="Arial" w:hAnsi="Palatino Linotype" w:cs="Arial"/>
          <w:i/>
        </w:rPr>
        <w:t>te</w:t>
      </w:r>
      <w:r w:rsidRPr="0080605B">
        <w:rPr>
          <w:rFonts w:ascii="Palatino Linotype" w:eastAsia="Arial" w:hAnsi="Palatino Linotype" w:cs="Arial"/>
          <w:i/>
          <w:spacing w:val="28"/>
        </w:rPr>
        <w:t xml:space="preserve"> </w:t>
      </w:r>
      <w:r w:rsidRPr="0080605B">
        <w:rPr>
          <w:rFonts w:ascii="Palatino Linotype" w:eastAsia="Arial" w:hAnsi="Palatino Linotype" w:cs="Arial"/>
          <w:i/>
          <w:spacing w:val="-1"/>
        </w:rPr>
        <w:t>q</w:t>
      </w:r>
      <w:r w:rsidRPr="0080605B">
        <w:rPr>
          <w:rFonts w:ascii="Palatino Linotype" w:eastAsia="Arial" w:hAnsi="Palatino Linotype" w:cs="Arial"/>
          <w:i/>
          <w:spacing w:val="1"/>
        </w:rPr>
        <w:t>u</w:t>
      </w:r>
      <w:r w:rsidRPr="0080605B">
        <w:rPr>
          <w:rFonts w:ascii="Palatino Linotype" w:eastAsia="Arial" w:hAnsi="Palatino Linotype" w:cs="Arial"/>
          <w:i/>
        </w:rPr>
        <w:t>e</w:t>
      </w:r>
      <w:r w:rsidRPr="0080605B">
        <w:rPr>
          <w:rFonts w:ascii="Palatino Linotype" w:eastAsia="Arial" w:hAnsi="Palatino Linotype" w:cs="Arial"/>
          <w:i/>
          <w:spacing w:val="28"/>
        </w:rPr>
        <w:t xml:space="preserve"> </w:t>
      </w:r>
      <w:r w:rsidRPr="0080605B">
        <w:rPr>
          <w:rFonts w:ascii="Palatino Linotype" w:eastAsia="Arial" w:hAnsi="Palatino Linotype" w:cs="Arial"/>
          <w:i/>
        </w:rPr>
        <w:t>la</w:t>
      </w:r>
      <w:r w:rsidRPr="0080605B">
        <w:rPr>
          <w:rFonts w:ascii="Palatino Linotype" w:eastAsia="Arial" w:hAnsi="Palatino Linotype" w:cs="Arial"/>
          <w:i/>
          <w:spacing w:val="25"/>
        </w:rPr>
        <w:t xml:space="preserve"> </w:t>
      </w:r>
      <w:r w:rsidRPr="0080605B">
        <w:rPr>
          <w:rFonts w:ascii="Palatino Linotype" w:eastAsia="Arial" w:hAnsi="Palatino Linotype" w:cs="Arial"/>
          <w:i/>
        </w:rPr>
        <w:t>in</w:t>
      </w:r>
      <w:r w:rsidRPr="0080605B">
        <w:rPr>
          <w:rFonts w:ascii="Palatino Linotype" w:eastAsia="Arial" w:hAnsi="Palatino Linotype" w:cs="Arial"/>
          <w:i/>
          <w:spacing w:val="1"/>
        </w:rPr>
        <w:t>fo</w:t>
      </w:r>
      <w:r w:rsidRPr="0080605B">
        <w:rPr>
          <w:rFonts w:ascii="Palatino Linotype" w:eastAsia="Arial" w:hAnsi="Palatino Linotype" w:cs="Arial"/>
          <w:i/>
        </w:rPr>
        <w:t>r</w:t>
      </w:r>
      <w:r w:rsidRPr="0080605B">
        <w:rPr>
          <w:rFonts w:ascii="Palatino Linotype" w:eastAsia="Arial" w:hAnsi="Palatino Linotype" w:cs="Arial"/>
          <w:i/>
          <w:spacing w:val="-1"/>
        </w:rPr>
        <w:t>m</w:t>
      </w:r>
      <w:r w:rsidRPr="0080605B">
        <w:rPr>
          <w:rFonts w:ascii="Palatino Linotype" w:eastAsia="Arial" w:hAnsi="Palatino Linotype" w:cs="Arial"/>
          <w:i/>
          <w:spacing w:val="1"/>
        </w:rPr>
        <w:t>a</w:t>
      </w:r>
      <w:r w:rsidRPr="0080605B">
        <w:rPr>
          <w:rFonts w:ascii="Palatino Linotype" w:eastAsia="Arial" w:hAnsi="Palatino Linotype" w:cs="Arial"/>
          <w:i/>
        </w:rPr>
        <w:t>ción</w:t>
      </w:r>
      <w:r w:rsidRPr="0080605B">
        <w:rPr>
          <w:rFonts w:ascii="Palatino Linotype" w:eastAsia="Arial" w:hAnsi="Palatino Linotype" w:cs="Arial"/>
          <w:i/>
          <w:spacing w:val="26"/>
        </w:rPr>
        <w:t xml:space="preserve"> </w:t>
      </w:r>
      <w:r w:rsidRPr="0080605B">
        <w:rPr>
          <w:rFonts w:ascii="Palatino Linotype" w:eastAsia="Arial" w:hAnsi="Palatino Linotype" w:cs="Arial"/>
          <w:i/>
          <w:spacing w:val="-1"/>
        </w:rPr>
        <w:t>n</w:t>
      </w:r>
      <w:r w:rsidRPr="0080605B">
        <w:rPr>
          <w:rFonts w:ascii="Palatino Linotype" w:eastAsia="Arial" w:hAnsi="Palatino Linotype" w:cs="Arial"/>
          <w:i/>
        </w:rPr>
        <w:t>o se</w:t>
      </w:r>
      <w:r w:rsidRPr="0080605B">
        <w:rPr>
          <w:rFonts w:ascii="Palatino Linotype" w:eastAsia="Arial" w:hAnsi="Palatino Linotype" w:cs="Arial"/>
          <w:i/>
          <w:spacing w:val="3"/>
        </w:rPr>
        <w:t xml:space="preserve"> </w:t>
      </w:r>
      <w:r w:rsidRPr="0080605B">
        <w:rPr>
          <w:rFonts w:ascii="Palatino Linotype" w:eastAsia="Arial" w:hAnsi="Palatino Linotype" w:cs="Arial"/>
          <w:i/>
          <w:spacing w:val="1"/>
        </w:rPr>
        <w:t>en</w:t>
      </w:r>
      <w:r w:rsidRPr="0080605B">
        <w:rPr>
          <w:rFonts w:ascii="Palatino Linotype" w:eastAsia="Arial" w:hAnsi="Palatino Linotype" w:cs="Arial"/>
          <w:i/>
          <w:spacing w:val="-2"/>
        </w:rPr>
        <w:t>c</w:t>
      </w:r>
      <w:r w:rsidRPr="0080605B">
        <w:rPr>
          <w:rFonts w:ascii="Palatino Linotype" w:eastAsia="Arial" w:hAnsi="Palatino Linotype" w:cs="Arial"/>
          <w:i/>
          <w:spacing w:val="1"/>
        </w:rPr>
        <w:t>ue</w:t>
      </w:r>
      <w:r w:rsidRPr="0080605B">
        <w:rPr>
          <w:rFonts w:ascii="Palatino Linotype" w:eastAsia="Arial" w:hAnsi="Palatino Linotype" w:cs="Arial"/>
          <w:i/>
          <w:spacing w:val="-1"/>
        </w:rPr>
        <w:t>n</w:t>
      </w:r>
      <w:r w:rsidRPr="0080605B">
        <w:rPr>
          <w:rFonts w:ascii="Palatino Linotype" w:eastAsia="Arial" w:hAnsi="Palatino Linotype" w:cs="Arial"/>
          <w:i/>
        </w:rPr>
        <w:t>tra</w:t>
      </w:r>
      <w:r w:rsidRPr="0080605B">
        <w:rPr>
          <w:rFonts w:ascii="Palatino Linotype" w:eastAsia="Arial" w:hAnsi="Palatino Linotype" w:cs="Arial"/>
          <w:i/>
          <w:spacing w:val="3"/>
        </w:rPr>
        <w:t xml:space="preserve"> </w:t>
      </w:r>
      <w:r w:rsidRPr="0080605B">
        <w:rPr>
          <w:rFonts w:ascii="Palatino Linotype" w:eastAsia="Arial" w:hAnsi="Palatino Linotype" w:cs="Arial"/>
          <w:i/>
          <w:spacing w:val="1"/>
        </w:rPr>
        <w:t>e</w:t>
      </w:r>
      <w:r w:rsidRPr="0080605B">
        <w:rPr>
          <w:rFonts w:ascii="Palatino Linotype" w:eastAsia="Arial" w:hAnsi="Palatino Linotype" w:cs="Arial"/>
          <w:i/>
        </w:rPr>
        <w:t>n</w:t>
      </w:r>
      <w:r w:rsidRPr="0080605B">
        <w:rPr>
          <w:rFonts w:ascii="Palatino Linotype" w:eastAsia="Arial" w:hAnsi="Palatino Linotype" w:cs="Arial"/>
          <w:i/>
          <w:spacing w:val="3"/>
        </w:rPr>
        <w:t xml:space="preserve"> </w:t>
      </w:r>
      <w:r w:rsidRPr="0080605B">
        <w:rPr>
          <w:rFonts w:ascii="Palatino Linotype" w:eastAsia="Arial" w:hAnsi="Palatino Linotype" w:cs="Arial"/>
          <w:i/>
          <w:spacing w:val="-3"/>
        </w:rPr>
        <w:t>l</w:t>
      </w:r>
      <w:r w:rsidRPr="0080605B">
        <w:rPr>
          <w:rFonts w:ascii="Palatino Linotype" w:eastAsia="Arial" w:hAnsi="Palatino Linotype" w:cs="Arial"/>
          <w:i/>
          <w:spacing w:val="1"/>
        </w:rPr>
        <w:t>o</w:t>
      </w:r>
      <w:r w:rsidRPr="0080605B">
        <w:rPr>
          <w:rFonts w:ascii="Palatino Linotype" w:eastAsia="Arial" w:hAnsi="Palatino Linotype" w:cs="Arial"/>
          <w:i/>
        </w:rPr>
        <w:t>s</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1"/>
        </w:rPr>
        <w:t>a</w:t>
      </w:r>
      <w:r w:rsidRPr="0080605B">
        <w:rPr>
          <w:rFonts w:ascii="Palatino Linotype" w:eastAsia="Arial" w:hAnsi="Palatino Linotype" w:cs="Arial"/>
          <w:i/>
        </w:rPr>
        <w:t>rchi</w:t>
      </w:r>
      <w:r w:rsidRPr="0080605B">
        <w:rPr>
          <w:rFonts w:ascii="Palatino Linotype" w:eastAsia="Arial" w:hAnsi="Palatino Linotype" w:cs="Arial"/>
          <w:i/>
          <w:spacing w:val="-3"/>
        </w:rPr>
        <w:t>v</w:t>
      </w:r>
      <w:r w:rsidRPr="0080605B">
        <w:rPr>
          <w:rFonts w:ascii="Palatino Linotype" w:eastAsia="Arial" w:hAnsi="Palatino Linotype" w:cs="Arial"/>
          <w:i/>
          <w:spacing w:val="1"/>
        </w:rPr>
        <w:t>o</w:t>
      </w:r>
      <w:r w:rsidRPr="0080605B">
        <w:rPr>
          <w:rFonts w:ascii="Palatino Linotype" w:eastAsia="Arial" w:hAnsi="Palatino Linotype" w:cs="Arial"/>
          <w:i/>
        </w:rPr>
        <w:t>s</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1"/>
        </w:rPr>
        <w:t>d</w:t>
      </w:r>
      <w:r w:rsidRPr="0080605B">
        <w:rPr>
          <w:rFonts w:ascii="Palatino Linotype" w:eastAsia="Arial" w:hAnsi="Palatino Linotype" w:cs="Arial"/>
          <w:i/>
        </w:rPr>
        <w:t>e</w:t>
      </w:r>
      <w:r w:rsidRPr="0080605B">
        <w:rPr>
          <w:rFonts w:ascii="Palatino Linotype" w:eastAsia="Arial" w:hAnsi="Palatino Linotype" w:cs="Arial"/>
          <w:i/>
          <w:spacing w:val="3"/>
        </w:rPr>
        <w:t xml:space="preserve"> </w:t>
      </w:r>
      <w:r w:rsidRPr="0080605B">
        <w:rPr>
          <w:rFonts w:ascii="Palatino Linotype" w:eastAsia="Arial" w:hAnsi="Palatino Linotype" w:cs="Arial"/>
          <w:i/>
        </w:rPr>
        <w:t>la</w:t>
      </w:r>
      <w:r w:rsidRPr="0080605B">
        <w:rPr>
          <w:rFonts w:ascii="Palatino Linotype" w:eastAsia="Arial" w:hAnsi="Palatino Linotype" w:cs="Arial"/>
          <w:i/>
          <w:spacing w:val="3"/>
        </w:rPr>
        <w:t xml:space="preserve"> </w:t>
      </w:r>
      <w:r w:rsidRPr="0080605B">
        <w:rPr>
          <w:rFonts w:ascii="Palatino Linotype" w:eastAsia="Arial" w:hAnsi="Palatino Linotype" w:cs="Arial"/>
          <w:i/>
          <w:spacing w:val="1"/>
        </w:rPr>
        <w:t>au</w:t>
      </w:r>
      <w:r w:rsidRPr="0080605B">
        <w:rPr>
          <w:rFonts w:ascii="Palatino Linotype" w:eastAsia="Arial" w:hAnsi="Palatino Linotype" w:cs="Arial"/>
          <w:i/>
          <w:spacing w:val="-2"/>
        </w:rPr>
        <w:t>t</w:t>
      </w:r>
      <w:r w:rsidRPr="0080605B">
        <w:rPr>
          <w:rFonts w:ascii="Palatino Linotype" w:eastAsia="Arial" w:hAnsi="Palatino Linotype" w:cs="Arial"/>
          <w:i/>
          <w:spacing w:val="1"/>
        </w:rPr>
        <w:t>o</w:t>
      </w:r>
      <w:r w:rsidRPr="0080605B">
        <w:rPr>
          <w:rFonts w:ascii="Palatino Linotype" w:eastAsia="Arial" w:hAnsi="Palatino Linotype" w:cs="Arial"/>
          <w:i/>
        </w:rPr>
        <w:t>r</w:t>
      </w:r>
      <w:r w:rsidRPr="0080605B">
        <w:rPr>
          <w:rFonts w:ascii="Palatino Linotype" w:eastAsia="Arial" w:hAnsi="Palatino Linotype" w:cs="Arial"/>
          <w:i/>
          <w:spacing w:val="-1"/>
        </w:rPr>
        <w:t>i</w:t>
      </w:r>
      <w:r w:rsidRPr="0080605B">
        <w:rPr>
          <w:rFonts w:ascii="Palatino Linotype" w:eastAsia="Arial" w:hAnsi="Palatino Linotype" w:cs="Arial"/>
          <w:i/>
          <w:spacing w:val="1"/>
        </w:rPr>
        <w:t>d</w:t>
      </w:r>
      <w:r w:rsidRPr="0080605B">
        <w:rPr>
          <w:rFonts w:ascii="Palatino Linotype" w:eastAsia="Arial" w:hAnsi="Palatino Linotype" w:cs="Arial"/>
          <w:i/>
          <w:spacing w:val="-1"/>
        </w:rPr>
        <w:t>a</w:t>
      </w:r>
      <w:r w:rsidRPr="0080605B">
        <w:rPr>
          <w:rFonts w:ascii="Palatino Linotype" w:eastAsia="Arial" w:hAnsi="Palatino Linotype" w:cs="Arial"/>
          <w:i/>
          <w:spacing w:val="1"/>
        </w:rPr>
        <w:t>d</w:t>
      </w:r>
      <w:r w:rsidRPr="0080605B">
        <w:rPr>
          <w:rFonts w:ascii="Palatino Linotype" w:eastAsia="Arial" w:hAnsi="Palatino Linotype" w:cs="Arial"/>
          <w:i/>
        </w:rPr>
        <w:t>,</w:t>
      </w:r>
      <w:r w:rsidRPr="0080605B">
        <w:rPr>
          <w:rFonts w:ascii="Palatino Linotype" w:eastAsia="Arial" w:hAnsi="Palatino Linotype" w:cs="Arial"/>
          <w:i/>
          <w:spacing w:val="3"/>
        </w:rPr>
        <w:t xml:space="preserve"> </w:t>
      </w:r>
      <w:r w:rsidRPr="0080605B">
        <w:rPr>
          <w:rFonts w:ascii="Palatino Linotype" w:eastAsia="Arial" w:hAnsi="Palatino Linotype" w:cs="Arial"/>
          <w:i/>
          <w:spacing w:val="1"/>
        </w:rPr>
        <w:t>n</w:t>
      </w:r>
      <w:r w:rsidRPr="0080605B">
        <w:rPr>
          <w:rFonts w:ascii="Palatino Linotype" w:eastAsia="Arial" w:hAnsi="Palatino Linotype" w:cs="Arial"/>
          <w:i/>
        </w:rPr>
        <w:t>o</w:t>
      </w:r>
      <w:r w:rsidRPr="0080605B">
        <w:rPr>
          <w:rFonts w:ascii="Palatino Linotype" w:eastAsia="Arial" w:hAnsi="Palatino Linotype" w:cs="Arial"/>
          <w:i/>
          <w:spacing w:val="1"/>
        </w:rPr>
        <w:t xml:space="preserve"> ob</w:t>
      </w:r>
      <w:r w:rsidRPr="0080605B">
        <w:rPr>
          <w:rFonts w:ascii="Palatino Linotype" w:eastAsia="Arial" w:hAnsi="Palatino Linotype" w:cs="Arial"/>
          <w:i/>
        </w:rPr>
        <w:t>s</w:t>
      </w:r>
      <w:r w:rsidRPr="0080605B">
        <w:rPr>
          <w:rFonts w:ascii="Palatino Linotype" w:eastAsia="Arial" w:hAnsi="Palatino Linotype" w:cs="Arial"/>
          <w:i/>
          <w:spacing w:val="-2"/>
        </w:rPr>
        <w:t>t</w:t>
      </w:r>
      <w:r w:rsidRPr="0080605B">
        <w:rPr>
          <w:rFonts w:ascii="Palatino Linotype" w:eastAsia="Arial" w:hAnsi="Palatino Linotype" w:cs="Arial"/>
          <w:i/>
          <w:spacing w:val="1"/>
        </w:rPr>
        <w:t>an</w:t>
      </w:r>
      <w:r w:rsidRPr="0080605B">
        <w:rPr>
          <w:rFonts w:ascii="Palatino Linotype" w:eastAsia="Arial" w:hAnsi="Palatino Linotype" w:cs="Arial"/>
          <w:i/>
          <w:spacing w:val="-2"/>
        </w:rPr>
        <w:t>t</w:t>
      </w:r>
      <w:r w:rsidRPr="0080605B">
        <w:rPr>
          <w:rFonts w:ascii="Palatino Linotype" w:eastAsia="Arial" w:hAnsi="Palatino Linotype" w:cs="Arial"/>
          <w:i/>
        </w:rPr>
        <w:t>e</w:t>
      </w:r>
      <w:r w:rsidRPr="0080605B">
        <w:rPr>
          <w:rFonts w:ascii="Palatino Linotype" w:eastAsia="Arial" w:hAnsi="Palatino Linotype" w:cs="Arial"/>
          <w:i/>
          <w:spacing w:val="3"/>
        </w:rPr>
        <w:t xml:space="preserve"> </w:t>
      </w:r>
      <w:r w:rsidRPr="0080605B">
        <w:rPr>
          <w:rFonts w:ascii="Palatino Linotype" w:eastAsia="Arial" w:hAnsi="Palatino Linotype" w:cs="Arial"/>
          <w:i/>
          <w:spacing w:val="-1"/>
        </w:rPr>
        <w:t>q</w:t>
      </w:r>
      <w:r w:rsidRPr="0080605B">
        <w:rPr>
          <w:rFonts w:ascii="Palatino Linotype" w:eastAsia="Arial" w:hAnsi="Palatino Linotype" w:cs="Arial"/>
          <w:i/>
          <w:spacing w:val="1"/>
        </w:rPr>
        <w:t>u</w:t>
      </w:r>
      <w:r w:rsidRPr="0080605B">
        <w:rPr>
          <w:rFonts w:ascii="Palatino Linotype" w:eastAsia="Arial" w:hAnsi="Palatino Linotype" w:cs="Arial"/>
          <w:i/>
        </w:rPr>
        <w:t>e</w:t>
      </w:r>
      <w:r w:rsidRPr="0080605B">
        <w:rPr>
          <w:rFonts w:ascii="Palatino Linotype" w:eastAsia="Arial" w:hAnsi="Palatino Linotype" w:cs="Arial"/>
          <w:i/>
          <w:spacing w:val="3"/>
        </w:rPr>
        <w:t xml:space="preserve"> </w:t>
      </w:r>
      <w:r w:rsidRPr="0080605B">
        <w:rPr>
          <w:rFonts w:ascii="Palatino Linotype" w:eastAsia="Arial" w:hAnsi="Palatino Linotype" w:cs="Arial"/>
          <w:i/>
        </w:rPr>
        <w:t xml:space="preserve">la </w:t>
      </w:r>
      <w:r w:rsidRPr="0080605B">
        <w:rPr>
          <w:rFonts w:ascii="Palatino Linotype" w:eastAsia="Arial" w:hAnsi="Palatino Linotype" w:cs="Arial"/>
          <w:i/>
          <w:spacing w:val="1"/>
        </w:rPr>
        <w:t>de</w:t>
      </w:r>
      <w:r w:rsidRPr="0080605B">
        <w:rPr>
          <w:rFonts w:ascii="Palatino Linotype" w:eastAsia="Arial" w:hAnsi="Palatino Linotype" w:cs="Arial"/>
          <w:i/>
          <w:spacing w:val="-1"/>
        </w:rPr>
        <w:t>p</w:t>
      </w:r>
      <w:r w:rsidRPr="0080605B">
        <w:rPr>
          <w:rFonts w:ascii="Palatino Linotype" w:eastAsia="Arial" w:hAnsi="Palatino Linotype" w:cs="Arial"/>
          <w:i/>
          <w:spacing w:val="1"/>
        </w:rPr>
        <w:t>en</w:t>
      </w:r>
      <w:r w:rsidRPr="0080605B">
        <w:rPr>
          <w:rFonts w:ascii="Palatino Linotype" w:eastAsia="Arial" w:hAnsi="Palatino Linotype" w:cs="Arial"/>
          <w:i/>
          <w:spacing w:val="-1"/>
        </w:rPr>
        <w:t>d</w:t>
      </w:r>
      <w:r w:rsidRPr="0080605B">
        <w:rPr>
          <w:rFonts w:ascii="Palatino Linotype" w:eastAsia="Arial" w:hAnsi="Palatino Linotype" w:cs="Arial"/>
          <w:i/>
          <w:spacing w:val="1"/>
        </w:rPr>
        <w:t>en</w:t>
      </w:r>
      <w:r w:rsidRPr="0080605B">
        <w:rPr>
          <w:rFonts w:ascii="Palatino Linotype" w:eastAsia="Arial" w:hAnsi="Palatino Linotype" w:cs="Arial"/>
          <w:i/>
        </w:rPr>
        <w:t xml:space="preserve">cia o </w:t>
      </w:r>
      <w:r w:rsidRPr="0080605B">
        <w:rPr>
          <w:rFonts w:ascii="Palatino Linotype" w:eastAsia="Arial" w:hAnsi="Palatino Linotype" w:cs="Arial"/>
          <w:i/>
          <w:spacing w:val="1"/>
        </w:rPr>
        <w:t>en</w:t>
      </w:r>
      <w:r w:rsidRPr="0080605B">
        <w:rPr>
          <w:rFonts w:ascii="Palatino Linotype" w:eastAsia="Arial" w:hAnsi="Palatino Linotype" w:cs="Arial"/>
          <w:i/>
        </w:rPr>
        <w:t>ti</w:t>
      </w:r>
      <w:r w:rsidRPr="0080605B">
        <w:rPr>
          <w:rFonts w:ascii="Palatino Linotype" w:eastAsia="Arial" w:hAnsi="Palatino Linotype" w:cs="Arial"/>
          <w:i/>
          <w:spacing w:val="-1"/>
        </w:rPr>
        <w:t>d</w:t>
      </w:r>
      <w:r w:rsidRPr="0080605B">
        <w:rPr>
          <w:rFonts w:ascii="Palatino Linotype" w:eastAsia="Arial" w:hAnsi="Palatino Linotype" w:cs="Arial"/>
          <w:i/>
          <w:spacing w:val="1"/>
        </w:rPr>
        <w:t>a</w:t>
      </w:r>
      <w:r w:rsidRPr="0080605B">
        <w:rPr>
          <w:rFonts w:ascii="Palatino Linotype" w:eastAsia="Arial" w:hAnsi="Palatino Linotype" w:cs="Arial"/>
          <w:i/>
        </w:rPr>
        <w:t>d</w:t>
      </w:r>
      <w:r w:rsidRPr="0080605B">
        <w:rPr>
          <w:rFonts w:ascii="Palatino Linotype" w:eastAsia="Arial" w:hAnsi="Palatino Linotype" w:cs="Arial"/>
          <w:i/>
          <w:spacing w:val="2"/>
        </w:rPr>
        <w:t xml:space="preserve"> </w:t>
      </w:r>
      <w:r w:rsidRPr="0080605B">
        <w:rPr>
          <w:rFonts w:ascii="Palatino Linotype" w:eastAsia="Arial" w:hAnsi="Palatino Linotype" w:cs="Arial"/>
          <w:i/>
        </w:rPr>
        <w:t>c</w:t>
      </w:r>
      <w:r w:rsidRPr="0080605B">
        <w:rPr>
          <w:rFonts w:ascii="Palatino Linotype" w:eastAsia="Arial" w:hAnsi="Palatino Linotype" w:cs="Arial"/>
          <w:i/>
          <w:spacing w:val="1"/>
        </w:rPr>
        <w:t>u</w:t>
      </w:r>
      <w:r w:rsidRPr="0080605B">
        <w:rPr>
          <w:rFonts w:ascii="Palatino Linotype" w:eastAsia="Arial" w:hAnsi="Palatino Linotype" w:cs="Arial"/>
          <w:i/>
          <w:spacing w:val="-1"/>
        </w:rPr>
        <w:t>e</w:t>
      </w:r>
      <w:r w:rsidRPr="0080605B">
        <w:rPr>
          <w:rFonts w:ascii="Palatino Linotype" w:eastAsia="Arial" w:hAnsi="Palatino Linotype" w:cs="Arial"/>
          <w:i/>
          <w:spacing w:val="1"/>
        </w:rPr>
        <w:t>n</w:t>
      </w:r>
      <w:r w:rsidRPr="0080605B">
        <w:rPr>
          <w:rFonts w:ascii="Palatino Linotype" w:eastAsia="Arial" w:hAnsi="Palatino Linotype" w:cs="Arial"/>
          <w:i/>
        </w:rPr>
        <w:t>te</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2"/>
        </w:rPr>
        <w:t>c</w:t>
      </w:r>
      <w:r w:rsidRPr="0080605B">
        <w:rPr>
          <w:rFonts w:ascii="Palatino Linotype" w:eastAsia="Arial" w:hAnsi="Palatino Linotype" w:cs="Arial"/>
          <w:i/>
          <w:spacing w:val="1"/>
        </w:rPr>
        <w:t>o</w:t>
      </w:r>
      <w:r w:rsidRPr="0080605B">
        <w:rPr>
          <w:rFonts w:ascii="Palatino Linotype" w:eastAsia="Arial" w:hAnsi="Palatino Linotype" w:cs="Arial"/>
          <w:i/>
        </w:rPr>
        <w:t>n</w:t>
      </w:r>
      <w:r w:rsidRPr="0080605B">
        <w:rPr>
          <w:rFonts w:ascii="Palatino Linotype" w:eastAsia="Arial" w:hAnsi="Palatino Linotype" w:cs="Arial"/>
          <w:i/>
          <w:spacing w:val="3"/>
        </w:rPr>
        <w:t xml:space="preserve"> f</w:t>
      </w:r>
      <w:r w:rsidRPr="0080605B">
        <w:rPr>
          <w:rFonts w:ascii="Palatino Linotype" w:eastAsia="Arial" w:hAnsi="Palatino Linotype" w:cs="Arial"/>
          <w:i/>
          <w:spacing w:val="-1"/>
        </w:rPr>
        <w:t>a</w:t>
      </w:r>
      <w:r w:rsidRPr="0080605B">
        <w:rPr>
          <w:rFonts w:ascii="Palatino Linotype" w:eastAsia="Arial" w:hAnsi="Palatino Linotype" w:cs="Arial"/>
          <w:i/>
        </w:rPr>
        <w:t>c</w:t>
      </w:r>
      <w:r w:rsidRPr="0080605B">
        <w:rPr>
          <w:rFonts w:ascii="Palatino Linotype" w:eastAsia="Arial" w:hAnsi="Palatino Linotype" w:cs="Arial"/>
          <w:i/>
          <w:spacing w:val="1"/>
        </w:rPr>
        <w:t>u</w:t>
      </w:r>
      <w:r w:rsidRPr="0080605B">
        <w:rPr>
          <w:rFonts w:ascii="Palatino Linotype" w:eastAsia="Arial" w:hAnsi="Palatino Linotype" w:cs="Arial"/>
          <w:i/>
        </w:rPr>
        <w:t>lt</w:t>
      </w:r>
      <w:r w:rsidRPr="0080605B">
        <w:rPr>
          <w:rFonts w:ascii="Palatino Linotype" w:eastAsia="Arial" w:hAnsi="Palatino Linotype" w:cs="Arial"/>
          <w:i/>
          <w:spacing w:val="1"/>
        </w:rPr>
        <w:t>a</w:t>
      </w:r>
      <w:r w:rsidRPr="0080605B">
        <w:rPr>
          <w:rFonts w:ascii="Palatino Linotype" w:eastAsia="Arial" w:hAnsi="Palatino Linotype" w:cs="Arial"/>
          <w:i/>
          <w:spacing w:val="-1"/>
        </w:rPr>
        <w:t>d</w:t>
      </w:r>
      <w:r w:rsidRPr="0080605B">
        <w:rPr>
          <w:rFonts w:ascii="Palatino Linotype" w:eastAsia="Arial" w:hAnsi="Palatino Linotype" w:cs="Arial"/>
          <w:i/>
          <w:spacing w:val="1"/>
        </w:rPr>
        <w:t>e</w:t>
      </w:r>
      <w:r w:rsidRPr="0080605B">
        <w:rPr>
          <w:rFonts w:ascii="Palatino Linotype" w:eastAsia="Arial" w:hAnsi="Palatino Linotype" w:cs="Arial"/>
          <w:i/>
        </w:rPr>
        <w:t>s</w:t>
      </w:r>
      <w:r w:rsidRPr="0080605B">
        <w:rPr>
          <w:rFonts w:ascii="Palatino Linotype" w:eastAsia="Arial" w:hAnsi="Palatino Linotype" w:cs="Arial"/>
          <w:i/>
          <w:spacing w:val="1"/>
        </w:rPr>
        <w:t xml:space="preserve"> pa</w:t>
      </w:r>
      <w:r w:rsidRPr="0080605B">
        <w:rPr>
          <w:rFonts w:ascii="Palatino Linotype" w:eastAsia="Arial" w:hAnsi="Palatino Linotype" w:cs="Arial"/>
          <w:i/>
        </w:rPr>
        <w:t>ra</w:t>
      </w:r>
      <w:r w:rsidRPr="0080605B">
        <w:rPr>
          <w:rFonts w:ascii="Palatino Linotype" w:eastAsia="Arial" w:hAnsi="Palatino Linotype" w:cs="Arial"/>
          <w:i/>
          <w:spacing w:val="1"/>
        </w:rPr>
        <w:t xml:space="preserve"> </w:t>
      </w:r>
      <w:r w:rsidRPr="0080605B">
        <w:rPr>
          <w:rFonts w:ascii="Palatino Linotype" w:eastAsia="Arial" w:hAnsi="Palatino Linotype" w:cs="Arial"/>
          <w:i/>
          <w:spacing w:val="-1"/>
        </w:rPr>
        <w:t>p</w:t>
      </w:r>
      <w:r w:rsidRPr="0080605B">
        <w:rPr>
          <w:rFonts w:ascii="Palatino Linotype" w:eastAsia="Arial" w:hAnsi="Palatino Linotype" w:cs="Arial"/>
          <w:i/>
          <w:spacing w:val="1"/>
        </w:rPr>
        <w:t>o</w:t>
      </w:r>
      <w:r w:rsidRPr="0080605B">
        <w:rPr>
          <w:rFonts w:ascii="Palatino Linotype" w:eastAsia="Arial" w:hAnsi="Palatino Linotype" w:cs="Arial"/>
          <w:i/>
        </w:rPr>
        <w:t>s</w:t>
      </w:r>
      <w:r w:rsidRPr="0080605B">
        <w:rPr>
          <w:rFonts w:ascii="Palatino Linotype" w:eastAsia="Arial" w:hAnsi="Palatino Linotype" w:cs="Arial"/>
          <w:i/>
          <w:spacing w:val="-1"/>
        </w:rPr>
        <w:t>e</w:t>
      </w:r>
      <w:r w:rsidRPr="0080605B">
        <w:rPr>
          <w:rFonts w:ascii="Palatino Linotype" w:eastAsia="Arial" w:hAnsi="Palatino Linotype" w:cs="Arial"/>
          <w:i/>
          <w:spacing w:val="1"/>
        </w:rPr>
        <w:t>e</w:t>
      </w:r>
      <w:r w:rsidRPr="0080605B">
        <w:rPr>
          <w:rFonts w:ascii="Palatino Linotype" w:eastAsia="Arial" w:hAnsi="Palatino Linotype" w:cs="Arial"/>
          <w:i/>
        </w:rPr>
        <w:t xml:space="preserve">r </w:t>
      </w:r>
      <w:r w:rsidRPr="0080605B">
        <w:rPr>
          <w:rFonts w:ascii="Palatino Linotype" w:eastAsia="Arial" w:hAnsi="Palatino Linotype" w:cs="Arial"/>
          <w:i/>
          <w:spacing w:val="1"/>
        </w:rPr>
        <w:t>d</w:t>
      </w:r>
      <w:r w:rsidRPr="0080605B">
        <w:rPr>
          <w:rFonts w:ascii="Palatino Linotype" w:eastAsia="Arial" w:hAnsi="Palatino Linotype" w:cs="Arial"/>
          <w:i/>
        </w:rPr>
        <w:t>icha</w:t>
      </w:r>
      <w:r w:rsidRPr="0080605B">
        <w:rPr>
          <w:rFonts w:ascii="Palatino Linotype" w:eastAsia="Arial" w:hAnsi="Palatino Linotype" w:cs="Arial"/>
          <w:i/>
          <w:spacing w:val="2"/>
        </w:rPr>
        <w:t xml:space="preserve"> </w:t>
      </w:r>
      <w:r w:rsidRPr="0080605B">
        <w:rPr>
          <w:rFonts w:ascii="Palatino Linotype" w:eastAsia="Arial" w:hAnsi="Palatino Linotype" w:cs="Arial"/>
          <w:i/>
        </w:rPr>
        <w:t>i</w:t>
      </w:r>
      <w:r w:rsidRPr="0080605B">
        <w:rPr>
          <w:rFonts w:ascii="Palatino Linotype" w:eastAsia="Arial" w:hAnsi="Palatino Linotype" w:cs="Arial"/>
          <w:i/>
          <w:spacing w:val="-2"/>
        </w:rPr>
        <w:t>n</w:t>
      </w:r>
      <w:r w:rsidRPr="0080605B">
        <w:rPr>
          <w:rFonts w:ascii="Palatino Linotype" w:eastAsia="Arial" w:hAnsi="Palatino Linotype" w:cs="Arial"/>
          <w:i/>
        </w:rPr>
        <w:t>f</w:t>
      </w:r>
      <w:r w:rsidRPr="0080605B">
        <w:rPr>
          <w:rFonts w:ascii="Palatino Linotype" w:eastAsia="Arial" w:hAnsi="Palatino Linotype" w:cs="Arial"/>
          <w:i/>
          <w:spacing w:val="1"/>
        </w:rPr>
        <w:t>o</w:t>
      </w:r>
      <w:r w:rsidRPr="0080605B">
        <w:rPr>
          <w:rFonts w:ascii="Palatino Linotype" w:eastAsia="Arial" w:hAnsi="Palatino Linotype" w:cs="Arial"/>
          <w:i/>
        </w:rPr>
        <w:t>r</w:t>
      </w:r>
      <w:r w:rsidRPr="0080605B">
        <w:rPr>
          <w:rFonts w:ascii="Palatino Linotype" w:eastAsia="Arial" w:hAnsi="Palatino Linotype" w:cs="Arial"/>
          <w:i/>
          <w:spacing w:val="1"/>
        </w:rPr>
        <w:t>ma</w:t>
      </w:r>
      <w:r w:rsidRPr="0080605B">
        <w:rPr>
          <w:rFonts w:ascii="Palatino Linotype" w:eastAsia="Arial" w:hAnsi="Palatino Linotype" w:cs="Arial"/>
          <w:i/>
        </w:rPr>
        <w:t>ci</w:t>
      </w:r>
      <w:r w:rsidRPr="0080605B">
        <w:rPr>
          <w:rFonts w:ascii="Palatino Linotype" w:eastAsia="Arial" w:hAnsi="Palatino Linotype" w:cs="Arial"/>
          <w:i/>
          <w:spacing w:val="-2"/>
        </w:rPr>
        <w:t>ó</w:t>
      </w:r>
      <w:r w:rsidRPr="0080605B">
        <w:rPr>
          <w:rFonts w:ascii="Palatino Linotype" w:eastAsia="Arial" w:hAnsi="Palatino Linotype" w:cs="Arial"/>
          <w:i/>
          <w:spacing w:val="1"/>
        </w:rPr>
        <w:t>n</w:t>
      </w:r>
      <w:r w:rsidRPr="0080605B">
        <w:rPr>
          <w:rFonts w:ascii="Palatino Linotype" w:eastAsia="Arial" w:hAnsi="Palatino Linotype" w:cs="Arial"/>
          <w:i/>
        </w:rPr>
        <w:t>.</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2"/>
        </w:rPr>
        <w:t>E</w:t>
      </w:r>
      <w:r w:rsidRPr="0080605B">
        <w:rPr>
          <w:rFonts w:ascii="Palatino Linotype" w:eastAsia="Arial" w:hAnsi="Palatino Linotype" w:cs="Arial"/>
          <w:i/>
        </w:rPr>
        <w:t>n</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1"/>
        </w:rPr>
        <w:t>e</w:t>
      </w:r>
      <w:r w:rsidRPr="0080605B">
        <w:rPr>
          <w:rFonts w:ascii="Palatino Linotype" w:eastAsia="Arial" w:hAnsi="Palatino Linotype" w:cs="Arial"/>
          <w:i/>
        </w:rPr>
        <w:t>ste</w:t>
      </w:r>
      <w:r w:rsidRPr="0080605B">
        <w:rPr>
          <w:rFonts w:ascii="Palatino Linotype" w:eastAsia="Arial" w:hAnsi="Palatino Linotype" w:cs="Arial"/>
          <w:i/>
          <w:spacing w:val="2"/>
        </w:rPr>
        <w:t xml:space="preserve"> </w:t>
      </w:r>
      <w:r w:rsidRPr="0080605B">
        <w:rPr>
          <w:rFonts w:ascii="Palatino Linotype" w:eastAsia="Arial" w:hAnsi="Palatino Linotype" w:cs="Arial"/>
          <w:i/>
        </w:rPr>
        <w:t>s</w:t>
      </w:r>
      <w:r w:rsidRPr="0080605B">
        <w:rPr>
          <w:rFonts w:ascii="Palatino Linotype" w:eastAsia="Arial" w:hAnsi="Palatino Linotype" w:cs="Arial"/>
          <w:i/>
          <w:spacing w:val="-1"/>
        </w:rPr>
        <w:t>e</w:t>
      </w:r>
      <w:r w:rsidRPr="0080605B">
        <w:rPr>
          <w:rFonts w:ascii="Palatino Linotype" w:eastAsia="Arial" w:hAnsi="Palatino Linotype" w:cs="Arial"/>
          <w:i/>
          <w:spacing w:val="1"/>
        </w:rPr>
        <w:t>n</w:t>
      </w:r>
      <w:r w:rsidRPr="0080605B">
        <w:rPr>
          <w:rFonts w:ascii="Palatino Linotype" w:eastAsia="Arial" w:hAnsi="Palatino Linotype" w:cs="Arial"/>
          <w:i/>
        </w:rPr>
        <w:t>ti</w:t>
      </w:r>
      <w:r w:rsidRPr="0080605B">
        <w:rPr>
          <w:rFonts w:ascii="Palatino Linotype" w:eastAsia="Arial" w:hAnsi="Palatino Linotype" w:cs="Arial"/>
          <w:i/>
          <w:spacing w:val="1"/>
        </w:rPr>
        <w:t>d</w:t>
      </w:r>
      <w:r w:rsidRPr="0080605B">
        <w:rPr>
          <w:rFonts w:ascii="Palatino Linotype" w:eastAsia="Arial" w:hAnsi="Palatino Linotype" w:cs="Arial"/>
          <w:i/>
          <w:spacing w:val="-1"/>
        </w:rPr>
        <w:t>o</w:t>
      </w:r>
      <w:r w:rsidRPr="0080605B">
        <w:rPr>
          <w:rFonts w:ascii="Palatino Linotype" w:eastAsia="Arial" w:hAnsi="Palatino Linotype" w:cs="Arial"/>
          <w:i/>
        </w:rPr>
        <w:t>,</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3"/>
        </w:rPr>
        <w:t>l</w:t>
      </w:r>
      <w:r w:rsidRPr="0080605B">
        <w:rPr>
          <w:rFonts w:ascii="Palatino Linotype" w:eastAsia="Arial" w:hAnsi="Palatino Linotype" w:cs="Arial"/>
          <w:i/>
        </w:rPr>
        <w:t>a in</w:t>
      </w:r>
      <w:r w:rsidRPr="0080605B">
        <w:rPr>
          <w:rFonts w:ascii="Palatino Linotype" w:eastAsia="Arial" w:hAnsi="Palatino Linotype" w:cs="Arial"/>
          <w:i/>
          <w:spacing w:val="1"/>
        </w:rPr>
        <w:t>e</w:t>
      </w:r>
      <w:r w:rsidRPr="0080605B">
        <w:rPr>
          <w:rFonts w:ascii="Palatino Linotype" w:eastAsia="Arial" w:hAnsi="Palatino Linotype" w:cs="Arial"/>
          <w:i/>
          <w:spacing w:val="-2"/>
        </w:rPr>
        <w:t>x</w:t>
      </w:r>
      <w:r w:rsidRPr="0080605B">
        <w:rPr>
          <w:rFonts w:ascii="Palatino Linotype" w:eastAsia="Arial" w:hAnsi="Palatino Linotype" w:cs="Arial"/>
          <w:i/>
        </w:rPr>
        <w:t>ist</w:t>
      </w:r>
      <w:r w:rsidRPr="0080605B">
        <w:rPr>
          <w:rFonts w:ascii="Palatino Linotype" w:eastAsia="Arial" w:hAnsi="Palatino Linotype" w:cs="Arial"/>
          <w:i/>
          <w:spacing w:val="1"/>
        </w:rPr>
        <w:t>en</w:t>
      </w:r>
      <w:r w:rsidRPr="0080605B">
        <w:rPr>
          <w:rFonts w:ascii="Palatino Linotype" w:eastAsia="Arial" w:hAnsi="Palatino Linotype" w:cs="Arial"/>
          <w:i/>
        </w:rPr>
        <w:t>cia</w:t>
      </w:r>
      <w:r w:rsidRPr="0080605B">
        <w:rPr>
          <w:rFonts w:ascii="Palatino Linotype" w:eastAsia="Arial" w:hAnsi="Palatino Linotype" w:cs="Arial"/>
          <w:i/>
          <w:spacing w:val="51"/>
        </w:rPr>
        <w:t xml:space="preserve"> </w:t>
      </w:r>
      <w:r w:rsidRPr="0080605B">
        <w:rPr>
          <w:rFonts w:ascii="Palatino Linotype" w:eastAsia="Arial" w:hAnsi="Palatino Linotype" w:cs="Arial"/>
          <w:i/>
          <w:spacing w:val="1"/>
        </w:rPr>
        <w:t>e</w:t>
      </w:r>
      <w:r w:rsidRPr="0080605B">
        <w:rPr>
          <w:rFonts w:ascii="Palatino Linotype" w:eastAsia="Arial" w:hAnsi="Palatino Linotype" w:cs="Arial"/>
          <w:i/>
        </w:rPr>
        <w:t>s</w:t>
      </w:r>
      <w:r w:rsidRPr="0080605B">
        <w:rPr>
          <w:rFonts w:ascii="Palatino Linotype" w:eastAsia="Arial" w:hAnsi="Palatino Linotype" w:cs="Arial"/>
          <w:i/>
          <w:spacing w:val="50"/>
        </w:rPr>
        <w:t xml:space="preserve"> </w:t>
      </w:r>
      <w:r w:rsidRPr="0080605B">
        <w:rPr>
          <w:rFonts w:ascii="Palatino Linotype" w:eastAsia="Arial" w:hAnsi="Palatino Linotype" w:cs="Arial"/>
          <w:i/>
          <w:spacing w:val="-1"/>
        </w:rPr>
        <w:t>u</w:t>
      </w:r>
      <w:r w:rsidRPr="0080605B">
        <w:rPr>
          <w:rFonts w:ascii="Palatino Linotype" w:eastAsia="Arial" w:hAnsi="Palatino Linotype" w:cs="Arial"/>
          <w:i/>
          <w:spacing w:val="1"/>
        </w:rPr>
        <w:t>n</w:t>
      </w:r>
      <w:r w:rsidRPr="0080605B">
        <w:rPr>
          <w:rFonts w:ascii="Palatino Linotype" w:eastAsia="Arial" w:hAnsi="Palatino Linotype" w:cs="Arial"/>
          <w:i/>
        </w:rPr>
        <w:t>a</w:t>
      </w:r>
      <w:r w:rsidRPr="0080605B">
        <w:rPr>
          <w:rFonts w:ascii="Palatino Linotype" w:eastAsia="Arial" w:hAnsi="Palatino Linotype" w:cs="Arial"/>
          <w:i/>
          <w:spacing w:val="51"/>
        </w:rPr>
        <w:t xml:space="preserve"> </w:t>
      </w:r>
      <w:r w:rsidRPr="0080605B">
        <w:rPr>
          <w:rFonts w:ascii="Palatino Linotype" w:eastAsia="Arial" w:hAnsi="Palatino Linotype" w:cs="Arial"/>
          <w:i/>
          <w:spacing w:val="-2"/>
        </w:rPr>
        <w:t>c</w:t>
      </w:r>
      <w:r w:rsidRPr="0080605B">
        <w:rPr>
          <w:rFonts w:ascii="Palatino Linotype" w:eastAsia="Arial" w:hAnsi="Palatino Linotype" w:cs="Arial"/>
          <w:i/>
          <w:spacing w:val="1"/>
        </w:rPr>
        <w:t>a</w:t>
      </w:r>
      <w:r w:rsidRPr="0080605B">
        <w:rPr>
          <w:rFonts w:ascii="Palatino Linotype" w:eastAsia="Arial" w:hAnsi="Palatino Linotype" w:cs="Arial"/>
          <w:i/>
        </w:rPr>
        <w:t>l</w:t>
      </w:r>
      <w:r w:rsidRPr="0080605B">
        <w:rPr>
          <w:rFonts w:ascii="Palatino Linotype" w:eastAsia="Arial" w:hAnsi="Palatino Linotype" w:cs="Arial"/>
          <w:i/>
          <w:spacing w:val="-1"/>
        </w:rPr>
        <w:t>i</w:t>
      </w:r>
      <w:r w:rsidRPr="0080605B">
        <w:rPr>
          <w:rFonts w:ascii="Palatino Linotype" w:eastAsia="Arial" w:hAnsi="Palatino Linotype" w:cs="Arial"/>
          <w:i/>
          <w:spacing w:val="1"/>
        </w:rPr>
        <w:t>da</w:t>
      </w:r>
      <w:r w:rsidRPr="0080605B">
        <w:rPr>
          <w:rFonts w:ascii="Palatino Linotype" w:eastAsia="Arial" w:hAnsi="Palatino Linotype" w:cs="Arial"/>
          <w:i/>
        </w:rPr>
        <w:t>d</w:t>
      </w:r>
      <w:r w:rsidRPr="0080605B">
        <w:rPr>
          <w:rFonts w:ascii="Palatino Linotype" w:eastAsia="Arial" w:hAnsi="Palatino Linotype" w:cs="Arial"/>
          <w:i/>
          <w:spacing w:val="51"/>
        </w:rPr>
        <w:t xml:space="preserve"> </w:t>
      </w:r>
      <w:r w:rsidRPr="0080605B">
        <w:rPr>
          <w:rFonts w:ascii="Palatino Linotype" w:eastAsia="Arial" w:hAnsi="Palatino Linotype" w:cs="Arial"/>
          <w:i/>
          <w:spacing w:val="-1"/>
        </w:rPr>
        <w:t>q</w:t>
      </w:r>
      <w:r w:rsidRPr="0080605B">
        <w:rPr>
          <w:rFonts w:ascii="Palatino Linotype" w:eastAsia="Arial" w:hAnsi="Palatino Linotype" w:cs="Arial"/>
          <w:i/>
          <w:spacing w:val="1"/>
        </w:rPr>
        <w:t>u</w:t>
      </w:r>
      <w:r w:rsidRPr="0080605B">
        <w:rPr>
          <w:rFonts w:ascii="Palatino Linotype" w:eastAsia="Arial" w:hAnsi="Palatino Linotype" w:cs="Arial"/>
          <w:i/>
        </w:rPr>
        <w:t>e</w:t>
      </w:r>
      <w:r w:rsidRPr="0080605B">
        <w:rPr>
          <w:rFonts w:ascii="Palatino Linotype" w:eastAsia="Arial" w:hAnsi="Palatino Linotype" w:cs="Arial"/>
          <w:i/>
          <w:spacing w:val="51"/>
        </w:rPr>
        <w:t xml:space="preserve"> </w:t>
      </w:r>
      <w:r w:rsidRPr="0080605B">
        <w:rPr>
          <w:rFonts w:ascii="Palatino Linotype" w:eastAsia="Arial" w:hAnsi="Palatino Linotype" w:cs="Arial"/>
          <w:i/>
          <w:spacing w:val="-2"/>
        </w:rPr>
        <w:t>s</w:t>
      </w:r>
      <w:r w:rsidRPr="0080605B">
        <w:rPr>
          <w:rFonts w:ascii="Palatino Linotype" w:eastAsia="Arial" w:hAnsi="Palatino Linotype" w:cs="Arial"/>
          <w:i/>
        </w:rPr>
        <w:t>e</w:t>
      </w:r>
      <w:r w:rsidRPr="0080605B">
        <w:rPr>
          <w:rFonts w:ascii="Palatino Linotype" w:eastAsia="Arial" w:hAnsi="Palatino Linotype" w:cs="Arial"/>
          <w:i/>
          <w:spacing w:val="51"/>
        </w:rPr>
        <w:t xml:space="preserve"> </w:t>
      </w:r>
      <w:r w:rsidRPr="0080605B">
        <w:rPr>
          <w:rFonts w:ascii="Palatino Linotype" w:eastAsia="Arial" w:hAnsi="Palatino Linotype" w:cs="Arial"/>
          <w:i/>
          <w:spacing w:val="1"/>
        </w:rPr>
        <w:t>a</w:t>
      </w:r>
      <w:r w:rsidRPr="0080605B">
        <w:rPr>
          <w:rFonts w:ascii="Palatino Linotype" w:eastAsia="Arial" w:hAnsi="Palatino Linotype" w:cs="Arial"/>
          <w:i/>
        </w:rPr>
        <w:t>tr</w:t>
      </w:r>
      <w:r w:rsidRPr="0080605B">
        <w:rPr>
          <w:rFonts w:ascii="Palatino Linotype" w:eastAsia="Arial" w:hAnsi="Palatino Linotype" w:cs="Arial"/>
          <w:i/>
          <w:spacing w:val="-1"/>
        </w:rPr>
        <w:t>ib</w:t>
      </w:r>
      <w:r w:rsidRPr="0080605B">
        <w:rPr>
          <w:rFonts w:ascii="Palatino Linotype" w:eastAsia="Arial" w:hAnsi="Palatino Linotype" w:cs="Arial"/>
          <w:i/>
          <w:spacing w:val="1"/>
        </w:rPr>
        <w:t>u</w:t>
      </w:r>
      <w:r w:rsidRPr="0080605B">
        <w:rPr>
          <w:rFonts w:ascii="Palatino Linotype" w:eastAsia="Arial" w:hAnsi="Palatino Linotype" w:cs="Arial"/>
          <w:i/>
          <w:spacing w:val="-2"/>
        </w:rPr>
        <w:t>y</w:t>
      </w:r>
      <w:r w:rsidRPr="0080605B">
        <w:rPr>
          <w:rFonts w:ascii="Palatino Linotype" w:eastAsia="Arial" w:hAnsi="Palatino Linotype" w:cs="Arial"/>
          <w:i/>
        </w:rPr>
        <w:t>e</w:t>
      </w:r>
      <w:r w:rsidRPr="0080605B">
        <w:rPr>
          <w:rFonts w:ascii="Palatino Linotype" w:eastAsia="Arial" w:hAnsi="Palatino Linotype" w:cs="Arial"/>
          <w:i/>
          <w:spacing w:val="51"/>
        </w:rPr>
        <w:t xml:space="preserve"> </w:t>
      </w:r>
      <w:r w:rsidRPr="0080605B">
        <w:rPr>
          <w:rFonts w:ascii="Palatino Linotype" w:eastAsia="Arial" w:hAnsi="Palatino Linotype" w:cs="Arial"/>
          <w:i/>
        </w:rPr>
        <w:t>a</w:t>
      </w:r>
      <w:r w:rsidRPr="0080605B">
        <w:rPr>
          <w:rFonts w:ascii="Palatino Linotype" w:eastAsia="Arial" w:hAnsi="Palatino Linotype" w:cs="Arial"/>
          <w:i/>
          <w:spacing w:val="51"/>
        </w:rPr>
        <w:t xml:space="preserve"> </w:t>
      </w:r>
      <w:r w:rsidRPr="0080605B">
        <w:rPr>
          <w:rFonts w:ascii="Palatino Linotype" w:eastAsia="Arial" w:hAnsi="Palatino Linotype" w:cs="Arial"/>
          <w:i/>
        </w:rPr>
        <w:t>la</w:t>
      </w:r>
      <w:r w:rsidRPr="0080605B">
        <w:rPr>
          <w:rFonts w:ascii="Palatino Linotype" w:eastAsia="Arial" w:hAnsi="Palatino Linotype" w:cs="Arial"/>
          <w:i/>
          <w:spacing w:val="51"/>
        </w:rPr>
        <w:t xml:space="preserve"> </w:t>
      </w:r>
      <w:r w:rsidRPr="0080605B">
        <w:rPr>
          <w:rFonts w:ascii="Palatino Linotype" w:eastAsia="Arial" w:hAnsi="Palatino Linotype" w:cs="Arial"/>
          <w:i/>
        </w:rPr>
        <w:t>i</w:t>
      </w:r>
      <w:r w:rsidRPr="0080605B">
        <w:rPr>
          <w:rFonts w:ascii="Palatino Linotype" w:eastAsia="Arial" w:hAnsi="Palatino Linotype" w:cs="Arial"/>
          <w:i/>
          <w:spacing w:val="-2"/>
        </w:rPr>
        <w:t>n</w:t>
      </w:r>
      <w:r w:rsidRPr="0080605B">
        <w:rPr>
          <w:rFonts w:ascii="Palatino Linotype" w:eastAsia="Arial" w:hAnsi="Palatino Linotype" w:cs="Arial"/>
          <w:i/>
        </w:rPr>
        <w:t>f</w:t>
      </w:r>
      <w:r w:rsidRPr="0080605B">
        <w:rPr>
          <w:rFonts w:ascii="Palatino Linotype" w:eastAsia="Arial" w:hAnsi="Palatino Linotype" w:cs="Arial"/>
          <w:i/>
          <w:spacing w:val="1"/>
        </w:rPr>
        <w:t>o</w:t>
      </w:r>
      <w:r w:rsidRPr="0080605B">
        <w:rPr>
          <w:rFonts w:ascii="Palatino Linotype" w:eastAsia="Arial" w:hAnsi="Palatino Linotype" w:cs="Arial"/>
          <w:i/>
        </w:rPr>
        <w:t>r</w:t>
      </w:r>
      <w:r w:rsidRPr="0080605B">
        <w:rPr>
          <w:rFonts w:ascii="Palatino Linotype" w:eastAsia="Arial" w:hAnsi="Palatino Linotype" w:cs="Arial"/>
          <w:i/>
          <w:spacing w:val="-1"/>
        </w:rPr>
        <w:t>m</w:t>
      </w:r>
      <w:r w:rsidRPr="0080605B">
        <w:rPr>
          <w:rFonts w:ascii="Palatino Linotype" w:eastAsia="Arial" w:hAnsi="Palatino Linotype" w:cs="Arial"/>
          <w:i/>
          <w:spacing w:val="1"/>
        </w:rPr>
        <w:t>a</w:t>
      </w:r>
      <w:r w:rsidRPr="0080605B">
        <w:rPr>
          <w:rFonts w:ascii="Palatino Linotype" w:eastAsia="Arial" w:hAnsi="Palatino Linotype" w:cs="Arial"/>
          <w:i/>
        </w:rPr>
        <w:t>ción</w:t>
      </w:r>
      <w:r w:rsidRPr="0080605B">
        <w:rPr>
          <w:rFonts w:ascii="Palatino Linotype" w:eastAsia="Arial" w:hAnsi="Palatino Linotype" w:cs="Arial"/>
          <w:i/>
          <w:spacing w:val="51"/>
        </w:rPr>
        <w:t xml:space="preserve"> </w:t>
      </w:r>
      <w:r w:rsidRPr="0080605B">
        <w:rPr>
          <w:rFonts w:ascii="Palatino Linotype" w:eastAsia="Arial" w:hAnsi="Palatino Linotype" w:cs="Arial"/>
          <w:i/>
          <w:spacing w:val="-2"/>
        </w:rPr>
        <w:t>s</w:t>
      </w:r>
      <w:r w:rsidRPr="0080605B">
        <w:rPr>
          <w:rFonts w:ascii="Palatino Linotype" w:eastAsia="Arial" w:hAnsi="Palatino Linotype" w:cs="Arial"/>
          <w:i/>
          <w:spacing w:val="-1"/>
        </w:rPr>
        <w:t>o</w:t>
      </w:r>
      <w:r w:rsidRPr="0080605B">
        <w:rPr>
          <w:rFonts w:ascii="Palatino Linotype" w:eastAsia="Arial" w:hAnsi="Palatino Linotype" w:cs="Arial"/>
          <w:i/>
        </w:rPr>
        <w:t>l</w:t>
      </w:r>
      <w:r w:rsidRPr="0080605B">
        <w:rPr>
          <w:rFonts w:ascii="Palatino Linotype" w:eastAsia="Arial" w:hAnsi="Palatino Linotype" w:cs="Arial"/>
          <w:i/>
          <w:spacing w:val="-1"/>
        </w:rPr>
        <w:t>i</w:t>
      </w:r>
      <w:r w:rsidRPr="0080605B">
        <w:rPr>
          <w:rFonts w:ascii="Palatino Linotype" w:eastAsia="Arial" w:hAnsi="Palatino Linotype" w:cs="Arial"/>
          <w:i/>
        </w:rPr>
        <w:t>cit</w:t>
      </w:r>
      <w:r w:rsidRPr="0080605B">
        <w:rPr>
          <w:rFonts w:ascii="Palatino Linotype" w:eastAsia="Arial" w:hAnsi="Palatino Linotype" w:cs="Arial"/>
          <w:i/>
          <w:spacing w:val="1"/>
        </w:rPr>
        <w:t>ada</w:t>
      </w:r>
      <w:r w:rsidRPr="0080605B">
        <w:rPr>
          <w:rFonts w:ascii="Palatino Linotype" w:eastAsia="Arial" w:hAnsi="Palatino Linotype" w:cs="Arial"/>
          <w:i/>
        </w:rPr>
        <w:t>.</w:t>
      </w:r>
      <w:r w:rsidRPr="0080605B">
        <w:rPr>
          <w:rFonts w:ascii="Palatino Linotype" w:eastAsia="Arial" w:hAnsi="Palatino Linotype" w:cs="Arial"/>
          <w:i/>
          <w:spacing w:val="51"/>
        </w:rPr>
        <w:t xml:space="preserve"> </w:t>
      </w:r>
      <w:r w:rsidRPr="0080605B">
        <w:rPr>
          <w:rFonts w:ascii="Palatino Linotype" w:eastAsia="Arial" w:hAnsi="Palatino Linotype" w:cs="Arial"/>
          <w:i/>
          <w:spacing w:val="-2"/>
        </w:rPr>
        <w:t>P</w:t>
      </w:r>
      <w:r w:rsidRPr="0080605B">
        <w:rPr>
          <w:rFonts w:ascii="Palatino Linotype" w:eastAsia="Arial" w:hAnsi="Palatino Linotype" w:cs="Arial"/>
          <w:i/>
          <w:spacing w:val="1"/>
        </w:rPr>
        <w:t>o</w:t>
      </w:r>
      <w:r w:rsidRPr="0080605B">
        <w:rPr>
          <w:rFonts w:ascii="Palatino Linotype" w:eastAsia="Arial" w:hAnsi="Palatino Linotype" w:cs="Arial"/>
          <w:i/>
        </w:rPr>
        <w:t>r</w:t>
      </w:r>
      <w:r w:rsidRPr="0080605B">
        <w:rPr>
          <w:rFonts w:ascii="Palatino Linotype" w:eastAsia="Arial" w:hAnsi="Palatino Linotype" w:cs="Arial"/>
          <w:i/>
          <w:spacing w:val="50"/>
        </w:rPr>
        <w:t xml:space="preserve"> </w:t>
      </w:r>
      <w:r w:rsidRPr="0080605B">
        <w:rPr>
          <w:rFonts w:ascii="Palatino Linotype" w:eastAsia="Arial" w:hAnsi="Palatino Linotype" w:cs="Arial"/>
          <w:i/>
        </w:rPr>
        <w:t xml:space="preserve">su </w:t>
      </w:r>
      <w:r w:rsidRPr="0080605B">
        <w:rPr>
          <w:rFonts w:ascii="Palatino Linotype" w:eastAsia="Arial" w:hAnsi="Palatino Linotype" w:cs="Arial"/>
          <w:i/>
          <w:spacing w:val="1"/>
        </w:rPr>
        <w:t>pa</w:t>
      </w:r>
      <w:r w:rsidRPr="0080605B">
        <w:rPr>
          <w:rFonts w:ascii="Palatino Linotype" w:eastAsia="Arial" w:hAnsi="Palatino Linotype" w:cs="Arial"/>
          <w:i/>
        </w:rPr>
        <w:t>rte,</w:t>
      </w:r>
      <w:r w:rsidRPr="0080605B">
        <w:rPr>
          <w:rFonts w:ascii="Palatino Linotype" w:eastAsia="Arial" w:hAnsi="Palatino Linotype" w:cs="Arial"/>
          <w:i/>
          <w:spacing w:val="2"/>
        </w:rPr>
        <w:t xml:space="preserve"> </w:t>
      </w:r>
      <w:r w:rsidRPr="0080605B">
        <w:rPr>
          <w:rFonts w:ascii="Palatino Linotype" w:eastAsia="Arial" w:hAnsi="Palatino Linotype" w:cs="Arial"/>
          <w:i/>
        </w:rPr>
        <w:t>la clas</w:t>
      </w:r>
      <w:r w:rsidRPr="0080605B">
        <w:rPr>
          <w:rFonts w:ascii="Palatino Linotype" w:eastAsia="Arial" w:hAnsi="Palatino Linotype" w:cs="Arial"/>
          <w:i/>
          <w:spacing w:val="-3"/>
        </w:rPr>
        <w:t>i</w:t>
      </w:r>
      <w:r w:rsidRPr="0080605B">
        <w:rPr>
          <w:rFonts w:ascii="Palatino Linotype" w:eastAsia="Arial" w:hAnsi="Palatino Linotype" w:cs="Arial"/>
          <w:i/>
          <w:spacing w:val="3"/>
        </w:rPr>
        <w:t>f</w:t>
      </w:r>
      <w:r w:rsidRPr="0080605B">
        <w:rPr>
          <w:rFonts w:ascii="Palatino Linotype" w:eastAsia="Arial" w:hAnsi="Palatino Linotype" w:cs="Arial"/>
          <w:i/>
        </w:rPr>
        <w:t>icaci</w:t>
      </w:r>
      <w:r w:rsidRPr="0080605B">
        <w:rPr>
          <w:rFonts w:ascii="Palatino Linotype" w:eastAsia="Arial" w:hAnsi="Palatino Linotype" w:cs="Arial"/>
          <w:i/>
          <w:spacing w:val="1"/>
        </w:rPr>
        <w:t>ó</w:t>
      </w:r>
      <w:r w:rsidRPr="0080605B">
        <w:rPr>
          <w:rFonts w:ascii="Palatino Linotype" w:eastAsia="Arial" w:hAnsi="Palatino Linotype" w:cs="Arial"/>
          <w:i/>
        </w:rPr>
        <w:t xml:space="preserve">n </w:t>
      </w:r>
      <w:r w:rsidRPr="0080605B">
        <w:rPr>
          <w:rFonts w:ascii="Palatino Linotype" w:eastAsia="Arial" w:hAnsi="Palatino Linotype" w:cs="Arial"/>
          <w:i/>
          <w:spacing w:val="1"/>
        </w:rPr>
        <w:t>e</w:t>
      </w:r>
      <w:r w:rsidRPr="0080605B">
        <w:rPr>
          <w:rFonts w:ascii="Palatino Linotype" w:eastAsia="Arial" w:hAnsi="Palatino Linotype" w:cs="Arial"/>
          <w:i/>
        </w:rPr>
        <w:t>s</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1"/>
        </w:rPr>
        <w:t>u</w:t>
      </w:r>
      <w:r w:rsidRPr="0080605B">
        <w:rPr>
          <w:rFonts w:ascii="Palatino Linotype" w:eastAsia="Arial" w:hAnsi="Palatino Linotype" w:cs="Arial"/>
          <w:i/>
          <w:spacing w:val="-1"/>
        </w:rPr>
        <w:t>n</w:t>
      </w:r>
      <w:r w:rsidRPr="0080605B">
        <w:rPr>
          <w:rFonts w:ascii="Palatino Linotype" w:eastAsia="Arial" w:hAnsi="Palatino Linotype" w:cs="Arial"/>
          <w:i/>
        </w:rPr>
        <w:t>a</w:t>
      </w:r>
      <w:r w:rsidRPr="0080605B">
        <w:rPr>
          <w:rFonts w:ascii="Palatino Linotype" w:eastAsia="Arial" w:hAnsi="Palatino Linotype" w:cs="Arial"/>
          <w:i/>
          <w:spacing w:val="2"/>
        </w:rPr>
        <w:t xml:space="preserve"> </w:t>
      </w:r>
      <w:r w:rsidRPr="0080605B">
        <w:rPr>
          <w:rFonts w:ascii="Palatino Linotype" w:eastAsia="Arial" w:hAnsi="Palatino Linotype" w:cs="Arial"/>
          <w:i/>
        </w:rPr>
        <w:t>c</w:t>
      </w:r>
      <w:r w:rsidRPr="0080605B">
        <w:rPr>
          <w:rFonts w:ascii="Palatino Linotype" w:eastAsia="Arial" w:hAnsi="Palatino Linotype" w:cs="Arial"/>
          <w:i/>
          <w:spacing w:val="1"/>
        </w:rPr>
        <w:t>a</w:t>
      </w:r>
      <w:r w:rsidRPr="0080605B">
        <w:rPr>
          <w:rFonts w:ascii="Palatino Linotype" w:eastAsia="Arial" w:hAnsi="Palatino Linotype" w:cs="Arial"/>
          <w:i/>
        </w:rPr>
        <w:t>rac</w:t>
      </w:r>
      <w:r w:rsidRPr="0080605B">
        <w:rPr>
          <w:rFonts w:ascii="Palatino Linotype" w:eastAsia="Arial" w:hAnsi="Palatino Linotype" w:cs="Arial"/>
          <w:i/>
          <w:spacing w:val="-2"/>
        </w:rPr>
        <w:t>t</w:t>
      </w:r>
      <w:r w:rsidRPr="0080605B">
        <w:rPr>
          <w:rFonts w:ascii="Palatino Linotype" w:eastAsia="Arial" w:hAnsi="Palatino Linotype" w:cs="Arial"/>
          <w:i/>
          <w:spacing w:val="1"/>
        </w:rPr>
        <w:t>e</w:t>
      </w:r>
      <w:r w:rsidRPr="0080605B">
        <w:rPr>
          <w:rFonts w:ascii="Palatino Linotype" w:eastAsia="Arial" w:hAnsi="Palatino Linotype" w:cs="Arial"/>
          <w:i/>
        </w:rPr>
        <w:t>r</w:t>
      </w:r>
      <w:r w:rsidRPr="0080605B">
        <w:rPr>
          <w:rFonts w:ascii="Palatino Linotype" w:eastAsia="Arial" w:hAnsi="Palatino Linotype" w:cs="Arial"/>
          <w:i/>
          <w:spacing w:val="-3"/>
        </w:rPr>
        <w:t>í</w:t>
      </w:r>
      <w:r w:rsidRPr="0080605B">
        <w:rPr>
          <w:rFonts w:ascii="Palatino Linotype" w:eastAsia="Arial" w:hAnsi="Palatino Linotype" w:cs="Arial"/>
          <w:i/>
        </w:rPr>
        <w:t>stica</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1"/>
        </w:rPr>
        <w:t>q</w:t>
      </w:r>
      <w:r w:rsidRPr="0080605B">
        <w:rPr>
          <w:rFonts w:ascii="Palatino Linotype" w:eastAsia="Arial" w:hAnsi="Palatino Linotype" w:cs="Arial"/>
          <w:i/>
          <w:spacing w:val="1"/>
        </w:rPr>
        <w:t>u</w:t>
      </w:r>
      <w:r w:rsidRPr="0080605B">
        <w:rPr>
          <w:rFonts w:ascii="Palatino Linotype" w:eastAsia="Arial" w:hAnsi="Palatino Linotype" w:cs="Arial"/>
          <w:i/>
        </w:rPr>
        <w:t>e</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1"/>
        </w:rPr>
        <w:t>ad</w:t>
      </w:r>
      <w:r w:rsidRPr="0080605B">
        <w:rPr>
          <w:rFonts w:ascii="Palatino Linotype" w:eastAsia="Arial" w:hAnsi="Palatino Linotype" w:cs="Arial"/>
          <w:i/>
          <w:spacing w:val="-1"/>
        </w:rPr>
        <w:t>q</w:t>
      </w:r>
      <w:r w:rsidRPr="0080605B">
        <w:rPr>
          <w:rFonts w:ascii="Palatino Linotype" w:eastAsia="Arial" w:hAnsi="Palatino Linotype" w:cs="Arial"/>
          <w:i/>
          <w:spacing w:val="1"/>
        </w:rPr>
        <w:t>u</w:t>
      </w:r>
      <w:r w:rsidRPr="0080605B">
        <w:rPr>
          <w:rFonts w:ascii="Palatino Linotype" w:eastAsia="Arial" w:hAnsi="Palatino Linotype" w:cs="Arial"/>
          <w:i/>
        </w:rPr>
        <w:t>iere</w:t>
      </w:r>
      <w:r w:rsidRPr="0080605B">
        <w:rPr>
          <w:rFonts w:ascii="Palatino Linotype" w:eastAsia="Arial" w:hAnsi="Palatino Linotype" w:cs="Arial"/>
          <w:i/>
          <w:spacing w:val="2"/>
        </w:rPr>
        <w:t xml:space="preserve"> </w:t>
      </w:r>
      <w:r w:rsidRPr="0080605B">
        <w:rPr>
          <w:rFonts w:ascii="Palatino Linotype" w:eastAsia="Arial" w:hAnsi="Palatino Linotype" w:cs="Arial"/>
          <w:i/>
        </w:rPr>
        <w:t>la</w:t>
      </w:r>
      <w:r w:rsidRPr="0080605B">
        <w:rPr>
          <w:rFonts w:ascii="Palatino Linotype" w:eastAsia="Arial" w:hAnsi="Palatino Linotype" w:cs="Arial"/>
          <w:i/>
          <w:spacing w:val="2"/>
        </w:rPr>
        <w:t xml:space="preserve"> </w:t>
      </w:r>
      <w:r w:rsidRPr="0080605B">
        <w:rPr>
          <w:rFonts w:ascii="Palatino Linotype" w:eastAsia="Arial" w:hAnsi="Palatino Linotype" w:cs="Arial"/>
          <w:i/>
        </w:rPr>
        <w:t>i</w:t>
      </w:r>
      <w:r w:rsidRPr="0080605B">
        <w:rPr>
          <w:rFonts w:ascii="Palatino Linotype" w:eastAsia="Arial" w:hAnsi="Palatino Linotype" w:cs="Arial"/>
          <w:i/>
          <w:spacing w:val="-2"/>
        </w:rPr>
        <w:t>n</w:t>
      </w:r>
      <w:r w:rsidRPr="0080605B">
        <w:rPr>
          <w:rFonts w:ascii="Palatino Linotype" w:eastAsia="Arial" w:hAnsi="Palatino Linotype" w:cs="Arial"/>
          <w:i/>
        </w:rPr>
        <w:t>f</w:t>
      </w:r>
      <w:r w:rsidRPr="0080605B">
        <w:rPr>
          <w:rFonts w:ascii="Palatino Linotype" w:eastAsia="Arial" w:hAnsi="Palatino Linotype" w:cs="Arial"/>
          <w:i/>
          <w:spacing w:val="1"/>
        </w:rPr>
        <w:t>o</w:t>
      </w:r>
      <w:r w:rsidRPr="0080605B">
        <w:rPr>
          <w:rFonts w:ascii="Palatino Linotype" w:eastAsia="Arial" w:hAnsi="Palatino Linotype" w:cs="Arial"/>
          <w:i/>
          <w:spacing w:val="-3"/>
        </w:rPr>
        <w:t>r</w:t>
      </w:r>
      <w:r w:rsidRPr="0080605B">
        <w:rPr>
          <w:rFonts w:ascii="Palatino Linotype" w:eastAsia="Arial" w:hAnsi="Palatino Linotype" w:cs="Arial"/>
          <w:i/>
          <w:spacing w:val="1"/>
        </w:rPr>
        <w:t>ma</w:t>
      </w:r>
      <w:r w:rsidRPr="0080605B">
        <w:rPr>
          <w:rFonts w:ascii="Palatino Linotype" w:eastAsia="Arial" w:hAnsi="Palatino Linotype" w:cs="Arial"/>
          <w:i/>
        </w:rPr>
        <w:t>ci</w:t>
      </w:r>
      <w:r w:rsidRPr="0080605B">
        <w:rPr>
          <w:rFonts w:ascii="Palatino Linotype" w:eastAsia="Arial" w:hAnsi="Palatino Linotype" w:cs="Arial"/>
          <w:i/>
          <w:spacing w:val="-2"/>
        </w:rPr>
        <w:t>ó</w:t>
      </w:r>
      <w:r w:rsidRPr="0080605B">
        <w:rPr>
          <w:rFonts w:ascii="Palatino Linotype" w:eastAsia="Arial" w:hAnsi="Palatino Linotype" w:cs="Arial"/>
          <w:i/>
        </w:rPr>
        <w:t>n</w:t>
      </w:r>
      <w:r w:rsidRPr="0080605B">
        <w:rPr>
          <w:rFonts w:ascii="Palatino Linotype" w:eastAsia="Arial" w:hAnsi="Palatino Linotype" w:cs="Arial"/>
          <w:i/>
          <w:spacing w:val="2"/>
        </w:rPr>
        <w:t xml:space="preserve"> </w:t>
      </w:r>
      <w:r w:rsidRPr="0080605B">
        <w:rPr>
          <w:rFonts w:ascii="Palatino Linotype" w:eastAsia="Arial" w:hAnsi="Palatino Linotype" w:cs="Arial"/>
          <w:i/>
        </w:rPr>
        <w:t>c</w:t>
      </w:r>
      <w:r w:rsidRPr="0080605B">
        <w:rPr>
          <w:rFonts w:ascii="Palatino Linotype" w:eastAsia="Arial" w:hAnsi="Palatino Linotype" w:cs="Arial"/>
          <w:i/>
          <w:spacing w:val="1"/>
        </w:rPr>
        <w:t>on</w:t>
      </w:r>
      <w:r w:rsidRPr="0080605B">
        <w:rPr>
          <w:rFonts w:ascii="Palatino Linotype" w:eastAsia="Arial" w:hAnsi="Palatino Linotype" w:cs="Arial"/>
          <w:i/>
        </w:rPr>
        <w:t>c</w:t>
      </w:r>
      <w:r w:rsidRPr="0080605B">
        <w:rPr>
          <w:rFonts w:ascii="Palatino Linotype" w:eastAsia="Arial" w:hAnsi="Palatino Linotype" w:cs="Arial"/>
          <w:i/>
          <w:spacing w:val="-3"/>
        </w:rPr>
        <w:t>r</w:t>
      </w:r>
      <w:r w:rsidRPr="0080605B">
        <w:rPr>
          <w:rFonts w:ascii="Palatino Linotype" w:eastAsia="Arial" w:hAnsi="Palatino Linotype" w:cs="Arial"/>
          <w:i/>
          <w:spacing w:val="1"/>
        </w:rPr>
        <w:t>e</w:t>
      </w:r>
      <w:r w:rsidRPr="0080605B">
        <w:rPr>
          <w:rFonts w:ascii="Palatino Linotype" w:eastAsia="Arial" w:hAnsi="Palatino Linotype" w:cs="Arial"/>
          <w:i/>
          <w:spacing w:val="-2"/>
        </w:rPr>
        <w:t>t</w:t>
      </w:r>
      <w:r w:rsidRPr="0080605B">
        <w:rPr>
          <w:rFonts w:ascii="Palatino Linotype" w:eastAsia="Arial" w:hAnsi="Palatino Linotype" w:cs="Arial"/>
          <w:i/>
        </w:rPr>
        <w:t>a c</w:t>
      </w:r>
      <w:r w:rsidRPr="0080605B">
        <w:rPr>
          <w:rFonts w:ascii="Palatino Linotype" w:eastAsia="Arial" w:hAnsi="Palatino Linotype" w:cs="Arial"/>
          <w:i/>
          <w:spacing w:val="1"/>
        </w:rPr>
        <w:t>on</w:t>
      </w:r>
      <w:r w:rsidRPr="0080605B">
        <w:rPr>
          <w:rFonts w:ascii="Palatino Linotype" w:eastAsia="Arial" w:hAnsi="Palatino Linotype" w:cs="Arial"/>
          <w:i/>
        </w:rPr>
        <w:t>t</w:t>
      </w:r>
      <w:r w:rsidRPr="0080605B">
        <w:rPr>
          <w:rFonts w:ascii="Palatino Linotype" w:eastAsia="Arial" w:hAnsi="Palatino Linotype" w:cs="Arial"/>
          <w:i/>
          <w:spacing w:val="-1"/>
        </w:rPr>
        <w:t>e</w:t>
      </w:r>
      <w:r w:rsidRPr="0080605B">
        <w:rPr>
          <w:rFonts w:ascii="Palatino Linotype" w:eastAsia="Arial" w:hAnsi="Palatino Linotype" w:cs="Arial"/>
          <w:i/>
          <w:spacing w:val="1"/>
        </w:rPr>
        <w:t>n</w:t>
      </w:r>
      <w:r w:rsidRPr="0080605B">
        <w:rPr>
          <w:rFonts w:ascii="Palatino Linotype" w:eastAsia="Arial" w:hAnsi="Palatino Linotype" w:cs="Arial"/>
          <w:i/>
        </w:rPr>
        <w:t xml:space="preserve">ida </w:t>
      </w:r>
      <w:r w:rsidRPr="0080605B">
        <w:rPr>
          <w:rFonts w:ascii="Palatino Linotype" w:eastAsia="Arial" w:hAnsi="Palatino Linotype" w:cs="Arial"/>
          <w:i/>
          <w:spacing w:val="3"/>
        </w:rPr>
        <w:t xml:space="preserve"> </w:t>
      </w:r>
      <w:r w:rsidRPr="0080605B">
        <w:rPr>
          <w:rFonts w:ascii="Palatino Linotype" w:eastAsia="Arial" w:hAnsi="Palatino Linotype" w:cs="Arial"/>
          <w:i/>
          <w:spacing w:val="-1"/>
        </w:rPr>
        <w:t>e</w:t>
      </w:r>
      <w:r w:rsidRPr="0080605B">
        <w:rPr>
          <w:rFonts w:ascii="Palatino Linotype" w:eastAsia="Arial" w:hAnsi="Palatino Linotype" w:cs="Arial"/>
          <w:i/>
        </w:rPr>
        <w:t xml:space="preserve">n </w:t>
      </w:r>
      <w:r w:rsidRPr="0080605B">
        <w:rPr>
          <w:rFonts w:ascii="Palatino Linotype" w:eastAsia="Arial" w:hAnsi="Palatino Linotype" w:cs="Arial"/>
          <w:i/>
          <w:spacing w:val="3"/>
        </w:rPr>
        <w:t xml:space="preserve"> </w:t>
      </w:r>
      <w:r w:rsidRPr="0080605B">
        <w:rPr>
          <w:rFonts w:ascii="Palatino Linotype" w:eastAsia="Arial" w:hAnsi="Palatino Linotype" w:cs="Arial"/>
          <w:i/>
          <w:spacing w:val="1"/>
        </w:rPr>
        <w:t>u</w:t>
      </w:r>
      <w:r w:rsidRPr="0080605B">
        <w:rPr>
          <w:rFonts w:ascii="Palatino Linotype" w:eastAsia="Arial" w:hAnsi="Palatino Linotype" w:cs="Arial"/>
          <w:i/>
        </w:rPr>
        <w:t xml:space="preserve">n </w:t>
      </w:r>
      <w:r w:rsidRPr="0080605B">
        <w:rPr>
          <w:rFonts w:ascii="Palatino Linotype" w:eastAsia="Arial" w:hAnsi="Palatino Linotype" w:cs="Arial"/>
          <w:i/>
          <w:spacing w:val="3"/>
        </w:rPr>
        <w:t xml:space="preserve"> </w:t>
      </w:r>
      <w:r w:rsidRPr="0080605B">
        <w:rPr>
          <w:rFonts w:ascii="Palatino Linotype" w:eastAsia="Arial" w:hAnsi="Palatino Linotype" w:cs="Arial"/>
          <w:i/>
          <w:spacing w:val="-1"/>
        </w:rPr>
        <w:t>do</w:t>
      </w:r>
      <w:r w:rsidRPr="0080605B">
        <w:rPr>
          <w:rFonts w:ascii="Palatino Linotype" w:eastAsia="Arial" w:hAnsi="Palatino Linotype" w:cs="Arial"/>
          <w:i/>
        </w:rPr>
        <w:t>c</w:t>
      </w:r>
      <w:r w:rsidRPr="0080605B">
        <w:rPr>
          <w:rFonts w:ascii="Palatino Linotype" w:eastAsia="Arial" w:hAnsi="Palatino Linotype" w:cs="Arial"/>
          <w:i/>
          <w:spacing w:val="1"/>
        </w:rPr>
        <w:t>um</w:t>
      </w:r>
      <w:r w:rsidRPr="0080605B">
        <w:rPr>
          <w:rFonts w:ascii="Palatino Linotype" w:eastAsia="Arial" w:hAnsi="Palatino Linotype" w:cs="Arial"/>
          <w:i/>
          <w:spacing w:val="-1"/>
        </w:rPr>
        <w:t>e</w:t>
      </w:r>
      <w:r w:rsidRPr="0080605B">
        <w:rPr>
          <w:rFonts w:ascii="Palatino Linotype" w:eastAsia="Arial" w:hAnsi="Palatino Linotype" w:cs="Arial"/>
          <w:i/>
          <w:spacing w:val="1"/>
        </w:rPr>
        <w:t>n</w:t>
      </w:r>
      <w:r w:rsidRPr="0080605B">
        <w:rPr>
          <w:rFonts w:ascii="Palatino Linotype" w:eastAsia="Arial" w:hAnsi="Palatino Linotype" w:cs="Arial"/>
          <w:i/>
        </w:rPr>
        <w:t xml:space="preserve">to </w:t>
      </w:r>
      <w:r w:rsidRPr="0080605B">
        <w:rPr>
          <w:rFonts w:ascii="Palatino Linotype" w:eastAsia="Arial" w:hAnsi="Palatino Linotype" w:cs="Arial"/>
          <w:i/>
          <w:spacing w:val="1"/>
        </w:rPr>
        <w:t xml:space="preserve"> e</w:t>
      </w:r>
      <w:r w:rsidRPr="0080605B">
        <w:rPr>
          <w:rFonts w:ascii="Palatino Linotype" w:eastAsia="Arial" w:hAnsi="Palatino Linotype" w:cs="Arial"/>
          <w:i/>
        </w:rPr>
        <w:t>s</w:t>
      </w:r>
      <w:r w:rsidRPr="0080605B">
        <w:rPr>
          <w:rFonts w:ascii="Palatino Linotype" w:eastAsia="Arial" w:hAnsi="Palatino Linotype" w:cs="Arial"/>
          <w:i/>
          <w:spacing w:val="1"/>
        </w:rPr>
        <w:t>pe</w:t>
      </w:r>
      <w:r w:rsidRPr="0080605B">
        <w:rPr>
          <w:rFonts w:ascii="Palatino Linotype" w:eastAsia="Arial" w:hAnsi="Palatino Linotype" w:cs="Arial"/>
          <w:i/>
          <w:spacing w:val="5"/>
        </w:rPr>
        <w:t>c</w:t>
      </w:r>
      <w:r w:rsidRPr="0080605B">
        <w:rPr>
          <w:rFonts w:ascii="Palatino Linotype" w:eastAsia="Arial" w:hAnsi="Palatino Linotype" w:cs="Arial"/>
          <w:i/>
          <w:spacing w:val="-4"/>
        </w:rPr>
        <w:t>í</w:t>
      </w:r>
      <w:r w:rsidRPr="0080605B">
        <w:rPr>
          <w:rFonts w:ascii="Palatino Linotype" w:eastAsia="Arial" w:hAnsi="Palatino Linotype" w:cs="Arial"/>
          <w:i/>
          <w:spacing w:val="3"/>
        </w:rPr>
        <w:t>f</w:t>
      </w:r>
      <w:r w:rsidRPr="0080605B">
        <w:rPr>
          <w:rFonts w:ascii="Palatino Linotype" w:eastAsia="Arial" w:hAnsi="Palatino Linotype" w:cs="Arial"/>
          <w:i/>
        </w:rPr>
        <w:t>ico,  sie</w:t>
      </w:r>
      <w:r w:rsidRPr="0080605B">
        <w:rPr>
          <w:rFonts w:ascii="Palatino Linotype" w:eastAsia="Arial" w:hAnsi="Palatino Linotype" w:cs="Arial"/>
          <w:i/>
          <w:spacing w:val="2"/>
        </w:rPr>
        <w:t>m</w:t>
      </w:r>
      <w:r w:rsidRPr="0080605B">
        <w:rPr>
          <w:rFonts w:ascii="Palatino Linotype" w:eastAsia="Arial" w:hAnsi="Palatino Linotype" w:cs="Arial"/>
          <w:i/>
          <w:spacing w:val="1"/>
        </w:rPr>
        <w:t>p</w:t>
      </w:r>
      <w:r w:rsidRPr="0080605B">
        <w:rPr>
          <w:rFonts w:ascii="Palatino Linotype" w:eastAsia="Arial" w:hAnsi="Palatino Linotype" w:cs="Arial"/>
          <w:i/>
        </w:rPr>
        <w:t xml:space="preserve">re </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1"/>
        </w:rPr>
        <w:t>q</w:t>
      </w:r>
      <w:r w:rsidRPr="0080605B">
        <w:rPr>
          <w:rFonts w:ascii="Palatino Linotype" w:eastAsia="Arial" w:hAnsi="Palatino Linotype" w:cs="Arial"/>
          <w:i/>
          <w:spacing w:val="1"/>
        </w:rPr>
        <w:t>u</w:t>
      </w:r>
      <w:r w:rsidRPr="0080605B">
        <w:rPr>
          <w:rFonts w:ascii="Palatino Linotype" w:eastAsia="Arial" w:hAnsi="Palatino Linotype" w:cs="Arial"/>
          <w:i/>
        </w:rPr>
        <w:t xml:space="preserve">e </w:t>
      </w:r>
      <w:r w:rsidRPr="0080605B">
        <w:rPr>
          <w:rFonts w:ascii="Palatino Linotype" w:eastAsia="Arial" w:hAnsi="Palatino Linotype" w:cs="Arial"/>
          <w:i/>
          <w:spacing w:val="3"/>
        </w:rPr>
        <w:t xml:space="preserve"> </w:t>
      </w:r>
      <w:r w:rsidRPr="0080605B">
        <w:rPr>
          <w:rFonts w:ascii="Palatino Linotype" w:eastAsia="Arial" w:hAnsi="Palatino Linotype" w:cs="Arial"/>
          <w:i/>
        </w:rPr>
        <w:t xml:space="preserve">se </w:t>
      </w:r>
      <w:r w:rsidRPr="0080605B">
        <w:rPr>
          <w:rFonts w:ascii="Palatino Linotype" w:eastAsia="Arial" w:hAnsi="Palatino Linotype" w:cs="Arial"/>
          <w:i/>
          <w:spacing w:val="3"/>
        </w:rPr>
        <w:t xml:space="preserve"> </w:t>
      </w:r>
      <w:r w:rsidRPr="0080605B">
        <w:rPr>
          <w:rFonts w:ascii="Palatino Linotype" w:eastAsia="Arial" w:hAnsi="Palatino Linotype" w:cs="Arial"/>
          <w:i/>
          <w:spacing w:val="-1"/>
        </w:rPr>
        <w:t>e</w:t>
      </w:r>
      <w:r w:rsidRPr="0080605B">
        <w:rPr>
          <w:rFonts w:ascii="Palatino Linotype" w:eastAsia="Arial" w:hAnsi="Palatino Linotype" w:cs="Arial"/>
          <w:i/>
          <w:spacing w:val="1"/>
        </w:rPr>
        <w:t>n</w:t>
      </w:r>
      <w:r w:rsidRPr="0080605B">
        <w:rPr>
          <w:rFonts w:ascii="Palatino Linotype" w:eastAsia="Arial" w:hAnsi="Palatino Linotype" w:cs="Arial"/>
          <w:i/>
          <w:spacing w:val="-2"/>
        </w:rPr>
        <w:t>c</w:t>
      </w:r>
      <w:r w:rsidRPr="0080605B">
        <w:rPr>
          <w:rFonts w:ascii="Palatino Linotype" w:eastAsia="Arial" w:hAnsi="Palatino Linotype" w:cs="Arial"/>
          <w:i/>
          <w:spacing w:val="1"/>
        </w:rPr>
        <w:t>uen</w:t>
      </w:r>
      <w:r w:rsidRPr="0080605B">
        <w:rPr>
          <w:rFonts w:ascii="Palatino Linotype" w:eastAsia="Arial" w:hAnsi="Palatino Linotype" w:cs="Arial"/>
          <w:i/>
        </w:rPr>
        <w:t xml:space="preserve">tre  </w:t>
      </w:r>
      <w:r w:rsidRPr="0080605B">
        <w:rPr>
          <w:rFonts w:ascii="Palatino Linotype" w:eastAsia="Arial" w:hAnsi="Palatino Linotype" w:cs="Arial"/>
          <w:i/>
          <w:spacing w:val="1"/>
        </w:rPr>
        <w:t>e</w:t>
      </w:r>
      <w:r w:rsidRPr="0080605B">
        <w:rPr>
          <w:rFonts w:ascii="Palatino Linotype" w:eastAsia="Arial" w:hAnsi="Palatino Linotype" w:cs="Arial"/>
          <w:i/>
        </w:rPr>
        <w:t xml:space="preserve">n </w:t>
      </w:r>
      <w:r w:rsidRPr="0080605B">
        <w:rPr>
          <w:rFonts w:ascii="Palatino Linotype" w:eastAsia="Arial" w:hAnsi="Palatino Linotype" w:cs="Arial"/>
          <w:i/>
          <w:spacing w:val="3"/>
        </w:rPr>
        <w:t xml:space="preserve"> </w:t>
      </w:r>
      <w:r w:rsidRPr="0080605B">
        <w:rPr>
          <w:rFonts w:ascii="Palatino Linotype" w:eastAsia="Arial" w:hAnsi="Palatino Linotype" w:cs="Arial"/>
          <w:i/>
        </w:rPr>
        <w:t>los s</w:t>
      </w:r>
      <w:r w:rsidRPr="0080605B">
        <w:rPr>
          <w:rFonts w:ascii="Palatino Linotype" w:eastAsia="Arial" w:hAnsi="Palatino Linotype" w:cs="Arial"/>
          <w:i/>
          <w:spacing w:val="1"/>
        </w:rPr>
        <w:t>up</w:t>
      </w:r>
      <w:r w:rsidRPr="0080605B">
        <w:rPr>
          <w:rFonts w:ascii="Palatino Linotype" w:eastAsia="Arial" w:hAnsi="Palatino Linotype" w:cs="Arial"/>
          <w:i/>
          <w:spacing w:val="-1"/>
        </w:rPr>
        <w:t>u</w:t>
      </w:r>
      <w:r w:rsidRPr="0080605B">
        <w:rPr>
          <w:rFonts w:ascii="Palatino Linotype" w:eastAsia="Arial" w:hAnsi="Palatino Linotype" w:cs="Arial"/>
          <w:i/>
          <w:spacing w:val="1"/>
        </w:rPr>
        <w:t>e</w:t>
      </w:r>
      <w:r w:rsidRPr="0080605B">
        <w:rPr>
          <w:rFonts w:ascii="Palatino Linotype" w:eastAsia="Arial" w:hAnsi="Palatino Linotype" w:cs="Arial"/>
          <w:i/>
        </w:rPr>
        <w:t>st</w:t>
      </w:r>
      <w:r w:rsidRPr="0080605B">
        <w:rPr>
          <w:rFonts w:ascii="Palatino Linotype" w:eastAsia="Arial" w:hAnsi="Palatino Linotype" w:cs="Arial"/>
          <w:i/>
          <w:spacing w:val="1"/>
        </w:rPr>
        <w:t>o</w:t>
      </w:r>
      <w:r w:rsidRPr="0080605B">
        <w:rPr>
          <w:rFonts w:ascii="Palatino Linotype" w:eastAsia="Arial" w:hAnsi="Palatino Linotype" w:cs="Arial"/>
          <w:i/>
        </w:rPr>
        <w:t xml:space="preserve">s  </w:t>
      </w:r>
      <w:r w:rsidRPr="0080605B">
        <w:rPr>
          <w:rFonts w:ascii="Palatino Linotype" w:eastAsia="Arial" w:hAnsi="Palatino Linotype" w:cs="Arial"/>
          <w:i/>
          <w:spacing w:val="1"/>
        </w:rPr>
        <w:t>e</w:t>
      </w:r>
      <w:r w:rsidRPr="0080605B">
        <w:rPr>
          <w:rFonts w:ascii="Palatino Linotype" w:eastAsia="Arial" w:hAnsi="Palatino Linotype" w:cs="Arial"/>
          <w:i/>
        </w:rPr>
        <w:t>st</w:t>
      </w:r>
      <w:r w:rsidRPr="0080605B">
        <w:rPr>
          <w:rFonts w:ascii="Palatino Linotype" w:eastAsia="Arial" w:hAnsi="Palatino Linotype" w:cs="Arial"/>
          <w:i/>
          <w:spacing w:val="-1"/>
        </w:rPr>
        <w:t>a</w:t>
      </w:r>
      <w:r w:rsidRPr="0080605B">
        <w:rPr>
          <w:rFonts w:ascii="Palatino Linotype" w:eastAsia="Arial" w:hAnsi="Palatino Linotype" w:cs="Arial"/>
          <w:i/>
          <w:spacing w:val="1"/>
        </w:rPr>
        <w:t>b</w:t>
      </w:r>
      <w:r w:rsidRPr="0080605B">
        <w:rPr>
          <w:rFonts w:ascii="Palatino Linotype" w:eastAsia="Arial" w:hAnsi="Palatino Linotype" w:cs="Arial"/>
          <w:i/>
        </w:rPr>
        <w:t>leci</w:t>
      </w:r>
      <w:r w:rsidRPr="0080605B">
        <w:rPr>
          <w:rFonts w:ascii="Palatino Linotype" w:eastAsia="Arial" w:hAnsi="Palatino Linotype" w:cs="Arial"/>
          <w:i/>
          <w:spacing w:val="-2"/>
        </w:rPr>
        <w:t>d</w:t>
      </w:r>
      <w:r w:rsidRPr="0080605B">
        <w:rPr>
          <w:rFonts w:ascii="Palatino Linotype" w:eastAsia="Arial" w:hAnsi="Palatino Linotype" w:cs="Arial"/>
          <w:i/>
          <w:spacing w:val="1"/>
        </w:rPr>
        <w:t>o</w:t>
      </w:r>
      <w:r w:rsidRPr="0080605B">
        <w:rPr>
          <w:rFonts w:ascii="Palatino Linotype" w:eastAsia="Arial" w:hAnsi="Palatino Linotype" w:cs="Arial"/>
          <w:i/>
        </w:rPr>
        <w:t xml:space="preserve">s </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1"/>
        </w:rPr>
        <w:t>e</w:t>
      </w:r>
      <w:r w:rsidRPr="0080605B">
        <w:rPr>
          <w:rFonts w:ascii="Palatino Linotype" w:eastAsia="Arial" w:hAnsi="Palatino Linotype" w:cs="Arial"/>
          <w:i/>
        </w:rPr>
        <w:t xml:space="preserve">n </w:t>
      </w:r>
      <w:r w:rsidRPr="0080605B">
        <w:rPr>
          <w:rFonts w:ascii="Palatino Linotype" w:eastAsia="Arial" w:hAnsi="Palatino Linotype" w:cs="Arial"/>
          <w:i/>
          <w:spacing w:val="1"/>
        </w:rPr>
        <w:t xml:space="preserve"> </w:t>
      </w:r>
      <w:r w:rsidRPr="0080605B">
        <w:rPr>
          <w:rFonts w:ascii="Palatino Linotype" w:eastAsia="Arial" w:hAnsi="Palatino Linotype" w:cs="Arial"/>
          <w:i/>
        </w:rPr>
        <w:t xml:space="preserve">los </w:t>
      </w:r>
      <w:r w:rsidRPr="0080605B">
        <w:rPr>
          <w:rFonts w:ascii="Palatino Linotype" w:eastAsia="Arial" w:hAnsi="Palatino Linotype" w:cs="Arial"/>
          <w:i/>
          <w:spacing w:val="3"/>
        </w:rPr>
        <w:t xml:space="preserve"> </w:t>
      </w:r>
      <w:r w:rsidRPr="0080605B">
        <w:rPr>
          <w:rFonts w:ascii="Palatino Linotype" w:eastAsia="Arial" w:hAnsi="Palatino Linotype" w:cs="Arial"/>
          <w:i/>
          <w:spacing w:val="1"/>
        </w:rPr>
        <w:t>a</w:t>
      </w:r>
      <w:r w:rsidRPr="0080605B">
        <w:rPr>
          <w:rFonts w:ascii="Palatino Linotype" w:eastAsia="Arial" w:hAnsi="Palatino Linotype" w:cs="Arial"/>
          <w:i/>
        </w:rPr>
        <w:t>rt</w:t>
      </w:r>
      <w:r w:rsidRPr="0080605B">
        <w:rPr>
          <w:rFonts w:ascii="Palatino Linotype" w:eastAsia="Arial" w:hAnsi="Palatino Linotype" w:cs="Arial"/>
          <w:i/>
          <w:spacing w:val="-2"/>
        </w:rPr>
        <w:t>í</w:t>
      </w:r>
      <w:r w:rsidRPr="0080605B">
        <w:rPr>
          <w:rFonts w:ascii="Palatino Linotype" w:eastAsia="Arial" w:hAnsi="Palatino Linotype" w:cs="Arial"/>
          <w:i/>
        </w:rPr>
        <w:t>c</w:t>
      </w:r>
      <w:r w:rsidRPr="0080605B">
        <w:rPr>
          <w:rFonts w:ascii="Palatino Linotype" w:eastAsia="Arial" w:hAnsi="Palatino Linotype" w:cs="Arial"/>
          <w:i/>
          <w:spacing w:val="1"/>
        </w:rPr>
        <w:t>u</w:t>
      </w:r>
      <w:r w:rsidRPr="0080605B">
        <w:rPr>
          <w:rFonts w:ascii="Palatino Linotype" w:eastAsia="Arial" w:hAnsi="Palatino Linotype" w:cs="Arial"/>
          <w:i/>
        </w:rPr>
        <w:t xml:space="preserve">los  </w:t>
      </w:r>
      <w:r w:rsidRPr="0080605B">
        <w:rPr>
          <w:rFonts w:ascii="Palatino Linotype" w:eastAsia="Arial" w:hAnsi="Palatino Linotype" w:cs="Arial"/>
          <w:i/>
          <w:spacing w:val="1"/>
        </w:rPr>
        <w:t>1</w:t>
      </w:r>
      <w:r w:rsidRPr="0080605B">
        <w:rPr>
          <w:rFonts w:ascii="Palatino Linotype" w:eastAsia="Arial" w:hAnsi="Palatino Linotype" w:cs="Arial"/>
          <w:i/>
        </w:rPr>
        <w:t xml:space="preserve">3 </w:t>
      </w:r>
      <w:r w:rsidRPr="0080605B">
        <w:rPr>
          <w:rFonts w:ascii="Palatino Linotype" w:eastAsia="Arial" w:hAnsi="Palatino Linotype" w:cs="Arial"/>
          <w:i/>
          <w:spacing w:val="3"/>
        </w:rPr>
        <w:t xml:space="preserve"> </w:t>
      </w:r>
      <w:r w:rsidRPr="0080605B">
        <w:rPr>
          <w:rFonts w:ascii="Palatino Linotype" w:eastAsia="Arial" w:hAnsi="Palatino Linotype" w:cs="Arial"/>
          <w:i/>
        </w:rPr>
        <w:t xml:space="preserve">y  </w:t>
      </w:r>
      <w:r w:rsidRPr="0080605B">
        <w:rPr>
          <w:rFonts w:ascii="Palatino Linotype" w:eastAsia="Arial" w:hAnsi="Palatino Linotype" w:cs="Arial"/>
          <w:i/>
          <w:spacing w:val="1"/>
        </w:rPr>
        <w:t>1</w:t>
      </w:r>
      <w:r w:rsidRPr="0080605B">
        <w:rPr>
          <w:rFonts w:ascii="Palatino Linotype" w:eastAsia="Arial" w:hAnsi="Palatino Linotype" w:cs="Arial"/>
          <w:i/>
        </w:rPr>
        <w:t xml:space="preserve">4  </w:t>
      </w:r>
      <w:r w:rsidRPr="0080605B">
        <w:rPr>
          <w:rFonts w:ascii="Palatino Linotype" w:eastAsia="Arial" w:hAnsi="Palatino Linotype" w:cs="Arial"/>
          <w:i/>
          <w:spacing w:val="1"/>
        </w:rPr>
        <w:t>d</w:t>
      </w:r>
      <w:r w:rsidRPr="0080605B">
        <w:rPr>
          <w:rFonts w:ascii="Palatino Linotype" w:eastAsia="Arial" w:hAnsi="Palatino Linotype" w:cs="Arial"/>
          <w:i/>
        </w:rPr>
        <w:t xml:space="preserve">e </w:t>
      </w:r>
      <w:r w:rsidRPr="0080605B">
        <w:rPr>
          <w:rFonts w:ascii="Palatino Linotype" w:eastAsia="Arial" w:hAnsi="Palatino Linotype" w:cs="Arial"/>
          <w:i/>
          <w:spacing w:val="3"/>
        </w:rPr>
        <w:t xml:space="preserve"> </w:t>
      </w:r>
      <w:r w:rsidRPr="0080605B">
        <w:rPr>
          <w:rFonts w:ascii="Palatino Linotype" w:eastAsia="Arial" w:hAnsi="Palatino Linotype" w:cs="Arial"/>
          <w:i/>
        </w:rPr>
        <w:t xml:space="preserve">la  </w:t>
      </w:r>
      <w:r w:rsidRPr="0080605B">
        <w:rPr>
          <w:rFonts w:ascii="Palatino Linotype" w:eastAsia="Arial" w:hAnsi="Palatino Linotype" w:cs="Arial"/>
          <w:i/>
          <w:spacing w:val="-1"/>
        </w:rPr>
        <w:t>L</w:t>
      </w:r>
      <w:r w:rsidRPr="0080605B">
        <w:rPr>
          <w:rFonts w:ascii="Palatino Linotype" w:eastAsia="Arial" w:hAnsi="Palatino Linotype" w:cs="Arial"/>
          <w:i/>
          <w:spacing w:val="1"/>
        </w:rPr>
        <w:t>e</w:t>
      </w:r>
      <w:r w:rsidRPr="0080605B">
        <w:rPr>
          <w:rFonts w:ascii="Palatino Linotype" w:eastAsia="Arial" w:hAnsi="Palatino Linotype" w:cs="Arial"/>
          <w:i/>
        </w:rPr>
        <w:t>y  Fe</w:t>
      </w:r>
      <w:r w:rsidRPr="0080605B">
        <w:rPr>
          <w:rFonts w:ascii="Palatino Linotype" w:eastAsia="Arial" w:hAnsi="Palatino Linotype" w:cs="Arial"/>
          <w:i/>
          <w:spacing w:val="1"/>
        </w:rPr>
        <w:t>de</w:t>
      </w:r>
      <w:r w:rsidRPr="0080605B">
        <w:rPr>
          <w:rFonts w:ascii="Palatino Linotype" w:eastAsia="Arial" w:hAnsi="Palatino Linotype" w:cs="Arial"/>
          <w:i/>
        </w:rPr>
        <w:t xml:space="preserve">ral </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1"/>
        </w:rPr>
        <w:t>d</w:t>
      </w:r>
      <w:r w:rsidRPr="0080605B">
        <w:rPr>
          <w:rFonts w:ascii="Palatino Linotype" w:eastAsia="Arial" w:hAnsi="Palatino Linotype" w:cs="Arial"/>
          <w:i/>
        </w:rPr>
        <w:t xml:space="preserve">e </w:t>
      </w:r>
      <w:r w:rsidRPr="0080605B">
        <w:rPr>
          <w:rFonts w:ascii="Palatino Linotype" w:eastAsia="Arial" w:hAnsi="Palatino Linotype" w:cs="Arial"/>
          <w:i/>
          <w:spacing w:val="2"/>
        </w:rPr>
        <w:t>T</w:t>
      </w:r>
      <w:r w:rsidRPr="0080605B">
        <w:rPr>
          <w:rFonts w:ascii="Palatino Linotype" w:eastAsia="Arial" w:hAnsi="Palatino Linotype" w:cs="Arial"/>
          <w:i/>
        </w:rPr>
        <w:t>ra</w:t>
      </w:r>
      <w:r w:rsidRPr="0080605B">
        <w:rPr>
          <w:rFonts w:ascii="Palatino Linotype" w:eastAsia="Arial" w:hAnsi="Palatino Linotype" w:cs="Arial"/>
          <w:i/>
          <w:spacing w:val="1"/>
        </w:rPr>
        <w:t>n</w:t>
      </w:r>
      <w:r w:rsidRPr="0080605B">
        <w:rPr>
          <w:rFonts w:ascii="Palatino Linotype" w:eastAsia="Arial" w:hAnsi="Palatino Linotype" w:cs="Arial"/>
          <w:i/>
          <w:spacing w:val="-2"/>
        </w:rPr>
        <w:t>s</w:t>
      </w:r>
      <w:r w:rsidRPr="0080605B">
        <w:rPr>
          <w:rFonts w:ascii="Palatino Linotype" w:eastAsia="Arial" w:hAnsi="Palatino Linotype" w:cs="Arial"/>
          <w:i/>
          <w:spacing w:val="1"/>
        </w:rPr>
        <w:t>pa</w:t>
      </w:r>
      <w:r w:rsidRPr="0080605B">
        <w:rPr>
          <w:rFonts w:ascii="Palatino Linotype" w:eastAsia="Arial" w:hAnsi="Palatino Linotype" w:cs="Arial"/>
          <w:i/>
        </w:rPr>
        <w:t>r</w:t>
      </w:r>
      <w:r w:rsidRPr="0080605B">
        <w:rPr>
          <w:rFonts w:ascii="Palatino Linotype" w:eastAsia="Arial" w:hAnsi="Palatino Linotype" w:cs="Arial"/>
          <w:i/>
          <w:spacing w:val="-2"/>
        </w:rPr>
        <w:t>e</w:t>
      </w:r>
      <w:r w:rsidRPr="0080605B">
        <w:rPr>
          <w:rFonts w:ascii="Palatino Linotype" w:eastAsia="Arial" w:hAnsi="Palatino Linotype" w:cs="Arial"/>
          <w:i/>
          <w:spacing w:val="1"/>
        </w:rPr>
        <w:t>n</w:t>
      </w:r>
      <w:r w:rsidRPr="0080605B">
        <w:rPr>
          <w:rFonts w:ascii="Palatino Linotype" w:eastAsia="Arial" w:hAnsi="Palatino Linotype" w:cs="Arial"/>
          <w:i/>
        </w:rPr>
        <w:t>cia</w:t>
      </w:r>
      <w:r w:rsidRPr="0080605B">
        <w:rPr>
          <w:rFonts w:ascii="Palatino Linotype" w:eastAsia="Arial" w:hAnsi="Palatino Linotype" w:cs="Arial"/>
          <w:i/>
          <w:spacing w:val="3"/>
        </w:rPr>
        <w:t xml:space="preserve"> </w:t>
      </w:r>
      <w:r w:rsidRPr="0080605B">
        <w:rPr>
          <w:rFonts w:ascii="Palatino Linotype" w:eastAsia="Arial" w:hAnsi="Palatino Linotype" w:cs="Arial"/>
          <w:i/>
        </w:rPr>
        <w:t>y Acc</w:t>
      </w:r>
      <w:r w:rsidRPr="0080605B">
        <w:rPr>
          <w:rFonts w:ascii="Palatino Linotype" w:eastAsia="Arial" w:hAnsi="Palatino Linotype" w:cs="Arial"/>
          <w:i/>
          <w:spacing w:val="1"/>
        </w:rPr>
        <w:t>e</w:t>
      </w:r>
      <w:r w:rsidRPr="0080605B">
        <w:rPr>
          <w:rFonts w:ascii="Palatino Linotype" w:eastAsia="Arial" w:hAnsi="Palatino Linotype" w:cs="Arial"/>
          <w:i/>
        </w:rPr>
        <w:t>so</w:t>
      </w:r>
      <w:r w:rsidRPr="0080605B">
        <w:rPr>
          <w:rFonts w:ascii="Palatino Linotype" w:eastAsia="Arial" w:hAnsi="Palatino Linotype" w:cs="Arial"/>
          <w:i/>
          <w:spacing w:val="3"/>
        </w:rPr>
        <w:t xml:space="preserve"> </w:t>
      </w:r>
      <w:r w:rsidRPr="0080605B">
        <w:rPr>
          <w:rFonts w:ascii="Palatino Linotype" w:eastAsia="Arial" w:hAnsi="Palatino Linotype" w:cs="Arial"/>
          <w:i/>
        </w:rPr>
        <w:t>a</w:t>
      </w:r>
      <w:r w:rsidRPr="0080605B">
        <w:rPr>
          <w:rFonts w:ascii="Palatino Linotype" w:eastAsia="Arial" w:hAnsi="Palatino Linotype" w:cs="Arial"/>
          <w:i/>
          <w:spacing w:val="3"/>
        </w:rPr>
        <w:t xml:space="preserve"> </w:t>
      </w:r>
      <w:r w:rsidRPr="0080605B">
        <w:rPr>
          <w:rFonts w:ascii="Palatino Linotype" w:eastAsia="Arial" w:hAnsi="Palatino Linotype" w:cs="Arial"/>
          <w:i/>
        </w:rPr>
        <w:t>la</w:t>
      </w:r>
      <w:r w:rsidRPr="0080605B">
        <w:rPr>
          <w:rFonts w:ascii="Palatino Linotype" w:eastAsia="Arial" w:hAnsi="Palatino Linotype" w:cs="Arial"/>
          <w:i/>
          <w:spacing w:val="3"/>
        </w:rPr>
        <w:t xml:space="preserve"> </w:t>
      </w:r>
      <w:r w:rsidRPr="0080605B">
        <w:rPr>
          <w:rFonts w:ascii="Palatino Linotype" w:eastAsia="Arial" w:hAnsi="Palatino Linotype" w:cs="Arial"/>
          <w:i/>
        </w:rPr>
        <w:t>I</w:t>
      </w:r>
      <w:r w:rsidRPr="0080605B">
        <w:rPr>
          <w:rFonts w:ascii="Palatino Linotype" w:eastAsia="Arial" w:hAnsi="Palatino Linotype" w:cs="Arial"/>
          <w:i/>
          <w:spacing w:val="-1"/>
        </w:rPr>
        <w:t>n</w:t>
      </w:r>
      <w:r w:rsidRPr="0080605B">
        <w:rPr>
          <w:rFonts w:ascii="Palatino Linotype" w:eastAsia="Arial" w:hAnsi="Palatino Linotype" w:cs="Arial"/>
          <w:i/>
        </w:rPr>
        <w:t>f</w:t>
      </w:r>
      <w:r w:rsidRPr="0080605B">
        <w:rPr>
          <w:rFonts w:ascii="Palatino Linotype" w:eastAsia="Arial" w:hAnsi="Palatino Linotype" w:cs="Arial"/>
          <w:i/>
          <w:spacing w:val="1"/>
        </w:rPr>
        <w:t>o</w:t>
      </w:r>
      <w:r w:rsidRPr="0080605B">
        <w:rPr>
          <w:rFonts w:ascii="Palatino Linotype" w:eastAsia="Arial" w:hAnsi="Palatino Linotype" w:cs="Arial"/>
          <w:i/>
        </w:rPr>
        <w:t>r</w:t>
      </w:r>
      <w:r w:rsidRPr="0080605B">
        <w:rPr>
          <w:rFonts w:ascii="Palatino Linotype" w:eastAsia="Arial" w:hAnsi="Palatino Linotype" w:cs="Arial"/>
          <w:i/>
          <w:spacing w:val="1"/>
        </w:rPr>
        <w:t>ma</w:t>
      </w:r>
      <w:r w:rsidRPr="0080605B">
        <w:rPr>
          <w:rFonts w:ascii="Palatino Linotype" w:eastAsia="Arial" w:hAnsi="Palatino Linotype" w:cs="Arial"/>
          <w:i/>
        </w:rPr>
        <w:t>c</w:t>
      </w:r>
      <w:r w:rsidRPr="0080605B">
        <w:rPr>
          <w:rFonts w:ascii="Palatino Linotype" w:eastAsia="Arial" w:hAnsi="Palatino Linotype" w:cs="Arial"/>
          <w:i/>
          <w:spacing w:val="-3"/>
        </w:rPr>
        <w:t>i</w:t>
      </w:r>
      <w:r w:rsidRPr="0080605B">
        <w:rPr>
          <w:rFonts w:ascii="Palatino Linotype" w:eastAsia="Arial" w:hAnsi="Palatino Linotype" w:cs="Arial"/>
          <w:i/>
          <w:spacing w:val="1"/>
        </w:rPr>
        <w:t>ó</w:t>
      </w:r>
      <w:r w:rsidRPr="0080605B">
        <w:rPr>
          <w:rFonts w:ascii="Palatino Linotype" w:eastAsia="Arial" w:hAnsi="Palatino Linotype" w:cs="Arial"/>
          <w:i/>
        </w:rPr>
        <w:t>n</w:t>
      </w:r>
      <w:r w:rsidRPr="0080605B">
        <w:rPr>
          <w:rFonts w:ascii="Palatino Linotype" w:eastAsia="Arial" w:hAnsi="Palatino Linotype" w:cs="Arial"/>
          <w:i/>
          <w:spacing w:val="3"/>
        </w:rPr>
        <w:t xml:space="preserve"> </w:t>
      </w:r>
      <w:r w:rsidRPr="0080605B">
        <w:rPr>
          <w:rFonts w:ascii="Palatino Linotype" w:eastAsia="Arial" w:hAnsi="Palatino Linotype" w:cs="Arial"/>
          <w:i/>
        </w:rPr>
        <w:t>P</w:t>
      </w:r>
      <w:r w:rsidRPr="0080605B">
        <w:rPr>
          <w:rFonts w:ascii="Palatino Linotype" w:eastAsia="Arial" w:hAnsi="Palatino Linotype" w:cs="Arial"/>
          <w:i/>
          <w:spacing w:val="-1"/>
        </w:rPr>
        <w:t>ú</w:t>
      </w:r>
      <w:r w:rsidRPr="0080605B">
        <w:rPr>
          <w:rFonts w:ascii="Palatino Linotype" w:eastAsia="Arial" w:hAnsi="Palatino Linotype" w:cs="Arial"/>
          <w:i/>
          <w:spacing w:val="1"/>
        </w:rPr>
        <w:t>b</w:t>
      </w:r>
      <w:r w:rsidRPr="0080605B">
        <w:rPr>
          <w:rFonts w:ascii="Palatino Linotype" w:eastAsia="Arial" w:hAnsi="Palatino Linotype" w:cs="Arial"/>
          <w:i/>
        </w:rPr>
        <w:t>l</w:t>
      </w:r>
      <w:r w:rsidRPr="0080605B">
        <w:rPr>
          <w:rFonts w:ascii="Palatino Linotype" w:eastAsia="Arial" w:hAnsi="Palatino Linotype" w:cs="Arial"/>
          <w:i/>
          <w:spacing w:val="-1"/>
        </w:rPr>
        <w:t>i</w:t>
      </w:r>
      <w:r w:rsidRPr="0080605B">
        <w:rPr>
          <w:rFonts w:ascii="Palatino Linotype" w:eastAsia="Arial" w:hAnsi="Palatino Linotype" w:cs="Arial"/>
          <w:i/>
        </w:rPr>
        <w:t>ca</w:t>
      </w:r>
      <w:r w:rsidRPr="0080605B">
        <w:rPr>
          <w:rFonts w:ascii="Palatino Linotype" w:eastAsia="Arial" w:hAnsi="Palatino Linotype" w:cs="Arial"/>
          <w:i/>
          <w:spacing w:val="3"/>
        </w:rPr>
        <w:t xml:space="preserve"> </w:t>
      </w:r>
      <w:r w:rsidRPr="0080605B">
        <w:rPr>
          <w:rFonts w:ascii="Palatino Linotype" w:eastAsia="Arial" w:hAnsi="Palatino Linotype" w:cs="Arial"/>
          <w:i/>
        </w:rPr>
        <w:t>G</w:t>
      </w:r>
      <w:r w:rsidRPr="0080605B">
        <w:rPr>
          <w:rFonts w:ascii="Palatino Linotype" w:eastAsia="Arial" w:hAnsi="Palatino Linotype" w:cs="Arial"/>
          <w:i/>
          <w:spacing w:val="1"/>
        </w:rPr>
        <w:t>u</w:t>
      </w:r>
      <w:r w:rsidRPr="0080605B">
        <w:rPr>
          <w:rFonts w:ascii="Palatino Linotype" w:eastAsia="Arial" w:hAnsi="Palatino Linotype" w:cs="Arial"/>
          <w:i/>
          <w:spacing w:val="-1"/>
        </w:rPr>
        <w:t>b</w:t>
      </w:r>
      <w:r w:rsidRPr="0080605B">
        <w:rPr>
          <w:rFonts w:ascii="Palatino Linotype" w:eastAsia="Arial" w:hAnsi="Palatino Linotype" w:cs="Arial"/>
          <w:i/>
          <w:spacing w:val="1"/>
        </w:rPr>
        <w:t>e</w:t>
      </w:r>
      <w:r w:rsidRPr="0080605B">
        <w:rPr>
          <w:rFonts w:ascii="Palatino Linotype" w:eastAsia="Arial" w:hAnsi="Palatino Linotype" w:cs="Arial"/>
          <w:i/>
        </w:rPr>
        <w:t>rn</w:t>
      </w:r>
      <w:r w:rsidRPr="0080605B">
        <w:rPr>
          <w:rFonts w:ascii="Palatino Linotype" w:eastAsia="Arial" w:hAnsi="Palatino Linotype" w:cs="Arial"/>
          <w:i/>
          <w:spacing w:val="-1"/>
        </w:rPr>
        <w:t>a</w:t>
      </w:r>
      <w:r w:rsidRPr="0080605B">
        <w:rPr>
          <w:rFonts w:ascii="Palatino Linotype" w:eastAsia="Arial" w:hAnsi="Palatino Linotype" w:cs="Arial"/>
          <w:i/>
          <w:spacing w:val="1"/>
        </w:rPr>
        <w:t>me</w:t>
      </w:r>
      <w:r w:rsidRPr="0080605B">
        <w:rPr>
          <w:rFonts w:ascii="Palatino Linotype" w:eastAsia="Arial" w:hAnsi="Palatino Linotype" w:cs="Arial"/>
          <w:i/>
          <w:spacing w:val="-1"/>
        </w:rPr>
        <w:t>n</w:t>
      </w:r>
      <w:r w:rsidRPr="0080605B">
        <w:rPr>
          <w:rFonts w:ascii="Palatino Linotype" w:eastAsia="Arial" w:hAnsi="Palatino Linotype" w:cs="Arial"/>
          <w:i/>
        </w:rPr>
        <w:t>t</w:t>
      </w:r>
      <w:r w:rsidRPr="0080605B">
        <w:rPr>
          <w:rFonts w:ascii="Palatino Linotype" w:eastAsia="Arial" w:hAnsi="Palatino Linotype" w:cs="Arial"/>
          <w:i/>
          <w:spacing w:val="1"/>
        </w:rPr>
        <w:t>a</w:t>
      </w:r>
      <w:r w:rsidRPr="0080605B">
        <w:rPr>
          <w:rFonts w:ascii="Palatino Linotype" w:eastAsia="Arial" w:hAnsi="Palatino Linotype" w:cs="Arial"/>
          <w:i/>
        </w:rPr>
        <w:t xml:space="preserve">l, </w:t>
      </w:r>
      <w:r w:rsidRPr="0080605B">
        <w:rPr>
          <w:rFonts w:ascii="Palatino Linotype" w:eastAsia="Arial" w:hAnsi="Palatino Linotype" w:cs="Arial"/>
          <w:i/>
          <w:spacing w:val="1"/>
        </w:rPr>
        <w:t>pa</w:t>
      </w:r>
      <w:r w:rsidRPr="0080605B">
        <w:rPr>
          <w:rFonts w:ascii="Palatino Linotype" w:eastAsia="Arial" w:hAnsi="Palatino Linotype" w:cs="Arial"/>
          <w:i/>
        </w:rPr>
        <w:t>ra</w:t>
      </w:r>
      <w:r w:rsidRPr="0080605B">
        <w:rPr>
          <w:rFonts w:ascii="Palatino Linotype" w:eastAsia="Arial" w:hAnsi="Palatino Linotype" w:cs="Arial"/>
          <w:i/>
          <w:spacing w:val="3"/>
        </w:rPr>
        <w:t xml:space="preserve"> </w:t>
      </w:r>
      <w:r w:rsidRPr="0080605B">
        <w:rPr>
          <w:rFonts w:ascii="Palatino Linotype" w:eastAsia="Arial" w:hAnsi="Palatino Linotype" w:cs="Arial"/>
          <w:i/>
          <w:spacing w:val="1"/>
        </w:rPr>
        <w:t>e</w:t>
      </w:r>
      <w:r w:rsidRPr="0080605B">
        <w:rPr>
          <w:rFonts w:ascii="Palatino Linotype" w:eastAsia="Arial" w:hAnsi="Palatino Linotype" w:cs="Arial"/>
          <w:i/>
        </w:rPr>
        <w:t>l</w:t>
      </w:r>
      <w:r w:rsidRPr="0080605B">
        <w:rPr>
          <w:rFonts w:ascii="Palatino Linotype" w:eastAsia="Arial" w:hAnsi="Palatino Linotype" w:cs="Arial"/>
          <w:i/>
          <w:spacing w:val="2"/>
        </w:rPr>
        <w:t xml:space="preserve"> </w:t>
      </w:r>
      <w:r w:rsidRPr="0080605B">
        <w:rPr>
          <w:rFonts w:ascii="Palatino Linotype" w:eastAsia="Arial" w:hAnsi="Palatino Linotype" w:cs="Arial"/>
          <w:i/>
        </w:rPr>
        <w:t>c</w:t>
      </w:r>
      <w:r w:rsidRPr="0080605B">
        <w:rPr>
          <w:rFonts w:ascii="Palatino Linotype" w:eastAsia="Arial" w:hAnsi="Palatino Linotype" w:cs="Arial"/>
          <w:i/>
          <w:spacing w:val="1"/>
        </w:rPr>
        <w:t>a</w:t>
      </w:r>
      <w:r w:rsidRPr="0080605B">
        <w:rPr>
          <w:rFonts w:ascii="Palatino Linotype" w:eastAsia="Arial" w:hAnsi="Palatino Linotype" w:cs="Arial"/>
          <w:i/>
        </w:rPr>
        <w:t>so</w:t>
      </w:r>
      <w:r w:rsidRPr="0080605B">
        <w:rPr>
          <w:rFonts w:ascii="Palatino Linotype" w:eastAsia="Arial" w:hAnsi="Palatino Linotype" w:cs="Arial"/>
          <w:i/>
          <w:spacing w:val="1"/>
        </w:rPr>
        <w:t xml:space="preserve"> </w:t>
      </w:r>
      <w:r w:rsidRPr="0080605B">
        <w:rPr>
          <w:rFonts w:ascii="Palatino Linotype" w:eastAsia="Arial" w:hAnsi="Palatino Linotype" w:cs="Arial"/>
          <w:i/>
          <w:spacing w:val="-1"/>
        </w:rPr>
        <w:t>d</w:t>
      </w:r>
      <w:r w:rsidRPr="0080605B">
        <w:rPr>
          <w:rFonts w:ascii="Palatino Linotype" w:eastAsia="Arial" w:hAnsi="Palatino Linotype" w:cs="Arial"/>
          <w:i/>
        </w:rPr>
        <w:t>e la</w:t>
      </w:r>
      <w:r w:rsidRPr="0080605B">
        <w:rPr>
          <w:rFonts w:ascii="Palatino Linotype" w:eastAsia="Arial" w:hAnsi="Palatino Linotype" w:cs="Arial"/>
          <w:i/>
          <w:spacing w:val="4"/>
        </w:rPr>
        <w:t xml:space="preserve"> </w:t>
      </w:r>
      <w:r w:rsidRPr="0080605B">
        <w:rPr>
          <w:rFonts w:ascii="Palatino Linotype" w:eastAsia="Arial" w:hAnsi="Palatino Linotype" w:cs="Arial"/>
          <w:i/>
        </w:rPr>
        <w:t>in</w:t>
      </w:r>
      <w:r w:rsidRPr="0080605B">
        <w:rPr>
          <w:rFonts w:ascii="Palatino Linotype" w:eastAsia="Arial" w:hAnsi="Palatino Linotype" w:cs="Arial"/>
          <w:i/>
          <w:spacing w:val="1"/>
        </w:rPr>
        <w:t>fo</w:t>
      </w:r>
      <w:r w:rsidRPr="0080605B">
        <w:rPr>
          <w:rFonts w:ascii="Palatino Linotype" w:eastAsia="Arial" w:hAnsi="Palatino Linotype" w:cs="Arial"/>
          <w:i/>
        </w:rPr>
        <w:t>r</w:t>
      </w:r>
      <w:r w:rsidRPr="0080605B">
        <w:rPr>
          <w:rFonts w:ascii="Palatino Linotype" w:eastAsia="Arial" w:hAnsi="Palatino Linotype" w:cs="Arial"/>
          <w:i/>
          <w:spacing w:val="-1"/>
        </w:rPr>
        <w:t>m</w:t>
      </w:r>
      <w:r w:rsidRPr="0080605B">
        <w:rPr>
          <w:rFonts w:ascii="Palatino Linotype" w:eastAsia="Arial" w:hAnsi="Palatino Linotype" w:cs="Arial"/>
          <w:i/>
          <w:spacing w:val="1"/>
        </w:rPr>
        <w:t>a</w:t>
      </w:r>
      <w:r w:rsidRPr="0080605B">
        <w:rPr>
          <w:rFonts w:ascii="Palatino Linotype" w:eastAsia="Arial" w:hAnsi="Palatino Linotype" w:cs="Arial"/>
          <w:i/>
        </w:rPr>
        <w:t>ción</w:t>
      </w:r>
      <w:r w:rsidRPr="0080605B">
        <w:rPr>
          <w:rFonts w:ascii="Palatino Linotype" w:eastAsia="Arial" w:hAnsi="Palatino Linotype" w:cs="Arial"/>
          <w:i/>
          <w:spacing w:val="4"/>
        </w:rPr>
        <w:t xml:space="preserve"> </w:t>
      </w:r>
      <w:r w:rsidRPr="0080605B">
        <w:rPr>
          <w:rFonts w:ascii="Palatino Linotype" w:eastAsia="Arial" w:hAnsi="Palatino Linotype" w:cs="Arial"/>
          <w:i/>
        </w:rPr>
        <w:t>res</w:t>
      </w:r>
      <w:r w:rsidRPr="0080605B">
        <w:rPr>
          <w:rFonts w:ascii="Palatino Linotype" w:eastAsia="Arial" w:hAnsi="Palatino Linotype" w:cs="Arial"/>
          <w:i/>
          <w:spacing w:val="1"/>
        </w:rPr>
        <w:t>e</w:t>
      </w:r>
      <w:r w:rsidRPr="0080605B">
        <w:rPr>
          <w:rFonts w:ascii="Palatino Linotype" w:eastAsia="Arial" w:hAnsi="Palatino Linotype" w:cs="Arial"/>
          <w:i/>
        </w:rPr>
        <w:t>r</w:t>
      </w:r>
      <w:r w:rsidRPr="0080605B">
        <w:rPr>
          <w:rFonts w:ascii="Palatino Linotype" w:eastAsia="Arial" w:hAnsi="Palatino Linotype" w:cs="Arial"/>
          <w:i/>
          <w:spacing w:val="-3"/>
        </w:rPr>
        <w:t>v</w:t>
      </w:r>
      <w:r w:rsidRPr="0080605B">
        <w:rPr>
          <w:rFonts w:ascii="Palatino Linotype" w:eastAsia="Arial" w:hAnsi="Palatino Linotype" w:cs="Arial"/>
          <w:i/>
          <w:spacing w:val="1"/>
        </w:rPr>
        <w:t>ada</w:t>
      </w:r>
      <w:r w:rsidRPr="0080605B">
        <w:rPr>
          <w:rFonts w:ascii="Palatino Linotype" w:eastAsia="Arial" w:hAnsi="Palatino Linotype" w:cs="Arial"/>
          <w:i/>
        </w:rPr>
        <w:t>,</w:t>
      </w:r>
      <w:r w:rsidRPr="0080605B">
        <w:rPr>
          <w:rFonts w:ascii="Palatino Linotype" w:eastAsia="Arial" w:hAnsi="Palatino Linotype" w:cs="Arial"/>
          <w:i/>
          <w:spacing w:val="4"/>
        </w:rPr>
        <w:t xml:space="preserve"> </w:t>
      </w:r>
      <w:r w:rsidRPr="0080605B">
        <w:rPr>
          <w:rFonts w:ascii="Palatino Linotype" w:eastAsia="Arial" w:hAnsi="Palatino Linotype" w:cs="Arial"/>
          <w:i/>
        </w:rPr>
        <w:t>y</w:t>
      </w:r>
      <w:r w:rsidRPr="0080605B">
        <w:rPr>
          <w:rFonts w:ascii="Palatino Linotype" w:eastAsia="Arial" w:hAnsi="Palatino Linotype" w:cs="Arial"/>
          <w:i/>
          <w:spacing w:val="1"/>
        </w:rPr>
        <w:t xml:space="preserve"> 1</w:t>
      </w:r>
      <w:r w:rsidRPr="0080605B">
        <w:rPr>
          <w:rFonts w:ascii="Palatino Linotype" w:eastAsia="Arial" w:hAnsi="Palatino Linotype" w:cs="Arial"/>
          <w:i/>
        </w:rPr>
        <w:t>8</w:t>
      </w:r>
      <w:r w:rsidRPr="0080605B">
        <w:rPr>
          <w:rFonts w:ascii="Palatino Linotype" w:eastAsia="Arial" w:hAnsi="Palatino Linotype" w:cs="Arial"/>
          <w:i/>
          <w:spacing w:val="4"/>
        </w:rPr>
        <w:t xml:space="preserve"> </w:t>
      </w:r>
      <w:r w:rsidRPr="0080605B">
        <w:rPr>
          <w:rFonts w:ascii="Palatino Linotype" w:eastAsia="Arial" w:hAnsi="Palatino Linotype" w:cs="Arial"/>
          <w:i/>
          <w:spacing w:val="1"/>
        </w:rPr>
        <w:t>de</w:t>
      </w:r>
      <w:r w:rsidRPr="0080605B">
        <w:rPr>
          <w:rFonts w:ascii="Palatino Linotype" w:eastAsia="Arial" w:hAnsi="Palatino Linotype" w:cs="Arial"/>
          <w:i/>
        </w:rPr>
        <w:t xml:space="preserve">l </w:t>
      </w:r>
      <w:r w:rsidRPr="0080605B">
        <w:rPr>
          <w:rFonts w:ascii="Palatino Linotype" w:eastAsia="Arial" w:hAnsi="Palatino Linotype" w:cs="Arial"/>
          <w:i/>
          <w:spacing w:val="1"/>
        </w:rPr>
        <w:t>m</w:t>
      </w:r>
      <w:r w:rsidRPr="0080605B">
        <w:rPr>
          <w:rFonts w:ascii="Palatino Linotype" w:eastAsia="Arial" w:hAnsi="Palatino Linotype" w:cs="Arial"/>
          <w:i/>
        </w:rPr>
        <w:t>is</w:t>
      </w:r>
      <w:r w:rsidRPr="0080605B">
        <w:rPr>
          <w:rFonts w:ascii="Palatino Linotype" w:eastAsia="Arial" w:hAnsi="Palatino Linotype" w:cs="Arial"/>
          <w:i/>
          <w:spacing w:val="-1"/>
        </w:rPr>
        <w:t>m</w:t>
      </w:r>
      <w:r w:rsidRPr="0080605B">
        <w:rPr>
          <w:rFonts w:ascii="Palatino Linotype" w:eastAsia="Arial" w:hAnsi="Palatino Linotype" w:cs="Arial"/>
          <w:i/>
        </w:rPr>
        <w:t>o</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1"/>
        </w:rPr>
        <w:t>o</w:t>
      </w:r>
      <w:r w:rsidRPr="0080605B">
        <w:rPr>
          <w:rFonts w:ascii="Palatino Linotype" w:eastAsia="Arial" w:hAnsi="Palatino Linotype" w:cs="Arial"/>
          <w:i/>
        </w:rPr>
        <w:t>rd</w:t>
      </w:r>
      <w:r w:rsidRPr="0080605B">
        <w:rPr>
          <w:rFonts w:ascii="Palatino Linotype" w:eastAsia="Arial" w:hAnsi="Palatino Linotype" w:cs="Arial"/>
          <w:i/>
          <w:spacing w:val="1"/>
        </w:rPr>
        <w:t>en</w:t>
      </w:r>
      <w:r w:rsidRPr="0080605B">
        <w:rPr>
          <w:rFonts w:ascii="Palatino Linotype" w:eastAsia="Arial" w:hAnsi="Palatino Linotype" w:cs="Arial"/>
          <w:i/>
          <w:spacing w:val="-1"/>
        </w:rPr>
        <w:t>a</w:t>
      </w:r>
      <w:r w:rsidRPr="0080605B">
        <w:rPr>
          <w:rFonts w:ascii="Palatino Linotype" w:eastAsia="Arial" w:hAnsi="Palatino Linotype" w:cs="Arial"/>
          <w:i/>
          <w:spacing w:val="1"/>
        </w:rPr>
        <w:t>m</w:t>
      </w:r>
      <w:r w:rsidRPr="0080605B">
        <w:rPr>
          <w:rFonts w:ascii="Palatino Linotype" w:eastAsia="Arial" w:hAnsi="Palatino Linotype" w:cs="Arial"/>
          <w:i/>
        </w:rPr>
        <w:t>i</w:t>
      </w:r>
      <w:r w:rsidRPr="0080605B">
        <w:rPr>
          <w:rFonts w:ascii="Palatino Linotype" w:eastAsia="Arial" w:hAnsi="Palatino Linotype" w:cs="Arial"/>
          <w:i/>
          <w:spacing w:val="-2"/>
        </w:rPr>
        <w:t>e</w:t>
      </w:r>
      <w:r w:rsidRPr="0080605B">
        <w:rPr>
          <w:rFonts w:ascii="Palatino Linotype" w:eastAsia="Arial" w:hAnsi="Palatino Linotype" w:cs="Arial"/>
          <w:i/>
          <w:spacing w:val="1"/>
        </w:rPr>
        <w:t>n</w:t>
      </w:r>
      <w:r w:rsidRPr="0080605B">
        <w:rPr>
          <w:rFonts w:ascii="Palatino Linotype" w:eastAsia="Arial" w:hAnsi="Palatino Linotype" w:cs="Arial"/>
          <w:i/>
        </w:rPr>
        <w:t>t</w:t>
      </w:r>
      <w:r w:rsidRPr="0080605B">
        <w:rPr>
          <w:rFonts w:ascii="Palatino Linotype" w:eastAsia="Arial" w:hAnsi="Palatino Linotype" w:cs="Arial"/>
          <w:i/>
          <w:spacing w:val="-1"/>
        </w:rPr>
        <w:t>o</w:t>
      </w:r>
      <w:r w:rsidRPr="0080605B">
        <w:rPr>
          <w:rFonts w:ascii="Palatino Linotype" w:eastAsia="Arial" w:hAnsi="Palatino Linotype" w:cs="Arial"/>
          <w:i/>
        </w:rPr>
        <w:t>,</w:t>
      </w:r>
      <w:r w:rsidRPr="0080605B">
        <w:rPr>
          <w:rFonts w:ascii="Palatino Linotype" w:eastAsia="Arial" w:hAnsi="Palatino Linotype" w:cs="Arial"/>
          <w:i/>
          <w:spacing w:val="4"/>
        </w:rPr>
        <w:t xml:space="preserve"> </w:t>
      </w:r>
      <w:r w:rsidRPr="0080605B">
        <w:rPr>
          <w:rFonts w:ascii="Palatino Linotype" w:eastAsia="Arial" w:hAnsi="Palatino Linotype" w:cs="Arial"/>
          <w:i/>
          <w:spacing w:val="1"/>
        </w:rPr>
        <w:t>pa</w:t>
      </w:r>
      <w:r w:rsidRPr="0080605B">
        <w:rPr>
          <w:rFonts w:ascii="Palatino Linotype" w:eastAsia="Arial" w:hAnsi="Palatino Linotype" w:cs="Arial"/>
          <w:i/>
        </w:rPr>
        <w:t>ra</w:t>
      </w:r>
      <w:r w:rsidRPr="0080605B">
        <w:rPr>
          <w:rFonts w:ascii="Palatino Linotype" w:eastAsia="Arial" w:hAnsi="Palatino Linotype" w:cs="Arial"/>
          <w:i/>
          <w:spacing w:val="1"/>
        </w:rPr>
        <w:t xml:space="preserve"> e</w:t>
      </w:r>
      <w:r w:rsidRPr="0080605B">
        <w:rPr>
          <w:rFonts w:ascii="Palatino Linotype" w:eastAsia="Arial" w:hAnsi="Palatino Linotype" w:cs="Arial"/>
          <w:i/>
        </w:rPr>
        <w:t>l</w:t>
      </w:r>
      <w:r w:rsidRPr="0080605B">
        <w:rPr>
          <w:rFonts w:ascii="Palatino Linotype" w:eastAsia="Arial" w:hAnsi="Palatino Linotype" w:cs="Arial"/>
          <w:i/>
          <w:spacing w:val="3"/>
        </w:rPr>
        <w:t xml:space="preserve"> </w:t>
      </w:r>
      <w:r w:rsidRPr="0080605B">
        <w:rPr>
          <w:rFonts w:ascii="Palatino Linotype" w:eastAsia="Arial" w:hAnsi="Palatino Linotype" w:cs="Arial"/>
          <w:i/>
        </w:rPr>
        <w:t>c</w:t>
      </w:r>
      <w:r w:rsidRPr="0080605B">
        <w:rPr>
          <w:rFonts w:ascii="Palatino Linotype" w:eastAsia="Arial" w:hAnsi="Palatino Linotype" w:cs="Arial"/>
          <w:i/>
          <w:spacing w:val="1"/>
        </w:rPr>
        <w:t>a</w:t>
      </w:r>
      <w:r w:rsidRPr="0080605B">
        <w:rPr>
          <w:rFonts w:ascii="Palatino Linotype" w:eastAsia="Arial" w:hAnsi="Palatino Linotype" w:cs="Arial"/>
          <w:i/>
        </w:rPr>
        <w:t>so</w:t>
      </w:r>
      <w:r w:rsidRPr="0080605B">
        <w:rPr>
          <w:rFonts w:ascii="Palatino Linotype" w:eastAsia="Arial" w:hAnsi="Palatino Linotype" w:cs="Arial"/>
          <w:i/>
          <w:spacing w:val="4"/>
        </w:rPr>
        <w:t xml:space="preserve"> </w:t>
      </w:r>
      <w:r w:rsidRPr="0080605B">
        <w:rPr>
          <w:rFonts w:ascii="Palatino Linotype" w:eastAsia="Arial" w:hAnsi="Palatino Linotype" w:cs="Arial"/>
          <w:i/>
          <w:spacing w:val="11"/>
        </w:rPr>
        <w:t>d</w:t>
      </w:r>
      <w:r w:rsidRPr="0080605B">
        <w:rPr>
          <w:rFonts w:ascii="Palatino Linotype" w:eastAsia="Arial" w:hAnsi="Palatino Linotype" w:cs="Arial"/>
          <w:i/>
        </w:rPr>
        <w:t>e</w:t>
      </w:r>
      <w:r w:rsidRPr="0080605B">
        <w:rPr>
          <w:rFonts w:ascii="Palatino Linotype" w:eastAsia="Arial" w:hAnsi="Palatino Linotype" w:cs="Arial"/>
          <w:i/>
          <w:spacing w:val="4"/>
        </w:rPr>
        <w:t xml:space="preserve"> </w:t>
      </w:r>
      <w:r w:rsidRPr="0080605B">
        <w:rPr>
          <w:rFonts w:ascii="Palatino Linotype" w:eastAsia="Arial" w:hAnsi="Palatino Linotype" w:cs="Arial"/>
          <w:i/>
          <w:spacing w:val="-3"/>
        </w:rPr>
        <w:t>l</w:t>
      </w:r>
      <w:r w:rsidRPr="0080605B">
        <w:rPr>
          <w:rFonts w:ascii="Palatino Linotype" w:eastAsia="Arial" w:hAnsi="Palatino Linotype" w:cs="Arial"/>
          <w:i/>
        </w:rPr>
        <w:t>a in</w:t>
      </w:r>
      <w:r w:rsidRPr="0080605B">
        <w:rPr>
          <w:rFonts w:ascii="Palatino Linotype" w:eastAsia="Arial" w:hAnsi="Palatino Linotype" w:cs="Arial"/>
          <w:i/>
          <w:spacing w:val="1"/>
        </w:rPr>
        <w:t>fo</w:t>
      </w:r>
      <w:r w:rsidRPr="0080605B">
        <w:rPr>
          <w:rFonts w:ascii="Palatino Linotype" w:eastAsia="Arial" w:hAnsi="Palatino Linotype" w:cs="Arial"/>
          <w:i/>
        </w:rPr>
        <w:t>r</w:t>
      </w:r>
      <w:r w:rsidRPr="0080605B">
        <w:rPr>
          <w:rFonts w:ascii="Palatino Linotype" w:eastAsia="Arial" w:hAnsi="Palatino Linotype" w:cs="Arial"/>
          <w:i/>
          <w:spacing w:val="-1"/>
        </w:rPr>
        <w:t>m</w:t>
      </w:r>
      <w:r w:rsidRPr="0080605B">
        <w:rPr>
          <w:rFonts w:ascii="Palatino Linotype" w:eastAsia="Arial" w:hAnsi="Palatino Linotype" w:cs="Arial"/>
          <w:i/>
          <w:spacing w:val="1"/>
        </w:rPr>
        <w:t>a</w:t>
      </w:r>
      <w:r w:rsidRPr="0080605B">
        <w:rPr>
          <w:rFonts w:ascii="Palatino Linotype" w:eastAsia="Arial" w:hAnsi="Palatino Linotype" w:cs="Arial"/>
          <w:i/>
        </w:rPr>
        <w:t>ción</w:t>
      </w:r>
      <w:r w:rsidRPr="0080605B">
        <w:rPr>
          <w:rFonts w:ascii="Palatino Linotype" w:eastAsia="Arial" w:hAnsi="Palatino Linotype" w:cs="Arial"/>
          <w:i/>
          <w:spacing w:val="3"/>
        </w:rPr>
        <w:t xml:space="preserve"> </w:t>
      </w:r>
      <w:r w:rsidRPr="0080605B">
        <w:rPr>
          <w:rFonts w:ascii="Palatino Linotype" w:eastAsia="Arial" w:hAnsi="Palatino Linotype" w:cs="Arial"/>
          <w:i/>
        </w:rPr>
        <w:t>c</w:t>
      </w:r>
      <w:r w:rsidRPr="0080605B">
        <w:rPr>
          <w:rFonts w:ascii="Palatino Linotype" w:eastAsia="Arial" w:hAnsi="Palatino Linotype" w:cs="Arial"/>
          <w:i/>
          <w:spacing w:val="-1"/>
        </w:rPr>
        <w:t>on</w:t>
      </w:r>
      <w:r w:rsidRPr="0080605B">
        <w:rPr>
          <w:rFonts w:ascii="Palatino Linotype" w:eastAsia="Arial" w:hAnsi="Palatino Linotype" w:cs="Arial"/>
          <w:i/>
          <w:spacing w:val="3"/>
        </w:rPr>
        <w:t>f</w:t>
      </w:r>
      <w:r w:rsidRPr="0080605B">
        <w:rPr>
          <w:rFonts w:ascii="Palatino Linotype" w:eastAsia="Arial" w:hAnsi="Palatino Linotype" w:cs="Arial"/>
          <w:i/>
        </w:rPr>
        <w:t>id</w:t>
      </w:r>
      <w:r w:rsidRPr="0080605B">
        <w:rPr>
          <w:rFonts w:ascii="Palatino Linotype" w:eastAsia="Arial" w:hAnsi="Palatino Linotype" w:cs="Arial"/>
          <w:i/>
          <w:spacing w:val="-1"/>
        </w:rPr>
        <w:t>e</w:t>
      </w:r>
      <w:r w:rsidRPr="0080605B">
        <w:rPr>
          <w:rFonts w:ascii="Palatino Linotype" w:eastAsia="Arial" w:hAnsi="Palatino Linotype" w:cs="Arial"/>
          <w:i/>
          <w:spacing w:val="1"/>
        </w:rPr>
        <w:t>n</w:t>
      </w:r>
      <w:r w:rsidRPr="0080605B">
        <w:rPr>
          <w:rFonts w:ascii="Palatino Linotype" w:eastAsia="Arial" w:hAnsi="Palatino Linotype" w:cs="Arial"/>
          <w:i/>
          <w:spacing w:val="-2"/>
        </w:rPr>
        <w:t>c</w:t>
      </w:r>
      <w:r w:rsidRPr="0080605B">
        <w:rPr>
          <w:rFonts w:ascii="Palatino Linotype" w:eastAsia="Arial" w:hAnsi="Palatino Linotype" w:cs="Arial"/>
          <w:i/>
        </w:rPr>
        <w:t>ial.</w:t>
      </w:r>
      <w:r w:rsidRPr="0080605B">
        <w:rPr>
          <w:rFonts w:ascii="Palatino Linotype" w:eastAsia="Arial" w:hAnsi="Palatino Linotype" w:cs="Arial"/>
          <w:i/>
          <w:spacing w:val="2"/>
        </w:rPr>
        <w:t xml:space="preserve"> </w:t>
      </w:r>
      <w:r w:rsidRPr="0080605B">
        <w:rPr>
          <w:rFonts w:ascii="Palatino Linotype" w:eastAsia="Arial" w:hAnsi="Palatino Linotype" w:cs="Arial"/>
          <w:i/>
        </w:rPr>
        <w:t>P</w:t>
      </w:r>
      <w:r w:rsidRPr="0080605B">
        <w:rPr>
          <w:rFonts w:ascii="Palatino Linotype" w:eastAsia="Arial" w:hAnsi="Palatino Linotype" w:cs="Arial"/>
          <w:i/>
          <w:spacing w:val="1"/>
        </w:rPr>
        <w:t>o</w:t>
      </w:r>
      <w:r w:rsidRPr="0080605B">
        <w:rPr>
          <w:rFonts w:ascii="Palatino Linotype" w:eastAsia="Arial" w:hAnsi="Palatino Linotype" w:cs="Arial"/>
          <w:i/>
        </w:rPr>
        <w:t>r</w:t>
      </w:r>
      <w:r w:rsidRPr="0080605B">
        <w:rPr>
          <w:rFonts w:ascii="Palatino Linotype" w:eastAsia="Arial" w:hAnsi="Palatino Linotype" w:cs="Arial"/>
          <w:i/>
          <w:spacing w:val="1"/>
        </w:rPr>
        <w:t xml:space="preserve"> </w:t>
      </w:r>
      <w:r w:rsidRPr="0080605B">
        <w:rPr>
          <w:rFonts w:ascii="Palatino Linotype" w:eastAsia="Arial" w:hAnsi="Palatino Linotype" w:cs="Arial"/>
          <w:i/>
        </w:rPr>
        <w:t>lo</w:t>
      </w:r>
      <w:r w:rsidRPr="0080605B">
        <w:rPr>
          <w:rFonts w:ascii="Palatino Linotype" w:eastAsia="Arial" w:hAnsi="Palatino Linotype" w:cs="Arial"/>
          <w:i/>
          <w:spacing w:val="2"/>
        </w:rPr>
        <w:t xml:space="preserve"> </w:t>
      </w:r>
      <w:r w:rsidRPr="0080605B">
        <w:rPr>
          <w:rFonts w:ascii="Palatino Linotype" w:eastAsia="Arial" w:hAnsi="Palatino Linotype" w:cs="Arial"/>
          <w:i/>
          <w:spacing w:val="1"/>
        </w:rPr>
        <w:t>an</w:t>
      </w:r>
      <w:r w:rsidRPr="0080605B">
        <w:rPr>
          <w:rFonts w:ascii="Palatino Linotype" w:eastAsia="Arial" w:hAnsi="Palatino Linotype" w:cs="Arial"/>
          <w:i/>
          <w:spacing w:val="-2"/>
        </w:rPr>
        <w:t>t</w:t>
      </w:r>
      <w:r w:rsidRPr="0080605B">
        <w:rPr>
          <w:rFonts w:ascii="Palatino Linotype" w:eastAsia="Arial" w:hAnsi="Palatino Linotype" w:cs="Arial"/>
          <w:i/>
          <w:spacing w:val="1"/>
        </w:rPr>
        <w:t>e</w:t>
      </w:r>
      <w:r w:rsidRPr="0080605B">
        <w:rPr>
          <w:rFonts w:ascii="Palatino Linotype" w:eastAsia="Arial" w:hAnsi="Palatino Linotype" w:cs="Arial"/>
          <w:i/>
        </w:rPr>
        <w:t>r</w:t>
      </w:r>
      <w:r w:rsidRPr="0080605B">
        <w:rPr>
          <w:rFonts w:ascii="Palatino Linotype" w:eastAsia="Arial" w:hAnsi="Palatino Linotype" w:cs="Arial"/>
          <w:i/>
          <w:spacing w:val="-1"/>
        </w:rPr>
        <w:t>i</w:t>
      </w:r>
      <w:r w:rsidRPr="0080605B">
        <w:rPr>
          <w:rFonts w:ascii="Palatino Linotype" w:eastAsia="Arial" w:hAnsi="Palatino Linotype" w:cs="Arial"/>
          <w:i/>
          <w:spacing w:val="1"/>
        </w:rPr>
        <w:t>o</w:t>
      </w:r>
      <w:r w:rsidRPr="0080605B">
        <w:rPr>
          <w:rFonts w:ascii="Palatino Linotype" w:eastAsia="Arial" w:hAnsi="Palatino Linotype" w:cs="Arial"/>
          <w:i/>
        </w:rPr>
        <w:t>r,</w:t>
      </w:r>
      <w:r w:rsidRPr="0080605B">
        <w:rPr>
          <w:rFonts w:ascii="Palatino Linotype" w:eastAsia="Arial" w:hAnsi="Palatino Linotype" w:cs="Arial"/>
          <w:i/>
          <w:spacing w:val="2"/>
        </w:rPr>
        <w:t xml:space="preserve"> </w:t>
      </w:r>
      <w:r w:rsidRPr="0080605B">
        <w:rPr>
          <w:rFonts w:ascii="Palatino Linotype" w:eastAsia="Arial" w:hAnsi="Palatino Linotype" w:cs="Arial"/>
          <w:b/>
          <w:i/>
          <w:u w:val="single"/>
        </w:rPr>
        <w:t>la</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u w:val="single"/>
        </w:rPr>
        <w:t>clasi</w:t>
      </w:r>
      <w:r w:rsidRPr="0080605B">
        <w:rPr>
          <w:rFonts w:ascii="Palatino Linotype" w:eastAsia="Arial" w:hAnsi="Palatino Linotype" w:cs="Arial"/>
          <w:b/>
          <w:i/>
          <w:spacing w:val="3"/>
          <w:u w:val="single"/>
        </w:rPr>
        <w:t>f</w:t>
      </w:r>
      <w:r w:rsidRPr="0080605B">
        <w:rPr>
          <w:rFonts w:ascii="Palatino Linotype" w:eastAsia="Arial" w:hAnsi="Palatino Linotype" w:cs="Arial"/>
          <w:b/>
          <w:i/>
          <w:u w:val="single"/>
        </w:rPr>
        <w:t>i</w:t>
      </w:r>
      <w:r w:rsidRPr="0080605B">
        <w:rPr>
          <w:rFonts w:ascii="Palatino Linotype" w:eastAsia="Arial" w:hAnsi="Palatino Linotype" w:cs="Arial"/>
          <w:b/>
          <w:i/>
          <w:spacing w:val="-3"/>
          <w:u w:val="single"/>
        </w:rPr>
        <w:t>c</w:t>
      </w:r>
      <w:r w:rsidRPr="0080605B">
        <w:rPr>
          <w:rFonts w:ascii="Palatino Linotype" w:eastAsia="Arial" w:hAnsi="Palatino Linotype" w:cs="Arial"/>
          <w:b/>
          <w:i/>
          <w:spacing w:val="1"/>
          <w:u w:val="single"/>
        </w:rPr>
        <w:t>a</w:t>
      </w:r>
      <w:r w:rsidRPr="0080605B">
        <w:rPr>
          <w:rFonts w:ascii="Palatino Linotype" w:eastAsia="Arial" w:hAnsi="Palatino Linotype" w:cs="Arial"/>
          <w:b/>
          <w:i/>
          <w:u w:val="single"/>
        </w:rPr>
        <w:t>ción</w:t>
      </w:r>
      <w:r w:rsidRPr="0080605B">
        <w:rPr>
          <w:rFonts w:ascii="Palatino Linotype" w:eastAsia="Arial" w:hAnsi="Palatino Linotype" w:cs="Arial"/>
          <w:b/>
          <w:i/>
          <w:spacing w:val="3"/>
          <w:u w:val="single"/>
        </w:rPr>
        <w:t xml:space="preserve"> </w:t>
      </w:r>
      <w:r w:rsidRPr="0080605B">
        <w:rPr>
          <w:rFonts w:ascii="Palatino Linotype" w:eastAsia="Arial" w:hAnsi="Palatino Linotype" w:cs="Arial"/>
          <w:b/>
          <w:i/>
          <w:u w:val="single"/>
        </w:rPr>
        <w:t>y la</w:t>
      </w:r>
      <w:r w:rsidRPr="0080605B">
        <w:rPr>
          <w:rFonts w:ascii="Palatino Linotype" w:eastAsia="Arial" w:hAnsi="Palatino Linotype" w:cs="Arial"/>
          <w:b/>
          <w:i/>
          <w:spacing w:val="2"/>
          <w:u w:val="single"/>
        </w:rPr>
        <w:t xml:space="preserve"> i</w:t>
      </w:r>
      <w:r w:rsidRPr="0080605B">
        <w:rPr>
          <w:rFonts w:ascii="Palatino Linotype" w:eastAsia="Arial" w:hAnsi="Palatino Linotype" w:cs="Arial"/>
          <w:b/>
          <w:i/>
          <w:spacing w:val="1"/>
          <w:u w:val="single"/>
        </w:rPr>
        <w:t>ne</w:t>
      </w:r>
      <w:r w:rsidRPr="0080605B">
        <w:rPr>
          <w:rFonts w:ascii="Palatino Linotype" w:eastAsia="Arial" w:hAnsi="Palatino Linotype" w:cs="Arial"/>
          <w:b/>
          <w:i/>
          <w:spacing w:val="-2"/>
          <w:u w:val="single"/>
        </w:rPr>
        <w:t>x</w:t>
      </w:r>
      <w:r w:rsidRPr="0080605B">
        <w:rPr>
          <w:rFonts w:ascii="Palatino Linotype" w:eastAsia="Arial" w:hAnsi="Palatino Linotype" w:cs="Arial"/>
          <w:b/>
          <w:i/>
          <w:u w:val="single"/>
        </w:rPr>
        <w:t>ist</w:t>
      </w:r>
      <w:r w:rsidRPr="0080605B">
        <w:rPr>
          <w:rFonts w:ascii="Palatino Linotype" w:eastAsia="Arial" w:hAnsi="Palatino Linotype" w:cs="Arial"/>
          <w:b/>
          <w:i/>
          <w:spacing w:val="1"/>
          <w:u w:val="single"/>
        </w:rPr>
        <w:t>en</w:t>
      </w:r>
      <w:r w:rsidRPr="0080605B">
        <w:rPr>
          <w:rFonts w:ascii="Palatino Linotype" w:eastAsia="Arial" w:hAnsi="Palatino Linotype" w:cs="Arial"/>
          <w:b/>
          <w:i/>
          <w:u w:val="single"/>
        </w:rPr>
        <w:t>cia</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spacing w:val="-1"/>
          <w:u w:val="single"/>
        </w:rPr>
        <w:t>n</w:t>
      </w:r>
      <w:r w:rsidRPr="0080605B">
        <w:rPr>
          <w:rFonts w:ascii="Palatino Linotype" w:eastAsia="Arial" w:hAnsi="Palatino Linotype" w:cs="Arial"/>
          <w:b/>
          <w:i/>
          <w:u w:val="single"/>
        </w:rPr>
        <w:t>o c</w:t>
      </w:r>
      <w:r w:rsidRPr="0080605B">
        <w:rPr>
          <w:rFonts w:ascii="Palatino Linotype" w:eastAsia="Arial" w:hAnsi="Palatino Linotype" w:cs="Arial"/>
          <w:b/>
          <w:i/>
          <w:spacing w:val="1"/>
          <w:u w:val="single"/>
        </w:rPr>
        <w:t>oe</w:t>
      </w:r>
      <w:r w:rsidRPr="0080605B">
        <w:rPr>
          <w:rFonts w:ascii="Palatino Linotype" w:eastAsia="Arial" w:hAnsi="Palatino Linotype" w:cs="Arial"/>
          <w:b/>
          <w:i/>
          <w:spacing w:val="-2"/>
          <w:u w:val="single"/>
        </w:rPr>
        <w:t>x</w:t>
      </w:r>
      <w:r w:rsidRPr="0080605B">
        <w:rPr>
          <w:rFonts w:ascii="Palatino Linotype" w:eastAsia="Arial" w:hAnsi="Palatino Linotype" w:cs="Arial"/>
          <w:b/>
          <w:i/>
          <w:u w:val="single"/>
        </w:rPr>
        <w:t>ist</w:t>
      </w:r>
      <w:r w:rsidRPr="0080605B">
        <w:rPr>
          <w:rFonts w:ascii="Palatino Linotype" w:eastAsia="Arial" w:hAnsi="Palatino Linotype" w:cs="Arial"/>
          <w:b/>
          <w:i/>
          <w:spacing w:val="1"/>
          <w:u w:val="single"/>
        </w:rPr>
        <w:t>e</w:t>
      </w:r>
      <w:r w:rsidRPr="0080605B">
        <w:rPr>
          <w:rFonts w:ascii="Palatino Linotype" w:eastAsia="Arial" w:hAnsi="Palatino Linotype" w:cs="Arial"/>
          <w:b/>
          <w:i/>
          <w:u w:val="single"/>
        </w:rPr>
        <w:t>n</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spacing w:val="1"/>
          <w:u w:val="single"/>
        </w:rPr>
        <w:t>en</w:t>
      </w:r>
      <w:r w:rsidRPr="0080605B">
        <w:rPr>
          <w:rFonts w:ascii="Palatino Linotype" w:eastAsia="Arial" w:hAnsi="Palatino Linotype" w:cs="Arial"/>
          <w:b/>
          <w:i/>
          <w:u w:val="single"/>
        </w:rPr>
        <w:t>t</w:t>
      </w:r>
      <w:r w:rsidRPr="0080605B">
        <w:rPr>
          <w:rFonts w:ascii="Palatino Linotype" w:eastAsia="Arial" w:hAnsi="Palatino Linotype" w:cs="Arial"/>
          <w:b/>
          <w:i/>
          <w:spacing w:val="-3"/>
          <w:u w:val="single"/>
        </w:rPr>
        <w:t>r</w:t>
      </w:r>
      <w:r w:rsidRPr="0080605B">
        <w:rPr>
          <w:rFonts w:ascii="Palatino Linotype" w:eastAsia="Arial" w:hAnsi="Palatino Linotype" w:cs="Arial"/>
          <w:b/>
          <w:i/>
          <w:u w:val="single"/>
        </w:rPr>
        <w:t>e</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u w:val="single"/>
        </w:rPr>
        <w:t>s</w:t>
      </w:r>
      <w:r w:rsidRPr="0080605B">
        <w:rPr>
          <w:rFonts w:ascii="Palatino Linotype" w:eastAsia="Arial" w:hAnsi="Palatino Linotype" w:cs="Arial"/>
          <w:b/>
          <w:i/>
          <w:spacing w:val="-2"/>
          <w:u w:val="single"/>
        </w:rPr>
        <w:t>í</w:t>
      </w:r>
      <w:r w:rsidRPr="0080605B">
        <w:rPr>
          <w:rFonts w:ascii="Palatino Linotype" w:eastAsia="Arial" w:hAnsi="Palatino Linotype" w:cs="Arial"/>
          <w:b/>
          <w:i/>
          <w:u w:val="single"/>
        </w:rPr>
        <w:t>,</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spacing w:val="1"/>
          <w:u w:val="single"/>
        </w:rPr>
        <w:t>e</w:t>
      </w:r>
      <w:r w:rsidRPr="0080605B">
        <w:rPr>
          <w:rFonts w:ascii="Palatino Linotype" w:eastAsia="Arial" w:hAnsi="Palatino Linotype" w:cs="Arial"/>
          <w:b/>
          <w:i/>
          <w:u w:val="single"/>
        </w:rPr>
        <w:t>n</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spacing w:val="-2"/>
          <w:u w:val="single"/>
        </w:rPr>
        <w:t>v</w:t>
      </w:r>
      <w:r w:rsidRPr="0080605B">
        <w:rPr>
          <w:rFonts w:ascii="Palatino Linotype" w:eastAsia="Arial" w:hAnsi="Palatino Linotype" w:cs="Arial"/>
          <w:b/>
          <w:i/>
          <w:u w:val="single"/>
        </w:rPr>
        <w:t>i</w:t>
      </w:r>
      <w:r w:rsidRPr="0080605B">
        <w:rPr>
          <w:rFonts w:ascii="Palatino Linotype" w:eastAsia="Arial" w:hAnsi="Palatino Linotype" w:cs="Arial"/>
          <w:b/>
          <w:i/>
          <w:spacing w:val="-1"/>
          <w:u w:val="single"/>
        </w:rPr>
        <w:t>r</w:t>
      </w:r>
      <w:r w:rsidRPr="0080605B">
        <w:rPr>
          <w:rFonts w:ascii="Palatino Linotype" w:eastAsia="Arial" w:hAnsi="Palatino Linotype" w:cs="Arial"/>
          <w:b/>
          <w:i/>
          <w:u w:val="single"/>
        </w:rPr>
        <w:t>t</w:t>
      </w:r>
      <w:r w:rsidRPr="0080605B">
        <w:rPr>
          <w:rFonts w:ascii="Palatino Linotype" w:eastAsia="Arial" w:hAnsi="Palatino Linotype" w:cs="Arial"/>
          <w:b/>
          <w:i/>
          <w:spacing w:val="1"/>
          <w:u w:val="single"/>
        </w:rPr>
        <w:t>u</w:t>
      </w:r>
      <w:r w:rsidRPr="0080605B">
        <w:rPr>
          <w:rFonts w:ascii="Palatino Linotype" w:eastAsia="Arial" w:hAnsi="Palatino Linotype" w:cs="Arial"/>
          <w:b/>
          <w:i/>
          <w:u w:val="single"/>
        </w:rPr>
        <w:t>d</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spacing w:val="1"/>
          <w:u w:val="single"/>
        </w:rPr>
        <w:t>d</w:t>
      </w:r>
      <w:r w:rsidRPr="0080605B">
        <w:rPr>
          <w:rFonts w:ascii="Palatino Linotype" w:eastAsia="Arial" w:hAnsi="Palatino Linotype" w:cs="Arial"/>
          <w:b/>
          <w:i/>
          <w:u w:val="single"/>
        </w:rPr>
        <w:t>e</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spacing w:val="-1"/>
          <w:u w:val="single"/>
        </w:rPr>
        <w:t>q</w:t>
      </w:r>
      <w:r w:rsidRPr="0080605B">
        <w:rPr>
          <w:rFonts w:ascii="Palatino Linotype" w:eastAsia="Arial" w:hAnsi="Palatino Linotype" w:cs="Arial"/>
          <w:b/>
          <w:i/>
          <w:spacing w:val="1"/>
          <w:u w:val="single"/>
        </w:rPr>
        <w:t>u</w:t>
      </w:r>
      <w:r w:rsidRPr="0080605B">
        <w:rPr>
          <w:rFonts w:ascii="Palatino Linotype" w:eastAsia="Arial" w:hAnsi="Palatino Linotype" w:cs="Arial"/>
          <w:b/>
          <w:i/>
          <w:u w:val="single"/>
        </w:rPr>
        <w:t>e</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u w:val="single"/>
        </w:rPr>
        <w:t>la clasi</w:t>
      </w:r>
      <w:r w:rsidRPr="0080605B">
        <w:rPr>
          <w:rFonts w:ascii="Palatino Linotype" w:eastAsia="Arial" w:hAnsi="Palatino Linotype" w:cs="Arial"/>
          <w:b/>
          <w:i/>
          <w:spacing w:val="3"/>
          <w:u w:val="single"/>
        </w:rPr>
        <w:t>f</w:t>
      </w:r>
      <w:r w:rsidRPr="0080605B">
        <w:rPr>
          <w:rFonts w:ascii="Palatino Linotype" w:eastAsia="Arial" w:hAnsi="Palatino Linotype" w:cs="Arial"/>
          <w:b/>
          <w:i/>
          <w:u w:val="single"/>
        </w:rPr>
        <w:t>icaci</w:t>
      </w:r>
      <w:r w:rsidRPr="0080605B">
        <w:rPr>
          <w:rFonts w:ascii="Palatino Linotype" w:eastAsia="Arial" w:hAnsi="Palatino Linotype" w:cs="Arial"/>
          <w:b/>
          <w:i/>
          <w:spacing w:val="-2"/>
          <w:u w:val="single"/>
        </w:rPr>
        <w:t>ó</w:t>
      </w:r>
      <w:r w:rsidRPr="0080605B">
        <w:rPr>
          <w:rFonts w:ascii="Palatino Linotype" w:eastAsia="Arial" w:hAnsi="Palatino Linotype" w:cs="Arial"/>
          <w:b/>
          <w:i/>
          <w:u w:val="single"/>
        </w:rPr>
        <w:t>n</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spacing w:val="-1"/>
          <w:u w:val="single"/>
        </w:rPr>
        <w:t>d</w:t>
      </w:r>
      <w:r w:rsidRPr="0080605B">
        <w:rPr>
          <w:rFonts w:ascii="Palatino Linotype" w:eastAsia="Arial" w:hAnsi="Palatino Linotype" w:cs="Arial"/>
          <w:b/>
          <w:i/>
          <w:u w:val="single"/>
        </w:rPr>
        <w:t>e</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u w:val="single"/>
        </w:rPr>
        <w:t>i</w:t>
      </w:r>
      <w:r w:rsidRPr="0080605B">
        <w:rPr>
          <w:rFonts w:ascii="Palatino Linotype" w:eastAsia="Arial" w:hAnsi="Palatino Linotype" w:cs="Arial"/>
          <w:b/>
          <w:i/>
          <w:spacing w:val="-2"/>
          <w:u w:val="single"/>
        </w:rPr>
        <w:t>n</w:t>
      </w:r>
      <w:r w:rsidRPr="0080605B">
        <w:rPr>
          <w:rFonts w:ascii="Palatino Linotype" w:eastAsia="Arial" w:hAnsi="Palatino Linotype" w:cs="Arial"/>
          <w:b/>
          <w:i/>
          <w:spacing w:val="3"/>
          <w:u w:val="single"/>
        </w:rPr>
        <w:t>f</w:t>
      </w:r>
      <w:r w:rsidRPr="0080605B">
        <w:rPr>
          <w:rFonts w:ascii="Palatino Linotype" w:eastAsia="Arial" w:hAnsi="Palatino Linotype" w:cs="Arial"/>
          <w:b/>
          <w:i/>
          <w:spacing w:val="1"/>
          <w:u w:val="single"/>
        </w:rPr>
        <w:t>o</w:t>
      </w:r>
      <w:r w:rsidRPr="0080605B">
        <w:rPr>
          <w:rFonts w:ascii="Palatino Linotype" w:eastAsia="Arial" w:hAnsi="Palatino Linotype" w:cs="Arial"/>
          <w:b/>
          <w:i/>
          <w:spacing w:val="-3"/>
          <w:u w:val="single"/>
        </w:rPr>
        <w:t>r</w:t>
      </w:r>
      <w:r w:rsidRPr="0080605B">
        <w:rPr>
          <w:rFonts w:ascii="Palatino Linotype" w:eastAsia="Arial" w:hAnsi="Palatino Linotype" w:cs="Arial"/>
          <w:b/>
          <w:i/>
          <w:spacing w:val="1"/>
          <w:u w:val="single"/>
        </w:rPr>
        <w:t>ma</w:t>
      </w:r>
      <w:r w:rsidRPr="0080605B">
        <w:rPr>
          <w:rFonts w:ascii="Palatino Linotype" w:eastAsia="Arial" w:hAnsi="Palatino Linotype" w:cs="Arial"/>
          <w:b/>
          <w:i/>
          <w:u w:val="single"/>
        </w:rPr>
        <w:t>ci</w:t>
      </w:r>
      <w:r w:rsidRPr="0080605B">
        <w:rPr>
          <w:rFonts w:ascii="Palatino Linotype" w:eastAsia="Arial" w:hAnsi="Palatino Linotype" w:cs="Arial"/>
          <w:b/>
          <w:i/>
          <w:spacing w:val="-2"/>
          <w:u w:val="single"/>
        </w:rPr>
        <w:t>ó</w:t>
      </w:r>
      <w:r w:rsidRPr="0080605B">
        <w:rPr>
          <w:rFonts w:ascii="Palatino Linotype" w:eastAsia="Arial" w:hAnsi="Palatino Linotype" w:cs="Arial"/>
          <w:b/>
          <w:i/>
          <w:u w:val="single"/>
        </w:rPr>
        <w:t>n</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u w:val="single"/>
        </w:rPr>
        <w:t>i</w:t>
      </w:r>
      <w:r w:rsidRPr="0080605B">
        <w:rPr>
          <w:rFonts w:ascii="Palatino Linotype" w:eastAsia="Arial" w:hAnsi="Palatino Linotype" w:cs="Arial"/>
          <w:b/>
          <w:i/>
          <w:spacing w:val="1"/>
          <w:u w:val="single"/>
        </w:rPr>
        <w:t>mp</w:t>
      </w:r>
      <w:r w:rsidRPr="0080605B">
        <w:rPr>
          <w:rFonts w:ascii="Palatino Linotype" w:eastAsia="Arial" w:hAnsi="Palatino Linotype" w:cs="Arial"/>
          <w:b/>
          <w:i/>
          <w:u w:val="single"/>
        </w:rPr>
        <w:t>l</w:t>
      </w:r>
      <w:r w:rsidRPr="0080605B">
        <w:rPr>
          <w:rFonts w:ascii="Palatino Linotype" w:eastAsia="Arial" w:hAnsi="Palatino Linotype" w:cs="Arial"/>
          <w:b/>
          <w:i/>
          <w:spacing w:val="-1"/>
          <w:u w:val="single"/>
        </w:rPr>
        <w:t>i</w:t>
      </w:r>
      <w:r w:rsidRPr="0080605B">
        <w:rPr>
          <w:rFonts w:ascii="Palatino Linotype" w:eastAsia="Arial" w:hAnsi="Palatino Linotype" w:cs="Arial"/>
          <w:b/>
          <w:i/>
          <w:spacing w:val="-2"/>
          <w:u w:val="single"/>
        </w:rPr>
        <w:t>c</w:t>
      </w:r>
      <w:r w:rsidRPr="0080605B">
        <w:rPr>
          <w:rFonts w:ascii="Palatino Linotype" w:eastAsia="Arial" w:hAnsi="Palatino Linotype" w:cs="Arial"/>
          <w:b/>
          <w:i/>
          <w:u w:val="single"/>
        </w:rPr>
        <w:t>a in</w:t>
      </w:r>
      <w:r w:rsidRPr="0080605B">
        <w:rPr>
          <w:rFonts w:ascii="Palatino Linotype" w:eastAsia="Arial" w:hAnsi="Palatino Linotype" w:cs="Arial"/>
          <w:b/>
          <w:i/>
          <w:spacing w:val="-2"/>
          <w:u w:val="single"/>
        </w:rPr>
        <w:t>v</w:t>
      </w:r>
      <w:r w:rsidRPr="0080605B">
        <w:rPr>
          <w:rFonts w:ascii="Palatino Linotype" w:eastAsia="Arial" w:hAnsi="Palatino Linotype" w:cs="Arial"/>
          <w:b/>
          <w:i/>
          <w:spacing w:val="1"/>
          <w:u w:val="single"/>
        </w:rPr>
        <w:t>a</w:t>
      </w:r>
      <w:r w:rsidRPr="0080605B">
        <w:rPr>
          <w:rFonts w:ascii="Palatino Linotype" w:eastAsia="Arial" w:hAnsi="Palatino Linotype" w:cs="Arial"/>
          <w:b/>
          <w:i/>
          <w:u w:val="single"/>
        </w:rPr>
        <w:t>r</w:t>
      </w:r>
      <w:r w:rsidRPr="0080605B">
        <w:rPr>
          <w:rFonts w:ascii="Palatino Linotype" w:eastAsia="Arial" w:hAnsi="Palatino Linotype" w:cs="Arial"/>
          <w:b/>
          <w:i/>
          <w:spacing w:val="-1"/>
          <w:u w:val="single"/>
        </w:rPr>
        <w:t>i</w:t>
      </w:r>
      <w:r w:rsidRPr="0080605B">
        <w:rPr>
          <w:rFonts w:ascii="Palatino Linotype" w:eastAsia="Arial" w:hAnsi="Palatino Linotype" w:cs="Arial"/>
          <w:b/>
          <w:i/>
          <w:spacing w:val="1"/>
          <w:u w:val="single"/>
        </w:rPr>
        <w:t>ab</w:t>
      </w:r>
      <w:r w:rsidRPr="0080605B">
        <w:rPr>
          <w:rFonts w:ascii="Palatino Linotype" w:eastAsia="Arial" w:hAnsi="Palatino Linotype" w:cs="Arial"/>
          <w:b/>
          <w:i/>
          <w:u w:val="single"/>
        </w:rPr>
        <w:t>le</w:t>
      </w:r>
      <w:r w:rsidRPr="0080605B">
        <w:rPr>
          <w:rFonts w:ascii="Palatino Linotype" w:eastAsia="Arial" w:hAnsi="Palatino Linotype" w:cs="Arial"/>
          <w:b/>
          <w:i/>
          <w:spacing w:val="2"/>
          <w:u w:val="single"/>
        </w:rPr>
        <w:t>m</w:t>
      </w:r>
      <w:r w:rsidRPr="0080605B">
        <w:rPr>
          <w:rFonts w:ascii="Palatino Linotype" w:eastAsia="Arial" w:hAnsi="Palatino Linotype" w:cs="Arial"/>
          <w:b/>
          <w:i/>
          <w:spacing w:val="1"/>
          <w:u w:val="single"/>
        </w:rPr>
        <w:t>e</w:t>
      </w:r>
      <w:r w:rsidRPr="0080605B">
        <w:rPr>
          <w:rFonts w:ascii="Palatino Linotype" w:eastAsia="Arial" w:hAnsi="Palatino Linotype" w:cs="Arial"/>
          <w:b/>
          <w:i/>
          <w:spacing w:val="-1"/>
          <w:u w:val="single"/>
        </w:rPr>
        <w:t>n</w:t>
      </w:r>
      <w:r w:rsidRPr="0080605B">
        <w:rPr>
          <w:rFonts w:ascii="Palatino Linotype" w:eastAsia="Arial" w:hAnsi="Palatino Linotype" w:cs="Arial"/>
          <w:b/>
          <w:i/>
          <w:u w:val="single"/>
        </w:rPr>
        <w:t>te</w:t>
      </w:r>
      <w:r w:rsidRPr="0080605B">
        <w:rPr>
          <w:rFonts w:ascii="Palatino Linotype" w:eastAsia="Arial" w:hAnsi="Palatino Linotype" w:cs="Arial"/>
          <w:b/>
          <w:i/>
          <w:spacing w:val="3"/>
          <w:u w:val="single"/>
        </w:rPr>
        <w:t xml:space="preserve"> </w:t>
      </w:r>
      <w:r w:rsidRPr="0080605B">
        <w:rPr>
          <w:rFonts w:ascii="Palatino Linotype" w:eastAsia="Arial" w:hAnsi="Palatino Linotype" w:cs="Arial"/>
          <w:b/>
          <w:i/>
          <w:u w:val="single"/>
        </w:rPr>
        <w:t xml:space="preserve">la </w:t>
      </w:r>
      <w:r w:rsidRPr="0080605B">
        <w:rPr>
          <w:rFonts w:ascii="Palatino Linotype" w:eastAsia="Arial" w:hAnsi="Palatino Linotype" w:cs="Arial"/>
          <w:b/>
          <w:i/>
          <w:spacing w:val="1"/>
          <w:u w:val="single"/>
        </w:rPr>
        <w:t>e</w:t>
      </w:r>
      <w:r w:rsidRPr="0080605B">
        <w:rPr>
          <w:rFonts w:ascii="Palatino Linotype" w:eastAsia="Arial" w:hAnsi="Palatino Linotype" w:cs="Arial"/>
          <w:b/>
          <w:i/>
          <w:spacing w:val="-2"/>
          <w:u w:val="single"/>
        </w:rPr>
        <w:t>x</w:t>
      </w:r>
      <w:r w:rsidRPr="0080605B">
        <w:rPr>
          <w:rFonts w:ascii="Palatino Linotype" w:eastAsia="Arial" w:hAnsi="Palatino Linotype" w:cs="Arial"/>
          <w:b/>
          <w:i/>
          <w:u w:val="single"/>
        </w:rPr>
        <w:t>ist</w:t>
      </w:r>
      <w:r w:rsidRPr="0080605B">
        <w:rPr>
          <w:rFonts w:ascii="Palatino Linotype" w:eastAsia="Arial" w:hAnsi="Palatino Linotype" w:cs="Arial"/>
          <w:b/>
          <w:i/>
          <w:spacing w:val="1"/>
          <w:u w:val="single"/>
        </w:rPr>
        <w:t>en</w:t>
      </w:r>
      <w:r w:rsidRPr="0080605B">
        <w:rPr>
          <w:rFonts w:ascii="Palatino Linotype" w:eastAsia="Arial" w:hAnsi="Palatino Linotype" w:cs="Arial"/>
          <w:b/>
          <w:i/>
          <w:u w:val="single"/>
        </w:rPr>
        <w:t>cia</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spacing w:val="-1"/>
          <w:u w:val="single"/>
        </w:rPr>
        <w:t>d</w:t>
      </w:r>
      <w:r w:rsidRPr="0080605B">
        <w:rPr>
          <w:rFonts w:ascii="Palatino Linotype" w:eastAsia="Arial" w:hAnsi="Palatino Linotype" w:cs="Arial"/>
          <w:b/>
          <w:i/>
          <w:u w:val="single"/>
        </w:rPr>
        <w:t>e</w:t>
      </w:r>
      <w:r w:rsidRPr="0080605B">
        <w:rPr>
          <w:rFonts w:ascii="Palatino Linotype" w:eastAsia="Arial" w:hAnsi="Palatino Linotype" w:cs="Arial"/>
          <w:b/>
          <w:i/>
          <w:spacing w:val="3"/>
          <w:u w:val="single"/>
        </w:rPr>
        <w:t xml:space="preserve"> </w:t>
      </w:r>
      <w:r w:rsidRPr="0080605B">
        <w:rPr>
          <w:rFonts w:ascii="Palatino Linotype" w:eastAsia="Arial" w:hAnsi="Palatino Linotype" w:cs="Arial"/>
          <w:b/>
          <w:i/>
          <w:spacing w:val="-1"/>
          <w:u w:val="single"/>
        </w:rPr>
        <w:t>u</w:t>
      </w:r>
      <w:r w:rsidRPr="0080605B">
        <w:rPr>
          <w:rFonts w:ascii="Palatino Linotype" w:eastAsia="Arial" w:hAnsi="Palatino Linotype" w:cs="Arial"/>
          <w:b/>
          <w:i/>
          <w:u w:val="single"/>
        </w:rPr>
        <w:t>n</w:t>
      </w:r>
      <w:r w:rsidRPr="0080605B">
        <w:rPr>
          <w:rFonts w:ascii="Palatino Linotype" w:eastAsia="Arial" w:hAnsi="Palatino Linotype" w:cs="Arial"/>
          <w:b/>
          <w:i/>
          <w:spacing w:val="3"/>
          <w:u w:val="single"/>
        </w:rPr>
        <w:t xml:space="preserve"> </w:t>
      </w:r>
      <w:r w:rsidRPr="0080605B">
        <w:rPr>
          <w:rFonts w:ascii="Palatino Linotype" w:eastAsia="Arial" w:hAnsi="Palatino Linotype" w:cs="Arial"/>
          <w:b/>
          <w:i/>
          <w:spacing w:val="1"/>
          <w:u w:val="single"/>
        </w:rPr>
        <w:t>do</w:t>
      </w:r>
      <w:r w:rsidRPr="0080605B">
        <w:rPr>
          <w:rFonts w:ascii="Palatino Linotype" w:eastAsia="Arial" w:hAnsi="Palatino Linotype" w:cs="Arial"/>
          <w:b/>
          <w:i/>
          <w:spacing w:val="-2"/>
          <w:u w:val="single"/>
        </w:rPr>
        <w:t>c</w:t>
      </w:r>
      <w:r w:rsidRPr="0080605B">
        <w:rPr>
          <w:rFonts w:ascii="Palatino Linotype" w:eastAsia="Arial" w:hAnsi="Palatino Linotype" w:cs="Arial"/>
          <w:b/>
          <w:i/>
          <w:spacing w:val="-1"/>
          <w:u w:val="single"/>
        </w:rPr>
        <w:t>u</w:t>
      </w:r>
      <w:r w:rsidRPr="0080605B">
        <w:rPr>
          <w:rFonts w:ascii="Palatino Linotype" w:eastAsia="Arial" w:hAnsi="Palatino Linotype" w:cs="Arial"/>
          <w:b/>
          <w:i/>
          <w:spacing w:val="1"/>
          <w:u w:val="single"/>
        </w:rPr>
        <w:t>me</w:t>
      </w:r>
      <w:r w:rsidRPr="0080605B">
        <w:rPr>
          <w:rFonts w:ascii="Palatino Linotype" w:eastAsia="Arial" w:hAnsi="Palatino Linotype" w:cs="Arial"/>
          <w:b/>
          <w:i/>
          <w:spacing w:val="-1"/>
          <w:u w:val="single"/>
        </w:rPr>
        <w:t>n</w:t>
      </w:r>
      <w:r w:rsidRPr="0080605B">
        <w:rPr>
          <w:rFonts w:ascii="Palatino Linotype" w:eastAsia="Arial" w:hAnsi="Palatino Linotype" w:cs="Arial"/>
          <w:b/>
          <w:i/>
          <w:u w:val="single"/>
        </w:rPr>
        <w:t>to</w:t>
      </w:r>
      <w:r w:rsidRPr="0080605B">
        <w:rPr>
          <w:rFonts w:ascii="Palatino Linotype" w:eastAsia="Arial" w:hAnsi="Palatino Linotype" w:cs="Arial"/>
          <w:b/>
          <w:i/>
          <w:spacing w:val="3"/>
          <w:u w:val="single"/>
        </w:rPr>
        <w:t xml:space="preserve"> </w:t>
      </w:r>
      <w:r w:rsidRPr="0080605B">
        <w:rPr>
          <w:rFonts w:ascii="Palatino Linotype" w:eastAsia="Arial" w:hAnsi="Palatino Linotype" w:cs="Arial"/>
          <w:b/>
          <w:i/>
          <w:u w:val="single"/>
        </w:rPr>
        <w:t>o</w:t>
      </w:r>
      <w:r w:rsidRPr="0080605B">
        <w:rPr>
          <w:rFonts w:ascii="Palatino Linotype" w:eastAsia="Arial" w:hAnsi="Palatino Linotype" w:cs="Arial"/>
          <w:b/>
          <w:i/>
          <w:spacing w:val="1"/>
          <w:u w:val="single"/>
        </w:rPr>
        <w:t xml:space="preserve"> do</w:t>
      </w:r>
      <w:r w:rsidRPr="0080605B">
        <w:rPr>
          <w:rFonts w:ascii="Palatino Linotype" w:eastAsia="Arial" w:hAnsi="Palatino Linotype" w:cs="Arial"/>
          <w:b/>
          <w:i/>
          <w:spacing w:val="-2"/>
          <w:u w:val="single"/>
        </w:rPr>
        <w:t>c</w:t>
      </w:r>
      <w:r w:rsidRPr="0080605B">
        <w:rPr>
          <w:rFonts w:ascii="Palatino Linotype" w:eastAsia="Arial" w:hAnsi="Palatino Linotype" w:cs="Arial"/>
          <w:b/>
          <w:i/>
          <w:spacing w:val="1"/>
          <w:u w:val="single"/>
        </w:rPr>
        <w:t>u</w:t>
      </w:r>
      <w:r w:rsidRPr="0080605B">
        <w:rPr>
          <w:rFonts w:ascii="Palatino Linotype" w:eastAsia="Arial" w:hAnsi="Palatino Linotype" w:cs="Arial"/>
          <w:b/>
          <w:i/>
          <w:spacing w:val="-1"/>
          <w:u w:val="single"/>
        </w:rPr>
        <w:t>m</w:t>
      </w:r>
      <w:r w:rsidRPr="0080605B">
        <w:rPr>
          <w:rFonts w:ascii="Palatino Linotype" w:eastAsia="Arial" w:hAnsi="Palatino Linotype" w:cs="Arial"/>
          <w:b/>
          <w:i/>
          <w:spacing w:val="1"/>
          <w:u w:val="single"/>
        </w:rPr>
        <w:t>en</w:t>
      </w:r>
      <w:r w:rsidRPr="0080605B">
        <w:rPr>
          <w:rFonts w:ascii="Palatino Linotype" w:eastAsia="Arial" w:hAnsi="Palatino Linotype" w:cs="Arial"/>
          <w:b/>
          <w:i/>
          <w:spacing w:val="-2"/>
          <w:u w:val="single"/>
        </w:rPr>
        <w:t>t</w:t>
      </w:r>
      <w:r w:rsidRPr="0080605B">
        <w:rPr>
          <w:rFonts w:ascii="Palatino Linotype" w:eastAsia="Arial" w:hAnsi="Palatino Linotype" w:cs="Arial"/>
          <w:b/>
          <w:i/>
          <w:spacing w:val="1"/>
          <w:u w:val="single"/>
        </w:rPr>
        <w:t>o</w:t>
      </w:r>
      <w:r w:rsidRPr="0080605B">
        <w:rPr>
          <w:rFonts w:ascii="Palatino Linotype" w:eastAsia="Arial" w:hAnsi="Palatino Linotype" w:cs="Arial"/>
          <w:b/>
          <w:i/>
          <w:u w:val="single"/>
        </w:rPr>
        <w:t xml:space="preserve">s </w:t>
      </w:r>
      <w:r w:rsidRPr="0080605B">
        <w:rPr>
          <w:rFonts w:ascii="Palatino Linotype" w:eastAsia="Arial" w:hAnsi="Palatino Linotype" w:cs="Arial"/>
          <w:b/>
          <w:i/>
          <w:spacing w:val="1"/>
          <w:u w:val="single"/>
        </w:rPr>
        <w:t>de</w:t>
      </w:r>
      <w:r w:rsidRPr="0080605B">
        <w:rPr>
          <w:rFonts w:ascii="Palatino Linotype" w:eastAsia="Arial" w:hAnsi="Palatino Linotype" w:cs="Arial"/>
          <w:b/>
          <w:i/>
          <w:u w:val="single"/>
        </w:rPr>
        <w:t>t</w:t>
      </w:r>
      <w:r w:rsidRPr="0080605B">
        <w:rPr>
          <w:rFonts w:ascii="Palatino Linotype" w:eastAsia="Arial" w:hAnsi="Palatino Linotype" w:cs="Arial"/>
          <w:b/>
          <w:i/>
          <w:spacing w:val="1"/>
          <w:u w:val="single"/>
        </w:rPr>
        <w:t>e</w:t>
      </w:r>
      <w:r w:rsidRPr="0080605B">
        <w:rPr>
          <w:rFonts w:ascii="Palatino Linotype" w:eastAsia="Arial" w:hAnsi="Palatino Linotype" w:cs="Arial"/>
          <w:b/>
          <w:i/>
          <w:spacing w:val="-3"/>
          <w:u w:val="single"/>
        </w:rPr>
        <w:t>r</w:t>
      </w:r>
      <w:r w:rsidRPr="0080605B">
        <w:rPr>
          <w:rFonts w:ascii="Palatino Linotype" w:eastAsia="Arial" w:hAnsi="Palatino Linotype" w:cs="Arial"/>
          <w:b/>
          <w:i/>
          <w:spacing w:val="1"/>
          <w:u w:val="single"/>
        </w:rPr>
        <w:t>m</w:t>
      </w:r>
      <w:r w:rsidRPr="0080605B">
        <w:rPr>
          <w:rFonts w:ascii="Palatino Linotype" w:eastAsia="Arial" w:hAnsi="Palatino Linotype" w:cs="Arial"/>
          <w:b/>
          <w:i/>
          <w:u w:val="single"/>
        </w:rPr>
        <w:t>in</w:t>
      </w:r>
      <w:r w:rsidRPr="0080605B">
        <w:rPr>
          <w:rFonts w:ascii="Palatino Linotype" w:eastAsia="Arial" w:hAnsi="Palatino Linotype" w:cs="Arial"/>
          <w:b/>
          <w:i/>
          <w:spacing w:val="-1"/>
          <w:u w:val="single"/>
        </w:rPr>
        <w:t>a</w:t>
      </w:r>
      <w:r w:rsidRPr="0080605B">
        <w:rPr>
          <w:rFonts w:ascii="Palatino Linotype" w:eastAsia="Arial" w:hAnsi="Palatino Linotype" w:cs="Arial"/>
          <w:b/>
          <w:i/>
          <w:spacing w:val="1"/>
          <w:u w:val="single"/>
        </w:rPr>
        <w:t>do</w:t>
      </w:r>
      <w:r w:rsidRPr="0080605B">
        <w:rPr>
          <w:rFonts w:ascii="Palatino Linotype" w:eastAsia="Arial" w:hAnsi="Palatino Linotype" w:cs="Arial"/>
          <w:b/>
          <w:i/>
          <w:u w:val="single"/>
        </w:rPr>
        <w:t xml:space="preserve">s, </w:t>
      </w:r>
      <w:r w:rsidRPr="0080605B">
        <w:rPr>
          <w:rFonts w:ascii="Palatino Linotype" w:eastAsia="Arial" w:hAnsi="Palatino Linotype" w:cs="Arial"/>
          <w:b/>
          <w:i/>
          <w:spacing w:val="1"/>
          <w:u w:val="single"/>
        </w:rPr>
        <w:t>m</w:t>
      </w:r>
      <w:r w:rsidRPr="0080605B">
        <w:rPr>
          <w:rFonts w:ascii="Palatino Linotype" w:eastAsia="Arial" w:hAnsi="Palatino Linotype" w:cs="Arial"/>
          <w:b/>
          <w:i/>
          <w:u w:val="single"/>
        </w:rPr>
        <w:t>ie</w:t>
      </w:r>
      <w:r w:rsidRPr="0080605B">
        <w:rPr>
          <w:rFonts w:ascii="Palatino Linotype" w:eastAsia="Arial" w:hAnsi="Palatino Linotype" w:cs="Arial"/>
          <w:b/>
          <w:i/>
          <w:spacing w:val="1"/>
          <w:u w:val="single"/>
        </w:rPr>
        <w:t>n</w:t>
      </w:r>
      <w:r w:rsidRPr="0080605B">
        <w:rPr>
          <w:rFonts w:ascii="Palatino Linotype" w:eastAsia="Arial" w:hAnsi="Palatino Linotype" w:cs="Arial"/>
          <w:b/>
          <w:i/>
          <w:u w:val="single"/>
        </w:rPr>
        <w:t>t</w:t>
      </w:r>
      <w:r w:rsidRPr="0080605B">
        <w:rPr>
          <w:rFonts w:ascii="Palatino Linotype" w:eastAsia="Arial" w:hAnsi="Palatino Linotype" w:cs="Arial"/>
          <w:b/>
          <w:i/>
          <w:spacing w:val="-3"/>
          <w:u w:val="single"/>
        </w:rPr>
        <w:t>r</w:t>
      </w:r>
      <w:r w:rsidRPr="0080605B">
        <w:rPr>
          <w:rFonts w:ascii="Palatino Linotype" w:eastAsia="Arial" w:hAnsi="Palatino Linotype" w:cs="Arial"/>
          <w:b/>
          <w:i/>
          <w:spacing w:val="1"/>
          <w:u w:val="single"/>
        </w:rPr>
        <w:t>a</w:t>
      </w:r>
      <w:r w:rsidRPr="0080605B">
        <w:rPr>
          <w:rFonts w:ascii="Palatino Linotype" w:eastAsia="Arial" w:hAnsi="Palatino Linotype" w:cs="Arial"/>
          <w:b/>
          <w:i/>
          <w:u w:val="single"/>
        </w:rPr>
        <w:t>s</w:t>
      </w:r>
      <w:r w:rsidRPr="0080605B">
        <w:rPr>
          <w:rFonts w:ascii="Palatino Linotype" w:eastAsia="Arial" w:hAnsi="Palatino Linotype" w:cs="Arial"/>
          <w:b/>
          <w:i/>
          <w:spacing w:val="2"/>
          <w:u w:val="single"/>
        </w:rPr>
        <w:t xml:space="preserve"> </w:t>
      </w:r>
      <w:r w:rsidRPr="0080605B">
        <w:rPr>
          <w:rFonts w:ascii="Palatino Linotype" w:eastAsia="Arial" w:hAnsi="Palatino Linotype" w:cs="Arial"/>
          <w:b/>
          <w:i/>
          <w:spacing w:val="-1"/>
          <w:u w:val="single"/>
        </w:rPr>
        <w:t>q</w:t>
      </w:r>
      <w:r w:rsidRPr="0080605B">
        <w:rPr>
          <w:rFonts w:ascii="Palatino Linotype" w:eastAsia="Arial" w:hAnsi="Palatino Linotype" w:cs="Arial"/>
          <w:b/>
          <w:i/>
          <w:spacing w:val="1"/>
          <w:u w:val="single"/>
        </w:rPr>
        <w:t>u</w:t>
      </w:r>
      <w:r w:rsidRPr="0080605B">
        <w:rPr>
          <w:rFonts w:ascii="Palatino Linotype" w:eastAsia="Arial" w:hAnsi="Palatino Linotype" w:cs="Arial"/>
          <w:b/>
          <w:i/>
          <w:u w:val="single"/>
        </w:rPr>
        <w:t>e</w:t>
      </w:r>
      <w:r w:rsidRPr="0080605B">
        <w:rPr>
          <w:rFonts w:ascii="Palatino Linotype" w:eastAsia="Arial" w:hAnsi="Palatino Linotype" w:cs="Arial"/>
          <w:b/>
          <w:i/>
          <w:spacing w:val="1"/>
          <w:u w:val="single"/>
        </w:rPr>
        <w:t xml:space="preserve"> </w:t>
      </w:r>
      <w:r w:rsidRPr="0080605B">
        <w:rPr>
          <w:rFonts w:ascii="Palatino Linotype" w:eastAsia="Arial" w:hAnsi="Palatino Linotype" w:cs="Arial"/>
          <w:b/>
          <w:i/>
          <w:u w:val="single"/>
        </w:rPr>
        <w:t>la in</w:t>
      </w:r>
      <w:r w:rsidRPr="0080605B">
        <w:rPr>
          <w:rFonts w:ascii="Palatino Linotype" w:eastAsia="Arial" w:hAnsi="Palatino Linotype" w:cs="Arial"/>
          <w:b/>
          <w:i/>
          <w:spacing w:val="1"/>
          <w:u w:val="single"/>
        </w:rPr>
        <w:t>e</w:t>
      </w:r>
      <w:r w:rsidRPr="0080605B">
        <w:rPr>
          <w:rFonts w:ascii="Palatino Linotype" w:eastAsia="Arial" w:hAnsi="Palatino Linotype" w:cs="Arial"/>
          <w:b/>
          <w:i/>
          <w:u w:val="single"/>
        </w:rPr>
        <w:t>xist</w:t>
      </w:r>
      <w:r w:rsidRPr="0080605B">
        <w:rPr>
          <w:rFonts w:ascii="Palatino Linotype" w:eastAsia="Arial" w:hAnsi="Palatino Linotype" w:cs="Arial"/>
          <w:b/>
          <w:i/>
          <w:spacing w:val="1"/>
          <w:u w:val="single"/>
        </w:rPr>
        <w:t>en</w:t>
      </w:r>
      <w:r w:rsidRPr="0080605B">
        <w:rPr>
          <w:rFonts w:ascii="Palatino Linotype" w:eastAsia="Arial" w:hAnsi="Palatino Linotype" w:cs="Arial"/>
          <w:b/>
          <w:i/>
          <w:u w:val="single"/>
        </w:rPr>
        <w:t>cia c</w:t>
      </w:r>
      <w:r w:rsidRPr="0080605B">
        <w:rPr>
          <w:rFonts w:ascii="Palatino Linotype" w:eastAsia="Arial" w:hAnsi="Palatino Linotype" w:cs="Arial"/>
          <w:b/>
          <w:i/>
          <w:spacing w:val="1"/>
          <w:u w:val="single"/>
        </w:rPr>
        <w:t>on</w:t>
      </w:r>
      <w:r w:rsidRPr="0080605B">
        <w:rPr>
          <w:rFonts w:ascii="Palatino Linotype" w:eastAsia="Arial" w:hAnsi="Palatino Linotype" w:cs="Arial"/>
          <w:b/>
          <w:i/>
          <w:u w:val="single"/>
        </w:rPr>
        <w:t>l</w:t>
      </w:r>
      <w:r w:rsidRPr="0080605B">
        <w:rPr>
          <w:rFonts w:ascii="Palatino Linotype" w:eastAsia="Arial" w:hAnsi="Palatino Linotype" w:cs="Arial"/>
          <w:b/>
          <w:i/>
          <w:spacing w:val="-1"/>
          <w:u w:val="single"/>
        </w:rPr>
        <w:t>l</w:t>
      </w:r>
      <w:r w:rsidRPr="0080605B">
        <w:rPr>
          <w:rFonts w:ascii="Palatino Linotype" w:eastAsia="Arial" w:hAnsi="Palatino Linotype" w:cs="Arial"/>
          <w:b/>
          <w:i/>
          <w:spacing w:val="1"/>
          <w:u w:val="single"/>
        </w:rPr>
        <w:t>e</w:t>
      </w:r>
      <w:r w:rsidRPr="0080605B">
        <w:rPr>
          <w:rFonts w:ascii="Palatino Linotype" w:eastAsia="Arial" w:hAnsi="Palatino Linotype" w:cs="Arial"/>
          <w:b/>
          <w:i/>
          <w:spacing w:val="-2"/>
          <w:u w:val="single"/>
        </w:rPr>
        <w:t>v</w:t>
      </w:r>
      <w:r w:rsidRPr="0080605B">
        <w:rPr>
          <w:rFonts w:ascii="Palatino Linotype" w:eastAsia="Arial" w:hAnsi="Palatino Linotype" w:cs="Arial"/>
          <w:b/>
          <w:i/>
          <w:u w:val="single"/>
        </w:rPr>
        <w:t>a</w:t>
      </w:r>
      <w:r w:rsidRPr="0080605B">
        <w:rPr>
          <w:rFonts w:ascii="Palatino Linotype" w:eastAsia="Arial" w:hAnsi="Palatino Linotype" w:cs="Arial"/>
          <w:b/>
          <w:i/>
          <w:spacing w:val="3"/>
          <w:u w:val="single"/>
        </w:rPr>
        <w:t xml:space="preserve"> </w:t>
      </w:r>
      <w:r w:rsidRPr="0080605B">
        <w:rPr>
          <w:rFonts w:ascii="Palatino Linotype" w:eastAsia="Arial" w:hAnsi="Palatino Linotype" w:cs="Arial"/>
          <w:b/>
          <w:i/>
          <w:u w:val="single"/>
        </w:rPr>
        <w:t xml:space="preserve">la </w:t>
      </w:r>
      <w:r w:rsidRPr="0080605B">
        <w:rPr>
          <w:rFonts w:ascii="Palatino Linotype" w:eastAsia="Arial" w:hAnsi="Palatino Linotype" w:cs="Arial"/>
          <w:b/>
          <w:i/>
          <w:spacing w:val="-1"/>
          <w:u w:val="single"/>
        </w:rPr>
        <w:t>a</w:t>
      </w:r>
      <w:r w:rsidRPr="0080605B">
        <w:rPr>
          <w:rFonts w:ascii="Palatino Linotype" w:eastAsia="Arial" w:hAnsi="Palatino Linotype" w:cs="Arial"/>
          <w:b/>
          <w:i/>
          <w:spacing w:val="1"/>
          <w:u w:val="single"/>
        </w:rPr>
        <w:t>u</w:t>
      </w:r>
      <w:r w:rsidRPr="0080605B">
        <w:rPr>
          <w:rFonts w:ascii="Palatino Linotype" w:eastAsia="Arial" w:hAnsi="Palatino Linotype" w:cs="Arial"/>
          <w:b/>
          <w:i/>
          <w:u w:val="single"/>
        </w:rPr>
        <w:t>s</w:t>
      </w:r>
      <w:r w:rsidRPr="0080605B">
        <w:rPr>
          <w:rFonts w:ascii="Palatino Linotype" w:eastAsia="Arial" w:hAnsi="Palatino Linotype" w:cs="Arial"/>
          <w:b/>
          <w:i/>
          <w:spacing w:val="-1"/>
          <w:u w:val="single"/>
        </w:rPr>
        <w:t>e</w:t>
      </w:r>
      <w:r w:rsidRPr="0080605B">
        <w:rPr>
          <w:rFonts w:ascii="Palatino Linotype" w:eastAsia="Arial" w:hAnsi="Palatino Linotype" w:cs="Arial"/>
          <w:b/>
          <w:i/>
          <w:spacing w:val="1"/>
          <w:u w:val="single"/>
        </w:rPr>
        <w:t>n</w:t>
      </w:r>
      <w:r w:rsidRPr="0080605B">
        <w:rPr>
          <w:rFonts w:ascii="Palatino Linotype" w:eastAsia="Arial" w:hAnsi="Palatino Linotype" w:cs="Arial"/>
          <w:b/>
          <w:i/>
          <w:u w:val="single"/>
        </w:rPr>
        <w:t xml:space="preserve">cia </w:t>
      </w:r>
      <w:r w:rsidRPr="0080605B">
        <w:rPr>
          <w:rFonts w:ascii="Palatino Linotype" w:eastAsia="Arial" w:hAnsi="Palatino Linotype" w:cs="Arial"/>
          <w:b/>
          <w:i/>
          <w:spacing w:val="1"/>
          <w:u w:val="single"/>
        </w:rPr>
        <w:t>d</w:t>
      </w:r>
      <w:r w:rsidRPr="0080605B">
        <w:rPr>
          <w:rFonts w:ascii="Palatino Linotype" w:eastAsia="Arial" w:hAnsi="Palatino Linotype" w:cs="Arial"/>
          <w:b/>
          <w:i/>
          <w:u w:val="single"/>
        </w:rPr>
        <w:t>e</w:t>
      </w:r>
      <w:r w:rsidRPr="0080605B">
        <w:rPr>
          <w:rFonts w:ascii="Palatino Linotype" w:eastAsia="Arial" w:hAnsi="Palatino Linotype" w:cs="Arial"/>
          <w:b/>
          <w:i/>
          <w:spacing w:val="1"/>
          <w:u w:val="single"/>
        </w:rPr>
        <w:t xml:space="preserve"> </w:t>
      </w:r>
      <w:r w:rsidRPr="0080605B">
        <w:rPr>
          <w:rFonts w:ascii="Palatino Linotype" w:eastAsia="Arial" w:hAnsi="Palatino Linotype" w:cs="Arial"/>
          <w:b/>
          <w:i/>
          <w:u w:val="single"/>
        </w:rPr>
        <w:t xml:space="preserve">los </w:t>
      </w:r>
      <w:r w:rsidRPr="0080605B">
        <w:rPr>
          <w:rFonts w:ascii="Palatino Linotype" w:eastAsia="Arial" w:hAnsi="Palatino Linotype" w:cs="Arial"/>
          <w:b/>
          <w:i/>
          <w:spacing w:val="1"/>
          <w:u w:val="single"/>
        </w:rPr>
        <w:t>m</w:t>
      </w:r>
      <w:r w:rsidRPr="0080605B">
        <w:rPr>
          <w:rFonts w:ascii="Palatino Linotype" w:eastAsia="Arial" w:hAnsi="Palatino Linotype" w:cs="Arial"/>
          <w:b/>
          <w:i/>
          <w:u w:val="single"/>
        </w:rPr>
        <w:t>i</w:t>
      </w:r>
      <w:r w:rsidRPr="0080605B">
        <w:rPr>
          <w:rFonts w:ascii="Palatino Linotype" w:eastAsia="Arial" w:hAnsi="Palatino Linotype" w:cs="Arial"/>
          <w:b/>
          <w:i/>
          <w:spacing w:val="-3"/>
          <w:u w:val="single"/>
        </w:rPr>
        <w:t>s</w:t>
      </w:r>
      <w:r w:rsidRPr="0080605B">
        <w:rPr>
          <w:rFonts w:ascii="Palatino Linotype" w:eastAsia="Arial" w:hAnsi="Palatino Linotype" w:cs="Arial"/>
          <w:b/>
          <w:i/>
          <w:spacing w:val="1"/>
          <w:u w:val="single"/>
        </w:rPr>
        <w:t>mo</w:t>
      </w:r>
      <w:r w:rsidRPr="0080605B">
        <w:rPr>
          <w:rFonts w:ascii="Palatino Linotype" w:eastAsia="Arial" w:hAnsi="Palatino Linotype" w:cs="Arial"/>
          <w:b/>
          <w:i/>
          <w:u w:val="single"/>
        </w:rPr>
        <w:t xml:space="preserve">s </w:t>
      </w:r>
      <w:r w:rsidRPr="0080605B">
        <w:rPr>
          <w:rFonts w:ascii="Palatino Linotype" w:eastAsia="Arial" w:hAnsi="Palatino Linotype" w:cs="Arial"/>
          <w:b/>
          <w:i/>
          <w:spacing w:val="1"/>
          <w:u w:val="single"/>
        </w:rPr>
        <w:t>e</w:t>
      </w:r>
      <w:r w:rsidRPr="0080605B">
        <w:rPr>
          <w:rFonts w:ascii="Palatino Linotype" w:eastAsia="Arial" w:hAnsi="Palatino Linotype" w:cs="Arial"/>
          <w:b/>
          <w:i/>
          <w:u w:val="single"/>
        </w:rPr>
        <w:t>n</w:t>
      </w:r>
      <w:r w:rsidRPr="0080605B">
        <w:rPr>
          <w:rFonts w:ascii="Palatino Linotype" w:eastAsia="Arial" w:hAnsi="Palatino Linotype" w:cs="Arial"/>
          <w:b/>
          <w:i/>
          <w:spacing w:val="1"/>
          <w:u w:val="single"/>
        </w:rPr>
        <w:t xml:space="preserve"> </w:t>
      </w:r>
      <w:r w:rsidRPr="0080605B">
        <w:rPr>
          <w:rFonts w:ascii="Palatino Linotype" w:eastAsia="Arial" w:hAnsi="Palatino Linotype" w:cs="Arial"/>
          <w:b/>
          <w:i/>
          <w:u w:val="single"/>
        </w:rPr>
        <w:t xml:space="preserve">los </w:t>
      </w:r>
      <w:r w:rsidRPr="0080605B">
        <w:rPr>
          <w:rFonts w:ascii="Palatino Linotype" w:eastAsia="Arial" w:hAnsi="Palatino Linotype" w:cs="Arial"/>
          <w:b/>
          <w:i/>
          <w:spacing w:val="1"/>
          <w:u w:val="single"/>
        </w:rPr>
        <w:t>a</w:t>
      </w:r>
      <w:r w:rsidRPr="0080605B">
        <w:rPr>
          <w:rFonts w:ascii="Palatino Linotype" w:eastAsia="Arial" w:hAnsi="Palatino Linotype" w:cs="Arial"/>
          <w:b/>
          <w:i/>
          <w:u w:val="single"/>
        </w:rPr>
        <w:t>rchi</w:t>
      </w:r>
      <w:r w:rsidRPr="0080605B">
        <w:rPr>
          <w:rFonts w:ascii="Palatino Linotype" w:eastAsia="Arial" w:hAnsi="Palatino Linotype" w:cs="Arial"/>
          <w:b/>
          <w:i/>
          <w:spacing w:val="-3"/>
          <w:u w:val="single"/>
        </w:rPr>
        <w:t>v</w:t>
      </w:r>
      <w:r w:rsidRPr="0080605B">
        <w:rPr>
          <w:rFonts w:ascii="Palatino Linotype" w:eastAsia="Arial" w:hAnsi="Palatino Linotype" w:cs="Arial"/>
          <w:b/>
          <w:i/>
          <w:spacing w:val="1"/>
          <w:u w:val="single"/>
        </w:rPr>
        <w:t>o</w:t>
      </w:r>
      <w:r w:rsidRPr="0080605B">
        <w:rPr>
          <w:rFonts w:ascii="Palatino Linotype" w:eastAsia="Arial" w:hAnsi="Palatino Linotype" w:cs="Arial"/>
          <w:b/>
          <w:i/>
          <w:u w:val="single"/>
        </w:rPr>
        <w:t xml:space="preserve">s </w:t>
      </w:r>
      <w:r w:rsidRPr="0080605B">
        <w:rPr>
          <w:rFonts w:ascii="Palatino Linotype" w:eastAsia="Arial" w:hAnsi="Palatino Linotype" w:cs="Arial"/>
          <w:b/>
          <w:i/>
          <w:spacing w:val="-1"/>
          <w:u w:val="single"/>
        </w:rPr>
        <w:t>d</w:t>
      </w:r>
      <w:r w:rsidRPr="0080605B">
        <w:rPr>
          <w:rFonts w:ascii="Palatino Linotype" w:eastAsia="Arial" w:hAnsi="Palatino Linotype" w:cs="Arial"/>
          <w:b/>
          <w:i/>
          <w:u w:val="single"/>
        </w:rPr>
        <w:t>e la</w:t>
      </w:r>
      <w:r w:rsidRPr="0080605B">
        <w:rPr>
          <w:rFonts w:ascii="Palatino Linotype" w:eastAsia="Arial" w:hAnsi="Palatino Linotype" w:cs="Arial"/>
          <w:b/>
          <w:i/>
          <w:spacing w:val="1"/>
          <w:u w:val="single"/>
        </w:rPr>
        <w:t xml:space="preserve"> d</w:t>
      </w:r>
      <w:r w:rsidRPr="0080605B">
        <w:rPr>
          <w:rFonts w:ascii="Palatino Linotype" w:eastAsia="Arial" w:hAnsi="Palatino Linotype" w:cs="Arial"/>
          <w:b/>
          <w:i/>
          <w:spacing w:val="-1"/>
          <w:u w:val="single"/>
        </w:rPr>
        <w:t>e</w:t>
      </w:r>
      <w:r w:rsidRPr="0080605B">
        <w:rPr>
          <w:rFonts w:ascii="Palatino Linotype" w:eastAsia="Arial" w:hAnsi="Palatino Linotype" w:cs="Arial"/>
          <w:b/>
          <w:i/>
          <w:spacing w:val="1"/>
          <w:u w:val="single"/>
        </w:rPr>
        <w:t>pe</w:t>
      </w:r>
      <w:r w:rsidRPr="0080605B">
        <w:rPr>
          <w:rFonts w:ascii="Palatino Linotype" w:eastAsia="Arial" w:hAnsi="Palatino Linotype" w:cs="Arial"/>
          <w:b/>
          <w:i/>
          <w:spacing w:val="-1"/>
          <w:u w:val="single"/>
        </w:rPr>
        <w:t>n</w:t>
      </w:r>
      <w:r w:rsidRPr="0080605B">
        <w:rPr>
          <w:rFonts w:ascii="Palatino Linotype" w:eastAsia="Arial" w:hAnsi="Palatino Linotype" w:cs="Arial"/>
          <w:b/>
          <w:i/>
          <w:spacing w:val="1"/>
          <w:u w:val="single"/>
        </w:rPr>
        <w:t>den</w:t>
      </w:r>
      <w:r w:rsidRPr="0080605B">
        <w:rPr>
          <w:rFonts w:ascii="Palatino Linotype" w:eastAsia="Arial" w:hAnsi="Palatino Linotype" w:cs="Arial"/>
          <w:b/>
          <w:i/>
          <w:u w:val="single"/>
        </w:rPr>
        <w:t>c</w:t>
      </w:r>
      <w:r w:rsidRPr="0080605B">
        <w:rPr>
          <w:rFonts w:ascii="Palatino Linotype" w:eastAsia="Arial" w:hAnsi="Palatino Linotype" w:cs="Arial"/>
          <w:b/>
          <w:i/>
          <w:spacing w:val="-3"/>
          <w:u w:val="single"/>
        </w:rPr>
        <w:t>i</w:t>
      </w:r>
      <w:r w:rsidRPr="0080605B">
        <w:rPr>
          <w:rFonts w:ascii="Palatino Linotype" w:eastAsia="Arial" w:hAnsi="Palatino Linotype" w:cs="Arial"/>
          <w:b/>
          <w:i/>
          <w:u w:val="single"/>
        </w:rPr>
        <w:t>a</w:t>
      </w:r>
      <w:r w:rsidRPr="0080605B">
        <w:rPr>
          <w:rFonts w:ascii="Palatino Linotype" w:eastAsia="Arial" w:hAnsi="Palatino Linotype" w:cs="Arial"/>
          <w:b/>
          <w:i/>
          <w:spacing w:val="1"/>
          <w:u w:val="single"/>
        </w:rPr>
        <w:t xml:space="preserve"> </w:t>
      </w:r>
      <w:r w:rsidRPr="0080605B">
        <w:rPr>
          <w:rFonts w:ascii="Palatino Linotype" w:eastAsia="Arial" w:hAnsi="Palatino Linotype" w:cs="Arial"/>
          <w:b/>
          <w:i/>
          <w:u w:val="single"/>
        </w:rPr>
        <w:t xml:space="preserve">o </w:t>
      </w:r>
      <w:r w:rsidRPr="0080605B">
        <w:rPr>
          <w:rFonts w:ascii="Palatino Linotype" w:eastAsia="Arial" w:hAnsi="Palatino Linotype" w:cs="Arial"/>
          <w:b/>
          <w:i/>
          <w:spacing w:val="1"/>
          <w:u w:val="single"/>
        </w:rPr>
        <w:t>en</w:t>
      </w:r>
      <w:r w:rsidRPr="0080605B">
        <w:rPr>
          <w:rFonts w:ascii="Palatino Linotype" w:eastAsia="Arial" w:hAnsi="Palatino Linotype" w:cs="Arial"/>
          <w:b/>
          <w:i/>
          <w:u w:val="single"/>
        </w:rPr>
        <w:t>t</w:t>
      </w:r>
      <w:r w:rsidRPr="0080605B">
        <w:rPr>
          <w:rFonts w:ascii="Palatino Linotype" w:eastAsia="Arial" w:hAnsi="Palatino Linotype" w:cs="Arial"/>
          <w:b/>
          <w:i/>
          <w:spacing w:val="-2"/>
          <w:u w:val="single"/>
        </w:rPr>
        <w:t>i</w:t>
      </w:r>
      <w:r w:rsidRPr="0080605B">
        <w:rPr>
          <w:rFonts w:ascii="Palatino Linotype" w:eastAsia="Arial" w:hAnsi="Palatino Linotype" w:cs="Arial"/>
          <w:b/>
          <w:i/>
          <w:spacing w:val="-1"/>
          <w:u w:val="single"/>
        </w:rPr>
        <w:t>d</w:t>
      </w:r>
      <w:r w:rsidRPr="0080605B">
        <w:rPr>
          <w:rFonts w:ascii="Palatino Linotype" w:eastAsia="Arial" w:hAnsi="Palatino Linotype" w:cs="Arial"/>
          <w:b/>
          <w:i/>
          <w:spacing w:val="1"/>
          <w:u w:val="single"/>
        </w:rPr>
        <w:t>a</w:t>
      </w:r>
      <w:r w:rsidRPr="0080605B">
        <w:rPr>
          <w:rFonts w:ascii="Palatino Linotype" w:eastAsia="Arial" w:hAnsi="Palatino Linotype" w:cs="Arial"/>
          <w:b/>
          <w:i/>
          <w:u w:val="single"/>
        </w:rPr>
        <w:t>d</w:t>
      </w:r>
      <w:r w:rsidRPr="0080605B">
        <w:rPr>
          <w:rFonts w:ascii="Palatino Linotype" w:eastAsia="Arial" w:hAnsi="Palatino Linotype" w:cs="Arial"/>
          <w:b/>
          <w:i/>
          <w:spacing w:val="1"/>
          <w:u w:val="single"/>
        </w:rPr>
        <w:t xml:space="preserve"> </w:t>
      </w:r>
      <w:r w:rsidRPr="0080605B">
        <w:rPr>
          <w:rFonts w:ascii="Palatino Linotype" w:eastAsia="Arial" w:hAnsi="Palatino Linotype" w:cs="Arial"/>
          <w:b/>
          <w:i/>
          <w:spacing w:val="-1"/>
          <w:u w:val="single"/>
        </w:rPr>
        <w:t>d</w:t>
      </w:r>
      <w:r w:rsidRPr="0080605B">
        <w:rPr>
          <w:rFonts w:ascii="Palatino Linotype" w:eastAsia="Arial" w:hAnsi="Palatino Linotype" w:cs="Arial"/>
          <w:b/>
          <w:i/>
          <w:u w:val="single"/>
        </w:rPr>
        <w:t>e</w:t>
      </w:r>
      <w:r w:rsidRPr="0080605B">
        <w:rPr>
          <w:rFonts w:ascii="Palatino Linotype" w:eastAsia="Arial" w:hAnsi="Palatino Linotype" w:cs="Arial"/>
          <w:b/>
          <w:i/>
          <w:spacing w:val="1"/>
          <w:u w:val="single"/>
        </w:rPr>
        <w:t xml:space="preserve"> </w:t>
      </w:r>
      <w:r w:rsidRPr="0080605B">
        <w:rPr>
          <w:rFonts w:ascii="Palatino Linotype" w:eastAsia="Arial" w:hAnsi="Palatino Linotype" w:cs="Arial"/>
          <w:b/>
          <w:i/>
          <w:spacing w:val="-1"/>
          <w:u w:val="single"/>
        </w:rPr>
        <w:t>q</w:t>
      </w:r>
      <w:r w:rsidRPr="0080605B">
        <w:rPr>
          <w:rFonts w:ascii="Palatino Linotype" w:eastAsia="Arial" w:hAnsi="Palatino Linotype" w:cs="Arial"/>
          <w:b/>
          <w:i/>
          <w:spacing w:val="1"/>
          <w:u w:val="single"/>
        </w:rPr>
        <w:t>u</w:t>
      </w:r>
      <w:r w:rsidRPr="0080605B">
        <w:rPr>
          <w:rFonts w:ascii="Palatino Linotype" w:eastAsia="Arial" w:hAnsi="Palatino Linotype" w:cs="Arial"/>
          <w:b/>
          <w:i/>
          <w:u w:val="single"/>
        </w:rPr>
        <w:t>e</w:t>
      </w:r>
      <w:r w:rsidRPr="0080605B">
        <w:rPr>
          <w:rFonts w:ascii="Palatino Linotype" w:eastAsia="Arial" w:hAnsi="Palatino Linotype" w:cs="Arial"/>
          <w:b/>
          <w:i/>
          <w:spacing w:val="1"/>
          <w:u w:val="single"/>
        </w:rPr>
        <w:t xml:space="preserve"> </w:t>
      </w:r>
      <w:r w:rsidRPr="0080605B">
        <w:rPr>
          <w:rFonts w:ascii="Palatino Linotype" w:eastAsia="Arial" w:hAnsi="Palatino Linotype" w:cs="Arial"/>
          <w:b/>
          <w:i/>
          <w:spacing w:val="-2"/>
          <w:u w:val="single"/>
        </w:rPr>
        <w:t>s</w:t>
      </w:r>
      <w:r w:rsidRPr="0080605B">
        <w:rPr>
          <w:rFonts w:ascii="Palatino Linotype" w:eastAsia="Arial" w:hAnsi="Palatino Linotype" w:cs="Arial"/>
          <w:b/>
          <w:i/>
          <w:u w:val="single"/>
        </w:rPr>
        <w:t>e</w:t>
      </w:r>
      <w:r w:rsidRPr="0080605B">
        <w:rPr>
          <w:rFonts w:ascii="Palatino Linotype" w:eastAsia="Arial" w:hAnsi="Palatino Linotype" w:cs="Arial"/>
          <w:b/>
          <w:i/>
          <w:spacing w:val="1"/>
          <w:u w:val="single"/>
        </w:rPr>
        <w:t xml:space="preserve"> t</w:t>
      </w:r>
      <w:r w:rsidRPr="0080605B">
        <w:rPr>
          <w:rFonts w:ascii="Palatino Linotype" w:eastAsia="Arial" w:hAnsi="Palatino Linotype" w:cs="Arial"/>
          <w:b/>
          <w:i/>
          <w:u w:val="single"/>
        </w:rPr>
        <w:t>ra</w:t>
      </w:r>
      <w:r w:rsidRPr="0080605B">
        <w:rPr>
          <w:rFonts w:ascii="Palatino Linotype" w:eastAsia="Arial" w:hAnsi="Palatino Linotype" w:cs="Arial"/>
          <w:b/>
          <w:i/>
          <w:spacing w:val="-2"/>
          <w:u w:val="single"/>
        </w:rPr>
        <w:t>t</w:t>
      </w:r>
      <w:r w:rsidRPr="0080605B">
        <w:rPr>
          <w:rFonts w:ascii="Palatino Linotype" w:eastAsia="Arial" w:hAnsi="Palatino Linotype" w:cs="Arial"/>
          <w:b/>
          <w:i/>
          <w:spacing w:val="1"/>
          <w:u w:val="single"/>
        </w:rPr>
        <w:t>e</w:t>
      </w:r>
      <w:r w:rsidRPr="0080605B">
        <w:rPr>
          <w:rFonts w:ascii="Palatino Linotype" w:eastAsia="Arial" w:hAnsi="Palatino Linotype" w:cs="Arial"/>
          <w:i/>
        </w:rPr>
        <w:t>.”</w:t>
      </w:r>
    </w:p>
    <w:p w14:paraId="45010B72" w14:textId="77777777" w:rsidR="0060533C" w:rsidRPr="0080605B" w:rsidRDefault="0060533C" w:rsidP="0080605B">
      <w:pPr>
        <w:pStyle w:val="Prrafodelista"/>
        <w:tabs>
          <w:tab w:val="left" w:pos="0"/>
          <w:tab w:val="left" w:pos="426"/>
        </w:tabs>
        <w:spacing w:line="360" w:lineRule="auto"/>
        <w:ind w:left="0"/>
        <w:jc w:val="both"/>
        <w:rPr>
          <w:rFonts w:ascii="Palatino Linotype" w:eastAsia="MS Mincho" w:hAnsi="Palatino Linotype" w:cs="Arial"/>
        </w:rPr>
      </w:pPr>
    </w:p>
    <w:p w14:paraId="5420E0C4" w14:textId="77777777" w:rsidR="0060533C" w:rsidRPr="0080605B" w:rsidRDefault="0060533C" w:rsidP="0080605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80605B">
        <w:rPr>
          <w:rFonts w:ascii="Palatino Linotype" w:eastAsia="MS Mincho" w:hAnsi="Palatino Linotype" w:cs="Arial"/>
        </w:rPr>
        <w:t>Del criterio antes vertido se desprende que cuando los Sujetos Obligados realizan la clasificación de información ya sea por reserva o por confidencialidad, con tal acto se asume contar la documentación requerida, lo cual no resulta equiparable con la inexistencia, ya que esta última se le atribuye al hecho de que la información requerida no obra en los archivos del ente público.</w:t>
      </w:r>
    </w:p>
    <w:p w14:paraId="0C5B9C91" w14:textId="77777777" w:rsidR="0060533C" w:rsidRPr="0080605B" w:rsidRDefault="0060533C" w:rsidP="0080605B">
      <w:pPr>
        <w:pStyle w:val="Prrafodelista"/>
        <w:tabs>
          <w:tab w:val="left" w:pos="0"/>
          <w:tab w:val="left" w:pos="426"/>
        </w:tabs>
        <w:spacing w:line="360" w:lineRule="auto"/>
        <w:ind w:left="0"/>
        <w:jc w:val="both"/>
        <w:rPr>
          <w:rFonts w:ascii="Palatino Linotype" w:eastAsia="MS Mincho" w:hAnsi="Palatino Linotype" w:cs="Arial"/>
          <w:i/>
        </w:rPr>
      </w:pPr>
    </w:p>
    <w:p w14:paraId="31922697" w14:textId="0C2C4469" w:rsidR="0060533C" w:rsidRPr="0080605B" w:rsidRDefault="0060533C" w:rsidP="0080605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80605B">
        <w:rPr>
          <w:rFonts w:ascii="Palatino Linotype" w:eastAsia="MS Mincho" w:hAnsi="Palatino Linotype" w:cs="Arial"/>
        </w:rPr>
        <w:t xml:space="preserve">Lo anterior, resulta de aplicación al caso concreto, ya que el </w:t>
      </w:r>
      <w:r w:rsidRPr="0080605B">
        <w:rPr>
          <w:rFonts w:ascii="Palatino Linotype" w:eastAsia="MS Mincho" w:hAnsi="Palatino Linotype" w:cs="Arial"/>
          <w:b/>
        </w:rPr>
        <w:t>SUJETO OBLIGADO</w:t>
      </w:r>
      <w:r w:rsidRPr="0080605B">
        <w:rPr>
          <w:rFonts w:ascii="Palatino Linotype" w:eastAsia="MS Mincho" w:hAnsi="Palatino Linotype" w:cs="Arial"/>
        </w:rPr>
        <w:t xml:space="preserve"> al realizar la clasificación de la información como reservada de la nómina</w:t>
      </w:r>
      <w:r w:rsidR="00DE2422" w:rsidRPr="0080605B">
        <w:rPr>
          <w:rFonts w:ascii="Palatino Linotype" w:eastAsia="MS Mincho" w:hAnsi="Palatino Linotype" w:cs="Arial"/>
        </w:rPr>
        <w:t xml:space="preserve"> </w:t>
      </w:r>
      <w:r w:rsidR="00DE2422" w:rsidRPr="0080605B">
        <w:rPr>
          <w:rFonts w:ascii="Palatino Linotype" w:hAnsi="Palatino Linotype" w:cs="Arial"/>
        </w:rPr>
        <w:t>del personal adscrito a la Dirección de Seguridad Pública y Tránsito respecto al periodo 2016-2018</w:t>
      </w:r>
      <w:r w:rsidRPr="0080605B">
        <w:rPr>
          <w:rFonts w:ascii="Palatino Linotype" w:eastAsia="MS Mincho" w:hAnsi="Palatino Linotype" w:cs="Arial"/>
        </w:rPr>
        <w:t>, asume contar con ella.</w:t>
      </w:r>
    </w:p>
    <w:p w14:paraId="408817DA" w14:textId="77777777" w:rsidR="0060533C" w:rsidRPr="0080605B" w:rsidRDefault="0060533C" w:rsidP="0080605B">
      <w:pPr>
        <w:pStyle w:val="Prrafodelista"/>
        <w:tabs>
          <w:tab w:val="left" w:pos="284"/>
          <w:tab w:val="left" w:pos="426"/>
        </w:tabs>
        <w:spacing w:line="360" w:lineRule="auto"/>
        <w:ind w:left="0" w:right="49"/>
        <w:jc w:val="both"/>
        <w:rPr>
          <w:rFonts w:ascii="Palatino Linotype" w:hAnsi="Palatino Linotype" w:cs="Arial"/>
          <w:i/>
        </w:rPr>
      </w:pPr>
    </w:p>
    <w:p w14:paraId="09CE9B46" w14:textId="194924D2" w:rsidR="00C256D2" w:rsidRPr="0080605B" w:rsidRDefault="00C256D2"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eastAsia="Calibri" w:hAnsi="Palatino Linotype" w:cs="Tahoma"/>
          <w:iCs/>
          <w:lang w:val="es-ES" w:eastAsia="es-ES_tradnl"/>
        </w:rPr>
        <w:t xml:space="preserve">Por lo anterior </w:t>
      </w:r>
      <w:r w:rsidR="009B5C0F" w:rsidRPr="0080605B">
        <w:rPr>
          <w:rFonts w:ascii="Palatino Linotype" w:eastAsia="Calibri" w:hAnsi="Palatino Linotype" w:cs="Tahoma"/>
          <w:iCs/>
          <w:lang w:val="es-ES" w:eastAsia="es-ES_tradnl"/>
        </w:rPr>
        <w:t xml:space="preserve">se estima que </w:t>
      </w:r>
      <w:r w:rsidR="009B5C0F" w:rsidRPr="0080605B">
        <w:rPr>
          <w:rFonts w:ascii="Palatino Linotype" w:eastAsia="Calibri" w:hAnsi="Palatino Linotype" w:cs="Tahoma"/>
          <w:bCs/>
          <w:lang w:eastAsia="en-US"/>
        </w:rPr>
        <w:t xml:space="preserve">el Ayuntamiento de </w:t>
      </w:r>
      <w:r w:rsidRPr="0080605B">
        <w:rPr>
          <w:rFonts w:ascii="Palatino Linotype" w:eastAsia="Calibri" w:hAnsi="Palatino Linotype" w:cs="Tahoma"/>
          <w:bCs/>
          <w:lang w:eastAsia="en-US"/>
        </w:rPr>
        <w:t>Metepec</w:t>
      </w:r>
      <w:r w:rsidR="009B5C0F" w:rsidRPr="0080605B">
        <w:rPr>
          <w:rFonts w:ascii="Palatino Linotype" w:eastAsia="Calibri" w:hAnsi="Palatino Linotype" w:cs="Tahoma"/>
          <w:bCs/>
          <w:iCs/>
          <w:lang w:eastAsia="es-ES_tradnl"/>
        </w:rPr>
        <w:t xml:space="preserve"> no fue congruente ni exhaustivo en la respuesta que proporcionó a la solicitud de acceso a la información materia del Recurso de Revisión que no</w:t>
      </w:r>
      <w:r w:rsidR="00DE2422" w:rsidRPr="0080605B">
        <w:rPr>
          <w:rFonts w:ascii="Palatino Linotype" w:eastAsia="Calibri" w:hAnsi="Palatino Linotype" w:cs="Tahoma"/>
          <w:bCs/>
          <w:iCs/>
          <w:lang w:eastAsia="es-ES_tradnl"/>
        </w:rPr>
        <w:t>s</w:t>
      </w:r>
      <w:r w:rsidR="009B5C0F" w:rsidRPr="0080605B">
        <w:rPr>
          <w:rFonts w:ascii="Palatino Linotype" w:eastAsia="Calibri" w:hAnsi="Palatino Linotype" w:cs="Tahoma"/>
          <w:bCs/>
          <w:iCs/>
          <w:lang w:eastAsia="es-ES_tradnl"/>
        </w:rPr>
        <w:t xml:space="preserve"> ocupa.</w:t>
      </w:r>
    </w:p>
    <w:p w14:paraId="42EFE9A3" w14:textId="77777777" w:rsidR="00C256D2" w:rsidRPr="0080605B" w:rsidRDefault="00C256D2" w:rsidP="0080605B">
      <w:pPr>
        <w:pStyle w:val="Prrafodelista"/>
        <w:tabs>
          <w:tab w:val="left" w:pos="284"/>
          <w:tab w:val="left" w:pos="426"/>
        </w:tabs>
        <w:spacing w:line="360" w:lineRule="auto"/>
        <w:ind w:left="0" w:right="49"/>
        <w:jc w:val="both"/>
        <w:rPr>
          <w:rFonts w:ascii="Palatino Linotype" w:hAnsi="Palatino Linotype" w:cs="Arial"/>
        </w:rPr>
      </w:pPr>
    </w:p>
    <w:p w14:paraId="364F6472" w14:textId="77777777" w:rsidR="00C256D2" w:rsidRPr="0080605B" w:rsidRDefault="009B5C0F"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eastAsia="Calibri" w:hAnsi="Palatino Linotype" w:cs="Tahoma"/>
          <w:bCs/>
          <w:iCs/>
          <w:lang w:val="es-ES" w:eastAsia="es-ES_tradnl"/>
        </w:rPr>
        <w:t xml:space="preserve">Al respecto, el Criterio 02/17 emitido por el </w:t>
      </w:r>
      <w:r w:rsidRPr="0080605B">
        <w:rPr>
          <w:rFonts w:ascii="Palatino Linotype" w:eastAsia="Calibri" w:hAnsi="Palatino Linotype" w:cs="Tahoma"/>
          <w:iCs/>
          <w:lang w:eastAsia="es-ES_tradnl"/>
        </w:rPr>
        <w:t xml:space="preserve">Instituto Nacional de Transparencia, Acceso a la Información y Protección de Datos Personales </w:t>
      </w:r>
      <w:r w:rsidR="00C256D2" w:rsidRPr="0080605B">
        <w:rPr>
          <w:rFonts w:ascii="Palatino Linotype" w:eastAsia="Calibri" w:hAnsi="Palatino Linotype" w:cs="Tahoma"/>
          <w:iCs/>
          <w:lang w:eastAsia="es-ES_tradnl"/>
        </w:rPr>
        <w:t>(</w:t>
      </w:r>
      <w:r w:rsidRPr="0080605B">
        <w:rPr>
          <w:rFonts w:ascii="Palatino Linotype" w:eastAsia="Calibri" w:hAnsi="Palatino Linotype" w:cs="Tahoma"/>
          <w:iCs/>
          <w:lang w:eastAsia="es-ES_tradnl"/>
        </w:rPr>
        <w:t>INAI</w:t>
      </w:r>
      <w:r w:rsidR="00C256D2" w:rsidRPr="0080605B">
        <w:rPr>
          <w:rFonts w:ascii="Palatino Linotype" w:eastAsia="Calibri" w:hAnsi="Palatino Linotype" w:cs="Tahoma"/>
          <w:iCs/>
          <w:lang w:eastAsia="es-ES_tradnl"/>
        </w:rPr>
        <w:t>)</w:t>
      </w:r>
      <w:r w:rsidRPr="0080605B">
        <w:rPr>
          <w:rFonts w:ascii="Palatino Linotype" w:eastAsia="Calibri" w:hAnsi="Palatino Linotype" w:cs="Tahoma"/>
          <w:bCs/>
          <w:iCs/>
          <w:lang w:val="es-ES" w:eastAsia="es-ES_tradnl"/>
        </w:rPr>
        <w:t>, refiere:</w:t>
      </w:r>
    </w:p>
    <w:p w14:paraId="4503A299" w14:textId="77777777" w:rsidR="00C256D2" w:rsidRPr="0080605B" w:rsidRDefault="00C256D2" w:rsidP="0080605B">
      <w:pPr>
        <w:pStyle w:val="Prrafodelista"/>
        <w:tabs>
          <w:tab w:val="left" w:pos="284"/>
          <w:tab w:val="left" w:pos="426"/>
        </w:tabs>
        <w:spacing w:line="360" w:lineRule="auto"/>
        <w:ind w:left="0" w:right="49"/>
        <w:jc w:val="both"/>
        <w:rPr>
          <w:rFonts w:ascii="Palatino Linotype" w:hAnsi="Palatino Linotype" w:cs="Arial"/>
        </w:rPr>
      </w:pPr>
    </w:p>
    <w:p w14:paraId="4004EF8A" w14:textId="472C4072" w:rsidR="00C256D2" w:rsidRDefault="00C256D2" w:rsidP="0080605B">
      <w:pPr>
        <w:spacing w:line="360" w:lineRule="auto"/>
        <w:ind w:left="567" w:right="616"/>
        <w:jc w:val="both"/>
        <w:rPr>
          <w:rFonts w:ascii="Palatino Linotype" w:hAnsi="Palatino Linotype" w:cs="Arial"/>
          <w:i/>
        </w:rPr>
      </w:pPr>
      <w:r w:rsidRPr="0080605B">
        <w:rPr>
          <w:rFonts w:ascii="Palatino Linotype" w:hAnsi="Palatino Linotype" w:cs="Arial"/>
          <w:b/>
          <w:i/>
        </w:rPr>
        <w:t xml:space="preserve">“Congruencia y exhaustividad. Sus alcances para garantizar el derecho de acceso a la información. </w:t>
      </w:r>
      <w:r w:rsidRPr="0080605B">
        <w:rPr>
          <w:rFonts w:ascii="Palatino Linotype" w:hAnsi="Palatino Linotype" w:cs="Arial"/>
          <w:i/>
        </w:rPr>
        <w:t xml:space="preserve">De conformidad con el artículo </w:t>
      </w:r>
      <w:r w:rsidRPr="0080605B">
        <w:rPr>
          <w:rFonts w:ascii="Palatino Linotype" w:hAnsi="Palatino Linotype"/>
          <w:i/>
        </w:rPr>
        <w:t>3 de la Ley Federal de Procedimiento Administrativo</w:t>
      </w:r>
      <w:r w:rsidRPr="0080605B">
        <w:rPr>
          <w:rFonts w:ascii="Palatino Linotype" w:hAnsi="Palatino Linotype" w:cs="Arial"/>
          <w:i/>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w:t>
      </w:r>
      <w:r w:rsidRPr="0080605B">
        <w:rPr>
          <w:rFonts w:ascii="Palatino Linotype" w:hAnsi="Palatino Linotype" w:cs="Arial"/>
          <w:b/>
          <w:i/>
          <w:u w:val="single"/>
        </w:rPr>
        <w:t>congruencia</w:t>
      </w:r>
      <w:r w:rsidRPr="0080605B">
        <w:rPr>
          <w:rFonts w:ascii="Palatino Linotype" w:hAnsi="Palatino Linotype" w:cs="Arial"/>
          <w:i/>
        </w:rPr>
        <w:t xml:space="preserve"> implica </w:t>
      </w:r>
      <w:r w:rsidRPr="0080605B">
        <w:rPr>
          <w:rFonts w:ascii="Palatino Linotype" w:hAnsi="Palatino Linotype" w:cs="Arial"/>
          <w:b/>
          <w:i/>
          <w:u w:val="single"/>
        </w:rPr>
        <w:t>que exista concordancia entre el requerimiento formulado</w:t>
      </w:r>
      <w:r w:rsidRPr="0080605B">
        <w:rPr>
          <w:rFonts w:ascii="Palatino Linotype" w:hAnsi="Palatino Linotype" w:cs="Arial"/>
          <w:i/>
        </w:rPr>
        <w:t xml:space="preserve"> por el particular </w:t>
      </w:r>
      <w:r w:rsidRPr="0080605B">
        <w:rPr>
          <w:rFonts w:ascii="Palatino Linotype" w:hAnsi="Palatino Linotype" w:cs="Arial"/>
          <w:b/>
          <w:i/>
          <w:u w:val="single"/>
        </w:rPr>
        <w:t>y la respuesta proporcionada</w:t>
      </w:r>
      <w:r w:rsidRPr="0080605B">
        <w:rPr>
          <w:rFonts w:ascii="Palatino Linotype" w:hAnsi="Palatino Linotype" w:cs="Arial"/>
          <w:i/>
        </w:rPr>
        <w:t xml:space="preserve"> por el sujeto obligado; mientras que la </w:t>
      </w:r>
      <w:r w:rsidRPr="0080605B">
        <w:rPr>
          <w:rFonts w:ascii="Palatino Linotype" w:hAnsi="Palatino Linotype" w:cs="Arial"/>
          <w:b/>
          <w:i/>
          <w:u w:val="single"/>
        </w:rPr>
        <w:t>exhaustividad</w:t>
      </w:r>
      <w:r w:rsidRPr="0080605B">
        <w:rPr>
          <w:rFonts w:ascii="Palatino Linotype" w:hAnsi="Palatino Linotype" w:cs="Arial"/>
          <w:i/>
        </w:rPr>
        <w:t xml:space="preserve"> significa que dicha </w:t>
      </w:r>
      <w:r w:rsidRPr="0080605B">
        <w:rPr>
          <w:rFonts w:ascii="Palatino Linotype" w:hAnsi="Palatino Linotype" w:cs="Arial"/>
          <w:b/>
          <w:i/>
          <w:u w:val="single"/>
        </w:rPr>
        <w:t>respuesta se refiera expresamente a cada uno de los puntos solicitados</w:t>
      </w:r>
      <w:r w:rsidRPr="0080605B">
        <w:rPr>
          <w:rFonts w:ascii="Palatino Linotype" w:hAnsi="Palatino Linotype" w:cs="Arial"/>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7B128E3" w14:textId="77777777" w:rsidR="0080605B" w:rsidRPr="0080605B" w:rsidRDefault="0080605B" w:rsidP="0080605B">
      <w:pPr>
        <w:spacing w:line="360" w:lineRule="auto"/>
        <w:ind w:left="567" w:right="616"/>
        <w:jc w:val="both"/>
        <w:rPr>
          <w:rFonts w:ascii="Palatino Linotype" w:hAnsi="Palatino Linotype" w:cs="Arial"/>
          <w:i/>
        </w:rPr>
      </w:pPr>
    </w:p>
    <w:p w14:paraId="6B8D441E" w14:textId="3D2058AB" w:rsidR="009B5C0F" w:rsidRPr="0080605B" w:rsidRDefault="009B5C0F"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eastAsia="Calibri" w:hAnsi="Palatino Linotype" w:cs="Tahoma"/>
          <w:bCs/>
          <w:iCs/>
          <w:lang w:val="es-ES" w:eastAsia="es-ES_tradnl"/>
        </w:rPr>
        <w:t xml:space="preserve">Con base en los argumentos expuestos, se estima que el </w:t>
      </w:r>
      <w:r w:rsidR="00C256D2" w:rsidRPr="0080605B">
        <w:rPr>
          <w:rFonts w:ascii="Palatino Linotype" w:eastAsia="Calibri" w:hAnsi="Palatino Linotype" w:cs="Tahoma"/>
          <w:b/>
          <w:bCs/>
          <w:iCs/>
          <w:lang w:eastAsia="es-ES_tradnl"/>
        </w:rPr>
        <w:t>SUJETO OBLIGADO</w:t>
      </w:r>
      <w:r w:rsidRPr="0080605B">
        <w:rPr>
          <w:rFonts w:ascii="Palatino Linotype" w:eastAsia="Calibri" w:hAnsi="Palatino Linotype" w:cs="Tahoma"/>
          <w:bCs/>
          <w:iCs/>
          <w:lang w:eastAsia="es-ES_tradnl"/>
        </w:rPr>
        <w:t xml:space="preserve"> no atendió los principios de congruencia y exhaustividad determinados po</w:t>
      </w:r>
      <w:r w:rsidR="008C7B28" w:rsidRPr="0080605B">
        <w:rPr>
          <w:rFonts w:ascii="Palatino Linotype" w:eastAsia="Calibri" w:hAnsi="Palatino Linotype" w:cs="Tahoma"/>
          <w:bCs/>
          <w:iCs/>
          <w:lang w:eastAsia="es-ES_tradnl"/>
        </w:rPr>
        <w:t>r la normatividad en la materia, en el presente asunto, aunado a que los argumentos vertidos por cuanto hace a la clasificación de la nómina como información reservada no procede en atención a las siguientes consideraciones.</w:t>
      </w:r>
    </w:p>
    <w:p w14:paraId="73161FCD" w14:textId="77777777" w:rsidR="008C7B28" w:rsidRPr="0080605B" w:rsidRDefault="008C7B28" w:rsidP="0080605B">
      <w:pPr>
        <w:pStyle w:val="Prrafodelista"/>
        <w:tabs>
          <w:tab w:val="left" w:pos="284"/>
          <w:tab w:val="left" w:pos="426"/>
        </w:tabs>
        <w:spacing w:line="360" w:lineRule="auto"/>
        <w:ind w:left="0" w:right="49"/>
        <w:jc w:val="both"/>
        <w:rPr>
          <w:rFonts w:ascii="Palatino Linotype" w:hAnsi="Palatino Linotype" w:cs="Arial"/>
        </w:rPr>
      </w:pPr>
    </w:p>
    <w:p w14:paraId="332D0F1B" w14:textId="5D66A877" w:rsidR="008C7B28" w:rsidRDefault="008C7B28"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Bajo ese contexto, lo conducente es analizar cada uno de los requerimientos a fin de determinar la procedencia de la entrega de la información.</w:t>
      </w:r>
    </w:p>
    <w:p w14:paraId="2D411B01" w14:textId="77777777" w:rsidR="0080605B" w:rsidRPr="0080605B" w:rsidRDefault="0080605B" w:rsidP="0080605B">
      <w:pPr>
        <w:pStyle w:val="Prrafodelista"/>
        <w:tabs>
          <w:tab w:val="left" w:pos="284"/>
          <w:tab w:val="left" w:pos="426"/>
        </w:tabs>
        <w:spacing w:line="360" w:lineRule="auto"/>
        <w:ind w:left="0" w:right="49"/>
        <w:jc w:val="both"/>
        <w:rPr>
          <w:rFonts w:ascii="Palatino Linotype" w:hAnsi="Palatino Linotype" w:cs="Arial"/>
          <w:sz w:val="12"/>
        </w:rPr>
      </w:pPr>
    </w:p>
    <w:p w14:paraId="136BB9A9" w14:textId="4659B246" w:rsidR="00EF4E5E" w:rsidRDefault="00EF4E5E" w:rsidP="0080605B">
      <w:pPr>
        <w:pStyle w:val="Ttulo1"/>
        <w:spacing w:line="360" w:lineRule="auto"/>
        <w:rPr>
          <w:b/>
          <w:szCs w:val="24"/>
        </w:rPr>
      </w:pPr>
      <w:bookmarkStart w:id="52" w:name="_Toc11925056"/>
      <w:r w:rsidRPr="0080605B">
        <w:rPr>
          <w:b/>
          <w:szCs w:val="24"/>
        </w:rPr>
        <w:t>III. De la información requerida</w:t>
      </w:r>
      <w:bookmarkEnd w:id="52"/>
    </w:p>
    <w:p w14:paraId="7A19077C" w14:textId="77777777" w:rsidR="0080605B" w:rsidRPr="0080605B" w:rsidRDefault="0080605B" w:rsidP="0080605B">
      <w:pPr>
        <w:rPr>
          <w:lang w:eastAsia="en-US"/>
        </w:rPr>
      </w:pPr>
    </w:p>
    <w:p w14:paraId="36A678E5" w14:textId="77777777" w:rsidR="003D0E6B" w:rsidRPr="0080605B" w:rsidRDefault="008C7B28"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 xml:space="preserve">Con relación al requerimiento marcado bajo el </w:t>
      </w:r>
      <w:r w:rsidRPr="0080605B">
        <w:rPr>
          <w:rFonts w:ascii="Palatino Linotype" w:hAnsi="Palatino Linotype" w:cs="Arial"/>
          <w:b/>
        </w:rPr>
        <w:t>numeral 1</w:t>
      </w:r>
      <w:r w:rsidRPr="0080605B">
        <w:rPr>
          <w:rFonts w:ascii="Palatino Linotype" w:hAnsi="Palatino Linotype" w:cs="Arial"/>
        </w:rPr>
        <w:t xml:space="preserve">, como quedo precisado, el </w:t>
      </w:r>
      <w:r w:rsidRPr="0080605B">
        <w:rPr>
          <w:rFonts w:ascii="Palatino Linotype" w:hAnsi="Palatino Linotype" w:cs="Arial"/>
          <w:b/>
        </w:rPr>
        <w:t>SUJETO OBLIGADO</w:t>
      </w:r>
      <w:r w:rsidRPr="0080605B">
        <w:rPr>
          <w:rFonts w:ascii="Palatino Linotype" w:hAnsi="Palatino Linotype" w:cs="Arial"/>
        </w:rPr>
        <w:t xml:space="preserve"> mediante su informe justificado </w:t>
      </w:r>
      <w:r w:rsidR="00DE2422" w:rsidRPr="0080605B">
        <w:rPr>
          <w:rFonts w:ascii="Palatino Linotype" w:hAnsi="Palatino Linotype" w:cs="Arial"/>
        </w:rPr>
        <w:t>precisó que en la Cuarta Sesión Ordinaria del Comité de Transparencia, la nómina del personal adscrito a la Dirección de Seguridad Pública y Tránsito respecto al periodo 2016-2018 fue reservada por un periodo de cinco años, con fundamento en el artículo 140, fracciones I, IV, VI de la Ley de Transparencia y Acceso a la Información Pública del Estado de México y Municipios, en razón de que los elementos realizan funciones estratégicas en materia de seguridad pública y prevención del delito, por lo que la publicación de la información de dichos elementos pondría en riesgo los fines institucionales de la Dirección a la que pertenecen, además de tomar en cuenta los tiempos en que se vive actualmente en nuestro país  derivado de la lucha en contra de la delincuencia</w:t>
      </w:r>
      <w:r w:rsidR="003D0E6B" w:rsidRPr="0080605B">
        <w:rPr>
          <w:rFonts w:ascii="Palatino Linotype" w:hAnsi="Palatino Linotype" w:cs="Arial"/>
        </w:rPr>
        <w:t xml:space="preserve"> y del crimen organizado, omitiendo pronunciarse sobre la nómina de dicho personal, respecto de la actual administración pública municipal.</w:t>
      </w:r>
    </w:p>
    <w:p w14:paraId="527A401B" w14:textId="77777777" w:rsidR="003D0E6B" w:rsidRPr="0080605B" w:rsidRDefault="003D0E6B" w:rsidP="0080605B">
      <w:pPr>
        <w:pStyle w:val="Prrafodelista"/>
        <w:tabs>
          <w:tab w:val="left" w:pos="284"/>
          <w:tab w:val="left" w:pos="426"/>
        </w:tabs>
        <w:spacing w:line="360" w:lineRule="auto"/>
        <w:ind w:left="0" w:right="49"/>
        <w:jc w:val="both"/>
        <w:rPr>
          <w:rFonts w:ascii="Palatino Linotype" w:hAnsi="Palatino Linotype" w:cs="Arial"/>
        </w:rPr>
      </w:pPr>
    </w:p>
    <w:p w14:paraId="6FAE5416" w14:textId="670EB0B4" w:rsidR="003D0E6B" w:rsidRPr="0080605B" w:rsidRDefault="003D0E6B"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rPr>
      </w:pPr>
      <w:r w:rsidRPr="0080605B">
        <w:rPr>
          <w:rFonts w:ascii="Palatino Linotype" w:hAnsi="Palatino Linotype"/>
        </w:rPr>
        <w:t>Por ende, a fin de garantizar la entrega de la información</w:t>
      </w:r>
      <w:r w:rsidR="00FB5232" w:rsidRPr="0080605B">
        <w:rPr>
          <w:rFonts w:ascii="Palatino Linotype" w:hAnsi="Palatino Linotype"/>
        </w:rPr>
        <w:t xml:space="preserve"> del requerimiento bajo el </w:t>
      </w:r>
      <w:r w:rsidR="00FB5232" w:rsidRPr="0080605B">
        <w:rPr>
          <w:rFonts w:ascii="Palatino Linotype" w:hAnsi="Palatino Linotype"/>
          <w:b/>
        </w:rPr>
        <w:t>numeral 1</w:t>
      </w:r>
      <w:r w:rsidRPr="0080605B">
        <w:rPr>
          <w:rFonts w:ascii="Palatino Linotype" w:hAnsi="Palatino Linotype"/>
        </w:rPr>
        <w:t>, es procedente analizar su naturaleza y el interés público que representa darla a conocer a la ciudadan</w:t>
      </w:r>
      <w:r w:rsidR="00FB5232" w:rsidRPr="0080605B">
        <w:rPr>
          <w:rFonts w:ascii="Palatino Linotype" w:hAnsi="Palatino Linotype"/>
        </w:rPr>
        <w:t>ía; así como,</w:t>
      </w:r>
      <w:r w:rsidRPr="0080605B">
        <w:rPr>
          <w:rFonts w:ascii="Palatino Linotype" w:hAnsi="Palatino Linotype"/>
        </w:rPr>
        <w:t xml:space="preserve"> los motivos y fundamentos por los cuales no es procedente su clasificación como información reservada.</w:t>
      </w:r>
    </w:p>
    <w:p w14:paraId="695A34DC" w14:textId="77777777" w:rsidR="003D0E6B" w:rsidRPr="0080605B" w:rsidRDefault="003D0E6B" w:rsidP="0080605B">
      <w:pPr>
        <w:pStyle w:val="Prrafodelista"/>
        <w:tabs>
          <w:tab w:val="left" w:pos="284"/>
          <w:tab w:val="left" w:pos="426"/>
        </w:tabs>
        <w:spacing w:line="360" w:lineRule="auto"/>
        <w:ind w:left="0" w:right="49"/>
        <w:jc w:val="both"/>
        <w:rPr>
          <w:rFonts w:ascii="Palatino Linotype" w:hAnsi="Palatino Linotype"/>
        </w:rPr>
      </w:pPr>
    </w:p>
    <w:p w14:paraId="37DDF171" w14:textId="77777777" w:rsidR="00FB5232" w:rsidRPr="0080605B" w:rsidRDefault="00FB523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rPr>
        <w:t xml:space="preserve">Al respecto, resulta oportuno traer a colación los artículos 24, fracción XII y 92 fracción VIII de la Ley de Transparencia y Acceso a la Información Pública del Estado de México y Municipios, cuyo contenido literal es el siguiente: </w:t>
      </w:r>
    </w:p>
    <w:p w14:paraId="588444F4" w14:textId="77777777" w:rsidR="00FB5232" w:rsidRPr="0080605B" w:rsidRDefault="00FB5232" w:rsidP="0080605B">
      <w:pPr>
        <w:pStyle w:val="Default"/>
        <w:spacing w:before="240" w:after="160" w:line="360" w:lineRule="auto"/>
        <w:ind w:left="567" w:right="616"/>
        <w:jc w:val="both"/>
        <w:rPr>
          <w:rFonts w:ascii="Palatino Linotype" w:hAnsi="Palatino Linotype"/>
          <w:i/>
        </w:rPr>
      </w:pPr>
      <w:r w:rsidRPr="0080605B">
        <w:rPr>
          <w:rFonts w:ascii="Palatino Linotype" w:hAnsi="Palatino Linotype"/>
          <w:b/>
          <w:bCs/>
          <w:i/>
        </w:rPr>
        <w:t xml:space="preserve">“Artículo 24. </w:t>
      </w:r>
      <w:r w:rsidRPr="0080605B">
        <w:rPr>
          <w:rFonts w:ascii="Palatino Linotype" w:hAnsi="Palatino Linotype"/>
          <w:i/>
        </w:rPr>
        <w:t>Para el cumplimiento de los objetivos de esta Ley, los sujetos obligados deberán cumplir con las siguientes obligaciones, según corresponda, de acuerdo a su naturaleza:</w:t>
      </w:r>
    </w:p>
    <w:p w14:paraId="65563ABA" w14:textId="77777777" w:rsidR="00FB5232" w:rsidRPr="0080605B" w:rsidRDefault="00FB5232" w:rsidP="0080605B">
      <w:pPr>
        <w:pStyle w:val="Default"/>
        <w:spacing w:before="240" w:after="160" w:line="360" w:lineRule="auto"/>
        <w:ind w:left="567" w:right="616"/>
        <w:jc w:val="both"/>
        <w:rPr>
          <w:rFonts w:ascii="Palatino Linotype" w:hAnsi="Palatino Linotype"/>
          <w:b/>
          <w:bCs/>
          <w:i/>
        </w:rPr>
      </w:pPr>
      <w:r w:rsidRPr="0080605B">
        <w:rPr>
          <w:rFonts w:ascii="Palatino Linotype" w:hAnsi="Palatino Linotype"/>
          <w:b/>
          <w:bCs/>
          <w:i/>
        </w:rPr>
        <w:t>(…)</w:t>
      </w:r>
    </w:p>
    <w:p w14:paraId="3817D59A" w14:textId="77777777" w:rsidR="00FB5232" w:rsidRPr="0080605B" w:rsidRDefault="00FB5232" w:rsidP="0080605B">
      <w:pPr>
        <w:pStyle w:val="Default"/>
        <w:spacing w:before="240" w:after="160" w:line="360" w:lineRule="auto"/>
        <w:ind w:left="567" w:right="616"/>
        <w:jc w:val="both"/>
        <w:rPr>
          <w:rFonts w:ascii="Palatino Linotype" w:hAnsi="Palatino Linotype"/>
          <w:b/>
          <w:bCs/>
          <w:i/>
        </w:rPr>
      </w:pPr>
      <w:r w:rsidRPr="0080605B">
        <w:rPr>
          <w:rFonts w:ascii="Palatino Linotype" w:hAnsi="Palatino Linotype"/>
          <w:b/>
          <w:bCs/>
          <w:i/>
        </w:rPr>
        <w:t xml:space="preserve">XII. </w:t>
      </w:r>
      <w:r w:rsidRPr="0080605B">
        <w:rPr>
          <w:rFonts w:ascii="Palatino Linotype" w:hAnsi="Palatino Linotype"/>
          <w:b/>
          <w:i/>
          <w:u w:val="single"/>
        </w:rPr>
        <w:t>Publicar y mantener actualizada la información relativa a las obligaciones generales de transparencia</w:t>
      </w:r>
      <w:r w:rsidRPr="0080605B">
        <w:rPr>
          <w:rFonts w:ascii="Palatino Linotype" w:hAnsi="Palatino Linotype"/>
          <w:i/>
        </w:rPr>
        <w:t xml:space="preserve"> previstas en la presente Ley o determinadas así por el Instituto, y en general aquella que sea de interés público;</w:t>
      </w:r>
    </w:p>
    <w:p w14:paraId="056A3B3B" w14:textId="77777777" w:rsidR="00FB5232" w:rsidRPr="0080605B" w:rsidRDefault="00FB5232" w:rsidP="0080605B">
      <w:pPr>
        <w:pStyle w:val="Default"/>
        <w:spacing w:before="240" w:after="160" w:line="360" w:lineRule="auto"/>
        <w:ind w:left="567" w:right="616"/>
        <w:jc w:val="both"/>
        <w:rPr>
          <w:rFonts w:ascii="Palatino Linotype" w:hAnsi="Palatino Linotype"/>
          <w:i/>
        </w:rPr>
      </w:pPr>
      <w:r w:rsidRPr="0080605B">
        <w:rPr>
          <w:rFonts w:ascii="Palatino Linotype" w:hAnsi="Palatino Linotype"/>
          <w:b/>
          <w:bCs/>
          <w:i/>
        </w:rPr>
        <w:t xml:space="preserve">Artículo 92. </w:t>
      </w:r>
      <w:r w:rsidRPr="0080605B">
        <w:rPr>
          <w:rFonts w:ascii="Palatino Linotype" w:hAnsi="Palatino Linotype"/>
          <w:i/>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76F0872" w14:textId="77777777" w:rsidR="00FB5232" w:rsidRPr="0080605B" w:rsidRDefault="00FB5232" w:rsidP="0080605B">
      <w:pPr>
        <w:pStyle w:val="Default"/>
        <w:spacing w:before="240" w:after="160" w:line="360" w:lineRule="auto"/>
        <w:ind w:left="567" w:right="616"/>
        <w:jc w:val="both"/>
        <w:rPr>
          <w:rFonts w:ascii="Palatino Linotype" w:hAnsi="Palatino Linotype"/>
          <w:i/>
        </w:rPr>
      </w:pPr>
      <w:r w:rsidRPr="0080605B">
        <w:rPr>
          <w:rFonts w:ascii="Palatino Linotype" w:hAnsi="Palatino Linotype"/>
          <w:b/>
          <w:bCs/>
          <w:i/>
        </w:rPr>
        <w:t>(…</w:t>
      </w:r>
      <w:r w:rsidRPr="0080605B">
        <w:rPr>
          <w:rFonts w:ascii="Palatino Linotype" w:hAnsi="Palatino Linotype"/>
          <w:i/>
        </w:rPr>
        <w:t>)</w:t>
      </w:r>
    </w:p>
    <w:p w14:paraId="59A3D83A" w14:textId="77777777" w:rsidR="00FB5232" w:rsidRPr="0080605B" w:rsidRDefault="00FB5232" w:rsidP="0080605B">
      <w:pPr>
        <w:autoSpaceDE w:val="0"/>
        <w:autoSpaceDN w:val="0"/>
        <w:adjustRightInd w:val="0"/>
        <w:spacing w:before="240" w:line="360" w:lineRule="auto"/>
        <w:ind w:left="567" w:right="616"/>
        <w:jc w:val="both"/>
        <w:rPr>
          <w:rFonts w:ascii="Palatino Linotype" w:hAnsi="Palatino Linotype"/>
        </w:rPr>
      </w:pPr>
      <w:r w:rsidRPr="0080605B">
        <w:rPr>
          <w:rFonts w:ascii="Palatino Linotype" w:hAnsi="Palatino Linotype"/>
          <w:b/>
          <w:bCs/>
          <w:i/>
        </w:rPr>
        <w:t xml:space="preserve">VIII. </w:t>
      </w:r>
      <w:r w:rsidRPr="0080605B">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80605B">
        <w:rPr>
          <w:rFonts w:ascii="Palatino Linotype" w:hAnsi="Palatino Linotype"/>
          <w:i/>
        </w:rPr>
        <w:t xml:space="preserve"> </w:t>
      </w:r>
    </w:p>
    <w:p w14:paraId="7DAB089A" w14:textId="77777777" w:rsidR="00FB5232" w:rsidRPr="0080605B" w:rsidRDefault="00FB5232" w:rsidP="0080605B">
      <w:pPr>
        <w:autoSpaceDE w:val="0"/>
        <w:autoSpaceDN w:val="0"/>
        <w:adjustRightInd w:val="0"/>
        <w:spacing w:before="240" w:line="360" w:lineRule="auto"/>
        <w:ind w:left="567" w:right="616"/>
        <w:jc w:val="both"/>
        <w:rPr>
          <w:rFonts w:ascii="Palatino Linotype" w:hAnsi="Palatino Linotype"/>
          <w:b/>
          <w:i/>
        </w:rPr>
      </w:pPr>
      <w:r w:rsidRPr="0080605B">
        <w:rPr>
          <w:rFonts w:ascii="Palatino Linotype" w:hAnsi="Palatino Linotype"/>
        </w:rPr>
        <w:t>(Énfasis añadido)</w:t>
      </w:r>
    </w:p>
    <w:p w14:paraId="2575EC7D"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7FE4AA8" w14:textId="77777777" w:rsidR="00FB5232" w:rsidRPr="0080605B" w:rsidRDefault="00FB523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eastAsia="MS Mincho" w:hAnsi="Palatino Linotype" w:cs="Tahoma"/>
        </w:rPr>
        <w:t xml:space="preserve">Así la Ley de Transparencia y Acceso a la Información Pública del Estado de México y Municipios </w:t>
      </w:r>
      <w:r w:rsidRPr="0080605B">
        <w:rPr>
          <w:rFonts w:ascii="Palatino Linotype" w:eastAsia="Arial Unicode MS" w:hAnsi="Palatino Linotype" w:cs="Arial"/>
        </w:rPr>
        <w:t xml:space="preserve">en el artículo 92 </w:t>
      </w:r>
      <w:r w:rsidRPr="0080605B">
        <w:rPr>
          <w:rFonts w:ascii="Palatino Linotype" w:eastAsia="Arial Unicode MS" w:hAnsi="Palatino Linotype" w:cs="Times New Roman"/>
        </w:rPr>
        <w:t>fracción VIII, señala que</w:t>
      </w:r>
      <w:r w:rsidRPr="0080605B">
        <w:rPr>
          <w:rFonts w:ascii="Palatino Linotype" w:eastAsia="MS Mincho" w:hAnsi="Palatino Linotype" w:cs="Tahoma"/>
        </w:rPr>
        <w:t xml:space="preserve"> la </w:t>
      </w:r>
      <w:r w:rsidRPr="0080605B">
        <w:rPr>
          <w:rFonts w:ascii="Palatino Linotype" w:eastAsia="Times New Roman" w:hAnsi="Palatino Linotype" w:cs="Arial"/>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80605B">
        <w:rPr>
          <w:rFonts w:ascii="Palatino Linotype" w:eastAsia="Arial Unicode MS" w:hAnsi="Palatino Linotype" w:cs="Arial"/>
          <w:b/>
        </w:rPr>
        <w:t xml:space="preserve">se trata de las obligaciones de transparencia comunes, esto es, información que por su naturaleza es pública y que los </w:t>
      </w:r>
      <w:r w:rsidRPr="0080605B">
        <w:rPr>
          <w:rFonts w:ascii="Palatino Linotype" w:eastAsia="MS Mincho" w:hAnsi="Palatino Linotype" w:cs="Times New Roman"/>
          <w:b/>
        </w:rPr>
        <w:t>sujetos obligados deben poner a disposición del público de manera permanente y por tanto deberán mantenerla actualizada, en los respectivos medios electrónicos, de acuerdo con sus facultades, atribuciones, funciones u objeto social, según corresponda</w:t>
      </w:r>
      <w:r w:rsidRPr="0080605B">
        <w:rPr>
          <w:rFonts w:ascii="Palatino Linotype" w:eastAsia="MS Mincho" w:hAnsi="Palatino Linotype" w:cs="Times New Roman"/>
        </w:rPr>
        <w:t>, la información, por lo menos, de diversos temas, entre ellos el que se refirió en líneas anteriores.</w:t>
      </w:r>
    </w:p>
    <w:p w14:paraId="3182E14E"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50A31C0" w14:textId="77777777" w:rsidR="00FB5232" w:rsidRPr="0080605B" w:rsidRDefault="00FB5232" w:rsidP="0080605B">
      <w:pPr>
        <w:pStyle w:val="Prrafodelista"/>
        <w:numPr>
          <w:ilvl w:val="0"/>
          <w:numId w:val="1"/>
        </w:numPr>
        <w:tabs>
          <w:tab w:val="left" w:pos="426"/>
        </w:tabs>
        <w:spacing w:line="360" w:lineRule="auto"/>
        <w:ind w:left="0" w:firstLine="0"/>
        <w:jc w:val="both"/>
        <w:rPr>
          <w:rStyle w:val="apple-style-span"/>
          <w:rFonts w:ascii="Palatino Linotype" w:eastAsia="MS Mincho" w:hAnsi="Palatino Linotype" w:cs="Arial"/>
          <w:color w:val="000000" w:themeColor="text1"/>
          <w:lang w:val="es-MX"/>
        </w:rPr>
      </w:pPr>
      <w:r w:rsidRPr="0080605B">
        <w:rPr>
          <w:rFonts w:ascii="Palatino Linotype" w:hAnsi="Palatino Linotype"/>
        </w:rPr>
        <w:t xml:space="preserve">Por otra parte, resulta preciso señalar que el </w:t>
      </w:r>
      <w:r w:rsidRPr="0080605B">
        <w:rPr>
          <w:rFonts w:ascii="Palatino Linotype" w:hAnsi="Palatino Linotype"/>
          <w:b/>
        </w:rPr>
        <w:t xml:space="preserve">SUJETO OBLIGADO </w:t>
      </w:r>
      <w:r w:rsidRPr="0080605B">
        <w:rPr>
          <w:rFonts w:ascii="Palatino Linotype" w:hAnsi="Palatino Linotype"/>
        </w:rPr>
        <w:t xml:space="preserve">funge como una entidad fiscalizable municipal, lo anterior con fundamento en el artículo 4, fracción II de la Ley de </w:t>
      </w:r>
      <w:r w:rsidRPr="0080605B">
        <w:rPr>
          <w:rStyle w:val="apple-style-span"/>
          <w:rFonts w:ascii="Palatino Linotype" w:hAnsi="Palatino Linotype" w:cs="Arial"/>
          <w:color w:val="000000"/>
        </w:rPr>
        <w:t xml:space="preserve">Fiscalización Superior del Estado de México, son sujetos de fiscalización los municipios del Estado de México. </w:t>
      </w:r>
    </w:p>
    <w:p w14:paraId="73234001"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A5B5B7A" w14:textId="77777777" w:rsidR="00FB5232" w:rsidRPr="0080605B" w:rsidRDefault="00FB523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eastAsia="MS Mincho" w:hAnsi="Palatino Linotype" w:cs="Arial"/>
          <w:color w:val="000000" w:themeColor="text1"/>
          <w:lang w:val="es-MX"/>
        </w:rPr>
        <w:t xml:space="preserve">Derivado de lo anterior, </w:t>
      </w:r>
      <w:r w:rsidRPr="0080605B">
        <w:rPr>
          <w:rFonts w:ascii="Palatino Linotype" w:hAnsi="Palatino Linotype" w:cs="Arial"/>
        </w:rPr>
        <w:t xml:space="preserve">conviene señalar que, 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80605B">
        <w:rPr>
          <w:rFonts w:ascii="Palatino Linotype" w:hAnsi="Palatino Linotype" w:cs="Arial"/>
        </w:rPr>
        <w:t>Presupuestación</w:t>
      </w:r>
      <w:proofErr w:type="spellEnd"/>
      <w:r w:rsidRPr="0080605B">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DD12D91" w14:textId="77777777" w:rsidR="00FB5232" w:rsidRPr="0080605B" w:rsidRDefault="00FB5232" w:rsidP="0080605B">
      <w:pPr>
        <w:spacing w:before="240" w:after="360" w:line="360" w:lineRule="auto"/>
        <w:ind w:left="567" w:right="616"/>
        <w:jc w:val="both"/>
        <w:rPr>
          <w:rFonts w:ascii="Palatino Linotype" w:hAnsi="Palatino Linotype" w:cs="Arial"/>
          <w:i/>
        </w:rPr>
      </w:pPr>
      <w:r w:rsidRPr="0080605B">
        <w:rPr>
          <w:rFonts w:ascii="Palatino Linotype" w:hAnsi="Palatino Linotype" w:cs="Arial"/>
          <w:i/>
        </w:rPr>
        <w:t>“</w:t>
      </w:r>
      <w:r w:rsidRPr="0080605B">
        <w:rPr>
          <w:rFonts w:ascii="Palatino Linotype" w:hAnsi="Palatino Linotype" w:cs="Arial"/>
          <w:b/>
          <w:i/>
        </w:rPr>
        <w:t>NÓMINA</w:t>
      </w:r>
      <w:r w:rsidRPr="0080605B">
        <w:rPr>
          <w:rFonts w:ascii="Palatino Linotype"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6EA1139F" w14:textId="319C7440" w:rsidR="009D79D7" w:rsidRPr="0080605B" w:rsidRDefault="009D79D7"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eastAsia="MS Mincho" w:hAnsi="Palatino Linotype" w:cs="Arial"/>
          <w:color w:val="000000" w:themeColor="text1"/>
          <w:lang w:val="es-MX"/>
        </w:rPr>
        <w:t xml:space="preserve">De la definición anterior, se colige que la nómina es un listado general de los trabajadores que laboran en diversas áreas que integran de una institución, es decir, que dicho listado </w:t>
      </w:r>
      <w:r w:rsidR="00C97EF8" w:rsidRPr="0080605B">
        <w:rPr>
          <w:rFonts w:ascii="Palatino Linotype" w:eastAsia="MS Mincho" w:hAnsi="Palatino Linotype" w:cs="Arial"/>
          <w:color w:val="000000" w:themeColor="text1"/>
          <w:lang w:val="es-MX"/>
        </w:rPr>
        <w:t>corresponde al personal que integra todas</w:t>
      </w:r>
      <w:r w:rsidRPr="0080605B">
        <w:rPr>
          <w:rFonts w:ascii="Palatino Linotype" w:eastAsia="MS Mincho" w:hAnsi="Palatino Linotype" w:cs="Arial"/>
          <w:color w:val="000000" w:themeColor="text1"/>
          <w:lang w:val="es-MX"/>
        </w:rPr>
        <w:t xml:space="preserve"> las áreas</w:t>
      </w:r>
      <w:r w:rsidR="00C97EF8" w:rsidRPr="0080605B">
        <w:rPr>
          <w:rFonts w:ascii="Palatino Linotype" w:eastAsia="MS Mincho" w:hAnsi="Palatino Linotype" w:cs="Arial"/>
          <w:color w:val="000000" w:themeColor="text1"/>
          <w:lang w:val="es-MX"/>
        </w:rPr>
        <w:t xml:space="preserve"> del ente público.</w:t>
      </w:r>
    </w:p>
    <w:p w14:paraId="377727EA" w14:textId="77777777" w:rsidR="00C97EF8" w:rsidRPr="0080605B" w:rsidRDefault="00C97EF8"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CCDC9C7" w14:textId="07185CBC" w:rsidR="00FB5232" w:rsidRPr="0080605B" w:rsidRDefault="009D79D7"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eastAsia="MS Mincho" w:hAnsi="Palatino Linotype" w:cs="Arial"/>
          <w:color w:val="000000" w:themeColor="text1"/>
          <w:lang w:val="es-MX"/>
        </w:rPr>
        <w:t>Ahora</w:t>
      </w:r>
      <w:r w:rsidR="00FB5232" w:rsidRPr="0080605B">
        <w:rPr>
          <w:rFonts w:ascii="Palatino Linotype" w:eastAsia="MS Mincho" w:hAnsi="Palatino Linotype" w:cs="Arial"/>
          <w:color w:val="000000" w:themeColor="text1"/>
          <w:lang w:val="es-MX"/>
        </w:rPr>
        <w:t>, resulta conducente determinar que el citado término es mencionado en diferentes ordenamientos legales, tal es el caso de la Ley Federal del Trabajo, en su numeral 804 fracción II, el cual establece lo siguiente:</w:t>
      </w:r>
    </w:p>
    <w:p w14:paraId="6DC29050"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C272FAB" w14:textId="77777777" w:rsidR="00FB5232" w:rsidRPr="0080605B" w:rsidRDefault="00FB5232" w:rsidP="0080605B">
      <w:pPr>
        <w:pStyle w:val="Sinespaciado"/>
        <w:spacing w:line="360" w:lineRule="auto"/>
        <w:ind w:left="567" w:right="616"/>
        <w:jc w:val="both"/>
        <w:rPr>
          <w:rFonts w:ascii="Palatino Linotype" w:hAnsi="Palatino Linotype"/>
          <w:i/>
          <w:color w:val="000000" w:themeColor="text1"/>
          <w:lang w:val="es-ES"/>
        </w:rPr>
      </w:pPr>
      <w:r w:rsidRPr="0080605B">
        <w:rPr>
          <w:rFonts w:ascii="Palatino Linotype" w:hAnsi="Palatino Linotype"/>
          <w:i/>
          <w:color w:val="000000" w:themeColor="text1"/>
          <w:lang w:val="es-ES"/>
        </w:rPr>
        <w:t>“</w:t>
      </w:r>
      <w:r w:rsidRPr="0080605B">
        <w:rPr>
          <w:rFonts w:ascii="Palatino Linotype" w:hAnsi="Palatino Linotype"/>
          <w:b/>
          <w:i/>
          <w:color w:val="000000" w:themeColor="text1"/>
          <w:lang w:val="es-ES"/>
        </w:rPr>
        <w:t>Artículo 804.-</w:t>
      </w:r>
      <w:r w:rsidRPr="0080605B">
        <w:rPr>
          <w:rFonts w:ascii="Palatino Linotype" w:hAnsi="Palatino Linotype"/>
          <w:i/>
          <w:color w:val="000000" w:themeColor="text1"/>
          <w:lang w:val="es-ES"/>
        </w:rPr>
        <w:t xml:space="preserve"> El patrón tiene obligación de conservar y exhibir en juicio los documentos que a continuación se precisan:</w:t>
      </w:r>
    </w:p>
    <w:p w14:paraId="665C8E75" w14:textId="77777777" w:rsidR="00FB5232" w:rsidRPr="0080605B" w:rsidRDefault="00FB5232" w:rsidP="0080605B">
      <w:pPr>
        <w:pStyle w:val="Sinespaciado"/>
        <w:spacing w:line="360" w:lineRule="auto"/>
        <w:ind w:left="850" w:right="616" w:hanging="283"/>
        <w:jc w:val="both"/>
        <w:rPr>
          <w:rFonts w:ascii="Palatino Linotype" w:hAnsi="Palatino Linotype"/>
          <w:i/>
          <w:color w:val="000000" w:themeColor="text1"/>
          <w:lang w:val="es-ES"/>
        </w:rPr>
      </w:pPr>
      <w:r w:rsidRPr="0080605B">
        <w:rPr>
          <w:rFonts w:ascii="Palatino Linotype" w:hAnsi="Palatino Linotype"/>
          <w:i/>
          <w:color w:val="000000" w:themeColor="text1"/>
          <w:lang w:val="es-ES"/>
        </w:rPr>
        <w:t>(…)</w:t>
      </w:r>
    </w:p>
    <w:p w14:paraId="07D20875" w14:textId="77777777" w:rsidR="00FB5232" w:rsidRPr="0080605B" w:rsidRDefault="00FB5232" w:rsidP="0080605B">
      <w:pPr>
        <w:pStyle w:val="Sinespaciado"/>
        <w:spacing w:line="360" w:lineRule="auto"/>
        <w:ind w:left="567" w:right="616"/>
        <w:jc w:val="both"/>
        <w:rPr>
          <w:rFonts w:ascii="Palatino Linotype" w:hAnsi="Palatino Linotype"/>
          <w:i/>
          <w:color w:val="000000" w:themeColor="text1"/>
          <w:lang w:val="es-ES"/>
        </w:rPr>
      </w:pPr>
      <w:r w:rsidRPr="0080605B">
        <w:rPr>
          <w:rFonts w:ascii="Palatino Linotype" w:hAnsi="Palatino Linotype"/>
          <w:i/>
          <w:color w:val="000000" w:themeColor="text1"/>
          <w:lang w:val="es-ES"/>
        </w:rPr>
        <w:t xml:space="preserve">II. Listas de raya o </w:t>
      </w:r>
      <w:r w:rsidRPr="0080605B">
        <w:rPr>
          <w:rFonts w:ascii="Palatino Linotype" w:hAnsi="Palatino Linotype"/>
          <w:b/>
          <w:i/>
          <w:color w:val="000000" w:themeColor="text1"/>
          <w:lang w:val="es-ES"/>
        </w:rPr>
        <w:t>nómina</w:t>
      </w:r>
      <w:r w:rsidRPr="0080605B">
        <w:rPr>
          <w:rFonts w:ascii="Palatino Linotype" w:hAnsi="Palatino Linotype"/>
          <w:i/>
          <w:color w:val="000000" w:themeColor="text1"/>
          <w:lang w:val="es-ES"/>
        </w:rPr>
        <w:t xml:space="preserve"> de personal, cuando se lleven en el centro de trabajo; o recibos de pagos de salarios;</w:t>
      </w:r>
    </w:p>
    <w:p w14:paraId="1F9B1DD6" w14:textId="77777777" w:rsidR="00FB5232" w:rsidRPr="0080605B" w:rsidRDefault="00FB5232" w:rsidP="0080605B">
      <w:pPr>
        <w:pStyle w:val="Sinespaciado"/>
        <w:spacing w:line="360" w:lineRule="auto"/>
        <w:ind w:left="567" w:right="616"/>
        <w:jc w:val="both"/>
        <w:rPr>
          <w:rFonts w:ascii="Palatino Linotype" w:hAnsi="Palatino Linotype"/>
          <w:i/>
          <w:color w:val="000000" w:themeColor="text1"/>
          <w:lang w:val="es-ES"/>
        </w:rPr>
      </w:pPr>
      <w:r w:rsidRPr="0080605B">
        <w:rPr>
          <w:rFonts w:ascii="Palatino Linotype" w:hAnsi="Palatino Linotype"/>
          <w:i/>
          <w:color w:val="000000" w:themeColor="text1"/>
          <w:lang w:val="es-ES"/>
        </w:rPr>
        <w:t>(…)</w:t>
      </w:r>
    </w:p>
    <w:p w14:paraId="1CD47076" w14:textId="77777777" w:rsidR="00FB5232" w:rsidRPr="0080605B" w:rsidRDefault="00FB5232" w:rsidP="0080605B">
      <w:pPr>
        <w:pStyle w:val="Sinespaciado"/>
        <w:spacing w:line="360" w:lineRule="auto"/>
        <w:ind w:left="567" w:right="616"/>
        <w:jc w:val="both"/>
        <w:rPr>
          <w:rFonts w:ascii="Palatino Linotype" w:hAnsi="Palatino Linotype"/>
          <w:i/>
          <w:color w:val="000000" w:themeColor="text1"/>
          <w:lang w:val="es-ES"/>
        </w:rPr>
      </w:pPr>
      <w:r w:rsidRPr="0080605B">
        <w:rPr>
          <w:rFonts w:ascii="Palatino Linotype" w:hAnsi="Palatino Linotype"/>
          <w:i/>
          <w:color w:val="000000" w:themeColor="text1"/>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1CEB30EB" w14:textId="77777777" w:rsidR="00FB5232" w:rsidRPr="0080605B" w:rsidRDefault="00FB5232" w:rsidP="0080605B">
      <w:pPr>
        <w:pStyle w:val="Sinespaciado"/>
        <w:spacing w:line="360" w:lineRule="auto"/>
        <w:ind w:left="567" w:right="616"/>
        <w:jc w:val="both"/>
        <w:rPr>
          <w:rFonts w:ascii="Palatino Linotype" w:hAnsi="Palatino Linotype"/>
          <w:color w:val="000000" w:themeColor="text1"/>
          <w:lang w:val="es-ES"/>
        </w:rPr>
      </w:pPr>
    </w:p>
    <w:p w14:paraId="05C056E1" w14:textId="77777777" w:rsidR="00FB5232" w:rsidRPr="0080605B" w:rsidRDefault="00FB5232" w:rsidP="0080605B">
      <w:pPr>
        <w:pStyle w:val="Sinespaciado"/>
        <w:spacing w:line="360" w:lineRule="auto"/>
        <w:ind w:left="567" w:right="616"/>
        <w:jc w:val="both"/>
        <w:rPr>
          <w:rFonts w:ascii="Palatino Linotype" w:hAnsi="Palatino Linotype"/>
          <w:color w:val="000000" w:themeColor="text1"/>
          <w:lang w:val="es-ES"/>
        </w:rPr>
      </w:pPr>
      <w:r w:rsidRPr="0080605B">
        <w:rPr>
          <w:rFonts w:ascii="Palatino Linotype" w:hAnsi="Palatino Linotype"/>
          <w:color w:val="000000" w:themeColor="text1"/>
          <w:lang w:val="es-ES"/>
        </w:rPr>
        <w:t>(Énfasis añadido)</w:t>
      </w:r>
    </w:p>
    <w:p w14:paraId="3ED1AF5C"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D412A0D" w14:textId="77777777" w:rsidR="00FB5232" w:rsidRPr="0080605B" w:rsidRDefault="00FB523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eastAsia="MS Mincho" w:hAnsi="Palatino Linotype" w:cs="Arial"/>
          <w:color w:val="000000" w:themeColor="text1"/>
          <w:lang w:val="es-MX"/>
        </w:rPr>
        <w:t xml:space="preserve">Es así que se puede comprender que la nómina resulta ser un registro conformado por el conjunto de trabajadores a los cuales se les debe remunerar fruto de los servicios que éstos realizan para los entes públicos a los cuales se encuentren adscritos en el cual se asienten sus percepciones brutas, deducciones y monto neto recibido de tales empleados. </w:t>
      </w:r>
    </w:p>
    <w:p w14:paraId="17F6EF18"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73F324C" w14:textId="77777777" w:rsidR="00FB5232" w:rsidRPr="0080605B" w:rsidRDefault="00FB523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eastAsia="MS Mincho" w:hAnsi="Palatino Linotype" w:cs="Arial"/>
          <w:color w:val="000000" w:themeColor="text1"/>
          <w:lang w:val="es-MX"/>
        </w:rPr>
        <w:t xml:space="preserve">En este tenor, resulta conducente precisar que tales remuneraciones señaladas en párrafos anteriores son pagadas mediante la aplicación de fondos públicos, dichas erogaciones son fiscalizadas por la Legislatura a través de este Órgano Superior de Fiscalización del Estado de México, y en este sentido el artículo 61 fracción XXXIII de la Constitución Política del Estado Libre y Soberano de México que contempla lo siguiente: </w:t>
      </w:r>
    </w:p>
    <w:p w14:paraId="4E7991DB"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DD6F54" w14:textId="77777777" w:rsidR="00FB5232" w:rsidRPr="0080605B" w:rsidRDefault="00FB5232" w:rsidP="0080605B">
      <w:pPr>
        <w:pStyle w:val="Encabezado"/>
        <w:spacing w:line="360" w:lineRule="auto"/>
        <w:ind w:left="567" w:right="616"/>
        <w:jc w:val="both"/>
        <w:rPr>
          <w:rFonts w:ascii="Palatino Linotype" w:hAnsi="Palatino Linotype"/>
          <w:i/>
          <w:color w:val="000000" w:themeColor="text1"/>
        </w:rPr>
      </w:pPr>
      <w:r w:rsidRPr="0080605B">
        <w:rPr>
          <w:rFonts w:ascii="Palatino Linotype" w:hAnsi="Palatino Linotype"/>
          <w:i/>
          <w:color w:val="000000" w:themeColor="text1"/>
        </w:rPr>
        <w:t>“</w:t>
      </w:r>
      <w:r w:rsidRPr="0080605B">
        <w:rPr>
          <w:rFonts w:ascii="Palatino Linotype" w:hAnsi="Palatino Linotype"/>
          <w:b/>
          <w:i/>
          <w:color w:val="000000" w:themeColor="text1"/>
        </w:rPr>
        <w:t>Artículo 61.</w:t>
      </w:r>
    </w:p>
    <w:p w14:paraId="5204AB27" w14:textId="77777777" w:rsidR="00FB5232" w:rsidRPr="0080605B" w:rsidRDefault="00FB5232" w:rsidP="0080605B">
      <w:pPr>
        <w:pStyle w:val="Sinespaciado"/>
        <w:spacing w:line="360" w:lineRule="auto"/>
        <w:ind w:left="567" w:right="616"/>
        <w:jc w:val="both"/>
        <w:rPr>
          <w:rFonts w:ascii="Palatino Linotype" w:hAnsi="Palatino Linotype"/>
          <w:i/>
          <w:color w:val="000000" w:themeColor="text1"/>
          <w:lang w:val="es-ES"/>
        </w:rPr>
      </w:pPr>
      <w:r w:rsidRPr="0080605B">
        <w:rPr>
          <w:rFonts w:ascii="Palatino Linotype" w:hAnsi="Palatino Linotype"/>
          <w:i/>
          <w:color w:val="000000" w:themeColor="text1"/>
          <w:lang w:val="es-ES"/>
        </w:rPr>
        <w:t xml:space="preserve">(…) </w:t>
      </w:r>
    </w:p>
    <w:p w14:paraId="1826D581" w14:textId="77777777" w:rsidR="00FB5232" w:rsidRPr="0080605B" w:rsidRDefault="00FB5232" w:rsidP="0080605B">
      <w:pPr>
        <w:pStyle w:val="Sinespaciado"/>
        <w:tabs>
          <w:tab w:val="left" w:pos="1134"/>
        </w:tabs>
        <w:spacing w:line="360" w:lineRule="auto"/>
        <w:ind w:left="567" w:right="616"/>
        <w:jc w:val="both"/>
        <w:rPr>
          <w:rFonts w:ascii="Palatino Linotype" w:hAnsi="Palatino Linotype"/>
          <w:i/>
          <w:color w:val="000000" w:themeColor="text1"/>
          <w:lang w:val="es-ES"/>
        </w:rPr>
      </w:pPr>
      <w:r w:rsidRPr="0080605B">
        <w:rPr>
          <w:rFonts w:ascii="Palatino Linotype" w:hAnsi="Palatino Linotype"/>
          <w:i/>
          <w:color w:val="000000" w:themeColor="text1"/>
          <w:lang w:val="es-ES"/>
        </w:rPr>
        <w:t xml:space="preserve">XXXIII. Revisar, por conducto del </w:t>
      </w:r>
      <w:r w:rsidRPr="0080605B">
        <w:rPr>
          <w:rFonts w:ascii="Palatino Linotype" w:hAnsi="Palatino Linotype"/>
          <w:b/>
          <w:i/>
          <w:color w:val="000000" w:themeColor="text1"/>
          <w:lang w:val="es-ES"/>
        </w:rPr>
        <w:t>Órgano Superior de Fiscalización del Estado de México</w:t>
      </w:r>
      <w:r w:rsidRPr="0080605B">
        <w:rPr>
          <w:rFonts w:ascii="Palatino Linotype" w:hAnsi="Palatino Linotype"/>
          <w:i/>
          <w:color w:val="000000" w:themeColor="text1"/>
          <w:lang w:val="es-E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24D983A4" w14:textId="77777777" w:rsidR="00FB5232" w:rsidRPr="0080605B" w:rsidRDefault="00FB5232" w:rsidP="0080605B">
      <w:pPr>
        <w:pStyle w:val="Sinespaciado"/>
        <w:spacing w:line="360" w:lineRule="auto"/>
        <w:ind w:left="567" w:right="616"/>
        <w:jc w:val="both"/>
        <w:rPr>
          <w:rFonts w:ascii="Palatino Linotype" w:hAnsi="Palatino Linotype"/>
          <w:i/>
          <w:color w:val="000000" w:themeColor="text1"/>
          <w:lang w:val="es-ES"/>
        </w:rPr>
      </w:pPr>
    </w:p>
    <w:p w14:paraId="479BF2E2" w14:textId="77777777" w:rsidR="00FB5232" w:rsidRPr="0080605B" w:rsidRDefault="00FB5232" w:rsidP="0080605B">
      <w:pPr>
        <w:pStyle w:val="Sinespaciado"/>
        <w:tabs>
          <w:tab w:val="left" w:pos="1134"/>
        </w:tabs>
        <w:spacing w:line="360" w:lineRule="auto"/>
        <w:ind w:left="567" w:right="616"/>
        <w:jc w:val="both"/>
        <w:rPr>
          <w:rFonts w:ascii="Palatino Linotype" w:hAnsi="Palatino Linotype"/>
          <w:i/>
          <w:color w:val="000000" w:themeColor="text1"/>
          <w:lang w:val="es-ES"/>
        </w:rPr>
      </w:pPr>
      <w:r w:rsidRPr="0080605B">
        <w:rPr>
          <w:rFonts w:ascii="Palatino Linotype" w:hAnsi="Palatino Linotype"/>
          <w:i/>
          <w:color w:val="000000" w:themeColor="text1"/>
          <w:lang w:val="es-E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w:t>
      </w:r>
      <w:r w:rsidRPr="0080605B">
        <w:rPr>
          <w:rFonts w:ascii="Palatino Linotype" w:hAnsi="Palatino Linotype"/>
          <w:b/>
          <w:i/>
          <w:color w:val="000000" w:themeColor="text1"/>
          <w:u w:val="single"/>
          <w:lang w:val="es-ES"/>
        </w:rPr>
        <w:t>Municipios</w:t>
      </w:r>
      <w:r w:rsidRPr="0080605B">
        <w:rPr>
          <w:rFonts w:ascii="Palatino Linotype" w:hAnsi="Palatino Linotype"/>
          <w:i/>
          <w:color w:val="000000" w:themeColor="text1"/>
          <w:lang w:val="es-ES"/>
        </w:rPr>
        <w:t>, a través del Órgano Superior de Fiscalización.”</w:t>
      </w:r>
    </w:p>
    <w:p w14:paraId="44C1ACCE" w14:textId="77777777" w:rsidR="00FB5232" w:rsidRPr="0080605B" w:rsidRDefault="00FB5232" w:rsidP="0080605B">
      <w:pPr>
        <w:pStyle w:val="Sinespaciado"/>
        <w:tabs>
          <w:tab w:val="left" w:pos="1134"/>
        </w:tabs>
        <w:spacing w:line="360" w:lineRule="auto"/>
        <w:ind w:left="567" w:right="616"/>
        <w:jc w:val="both"/>
        <w:rPr>
          <w:rFonts w:ascii="Palatino Linotype" w:hAnsi="Palatino Linotype"/>
          <w:color w:val="000000" w:themeColor="text1"/>
          <w:lang w:val="es-ES"/>
        </w:rPr>
      </w:pPr>
    </w:p>
    <w:p w14:paraId="550F3978" w14:textId="77777777" w:rsidR="00FB5232" w:rsidRPr="0080605B" w:rsidRDefault="00FB5232" w:rsidP="0080605B">
      <w:pPr>
        <w:pStyle w:val="Sinespaciado"/>
        <w:spacing w:line="360" w:lineRule="auto"/>
        <w:ind w:left="567" w:right="616"/>
        <w:jc w:val="both"/>
        <w:rPr>
          <w:rFonts w:ascii="Palatino Linotype" w:hAnsi="Palatino Linotype"/>
          <w:color w:val="000000" w:themeColor="text1"/>
          <w:lang w:val="es-ES"/>
        </w:rPr>
      </w:pPr>
      <w:r w:rsidRPr="0080605B">
        <w:rPr>
          <w:rFonts w:ascii="Palatino Linotype" w:hAnsi="Palatino Linotype"/>
          <w:color w:val="000000" w:themeColor="text1"/>
          <w:lang w:val="es-ES"/>
        </w:rPr>
        <w:t>(Énfasis añadido).</w:t>
      </w:r>
    </w:p>
    <w:p w14:paraId="441C9A3E"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8561AB6" w14:textId="77777777" w:rsidR="00FB5232" w:rsidRPr="0080605B" w:rsidRDefault="00FB523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olor w:val="000000" w:themeColor="text1"/>
          <w:lang w:val="es-ES"/>
        </w:rPr>
        <w:t xml:space="preserve">Conforme a el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 en esta tesitura para que se cumplimente dicho precepto las Tesorerías Municipales y la Secretaría de Finanzas mensualmente reemitirán para su análisis al Órgano Superior de Fiscalización de la Legislatura, documento designado </w:t>
      </w:r>
      <w:r w:rsidRPr="0080605B">
        <w:rPr>
          <w:rFonts w:ascii="Palatino Linotype" w:hAnsi="Palatino Linotype"/>
          <w:b/>
          <w:color w:val="000000" w:themeColor="text1"/>
          <w:lang w:val="es-ES"/>
        </w:rPr>
        <w:t xml:space="preserve">Informe Mensual, </w:t>
      </w:r>
      <w:r w:rsidRPr="0080605B">
        <w:rPr>
          <w:rFonts w:ascii="Palatino Linotype" w:hAnsi="Palatino Linotype"/>
          <w:color w:val="000000" w:themeColor="text1"/>
          <w:lang w:val="es-ES"/>
        </w:rPr>
        <w:t xml:space="preserve">cuyo fundamento se encuentra en el artículo 32 segundo párrafo, el cual sustenta que: </w:t>
      </w:r>
    </w:p>
    <w:p w14:paraId="3A4B77F5"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45C28C" w14:textId="77777777" w:rsidR="00FB5232" w:rsidRPr="0080605B" w:rsidRDefault="00FB5232" w:rsidP="0080605B">
      <w:pPr>
        <w:pStyle w:val="Sinespaciado"/>
        <w:spacing w:line="360" w:lineRule="auto"/>
        <w:ind w:left="567" w:right="567"/>
        <w:jc w:val="both"/>
        <w:rPr>
          <w:rFonts w:ascii="Palatino Linotype" w:hAnsi="Palatino Linotype"/>
          <w:i/>
          <w:color w:val="000000" w:themeColor="text1"/>
          <w:lang w:val="es-ES"/>
        </w:rPr>
      </w:pPr>
      <w:r w:rsidRPr="0080605B">
        <w:rPr>
          <w:rFonts w:ascii="Palatino Linotype" w:hAnsi="Palatino Linotype"/>
          <w:i/>
          <w:color w:val="000000" w:themeColor="text1"/>
          <w:lang w:val="es-ES"/>
        </w:rPr>
        <w:t>“</w:t>
      </w:r>
      <w:r w:rsidRPr="0080605B">
        <w:rPr>
          <w:rFonts w:ascii="Palatino Linotype" w:hAnsi="Palatino Linotype"/>
          <w:b/>
          <w:i/>
          <w:color w:val="000000" w:themeColor="text1"/>
          <w:lang w:val="es-ES"/>
        </w:rPr>
        <w:t>Articulo 32.-</w:t>
      </w:r>
    </w:p>
    <w:p w14:paraId="1B457F2E" w14:textId="77777777" w:rsidR="00FB5232" w:rsidRPr="0080605B" w:rsidRDefault="00FB5232" w:rsidP="0080605B">
      <w:pPr>
        <w:pStyle w:val="Sinespaciado"/>
        <w:spacing w:line="360" w:lineRule="auto"/>
        <w:ind w:left="284" w:right="567"/>
        <w:jc w:val="both"/>
        <w:rPr>
          <w:rFonts w:ascii="Palatino Linotype" w:hAnsi="Palatino Linotype"/>
          <w:i/>
          <w:color w:val="000000" w:themeColor="text1"/>
          <w:lang w:val="es-ES"/>
        </w:rPr>
      </w:pPr>
    </w:p>
    <w:p w14:paraId="542CC72D" w14:textId="77777777" w:rsidR="00FB5232" w:rsidRPr="0080605B" w:rsidRDefault="00FB5232" w:rsidP="0080605B">
      <w:pPr>
        <w:pStyle w:val="Sinespaciado"/>
        <w:tabs>
          <w:tab w:val="left" w:pos="1134"/>
        </w:tabs>
        <w:spacing w:line="360" w:lineRule="auto"/>
        <w:ind w:left="567" w:right="567"/>
        <w:jc w:val="both"/>
        <w:rPr>
          <w:rFonts w:ascii="Palatino Linotype" w:hAnsi="Palatino Linotype"/>
          <w:i/>
          <w:color w:val="000000" w:themeColor="text1"/>
          <w:lang w:val="es-ES"/>
        </w:rPr>
      </w:pPr>
      <w:r w:rsidRPr="0080605B">
        <w:rPr>
          <w:rFonts w:ascii="Palatino Linotype" w:hAnsi="Palatino Linotype"/>
          <w:i/>
          <w:color w:val="000000" w:themeColor="text1"/>
          <w:lang w:val="es-ES"/>
        </w:rPr>
        <w:t xml:space="preserve">Los Presidentes Municipales presentarán a la Legislatura las cuentas públicas anuales de sus respectivos municipios, del ejercicio fiscal inmediato anterior, dentro de los quince primeros días del mes de marzo de cada año; asimismo, </w:t>
      </w:r>
      <w:r w:rsidRPr="0080605B">
        <w:rPr>
          <w:rFonts w:ascii="Palatino Linotype" w:hAnsi="Palatino Linotype"/>
          <w:b/>
          <w:i/>
          <w:color w:val="000000" w:themeColor="text1"/>
          <w:lang w:val="es-ES"/>
        </w:rPr>
        <w:t>los informes mensuales</w:t>
      </w:r>
      <w:r w:rsidRPr="0080605B">
        <w:rPr>
          <w:rFonts w:ascii="Palatino Linotype" w:hAnsi="Palatino Linotype"/>
          <w:i/>
          <w:color w:val="000000" w:themeColor="text1"/>
          <w:lang w:val="es-ES"/>
        </w:rPr>
        <w:t xml:space="preserve"> los deberán presentar dentro de los veinte días posteriores al término del mes correspondiente.”</w:t>
      </w:r>
    </w:p>
    <w:p w14:paraId="54E1DD6B" w14:textId="77777777" w:rsidR="00FB5232" w:rsidRPr="0080605B" w:rsidRDefault="00FB5232" w:rsidP="0080605B">
      <w:pPr>
        <w:tabs>
          <w:tab w:val="left" w:pos="426"/>
        </w:tabs>
        <w:spacing w:line="360" w:lineRule="auto"/>
        <w:jc w:val="both"/>
        <w:rPr>
          <w:rFonts w:ascii="Palatino Linotype" w:eastAsia="MS Mincho" w:hAnsi="Palatino Linotype" w:cs="Arial"/>
          <w:color w:val="000000" w:themeColor="text1"/>
          <w:lang w:val="es-MX"/>
        </w:rPr>
      </w:pPr>
    </w:p>
    <w:p w14:paraId="77F82410" w14:textId="77777777" w:rsidR="00FB5232" w:rsidRPr="0080605B" w:rsidRDefault="00FB523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olor w:val="000000" w:themeColor="text1"/>
          <w:lang w:val="es-ES"/>
        </w:rPr>
        <w:t xml:space="preserve">De tal manera que para el cumplimiento de tal objeto, el </w:t>
      </w:r>
      <w:r w:rsidRPr="0080605B">
        <w:rPr>
          <w:rFonts w:ascii="Palatino Linotype" w:hAnsi="Palatino Linotype" w:cs="Bookman Old Style"/>
          <w:color w:val="000000" w:themeColor="text1"/>
        </w:rPr>
        <w:t>Órgano Superior de Fiscalización emite los lineamientos, criterios, procedimientos y sistemas para realizar acciones de control y diversas gestiones con el propósito de la fiscalización de las cuentas de índole pública así como los informes trimestrales y mensuales.</w:t>
      </w:r>
    </w:p>
    <w:p w14:paraId="058C83FC"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AB00BEC" w14:textId="77777777" w:rsidR="00FB5232" w:rsidRPr="0080605B" w:rsidRDefault="00FB523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olor w:val="000000" w:themeColor="text1"/>
          <w:lang w:val="es-ES"/>
        </w:rPr>
        <w:t xml:space="preserve">En vista de lo expuesto en el párrafo que antecede, nos conduce a citar el ordenamiento que sirve de fundamento para la realización y presentación de los Informes Mensuales denominado </w:t>
      </w:r>
      <w:r w:rsidRPr="0080605B">
        <w:rPr>
          <w:rFonts w:ascii="Palatino Linotype" w:hAnsi="Palatino Linotype"/>
          <w:b/>
          <w:color w:val="000000" w:themeColor="text1"/>
          <w:lang w:val="es-ES"/>
        </w:rPr>
        <w:t xml:space="preserve">Lineamientos para la Entrega del Informe Mensual Municipal 2019, </w:t>
      </w:r>
      <w:r w:rsidRPr="0080605B">
        <w:rPr>
          <w:rFonts w:ascii="Palatino Linotype" w:hAnsi="Palatino Linotype"/>
          <w:color w:val="000000" w:themeColor="text1"/>
          <w:lang w:val="es-ES"/>
        </w:rPr>
        <w:t xml:space="preserve">herramienta que a su vez determina los formatos que constituyen los requerimientos financieros, patrimoniales y presupuestales necesarios para la presentación de cuentas públicas. </w:t>
      </w:r>
    </w:p>
    <w:p w14:paraId="4EC65179"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3068CC" w14:textId="77777777" w:rsidR="00FB5232" w:rsidRPr="0080605B" w:rsidRDefault="00FB523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olor w:val="000000" w:themeColor="text1"/>
        </w:rPr>
        <w:t xml:space="preserve">Esto es así dado que en la </w:t>
      </w:r>
      <w:r w:rsidRPr="0080605B">
        <w:rPr>
          <w:rFonts w:ascii="Palatino Linotype" w:hAnsi="Palatino Linotype" w:cs="Arial"/>
          <w:color w:val="000000" w:themeColor="text1"/>
          <w:lang w:val="es-MX"/>
        </w:rPr>
        <w:t xml:space="preserve">integración del Informe Mensual se detallará la información en seis (06) discos, los cuales se entregarán mensualmente, entre los que se encuentra información de la nómina: </w:t>
      </w:r>
    </w:p>
    <w:p w14:paraId="41312BC8"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669710C"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80605B">
        <w:rPr>
          <w:rFonts w:ascii="Palatino Linotype" w:eastAsia="MS Mincho" w:hAnsi="Palatino Linotype" w:cs="Arial"/>
          <w:noProof/>
          <w:color w:val="000000" w:themeColor="text1"/>
          <w:lang w:val="es-MX" w:eastAsia="es-MX"/>
        </w:rPr>
        <w:drawing>
          <wp:inline distT="0" distB="0" distL="0" distR="0" wp14:anchorId="7E3828A8" wp14:editId="4B7CB6A8">
            <wp:extent cx="5610225" cy="2838450"/>
            <wp:effectExtent l="57150" t="57150" r="12382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8384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22A795" w14:textId="77777777" w:rsidR="00FB5232" w:rsidRPr="0080605B" w:rsidRDefault="00FB523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83F13E" w14:textId="77777777" w:rsidR="00FB5232" w:rsidRPr="0080605B" w:rsidRDefault="00FB5232"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De esta manera, resulta necesario señalar que el formato aprobado por el Órgano Superior de Fiscalización, mediante dichos lineamientos se advierte que en la nómina general se encuentra desglosado la información requerida por el particular, por lo que resulta conveniente insertar la siguiente imagen:</w:t>
      </w:r>
    </w:p>
    <w:p w14:paraId="12CAC9DE" w14:textId="77777777" w:rsidR="00FB5232" w:rsidRPr="0080605B" w:rsidRDefault="00FB5232" w:rsidP="0080605B">
      <w:pPr>
        <w:pStyle w:val="Sinespaciado"/>
        <w:tabs>
          <w:tab w:val="left" w:pos="426"/>
        </w:tabs>
        <w:spacing w:line="360" w:lineRule="auto"/>
        <w:jc w:val="both"/>
        <w:rPr>
          <w:rFonts w:ascii="Palatino Linotype" w:hAnsi="Palatino Linotype"/>
        </w:rPr>
      </w:pPr>
    </w:p>
    <w:p w14:paraId="08AF042C" w14:textId="77777777" w:rsidR="00FB5232" w:rsidRPr="0080605B" w:rsidRDefault="00FB5232" w:rsidP="0080605B">
      <w:pPr>
        <w:pStyle w:val="Sinespaciado"/>
        <w:tabs>
          <w:tab w:val="left" w:pos="426"/>
        </w:tabs>
        <w:spacing w:line="360" w:lineRule="auto"/>
        <w:jc w:val="both"/>
        <w:rPr>
          <w:rFonts w:ascii="Palatino Linotype" w:hAnsi="Palatino Linotype"/>
        </w:rPr>
      </w:pPr>
      <w:r w:rsidRPr="0080605B">
        <w:rPr>
          <w:rFonts w:ascii="Palatino Linotype" w:hAnsi="Palatino Linotype"/>
          <w:noProof/>
          <w:lang w:val="es-MX" w:eastAsia="es-MX"/>
        </w:rPr>
        <w:drawing>
          <wp:anchor distT="0" distB="0" distL="114300" distR="114300" simplePos="0" relativeHeight="251659264" behindDoc="0" locked="0" layoutInCell="1" allowOverlap="1" wp14:anchorId="0A782E2A" wp14:editId="3F8FC0A6">
            <wp:simplePos x="0" y="0"/>
            <wp:positionH relativeFrom="page">
              <wp:posOffset>1080135</wp:posOffset>
            </wp:positionH>
            <wp:positionV relativeFrom="paragraph">
              <wp:posOffset>323850</wp:posOffset>
            </wp:positionV>
            <wp:extent cx="5625005" cy="4401820"/>
            <wp:effectExtent l="57150" t="57150" r="109220" b="113030"/>
            <wp:wrapThrough wrapText="bothSides">
              <wp:wrapPolygon edited="0">
                <wp:start x="-73" y="-280"/>
                <wp:lineTo x="-219" y="-187"/>
                <wp:lineTo x="-219" y="21687"/>
                <wp:lineTo x="-73" y="22061"/>
                <wp:lineTo x="21800" y="22061"/>
                <wp:lineTo x="21946" y="20846"/>
                <wp:lineTo x="21946" y="1309"/>
                <wp:lineTo x="21727" y="-93"/>
                <wp:lineTo x="21727" y="-280"/>
                <wp:lineTo x="-73" y="-28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5005" cy="440182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3D3FBA24" w14:textId="77777777" w:rsidR="00FB5232" w:rsidRPr="0080605B" w:rsidRDefault="00FB5232" w:rsidP="0080605B">
      <w:pPr>
        <w:pStyle w:val="Sinespaciado"/>
        <w:tabs>
          <w:tab w:val="left" w:pos="426"/>
        </w:tabs>
        <w:spacing w:line="360" w:lineRule="auto"/>
        <w:jc w:val="both"/>
        <w:rPr>
          <w:rFonts w:ascii="Palatino Linotype" w:hAnsi="Palatino Linotype"/>
        </w:rPr>
      </w:pPr>
    </w:p>
    <w:p w14:paraId="5ED08CDC" w14:textId="58180519" w:rsidR="00FB5232" w:rsidRPr="0080605B" w:rsidRDefault="00FB5232"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Una vez puntualizado esto, se advierte que la nómina general contiene la información relativa a los nombres completos de los servidores públicos, fecha de ingreso o fecha de adscripción, cargo o puesto (categoría), área de adscripción y sueldo (bruto y neto), así como las percepciones.</w:t>
      </w:r>
      <w:r w:rsidRPr="0080605B">
        <w:rPr>
          <w:rFonts w:ascii="Palatino Linotype" w:hAnsi="Palatino Linotype"/>
          <w:b/>
        </w:rPr>
        <w:t xml:space="preserve">  </w:t>
      </w:r>
    </w:p>
    <w:p w14:paraId="01B8CA03" w14:textId="77777777" w:rsidR="00FB5232" w:rsidRPr="0080605B" w:rsidRDefault="00FB5232" w:rsidP="0080605B">
      <w:pPr>
        <w:pStyle w:val="Sinespaciado"/>
        <w:tabs>
          <w:tab w:val="left" w:pos="426"/>
        </w:tabs>
        <w:spacing w:line="360" w:lineRule="auto"/>
        <w:jc w:val="both"/>
        <w:rPr>
          <w:rFonts w:ascii="Palatino Linotype" w:hAnsi="Palatino Linotype"/>
        </w:rPr>
      </w:pPr>
    </w:p>
    <w:p w14:paraId="292A92C2" w14:textId="51AAB50B" w:rsidR="00FB5232" w:rsidRPr="0080605B" w:rsidRDefault="00FB5232"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cs="Arial"/>
          <w:lang w:val="es-ES"/>
        </w:rPr>
        <w:t xml:space="preserve">Ahora, en razón de que el </w:t>
      </w:r>
      <w:r w:rsidRPr="0080605B">
        <w:rPr>
          <w:rFonts w:ascii="Palatino Linotype" w:hAnsi="Palatino Linotype" w:cs="Arial"/>
          <w:b/>
          <w:lang w:val="es-ES"/>
        </w:rPr>
        <w:t>SUJETO OBLIGADO</w:t>
      </w:r>
      <w:r w:rsidR="009D79D7" w:rsidRPr="0080605B">
        <w:rPr>
          <w:rFonts w:ascii="Palatino Linotype" w:hAnsi="Palatino Linotype" w:cs="Arial"/>
          <w:lang w:val="es-ES"/>
        </w:rPr>
        <w:t xml:space="preserve"> interpuso</w:t>
      </w:r>
      <w:r w:rsidRPr="0080605B">
        <w:rPr>
          <w:rFonts w:ascii="Palatino Linotype" w:hAnsi="Palatino Linotype" w:cs="Arial"/>
          <w:lang w:val="es-ES"/>
        </w:rPr>
        <w:t xml:space="preserve"> como fundamento legal bajo el cual consideró procedente la reserva de la información, el artículo 140, fracciones I, IV y VI de la Ley de Transparencia y Acceso a la Información Pública del Estado de México y Municipios, que en su parte medular van encaminadas a que la difusión de la información comprometa la seguridad pública y cuente con un propósito genuino y demostrable, que ponga en riesgo la vida, la seguridad o la salud de una persona física, y que pueda causar daño u obstruya la prevención o persecución de los delitos, es que posterior a su análisis y de acuerdo a la naturaleza de la información solicitada se concluye que ésta es de</w:t>
      </w:r>
      <w:r w:rsidRPr="0080605B">
        <w:rPr>
          <w:rFonts w:ascii="Palatino Linotype" w:hAnsi="Palatino Linotype" w:cs="Arial"/>
          <w:bCs/>
          <w:lang w:val="es-ES"/>
        </w:rPr>
        <w:t xml:space="preserve"> interés general y de alcance público.</w:t>
      </w:r>
    </w:p>
    <w:p w14:paraId="614CE2C3" w14:textId="77777777" w:rsidR="00FB5232" w:rsidRPr="0080605B" w:rsidRDefault="00FB5232" w:rsidP="0080605B">
      <w:pPr>
        <w:pStyle w:val="Sinespaciado"/>
        <w:tabs>
          <w:tab w:val="left" w:pos="426"/>
        </w:tabs>
        <w:spacing w:line="360" w:lineRule="auto"/>
        <w:jc w:val="both"/>
        <w:rPr>
          <w:rFonts w:ascii="Palatino Linotype" w:hAnsi="Palatino Linotype"/>
        </w:rPr>
      </w:pPr>
    </w:p>
    <w:p w14:paraId="5DA42BDA" w14:textId="77777777" w:rsidR="00FB5232" w:rsidRPr="0080605B" w:rsidRDefault="00FB5232"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cs="Arial"/>
          <w:bCs/>
          <w:lang w:val="es-ES"/>
        </w:rPr>
        <w:t>Lo anterior es así, ya que la ciudadanía tiene derecho a saber cuánto es el gasto ejercido para el pago de remuneraciones por servicios personales al realizar las funciones públicas, esto es, su acceso</w:t>
      </w:r>
      <w:r w:rsidRPr="0080605B">
        <w:rPr>
          <w:rFonts w:ascii="Palatino Linotype" w:hAnsi="Palatino Linotype" w:cs="Arial"/>
          <w:lang w:val="es-ES"/>
        </w:rPr>
        <w:t xml:space="preserve"> </w:t>
      </w:r>
      <w:r w:rsidRPr="0080605B">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7E33424D" w14:textId="77777777" w:rsidR="00FB5232" w:rsidRPr="0080605B" w:rsidRDefault="00FB5232" w:rsidP="0080605B">
      <w:pPr>
        <w:spacing w:before="240" w:line="360" w:lineRule="auto"/>
        <w:ind w:left="567" w:right="616"/>
        <w:jc w:val="both"/>
        <w:rPr>
          <w:rFonts w:ascii="Palatino Linotype" w:hAnsi="Palatino Linotype" w:cs="Arial"/>
          <w:bCs/>
          <w:i/>
          <w:lang w:val="es-ES"/>
        </w:rPr>
      </w:pPr>
      <w:r w:rsidRPr="0080605B">
        <w:rPr>
          <w:rFonts w:ascii="Palatino Linotype" w:hAnsi="Palatino Linotype" w:cs="Arial"/>
          <w:bCs/>
          <w:i/>
          <w:lang w:val="es-ES"/>
        </w:rPr>
        <w:t>“</w:t>
      </w:r>
      <w:r w:rsidRPr="0080605B">
        <w:rPr>
          <w:rFonts w:ascii="Palatino Linotype" w:hAnsi="Palatino Linotype" w:cs="Arial"/>
          <w:b/>
          <w:bCs/>
          <w:i/>
          <w:lang w:val="es-ES"/>
        </w:rPr>
        <w:t>Artículo 23</w:t>
      </w:r>
      <w:r w:rsidRPr="0080605B">
        <w:rPr>
          <w:rFonts w:ascii="Palatino Linotype" w:hAnsi="Palatino Linotype" w:cs="Arial"/>
          <w:bCs/>
          <w:i/>
          <w:lang w:val="es-ES"/>
        </w:rPr>
        <w:t xml:space="preserve"> Son </w:t>
      </w:r>
      <w:r w:rsidRPr="0080605B">
        <w:rPr>
          <w:rFonts w:ascii="Palatino Linotype" w:eastAsia="MS Mincho" w:hAnsi="Palatino Linotype" w:cs="Arial"/>
          <w:i/>
          <w:lang w:val="es-ES"/>
        </w:rPr>
        <w:t>sujetos</w:t>
      </w:r>
      <w:r w:rsidRPr="0080605B">
        <w:rPr>
          <w:rFonts w:ascii="Palatino Linotype" w:hAnsi="Palatino Linotype" w:cs="Arial"/>
          <w:bCs/>
          <w:i/>
          <w:lang w:val="es-ES"/>
        </w:rPr>
        <w:t xml:space="preserve"> obligados a transparentar y permitir el acceso a su información y proteger los datos personales que obren en su poder:</w:t>
      </w:r>
    </w:p>
    <w:p w14:paraId="0F838AB2" w14:textId="77777777" w:rsidR="00FB5232" w:rsidRPr="0080605B" w:rsidRDefault="00FB5232" w:rsidP="0080605B">
      <w:pPr>
        <w:spacing w:before="240" w:line="360" w:lineRule="auto"/>
        <w:ind w:left="567" w:right="616"/>
        <w:jc w:val="both"/>
        <w:rPr>
          <w:rFonts w:ascii="Palatino Linotype" w:hAnsi="Palatino Linotype" w:cs="Arial"/>
          <w:bCs/>
          <w:i/>
          <w:lang w:val="es-ES"/>
        </w:rPr>
      </w:pPr>
      <w:r w:rsidRPr="0080605B">
        <w:rPr>
          <w:rFonts w:ascii="Palatino Linotype" w:hAnsi="Palatino Linotype" w:cs="Arial"/>
          <w:b/>
          <w:bCs/>
          <w:i/>
          <w:lang w:val="es-ES"/>
        </w:rPr>
        <w:t>IV.</w:t>
      </w:r>
      <w:r w:rsidRPr="0080605B">
        <w:rPr>
          <w:rFonts w:ascii="Palatino Linotype" w:hAnsi="Palatino Linotype" w:cs="Arial"/>
          <w:bCs/>
          <w:i/>
          <w:lang w:val="es-ES"/>
        </w:rPr>
        <w:t xml:space="preserve"> Los ayuntamientos </w:t>
      </w:r>
      <w:r w:rsidRPr="0080605B">
        <w:rPr>
          <w:rFonts w:ascii="Palatino Linotype" w:hAnsi="Palatino Linotype" w:cs="Arial"/>
          <w:b/>
          <w:bCs/>
          <w:i/>
          <w:u w:val="single"/>
          <w:lang w:val="es-ES"/>
        </w:rPr>
        <w:t>y las dependencias, organismos, órganos y entidades de la administración municipal;</w:t>
      </w:r>
    </w:p>
    <w:p w14:paraId="446C98EB" w14:textId="77777777" w:rsidR="00FB5232" w:rsidRPr="0080605B" w:rsidRDefault="00FB5232" w:rsidP="0080605B">
      <w:pPr>
        <w:spacing w:before="240" w:line="360" w:lineRule="auto"/>
        <w:ind w:left="567" w:right="616"/>
        <w:jc w:val="both"/>
        <w:rPr>
          <w:rFonts w:ascii="Palatino Linotype" w:hAnsi="Palatino Linotype" w:cs="Arial"/>
          <w:b/>
          <w:bCs/>
          <w:i/>
          <w:lang w:val="es-ES"/>
        </w:rPr>
      </w:pPr>
      <w:r w:rsidRPr="0080605B">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14:paraId="15334970" w14:textId="77777777" w:rsidR="00FB5232" w:rsidRPr="0080605B" w:rsidRDefault="00FB5232" w:rsidP="0080605B">
      <w:pPr>
        <w:spacing w:before="240" w:line="360" w:lineRule="auto"/>
        <w:ind w:left="567" w:right="616"/>
        <w:jc w:val="both"/>
        <w:rPr>
          <w:rFonts w:ascii="Palatino Linotype" w:hAnsi="Palatino Linotype" w:cs="Arial"/>
          <w:bCs/>
          <w:lang w:val="es-ES"/>
        </w:rPr>
      </w:pPr>
      <w:r w:rsidRPr="0080605B">
        <w:rPr>
          <w:rFonts w:ascii="Palatino Linotype" w:hAnsi="Palatino Linotype" w:cs="Arial"/>
          <w:bCs/>
          <w:lang w:val="es-ES"/>
        </w:rPr>
        <w:t>(Énfasis añadido)</w:t>
      </w:r>
    </w:p>
    <w:p w14:paraId="6B950DE6" w14:textId="77777777" w:rsidR="00FB5232" w:rsidRPr="0080605B" w:rsidRDefault="00FB5232" w:rsidP="0080605B">
      <w:pPr>
        <w:pStyle w:val="Sinespaciado"/>
        <w:tabs>
          <w:tab w:val="left" w:pos="426"/>
        </w:tabs>
        <w:spacing w:line="360" w:lineRule="auto"/>
        <w:jc w:val="both"/>
        <w:rPr>
          <w:rFonts w:ascii="Palatino Linotype" w:hAnsi="Palatino Linotype"/>
        </w:rPr>
      </w:pPr>
    </w:p>
    <w:p w14:paraId="504323F2" w14:textId="77777777" w:rsidR="00FB5232" w:rsidRPr="0080605B" w:rsidRDefault="00FB5232"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cs="Arial"/>
          <w:lang w:val="es-ES"/>
        </w:rPr>
        <w:t xml:space="preserve">Sirve de sustento por analogía, para justificar la publicidad sobre los datos relativos a los montos por concepto de pago de las remuneraciones, los criterios </w:t>
      </w:r>
      <w:r w:rsidRPr="0080605B">
        <w:rPr>
          <w:rFonts w:ascii="Palatino Linotype" w:hAnsi="Palatino Linotype" w:cs="Arial"/>
          <w:b/>
          <w:lang w:val="es-ES"/>
        </w:rPr>
        <w:t>01/2003</w:t>
      </w:r>
      <w:r w:rsidRPr="0080605B">
        <w:rPr>
          <w:rFonts w:ascii="Palatino Linotype" w:hAnsi="Palatino Linotype" w:cs="Arial"/>
          <w:lang w:val="es-ES"/>
        </w:rPr>
        <w:t xml:space="preserve"> y </w:t>
      </w:r>
      <w:r w:rsidRPr="0080605B">
        <w:rPr>
          <w:rFonts w:ascii="Palatino Linotype" w:hAnsi="Palatino Linotype" w:cs="Arial"/>
          <w:b/>
          <w:lang w:val="es-ES"/>
        </w:rPr>
        <w:t>02/2003</w:t>
      </w:r>
      <w:r w:rsidRPr="0080605B">
        <w:rPr>
          <w:rFonts w:ascii="Palatino Linotype" w:hAnsi="Palatino Linotype" w:cs="Arial"/>
          <w:lang w:val="es-ES"/>
        </w:rPr>
        <w:t xml:space="preserve"> emitidos por el Comité de Acceso a la Información Pública y Protección de Datos Personales de la Suprema Corte de Justicia de la Nación que a continuación se citan: </w:t>
      </w:r>
    </w:p>
    <w:p w14:paraId="3AC6CA44" w14:textId="77777777" w:rsidR="00FB5232" w:rsidRPr="0080605B" w:rsidRDefault="00FB5232" w:rsidP="0080605B">
      <w:pPr>
        <w:spacing w:before="240" w:line="360" w:lineRule="auto"/>
        <w:ind w:left="567" w:right="616"/>
        <w:jc w:val="center"/>
        <w:rPr>
          <w:rFonts w:ascii="Palatino Linotype" w:hAnsi="Palatino Linotype" w:cs="Arial"/>
          <w:b/>
          <w:i/>
          <w:lang w:val="es-ES"/>
        </w:rPr>
      </w:pPr>
      <w:r w:rsidRPr="0080605B">
        <w:rPr>
          <w:rFonts w:ascii="Palatino Linotype" w:hAnsi="Palatino Linotype" w:cs="Arial"/>
          <w:b/>
          <w:i/>
          <w:lang w:val="es-ES"/>
        </w:rPr>
        <w:t>“Criterio 01/2003.</w:t>
      </w:r>
    </w:p>
    <w:p w14:paraId="774A53E3" w14:textId="77777777" w:rsidR="00FB5232" w:rsidRPr="0080605B" w:rsidRDefault="00FB5232" w:rsidP="0080605B">
      <w:pPr>
        <w:spacing w:before="240" w:line="360" w:lineRule="auto"/>
        <w:ind w:left="567" w:right="616"/>
        <w:jc w:val="both"/>
        <w:rPr>
          <w:rFonts w:ascii="Palatino Linotype" w:hAnsi="Palatino Linotype" w:cs="Arial"/>
          <w:i/>
          <w:lang w:val="es-ES"/>
        </w:rPr>
      </w:pPr>
      <w:r w:rsidRPr="0080605B">
        <w:rPr>
          <w:rFonts w:ascii="Palatino Linotype" w:hAnsi="Palatino Linotype" w:cs="Arial"/>
          <w:b/>
          <w:i/>
          <w:lang w:val="es-ES"/>
        </w:rPr>
        <w:t>“INGRESOS DE LOS SERVIDORES PÚBLICOS. CONSTITUYEN INFORMACIÓN PÚBLICA AÚN Y CUANDO SU DIFUSIÓN PUEDE AFECTAR LA VIDA O LA SEGURIDAD DE AQUELLOS.</w:t>
      </w:r>
      <w:r w:rsidRPr="0080605B">
        <w:rPr>
          <w:rFonts w:ascii="Palatino Linotype" w:hAnsi="Palatino Linotype" w:cs="Arial"/>
          <w:i/>
          <w:lang w:val="es-ES"/>
        </w:rPr>
        <w:t xml:space="preserve"> </w:t>
      </w:r>
    </w:p>
    <w:p w14:paraId="6B9D4F0E" w14:textId="7E070A31" w:rsidR="00FB5232" w:rsidRPr="0080605B" w:rsidRDefault="00FB5232" w:rsidP="0080605B">
      <w:pPr>
        <w:spacing w:before="240" w:line="360" w:lineRule="auto"/>
        <w:ind w:left="567" w:right="616"/>
        <w:jc w:val="both"/>
        <w:rPr>
          <w:rFonts w:ascii="Palatino Linotype" w:hAnsi="Palatino Linotype" w:cs="Arial"/>
          <w:i/>
          <w:lang w:val="es-ES"/>
        </w:rPr>
      </w:pPr>
      <w:r w:rsidRPr="0080605B">
        <w:rPr>
          <w:rFonts w:ascii="Palatino Linotype" w:hAnsi="Palatino Linotype" w:cs="Arial"/>
          <w:i/>
          <w:lang w:val="es-E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0605B">
        <w:rPr>
          <w:rFonts w:ascii="Palatino Linotype" w:hAnsi="Palatino Linotype" w:cs="Arial"/>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0605B">
        <w:rPr>
          <w:rFonts w:ascii="Palatino Linotype" w:hAnsi="Palatino Linotype" w:cs="Arial"/>
          <w:i/>
          <w:lang w:val="es-ES"/>
        </w:rPr>
        <w:t>…”</w:t>
      </w:r>
    </w:p>
    <w:p w14:paraId="0CEEBF8E" w14:textId="77777777" w:rsidR="00FB5232" w:rsidRPr="0080605B" w:rsidRDefault="00FB5232" w:rsidP="0080605B">
      <w:pPr>
        <w:spacing w:before="240" w:line="360" w:lineRule="auto"/>
        <w:ind w:left="567" w:right="616"/>
        <w:jc w:val="center"/>
        <w:rPr>
          <w:rFonts w:ascii="Palatino Linotype" w:hAnsi="Palatino Linotype" w:cs="Arial"/>
          <w:b/>
          <w:i/>
          <w:lang w:val="es-ES"/>
        </w:rPr>
      </w:pPr>
      <w:r w:rsidRPr="0080605B">
        <w:rPr>
          <w:rFonts w:ascii="Palatino Linotype" w:hAnsi="Palatino Linotype" w:cs="Arial"/>
          <w:b/>
          <w:i/>
          <w:lang w:val="es-ES"/>
        </w:rPr>
        <w:t>“Criterio 02/2003.</w:t>
      </w:r>
    </w:p>
    <w:p w14:paraId="3E375A9E" w14:textId="77777777" w:rsidR="00FB5232" w:rsidRPr="0080605B" w:rsidRDefault="00FB5232" w:rsidP="0080605B">
      <w:pPr>
        <w:spacing w:before="240" w:line="360" w:lineRule="auto"/>
        <w:ind w:left="567" w:right="616"/>
        <w:jc w:val="both"/>
        <w:rPr>
          <w:rFonts w:ascii="Palatino Linotype" w:hAnsi="Palatino Linotype" w:cs="Arial"/>
          <w:b/>
          <w:i/>
          <w:lang w:val="es-ES"/>
        </w:rPr>
      </w:pPr>
      <w:r w:rsidRPr="0080605B">
        <w:rPr>
          <w:rFonts w:ascii="Palatino Linotype" w:hAnsi="Palatino Linotype" w:cs="Arial"/>
          <w:b/>
          <w:i/>
          <w:lang w:val="es-ES"/>
        </w:rPr>
        <w:t>INGRESOS DE LOS SERVIDORES PÚBLICOS, SON INFORMACIÓN PÚBLICA AÚN Y CUANDO CONSTITUYEN DATOS PERSONALES QUE SE REFIEREN AL PATRIMONIO DE AQUÉLLOS.</w:t>
      </w:r>
      <w:r w:rsidRPr="0080605B">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0605B">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0605B">
        <w:rPr>
          <w:rFonts w:ascii="Palatino Linotype" w:hAnsi="Palatino Linotype" w:cs="Arial"/>
          <w:i/>
          <w:lang w:val="es-ES"/>
        </w:rPr>
        <w:t xml:space="preserve"> el sistema de compensación…” </w:t>
      </w:r>
      <w:r w:rsidRPr="0080605B">
        <w:rPr>
          <w:rFonts w:ascii="Palatino Linotype" w:hAnsi="Palatino Linotype" w:cs="Arial"/>
          <w:b/>
          <w:i/>
          <w:lang w:val="es-ES"/>
        </w:rPr>
        <w:t>[Sic]</w:t>
      </w:r>
    </w:p>
    <w:p w14:paraId="6C9C236E" w14:textId="77777777" w:rsidR="00FB5232" w:rsidRPr="0080605B" w:rsidRDefault="00FB5232" w:rsidP="0080605B">
      <w:pPr>
        <w:pStyle w:val="Sinespaciado"/>
        <w:tabs>
          <w:tab w:val="left" w:pos="426"/>
        </w:tabs>
        <w:spacing w:line="360" w:lineRule="auto"/>
        <w:jc w:val="both"/>
        <w:rPr>
          <w:rFonts w:ascii="Palatino Linotype" w:hAnsi="Palatino Linotype"/>
        </w:rPr>
      </w:pPr>
    </w:p>
    <w:p w14:paraId="16746FCD" w14:textId="05F07857" w:rsidR="009D79D7" w:rsidRPr="0080605B" w:rsidRDefault="009D79D7"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 xml:space="preserve">De lo antes mencionado, a criterio de esta Ponencia </w:t>
      </w:r>
      <w:proofErr w:type="spellStart"/>
      <w:r w:rsidRPr="0080605B">
        <w:rPr>
          <w:rFonts w:ascii="Palatino Linotype" w:hAnsi="Palatino Linotype"/>
        </w:rPr>
        <w:t>Resolutora</w:t>
      </w:r>
      <w:proofErr w:type="spellEnd"/>
      <w:r w:rsidRPr="0080605B">
        <w:rPr>
          <w:rFonts w:ascii="Palatino Linotype" w:hAnsi="Palatino Linotype"/>
        </w:rPr>
        <w:t xml:space="preserve"> no </w:t>
      </w:r>
      <w:r w:rsidR="00FB5232" w:rsidRPr="0080605B">
        <w:rPr>
          <w:rFonts w:ascii="Palatino Linotype" w:hAnsi="Palatino Linotype"/>
        </w:rPr>
        <w:t xml:space="preserve">resulta </w:t>
      </w:r>
      <w:r w:rsidRPr="0080605B">
        <w:rPr>
          <w:rFonts w:ascii="Palatino Linotype" w:hAnsi="Palatino Linotype"/>
        </w:rPr>
        <w:t xml:space="preserve">procedente la reserva de la información concerniente a la nómina del personal adscrito a la Dirección de Seguridad Pública y Tránsito del periodo 2016-2018, aunado a que dicho documento no puede ser clasificado en su totalidad cuando este no sólo se integra por los elementos de seguridad que laboran en el Ayuntamiento de Metepec, sino de todos los servidores públicos que integran las diversas áreas o unidades administrativas del </w:t>
      </w:r>
      <w:r w:rsidRPr="0080605B">
        <w:rPr>
          <w:rFonts w:ascii="Palatino Linotype" w:hAnsi="Palatino Linotype"/>
          <w:b/>
        </w:rPr>
        <w:t>SUJETO OBLIGADO</w:t>
      </w:r>
      <w:r w:rsidRPr="0080605B">
        <w:rPr>
          <w:rFonts w:ascii="Palatino Linotype" w:hAnsi="Palatino Linotype"/>
        </w:rPr>
        <w:t>.</w:t>
      </w:r>
    </w:p>
    <w:p w14:paraId="6173DD58" w14:textId="77777777" w:rsidR="000371D7" w:rsidRPr="0080605B" w:rsidRDefault="000371D7" w:rsidP="0080605B">
      <w:pPr>
        <w:pStyle w:val="Sinespaciado"/>
        <w:tabs>
          <w:tab w:val="left" w:pos="426"/>
        </w:tabs>
        <w:spacing w:line="360" w:lineRule="auto"/>
        <w:jc w:val="both"/>
        <w:rPr>
          <w:rFonts w:ascii="Palatino Linotype" w:hAnsi="Palatino Linotype"/>
        </w:rPr>
      </w:pPr>
    </w:p>
    <w:p w14:paraId="6C634BAD" w14:textId="5E066C57" w:rsidR="00DB6A0B" w:rsidRPr="0080605B" w:rsidRDefault="009D79D7"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 xml:space="preserve">En ese entendido, </w:t>
      </w:r>
      <w:r w:rsidR="00730C93" w:rsidRPr="0080605B">
        <w:rPr>
          <w:rFonts w:ascii="Palatino Linotype" w:hAnsi="Palatino Linotype"/>
        </w:rPr>
        <w:t>los documentos que contengan l</w:t>
      </w:r>
      <w:r w:rsidRPr="0080605B">
        <w:rPr>
          <w:rFonts w:ascii="Palatino Linotype" w:hAnsi="Palatino Linotype"/>
        </w:rPr>
        <w:t>a nómina de los servidores públicos adscri</w:t>
      </w:r>
      <w:r w:rsidR="00C97EF8" w:rsidRPr="0080605B">
        <w:rPr>
          <w:rFonts w:ascii="Palatino Linotype" w:hAnsi="Palatino Linotype"/>
        </w:rPr>
        <w:t xml:space="preserve">tos a la Dirección de Seguridad Pública y Tránsito </w:t>
      </w:r>
      <w:r w:rsidR="00730C93" w:rsidRPr="0080605B">
        <w:rPr>
          <w:rFonts w:ascii="Palatino Linotype" w:hAnsi="Palatino Linotype"/>
        </w:rPr>
        <w:t xml:space="preserve">de la administración </w:t>
      </w:r>
      <w:r w:rsidR="00C97EF8" w:rsidRPr="0080605B">
        <w:rPr>
          <w:rFonts w:ascii="Palatino Linotype" w:hAnsi="Palatino Linotype"/>
        </w:rPr>
        <w:t xml:space="preserve">pública municipal </w:t>
      </w:r>
      <w:r w:rsidR="00730C93" w:rsidRPr="0080605B">
        <w:rPr>
          <w:rFonts w:ascii="Palatino Linotype" w:hAnsi="Palatino Linotype"/>
        </w:rPr>
        <w:t xml:space="preserve">2016-2018, y la generada en la actual administración, a partir del uno (01) de enero de dos mil diecinueve a la fecha de la solicitud, el once (11) de marzo de dos mil diecinueve, </w:t>
      </w:r>
      <w:r w:rsidR="00C97EF8" w:rsidRPr="0080605B">
        <w:rPr>
          <w:rFonts w:ascii="Palatino Linotype" w:hAnsi="Palatino Linotype"/>
        </w:rPr>
        <w:t>es susceptible</w:t>
      </w:r>
      <w:r w:rsidR="00730C93" w:rsidRPr="0080605B">
        <w:rPr>
          <w:rFonts w:ascii="Palatino Linotype" w:hAnsi="Palatino Linotype"/>
        </w:rPr>
        <w:t xml:space="preserve"> de ser entregad</w:t>
      </w:r>
      <w:r w:rsidR="00C97EF8" w:rsidRPr="0080605B">
        <w:rPr>
          <w:rFonts w:ascii="Palatino Linotype" w:hAnsi="Palatino Linotype"/>
        </w:rPr>
        <w:t>a</w:t>
      </w:r>
      <w:r w:rsidR="00730C93" w:rsidRPr="0080605B">
        <w:rPr>
          <w:rFonts w:ascii="Palatino Linotype" w:hAnsi="Palatino Linotype"/>
        </w:rPr>
        <w:t xml:space="preserve">, en versión pública, con el acuerdo de clasificación que para tal efecto emita el Comité de Transparencia del </w:t>
      </w:r>
      <w:r w:rsidR="00730C93" w:rsidRPr="0080605B">
        <w:rPr>
          <w:rFonts w:ascii="Palatino Linotype" w:hAnsi="Palatino Linotype"/>
          <w:b/>
        </w:rPr>
        <w:t xml:space="preserve">SUJETO OBLIGADO, </w:t>
      </w:r>
      <w:r w:rsidR="00730C93" w:rsidRPr="0080605B">
        <w:rPr>
          <w:rFonts w:ascii="Palatino Linotype" w:hAnsi="Palatino Linotype"/>
        </w:rPr>
        <w:t>en el que se funde y motiven las razones por las cuales datos personales de carácter confidencial deben ser protegidos.</w:t>
      </w:r>
    </w:p>
    <w:p w14:paraId="5667C8BB" w14:textId="77777777" w:rsidR="009D79D7" w:rsidRPr="0080605B" w:rsidRDefault="009D79D7" w:rsidP="0080605B">
      <w:pPr>
        <w:pStyle w:val="Sinespaciado"/>
        <w:tabs>
          <w:tab w:val="left" w:pos="426"/>
        </w:tabs>
        <w:spacing w:line="360" w:lineRule="auto"/>
        <w:jc w:val="both"/>
        <w:rPr>
          <w:rFonts w:ascii="Palatino Linotype" w:hAnsi="Palatino Linotype"/>
        </w:rPr>
      </w:pPr>
    </w:p>
    <w:p w14:paraId="03188302" w14:textId="2700D60D" w:rsidR="00DB6A0B" w:rsidRPr="0080605B" w:rsidRDefault="00DB6A0B" w:rsidP="0080605B">
      <w:pPr>
        <w:pStyle w:val="Prrafodelista"/>
        <w:numPr>
          <w:ilvl w:val="0"/>
          <w:numId w:val="1"/>
        </w:numPr>
        <w:tabs>
          <w:tab w:val="left" w:pos="426"/>
        </w:tabs>
        <w:spacing w:line="360" w:lineRule="auto"/>
        <w:ind w:left="0" w:firstLine="0"/>
        <w:jc w:val="both"/>
        <w:rPr>
          <w:rFonts w:ascii="Palatino Linotype" w:hAnsi="Palatino Linotype"/>
        </w:rPr>
      </w:pPr>
      <w:r w:rsidRPr="0080605B">
        <w:rPr>
          <w:rFonts w:ascii="Palatino Linotype" w:eastAsia="MS Mincho" w:hAnsi="Palatino Linotype" w:cs="Arial"/>
          <w:color w:val="000000" w:themeColor="text1"/>
          <w:lang w:val="es-MX"/>
        </w:rPr>
        <w:t xml:space="preserve">Así, en razón de que la información del área requerida por el particular obra </w:t>
      </w:r>
      <w:r w:rsidR="00C97EF8" w:rsidRPr="0080605B">
        <w:rPr>
          <w:rFonts w:ascii="Palatino Linotype" w:eastAsia="MS Mincho" w:hAnsi="Palatino Linotype" w:cs="Arial"/>
          <w:color w:val="000000" w:themeColor="text1"/>
          <w:lang w:val="es-MX"/>
        </w:rPr>
        <w:t xml:space="preserve">de manera enunciativa más no limitativa en la </w:t>
      </w:r>
      <w:r w:rsidRPr="0080605B">
        <w:rPr>
          <w:rFonts w:ascii="Palatino Linotype" w:eastAsia="MS Mincho" w:hAnsi="Palatino Linotype" w:cs="Arial"/>
          <w:color w:val="000000" w:themeColor="text1"/>
          <w:lang w:val="es-MX"/>
        </w:rPr>
        <w:t xml:space="preserve">nómina que es entregada de manera mensual al Órgano Superior de Fiscalización del Estado de México (OSFEM), para colmar el presente requerimiento el </w:t>
      </w:r>
      <w:r w:rsidRPr="0080605B">
        <w:rPr>
          <w:rFonts w:ascii="Palatino Linotype" w:eastAsia="MS Mincho" w:hAnsi="Palatino Linotype" w:cs="Arial"/>
          <w:b/>
          <w:color w:val="000000" w:themeColor="text1"/>
          <w:lang w:val="es-MX"/>
        </w:rPr>
        <w:t>SUJETO OBLIGADO</w:t>
      </w:r>
      <w:r w:rsidRPr="0080605B">
        <w:rPr>
          <w:rFonts w:ascii="Palatino Linotype" w:eastAsia="MS Mincho" w:hAnsi="Palatino Linotype" w:cs="Arial"/>
          <w:color w:val="000000" w:themeColor="text1"/>
          <w:lang w:val="es-MX"/>
        </w:rPr>
        <w:t xml:space="preserve"> </w:t>
      </w:r>
      <w:r w:rsidR="00C97EF8" w:rsidRPr="0080605B">
        <w:rPr>
          <w:rFonts w:ascii="Palatino Linotype" w:eastAsia="MS Mincho" w:hAnsi="Palatino Linotype" w:cs="Arial"/>
          <w:color w:val="000000" w:themeColor="text1"/>
          <w:lang w:val="es-MX"/>
        </w:rPr>
        <w:t xml:space="preserve">deberá realizar la entrega de la nómina disociada del personal adscrito a la Dirección de Seguridad Pública y Tránsito, en versión pública </w:t>
      </w:r>
      <w:r w:rsidRPr="0080605B">
        <w:rPr>
          <w:rFonts w:ascii="Palatino Linotype" w:eastAsia="MS Mincho" w:hAnsi="Palatino Linotype" w:cs="Arial"/>
          <w:color w:val="000000" w:themeColor="text1"/>
          <w:lang w:val="es-MX"/>
        </w:rPr>
        <w:t xml:space="preserve">y del periodo referido por el particular. </w:t>
      </w:r>
    </w:p>
    <w:p w14:paraId="3C573031" w14:textId="77777777" w:rsidR="00730C93" w:rsidRPr="0080605B" w:rsidRDefault="00730C93" w:rsidP="0080605B">
      <w:pPr>
        <w:pStyle w:val="Sinespaciado"/>
        <w:tabs>
          <w:tab w:val="left" w:pos="426"/>
        </w:tabs>
        <w:spacing w:line="360" w:lineRule="auto"/>
        <w:jc w:val="both"/>
        <w:rPr>
          <w:rFonts w:ascii="Palatino Linotype" w:hAnsi="Palatino Linotype"/>
        </w:rPr>
      </w:pPr>
    </w:p>
    <w:p w14:paraId="3D083077" w14:textId="5D8B8E23" w:rsidR="00FB5232" w:rsidRPr="0080605B" w:rsidRDefault="00DB6A0B"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 xml:space="preserve">Bajo ese contexto, a criterio de esta Ponencia </w:t>
      </w:r>
      <w:proofErr w:type="spellStart"/>
      <w:r w:rsidRPr="0080605B">
        <w:rPr>
          <w:rFonts w:ascii="Palatino Linotype" w:hAnsi="Palatino Linotype"/>
        </w:rPr>
        <w:t>Resolutora</w:t>
      </w:r>
      <w:proofErr w:type="spellEnd"/>
      <w:r w:rsidRPr="0080605B">
        <w:rPr>
          <w:rFonts w:ascii="Palatino Linotype" w:hAnsi="Palatino Linotype"/>
        </w:rPr>
        <w:t xml:space="preserve"> resulta dable ordenar al </w:t>
      </w:r>
      <w:r w:rsidRPr="0080605B">
        <w:rPr>
          <w:rFonts w:ascii="Palatino Linotype" w:hAnsi="Palatino Linotype"/>
          <w:b/>
        </w:rPr>
        <w:t>SUJETO OBLIGADO</w:t>
      </w:r>
      <w:r w:rsidRPr="0080605B">
        <w:rPr>
          <w:rFonts w:ascii="Palatino Linotype" w:hAnsi="Palatino Linotype"/>
        </w:rPr>
        <w:t xml:space="preserve"> ponga a disposición del particular</w:t>
      </w:r>
      <w:r w:rsidR="002D7B36" w:rsidRPr="0080605B">
        <w:rPr>
          <w:rFonts w:ascii="Palatino Linotype" w:hAnsi="Palatino Linotype"/>
        </w:rPr>
        <w:t>, en la modalidad requerida, es decir, copias certificadas,</w:t>
      </w:r>
      <w:r w:rsidRPr="0080605B">
        <w:rPr>
          <w:rFonts w:ascii="Palatino Linotype" w:hAnsi="Palatino Linotype"/>
        </w:rPr>
        <w:t xml:space="preserve"> </w:t>
      </w:r>
      <w:r w:rsidR="00FB5232" w:rsidRPr="0080605B">
        <w:rPr>
          <w:rFonts w:ascii="Palatino Linotype" w:hAnsi="Palatino Linotype"/>
        </w:rPr>
        <w:t>la nómina general de l</w:t>
      </w:r>
      <w:r w:rsidRPr="0080605B">
        <w:rPr>
          <w:rFonts w:ascii="Palatino Linotype" w:hAnsi="Palatino Linotype"/>
        </w:rPr>
        <w:t xml:space="preserve">os </w:t>
      </w:r>
      <w:r w:rsidR="005604FE" w:rsidRPr="0080605B">
        <w:rPr>
          <w:rFonts w:ascii="Palatino Linotype" w:hAnsi="Palatino Linotype"/>
        </w:rPr>
        <w:t xml:space="preserve">servidores públicos adscritos al Municipio de Metepec, en </w:t>
      </w:r>
      <w:r w:rsidR="00FB5232" w:rsidRPr="0080605B">
        <w:rPr>
          <w:rFonts w:ascii="Palatino Linotype" w:hAnsi="Palatino Linotype"/>
        </w:rPr>
        <w:t>versión pública, con el acuerdo que emita el Comité de Transparencia en el que se funde y motiven las razones por las cuales información de carácter confidencial es susceptible de suprimirse, testarse o eliminarse.</w:t>
      </w:r>
    </w:p>
    <w:p w14:paraId="142ABEC3" w14:textId="77777777" w:rsidR="005604FE" w:rsidRPr="0080605B" w:rsidRDefault="005604FE" w:rsidP="0080605B">
      <w:pPr>
        <w:pStyle w:val="Sinespaciado"/>
        <w:tabs>
          <w:tab w:val="left" w:pos="426"/>
        </w:tabs>
        <w:spacing w:line="360" w:lineRule="auto"/>
        <w:jc w:val="both"/>
        <w:rPr>
          <w:rFonts w:ascii="Palatino Linotype" w:hAnsi="Palatino Linotype"/>
        </w:rPr>
      </w:pPr>
    </w:p>
    <w:p w14:paraId="23DA9B64" w14:textId="12673739" w:rsidR="008039A0" w:rsidRPr="0080605B" w:rsidRDefault="005604FE"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A fin de garantizar la entrega de la información, se procede a suplir la deficiencia de la queja, a fin de puntualizar el periodo de entrega de la información, para que este verse de los años dos mil dieciséis, dos mil diecisiete, dos mil dieciocho, y la generada del uno (01) de enero al veintiocho (28) de febrero de dos mil diecinueve, esta ú</w:t>
      </w:r>
      <w:r w:rsidR="00082F40" w:rsidRPr="0080605B">
        <w:rPr>
          <w:rFonts w:ascii="Palatino Linotype" w:hAnsi="Palatino Linotype"/>
        </w:rPr>
        <w:t>ltima por corresponder a la quincena inmediata anterior a la fecha de la solicitud, ya que esta última fue ingresada el once (11) de marzo de dos mil diecinueve, en un periodo en el cual no se había generado la nómina de la primera quincena del mes de marzo, c</w:t>
      </w:r>
      <w:r w:rsidRPr="0080605B">
        <w:rPr>
          <w:rFonts w:ascii="Palatino Linotype" w:hAnsi="Palatino Linotype"/>
        </w:rPr>
        <w:t>on fundamento en el artículo 13 y 181, párrafo cuarto de la Ley de Transparencia y Acceso a la Información Pública del Estado de México y Municipios.</w:t>
      </w:r>
    </w:p>
    <w:p w14:paraId="40C850B0" w14:textId="77777777" w:rsidR="008039A0" w:rsidRPr="0080605B" w:rsidRDefault="008039A0" w:rsidP="0080605B">
      <w:pPr>
        <w:pStyle w:val="Sinespaciado"/>
        <w:tabs>
          <w:tab w:val="left" w:pos="426"/>
        </w:tabs>
        <w:spacing w:line="360" w:lineRule="auto"/>
        <w:jc w:val="both"/>
        <w:rPr>
          <w:rFonts w:ascii="Palatino Linotype" w:hAnsi="Palatino Linotype"/>
        </w:rPr>
      </w:pPr>
    </w:p>
    <w:p w14:paraId="3B549DEA" w14:textId="2984764E" w:rsidR="005604FE" w:rsidRPr="0080605B" w:rsidRDefault="00082F40"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Ahora, n</w:t>
      </w:r>
      <w:r w:rsidR="008039A0" w:rsidRPr="0080605B">
        <w:rPr>
          <w:rFonts w:ascii="Palatino Linotype" w:hAnsi="Palatino Linotype"/>
        </w:rPr>
        <w:t xml:space="preserve">o pasa por inadvertido que en la información que se ordena entregar, como quedó señalado, en ella se aduce que obra la relativa al personal adscrito a la Dirección de Seguridad Pública y Tránsito, la cual de entregarse podría poner en riesgo a los integrantes o elementos de seguridad pública con funciones operativas; por lo que el </w:t>
      </w:r>
      <w:r w:rsidR="008039A0" w:rsidRPr="0080605B">
        <w:rPr>
          <w:rFonts w:ascii="Palatino Linotype" w:hAnsi="Palatino Linotype"/>
          <w:b/>
        </w:rPr>
        <w:t>SUJETO OBLIGADO</w:t>
      </w:r>
      <w:r w:rsidR="008039A0" w:rsidRPr="0080605B">
        <w:rPr>
          <w:rFonts w:ascii="Palatino Linotype" w:hAnsi="Palatino Linotype"/>
        </w:rPr>
        <w:t xml:space="preserve"> deberá proteger los datos de los servidores públicos adscritos a dicha Dirección, sólo por cuanto hace a los elementos de seguridad pública con funciones operativas, </w:t>
      </w:r>
      <w:r w:rsidRPr="0080605B">
        <w:rPr>
          <w:rFonts w:ascii="Palatino Linotype" w:hAnsi="Palatino Linotype"/>
        </w:rPr>
        <w:t xml:space="preserve">mediante </w:t>
      </w:r>
      <w:r w:rsidRPr="0080605B">
        <w:rPr>
          <w:rFonts w:ascii="Palatino Linotype" w:hAnsi="Palatino Linotype"/>
          <w:b/>
          <w:u w:val="single"/>
        </w:rPr>
        <w:t>un procedimiento de disociación</w:t>
      </w:r>
      <w:r w:rsidR="008039A0" w:rsidRPr="0080605B">
        <w:rPr>
          <w:rFonts w:ascii="Palatino Linotype" w:hAnsi="Palatino Linotype"/>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008039A0" w:rsidRPr="0080605B">
        <w:rPr>
          <w:rFonts w:ascii="Palatino Linotype" w:hAnsi="Palatino Linotype"/>
          <w:bCs/>
        </w:rPr>
        <w:t xml:space="preserve">Ley de Protección de Datos Personales en Posesión de Sujetos Obligados  del Estado de México y Municipios, ya que con este procedimiento </w:t>
      </w:r>
      <w:r w:rsidR="008039A0" w:rsidRPr="0080605B">
        <w:rPr>
          <w:rFonts w:ascii="Palatino Linotype" w:eastAsia="MS Mincho" w:hAnsi="Palatino Linotype"/>
        </w:rPr>
        <w:t xml:space="preserve">se garantiza tanto el derecho de acceso a la información del particular, como la protección de los datos personales de los titulares de la información dada la naturaleza de sus funciones en materia de seguridad pública; por lo que la forma en que la nómina general deberá ser entregada se debe realizar en términos del Considerando </w:t>
      </w:r>
      <w:r w:rsidR="008039A0" w:rsidRPr="0080605B">
        <w:rPr>
          <w:rFonts w:ascii="Palatino Linotype" w:eastAsia="MS Mincho" w:hAnsi="Palatino Linotype"/>
          <w:b/>
        </w:rPr>
        <w:t>QUINTO</w:t>
      </w:r>
      <w:r w:rsidR="008039A0" w:rsidRPr="0080605B">
        <w:rPr>
          <w:rFonts w:ascii="Palatino Linotype" w:eastAsia="MS Mincho" w:hAnsi="Palatino Linotype"/>
        </w:rPr>
        <w:t>, de la presente resolución.</w:t>
      </w:r>
    </w:p>
    <w:p w14:paraId="3C1A3EC0" w14:textId="77777777" w:rsidR="008039A0" w:rsidRPr="0080605B" w:rsidRDefault="008039A0" w:rsidP="0080605B">
      <w:pPr>
        <w:pStyle w:val="Sinespaciado"/>
        <w:tabs>
          <w:tab w:val="left" w:pos="426"/>
        </w:tabs>
        <w:spacing w:line="360" w:lineRule="auto"/>
        <w:jc w:val="both"/>
        <w:rPr>
          <w:rFonts w:ascii="Palatino Linotype" w:hAnsi="Palatino Linotype"/>
        </w:rPr>
      </w:pPr>
    </w:p>
    <w:p w14:paraId="5FCC4FB2" w14:textId="051AF6E8" w:rsidR="008039A0" w:rsidRPr="0080605B" w:rsidRDefault="002D7B36"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 xml:space="preserve">Ahora, procede el análisis del requerimiento marcado bajo el </w:t>
      </w:r>
      <w:r w:rsidRPr="0080605B">
        <w:rPr>
          <w:rFonts w:ascii="Palatino Linotype" w:hAnsi="Palatino Linotype"/>
          <w:b/>
        </w:rPr>
        <w:t>numeral 2</w:t>
      </w:r>
      <w:r w:rsidRPr="0080605B">
        <w:rPr>
          <w:rFonts w:ascii="Palatino Linotype" w:hAnsi="Palatino Linotype"/>
        </w:rPr>
        <w:t xml:space="preserve">, </w:t>
      </w:r>
      <w:r w:rsidRPr="0080605B">
        <w:rPr>
          <w:rFonts w:ascii="Palatino Linotype" w:hAnsi="Palatino Linotype"/>
          <w:u w:val="single"/>
        </w:rPr>
        <w:t>consistente en las facturas por adquisición de uniformes policiales de la administración 2016-2018, y de la actual administración.</w:t>
      </w:r>
    </w:p>
    <w:p w14:paraId="79E6F023" w14:textId="77777777" w:rsidR="002D7B36" w:rsidRPr="0080605B" w:rsidRDefault="002D7B36" w:rsidP="0080605B">
      <w:pPr>
        <w:pStyle w:val="Sinespaciado"/>
        <w:tabs>
          <w:tab w:val="left" w:pos="426"/>
        </w:tabs>
        <w:spacing w:line="360" w:lineRule="auto"/>
        <w:jc w:val="both"/>
        <w:rPr>
          <w:rFonts w:ascii="Palatino Linotype" w:hAnsi="Palatino Linotype"/>
        </w:rPr>
      </w:pPr>
    </w:p>
    <w:p w14:paraId="16C563D7" w14:textId="3C3A83A9" w:rsidR="002E535F" w:rsidRPr="0080605B" w:rsidRDefault="002D7B36"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 xml:space="preserve">Al respecto como quedó señalado el </w:t>
      </w:r>
      <w:r w:rsidRPr="0080605B">
        <w:rPr>
          <w:rFonts w:ascii="Palatino Linotype" w:hAnsi="Palatino Linotype"/>
          <w:b/>
        </w:rPr>
        <w:t>SUJETO OBLIGADO</w:t>
      </w:r>
      <w:r w:rsidRPr="0080605B">
        <w:rPr>
          <w:rFonts w:ascii="Palatino Linotype" w:hAnsi="Palatino Linotype"/>
        </w:rPr>
        <w:t xml:space="preserve"> dado el análisis a la respuesta emitida a la solicitud de información en concatenación con el documento remitido mediante informe justificado, se colige el requerimiento del pago para entregar las copias certificadas vers</w:t>
      </w:r>
      <w:r w:rsidR="00082F40" w:rsidRPr="0080605B">
        <w:rPr>
          <w:rFonts w:ascii="Palatino Linotype" w:hAnsi="Palatino Linotype"/>
        </w:rPr>
        <w:t>ó</w:t>
      </w:r>
      <w:r w:rsidRPr="0080605B">
        <w:rPr>
          <w:rFonts w:ascii="Palatino Linotype" w:hAnsi="Palatino Linotype"/>
        </w:rPr>
        <w:t xml:space="preserve"> sobre </w:t>
      </w:r>
      <w:r w:rsidR="00082F40" w:rsidRPr="0080605B">
        <w:rPr>
          <w:rFonts w:ascii="Palatino Linotype" w:hAnsi="Palatino Linotype"/>
        </w:rPr>
        <w:t xml:space="preserve">las </w:t>
      </w:r>
      <w:r w:rsidRPr="0080605B">
        <w:rPr>
          <w:rFonts w:ascii="Palatino Linotype" w:hAnsi="Palatino Linotype"/>
        </w:rPr>
        <w:t>facturas</w:t>
      </w:r>
      <w:r w:rsidR="00082F40" w:rsidRPr="0080605B">
        <w:rPr>
          <w:rFonts w:ascii="Palatino Linotype" w:hAnsi="Palatino Linotype"/>
        </w:rPr>
        <w:t xml:space="preserve"> requeridas; por tanto, </w:t>
      </w:r>
      <w:r w:rsidRPr="0080605B">
        <w:rPr>
          <w:rFonts w:ascii="Palatino Linotype" w:hAnsi="Palatino Linotype"/>
        </w:rPr>
        <w:t>el hecho de que requiriera el pago al particular, se colige que e</w:t>
      </w:r>
      <w:r w:rsidR="00082F40" w:rsidRPr="0080605B">
        <w:rPr>
          <w:rFonts w:ascii="Palatino Linotype" w:hAnsi="Palatino Linotype"/>
        </w:rPr>
        <w:t>l</w:t>
      </w:r>
      <w:r w:rsidRPr="0080605B">
        <w:rPr>
          <w:rFonts w:ascii="Palatino Linotype" w:hAnsi="Palatino Linotype"/>
        </w:rPr>
        <w:t xml:space="preserve"> ente público acepta poseer, generar y/o administrar la información requerida por el particular, actualizándose con ello el supuesto jurídico previsto en el artículo 12 de la Ley de Transparencia y Acceso a la Información Pública del Estado de México y Municipios.</w:t>
      </w:r>
    </w:p>
    <w:p w14:paraId="2D93FFBB" w14:textId="7B80407B" w:rsidR="002E535F" w:rsidRPr="0080605B" w:rsidRDefault="002E535F" w:rsidP="0080605B">
      <w:pPr>
        <w:pStyle w:val="Prrafodelista"/>
        <w:numPr>
          <w:ilvl w:val="0"/>
          <w:numId w:val="1"/>
        </w:numPr>
        <w:tabs>
          <w:tab w:val="left" w:pos="426"/>
        </w:tabs>
        <w:autoSpaceDE w:val="0"/>
        <w:autoSpaceDN w:val="0"/>
        <w:adjustRightInd w:val="0"/>
        <w:spacing w:before="240" w:after="240" w:line="360" w:lineRule="auto"/>
        <w:ind w:left="0" w:right="-232" w:firstLine="0"/>
        <w:jc w:val="both"/>
        <w:rPr>
          <w:rFonts w:ascii="Palatino Linotype" w:hAnsi="Palatino Linotype"/>
        </w:rPr>
      </w:pPr>
      <w:r w:rsidRPr="0080605B">
        <w:rPr>
          <w:rFonts w:ascii="Palatino Linotype" w:hAnsi="Palatino Linotype" w:cs="Arial"/>
        </w:rPr>
        <w:t>Sirve agregar que la definición “</w:t>
      </w:r>
      <w:r w:rsidRPr="0080605B">
        <w:rPr>
          <w:rFonts w:ascii="Palatino Linotype" w:hAnsi="Palatino Linotype" w:cs="Arial"/>
          <w:i/>
        </w:rPr>
        <w:t>factura</w:t>
      </w:r>
      <w:r w:rsidRPr="0080605B">
        <w:rPr>
          <w:rFonts w:ascii="Palatino Linotype" w:hAnsi="Palatino Linotype" w:cs="Arial"/>
        </w:rPr>
        <w:t>” se encuentra contenida en e</w:t>
      </w:r>
      <w:r w:rsidRPr="0080605B">
        <w:rPr>
          <w:rFonts w:ascii="Palatino Linotype" w:hAnsi="Palatino Linotype"/>
        </w:rPr>
        <w:t>l Glosario de Términos Hacendarios que emite el Instituto Hacendario del Estado de México, la cual expresa lo siguiente:</w:t>
      </w:r>
    </w:p>
    <w:p w14:paraId="21C66D7F" w14:textId="77777777" w:rsidR="002E535F" w:rsidRPr="0080605B" w:rsidRDefault="002E535F" w:rsidP="0080605B">
      <w:pPr>
        <w:tabs>
          <w:tab w:val="left" w:pos="426"/>
        </w:tabs>
        <w:autoSpaceDE w:val="0"/>
        <w:autoSpaceDN w:val="0"/>
        <w:adjustRightInd w:val="0"/>
        <w:spacing w:before="120" w:after="120" w:line="360" w:lineRule="auto"/>
        <w:ind w:left="567" w:right="616"/>
        <w:jc w:val="both"/>
        <w:rPr>
          <w:rFonts w:ascii="Palatino Linotype" w:hAnsi="Palatino Linotype" w:cs="Arial"/>
          <w:b/>
          <w:i/>
        </w:rPr>
      </w:pPr>
      <w:r w:rsidRPr="0080605B">
        <w:rPr>
          <w:rFonts w:ascii="Palatino Linotype" w:hAnsi="Palatino Linotype" w:cs="Arial"/>
          <w:i/>
        </w:rPr>
        <w:t>“</w:t>
      </w:r>
      <w:r w:rsidRPr="0080605B">
        <w:rPr>
          <w:rFonts w:ascii="Palatino Linotype" w:hAnsi="Palatino Linotype" w:cs="Arial"/>
          <w:b/>
          <w:i/>
        </w:rPr>
        <w:t>FACTURA</w:t>
      </w:r>
    </w:p>
    <w:p w14:paraId="02D9EF64" w14:textId="2BD9B1A7" w:rsidR="002E535F" w:rsidRPr="0080605B" w:rsidRDefault="002E535F" w:rsidP="0080605B">
      <w:pPr>
        <w:tabs>
          <w:tab w:val="left" w:pos="426"/>
        </w:tabs>
        <w:autoSpaceDE w:val="0"/>
        <w:autoSpaceDN w:val="0"/>
        <w:adjustRightInd w:val="0"/>
        <w:spacing w:before="120" w:after="120" w:line="360" w:lineRule="auto"/>
        <w:ind w:left="567" w:right="616"/>
        <w:jc w:val="both"/>
        <w:rPr>
          <w:rFonts w:ascii="Palatino Linotype" w:hAnsi="Palatino Linotype" w:cs="Arial"/>
        </w:rPr>
      </w:pPr>
      <w:r w:rsidRPr="0080605B">
        <w:rPr>
          <w:rFonts w:ascii="Palatino Linotype" w:hAnsi="Palatino Linotype" w:cs="Arial"/>
          <w:i/>
        </w:rPr>
        <w:t>Es el documento fiscal que emite la persona física o moral para comprobar la venta o adquisición de un bien y/o servicio.”</w:t>
      </w:r>
    </w:p>
    <w:p w14:paraId="7DC17FE1" w14:textId="32DCD4CF" w:rsidR="002E535F" w:rsidRPr="0080605B" w:rsidRDefault="002E535F" w:rsidP="0080605B">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rPr>
        <w:t>En ese sentido, es de señalarse que las facturas o comprobantes a que hace alusión el particular en su solicitud, son aquellos comprobantes que amparan las erogaciones que se realizan con cargo al erario público, cuya naturaleza es pública, pues constituyen los medios idóneos de evidencia del gasto realizado, en este caso, por la adquisición de uniformes para los elementos de seguridad, mismas que constituyen los documentos idóneos que pueden colmar el presente requerimiento.</w:t>
      </w:r>
    </w:p>
    <w:p w14:paraId="0353CF8F" w14:textId="77777777" w:rsidR="002E535F" w:rsidRPr="0080605B" w:rsidRDefault="002E535F" w:rsidP="0080605B">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414E4BE2" w14:textId="1AA24098" w:rsidR="002E535F" w:rsidRPr="0080605B" w:rsidRDefault="002E535F" w:rsidP="0080605B">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80605B">
        <w:rPr>
          <w:rFonts w:ascii="Palatino Linotype" w:eastAsia="MS Mincho" w:hAnsi="Palatino Linotype" w:cs="Arial"/>
          <w:color w:val="000000" w:themeColor="text1"/>
          <w:lang w:val="es-MX"/>
        </w:rPr>
        <w:t xml:space="preserve">Para robustecer lo anterior, es necesario agregar que el Servicio de Administración Tributaria, </w:t>
      </w:r>
      <w:r w:rsidR="00162DFC" w:rsidRPr="0080605B">
        <w:rPr>
          <w:rFonts w:ascii="Palatino Linotype" w:eastAsia="MS Mincho" w:hAnsi="Palatino Linotype" w:cs="Arial"/>
          <w:color w:val="000000" w:themeColor="text1"/>
          <w:lang w:val="es-MX"/>
        </w:rPr>
        <w:t>Órgano D</w:t>
      </w:r>
      <w:r w:rsidRPr="0080605B">
        <w:rPr>
          <w:rFonts w:ascii="Palatino Linotype" w:eastAsia="MS Mincho" w:hAnsi="Palatino Linotype" w:cs="Arial"/>
          <w:color w:val="000000" w:themeColor="text1"/>
          <w:lang w:val="es-MX"/>
        </w:rPr>
        <w:t xml:space="preserve">esconcentrado de la Secretaria de Hacienda y Crédito Público, emitió un comunicado el trece </w:t>
      </w:r>
      <w:r w:rsidR="00162DFC" w:rsidRPr="0080605B">
        <w:rPr>
          <w:rFonts w:ascii="Palatino Linotype" w:eastAsia="MS Mincho" w:hAnsi="Palatino Linotype" w:cs="Arial"/>
          <w:color w:val="000000" w:themeColor="text1"/>
          <w:lang w:val="es-MX"/>
        </w:rPr>
        <w:t xml:space="preserve">(13) </w:t>
      </w:r>
      <w:r w:rsidRPr="0080605B">
        <w:rPr>
          <w:rFonts w:ascii="Palatino Linotype" w:eastAsia="MS Mincho" w:hAnsi="Palatino Linotype" w:cs="Arial"/>
          <w:color w:val="000000" w:themeColor="text1"/>
          <w:lang w:val="es-MX"/>
        </w:rPr>
        <w:t xml:space="preserve">de noviembre de dos mil trece, mediante el cual hizo del conocimiento que a partir del dos mil catorce la expedición de estos comprobantes o facturas serían obligatorios para todos los contribuyentes, personas físicas y personas morales, por lo que al asumir el </w:t>
      </w:r>
      <w:r w:rsidRPr="0080605B">
        <w:rPr>
          <w:rFonts w:ascii="Palatino Linotype" w:eastAsia="MS Mincho" w:hAnsi="Palatino Linotype" w:cs="Arial"/>
          <w:b/>
          <w:color w:val="000000" w:themeColor="text1"/>
          <w:lang w:val="es-MX"/>
        </w:rPr>
        <w:t>SUJETO OBLIGADO</w:t>
      </w:r>
      <w:r w:rsidRPr="0080605B">
        <w:rPr>
          <w:rFonts w:ascii="Palatino Linotype" w:eastAsia="MS Mincho" w:hAnsi="Palatino Linotype" w:cs="Arial"/>
          <w:color w:val="000000" w:themeColor="text1"/>
          <w:lang w:val="es-MX"/>
        </w:rPr>
        <w:t xml:space="preserve"> que cuenta con la información, tan es así que requirió al particular del pago para la obtención de la misma, se aduce que se generaron los comprobante fiscales digitales que ampararan el gasto que realizó la administración pública del municipio de Metepec para la adquisición de </w:t>
      </w:r>
      <w:r w:rsidR="00162DFC" w:rsidRPr="0080605B">
        <w:rPr>
          <w:rFonts w:ascii="Palatino Linotype" w:eastAsia="MS Mincho" w:hAnsi="Palatino Linotype" w:cs="Arial"/>
          <w:color w:val="000000" w:themeColor="text1"/>
          <w:lang w:val="es-MX"/>
        </w:rPr>
        <w:t>u</w:t>
      </w:r>
      <w:r w:rsidRPr="0080605B">
        <w:rPr>
          <w:rFonts w:ascii="Palatino Linotype" w:eastAsia="MS Mincho" w:hAnsi="Palatino Linotype" w:cs="Arial"/>
          <w:color w:val="000000" w:themeColor="text1"/>
          <w:lang w:val="es-MX"/>
        </w:rPr>
        <w:t>niformes</w:t>
      </w:r>
      <w:r w:rsidR="00162DFC" w:rsidRPr="0080605B">
        <w:rPr>
          <w:rFonts w:ascii="Palatino Linotype" w:eastAsia="MS Mincho" w:hAnsi="Palatino Linotype" w:cs="Arial"/>
          <w:color w:val="000000" w:themeColor="text1"/>
          <w:lang w:val="es-MX"/>
        </w:rPr>
        <w:t xml:space="preserve"> de los elementos de seguridad</w:t>
      </w:r>
      <w:r w:rsidRPr="0080605B">
        <w:rPr>
          <w:rFonts w:ascii="Palatino Linotype" w:eastAsia="MS Mincho" w:hAnsi="Palatino Linotype" w:cs="Arial"/>
          <w:color w:val="000000" w:themeColor="text1"/>
          <w:lang w:val="es-MX"/>
        </w:rPr>
        <w:t xml:space="preserve">. </w:t>
      </w:r>
    </w:p>
    <w:p w14:paraId="73C1FA03" w14:textId="77777777" w:rsidR="002E535F" w:rsidRPr="0080605B" w:rsidRDefault="002E535F" w:rsidP="0080605B">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73A13EEC" w14:textId="4733DB45" w:rsidR="002E535F" w:rsidRPr="0080605B" w:rsidRDefault="002E535F" w:rsidP="0080605B">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80605B">
        <w:rPr>
          <w:rFonts w:ascii="Palatino Linotype" w:eastAsia="MS Mincho" w:hAnsi="Palatino Linotype" w:cs="Arial"/>
          <w:color w:val="000000" w:themeColor="text1"/>
          <w:lang w:val="es-MX"/>
        </w:rPr>
        <w:t xml:space="preserve">En ese tenor, a criterio de esta Ponencia </w:t>
      </w:r>
      <w:proofErr w:type="spellStart"/>
      <w:r w:rsidRPr="0080605B">
        <w:rPr>
          <w:rFonts w:ascii="Palatino Linotype" w:eastAsia="MS Mincho" w:hAnsi="Palatino Linotype" w:cs="Arial"/>
          <w:color w:val="000000" w:themeColor="text1"/>
          <w:lang w:val="es-MX"/>
        </w:rPr>
        <w:t>Resolutora</w:t>
      </w:r>
      <w:proofErr w:type="spellEnd"/>
      <w:r w:rsidRPr="0080605B">
        <w:rPr>
          <w:rFonts w:ascii="Palatino Linotype" w:eastAsia="MS Mincho" w:hAnsi="Palatino Linotype" w:cs="Arial"/>
          <w:color w:val="000000" w:themeColor="text1"/>
          <w:lang w:val="es-MX"/>
        </w:rPr>
        <w:t xml:space="preserve">, resulta dable ordenar la o las facturas que amparen </w:t>
      </w:r>
      <w:r w:rsidRPr="0080605B">
        <w:rPr>
          <w:rFonts w:ascii="Palatino Linotype" w:eastAsia="MS Mincho" w:hAnsi="Palatino Linotype" w:cs="Arial"/>
          <w:color w:val="000000" w:themeColor="text1"/>
        </w:rPr>
        <w:t>la adquisición de uniformes para los elementos de seguridad</w:t>
      </w:r>
      <w:r w:rsidR="00162DFC" w:rsidRPr="0080605B">
        <w:rPr>
          <w:rFonts w:ascii="Palatino Linotype" w:eastAsia="MS Mincho" w:hAnsi="Palatino Linotype" w:cs="Arial"/>
          <w:color w:val="000000" w:themeColor="text1"/>
        </w:rPr>
        <w:t xml:space="preserve"> adscritos a la Dirección de Seguridad Pública y Transito</w:t>
      </w:r>
      <w:r w:rsidRPr="0080605B">
        <w:rPr>
          <w:rFonts w:ascii="Palatino Linotype" w:eastAsia="MS Mincho" w:hAnsi="Palatino Linotype" w:cs="Arial"/>
          <w:color w:val="000000" w:themeColor="text1"/>
          <w:lang w:val="es-MX"/>
        </w:rPr>
        <w:t xml:space="preserve">, de ser procedente en versión pública con el acuerdo que emita el Comité de Transparencia del </w:t>
      </w:r>
      <w:r w:rsidRPr="0080605B">
        <w:rPr>
          <w:rFonts w:ascii="Palatino Linotype" w:eastAsia="MS Mincho" w:hAnsi="Palatino Linotype" w:cs="Arial"/>
          <w:b/>
          <w:color w:val="000000" w:themeColor="text1"/>
          <w:lang w:val="es-MX"/>
        </w:rPr>
        <w:t>SUJETO OBLIGADO</w:t>
      </w:r>
      <w:r w:rsidRPr="0080605B">
        <w:rPr>
          <w:rFonts w:ascii="Palatino Linotype" w:eastAsia="MS Mincho" w:hAnsi="Palatino Linotype" w:cs="Arial"/>
          <w:color w:val="000000" w:themeColor="text1"/>
          <w:lang w:val="es-MX"/>
        </w:rPr>
        <w:t xml:space="preserve">, en el que funde y motive las razones por las cuales la información de carácter confidencial debe ser clasificada, en términos del Considerando </w:t>
      </w:r>
      <w:r w:rsidRPr="0080605B">
        <w:rPr>
          <w:rFonts w:ascii="Palatino Linotype" w:eastAsia="MS Mincho" w:hAnsi="Palatino Linotype" w:cs="Arial"/>
          <w:b/>
          <w:color w:val="000000" w:themeColor="text1"/>
          <w:lang w:val="es-MX"/>
        </w:rPr>
        <w:t>QUINTO</w:t>
      </w:r>
      <w:r w:rsidRPr="0080605B">
        <w:rPr>
          <w:rFonts w:ascii="Palatino Linotype" w:eastAsia="MS Mincho" w:hAnsi="Palatino Linotype" w:cs="Arial"/>
          <w:color w:val="000000" w:themeColor="text1"/>
          <w:lang w:val="es-MX"/>
        </w:rPr>
        <w:t>.</w:t>
      </w:r>
    </w:p>
    <w:p w14:paraId="4EA2EFAD" w14:textId="3A2CD096" w:rsidR="002E535F" w:rsidRPr="0080605B" w:rsidRDefault="002E535F"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 xml:space="preserve">A fin de garantizar la entrega de la información, se procede a suplir la deficiencia de la queja, a fin de puntualizar el periodo de entrega de la información, para que este verse de los años dos mil dieciséis, dos mil diecisiete, dos mil dieciocho, y la generada del uno (01) de enero al </w:t>
      </w:r>
      <w:r w:rsidR="00162DFC" w:rsidRPr="0080605B">
        <w:rPr>
          <w:rFonts w:ascii="Palatino Linotype" w:hAnsi="Palatino Linotype"/>
        </w:rPr>
        <w:t>once</w:t>
      </w:r>
      <w:r w:rsidRPr="0080605B">
        <w:rPr>
          <w:rFonts w:ascii="Palatino Linotype" w:hAnsi="Palatino Linotype"/>
        </w:rPr>
        <w:t xml:space="preserve"> (</w:t>
      </w:r>
      <w:r w:rsidR="00162DFC" w:rsidRPr="0080605B">
        <w:rPr>
          <w:rFonts w:ascii="Palatino Linotype" w:hAnsi="Palatino Linotype"/>
        </w:rPr>
        <w:t>11</w:t>
      </w:r>
      <w:r w:rsidRPr="0080605B">
        <w:rPr>
          <w:rFonts w:ascii="Palatino Linotype" w:hAnsi="Palatino Linotype"/>
        </w:rPr>
        <w:t xml:space="preserve">) de </w:t>
      </w:r>
      <w:r w:rsidR="00162DFC" w:rsidRPr="0080605B">
        <w:rPr>
          <w:rFonts w:ascii="Palatino Linotype" w:hAnsi="Palatino Linotype"/>
        </w:rPr>
        <w:t>marzo</w:t>
      </w:r>
      <w:r w:rsidRPr="0080605B">
        <w:rPr>
          <w:rFonts w:ascii="Palatino Linotype" w:hAnsi="Palatino Linotype"/>
        </w:rPr>
        <w:t xml:space="preserve"> de dos mil diecinueve, esta última fecha por corresponder al momento en que se presentó la solicitud de información, con fundamento en el artículo 13 y 181, párrafo cuarto de la Ley de Transparencia y Acceso a la Información Pública del Estado de México y Municipios.</w:t>
      </w:r>
    </w:p>
    <w:p w14:paraId="40D31D92" w14:textId="77777777" w:rsidR="002D7B36" w:rsidRPr="0080605B" w:rsidRDefault="002D7B36" w:rsidP="0080605B">
      <w:pPr>
        <w:pStyle w:val="Sinespaciado"/>
        <w:tabs>
          <w:tab w:val="left" w:pos="426"/>
        </w:tabs>
        <w:spacing w:line="360" w:lineRule="auto"/>
        <w:jc w:val="both"/>
        <w:rPr>
          <w:rFonts w:ascii="Palatino Linotype" w:hAnsi="Palatino Linotype"/>
        </w:rPr>
      </w:pPr>
    </w:p>
    <w:p w14:paraId="3515BBE4" w14:textId="55ED6F4E" w:rsidR="00162DFC" w:rsidRPr="0080605B" w:rsidRDefault="002E535F"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No pasa por inadvertido precisar que s</w:t>
      </w:r>
      <w:r w:rsidR="002D7B36" w:rsidRPr="0080605B">
        <w:rPr>
          <w:rFonts w:ascii="Palatino Linotype" w:hAnsi="Palatino Linotype"/>
        </w:rPr>
        <w:t xml:space="preserve">ólo deberá entregarse la </w:t>
      </w:r>
      <w:r w:rsidRPr="0080605B">
        <w:rPr>
          <w:rFonts w:ascii="Palatino Linotype" w:hAnsi="Palatino Linotype"/>
        </w:rPr>
        <w:t xml:space="preserve">información </w:t>
      </w:r>
      <w:r w:rsidR="002D7B36" w:rsidRPr="0080605B">
        <w:rPr>
          <w:rFonts w:ascii="Palatino Linotype" w:hAnsi="Palatino Linotype"/>
        </w:rPr>
        <w:t>concerniente a las facturas por la adquisición de uniformes de los elementos de seguridad</w:t>
      </w:r>
      <w:r w:rsidR="00162DFC" w:rsidRPr="0080605B">
        <w:rPr>
          <w:rFonts w:ascii="Palatino Linotype" w:hAnsi="Palatino Linotype"/>
        </w:rPr>
        <w:t xml:space="preserve"> adscritos a la Dirección en mérito</w:t>
      </w:r>
      <w:r w:rsidR="002D7B36" w:rsidRPr="0080605B">
        <w:rPr>
          <w:rFonts w:ascii="Palatino Linotype" w:hAnsi="Palatino Linotype"/>
        </w:rPr>
        <w:t xml:space="preserve">, </w:t>
      </w:r>
      <w:r w:rsidR="00162DFC" w:rsidRPr="0080605B">
        <w:rPr>
          <w:rFonts w:ascii="Palatino Linotype" w:hAnsi="Palatino Linotype"/>
        </w:rPr>
        <w:t>los cuales de manera enunciativa más no limitativa esta chamarra, botas, pantalón, camisola, entre otros.</w:t>
      </w:r>
    </w:p>
    <w:p w14:paraId="31B5B288" w14:textId="77777777" w:rsidR="00162DFC" w:rsidRPr="0080605B" w:rsidRDefault="00162DFC" w:rsidP="0080605B">
      <w:pPr>
        <w:pStyle w:val="Sinespaciado"/>
        <w:tabs>
          <w:tab w:val="left" w:pos="426"/>
        </w:tabs>
        <w:spacing w:line="360" w:lineRule="auto"/>
        <w:jc w:val="both"/>
        <w:rPr>
          <w:rFonts w:ascii="Palatino Linotype" w:hAnsi="Palatino Linotype"/>
        </w:rPr>
      </w:pPr>
    </w:p>
    <w:p w14:paraId="1693D806" w14:textId="646F4399" w:rsidR="002D7B36" w:rsidRPr="0080605B" w:rsidRDefault="00162DFC"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 xml:space="preserve">Sin embargo, en el supuesto de que </w:t>
      </w:r>
      <w:r w:rsidR="002D7B36" w:rsidRPr="0080605B">
        <w:rPr>
          <w:rFonts w:ascii="Palatino Linotype" w:hAnsi="Palatino Linotype"/>
        </w:rPr>
        <w:t xml:space="preserve">en </w:t>
      </w:r>
      <w:r w:rsidRPr="0080605B">
        <w:rPr>
          <w:rFonts w:ascii="Palatino Linotype" w:hAnsi="Palatino Linotype"/>
        </w:rPr>
        <w:t>las facturas o</w:t>
      </w:r>
      <w:r w:rsidR="002D7B36" w:rsidRPr="0080605B">
        <w:rPr>
          <w:rFonts w:ascii="Palatino Linotype" w:hAnsi="Palatino Linotype"/>
        </w:rPr>
        <w:t xml:space="preserve"> comprobantes </w:t>
      </w:r>
      <w:r w:rsidR="002E535F" w:rsidRPr="0080605B">
        <w:rPr>
          <w:rFonts w:ascii="Palatino Linotype" w:hAnsi="Palatino Linotype"/>
        </w:rPr>
        <w:t xml:space="preserve">fiscales </w:t>
      </w:r>
      <w:r w:rsidRPr="0080605B">
        <w:rPr>
          <w:rFonts w:ascii="Palatino Linotype" w:hAnsi="Palatino Linotype"/>
        </w:rPr>
        <w:t xml:space="preserve">que se pretendan poner a disposición del particular </w:t>
      </w:r>
      <w:r w:rsidR="002D7B36" w:rsidRPr="0080605B">
        <w:rPr>
          <w:rFonts w:ascii="Palatino Linotype" w:hAnsi="Palatino Linotype"/>
        </w:rPr>
        <w:t xml:space="preserve">obre información </w:t>
      </w:r>
      <w:r w:rsidR="00101B5F" w:rsidRPr="0080605B">
        <w:rPr>
          <w:rFonts w:ascii="Palatino Linotype" w:hAnsi="Palatino Linotype"/>
        </w:rPr>
        <w:t xml:space="preserve">adicional sobre </w:t>
      </w:r>
      <w:r w:rsidR="002D7B36" w:rsidRPr="0080605B">
        <w:rPr>
          <w:rFonts w:ascii="Palatino Linotype" w:hAnsi="Palatino Linotype"/>
        </w:rPr>
        <w:t>e</w:t>
      </w:r>
      <w:r w:rsidR="00101B5F" w:rsidRPr="0080605B">
        <w:rPr>
          <w:rFonts w:ascii="Palatino Linotype" w:hAnsi="Palatino Linotype"/>
        </w:rPr>
        <w:t>l</w:t>
      </w:r>
      <w:r w:rsidR="002D7B36" w:rsidRPr="0080605B">
        <w:rPr>
          <w:rFonts w:ascii="Palatino Linotype" w:hAnsi="Palatino Linotype"/>
        </w:rPr>
        <w:t xml:space="preserve"> equipo</w:t>
      </w:r>
      <w:r w:rsidR="00101B5F" w:rsidRPr="0080605B">
        <w:rPr>
          <w:rFonts w:ascii="Palatino Linotype" w:hAnsi="Palatino Linotype"/>
        </w:rPr>
        <w:t xml:space="preserve"> accesorio que ocupan los elementos de seguridad para salvaguardar la integridad de la ciudadanía, o que revele su </w:t>
      </w:r>
      <w:r w:rsidR="002E535F" w:rsidRPr="0080605B">
        <w:rPr>
          <w:rFonts w:ascii="Palatino Linotype" w:hAnsi="Palatino Linotype"/>
        </w:rPr>
        <w:t xml:space="preserve">estado de fuerza </w:t>
      </w:r>
      <w:r w:rsidR="00101B5F" w:rsidRPr="0080605B">
        <w:rPr>
          <w:rFonts w:ascii="Palatino Linotype" w:hAnsi="Palatino Linotype"/>
        </w:rPr>
        <w:t>como lo es la adquisición de armamento, municiones, o cualquier otro tipo de material policial o equipos útiles a la generación de inteligencia para la seguridad pública, que encuadre en la hipótesis jurídica deberá ser clasificado como información reservada</w:t>
      </w:r>
      <w:r w:rsidR="002E535F" w:rsidRPr="0080605B">
        <w:rPr>
          <w:rFonts w:ascii="Palatino Linotype" w:hAnsi="Palatino Linotype"/>
        </w:rPr>
        <w:t xml:space="preserve"> </w:t>
      </w:r>
      <w:r w:rsidR="00101B5F" w:rsidRPr="0080605B">
        <w:rPr>
          <w:rFonts w:ascii="Palatino Linotype" w:hAnsi="Palatino Linotype"/>
        </w:rPr>
        <w:t xml:space="preserve">en términos del artículo 140, fracción I </w:t>
      </w:r>
      <w:r w:rsidR="00BD2284" w:rsidRPr="0080605B">
        <w:rPr>
          <w:rFonts w:ascii="Palatino Linotype" w:hAnsi="Palatino Linotype"/>
        </w:rPr>
        <w:t xml:space="preserve">y VI </w:t>
      </w:r>
      <w:r w:rsidR="00101B5F" w:rsidRPr="0080605B">
        <w:rPr>
          <w:rFonts w:ascii="Palatino Linotype" w:hAnsi="Palatino Linotype"/>
        </w:rPr>
        <w:t>de la Ley de Transparencia y Acceso a la Información Pública del Estado de México y Municipios.</w:t>
      </w:r>
    </w:p>
    <w:p w14:paraId="3238C301" w14:textId="77777777" w:rsidR="00101B5F" w:rsidRPr="0080605B" w:rsidRDefault="00101B5F" w:rsidP="0080605B">
      <w:pPr>
        <w:pStyle w:val="Sinespaciado"/>
        <w:tabs>
          <w:tab w:val="left" w:pos="426"/>
        </w:tabs>
        <w:spacing w:line="360" w:lineRule="auto"/>
        <w:jc w:val="both"/>
        <w:rPr>
          <w:rFonts w:ascii="Palatino Linotype" w:hAnsi="Palatino Linotype"/>
        </w:rPr>
      </w:pPr>
    </w:p>
    <w:p w14:paraId="6B1F0453" w14:textId="24D4380E" w:rsidR="00101B5F" w:rsidRPr="0080605B" w:rsidRDefault="00101B5F" w:rsidP="0080605B">
      <w:pPr>
        <w:pStyle w:val="Sinespaciado"/>
        <w:numPr>
          <w:ilvl w:val="0"/>
          <w:numId w:val="1"/>
        </w:numPr>
        <w:tabs>
          <w:tab w:val="left" w:pos="426"/>
        </w:tabs>
        <w:spacing w:line="360" w:lineRule="auto"/>
        <w:ind w:left="0" w:firstLine="0"/>
        <w:jc w:val="both"/>
        <w:rPr>
          <w:rFonts w:ascii="Palatino Linotype" w:hAnsi="Palatino Linotype"/>
        </w:rPr>
      </w:pPr>
      <w:r w:rsidRPr="0080605B">
        <w:rPr>
          <w:rFonts w:ascii="Palatino Linotype" w:hAnsi="Palatino Linotype"/>
        </w:rPr>
        <w:t xml:space="preserve">Lo anterior, en razón de que su revelación pudiera ser utilizada por células delictivas </w:t>
      </w:r>
      <w:r w:rsidR="00CC3BEF" w:rsidRPr="0080605B">
        <w:rPr>
          <w:rFonts w:ascii="Palatino Linotype" w:hAnsi="Palatino Linotype"/>
        </w:rPr>
        <w:t>para potenciar una amenaza contra la seguridad pública al dar a conocer el equipo útil para la generación de inteligencia para mantener el orden público</w:t>
      </w:r>
      <w:r w:rsidR="00BD2284" w:rsidRPr="0080605B">
        <w:rPr>
          <w:rFonts w:ascii="Palatino Linotype" w:hAnsi="Palatino Linotype"/>
        </w:rPr>
        <w:t>, así como también se podría obstruir la persecución de los delitos</w:t>
      </w:r>
      <w:r w:rsidR="00CC3BEF" w:rsidRPr="0080605B">
        <w:rPr>
          <w:rFonts w:ascii="Palatino Linotype" w:hAnsi="Palatino Linotype"/>
        </w:rPr>
        <w:t xml:space="preserve">, por lo que de estar en el supuesto de que en un comprobante, además de obrar información sobre los uniformes de los elementos de seguridad, se encuentre adicionalmente equipo antes mencionado, se deberá hacer la reserva parcial del documento, dejando visible la información relativa a los uniformes en mérito, </w:t>
      </w:r>
      <w:r w:rsidR="007142BA" w:rsidRPr="0080605B">
        <w:rPr>
          <w:rFonts w:ascii="Palatino Linotype" w:hAnsi="Palatino Linotype"/>
        </w:rPr>
        <w:t xml:space="preserve">para lo cual, se deberá realizar la versión publica, adjuntando para tal efecto el acuerdo de clasificación que deberá emitir el Comité de Transparencia, así como la elaboración de la prueba de daño. </w:t>
      </w:r>
    </w:p>
    <w:p w14:paraId="120F6CCF" w14:textId="77777777" w:rsidR="007142BA" w:rsidRPr="0080605B" w:rsidRDefault="007142BA" w:rsidP="0080605B">
      <w:pPr>
        <w:pStyle w:val="Sinespaciado"/>
        <w:tabs>
          <w:tab w:val="left" w:pos="426"/>
        </w:tabs>
        <w:spacing w:line="360" w:lineRule="auto"/>
        <w:jc w:val="both"/>
        <w:rPr>
          <w:rFonts w:ascii="Palatino Linotype" w:hAnsi="Palatino Linotype"/>
        </w:rPr>
      </w:pPr>
    </w:p>
    <w:p w14:paraId="74CDF473" w14:textId="77777777" w:rsidR="007142BA" w:rsidRPr="0080605B" w:rsidRDefault="007142BA" w:rsidP="0080605B">
      <w:pPr>
        <w:pStyle w:val="Prrafodelista"/>
        <w:numPr>
          <w:ilvl w:val="0"/>
          <w:numId w:val="1"/>
        </w:numPr>
        <w:tabs>
          <w:tab w:val="left" w:pos="426"/>
        </w:tabs>
        <w:spacing w:line="360" w:lineRule="auto"/>
        <w:ind w:left="0" w:firstLine="0"/>
        <w:jc w:val="both"/>
        <w:rPr>
          <w:rFonts w:ascii="Palatino Linotype" w:hAnsi="Palatino Linotype"/>
          <w:lang w:val="es-ES"/>
        </w:rPr>
      </w:pPr>
      <w:r w:rsidRPr="0080605B">
        <w:rPr>
          <w:rFonts w:ascii="Palatino Linotype" w:hAnsi="Palatino Linotype"/>
          <w:lang w:val="es-ES"/>
        </w:rPr>
        <w:t>De igual manera, resulta preciso señalar que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14:paraId="1C27C2E9" w14:textId="77777777" w:rsidR="007142BA" w:rsidRPr="0080605B" w:rsidRDefault="007142BA" w:rsidP="0080605B">
      <w:pPr>
        <w:pStyle w:val="Prrafodelista"/>
        <w:spacing w:line="360" w:lineRule="auto"/>
        <w:ind w:left="0"/>
        <w:jc w:val="both"/>
        <w:rPr>
          <w:rFonts w:ascii="Palatino Linotype" w:hAnsi="Palatino Linotype"/>
          <w:lang w:val="es-ES"/>
        </w:rPr>
      </w:pPr>
    </w:p>
    <w:p w14:paraId="3C6D241C" w14:textId="77777777" w:rsidR="007142BA" w:rsidRPr="0080605B" w:rsidRDefault="007142BA" w:rsidP="0080605B">
      <w:pPr>
        <w:pStyle w:val="Prrafodelista"/>
        <w:numPr>
          <w:ilvl w:val="0"/>
          <w:numId w:val="1"/>
        </w:numPr>
        <w:tabs>
          <w:tab w:val="left" w:pos="426"/>
        </w:tabs>
        <w:spacing w:line="360" w:lineRule="auto"/>
        <w:ind w:left="0" w:firstLine="0"/>
        <w:jc w:val="both"/>
        <w:rPr>
          <w:rFonts w:ascii="Palatino Linotype" w:hAnsi="Palatino Linotype"/>
          <w:lang w:val="es-ES"/>
        </w:rPr>
      </w:pPr>
      <w:r w:rsidRPr="0080605B">
        <w:rPr>
          <w:rFonts w:ascii="Palatino Linotype" w:hAnsi="Palatino Linotype"/>
          <w:lang w:val="es-ES"/>
        </w:rPr>
        <w:t xml:space="preserve">Dicha valoración, debe realizarse a través de lo que se conoce como </w:t>
      </w:r>
      <w:r w:rsidRPr="0080605B">
        <w:rPr>
          <w:rFonts w:ascii="Palatino Linotype" w:hAnsi="Palatino Linotype"/>
          <w:b/>
          <w:i/>
          <w:lang w:val="es-ES"/>
        </w:rPr>
        <w:t>“prueba de daño”</w:t>
      </w:r>
      <w:r w:rsidRPr="0080605B">
        <w:rPr>
          <w:rFonts w:ascii="Palatino Linotype" w:hAnsi="Palatino Linotype"/>
          <w:b/>
          <w:lang w:val="es-ES"/>
        </w:rPr>
        <w:t>,</w:t>
      </w:r>
      <w:r w:rsidRPr="0080605B">
        <w:rPr>
          <w:rFonts w:ascii="Palatino Linotype" w:hAnsi="Palatino Linotype"/>
          <w:lang w:val="es-ES"/>
        </w:rPr>
        <w:t xml:space="preserve"> 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w:t>
      </w:r>
    </w:p>
    <w:p w14:paraId="420F1A3E" w14:textId="77777777" w:rsidR="007142BA" w:rsidRPr="0080605B" w:rsidRDefault="007142BA" w:rsidP="0080605B">
      <w:pPr>
        <w:pStyle w:val="Prrafodelista"/>
        <w:tabs>
          <w:tab w:val="left" w:pos="426"/>
        </w:tabs>
        <w:spacing w:line="360" w:lineRule="auto"/>
        <w:ind w:left="0"/>
        <w:jc w:val="both"/>
        <w:rPr>
          <w:rFonts w:ascii="Palatino Linotype" w:hAnsi="Palatino Linotype"/>
          <w:lang w:val="es-ES"/>
        </w:rPr>
      </w:pPr>
    </w:p>
    <w:p w14:paraId="64CF548E" w14:textId="77777777" w:rsidR="007142BA" w:rsidRPr="0080605B" w:rsidRDefault="007142BA" w:rsidP="0080605B">
      <w:pPr>
        <w:pStyle w:val="Prrafodelista"/>
        <w:numPr>
          <w:ilvl w:val="0"/>
          <w:numId w:val="1"/>
        </w:numPr>
        <w:tabs>
          <w:tab w:val="left" w:pos="426"/>
        </w:tabs>
        <w:spacing w:line="360" w:lineRule="auto"/>
        <w:ind w:left="0" w:firstLine="0"/>
        <w:jc w:val="both"/>
        <w:rPr>
          <w:rFonts w:ascii="Palatino Linotype" w:hAnsi="Palatino Linotype"/>
          <w:lang w:val="es-ES"/>
        </w:rPr>
      </w:pPr>
      <w:r w:rsidRPr="0080605B">
        <w:rPr>
          <w:rFonts w:ascii="Palatino Linotype" w:eastAsia="MS Mincho" w:hAnsi="Palatino Linotype" w:cs="Arial"/>
          <w:color w:val="000000" w:themeColor="text1"/>
          <w:lang w:val="es-MX"/>
        </w:rPr>
        <w:t xml:space="preserve">En ese sentido, se define a la prueba de daño como la responsabilidad de los Sujetos Obligados de demostrar de manera fundada y motivada que la divulgación de la información lesiona el interés debidamente protegido por la Ley, y que </w:t>
      </w:r>
      <w:r w:rsidRPr="0080605B">
        <w:rPr>
          <w:rFonts w:ascii="Palatino Linotype" w:hAnsi="Palatino Linotype"/>
          <w:lang w:val="es-ES"/>
        </w:rPr>
        <w:t>el menoscabo o daño que puede producirse con la publicidad de la información es mayor, que el interés de conocerla, por lo que debe clasificarse como reservada.</w:t>
      </w:r>
    </w:p>
    <w:p w14:paraId="70325ED9" w14:textId="77777777" w:rsidR="007142BA" w:rsidRPr="0080605B" w:rsidRDefault="007142BA" w:rsidP="0080605B">
      <w:pPr>
        <w:pStyle w:val="Prrafodelista"/>
        <w:tabs>
          <w:tab w:val="left" w:pos="426"/>
        </w:tabs>
        <w:spacing w:line="360" w:lineRule="auto"/>
        <w:ind w:left="0"/>
        <w:jc w:val="both"/>
        <w:rPr>
          <w:rFonts w:ascii="Palatino Linotype" w:hAnsi="Palatino Linotype"/>
          <w:lang w:val="es-ES"/>
        </w:rPr>
      </w:pPr>
    </w:p>
    <w:p w14:paraId="2A09B9B4" w14:textId="77777777" w:rsidR="00B80C7C" w:rsidRPr="0080605B" w:rsidRDefault="007142BA" w:rsidP="0080605B">
      <w:pPr>
        <w:pStyle w:val="Prrafodelista"/>
        <w:numPr>
          <w:ilvl w:val="0"/>
          <w:numId w:val="1"/>
        </w:numPr>
        <w:tabs>
          <w:tab w:val="left" w:pos="426"/>
        </w:tabs>
        <w:spacing w:line="360" w:lineRule="auto"/>
        <w:ind w:left="0" w:firstLine="0"/>
        <w:jc w:val="both"/>
        <w:rPr>
          <w:rFonts w:ascii="Palatino Linotype" w:hAnsi="Palatino Linotype"/>
          <w:lang w:val="es-ES"/>
        </w:rPr>
      </w:pPr>
      <w:r w:rsidRPr="0080605B">
        <w:rPr>
          <w:rFonts w:ascii="Palatino Linotype" w:hAnsi="Palatino Linotype"/>
          <w:lang w:val="es-ES"/>
        </w:rPr>
        <w:t xml:space="preserve">De ser procedente la reserva de la información a la cual se ha hecho referencia en el presente considerando, </w:t>
      </w:r>
      <w:r w:rsidR="00B80C7C" w:rsidRPr="0080605B">
        <w:rPr>
          <w:rFonts w:ascii="Palatino Linotype" w:hAnsi="Palatino Linotype"/>
          <w:lang w:val="es-ES"/>
        </w:rPr>
        <w:t xml:space="preserve">el </w:t>
      </w:r>
      <w:r w:rsidR="00B80C7C" w:rsidRPr="0080605B">
        <w:rPr>
          <w:rFonts w:ascii="Palatino Linotype" w:hAnsi="Palatino Linotype"/>
          <w:b/>
          <w:lang w:val="es-ES"/>
        </w:rPr>
        <w:t>SUJETO OBLIGADO</w:t>
      </w:r>
      <w:r w:rsidR="00B80C7C" w:rsidRPr="0080605B">
        <w:rPr>
          <w:rFonts w:ascii="Palatino Linotype" w:hAnsi="Palatino Linotype"/>
          <w:lang w:val="es-ES"/>
        </w:rPr>
        <w:t xml:space="preserve"> deberá sujetarse a las siguientes consideraciones.</w:t>
      </w:r>
      <w:bookmarkStart w:id="53" w:name="_Toc3911121"/>
    </w:p>
    <w:p w14:paraId="1390253A" w14:textId="77777777" w:rsidR="00B80C7C" w:rsidRPr="0080605B" w:rsidRDefault="00B80C7C" w:rsidP="0080605B">
      <w:pPr>
        <w:pStyle w:val="Prrafodelista"/>
        <w:tabs>
          <w:tab w:val="left" w:pos="426"/>
        </w:tabs>
        <w:spacing w:line="360" w:lineRule="auto"/>
        <w:ind w:left="0"/>
        <w:jc w:val="both"/>
        <w:rPr>
          <w:rFonts w:ascii="Palatino Linotype" w:hAnsi="Palatino Linotype"/>
          <w:lang w:val="es-ES"/>
        </w:rPr>
      </w:pPr>
    </w:p>
    <w:p w14:paraId="128458C2" w14:textId="77777777" w:rsidR="00B80C7C" w:rsidRPr="0080605B" w:rsidRDefault="00B80C7C" w:rsidP="0080605B">
      <w:pPr>
        <w:pStyle w:val="Ttulo1"/>
        <w:spacing w:line="360" w:lineRule="auto"/>
        <w:rPr>
          <w:b/>
          <w:szCs w:val="24"/>
          <w:lang w:val="es-MX"/>
        </w:rPr>
      </w:pPr>
      <w:bookmarkStart w:id="54" w:name="_Toc3911115"/>
      <w:bookmarkStart w:id="55" w:name="_Toc11925057"/>
      <w:bookmarkEnd w:id="53"/>
      <w:r w:rsidRPr="0080605B">
        <w:rPr>
          <w:b/>
          <w:szCs w:val="24"/>
          <w:lang w:val="es-MX"/>
        </w:rPr>
        <w:t>A. De la clasificación de la información</w:t>
      </w:r>
      <w:bookmarkEnd w:id="54"/>
      <w:bookmarkEnd w:id="55"/>
    </w:p>
    <w:p w14:paraId="7A4DC8AA" w14:textId="77777777" w:rsidR="00B80C7C" w:rsidRPr="0080605B" w:rsidRDefault="00B80C7C" w:rsidP="0080605B">
      <w:pPr>
        <w:pStyle w:val="Prrafodelista"/>
        <w:tabs>
          <w:tab w:val="left" w:pos="426"/>
        </w:tabs>
        <w:spacing w:line="360" w:lineRule="auto"/>
        <w:ind w:left="0"/>
        <w:jc w:val="both"/>
        <w:rPr>
          <w:rFonts w:ascii="Palatino Linotype" w:hAnsi="Palatino Linotype"/>
          <w:lang w:val="es-ES"/>
        </w:rPr>
      </w:pPr>
    </w:p>
    <w:p w14:paraId="151818D2" w14:textId="64C6FDF5" w:rsidR="00B80C7C" w:rsidRPr="0080605B" w:rsidRDefault="00B80C7C" w:rsidP="0080605B">
      <w:pPr>
        <w:pStyle w:val="Prrafodelista"/>
        <w:numPr>
          <w:ilvl w:val="0"/>
          <w:numId w:val="1"/>
        </w:numPr>
        <w:tabs>
          <w:tab w:val="left" w:pos="426"/>
        </w:tabs>
        <w:spacing w:line="360" w:lineRule="auto"/>
        <w:ind w:left="0" w:firstLine="0"/>
        <w:jc w:val="both"/>
        <w:rPr>
          <w:rFonts w:ascii="Palatino Linotype" w:hAnsi="Palatino Linotype"/>
          <w:lang w:val="es-ES"/>
        </w:rPr>
      </w:pPr>
      <w:r w:rsidRPr="0080605B">
        <w:rPr>
          <w:rFonts w:ascii="Palatino Linotype" w:hAnsi="Palatino Linotype"/>
          <w:lang w:val="es-ES"/>
        </w:rPr>
        <w:t xml:space="preserve"> Bajo ese contexto, de ser procedente la reserva </w:t>
      </w:r>
      <w:r w:rsidR="00BD2284" w:rsidRPr="0080605B">
        <w:rPr>
          <w:rFonts w:ascii="Palatino Linotype" w:hAnsi="Palatino Linotype"/>
          <w:lang w:val="es-ES"/>
        </w:rPr>
        <w:t xml:space="preserve">parcial </w:t>
      </w:r>
      <w:r w:rsidRPr="0080605B">
        <w:rPr>
          <w:rFonts w:ascii="Palatino Linotype" w:hAnsi="Palatino Linotype"/>
          <w:lang w:val="es-ES"/>
        </w:rPr>
        <w:t xml:space="preserve">de la información de los comprobantes, en donde además de uniformes de los elementos de seguridad, obre información sobre equipo </w:t>
      </w:r>
      <w:r w:rsidR="00BD2284" w:rsidRPr="0080605B">
        <w:rPr>
          <w:rFonts w:ascii="Palatino Linotype" w:hAnsi="Palatino Linotype"/>
        </w:rPr>
        <w:t>útil para la generación de inteligencia para mantener el orden público, como</w:t>
      </w:r>
      <w:r w:rsidRPr="0080605B">
        <w:rPr>
          <w:rFonts w:ascii="Palatino Linotype" w:hAnsi="Palatino Linotype"/>
          <w:lang w:val="es-ES"/>
        </w:rPr>
        <w:t xml:space="preserve"> se ha hecho referencia en párrafos anteriores, </w:t>
      </w:r>
      <w:r w:rsidR="00BD2284" w:rsidRPr="0080605B">
        <w:rPr>
          <w:rFonts w:ascii="Palatino Linotype" w:hAnsi="Palatino Linotype"/>
          <w:lang w:val="es-ES"/>
        </w:rPr>
        <w:t xml:space="preserve">esta última que revele el estado de fuerza o que su divulgación pueda generar comprometer la seguridad pública o pueda obstruir la prevención o persecución de los delitos, </w:t>
      </w:r>
      <w:r w:rsidRPr="0080605B">
        <w:rPr>
          <w:rFonts w:ascii="Palatino Linotype" w:hAnsi="Palatino Linotype"/>
          <w:lang w:val="es-ES"/>
        </w:rPr>
        <w:t>deberá ser clasificada como información reservada, lo cual implica la elaboración de la prueba de daño, así como el acuerdo de clasificación correspondiente.</w:t>
      </w:r>
    </w:p>
    <w:p w14:paraId="587CFBE4" w14:textId="77777777" w:rsidR="00B80C7C" w:rsidRPr="0080605B" w:rsidRDefault="00B80C7C" w:rsidP="0080605B">
      <w:pPr>
        <w:pStyle w:val="Prrafodelista"/>
        <w:tabs>
          <w:tab w:val="left" w:pos="426"/>
        </w:tabs>
        <w:spacing w:line="360" w:lineRule="auto"/>
        <w:ind w:left="0"/>
        <w:jc w:val="both"/>
        <w:rPr>
          <w:rFonts w:ascii="Palatino Linotype" w:hAnsi="Palatino Linotype"/>
          <w:lang w:val="es-ES"/>
        </w:rPr>
      </w:pPr>
    </w:p>
    <w:p w14:paraId="4DD83E3B" w14:textId="41097C3E" w:rsidR="00B80C7C" w:rsidRPr="0080605B" w:rsidRDefault="00B80C7C" w:rsidP="0080605B">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color w:val="000000" w:themeColor="text1"/>
        </w:rPr>
      </w:pPr>
      <w:r w:rsidRPr="0080605B">
        <w:rPr>
          <w:rFonts w:ascii="Palatino Linotype" w:hAnsi="Palatino Linotype"/>
        </w:rPr>
        <w:t>Debe</w:t>
      </w:r>
      <w:r w:rsidRPr="0080605B">
        <w:rPr>
          <w:rFonts w:ascii="Palatino Linotype" w:hAnsi="Palatino Linotype" w:cs="Arial"/>
          <w:color w:val="000000" w:themeColor="text1"/>
        </w:rPr>
        <w:t xml:space="preserve"> destacarse que debido a la naturaleza de </w:t>
      </w:r>
      <w:r w:rsidRPr="0080605B">
        <w:rPr>
          <w:rFonts w:ascii="Palatino Linotype" w:hAnsi="Palatino Linotype"/>
          <w:color w:val="000000" w:themeColor="text1"/>
        </w:rPr>
        <w:t xml:space="preserve">la información solicitada, </w:t>
      </w:r>
      <w:r w:rsidRPr="0080605B">
        <w:rPr>
          <w:rFonts w:ascii="Palatino Linotype" w:hAnsi="Palatino Linotype" w:cs="Arial"/>
          <w:color w:val="000000" w:themeColor="text1"/>
        </w:rPr>
        <w:t>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7BD8468E" w14:textId="77777777" w:rsidR="00B80C7C" w:rsidRPr="0080605B" w:rsidRDefault="00B80C7C" w:rsidP="0080605B">
      <w:pPr>
        <w:pStyle w:val="Prrafodelista"/>
        <w:tabs>
          <w:tab w:val="left" w:pos="426"/>
        </w:tabs>
        <w:spacing w:line="360" w:lineRule="auto"/>
        <w:ind w:left="0"/>
        <w:jc w:val="both"/>
        <w:rPr>
          <w:rFonts w:ascii="Palatino Linotype" w:hAnsi="Palatino Linotype"/>
          <w:lang w:val="es-ES"/>
        </w:rPr>
      </w:pPr>
    </w:p>
    <w:p w14:paraId="3317AFB8" w14:textId="77777777" w:rsidR="00B80C7C" w:rsidRPr="0080605B" w:rsidRDefault="00B80C7C" w:rsidP="0080605B">
      <w:pPr>
        <w:pStyle w:val="Prrafodelista"/>
        <w:numPr>
          <w:ilvl w:val="0"/>
          <w:numId w:val="1"/>
        </w:numPr>
        <w:tabs>
          <w:tab w:val="left" w:pos="426"/>
        </w:tabs>
        <w:spacing w:line="360" w:lineRule="auto"/>
        <w:ind w:left="0" w:firstLine="0"/>
        <w:jc w:val="both"/>
        <w:rPr>
          <w:rFonts w:ascii="Palatino Linotype" w:hAnsi="Palatino Linotype"/>
          <w:lang w:val="es-ES"/>
        </w:rPr>
      </w:pPr>
      <w:r w:rsidRPr="0080605B">
        <w:rPr>
          <w:rFonts w:ascii="Palatino Linotype" w:eastAsia="MS Mincho" w:hAnsi="Palatino Linotype" w:cs="Arial"/>
          <w:color w:val="000000" w:themeColor="text1"/>
          <w:lang w:val="es-MX"/>
        </w:rPr>
        <w:t>En tal virtud, para clasificar la información se debe atender a lo dispuesto por la normativa y aplicar, de manera estricta las excepciones del derecho de acceso a la información y sólo podrán invocarlas cuando acrediten su procedencia, debiendo clasificar la información en los momentos en que: se</w:t>
      </w:r>
      <w:r w:rsidRPr="0080605B">
        <w:rPr>
          <w:rFonts w:ascii="Palatino Linotype" w:hAnsi="Palatino Linotype"/>
          <w:lang w:val="es-ES"/>
        </w:rPr>
        <w:t xml:space="preserve"> reciba una solicitud de acceso a la información; </w:t>
      </w:r>
      <w:r w:rsidRPr="0080605B">
        <w:rPr>
          <w:rFonts w:ascii="Palatino Linotype" w:hAnsi="Palatino Linotype"/>
          <w:u w:val="single"/>
          <w:lang w:val="es-ES"/>
        </w:rPr>
        <w:t>s</w:t>
      </w:r>
      <w:r w:rsidRPr="0080605B">
        <w:rPr>
          <w:rFonts w:ascii="Palatino Linotype" w:hAnsi="Palatino Linotype"/>
          <w:b/>
          <w:u w:val="single"/>
          <w:lang w:val="es-ES"/>
        </w:rPr>
        <w:t>e determine mediante resolución de autoridad competente</w:t>
      </w:r>
      <w:r w:rsidRPr="0080605B">
        <w:rPr>
          <w:rFonts w:ascii="Palatino Linotype" w:hAnsi="Palatino Linotype"/>
          <w:b/>
          <w:lang w:val="es-ES"/>
        </w:rPr>
        <w:t>; y, s</w:t>
      </w:r>
      <w:r w:rsidRPr="0080605B">
        <w:rPr>
          <w:rFonts w:ascii="Palatino Linotype" w:hAnsi="Palatino Linotype"/>
          <w:lang w:val="es-ES"/>
        </w:rPr>
        <w:t>e generen versiones públicas para dar cumplimiento a las obligaciones de transparencia previstas en la Ley.</w:t>
      </w:r>
    </w:p>
    <w:p w14:paraId="2EBD02AE" w14:textId="77777777" w:rsidR="00B80C7C" w:rsidRPr="0080605B" w:rsidRDefault="00B80C7C" w:rsidP="0080605B">
      <w:pPr>
        <w:pStyle w:val="Prrafodelista"/>
        <w:tabs>
          <w:tab w:val="left" w:pos="426"/>
        </w:tabs>
        <w:spacing w:line="360" w:lineRule="auto"/>
        <w:ind w:left="0"/>
        <w:jc w:val="both"/>
        <w:rPr>
          <w:rFonts w:ascii="Palatino Linotype" w:hAnsi="Palatino Linotype"/>
          <w:lang w:val="es-ES"/>
        </w:rPr>
      </w:pPr>
    </w:p>
    <w:p w14:paraId="241CA913" w14:textId="77777777" w:rsidR="00B80C7C" w:rsidRPr="0080605B" w:rsidRDefault="00B80C7C" w:rsidP="0080605B">
      <w:pPr>
        <w:pStyle w:val="Prrafodelista"/>
        <w:numPr>
          <w:ilvl w:val="0"/>
          <w:numId w:val="1"/>
        </w:numPr>
        <w:tabs>
          <w:tab w:val="left" w:pos="426"/>
        </w:tabs>
        <w:spacing w:after="160" w:line="360" w:lineRule="auto"/>
        <w:ind w:left="0" w:firstLine="0"/>
        <w:jc w:val="both"/>
        <w:rPr>
          <w:rFonts w:ascii="Palatino Linotype" w:hAnsi="Palatino Linotype"/>
        </w:rPr>
      </w:pPr>
      <w:r w:rsidRPr="0080605B">
        <w:rPr>
          <w:rFonts w:ascii="Palatino Linotype"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0605B">
        <w:rPr>
          <w:rStyle w:val="Refdenotaalpie"/>
          <w:rFonts w:ascii="Palatino Linotype" w:hAnsi="Palatino Linotype"/>
        </w:rPr>
        <w:footnoteReference w:id="5"/>
      </w:r>
      <w:r w:rsidRPr="0080605B">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0605B">
        <w:rPr>
          <w:rStyle w:val="Refdenotaalpie"/>
          <w:rFonts w:ascii="Palatino Linotype" w:hAnsi="Palatino Linotype"/>
        </w:rPr>
        <w:footnoteReference w:id="6"/>
      </w:r>
      <w:r w:rsidRPr="0080605B">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A8F0BE6" w14:textId="77777777" w:rsidR="00B80C7C" w:rsidRPr="0080605B" w:rsidRDefault="00B80C7C" w:rsidP="0080605B">
      <w:pPr>
        <w:pStyle w:val="Prrafodelista"/>
        <w:tabs>
          <w:tab w:val="left" w:pos="426"/>
        </w:tabs>
        <w:spacing w:line="360" w:lineRule="auto"/>
        <w:ind w:left="0"/>
        <w:jc w:val="both"/>
        <w:rPr>
          <w:rFonts w:ascii="Palatino Linotype" w:hAnsi="Palatino Linotype"/>
        </w:rPr>
      </w:pPr>
      <w:r w:rsidRPr="0080605B">
        <w:rPr>
          <w:rFonts w:ascii="Palatino Linotype" w:hAnsi="Palatino Linotype"/>
        </w:rPr>
        <w:t xml:space="preserve"> </w:t>
      </w:r>
    </w:p>
    <w:p w14:paraId="5CC87A21" w14:textId="77777777" w:rsidR="00B80C7C" w:rsidRPr="0080605B" w:rsidRDefault="00B80C7C" w:rsidP="0080605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80605B">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2021C55" w14:textId="77777777" w:rsidR="00B80C7C" w:rsidRPr="0080605B" w:rsidRDefault="00B80C7C" w:rsidP="0080605B">
      <w:pPr>
        <w:pStyle w:val="Ttulo1"/>
        <w:tabs>
          <w:tab w:val="left" w:pos="426"/>
        </w:tabs>
        <w:spacing w:line="360" w:lineRule="auto"/>
        <w:rPr>
          <w:b/>
          <w:color w:val="000000" w:themeColor="text1"/>
          <w:szCs w:val="24"/>
          <w:lang w:val="es-MX"/>
        </w:rPr>
      </w:pPr>
      <w:bookmarkStart w:id="56" w:name="_Toc3911116"/>
      <w:bookmarkStart w:id="57" w:name="_Toc11925058"/>
      <w:r w:rsidRPr="0080605B">
        <w:rPr>
          <w:b/>
          <w:color w:val="000000" w:themeColor="text1"/>
          <w:szCs w:val="24"/>
          <w:lang w:val="es-MX"/>
        </w:rPr>
        <w:t>i.</w:t>
      </w:r>
      <w:r w:rsidRPr="0080605B">
        <w:rPr>
          <w:b/>
          <w:color w:val="000000" w:themeColor="text1"/>
          <w:szCs w:val="24"/>
          <w:lang w:val="es-MX"/>
        </w:rPr>
        <w:tab/>
        <w:t>Requisitos previos</w:t>
      </w:r>
      <w:bookmarkEnd w:id="56"/>
      <w:bookmarkEnd w:id="57"/>
    </w:p>
    <w:p w14:paraId="7605A245" w14:textId="77777777" w:rsidR="00B80C7C" w:rsidRPr="0080605B" w:rsidRDefault="00B80C7C" w:rsidP="0080605B">
      <w:pPr>
        <w:spacing w:line="360" w:lineRule="auto"/>
        <w:rPr>
          <w:rFonts w:ascii="Palatino Linotype" w:hAnsi="Palatino Linotype"/>
          <w:lang w:val="es-MX" w:eastAsia="en-US"/>
        </w:rPr>
      </w:pPr>
    </w:p>
    <w:p w14:paraId="512F3683" w14:textId="4E2EEBF8" w:rsidR="00B80C7C" w:rsidRPr="0080605B" w:rsidRDefault="00B80C7C" w:rsidP="0080605B">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0605B">
        <w:rPr>
          <w:rFonts w:ascii="Palatino Linotype" w:hAnsi="Palatino Linotype" w:cs="Arial"/>
          <w:color w:val="000000" w:themeColor="text1"/>
        </w:rPr>
        <w:t xml:space="preserve">Los </w:t>
      </w:r>
      <w:r w:rsidRPr="0080605B">
        <w:rPr>
          <w:rFonts w:ascii="Palatino Linotype" w:hAnsi="Palatino Linotype"/>
        </w:rPr>
        <w:t>artículos</w:t>
      </w:r>
      <w:r w:rsidRPr="0080605B">
        <w:rPr>
          <w:rFonts w:ascii="Palatino Linotype" w:hAnsi="Palatino Linotype" w:cs="Arial"/>
          <w:color w:val="000000" w:themeColor="text1"/>
        </w:rPr>
        <w:t xml:space="preserve"> 122 y</w:t>
      </w:r>
      <w:r w:rsidRPr="0080605B">
        <w:rPr>
          <w:rFonts w:ascii="Palatino Linotype" w:hAnsi="Palatino Linotype"/>
        </w:rPr>
        <w:t xml:space="preserve"> </w:t>
      </w:r>
      <w:r w:rsidRPr="0080605B">
        <w:rPr>
          <w:rFonts w:ascii="Palatino Linotype" w:hAnsi="Palatino Linotype" w:cs="Arial"/>
          <w:color w:val="000000" w:themeColor="text1"/>
        </w:rPr>
        <w:t xml:space="preserve">100 de la Ley Estatal y de la Ley General, respectivamente, señalan que </w:t>
      </w:r>
      <w:r w:rsidRPr="0080605B">
        <w:rPr>
          <w:rFonts w:ascii="Palatino Linotype" w:hAnsi="Palatino Linotype"/>
        </w:rPr>
        <w:t>los</w:t>
      </w:r>
      <w:r w:rsidRPr="0080605B">
        <w:rPr>
          <w:rFonts w:ascii="Palatino Linotype" w:hAnsi="Palatino Linotype" w:cs="Arial"/>
          <w:color w:val="000000" w:themeColor="text1"/>
        </w:rPr>
        <w:t xml:space="preserve"> sujetos obligados determinan que la información actualiza alguno de los supuestos de clasificación y que son los titulares de las áreas los encargados de </w:t>
      </w:r>
      <w:r w:rsidRPr="0080605B">
        <w:rPr>
          <w:rFonts w:ascii="Palatino Linotype" w:hAnsi="Palatino Linotype"/>
        </w:rPr>
        <w:t>clasificar</w:t>
      </w:r>
      <w:r w:rsidRPr="0080605B">
        <w:rPr>
          <w:rFonts w:ascii="Palatino Linotype" w:hAnsi="Palatino Linotype" w:cs="Arial"/>
          <w:color w:val="000000" w:themeColor="text1"/>
        </w:rPr>
        <w:t xml:space="preserve"> la información. En consecuencia, son los titulares de las áreas que administran la información los que aprueban su clasificación y no el Comité de Transparencia. Al hacerlo tienen que precisar de qué información se trata (nombres, rutas, equipo tecnológico, etc.) que forme parte de algún documento o el documento que se pretende reservar (contrato, licencia, póliza, </w:t>
      </w:r>
      <w:r w:rsidR="00BD2284" w:rsidRPr="0080605B">
        <w:rPr>
          <w:rFonts w:ascii="Palatino Linotype" w:hAnsi="Palatino Linotype" w:cs="Arial"/>
          <w:color w:val="000000" w:themeColor="text1"/>
        </w:rPr>
        <w:t xml:space="preserve">facturas o comprobantes, </w:t>
      </w:r>
      <w:r w:rsidRPr="0080605B">
        <w:rPr>
          <w:rFonts w:ascii="Palatino Linotype" w:hAnsi="Palatino Linotype" w:cs="Arial"/>
          <w:color w:val="000000" w:themeColor="text1"/>
        </w:rPr>
        <w:t>informe, entre otros), señalando el supuesto de clasificación (confidencialidad o reserva).</w:t>
      </w:r>
    </w:p>
    <w:p w14:paraId="1B4B2CC3" w14:textId="77777777" w:rsidR="00B80C7C" w:rsidRPr="0080605B" w:rsidRDefault="00B80C7C" w:rsidP="0080605B">
      <w:pPr>
        <w:pStyle w:val="Prrafodelista"/>
        <w:tabs>
          <w:tab w:val="left" w:pos="426"/>
        </w:tabs>
        <w:spacing w:before="240" w:after="240" w:line="360" w:lineRule="auto"/>
        <w:ind w:left="0"/>
        <w:jc w:val="both"/>
        <w:rPr>
          <w:rFonts w:ascii="Palatino Linotype" w:hAnsi="Palatino Linotype" w:cs="Arial"/>
          <w:color w:val="000000" w:themeColor="text1"/>
        </w:rPr>
      </w:pPr>
    </w:p>
    <w:p w14:paraId="2E010145" w14:textId="77777777" w:rsidR="00B80C7C" w:rsidRPr="0080605B" w:rsidRDefault="00B80C7C" w:rsidP="0080605B">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0605B">
        <w:rPr>
          <w:rFonts w:ascii="Palatino Linotype" w:hAnsi="Palatino Linotype" w:cs="Arial"/>
          <w:color w:val="000000" w:themeColor="text1"/>
        </w:rPr>
        <w:t xml:space="preserve">Además, </w:t>
      </w:r>
      <w:r w:rsidRPr="0080605B">
        <w:rPr>
          <w:rFonts w:ascii="Palatino Linotype" w:hAnsi="Palatino Linotype"/>
        </w:rPr>
        <w:t>se</w:t>
      </w:r>
      <w:r w:rsidRPr="0080605B">
        <w:rPr>
          <w:rFonts w:ascii="Palatino Linotype" w:hAnsi="Palatino Linotype" w:cs="Arial"/>
          <w:color w:val="000000" w:themeColor="text1"/>
        </w:rPr>
        <w:t xml:space="preserv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79A7207" w14:textId="77777777" w:rsidR="00B80C7C" w:rsidRPr="0080605B" w:rsidRDefault="00B80C7C" w:rsidP="0080605B">
      <w:pPr>
        <w:pStyle w:val="Prrafodelista"/>
        <w:tabs>
          <w:tab w:val="left" w:pos="426"/>
        </w:tabs>
        <w:spacing w:before="240" w:after="240" w:line="360" w:lineRule="auto"/>
        <w:ind w:left="0"/>
        <w:jc w:val="both"/>
        <w:rPr>
          <w:rFonts w:ascii="Palatino Linotype" w:hAnsi="Palatino Linotype" w:cs="Arial"/>
          <w:color w:val="000000" w:themeColor="text1"/>
        </w:rPr>
      </w:pPr>
    </w:p>
    <w:p w14:paraId="7B157F0F" w14:textId="77777777" w:rsidR="00B80C7C" w:rsidRPr="0080605B" w:rsidRDefault="00B80C7C" w:rsidP="0080605B">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0605B">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w:t>
      </w:r>
      <w:r w:rsidRPr="0080605B">
        <w:rPr>
          <w:rFonts w:ascii="Palatino Linotype" w:hAnsi="Palatino Linotype" w:cs="Arial"/>
          <w:color w:val="000000" w:themeColor="text1"/>
          <w:u w:val="single"/>
        </w:rPr>
        <w:t xml:space="preserve"> no se puede hacer un acuerdo para clasificar de manera general todos los documentos de un expediente o área,</w:t>
      </w:r>
      <w:r w:rsidRPr="0080605B">
        <w:rPr>
          <w:rFonts w:ascii="Palatino Linotype" w:hAnsi="Palatino Linotype" w:cs="Arial"/>
          <w:b/>
          <w:color w:val="000000" w:themeColor="text1"/>
          <w:u w:val="single"/>
        </w:rPr>
        <w:t xml:space="preserve">  </w:t>
      </w:r>
      <w:r w:rsidRPr="0080605B">
        <w:rPr>
          <w:rFonts w:ascii="Palatino Linotype" w:hAnsi="Palatino Linotype" w:cs="Arial"/>
          <w:color w:val="000000" w:themeColor="text1"/>
          <w:u w:val="single"/>
        </w:rPr>
        <w:t>sin individualizar su análisis</w:t>
      </w:r>
      <w:r w:rsidRPr="0080605B">
        <w:rPr>
          <w:rFonts w:ascii="Palatino Linotype" w:hAnsi="Palatino Linotype" w:cs="Arial"/>
          <w:color w:val="000000" w:themeColor="text1"/>
        </w:rPr>
        <w:t xml:space="preserve"> y tampoco se puede hacer un acuerdo por cada dato que se vaya a clasificar dentro de un documento con diez datos, por ejemplo, susceptibles de ser clasificados.</w:t>
      </w:r>
    </w:p>
    <w:p w14:paraId="02B860DB" w14:textId="77777777" w:rsidR="00B80C7C" w:rsidRPr="0080605B" w:rsidRDefault="00B80C7C"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6687584" w14:textId="77777777" w:rsidR="00B80C7C" w:rsidRPr="0080605B" w:rsidRDefault="00B80C7C" w:rsidP="0080605B">
      <w:pPr>
        <w:pStyle w:val="Ttulo3"/>
        <w:tabs>
          <w:tab w:val="left" w:pos="426"/>
        </w:tabs>
        <w:spacing w:after="240" w:line="360" w:lineRule="auto"/>
        <w:rPr>
          <w:rFonts w:ascii="Palatino Linotype" w:hAnsi="Palatino Linotype"/>
          <w:b/>
          <w:color w:val="auto"/>
        </w:rPr>
      </w:pPr>
      <w:bookmarkStart w:id="58" w:name="_Toc531861060"/>
      <w:bookmarkStart w:id="59" w:name="_Toc3911117"/>
      <w:bookmarkStart w:id="60" w:name="_Toc11925059"/>
      <w:r w:rsidRPr="0080605B">
        <w:rPr>
          <w:rFonts w:ascii="Palatino Linotype" w:hAnsi="Palatino Linotype"/>
          <w:b/>
          <w:color w:val="auto"/>
        </w:rPr>
        <w:t>ii. Supuestos de clasificación</w:t>
      </w:r>
      <w:bookmarkEnd w:id="58"/>
      <w:bookmarkEnd w:id="59"/>
      <w:bookmarkEnd w:id="60"/>
    </w:p>
    <w:p w14:paraId="20713F7F" w14:textId="77777777" w:rsidR="00B80C7C" w:rsidRPr="0080605B" w:rsidRDefault="00B80C7C" w:rsidP="0080605B">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0605B">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339D9CF7" w14:textId="77777777" w:rsidR="00B80C7C" w:rsidRPr="0080605B" w:rsidRDefault="00B80C7C" w:rsidP="0080605B">
      <w:pPr>
        <w:pStyle w:val="Prrafodelista"/>
        <w:tabs>
          <w:tab w:val="left" w:pos="426"/>
        </w:tabs>
        <w:spacing w:before="240" w:after="240" w:line="360" w:lineRule="auto"/>
        <w:ind w:left="0"/>
        <w:jc w:val="both"/>
        <w:rPr>
          <w:rFonts w:ascii="Palatino Linotype" w:hAnsi="Palatino Linotype" w:cs="Arial"/>
          <w:color w:val="000000" w:themeColor="text1"/>
        </w:rPr>
      </w:pPr>
    </w:p>
    <w:p w14:paraId="409B818D" w14:textId="77777777" w:rsidR="00B80C7C" w:rsidRPr="0080605B" w:rsidRDefault="00B80C7C" w:rsidP="0080605B">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0605B">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tbl>
      <w:tblPr>
        <w:tblStyle w:val="Tablanormal1"/>
        <w:tblW w:w="0" w:type="auto"/>
        <w:tblInd w:w="-5" w:type="dxa"/>
        <w:tblLook w:val="04A0" w:firstRow="1" w:lastRow="0" w:firstColumn="1" w:lastColumn="0" w:noHBand="0" w:noVBand="1"/>
      </w:tblPr>
      <w:tblGrid>
        <w:gridCol w:w="4415"/>
        <w:gridCol w:w="4367"/>
      </w:tblGrid>
      <w:tr w:rsidR="00B80C7C" w:rsidRPr="0080605B" w14:paraId="772175C1" w14:textId="77777777" w:rsidTr="003C12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28C5E58D" w14:textId="77777777" w:rsidR="00B80C7C" w:rsidRPr="0080605B" w:rsidRDefault="00B80C7C" w:rsidP="0080605B">
            <w:pPr>
              <w:autoSpaceDE w:val="0"/>
              <w:autoSpaceDN w:val="0"/>
              <w:adjustRightInd w:val="0"/>
              <w:spacing w:line="360" w:lineRule="auto"/>
              <w:jc w:val="both"/>
              <w:rPr>
                <w:rFonts w:ascii="Palatino Linotype" w:hAnsi="Palatino Linotype"/>
                <w:b w:val="0"/>
                <w:sz w:val="24"/>
                <w:szCs w:val="24"/>
              </w:rPr>
            </w:pPr>
            <w:r w:rsidRPr="0080605B">
              <w:rPr>
                <w:rFonts w:ascii="Palatino Linotype" w:hAnsi="Palatino Linotype" w:cs="Gill Sans,Bold"/>
                <w:b w:val="0"/>
                <w:sz w:val="24"/>
                <w:szCs w:val="24"/>
              </w:rPr>
              <w:t>LEY ESTATAL</w:t>
            </w:r>
          </w:p>
        </w:tc>
        <w:tc>
          <w:tcPr>
            <w:tcW w:w="4370" w:type="dxa"/>
          </w:tcPr>
          <w:p w14:paraId="4B041835" w14:textId="77777777" w:rsidR="00B80C7C" w:rsidRPr="0080605B" w:rsidRDefault="00B80C7C" w:rsidP="0080605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4"/>
                <w:szCs w:val="24"/>
              </w:rPr>
            </w:pPr>
            <w:r w:rsidRPr="0080605B">
              <w:rPr>
                <w:rFonts w:ascii="Palatino Linotype" w:hAnsi="Palatino Linotype"/>
                <w:b w:val="0"/>
                <w:sz w:val="24"/>
                <w:szCs w:val="24"/>
              </w:rPr>
              <w:t>LEY GENERAL</w:t>
            </w:r>
          </w:p>
        </w:tc>
      </w:tr>
      <w:tr w:rsidR="00B80C7C" w:rsidRPr="0080605B" w14:paraId="71993D9C" w14:textId="77777777" w:rsidTr="003C1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59AF5869"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r w:rsidRPr="0080605B">
              <w:rPr>
                <w:rFonts w:ascii="Palatino Linotype" w:hAnsi="Palatino Linotype" w:cs="Arial"/>
                <w:b w:val="0"/>
                <w:sz w:val="24"/>
                <w:szCs w:val="24"/>
              </w:rPr>
              <w:t>I. Comprometa la seguridad pública y cuente con un propósito genuino y un efecto demostrable;</w:t>
            </w:r>
          </w:p>
          <w:p w14:paraId="36DF922E" w14:textId="77777777" w:rsidR="00B80C7C" w:rsidRPr="0080605B" w:rsidRDefault="00B80C7C" w:rsidP="0080605B">
            <w:pPr>
              <w:spacing w:line="360" w:lineRule="auto"/>
              <w:jc w:val="both"/>
              <w:rPr>
                <w:rFonts w:ascii="Palatino Linotype" w:hAnsi="Palatino Linotype"/>
                <w:b w:val="0"/>
                <w:sz w:val="24"/>
                <w:szCs w:val="24"/>
              </w:rPr>
            </w:pPr>
          </w:p>
        </w:tc>
        <w:tc>
          <w:tcPr>
            <w:tcW w:w="4370" w:type="dxa"/>
          </w:tcPr>
          <w:p w14:paraId="39F7C6FA" w14:textId="77777777" w:rsidR="00B80C7C" w:rsidRPr="0080605B" w:rsidRDefault="00B80C7C" w:rsidP="008060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I.</w:t>
            </w:r>
            <w:r w:rsidRPr="0080605B">
              <w:rPr>
                <w:rFonts w:ascii="Palatino Linotype" w:hAnsi="Palatino Linotype"/>
                <w:sz w:val="24"/>
                <w:szCs w:val="24"/>
                <w:lang w:val="es-ES"/>
              </w:rPr>
              <w:tab/>
              <w:t>Comprometa la seguridad nacional, la seguridad pública o la defensa nacional y cuente con un propósito genuino y un efecto demostrable;</w:t>
            </w:r>
          </w:p>
        </w:tc>
      </w:tr>
      <w:tr w:rsidR="00B80C7C" w:rsidRPr="0080605B" w14:paraId="2A3E1A10" w14:textId="77777777" w:rsidTr="003C1274">
        <w:tc>
          <w:tcPr>
            <w:cnfStyle w:val="001000000000" w:firstRow="0" w:lastRow="0" w:firstColumn="1" w:lastColumn="0" w:oddVBand="0" w:evenVBand="0" w:oddHBand="0" w:evenHBand="0" w:firstRowFirstColumn="0" w:firstRowLastColumn="0" w:lastRowFirstColumn="0" w:lastRowLastColumn="0"/>
            <w:tcW w:w="4419" w:type="dxa"/>
          </w:tcPr>
          <w:p w14:paraId="1EDD6CE1"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r w:rsidRPr="0080605B">
              <w:rPr>
                <w:rFonts w:ascii="Palatino Linotype" w:hAnsi="Palatino Linotype" w:cs="Arial"/>
                <w:b w:val="0"/>
                <w:sz w:val="24"/>
                <w:szCs w:val="24"/>
              </w:rPr>
              <w:t>II. Pueda menoscabar la conducción de las negociaciones y relaciones internacionales;</w:t>
            </w:r>
          </w:p>
        </w:tc>
        <w:tc>
          <w:tcPr>
            <w:tcW w:w="4370" w:type="dxa"/>
          </w:tcPr>
          <w:p w14:paraId="2FA6BA19" w14:textId="77777777" w:rsidR="00B80C7C" w:rsidRPr="0080605B" w:rsidRDefault="00B80C7C" w:rsidP="008060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II.</w:t>
            </w:r>
            <w:r w:rsidRPr="0080605B">
              <w:rPr>
                <w:rFonts w:ascii="Palatino Linotype" w:hAnsi="Palatino Linotype"/>
                <w:sz w:val="24"/>
                <w:szCs w:val="24"/>
                <w:lang w:val="es-ES"/>
              </w:rPr>
              <w:tab/>
              <w:t>Pueda menoscabar la conducción de las negociaciones y relaciones internacionales;</w:t>
            </w:r>
          </w:p>
        </w:tc>
      </w:tr>
      <w:tr w:rsidR="00B80C7C" w:rsidRPr="0080605B" w14:paraId="455DF496" w14:textId="77777777" w:rsidTr="003C1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2B7AAE82"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r w:rsidRPr="0080605B">
              <w:rPr>
                <w:rFonts w:ascii="Palatino Linotype" w:hAnsi="Palatino Linotype" w:cs="Arial"/>
                <w:b w:val="0"/>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370" w:type="dxa"/>
          </w:tcPr>
          <w:p w14:paraId="1C856AC6" w14:textId="77777777" w:rsidR="00B80C7C" w:rsidRPr="0080605B" w:rsidRDefault="00B80C7C" w:rsidP="008060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III.</w:t>
            </w:r>
            <w:r w:rsidRPr="0080605B">
              <w:rPr>
                <w:rFonts w:ascii="Palatino Linotype" w:hAnsi="Palatino Linotype"/>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B80C7C" w:rsidRPr="0080605B" w14:paraId="7E241689" w14:textId="77777777" w:rsidTr="003C1274">
        <w:tc>
          <w:tcPr>
            <w:cnfStyle w:val="001000000000" w:firstRow="0" w:lastRow="0" w:firstColumn="1" w:lastColumn="0" w:oddVBand="0" w:evenVBand="0" w:oddHBand="0" w:evenHBand="0" w:firstRowFirstColumn="0" w:firstRowLastColumn="0" w:lastRowFirstColumn="0" w:lastRowLastColumn="0"/>
            <w:tcW w:w="4419" w:type="dxa"/>
          </w:tcPr>
          <w:p w14:paraId="407D0359" w14:textId="77777777" w:rsidR="00B80C7C" w:rsidRPr="0080605B" w:rsidRDefault="00B80C7C" w:rsidP="0080605B">
            <w:pPr>
              <w:autoSpaceDE w:val="0"/>
              <w:autoSpaceDN w:val="0"/>
              <w:adjustRightInd w:val="0"/>
              <w:spacing w:line="360" w:lineRule="auto"/>
              <w:jc w:val="both"/>
              <w:rPr>
                <w:rFonts w:ascii="Palatino Linotype" w:hAnsi="Palatino Linotype" w:cs="Arial"/>
                <w:b w:val="0"/>
                <w:bCs w:val="0"/>
                <w:sz w:val="24"/>
                <w:szCs w:val="24"/>
              </w:rPr>
            </w:pPr>
          </w:p>
        </w:tc>
        <w:tc>
          <w:tcPr>
            <w:tcW w:w="4370" w:type="dxa"/>
          </w:tcPr>
          <w:p w14:paraId="16F6338B" w14:textId="77777777" w:rsidR="00B80C7C" w:rsidRPr="0080605B" w:rsidRDefault="00B80C7C" w:rsidP="008060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IV.</w:t>
            </w:r>
            <w:r w:rsidRPr="0080605B">
              <w:rPr>
                <w:rFonts w:ascii="Palatino Linotype" w:hAnsi="Palatino Linotype"/>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B80C7C" w:rsidRPr="0080605B" w14:paraId="48ED92D0" w14:textId="77777777" w:rsidTr="003C1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49818B11"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r w:rsidRPr="0080605B">
              <w:rPr>
                <w:rFonts w:ascii="Palatino Linotype" w:hAnsi="Palatino Linotype" w:cs="Arial"/>
                <w:b w:val="0"/>
                <w:sz w:val="24"/>
                <w:szCs w:val="24"/>
              </w:rPr>
              <w:t>IV. Ponga en riesgo la vida, la seguridad o la salud de una persona física;</w:t>
            </w:r>
          </w:p>
        </w:tc>
        <w:tc>
          <w:tcPr>
            <w:tcW w:w="4370" w:type="dxa"/>
          </w:tcPr>
          <w:p w14:paraId="09C0EA6A" w14:textId="77777777" w:rsidR="00B80C7C" w:rsidRPr="0080605B" w:rsidRDefault="00B80C7C" w:rsidP="008060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V.</w:t>
            </w:r>
            <w:r w:rsidRPr="0080605B">
              <w:rPr>
                <w:rFonts w:ascii="Palatino Linotype" w:hAnsi="Palatino Linotype"/>
                <w:sz w:val="24"/>
                <w:szCs w:val="24"/>
                <w:lang w:val="es-ES"/>
              </w:rPr>
              <w:tab/>
              <w:t>Pueda poner en riesgo la vida, seguridad o salud de una persona física;</w:t>
            </w:r>
          </w:p>
        </w:tc>
      </w:tr>
      <w:tr w:rsidR="00B80C7C" w:rsidRPr="0080605B" w14:paraId="52F7EDCA" w14:textId="77777777" w:rsidTr="003C1274">
        <w:tc>
          <w:tcPr>
            <w:cnfStyle w:val="001000000000" w:firstRow="0" w:lastRow="0" w:firstColumn="1" w:lastColumn="0" w:oddVBand="0" w:evenVBand="0" w:oddHBand="0" w:evenHBand="0" w:firstRowFirstColumn="0" w:firstRowLastColumn="0" w:lastRowFirstColumn="0" w:lastRowLastColumn="0"/>
            <w:tcW w:w="4419" w:type="dxa"/>
          </w:tcPr>
          <w:p w14:paraId="5D261924"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r w:rsidRPr="0080605B">
              <w:rPr>
                <w:rFonts w:ascii="Palatino Linotype" w:hAnsi="Palatino Linotype" w:cs="Arial"/>
                <w:b w:val="0"/>
                <w:sz w:val="24"/>
                <w:szCs w:val="24"/>
              </w:rPr>
              <w:t>V. Aquella cuya divulgación obstruya o pueda causar un serio perjuicio a:</w:t>
            </w:r>
          </w:p>
          <w:p w14:paraId="199F6348"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p>
          <w:p w14:paraId="12B07589"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r w:rsidRPr="0080605B">
              <w:rPr>
                <w:rFonts w:ascii="Palatino Linotype" w:hAnsi="Palatino Linotype" w:cs="Arial"/>
                <w:b w:val="0"/>
                <w:sz w:val="24"/>
                <w:szCs w:val="24"/>
              </w:rPr>
              <w:t>1. Las actividades de fiscalización, verificación, inspección, comprobación y auditoría sobre el cumplimiento de las Leyes; o</w:t>
            </w:r>
          </w:p>
          <w:p w14:paraId="1699BAF9"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p>
          <w:p w14:paraId="22A6B0C2"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r w:rsidRPr="0080605B">
              <w:rPr>
                <w:rFonts w:ascii="Palatino Linotype" w:hAnsi="Palatino Linotype" w:cs="Arial"/>
                <w:b w:val="0"/>
                <w:sz w:val="24"/>
                <w:szCs w:val="24"/>
              </w:rPr>
              <w:t>2. La recaudación de las contribuciones.</w:t>
            </w:r>
          </w:p>
        </w:tc>
        <w:tc>
          <w:tcPr>
            <w:tcW w:w="4370" w:type="dxa"/>
          </w:tcPr>
          <w:p w14:paraId="6FD7D532" w14:textId="77777777" w:rsidR="00B80C7C" w:rsidRPr="0080605B" w:rsidRDefault="00B80C7C" w:rsidP="008060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VI.</w:t>
            </w:r>
            <w:r w:rsidRPr="0080605B">
              <w:rPr>
                <w:rFonts w:ascii="Palatino Linotype" w:hAnsi="Palatino Linotype"/>
                <w:sz w:val="24"/>
                <w:szCs w:val="24"/>
                <w:lang w:val="es-ES"/>
              </w:rPr>
              <w:tab/>
              <w:t>Obstruya las actividades de verificación, inspección y auditoría relativas al cumplimiento de las leyes o afecte la recaudación de contribuciones;</w:t>
            </w:r>
          </w:p>
          <w:p w14:paraId="461ACD62" w14:textId="77777777" w:rsidR="00B80C7C" w:rsidRPr="0080605B" w:rsidRDefault="00B80C7C" w:rsidP="008060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p>
          <w:p w14:paraId="0D4609F0" w14:textId="77777777" w:rsidR="00B80C7C" w:rsidRPr="0080605B" w:rsidRDefault="00B80C7C" w:rsidP="008060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B80C7C" w:rsidRPr="0080605B" w14:paraId="3E7524BA" w14:textId="77777777" w:rsidTr="003C1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0C6A41AB"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r w:rsidRPr="0080605B">
              <w:rPr>
                <w:rFonts w:ascii="Palatino Linotype" w:hAnsi="Palatino Linotype" w:cs="Arial"/>
                <w:b w:val="0"/>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370" w:type="dxa"/>
          </w:tcPr>
          <w:p w14:paraId="6365E415" w14:textId="77777777" w:rsidR="00B80C7C" w:rsidRPr="0080605B" w:rsidRDefault="00B80C7C" w:rsidP="008060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VII.</w:t>
            </w:r>
            <w:r w:rsidRPr="0080605B">
              <w:rPr>
                <w:rFonts w:ascii="Palatino Linotype" w:hAnsi="Palatino Linotype"/>
                <w:sz w:val="24"/>
                <w:szCs w:val="24"/>
                <w:lang w:val="es-ES"/>
              </w:rPr>
              <w:tab/>
              <w:t>Obstruya la prevención o persecución de los delitos;</w:t>
            </w:r>
          </w:p>
          <w:p w14:paraId="56EBE4DA" w14:textId="77777777" w:rsidR="00B80C7C" w:rsidRPr="0080605B" w:rsidRDefault="00B80C7C" w:rsidP="008060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p>
          <w:p w14:paraId="32B75643" w14:textId="77777777" w:rsidR="00B80C7C" w:rsidRPr="0080605B" w:rsidRDefault="00B80C7C" w:rsidP="008060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B80C7C" w:rsidRPr="0080605B" w14:paraId="55377D64" w14:textId="77777777" w:rsidTr="003C1274">
        <w:tc>
          <w:tcPr>
            <w:cnfStyle w:val="001000000000" w:firstRow="0" w:lastRow="0" w:firstColumn="1" w:lastColumn="0" w:oddVBand="0" w:evenVBand="0" w:oddHBand="0" w:evenHBand="0" w:firstRowFirstColumn="0" w:firstRowLastColumn="0" w:lastRowFirstColumn="0" w:lastRowLastColumn="0"/>
            <w:tcW w:w="4419" w:type="dxa"/>
          </w:tcPr>
          <w:p w14:paraId="2F0ECBFD"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r w:rsidRPr="0080605B">
              <w:rPr>
                <w:rFonts w:ascii="Palatino Linotype" w:hAnsi="Palatino Linotype" w:cs="Arial"/>
                <w:b w:val="0"/>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4370" w:type="dxa"/>
          </w:tcPr>
          <w:p w14:paraId="65B46946" w14:textId="77777777" w:rsidR="00B80C7C" w:rsidRPr="0080605B" w:rsidRDefault="00B80C7C" w:rsidP="008060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VIII.</w:t>
            </w:r>
            <w:r w:rsidRPr="0080605B">
              <w:rPr>
                <w:rFonts w:ascii="Palatino Linotype" w:hAnsi="Palatino Linotype"/>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B80C7C" w:rsidRPr="0080605B" w14:paraId="33B043FE" w14:textId="77777777" w:rsidTr="003C1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4CD252CC" w14:textId="77777777" w:rsidR="00B80C7C" w:rsidRPr="0080605B" w:rsidRDefault="00B80C7C" w:rsidP="0080605B">
            <w:pPr>
              <w:autoSpaceDE w:val="0"/>
              <w:autoSpaceDN w:val="0"/>
              <w:adjustRightInd w:val="0"/>
              <w:spacing w:line="360" w:lineRule="auto"/>
              <w:jc w:val="both"/>
              <w:rPr>
                <w:rFonts w:ascii="Palatino Linotype" w:hAnsi="Palatino Linotype" w:cs="Arial"/>
                <w:b w:val="0"/>
                <w:bCs w:val="0"/>
                <w:sz w:val="24"/>
                <w:szCs w:val="24"/>
              </w:rPr>
            </w:pPr>
          </w:p>
        </w:tc>
        <w:tc>
          <w:tcPr>
            <w:tcW w:w="4370" w:type="dxa"/>
          </w:tcPr>
          <w:p w14:paraId="3BBF4469" w14:textId="77777777" w:rsidR="00B80C7C" w:rsidRPr="0080605B" w:rsidRDefault="00B80C7C" w:rsidP="008060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IX.</w:t>
            </w:r>
            <w:r w:rsidRPr="0080605B">
              <w:rPr>
                <w:rFonts w:ascii="Palatino Linotype" w:hAnsi="Palatino Linotype"/>
                <w:sz w:val="24"/>
                <w:szCs w:val="24"/>
                <w:lang w:val="es-ES"/>
              </w:rPr>
              <w:tab/>
              <w:t>Obstruya los procedimientos para fincar responsabilidad a los Servidores Públicos, en tanto no se haya dictado la resolución administrativa;</w:t>
            </w:r>
          </w:p>
        </w:tc>
      </w:tr>
      <w:tr w:rsidR="00B80C7C" w:rsidRPr="0080605B" w14:paraId="55467D4D" w14:textId="77777777" w:rsidTr="003C1274">
        <w:tc>
          <w:tcPr>
            <w:cnfStyle w:val="001000000000" w:firstRow="0" w:lastRow="0" w:firstColumn="1" w:lastColumn="0" w:oddVBand="0" w:evenVBand="0" w:oddHBand="0" w:evenHBand="0" w:firstRowFirstColumn="0" w:firstRowLastColumn="0" w:lastRowFirstColumn="0" w:lastRowLastColumn="0"/>
            <w:tcW w:w="4419" w:type="dxa"/>
          </w:tcPr>
          <w:p w14:paraId="0C2D2491" w14:textId="77777777" w:rsidR="00B80C7C" w:rsidRPr="0080605B" w:rsidRDefault="00B80C7C" w:rsidP="0080605B">
            <w:pPr>
              <w:autoSpaceDE w:val="0"/>
              <w:autoSpaceDN w:val="0"/>
              <w:adjustRightInd w:val="0"/>
              <w:spacing w:line="360" w:lineRule="auto"/>
              <w:jc w:val="both"/>
              <w:rPr>
                <w:rFonts w:ascii="Palatino Linotype" w:hAnsi="Palatino Linotype" w:cs="Arial"/>
                <w:b w:val="0"/>
                <w:bCs w:val="0"/>
                <w:sz w:val="24"/>
                <w:szCs w:val="24"/>
              </w:rPr>
            </w:pPr>
          </w:p>
        </w:tc>
        <w:tc>
          <w:tcPr>
            <w:tcW w:w="4370" w:type="dxa"/>
          </w:tcPr>
          <w:p w14:paraId="3AE0987B" w14:textId="77777777" w:rsidR="00B80C7C" w:rsidRPr="0080605B" w:rsidRDefault="00B80C7C" w:rsidP="008060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X.</w:t>
            </w:r>
            <w:r w:rsidRPr="0080605B">
              <w:rPr>
                <w:rFonts w:ascii="Palatino Linotype" w:hAnsi="Palatino Linotype"/>
                <w:sz w:val="24"/>
                <w:szCs w:val="24"/>
                <w:lang w:val="es-ES"/>
              </w:rPr>
              <w:tab/>
              <w:t>Afecte los derechos del debido proceso;</w:t>
            </w:r>
          </w:p>
        </w:tc>
      </w:tr>
      <w:tr w:rsidR="00B80C7C" w:rsidRPr="0080605B" w14:paraId="3D96F580" w14:textId="77777777" w:rsidTr="003C1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0C41CBEB" w14:textId="77777777" w:rsidR="00B80C7C" w:rsidRPr="0080605B" w:rsidRDefault="00B80C7C" w:rsidP="0080605B">
            <w:pPr>
              <w:autoSpaceDE w:val="0"/>
              <w:autoSpaceDN w:val="0"/>
              <w:adjustRightInd w:val="0"/>
              <w:spacing w:line="360" w:lineRule="auto"/>
              <w:jc w:val="both"/>
              <w:rPr>
                <w:rFonts w:ascii="Palatino Linotype" w:hAnsi="Palatino Linotype" w:cs="Arial"/>
                <w:b w:val="0"/>
                <w:bCs w:val="0"/>
                <w:sz w:val="24"/>
                <w:szCs w:val="24"/>
              </w:rPr>
            </w:pPr>
            <w:r w:rsidRPr="0080605B">
              <w:rPr>
                <w:rFonts w:ascii="Palatino Linotype" w:hAnsi="Palatino Linotype" w:cs="Arial"/>
                <w:b w:val="0"/>
                <w:sz w:val="24"/>
                <w:szCs w:val="24"/>
              </w:rPr>
              <w:t>VIII. Vulnere la conducción de los expedientes judiciales o de los procedimientos administrativos seguidos en forma de juicio, en tanto no hayan quedado firmes;</w:t>
            </w:r>
          </w:p>
        </w:tc>
        <w:tc>
          <w:tcPr>
            <w:tcW w:w="4370" w:type="dxa"/>
          </w:tcPr>
          <w:p w14:paraId="53389AC9" w14:textId="77777777" w:rsidR="00B80C7C" w:rsidRPr="0080605B" w:rsidRDefault="00B80C7C" w:rsidP="008060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XI.</w:t>
            </w:r>
            <w:r w:rsidRPr="0080605B">
              <w:rPr>
                <w:rFonts w:ascii="Palatino Linotype" w:hAnsi="Palatino Linotype"/>
                <w:sz w:val="24"/>
                <w:szCs w:val="24"/>
                <w:lang w:val="es-ES"/>
              </w:rPr>
              <w:tab/>
              <w:t>Vulnere la conducción de los Expedientes judiciales o de los procedimientos administrativos seguidos en forma de juicio, en tanto no hayan causado estado;</w:t>
            </w:r>
          </w:p>
        </w:tc>
      </w:tr>
      <w:tr w:rsidR="00B80C7C" w:rsidRPr="0080605B" w14:paraId="29442EB1" w14:textId="77777777" w:rsidTr="003C1274">
        <w:tc>
          <w:tcPr>
            <w:cnfStyle w:val="001000000000" w:firstRow="0" w:lastRow="0" w:firstColumn="1" w:lastColumn="0" w:oddVBand="0" w:evenVBand="0" w:oddHBand="0" w:evenHBand="0" w:firstRowFirstColumn="0" w:firstRowLastColumn="0" w:lastRowFirstColumn="0" w:lastRowLastColumn="0"/>
            <w:tcW w:w="4419" w:type="dxa"/>
          </w:tcPr>
          <w:p w14:paraId="6354F93A"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r w:rsidRPr="0080605B">
              <w:rPr>
                <w:rFonts w:ascii="Palatino Linotype" w:hAnsi="Palatino Linotype" w:cs="Arial"/>
                <w:b w:val="0"/>
                <w:sz w:val="24"/>
                <w:szCs w:val="24"/>
              </w:rPr>
              <w:t>IX. Se encuentre contenida dentro de las investigaciones de hechos que la Ley señale como delitos y se tramiten ante el Ministerio Público;</w:t>
            </w:r>
          </w:p>
        </w:tc>
        <w:tc>
          <w:tcPr>
            <w:tcW w:w="4370" w:type="dxa"/>
          </w:tcPr>
          <w:p w14:paraId="4DEA1C15" w14:textId="77777777" w:rsidR="00B80C7C" w:rsidRPr="0080605B" w:rsidRDefault="00B80C7C" w:rsidP="008060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XII.</w:t>
            </w:r>
            <w:r w:rsidRPr="0080605B">
              <w:rPr>
                <w:rFonts w:ascii="Palatino Linotype" w:hAnsi="Palatino Linotype"/>
                <w:sz w:val="24"/>
                <w:szCs w:val="24"/>
                <w:lang w:val="es-ES"/>
              </w:rPr>
              <w:tab/>
              <w:t>Se encuentre contenida dentro de las investigaciones de hechos que la ley señale como delitos y se tramiten ante el Ministerio Público, y</w:t>
            </w:r>
          </w:p>
        </w:tc>
      </w:tr>
      <w:tr w:rsidR="00B80C7C" w:rsidRPr="0080605B" w14:paraId="467D4089" w14:textId="77777777" w:rsidTr="003C1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37C006B5"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r w:rsidRPr="0080605B">
              <w:rPr>
                <w:rFonts w:ascii="Palatino Linotype" w:hAnsi="Palatino Linotype" w:cs="Arial"/>
                <w:b w:val="0"/>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CCE0F64" w14:textId="77777777" w:rsidR="00B80C7C" w:rsidRPr="0080605B" w:rsidRDefault="00B80C7C" w:rsidP="0080605B">
            <w:pPr>
              <w:autoSpaceDE w:val="0"/>
              <w:autoSpaceDN w:val="0"/>
              <w:adjustRightInd w:val="0"/>
              <w:spacing w:line="360" w:lineRule="auto"/>
              <w:jc w:val="both"/>
              <w:rPr>
                <w:rFonts w:ascii="Palatino Linotype" w:hAnsi="Palatino Linotype" w:cs="Arial"/>
                <w:b w:val="0"/>
                <w:sz w:val="24"/>
                <w:szCs w:val="24"/>
              </w:rPr>
            </w:pPr>
            <w:r w:rsidRPr="0080605B">
              <w:rPr>
                <w:rFonts w:ascii="Palatino Linotype" w:hAnsi="Palatino Linotype" w:cs="Arial"/>
                <w:b w:val="0"/>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370" w:type="dxa"/>
          </w:tcPr>
          <w:p w14:paraId="68314DA9" w14:textId="77777777" w:rsidR="00B80C7C" w:rsidRPr="0080605B" w:rsidRDefault="00B80C7C" w:rsidP="008060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B80C7C" w:rsidRPr="0080605B" w14:paraId="5593D1F1" w14:textId="77777777" w:rsidTr="003C1274">
        <w:tc>
          <w:tcPr>
            <w:cnfStyle w:val="001000000000" w:firstRow="0" w:lastRow="0" w:firstColumn="1" w:lastColumn="0" w:oddVBand="0" w:evenVBand="0" w:oddHBand="0" w:evenHBand="0" w:firstRowFirstColumn="0" w:firstRowLastColumn="0" w:lastRowFirstColumn="0" w:lastRowLastColumn="0"/>
            <w:tcW w:w="4419" w:type="dxa"/>
          </w:tcPr>
          <w:p w14:paraId="4E219013" w14:textId="77777777" w:rsidR="00B80C7C" w:rsidRPr="0080605B" w:rsidRDefault="00B80C7C" w:rsidP="0080605B">
            <w:pPr>
              <w:spacing w:line="360" w:lineRule="auto"/>
              <w:jc w:val="both"/>
              <w:rPr>
                <w:rFonts w:ascii="Palatino Linotype" w:hAnsi="Palatino Linotype"/>
                <w:b w:val="0"/>
                <w:sz w:val="24"/>
                <w:szCs w:val="24"/>
              </w:rPr>
            </w:pPr>
            <w:r w:rsidRPr="0080605B">
              <w:rPr>
                <w:rFonts w:ascii="Palatino Linotype" w:hAnsi="Palatino Linotype" w:cs="Arial"/>
                <w:b w:val="0"/>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4370" w:type="dxa"/>
          </w:tcPr>
          <w:p w14:paraId="78A10D9A" w14:textId="77777777" w:rsidR="00B80C7C" w:rsidRPr="0080605B" w:rsidRDefault="00B80C7C" w:rsidP="008060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80605B">
              <w:rPr>
                <w:rFonts w:ascii="Palatino Linotype" w:hAnsi="Palatino Linotype"/>
                <w:sz w:val="24"/>
                <w:szCs w:val="24"/>
                <w:lang w:val="es-ES"/>
              </w:rPr>
              <w:t>XIII.</w:t>
            </w:r>
            <w:r w:rsidRPr="0080605B">
              <w:rPr>
                <w:rFonts w:ascii="Palatino Linotype" w:hAnsi="Palatino Linotype"/>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22E9F447" w14:textId="77777777" w:rsidR="00B80C7C" w:rsidRPr="0080605B" w:rsidRDefault="00B80C7C"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44D0696" w14:textId="77777777" w:rsidR="00B80C7C" w:rsidRPr="0080605B" w:rsidRDefault="00B80C7C" w:rsidP="0080605B">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0605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026436" w14:textId="77777777" w:rsidR="00B80C7C" w:rsidRPr="0080605B" w:rsidRDefault="00B80C7C" w:rsidP="0080605B">
      <w:pPr>
        <w:pStyle w:val="Prrafodelista"/>
        <w:tabs>
          <w:tab w:val="left" w:pos="426"/>
        </w:tabs>
        <w:spacing w:before="240" w:after="240" w:line="360" w:lineRule="auto"/>
        <w:ind w:left="0"/>
        <w:jc w:val="both"/>
        <w:rPr>
          <w:rFonts w:ascii="Palatino Linotype" w:hAnsi="Palatino Linotype" w:cs="Arial"/>
          <w:color w:val="000000" w:themeColor="text1"/>
        </w:rPr>
      </w:pPr>
    </w:p>
    <w:p w14:paraId="68CB3C8A" w14:textId="77777777" w:rsidR="00B80C7C" w:rsidRPr="0080605B" w:rsidRDefault="00B80C7C" w:rsidP="0080605B">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0605B">
        <w:rPr>
          <w:rFonts w:ascii="Palatino Linotype" w:hAnsi="Palatino Linotype" w:cs="Arial"/>
          <w:color w:val="000000" w:themeColor="text1"/>
        </w:rPr>
        <w:t xml:space="preserve">Como consecuencia de lo anterior, el </w:t>
      </w:r>
      <w:r w:rsidRPr="0080605B">
        <w:rPr>
          <w:rFonts w:ascii="Palatino Linotype" w:hAnsi="Palatino Linotype" w:cs="Arial"/>
          <w:b/>
          <w:color w:val="000000" w:themeColor="text1"/>
        </w:rPr>
        <w:t>SUJETO OBLIGADO</w:t>
      </w:r>
      <w:r w:rsidRPr="0080605B">
        <w:rPr>
          <w:rFonts w:ascii="Palatino Linotype" w:hAnsi="Palatino Linotype" w:cs="Arial"/>
          <w:color w:val="000000" w:themeColor="text1"/>
        </w:rPr>
        <w:t xml:space="preserve"> debe identificar claramente el tipo de información y hacer un juicio de subsunción o encaje</w:t>
      </w:r>
      <w:r w:rsidRPr="0080605B">
        <w:rPr>
          <w:rFonts w:ascii="Palatino Linotype" w:hAnsi="Palatino Linotype"/>
          <w:vertAlign w:val="superscript"/>
        </w:rPr>
        <w:footnoteReference w:id="7"/>
      </w:r>
      <w:r w:rsidRPr="0080605B">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7DE5A90" w14:textId="77777777" w:rsidR="00B80C7C" w:rsidRPr="0080605B" w:rsidRDefault="00B80C7C" w:rsidP="0080605B">
      <w:pPr>
        <w:pStyle w:val="Ttulo1"/>
        <w:spacing w:line="360" w:lineRule="auto"/>
        <w:jc w:val="both"/>
        <w:rPr>
          <w:b/>
          <w:szCs w:val="24"/>
          <w:lang w:val="es-MX"/>
        </w:rPr>
      </w:pPr>
      <w:bookmarkStart w:id="61" w:name="_Toc3911118"/>
      <w:bookmarkStart w:id="62" w:name="_Toc11925060"/>
      <w:r w:rsidRPr="0080605B">
        <w:rPr>
          <w:b/>
          <w:szCs w:val="24"/>
          <w:lang w:val="es-MX"/>
        </w:rPr>
        <w:t>iii. Excepciones a los supuestos de clasificación de la información como reservada</w:t>
      </w:r>
      <w:bookmarkEnd w:id="61"/>
      <w:bookmarkEnd w:id="62"/>
    </w:p>
    <w:p w14:paraId="08453DC0" w14:textId="77777777" w:rsidR="00B80C7C" w:rsidRPr="0080605B" w:rsidRDefault="00B80C7C"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35EB6C1" w14:textId="77777777" w:rsidR="00B80C7C" w:rsidRPr="0080605B" w:rsidRDefault="00B80C7C" w:rsidP="0080605B">
      <w:pPr>
        <w:pStyle w:val="Prrafodelista"/>
        <w:numPr>
          <w:ilvl w:val="0"/>
          <w:numId w:val="1"/>
        </w:numPr>
        <w:tabs>
          <w:tab w:val="left" w:pos="426"/>
        </w:tabs>
        <w:spacing w:before="240" w:after="240" w:line="360" w:lineRule="auto"/>
        <w:ind w:left="0" w:firstLine="0"/>
        <w:jc w:val="both"/>
        <w:rPr>
          <w:rFonts w:ascii="Palatino Linotype" w:hAnsi="Palatino Linotype" w:cs="Times New Roman"/>
          <w:lang w:eastAsia="es-ES_tradnl"/>
        </w:rPr>
      </w:pPr>
      <w:r w:rsidRPr="0080605B">
        <w:rPr>
          <w:rFonts w:ascii="Palatino Linotype" w:hAnsi="Palatino Linotype" w:cs="Times New Roman"/>
          <w:lang w:eastAsia="es-ES_tradnl"/>
        </w:rPr>
        <w:t xml:space="preserve">En todos aquellos casos en los que se pretende adoptar una clasificación de la información como reservada, hay que considerar lo señalado por los artículos 5, 140 y 142 de la Ley Estatal y 5, 113 </w:t>
      </w:r>
      <w:r w:rsidRPr="0080605B">
        <w:rPr>
          <w:rFonts w:ascii="Palatino Linotype" w:hAnsi="Palatino Linotype" w:cs="Arial"/>
          <w:color w:val="000000" w:themeColor="text1"/>
        </w:rPr>
        <w:t>fracción</w:t>
      </w:r>
      <w:r w:rsidRPr="0080605B">
        <w:rPr>
          <w:rFonts w:ascii="Palatino Linotype" w:hAnsi="Palatino Linotype" w:cs="Times New Roman"/>
          <w:lang w:eastAsia="es-ES_tradnl"/>
        </w:rPr>
        <w:t xml:space="preserve"> III y 115 de la Ley General, que establecen que no puede clasificarse como información reservada la que corresponda a </w:t>
      </w:r>
      <w:r w:rsidRPr="0080605B">
        <w:rPr>
          <w:rFonts w:ascii="Palatino Linotype" w:hAnsi="Palatino Linotype" w:cs="Times New Roman"/>
          <w:u w:val="single"/>
          <w:lang w:eastAsia="es-ES_tradnl"/>
        </w:rPr>
        <w:t>violaciones graves a derechos humanos, determinada por la instancia correspondiente o en proceso de investigación, los delitos de lesa humanidad y los actos de corrupción</w:t>
      </w:r>
      <w:r w:rsidRPr="0080605B">
        <w:rPr>
          <w:rFonts w:ascii="Palatino Linotype" w:hAnsi="Palatino Linotype" w:cs="Times New Roman"/>
          <w:lang w:eastAsia="es-ES_tradnl"/>
        </w:rPr>
        <w:t>,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4395F94F" w14:textId="77777777" w:rsidR="00B80C7C" w:rsidRPr="0080605B" w:rsidRDefault="00B80C7C" w:rsidP="0080605B">
      <w:pPr>
        <w:pStyle w:val="Ttulo3"/>
        <w:tabs>
          <w:tab w:val="left" w:pos="1560"/>
        </w:tabs>
        <w:spacing w:after="240" w:line="360" w:lineRule="auto"/>
        <w:rPr>
          <w:rFonts w:ascii="Palatino Linotype" w:hAnsi="Palatino Linotype"/>
          <w:b/>
          <w:color w:val="auto"/>
        </w:rPr>
      </w:pPr>
      <w:bookmarkStart w:id="63" w:name="_Toc531861062"/>
      <w:bookmarkStart w:id="64" w:name="_Toc3911119"/>
      <w:bookmarkStart w:id="65" w:name="_Toc11925061"/>
      <w:r w:rsidRPr="0080605B">
        <w:rPr>
          <w:rFonts w:ascii="Palatino Linotype" w:hAnsi="Palatino Linotype"/>
          <w:b/>
          <w:color w:val="auto"/>
        </w:rPr>
        <w:t>iv. La intervención del Comité de Transparencia.</w:t>
      </w:r>
      <w:bookmarkEnd w:id="63"/>
      <w:bookmarkEnd w:id="64"/>
      <w:bookmarkEnd w:id="65"/>
    </w:p>
    <w:p w14:paraId="6B8A1474" w14:textId="77777777" w:rsidR="00B80C7C" w:rsidRPr="0080605B" w:rsidRDefault="00B80C7C" w:rsidP="0080605B">
      <w:pPr>
        <w:pStyle w:val="Ttulo1"/>
        <w:spacing w:line="360" w:lineRule="auto"/>
        <w:rPr>
          <w:b/>
          <w:szCs w:val="24"/>
          <w:lang w:val="es-MX"/>
        </w:rPr>
      </w:pPr>
      <w:bookmarkStart w:id="66" w:name="_Toc3911120"/>
      <w:bookmarkStart w:id="67" w:name="_Toc11925062"/>
      <w:r w:rsidRPr="0080605B">
        <w:rPr>
          <w:b/>
          <w:szCs w:val="24"/>
          <w:lang w:val="es-MX"/>
        </w:rPr>
        <w:t>a) Formalidades para emitir el acuerdo de clasificación.</w:t>
      </w:r>
      <w:bookmarkEnd w:id="66"/>
      <w:bookmarkEnd w:id="67"/>
    </w:p>
    <w:p w14:paraId="2B3F8E4B" w14:textId="77777777" w:rsidR="00B80C7C" w:rsidRPr="0080605B" w:rsidRDefault="00B80C7C"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042994E" w14:textId="77777777" w:rsidR="00B80C7C" w:rsidRPr="0080605B" w:rsidRDefault="00B80C7C" w:rsidP="0080605B">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0605B">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80605B">
        <w:rPr>
          <w:rFonts w:ascii="Palatino Linotype" w:hAnsi="Palatino Linotype" w:cs="Arial"/>
          <w:b/>
          <w:color w:val="000000" w:themeColor="text1"/>
          <w:u w:val="single"/>
        </w:rPr>
        <w:t>el acto reúna con los requisitos elementales</w:t>
      </w:r>
      <w:r w:rsidRPr="0080605B">
        <w:rPr>
          <w:rFonts w:ascii="Palatino Linotype" w:hAnsi="Palatino Linotype" w:cs="Arial"/>
          <w:color w:val="000000" w:themeColor="text1"/>
        </w:rPr>
        <w:t xml:space="preserve">, entre ellos, que la autoridad que va a emitir el acto de </w:t>
      </w:r>
      <w:r w:rsidRPr="0080605B">
        <w:rPr>
          <w:rFonts w:ascii="Palatino Linotype" w:hAnsi="Palatino Linotype" w:cs="Times New Roman"/>
          <w:lang w:eastAsia="es-ES_tradnl"/>
        </w:rPr>
        <w:t>autoridad</w:t>
      </w:r>
      <w:r w:rsidRPr="0080605B">
        <w:rPr>
          <w:rFonts w:ascii="Palatino Linotype" w:hAnsi="Palatino Linotype" w:cs="Arial"/>
          <w:color w:val="000000" w:themeColor="text1"/>
        </w:rPr>
        <w:t xml:space="preserve">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80605B">
        <w:rPr>
          <w:rFonts w:ascii="Palatino Linotype" w:hAnsi="Palatino Linotype" w:cs="Arial"/>
          <w:color w:val="000000" w:themeColor="text1"/>
          <w:u w:val="single"/>
        </w:rPr>
        <w:t>integra por el Titular de la Unidad de Transparencia, el responsable del área coordinadora de archivos y el titular del órgano interno de control</w:t>
      </w:r>
      <w:r w:rsidRPr="0080605B">
        <w:rPr>
          <w:rFonts w:ascii="Palatino Linotype" w:hAnsi="Palatino Linotype" w:cs="Arial"/>
          <w:color w:val="000000" w:themeColor="text1"/>
        </w:rPr>
        <w:t>, integrado siempre por un número impar y que no debe de existir dependencia jerárquica entre sus integrantes. Cualquier otra composición del Comité puede generar vicios de legalidad de origen en el acto que restringe un derecho humano.</w:t>
      </w:r>
    </w:p>
    <w:p w14:paraId="560018CE" w14:textId="77777777" w:rsidR="00B80C7C" w:rsidRPr="0080605B" w:rsidRDefault="00B80C7C" w:rsidP="0080605B">
      <w:pPr>
        <w:pStyle w:val="Prrafodelista"/>
        <w:tabs>
          <w:tab w:val="left" w:pos="426"/>
        </w:tabs>
        <w:spacing w:before="240" w:after="240" w:line="360" w:lineRule="auto"/>
        <w:ind w:left="0"/>
        <w:jc w:val="both"/>
        <w:rPr>
          <w:rFonts w:ascii="Palatino Linotype" w:hAnsi="Palatino Linotype" w:cs="Arial"/>
          <w:color w:val="000000" w:themeColor="text1"/>
        </w:rPr>
      </w:pPr>
    </w:p>
    <w:p w14:paraId="5CC47E03" w14:textId="77777777" w:rsidR="00B80C7C" w:rsidRPr="0080605B" w:rsidRDefault="00B80C7C" w:rsidP="0080605B">
      <w:pPr>
        <w:pStyle w:val="Prrafodelista"/>
        <w:numPr>
          <w:ilvl w:val="0"/>
          <w:numId w:val="1"/>
        </w:numPr>
        <w:tabs>
          <w:tab w:val="left" w:pos="426"/>
        </w:tabs>
        <w:spacing w:after="160" w:line="360" w:lineRule="auto"/>
        <w:ind w:left="0" w:firstLine="0"/>
        <w:jc w:val="both"/>
        <w:rPr>
          <w:rFonts w:ascii="Palatino Linotype" w:hAnsi="Palatino Linotype"/>
        </w:rPr>
      </w:pPr>
      <w:r w:rsidRPr="0080605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923177F" w14:textId="77777777" w:rsidR="00B80C7C" w:rsidRPr="0080605B" w:rsidRDefault="00B80C7C" w:rsidP="0080605B">
      <w:pPr>
        <w:pStyle w:val="Ttulo1"/>
        <w:spacing w:line="360" w:lineRule="auto"/>
        <w:rPr>
          <w:rFonts w:eastAsia="MS Mincho" w:cs="Arial"/>
          <w:color w:val="000000" w:themeColor="text1"/>
          <w:szCs w:val="24"/>
          <w:lang w:val="es-MX"/>
        </w:rPr>
      </w:pPr>
      <w:bookmarkStart w:id="68" w:name="_Toc11925063"/>
      <w:r w:rsidRPr="0080605B">
        <w:rPr>
          <w:b/>
          <w:szCs w:val="24"/>
        </w:rPr>
        <w:t>b) Condiciones especiales de la clasificación de la información como reservada</w:t>
      </w:r>
      <w:bookmarkEnd w:id="68"/>
    </w:p>
    <w:p w14:paraId="52495E3E" w14:textId="77777777" w:rsidR="00B80C7C" w:rsidRPr="0080605B" w:rsidRDefault="00B80C7C" w:rsidP="0080605B">
      <w:pPr>
        <w:pStyle w:val="Ttulo1"/>
        <w:numPr>
          <w:ilvl w:val="0"/>
          <w:numId w:val="23"/>
        </w:numPr>
        <w:spacing w:line="360" w:lineRule="auto"/>
        <w:ind w:left="284" w:hanging="283"/>
        <w:rPr>
          <w:b/>
          <w:szCs w:val="24"/>
          <w:lang w:val="es-MX"/>
        </w:rPr>
      </w:pPr>
      <w:bookmarkStart w:id="69" w:name="_Toc3911122"/>
      <w:bookmarkStart w:id="70" w:name="_Toc11925064"/>
      <w:r w:rsidRPr="0080605B">
        <w:rPr>
          <w:b/>
          <w:szCs w:val="24"/>
          <w:lang w:val="es-MX"/>
        </w:rPr>
        <w:t>La fundamentación especifica</w:t>
      </w:r>
      <w:bookmarkEnd w:id="69"/>
      <w:bookmarkEnd w:id="70"/>
    </w:p>
    <w:p w14:paraId="63B15B25" w14:textId="77777777" w:rsidR="00B80C7C" w:rsidRPr="0080605B" w:rsidRDefault="00B80C7C" w:rsidP="0080605B">
      <w:pPr>
        <w:tabs>
          <w:tab w:val="left" w:pos="426"/>
        </w:tabs>
        <w:spacing w:line="360" w:lineRule="auto"/>
        <w:jc w:val="both"/>
        <w:rPr>
          <w:rFonts w:ascii="Palatino Linotype" w:eastAsia="MS Mincho" w:hAnsi="Palatino Linotype" w:cs="Arial"/>
          <w:color w:val="000000" w:themeColor="text1"/>
          <w:lang w:val="es-MX"/>
        </w:rPr>
      </w:pPr>
    </w:p>
    <w:p w14:paraId="2602867D" w14:textId="77777777" w:rsidR="00B80C7C" w:rsidRPr="0080605B" w:rsidRDefault="00B80C7C"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eastAsia="MS Mincho" w:hAnsi="Palatino Linotype" w:cs="Arial"/>
          <w:color w:val="000000" w:themeColor="text1"/>
          <w:lang w:val="es-MX"/>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49EE4067" w14:textId="77777777" w:rsidR="00B80C7C" w:rsidRPr="0080605B" w:rsidRDefault="00B80C7C" w:rsidP="0080605B">
      <w:pPr>
        <w:pStyle w:val="Ttulo1"/>
        <w:numPr>
          <w:ilvl w:val="0"/>
          <w:numId w:val="23"/>
        </w:numPr>
        <w:spacing w:line="360" w:lineRule="auto"/>
        <w:ind w:left="426"/>
        <w:rPr>
          <w:b/>
          <w:szCs w:val="24"/>
          <w:lang w:val="es-MX"/>
        </w:rPr>
      </w:pPr>
      <w:bookmarkStart w:id="71" w:name="_Toc3911123"/>
      <w:bookmarkStart w:id="72" w:name="_Toc11925065"/>
      <w:r w:rsidRPr="0080605B">
        <w:rPr>
          <w:b/>
          <w:szCs w:val="24"/>
          <w:lang w:val="es-MX"/>
        </w:rPr>
        <w:t>De la prueba de daño</w:t>
      </w:r>
      <w:bookmarkEnd w:id="71"/>
      <w:bookmarkEnd w:id="72"/>
    </w:p>
    <w:p w14:paraId="542984D6" w14:textId="77777777" w:rsidR="00B80C7C" w:rsidRPr="0080605B" w:rsidRDefault="00B80C7C" w:rsidP="0080605B">
      <w:pPr>
        <w:pStyle w:val="Prrafodelista"/>
        <w:tabs>
          <w:tab w:val="left" w:pos="284"/>
        </w:tabs>
        <w:spacing w:line="360" w:lineRule="auto"/>
        <w:ind w:left="284"/>
        <w:rPr>
          <w:rFonts w:ascii="Palatino Linotype" w:eastAsia="MS Mincho" w:hAnsi="Palatino Linotype" w:cs="Arial"/>
          <w:b/>
          <w:color w:val="000000" w:themeColor="text1"/>
          <w:lang w:val="es-MX"/>
        </w:rPr>
      </w:pPr>
    </w:p>
    <w:p w14:paraId="57D9E247" w14:textId="77777777" w:rsidR="00B80C7C" w:rsidRPr="0080605B" w:rsidRDefault="00B80C7C"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rPr>
        <w:t>Las mismas disposiciones referidas en el párrafo anterior precisan que, además de señalar las razones, motivos o circunstancias, se deberá aplicar la ya mencionada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CCAA425" w14:textId="77777777" w:rsidR="00B80C7C" w:rsidRPr="0080605B" w:rsidRDefault="00B80C7C"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507FDED" w14:textId="77777777" w:rsidR="00B80C7C" w:rsidRPr="0080605B" w:rsidRDefault="00B80C7C"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rPr>
        <w:t>Para la aplicación de la prueba de daño, se deberán de precisar la razones objetivas por las que la apertura genera una afectación, acreditando que:</w:t>
      </w:r>
    </w:p>
    <w:p w14:paraId="7EA548CE" w14:textId="77777777" w:rsidR="00B80C7C" w:rsidRPr="0080605B" w:rsidRDefault="00B80C7C"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E713A1" w14:textId="77777777" w:rsidR="00B80C7C" w:rsidRPr="0080605B" w:rsidRDefault="00B80C7C" w:rsidP="0080605B">
      <w:pPr>
        <w:widowControl w:val="0"/>
        <w:autoSpaceDE w:val="0"/>
        <w:autoSpaceDN w:val="0"/>
        <w:adjustRightInd w:val="0"/>
        <w:spacing w:after="240" w:line="360" w:lineRule="auto"/>
        <w:ind w:left="567" w:right="616"/>
        <w:jc w:val="both"/>
        <w:rPr>
          <w:rFonts w:ascii="Palatino Linotype" w:hAnsi="Palatino Linotype" w:cs="Times"/>
          <w:color w:val="000000"/>
        </w:rPr>
      </w:pPr>
      <w:r w:rsidRPr="0080605B">
        <w:rPr>
          <w:rFonts w:ascii="Palatino Linotype" w:hAnsi="Palatino Linotype" w:cs="Bookman Old Style"/>
          <w:bCs/>
          <w:color w:val="000000"/>
        </w:rPr>
        <w:t xml:space="preserve">I. </w:t>
      </w:r>
      <w:r w:rsidRPr="0080605B">
        <w:rPr>
          <w:rFonts w:ascii="Palatino Linotype" w:hAnsi="Palatino Linotype" w:cs="Bookman Old Style"/>
          <w:color w:val="000000"/>
        </w:rPr>
        <w:t xml:space="preserve">La divulgación de la información representa un riesgo real, demostrable e identificable del perjuicio significativo al interés público o a la seguridad pública; </w:t>
      </w:r>
    </w:p>
    <w:p w14:paraId="2CE8C6A8" w14:textId="77777777" w:rsidR="00B80C7C" w:rsidRPr="0080605B" w:rsidRDefault="00B80C7C" w:rsidP="0080605B">
      <w:pPr>
        <w:widowControl w:val="0"/>
        <w:autoSpaceDE w:val="0"/>
        <w:autoSpaceDN w:val="0"/>
        <w:adjustRightInd w:val="0"/>
        <w:spacing w:after="240" w:line="360" w:lineRule="auto"/>
        <w:ind w:left="567" w:right="616"/>
        <w:jc w:val="both"/>
        <w:rPr>
          <w:rFonts w:ascii="Palatino Linotype" w:hAnsi="Palatino Linotype" w:cs="Times"/>
          <w:color w:val="000000"/>
        </w:rPr>
      </w:pPr>
      <w:r w:rsidRPr="0080605B">
        <w:rPr>
          <w:rFonts w:ascii="Palatino Linotype" w:hAnsi="Palatino Linotype" w:cs="Bookman Old Style"/>
          <w:bCs/>
          <w:color w:val="000000"/>
        </w:rPr>
        <w:t xml:space="preserve">II. </w:t>
      </w:r>
      <w:r w:rsidRPr="0080605B">
        <w:rPr>
          <w:rFonts w:ascii="Palatino Linotype" w:hAnsi="Palatino Linotype" w:cs="Bookman Old Style"/>
          <w:color w:val="000000"/>
        </w:rPr>
        <w:t xml:space="preserve">El riesgo de perjuicio que supondría la divulgación supera el interés público general de que se difunda; y </w:t>
      </w:r>
    </w:p>
    <w:p w14:paraId="7919D339" w14:textId="77777777" w:rsidR="00B80C7C" w:rsidRPr="0080605B" w:rsidRDefault="00B80C7C" w:rsidP="0080605B">
      <w:pPr>
        <w:widowControl w:val="0"/>
        <w:autoSpaceDE w:val="0"/>
        <w:autoSpaceDN w:val="0"/>
        <w:adjustRightInd w:val="0"/>
        <w:spacing w:after="240" w:line="360" w:lineRule="auto"/>
        <w:ind w:left="567" w:right="616"/>
        <w:jc w:val="both"/>
        <w:rPr>
          <w:rFonts w:ascii="Palatino Linotype" w:hAnsi="Palatino Linotype" w:cs="Times"/>
          <w:color w:val="000000"/>
        </w:rPr>
      </w:pPr>
      <w:r w:rsidRPr="0080605B">
        <w:rPr>
          <w:rFonts w:ascii="Palatino Linotype" w:hAnsi="Palatino Linotype" w:cs="Bookman Old Style"/>
          <w:bCs/>
          <w:color w:val="000000"/>
        </w:rPr>
        <w:t xml:space="preserve">III. </w:t>
      </w:r>
      <w:r w:rsidRPr="0080605B">
        <w:rPr>
          <w:rFonts w:ascii="Palatino Linotype" w:hAnsi="Palatino Linotype" w:cs="Bookman Old Style"/>
          <w:color w:val="000000"/>
        </w:rPr>
        <w:t xml:space="preserve">La limitación se adecua al principio de proporcionalidad y representa el medio menos restrictivo disponible para evitar el perjuicio. </w:t>
      </w:r>
    </w:p>
    <w:p w14:paraId="6EC93AC0" w14:textId="77777777" w:rsidR="00B80C7C" w:rsidRPr="0080605B" w:rsidRDefault="00B80C7C"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rPr>
        <w:t>Sobre el primer supuesto consideremos que según el diccionario del español jurídico, por riesgo podemos entender “la contingencia o proximidad de un daño”,</w:t>
      </w:r>
      <w:r w:rsidRPr="0080605B">
        <w:rPr>
          <w:rStyle w:val="Refdenotaalpie"/>
          <w:rFonts w:ascii="Palatino Linotype" w:hAnsi="Palatino Linotype"/>
        </w:rPr>
        <w:footnoteReference w:id="8"/>
      </w:r>
      <w:r w:rsidRPr="0080605B">
        <w:rPr>
          <w:rFonts w:ascii="Palatino Linotype" w:hAnsi="Palatino Linotype"/>
        </w:rPr>
        <w:t xml:space="preserve"> mientras que el daño es considerado como un “perjuicio o lesión”</w:t>
      </w:r>
      <w:r w:rsidRPr="0080605B">
        <w:rPr>
          <w:rStyle w:val="Refdenotaalpie"/>
          <w:rFonts w:ascii="Palatino Linotype" w:hAnsi="Palatino Linotype"/>
        </w:rPr>
        <w:footnoteReference w:id="9"/>
      </w:r>
      <w:r w:rsidRPr="0080605B">
        <w:rPr>
          <w:rFonts w:ascii="Palatino Linotype" w:hAnsi="Palatino Linotype"/>
        </w:rPr>
        <w:t>, mientras que según el Diccionario de la Lengua Española, lo real es</w:t>
      </w:r>
      <w:r w:rsidRPr="0080605B">
        <w:rPr>
          <w:rFonts w:ascii="Palatino Linotype" w:eastAsia="Arial Unicode MS" w:hAnsi="Palatino Linotype" w:cs="Arial Unicode MS"/>
          <w:color w:val="000000"/>
          <w:spacing w:val="4"/>
          <w:shd w:val="clear" w:color="auto" w:fill="FFFFFF"/>
        </w:rPr>
        <w:t> lo “</w:t>
      </w:r>
      <w:r w:rsidRPr="0080605B">
        <w:rPr>
          <w:rFonts w:ascii="Palatino Linotype" w:eastAsia="Times New Roman" w:hAnsi="Palatino Linotype"/>
        </w:rPr>
        <w:t>que</w:t>
      </w:r>
      <w:r w:rsidRPr="0080605B">
        <w:rPr>
          <w:rFonts w:ascii="Palatino Linotype" w:eastAsia="Arial Unicode MS" w:hAnsi="Palatino Linotype" w:cs="Arial Unicode MS"/>
          <w:color w:val="000000"/>
          <w:spacing w:val="4"/>
          <w:shd w:val="clear" w:color="auto" w:fill="FFFFFF"/>
        </w:rPr>
        <w:t> </w:t>
      </w:r>
      <w:r w:rsidRPr="0080605B">
        <w:rPr>
          <w:rFonts w:ascii="Palatino Linotype" w:eastAsia="Times New Roman" w:hAnsi="Palatino Linotype"/>
        </w:rPr>
        <w:t>tiene</w:t>
      </w:r>
      <w:r w:rsidRPr="0080605B">
        <w:rPr>
          <w:rFonts w:ascii="Palatino Linotype" w:eastAsia="Arial Unicode MS" w:hAnsi="Palatino Linotype" w:cs="Arial Unicode MS"/>
          <w:color w:val="000000"/>
          <w:spacing w:val="4"/>
          <w:shd w:val="clear" w:color="auto" w:fill="FFFFFF"/>
        </w:rPr>
        <w:t> </w:t>
      </w:r>
      <w:r w:rsidRPr="0080605B">
        <w:rPr>
          <w:rFonts w:ascii="Palatino Linotype" w:eastAsia="Times New Roman" w:hAnsi="Palatino Linotype"/>
        </w:rPr>
        <w:t>existencia</w:t>
      </w:r>
      <w:r w:rsidRPr="0080605B">
        <w:rPr>
          <w:rFonts w:ascii="Palatino Linotype" w:eastAsia="Arial Unicode MS" w:hAnsi="Palatino Linotype" w:cs="Arial Unicode MS"/>
          <w:color w:val="000000"/>
          <w:spacing w:val="4"/>
          <w:shd w:val="clear" w:color="auto" w:fill="FFFFFF"/>
        </w:rPr>
        <w:t> </w:t>
      </w:r>
      <w:r w:rsidRPr="0080605B">
        <w:rPr>
          <w:rFonts w:ascii="Palatino Linotype" w:eastAsia="Times New Roman" w:hAnsi="Palatino Linotype"/>
        </w:rPr>
        <w:t>objetiva”,</w:t>
      </w:r>
      <w:r w:rsidRPr="0080605B">
        <w:rPr>
          <w:rStyle w:val="Refdenotaalpie"/>
          <w:rFonts w:ascii="Palatino Linotype" w:eastAsia="Times New Roman" w:hAnsi="Palatino Linotype"/>
        </w:rPr>
        <w:footnoteReference w:id="10"/>
      </w:r>
      <w:r w:rsidRPr="0080605B">
        <w:rPr>
          <w:rFonts w:ascii="Palatino Linotype" w:eastAsia="Times New Roman" w:hAnsi="Palatino Linotype"/>
        </w:rPr>
        <w:t xml:space="preserve"> </w:t>
      </w:r>
      <w:r w:rsidRPr="0080605B">
        <w:rPr>
          <w:rFonts w:ascii="Palatino Linotype" w:eastAsia="Arial Unicode MS" w:hAnsi="Palatino Linotype" w:cs="Arial Unicode MS"/>
          <w:color w:val="000000"/>
          <w:spacing w:val="4"/>
          <w:shd w:val="clear" w:color="auto" w:fill="FFFFFF"/>
        </w:rPr>
        <w:t>mientras que lo demostrables es, según la misma fuente, aquello que se puede demostrar,</w:t>
      </w:r>
      <w:r w:rsidRPr="0080605B">
        <w:rPr>
          <w:rStyle w:val="Refdenotaalpie"/>
          <w:rFonts w:ascii="Palatino Linotype" w:eastAsia="Arial Unicode MS" w:hAnsi="Palatino Linotype" w:cs="Arial Unicode MS"/>
          <w:color w:val="000000"/>
          <w:spacing w:val="4"/>
          <w:shd w:val="clear" w:color="auto" w:fill="FFFFFF"/>
        </w:rPr>
        <w:footnoteReference w:id="11"/>
      </w:r>
      <w:r w:rsidRPr="0080605B">
        <w:rPr>
          <w:rFonts w:ascii="Palatino Linotype" w:eastAsia="Arial Unicode MS" w:hAnsi="Palatino Linotype" w:cs="Arial Unicode MS"/>
          <w:color w:val="000000"/>
          <w:spacing w:val="4"/>
          <w:shd w:val="clear" w:color="auto" w:fill="FFFFFF"/>
        </w:rPr>
        <w:t xml:space="preserve"> es decir, </w:t>
      </w:r>
      <w:r w:rsidRPr="0080605B">
        <w:rPr>
          <w:rFonts w:ascii="Palatino Linotype" w:hAnsi="Palatino Linotype"/>
          <w:lang w:val="es-MX" w:eastAsia="en-US"/>
        </w:rPr>
        <w:t xml:space="preserve">“manifestar, declarar. Probar, sirviéndose de cualquier género de demostración, </w:t>
      </w:r>
      <w:hyperlink r:id="rId11" w:anchor="6nAyKjE" w:history="1">
        <w:r w:rsidRPr="0080605B">
          <w:rPr>
            <w:rFonts w:ascii="Palatino Linotype" w:hAnsi="Palatino Linotype"/>
            <w:lang w:val="es-MX" w:eastAsia="en-US"/>
          </w:rPr>
          <w:t>enseñar</w:t>
        </w:r>
      </w:hyperlink>
      <w:r w:rsidRPr="0080605B">
        <w:rPr>
          <w:rFonts w:ascii="Palatino Linotype" w:hAnsi="Palatino Linotype"/>
          <w:lang w:val="es-MX" w:eastAsia="en-US"/>
        </w:rPr>
        <w:t>, mostrar o exponer algo)”.</w:t>
      </w:r>
      <w:r w:rsidRPr="0080605B">
        <w:rPr>
          <w:rStyle w:val="Refdenotaalpie"/>
          <w:rFonts w:ascii="Palatino Linotype" w:hAnsi="Palatino Linotype"/>
          <w:lang w:val="es-MX" w:eastAsia="en-US"/>
        </w:rPr>
        <w:footnoteReference w:id="12"/>
      </w:r>
      <w:r w:rsidRPr="0080605B">
        <w:rPr>
          <w:rFonts w:ascii="Palatino Linotype" w:hAnsi="Palatino Linotype"/>
          <w:lang w:val="es-MX" w:eastAsia="en-US"/>
        </w:rPr>
        <w:t xml:space="preserve"> Mientras que lo identificable es lo que puede ser identificado,</w:t>
      </w:r>
      <w:r w:rsidRPr="0080605B">
        <w:rPr>
          <w:rStyle w:val="Refdenotaalpie"/>
          <w:rFonts w:ascii="Palatino Linotype" w:hAnsi="Palatino Linotype"/>
          <w:lang w:val="es-MX" w:eastAsia="en-US"/>
        </w:rPr>
        <w:footnoteReference w:id="13"/>
      </w:r>
      <w:r w:rsidRPr="0080605B">
        <w:rPr>
          <w:rFonts w:ascii="Palatino Linotype" w:hAnsi="Palatino Linotype"/>
          <w:lang w:val="es-MX" w:eastAsia="en-US"/>
        </w:rPr>
        <w:t xml:space="preserve"> esto es “dar los datos necesarios para ser reconocido”</w:t>
      </w:r>
      <w:r w:rsidRPr="0080605B">
        <w:rPr>
          <w:rStyle w:val="Refdenotaalpie"/>
          <w:rFonts w:ascii="Palatino Linotype" w:hAnsi="Palatino Linotype"/>
        </w:rPr>
        <w:footnoteReference w:id="14"/>
      </w:r>
      <w:r w:rsidRPr="0080605B">
        <w:rPr>
          <w:rFonts w:ascii="Palatino Linotype" w:hAnsi="Palatino Linotype"/>
          <w:lang w:val="es-MX" w:eastAsia="en-US"/>
        </w:rPr>
        <w:t>.</w:t>
      </w:r>
    </w:p>
    <w:p w14:paraId="38DFBA22" w14:textId="77777777" w:rsidR="00B80C7C" w:rsidRPr="0080605B" w:rsidRDefault="00B80C7C"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9F470DB" w14:textId="77777777" w:rsidR="00B80C7C" w:rsidRPr="0080605B" w:rsidRDefault="00B80C7C"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19A7ED7" w14:textId="77777777" w:rsidR="00B80C7C" w:rsidRPr="0080605B" w:rsidRDefault="00B80C7C"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00CC8F" w14:textId="77777777" w:rsidR="00B80C7C" w:rsidRPr="0080605B" w:rsidRDefault="00B80C7C"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rPr>
        <w:t xml:space="preserve">Identificado ese riesgo, se debe demostrar que el mismo supera el interés público general porque se difunda dicha información. </w:t>
      </w:r>
    </w:p>
    <w:p w14:paraId="2CB4443F" w14:textId="77777777" w:rsidR="00B80C7C" w:rsidRPr="0080605B" w:rsidRDefault="00B80C7C"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AAE481" w14:textId="77777777" w:rsidR="00B80C7C" w:rsidRPr="0080605B" w:rsidRDefault="00B80C7C"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rPr>
        <w:t>Y, por último, que la limitación es acorde con el principio de proporcionalidad, para ello, se sugiere emplear los tres juicios propuestos por la Corte Constitucional Colombiana</w:t>
      </w:r>
      <w:r w:rsidRPr="0080605B">
        <w:rPr>
          <w:rStyle w:val="Refdenotaalpie"/>
          <w:rFonts w:ascii="Palatino Linotype" w:hAnsi="Palatino Linotype"/>
        </w:rPr>
        <w:footnoteReference w:id="15"/>
      </w:r>
      <w:r w:rsidRPr="0080605B">
        <w:rPr>
          <w:rFonts w:ascii="Palatino Linotype" w:hAnsi="Palatino Linotype"/>
        </w:rPr>
        <w:t>, siguiendo el principio de ponderación propuesto por el Tribunal Constitucional Alemán,</w:t>
      </w:r>
      <w:r w:rsidRPr="0080605B">
        <w:rPr>
          <w:rStyle w:val="Refdenotaalpie"/>
          <w:rFonts w:ascii="Palatino Linotype" w:hAnsi="Palatino Linotype"/>
        </w:rPr>
        <w:footnoteReference w:id="16"/>
      </w:r>
      <w:r w:rsidRPr="0080605B">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90CE482" w14:textId="77777777" w:rsidR="00B80C7C" w:rsidRPr="0080605B" w:rsidRDefault="00B80C7C"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EA7192E" w14:textId="77777777" w:rsidR="00B80C7C" w:rsidRPr="0080605B" w:rsidRDefault="00B80C7C"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eastAsia="MS Mincho" w:hAnsi="Palatino Linotype" w:cs="Arial"/>
          <w:color w:val="000000" w:themeColor="text1"/>
          <w:lang w:val="es-MX"/>
        </w:rPr>
        <w:t>No está por demás referir que además de seguir las formalidades establecidas por la Ley de Transparencia Local y La Ley General se deberá considerar lo dispuesto por los Lineamientos Generales en materia de Clasificación y Desclasificación de la Información, así como para la Elaboración de Versiones Públicas, que en su artículo Trigésimo Tercero establece los elementos para la elaboración de la prueba de daño como a continuación se señala:</w:t>
      </w:r>
    </w:p>
    <w:p w14:paraId="1B7DDE44" w14:textId="77777777" w:rsidR="00B80C7C" w:rsidRPr="0080605B" w:rsidRDefault="00B80C7C"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C4A78D" w14:textId="77777777" w:rsidR="00B80C7C" w:rsidRPr="0080605B" w:rsidRDefault="00B80C7C" w:rsidP="0080605B">
      <w:pPr>
        <w:pStyle w:val="Prrafodelista"/>
        <w:tabs>
          <w:tab w:val="left" w:pos="426"/>
        </w:tabs>
        <w:spacing w:line="360" w:lineRule="auto"/>
        <w:ind w:left="567" w:right="616"/>
        <w:jc w:val="both"/>
        <w:rPr>
          <w:rFonts w:ascii="Palatino Linotype" w:hAnsi="Palatino Linotype"/>
          <w:i/>
          <w:u w:val="single"/>
        </w:rPr>
      </w:pPr>
      <w:r w:rsidRPr="0080605B">
        <w:rPr>
          <w:rFonts w:ascii="Palatino Linotype" w:hAnsi="Palatino Linotype"/>
          <w:b/>
          <w:i/>
        </w:rPr>
        <w:t>“Trigésimo tercero.</w:t>
      </w:r>
      <w:r w:rsidRPr="0080605B">
        <w:rPr>
          <w:rFonts w:ascii="Palatino Linotype" w:hAnsi="Palatino Linotype"/>
          <w:i/>
        </w:rPr>
        <w:t xml:space="preserve"> </w:t>
      </w:r>
      <w:r w:rsidRPr="0080605B">
        <w:rPr>
          <w:rFonts w:ascii="Palatino Linotype" w:hAnsi="Palatino Linotype"/>
          <w:i/>
          <w:u w:val="single"/>
        </w:rPr>
        <w:t xml:space="preserve">Para la aplicación de la prueba de daño a la que hace referencia el artículo 104 de la Ley General, los sujetos obligados atenderán lo siguiente: </w:t>
      </w:r>
    </w:p>
    <w:p w14:paraId="015CA5B1" w14:textId="77777777" w:rsidR="00B80C7C" w:rsidRPr="0080605B" w:rsidRDefault="00B80C7C" w:rsidP="0080605B">
      <w:pPr>
        <w:pStyle w:val="Prrafodelista"/>
        <w:tabs>
          <w:tab w:val="left" w:pos="426"/>
        </w:tabs>
        <w:spacing w:line="360" w:lineRule="auto"/>
        <w:ind w:left="567" w:right="616"/>
        <w:jc w:val="both"/>
        <w:rPr>
          <w:rFonts w:ascii="Palatino Linotype" w:hAnsi="Palatino Linotype"/>
          <w:i/>
        </w:rPr>
      </w:pPr>
    </w:p>
    <w:p w14:paraId="5A4D2621" w14:textId="77777777" w:rsidR="00B80C7C" w:rsidRPr="0080605B" w:rsidRDefault="00B80C7C" w:rsidP="0080605B">
      <w:pPr>
        <w:pStyle w:val="Prrafodelista"/>
        <w:tabs>
          <w:tab w:val="left" w:pos="426"/>
        </w:tabs>
        <w:spacing w:line="360" w:lineRule="auto"/>
        <w:ind w:left="567" w:right="616"/>
        <w:jc w:val="both"/>
        <w:rPr>
          <w:rFonts w:ascii="Palatino Linotype" w:hAnsi="Palatino Linotype"/>
          <w:i/>
        </w:rPr>
      </w:pPr>
      <w:r w:rsidRPr="0080605B">
        <w:rPr>
          <w:rFonts w:ascii="Palatino Linotype" w:hAnsi="Palatino Linotype"/>
          <w:i/>
        </w:rPr>
        <w:t xml:space="preserve">I. Se deberá citar la fracción y, en su caso, la causal aplicable del artículo 113 de la Ley General, vinculándola con el Lineamiento específico del presente ordenamiento y, cuando corresponda, el supuesto normativo que expresamente le otorga el carácter de información reservada; </w:t>
      </w:r>
    </w:p>
    <w:p w14:paraId="5CBCADFC" w14:textId="77777777" w:rsidR="00B80C7C" w:rsidRPr="0080605B" w:rsidRDefault="00B80C7C" w:rsidP="0080605B">
      <w:pPr>
        <w:pStyle w:val="Prrafodelista"/>
        <w:tabs>
          <w:tab w:val="left" w:pos="426"/>
        </w:tabs>
        <w:spacing w:line="360" w:lineRule="auto"/>
        <w:ind w:left="567" w:right="616"/>
        <w:jc w:val="both"/>
        <w:rPr>
          <w:rFonts w:ascii="Palatino Linotype" w:hAnsi="Palatino Linotype"/>
          <w:i/>
        </w:rPr>
      </w:pPr>
    </w:p>
    <w:p w14:paraId="4D6B745D" w14:textId="77777777" w:rsidR="00B80C7C" w:rsidRPr="0080605B" w:rsidRDefault="00B80C7C" w:rsidP="0080605B">
      <w:pPr>
        <w:pStyle w:val="Prrafodelista"/>
        <w:tabs>
          <w:tab w:val="left" w:pos="426"/>
        </w:tabs>
        <w:spacing w:line="360" w:lineRule="auto"/>
        <w:ind w:left="567" w:right="616"/>
        <w:jc w:val="both"/>
        <w:rPr>
          <w:rFonts w:ascii="Palatino Linotype" w:hAnsi="Palatino Linotype"/>
          <w:i/>
        </w:rPr>
      </w:pPr>
      <w:r w:rsidRPr="0080605B">
        <w:rPr>
          <w:rFonts w:ascii="Palatino Linotype" w:hAnsi="Palatino Linotype"/>
          <w:i/>
        </w:rPr>
        <w:t xml:space="preserve">II.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2E5BE921" w14:textId="77777777" w:rsidR="00B80C7C" w:rsidRPr="0080605B" w:rsidRDefault="00B80C7C" w:rsidP="0080605B">
      <w:pPr>
        <w:pStyle w:val="Prrafodelista"/>
        <w:tabs>
          <w:tab w:val="left" w:pos="426"/>
        </w:tabs>
        <w:spacing w:line="360" w:lineRule="auto"/>
        <w:ind w:left="567" w:right="616"/>
        <w:jc w:val="both"/>
        <w:rPr>
          <w:rFonts w:ascii="Palatino Linotype" w:hAnsi="Palatino Linotype"/>
          <w:i/>
        </w:rPr>
      </w:pPr>
    </w:p>
    <w:p w14:paraId="170B6C8F" w14:textId="77777777" w:rsidR="00B80C7C" w:rsidRPr="0080605B" w:rsidRDefault="00B80C7C" w:rsidP="0080605B">
      <w:pPr>
        <w:pStyle w:val="Prrafodelista"/>
        <w:tabs>
          <w:tab w:val="left" w:pos="426"/>
        </w:tabs>
        <w:spacing w:line="360" w:lineRule="auto"/>
        <w:ind w:left="567" w:right="616"/>
        <w:jc w:val="both"/>
        <w:rPr>
          <w:rFonts w:ascii="Palatino Linotype" w:hAnsi="Palatino Linotype"/>
          <w:i/>
        </w:rPr>
      </w:pPr>
      <w:r w:rsidRPr="0080605B">
        <w:rPr>
          <w:rFonts w:ascii="Palatino Linotype" w:hAnsi="Palatino Linotype"/>
          <w:i/>
        </w:rPr>
        <w:t xml:space="preserve">III. Se debe de acreditar el vínculo entre la difusión de la información y la afectación del interés jurídico tutelado de que se trate; </w:t>
      </w:r>
    </w:p>
    <w:p w14:paraId="2C506E10" w14:textId="77777777" w:rsidR="00B80C7C" w:rsidRPr="0080605B" w:rsidRDefault="00B80C7C" w:rsidP="0080605B">
      <w:pPr>
        <w:pStyle w:val="Prrafodelista"/>
        <w:tabs>
          <w:tab w:val="left" w:pos="426"/>
        </w:tabs>
        <w:spacing w:line="360" w:lineRule="auto"/>
        <w:ind w:left="567" w:right="616"/>
        <w:jc w:val="both"/>
        <w:rPr>
          <w:rFonts w:ascii="Palatino Linotype" w:hAnsi="Palatino Linotype"/>
          <w:i/>
        </w:rPr>
      </w:pPr>
    </w:p>
    <w:p w14:paraId="249B1390" w14:textId="77777777" w:rsidR="00B80C7C" w:rsidRPr="0080605B" w:rsidRDefault="00B80C7C" w:rsidP="0080605B">
      <w:pPr>
        <w:pStyle w:val="Prrafodelista"/>
        <w:tabs>
          <w:tab w:val="left" w:pos="426"/>
        </w:tabs>
        <w:spacing w:line="360" w:lineRule="auto"/>
        <w:ind w:left="567" w:right="616"/>
        <w:jc w:val="both"/>
        <w:rPr>
          <w:rFonts w:ascii="Palatino Linotype" w:hAnsi="Palatino Linotype"/>
          <w:i/>
        </w:rPr>
      </w:pPr>
      <w:r w:rsidRPr="0080605B">
        <w:rPr>
          <w:rFonts w:ascii="Palatino Linotype" w:hAnsi="Palatino Linotype"/>
          <w:i/>
        </w:rPr>
        <w:t xml:space="preserve">IV. Precisar las razones objetivas por las que la apertura de la información generaría una afectación, a través de los elementos de un riesgo real, demostrable e identificable; </w:t>
      </w:r>
    </w:p>
    <w:p w14:paraId="6C4A342E" w14:textId="77777777" w:rsidR="00B80C7C" w:rsidRPr="0080605B" w:rsidRDefault="00B80C7C" w:rsidP="0080605B">
      <w:pPr>
        <w:pStyle w:val="Prrafodelista"/>
        <w:tabs>
          <w:tab w:val="left" w:pos="426"/>
        </w:tabs>
        <w:spacing w:line="360" w:lineRule="auto"/>
        <w:ind w:left="567" w:right="616"/>
        <w:jc w:val="both"/>
        <w:rPr>
          <w:rFonts w:ascii="Palatino Linotype" w:hAnsi="Palatino Linotype"/>
          <w:i/>
        </w:rPr>
      </w:pPr>
    </w:p>
    <w:p w14:paraId="75C0C3BE" w14:textId="77777777" w:rsidR="00B80C7C" w:rsidRPr="0080605B" w:rsidRDefault="00B80C7C" w:rsidP="0080605B">
      <w:pPr>
        <w:pStyle w:val="Prrafodelista"/>
        <w:tabs>
          <w:tab w:val="left" w:pos="426"/>
        </w:tabs>
        <w:spacing w:line="360" w:lineRule="auto"/>
        <w:ind w:left="567" w:right="616"/>
        <w:jc w:val="both"/>
        <w:rPr>
          <w:rFonts w:ascii="Palatino Linotype" w:hAnsi="Palatino Linotype"/>
          <w:i/>
        </w:rPr>
      </w:pPr>
      <w:r w:rsidRPr="0080605B">
        <w:rPr>
          <w:rFonts w:ascii="Palatino Linotype" w:hAnsi="Palatino Linotype"/>
          <w:i/>
        </w:rPr>
        <w:t>V. En la motivación de la clasificación, el sujeto obligado deberá acreditar las circunstancias de modo, tiempo y lugar del daño, y VI.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7F2233C0" w14:textId="77777777" w:rsidR="00B80C7C" w:rsidRPr="0080605B" w:rsidRDefault="00B80C7C" w:rsidP="0080605B">
      <w:pPr>
        <w:tabs>
          <w:tab w:val="left" w:pos="426"/>
        </w:tabs>
        <w:spacing w:line="360" w:lineRule="auto"/>
        <w:ind w:right="616"/>
        <w:jc w:val="both"/>
        <w:rPr>
          <w:rFonts w:ascii="Palatino Linotype" w:hAnsi="Palatino Linotype"/>
          <w:i/>
        </w:rPr>
      </w:pPr>
    </w:p>
    <w:p w14:paraId="5E2843F6" w14:textId="48B43E90" w:rsidR="00B80C7C" w:rsidRPr="0080605B" w:rsidRDefault="00B80C7C" w:rsidP="0080605B">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80605B">
        <w:rPr>
          <w:rFonts w:ascii="Palatino Linotype" w:hAnsi="Palatino Linotype"/>
        </w:rPr>
        <w:t>(</w:t>
      </w:r>
      <w:r w:rsidR="00BD2284" w:rsidRPr="0080605B">
        <w:rPr>
          <w:rFonts w:ascii="Palatino Linotype" w:hAnsi="Palatino Linotype"/>
        </w:rPr>
        <w:t>Énfasis</w:t>
      </w:r>
      <w:r w:rsidRPr="0080605B">
        <w:rPr>
          <w:rFonts w:ascii="Palatino Linotype" w:hAnsi="Palatino Linotype"/>
        </w:rPr>
        <w:t xml:space="preserve"> añadido)</w:t>
      </w:r>
    </w:p>
    <w:p w14:paraId="01565972" w14:textId="77777777" w:rsidR="00B80C7C" w:rsidRPr="0080605B" w:rsidRDefault="00B80C7C" w:rsidP="0080605B">
      <w:pPr>
        <w:tabs>
          <w:tab w:val="left" w:pos="426"/>
        </w:tabs>
        <w:spacing w:line="360" w:lineRule="auto"/>
        <w:jc w:val="both"/>
        <w:rPr>
          <w:rFonts w:ascii="Palatino Linotype" w:eastAsia="MS Mincho" w:hAnsi="Palatino Linotype" w:cs="Arial"/>
          <w:color w:val="000000" w:themeColor="text1"/>
          <w:lang w:val="es-MX"/>
        </w:rPr>
      </w:pPr>
    </w:p>
    <w:p w14:paraId="68B22DEC" w14:textId="77777777" w:rsidR="00B80C7C" w:rsidRPr="0080605B" w:rsidRDefault="00B80C7C" w:rsidP="0080605B">
      <w:pPr>
        <w:tabs>
          <w:tab w:val="left" w:pos="426"/>
        </w:tabs>
        <w:spacing w:line="360" w:lineRule="auto"/>
        <w:jc w:val="both"/>
        <w:rPr>
          <w:rFonts w:ascii="Palatino Linotype" w:eastAsia="MS Mincho" w:hAnsi="Palatino Linotype" w:cs="Arial"/>
          <w:b/>
          <w:color w:val="000000" w:themeColor="text1"/>
          <w:lang w:val="es-MX"/>
        </w:rPr>
      </w:pPr>
      <w:r w:rsidRPr="0080605B">
        <w:rPr>
          <w:rFonts w:ascii="Palatino Linotype" w:eastAsia="MS Mincho" w:hAnsi="Palatino Linotype" w:cs="Arial"/>
          <w:b/>
          <w:color w:val="000000" w:themeColor="text1"/>
          <w:lang w:val="es-MX"/>
        </w:rPr>
        <w:t>c) La clasificación de la información reservada debe ser de manera temporal.</w:t>
      </w:r>
    </w:p>
    <w:p w14:paraId="1698A9D4" w14:textId="77777777" w:rsidR="00B80C7C" w:rsidRPr="0080605B" w:rsidRDefault="00B80C7C" w:rsidP="0080605B">
      <w:pPr>
        <w:tabs>
          <w:tab w:val="left" w:pos="426"/>
        </w:tabs>
        <w:spacing w:line="360" w:lineRule="auto"/>
        <w:jc w:val="both"/>
        <w:rPr>
          <w:rFonts w:ascii="Palatino Linotype" w:eastAsia="MS Mincho" w:hAnsi="Palatino Linotype" w:cs="Arial"/>
          <w:color w:val="000000" w:themeColor="text1"/>
          <w:lang w:val="es-MX"/>
        </w:rPr>
      </w:pPr>
    </w:p>
    <w:p w14:paraId="79B7E8F4" w14:textId="77777777" w:rsidR="00B80C7C" w:rsidRPr="0080605B" w:rsidRDefault="00B80C7C" w:rsidP="0080605B">
      <w:pPr>
        <w:pStyle w:val="Prrafodelista"/>
        <w:numPr>
          <w:ilvl w:val="0"/>
          <w:numId w:val="1"/>
        </w:numPr>
        <w:tabs>
          <w:tab w:val="left" w:pos="426"/>
        </w:tabs>
        <w:spacing w:after="160" w:line="360" w:lineRule="auto"/>
        <w:ind w:left="0" w:firstLine="0"/>
        <w:jc w:val="both"/>
        <w:rPr>
          <w:rFonts w:ascii="Palatino Linotype" w:hAnsi="Palatino Linotype"/>
        </w:rPr>
      </w:pPr>
      <w:r w:rsidRPr="0080605B">
        <w:rPr>
          <w:rFonts w:ascii="Palatino Linotype" w:hAnsi="Palatino Linotype"/>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F70C8A9" w14:textId="77777777" w:rsidR="00B80C7C" w:rsidRPr="0080605B" w:rsidRDefault="00B80C7C" w:rsidP="0080605B">
      <w:pPr>
        <w:pStyle w:val="Prrafodelista"/>
        <w:tabs>
          <w:tab w:val="left" w:pos="426"/>
        </w:tabs>
        <w:spacing w:line="360" w:lineRule="auto"/>
        <w:ind w:left="0"/>
        <w:jc w:val="both"/>
        <w:rPr>
          <w:rFonts w:ascii="Palatino Linotype" w:hAnsi="Palatino Linotype"/>
        </w:rPr>
      </w:pPr>
    </w:p>
    <w:p w14:paraId="44CEC426" w14:textId="77777777" w:rsidR="00B80C7C" w:rsidRPr="0080605B" w:rsidRDefault="00B80C7C" w:rsidP="0080605B">
      <w:pPr>
        <w:pStyle w:val="Prrafodelista"/>
        <w:numPr>
          <w:ilvl w:val="0"/>
          <w:numId w:val="1"/>
        </w:numPr>
        <w:tabs>
          <w:tab w:val="left" w:pos="426"/>
        </w:tabs>
        <w:spacing w:after="160" w:line="360" w:lineRule="auto"/>
        <w:ind w:left="0" w:firstLine="0"/>
        <w:jc w:val="both"/>
        <w:rPr>
          <w:rFonts w:ascii="Palatino Linotype" w:hAnsi="Palatino Linotype"/>
        </w:rPr>
      </w:pPr>
      <w:r w:rsidRPr="0080605B">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B47CDF4" w14:textId="77777777" w:rsidR="00B80C7C" w:rsidRPr="0080605B" w:rsidRDefault="00B80C7C" w:rsidP="0080605B">
      <w:pPr>
        <w:pStyle w:val="Prrafodelista"/>
        <w:tabs>
          <w:tab w:val="left" w:pos="426"/>
        </w:tabs>
        <w:spacing w:line="360" w:lineRule="auto"/>
        <w:ind w:left="0"/>
        <w:rPr>
          <w:rFonts w:ascii="Palatino Linotype" w:hAnsi="Palatino Linotype"/>
        </w:rPr>
      </w:pPr>
    </w:p>
    <w:p w14:paraId="1CB4F5EA" w14:textId="77777777" w:rsidR="00B80C7C" w:rsidRPr="0080605B" w:rsidRDefault="00B80C7C" w:rsidP="0080605B">
      <w:pPr>
        <w:pStyle w:val="Prrafodelista"/>
        <w:numPr>
          <w:ilvl w:val="0"/>
          <w:numId w:val="1"/>
        </w:numPr>
        <w:tabs>
          <w:tab w:val="left" w:pos="426"/>
        </w:tabs>
        <w:spacing w:after="160" w:line="360" w:lineRule="auto"/>
        <w:ind w:left="0" w:firstLine="0"/>
        <w:jc w:val="both"/>
        <w:rPr>
          <w:rFonts w:ascii="Palatino Linotype" w:hAnsi="Palatino Linotype"/>
        </w:rPr>
      </w:pPr>
      <w:r w:rsidRPr="0080605B">
        <w:rPr>
          <w:rFonts w:ascii="Palatino Linotype" w:hAnsi="Palatino Linotype"/>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54AD78A" w14:textId="77777777" w:rsidR="00B80C7C" w:rsidRPr="0080605B" w:rsidRDefault="00B80C7C" w:rsidP="0080605B">
      <w:pPr>
        <w:pStyle w:val="Prrafodelista"/>
        <w:tabs>
          <w:tab w:val="left" w:pos="426"/>
        </w:tabs>
        <w:spacing w:line="360" w:lineRule="auto"/>
        <w:ind w:left="0"/>
        <w:rPr>
          <w:rFonts w:ascii="Palatino Linotype" w:hAnsi="Palatino Linotype"/>
          <w:b/>
        </w:rPr>
      </w:pPr>
    </w:p>
    <w:p w14:paraId="033BB88E" w14:textId="7D0DC402" w:rsidR="00B80C7C" w:rsidRPr="0080605B" w:rsidRDefault="00B80C7C" w:rsidP="0080605B">
      <w:pPr>
        <w:pStyle w:val="Prrafodelista"/>
        <w:numPr>
          <w:ilvl w:val="0"/>
          <w:numId w:val="1"/>
        </w:numPr>
        <w:tabs>
          <w:tab w:val="left" w:pos="426"/>
        </w:tabs>
        <w:spacing w:after="160" w:line="360" w:lineRule="auto"/>
        <w:ind w:left="0" w:firstLine="0"/>
        <w:jc w:val="both"/>
        <w:rPr>
          <w:rFonts w:ascii="Palatino Linotype" w:hAnsi="Palatino Linotype"/>
        </w:rPr>
      </w:pPr>
      <w:r w:rsidRPr="0080605B">
        <w:rPr>
          <w:rFonts w:ascii="Palatino Linotype" w:hAnsi="Palatino Linotype"/>
        </w:rPr>
        <w:t>De</w:t>
      </w:r>
      <w:r w:rsidRPr="0080605B">
        <w:rPr>
          <w:rFonts w:ascii="Palatino Linotype" w:hAnsi="Palatino Linotype"/>
          <w:b/>
        </w:rPr>
        <w:t xml:space="preserve"> </w:t>
      </w:r>
      <w:r w:rsidRPr="0080605B">
        <w:rPr>
          <w:rFonts w:ascii="Palatino Linotype" w:hAnsi="Palatino Linotype"/>
        </w:rPr>
        <w:t xml:space="preserve">manera excepcional los </w:t>
      </w:r>
      <w:r w:rsidR="00BD2284" w:rsidRPr="0080605B">
        <w:rPr>
          <w:rFonts w:ascii="Palatino Linotype" w:hAnsi="Palatino Linotype"/>
        </w:rPr>
        <w:t xml:space="preserve">Sujetos Obligados </w:t>
      </w:r>
      <w:r w:rsidRPr="0080605B">
        <w:rPr>
          <w:rFonts w:ascii="Palatino Linotype" w:hAnsi="Palatino Linotype"/>
        </w:rPr>
        <w:t xml:space="preserve">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523D6E3" w14:textId="77777777" w:rsidR="00B80C7C" w:rsidRPr="0080605B" w:rsidRDefault="00B80C7C" w:rsidP="0080605B">
      <w:pPr>
        <w:pStyle w:val="Prrafodelista"/>
        <w:tabs>
          <w:tab w:val="left" w:pos="426"/>
        </w:tabs>
        <w:spacing w:line="360" w:lineRule="auto"/>
        <w:ind w:left="0"/>
        <w:rPr>
          <w:rFonts w:ascii="Palatino Linotype" w:hAnsi="Palatino Linotype"/>
        </w:rPr>
      </w:pPr>
    </w:p>
    <w:p w14:paraId="6AF777E4" w14:textId="77777777" w:rsidR="00B80C7C" w:rsidRPr="0080605B" w:rsidRDefault="00B80C7C" w:rsidP="0080605B">
      <w:pPr>
        <w:pStyle w:val="Prrafodelista"/>
        <w:numPr>
          <w:ilvl w:val="0"/>
          <w:numId w:val="1"/>
        </w:numPr>
        <w:tabs>
          <w:tab w:val="left" w:pos="426"/>
        </w:tabs>
        <w:spacing w:after="160" w:line="360" w:lineRule="auto"/>
        <w:ind w:left="0" w:firstLine="0"/>
        <w:jc w:val="both"/>
        <w:rPr>
          <w:rFonts w:ascii="Palatino Linotype" w:hAnsi="Palatino Linotype"/>
        </w:rPr>
      </w:pPr>
      <w:r w:rsidRPr="0080605B">
        <w:rPr>
          <w:rFonts w:ascii="Palatino Linotype" w:hAnsi="Palatino Linotype"/>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9968473" w14:textId="51E12BF9" w:rsidR="00B80C7C" w:rsidRPr="0080605B" w:rsidRDefault="00002AE2" w:rsidP="0080605B">
      <w:pPr>
        <w:pStyle w:val="Ttulo1"/>
        <w:spacing w:line="360" w:lineRule="auto"/>
        <w:rPr>
          <w:b/>
          <w:szCs w:val="24"/>
        </w:rPr>
      </w:pPr>
      <w:bookmarkStart w:id="73" w:name="_Toc11925066"/>
      <w:r w:rsidRPr="0080605B">
        <w:rPr>
          <w:b/>
          <w:szCs w:val="24"/>
        </w:rPr>
        <w:t xml:space="preserve">IV. </w:t>
      </w:r>
      <w:r w:rsidR="00EF4E5E" w:rsidRPr="0080605B">
        <w:rPr>
          <w:b/>
          <w:szCs w:val="24"/>
        </w:rPr>
        <w:t>De la modalidad de entrega de la información</w:t>
      </w:r>
      <w:bookmarkEnd w:id="73"/>
    </w:p>
    <w:p w14:paraId="540AD2C2" w14:textId="77777777" w:rsidR="00EF4E5E" w:rsidRPr="0080605B" w:rsidRDefault="00EF4E5E" w:rsidP="0080605B">
      <w:pPr>
        <w:tabs>
          <w:tab w:val="left" w:pos="426"/>
        </w:tabs>
        <w:spacing w:line="360" w:lineRule="auto"/>
        <w:jc w:val="both"/>
        <w:rPr>
          <w:rFonts w:ascii="Palatino Linotype" w:hAnsi="Palatino Linotype"/>
          <w:lang w:val="es-ES"/>
        </w:rPr>
      </w:pPr>
    </w:p>
    <w:p w14:paraId="192592A7" w14:textId="77777777" w:rsidR="00002AE2" w:rsidRPr="0080605B" w:rsidRDefault="008C7B28" w:rsidP="0080605B">
      <w:pPr>
        <w:pStyle w:val="Prrafodelista"/>
        <w:numPr>
          <w:ilvl w:val="0"/>
          <w:numId w:val="1"/>
        </w:numPr>
        <w:tabs>
          <w:tab w:val="left" w:pos="426"/>
        </w:tabs>
        <w:spacing w:line="360" w:lineRule="auto"/>
        <w:ind w:left="0" w:firstLine="0"/>
        <w:jc w:val="both"/>
        <w:rPr>
          <w:rFonts w:ascii="Palatino Linotype" w:hAnsi="Palatino Linotype"/>
          <w:lang w:val="es-ES"/>
        </w:rPr>
      </w:pPr>
      <w:r w:rsidRPr="0080605B">
        <w:rPr>
          <w:rFonts w:ascii="Palatino Linotype" w:hAnsi="Palatino Linotype" w:cs="Tahoma"/>
          <w:lang w:eastAsia="es-MX"/>
        </w:rPr>
        <w:t xml:space="preserve">Finalmente, no pasa desapercibido para este Instituto que el Particular requirió la información </w:t>
      </w:r>
      <w:r w:rsidRPr="0080605B">
        <w:rPr>
          <w:rFonts w:ascii="Palatino Linotype" w:hAnsi="Palatino Linotype" w:cs="Tahoma"/>
          <w:b/>
          <w:lang w:eastAsia="es-MX"/>
        </w:rPr>
        <w:t>en copias certificadas</w:t>
      </w:r>
      <w:r w:rsidRPr="0080605B">
        <w:rPr>
          <w:rFonts w:ascii="Palatino Linotype" w:hAnsi="Palatino Linotype" w:cs="Tahoma"/>
          <w:lang w:eastAsia="es-MX"/>
        </w:rPr>
        <w:t xml:space="preserve">; en ese contexto, resulta necesario traer a colación, el artículo 174 de la Ley de Transparencia y Acceso a la Información Pública del Estado de México y Municipios, que establece que los costos de reproducción, deben cubrirse de manera previa a la entrega, los cuales no podrán ser superiores a la suma del monto de los materiales utilizados, envió y pago de certificación, los cuales deberán facilitar el ejercicio del derecho de acceso a la información. </w:t>
      </w:r>
    </w:p>
    <w:p w14:paraId="7A05D89C" w14:textId="77777777" w:rsidR="00002AE2" w:rsidRPr="0080605B" w:rsidRDefault="00002AE2" w:rsidP="0080605B">
      <w:pPr>
        <w:pStyle w:val="Prrafodelista"/>
        <w:tabs>
          <w:tab w:val="left" w:pos="426"/>
        </w:tabs>
        <w:spacing w:line="360" w:lineRule="auto"/>
        <w:ind w:left="0"/>
        <w:jc w:val="both"/>
        <w:rPr>
          <w:rFonts w:ascii="Palatino Linotype" w:hAnsi="Palatino Linotype"/>
          <w:lang w:val="es-ES"/>
        </w:rPr>
      </w:pPr>
    </w:p>
    <w:p w14:paraId="06B5A592" w14:textId="27138A67" w:rsidR="008C7B28" w:rsidRPr="0080605B" w:rsidRDefault="008C7B28" w:rsidP="0080605B">
      <w:pPr>
        <w:pStyle w:val="Prrafodelista"/>
        <w:numPr>
          <w:ilvl w:val="0"/>
          <w:numId w:val="1"/>
        </w:numPr>
        <w:tabs>
          <w:tab w:val="left" w:pos="426"/>
        </w:tabs>
        <w:spacing w:line="360" w:lineRule="auto"/>
        <w:ind w:left="0" w:firstLine="0"/>
        <w:jc w:val="both"/>
        <w:rPr>
          <w:rFonts w:ascii="Palatino Linotype" w:hAnsi="Palatino Linotype"/>
          <w:lang w:val="es-ES"/>
        </w:rPr>
      </w:pPr>
      <w:r w:rsidRPr="0080605B">
        <w:rPr>
          <w:rFonts w:ascii="Palatino Linotype" w:hAnsi="Palatino Linotype" w:cs="Tahoma"/>
          <w:lang w:val="es-ES" w:eastAsia="es-MX"/>
        </w:rPr>
        <w:t>Ahora</w:t>
      </w:r>
      <w:r w:rsidRPr="0080605B">
        <w:rPr>
          <w:rFonts w:ascii="Palatino Linotype" w:hAnsi="Palatino Linotype" w:cs="Tahoma"/>
          <w:lang w:eastAsia="es-MX"/>
        </w:rPr>
        <w:t xml:space="preserve"> bien, el artículo 234 de la Ley de la materia, establece que cuando este Instituto determine que por negligencia no se hubiere atendido alguna solicitud de información en los términos de la normatividad aplicable, se requerirá al Sujeto Obligado proporcione la información sin costo alguno para el Solicitante; lo cual, sucede en el presente caso, pues como se analizó en párrafos anteriores, el Ayuntamiento de </w:t>
      </w:r>
      <w:r w:rsidR="00002AE2" w:rsidRPr="0080605B">
        <w:rPr>
          <w:rFonts w:ascii="Palatino Linotype" w:hAnsi="Palatino Linotype" w:cs="Tahoma"/>
          <w:lang w:eastAsia="es-MX"/>
        </w:rPr>
        <w:t>Metepec</w:t>
      </w:r>
      <w:r w:rsidRPr="0080605B">
        <w:rPr>
          <w:rFonts w:ascii="Palatino Linotype" w:hAnsi="Palatino Linotype" w:cs="Tahoma"/>
          <w:lang w:eastAsia="es-MX"/>
        </w:rPr>
        <w:t xml:space="preserve"> incumplió con el proceso de atención a la solicitud de información, no fue congruent</w:t>
      </w:r>
      <w:r w:rsidR="00002AE2" w:rsidRPr="0080605B">
        <w:rPr>
          <w:rFonts w:ascii="Palatino Linotype" w:hAnsi="Palatino Linotype" w:cs="Tahoma"/>
          <w:lang w:eastAsia="es-MX"/>
        </w:rPr>
        <w:t>e ni exhaustivo en su respuesta.</w:t>
      </w:r>
    </w:p>
    <w:p w14:paraId="369DE079" w14:textId="77777777" w:rsidR="00002AE2" w:rsidRPr="0080605B" w:rsidRDefault="00002AE2" w:rsidP="0080605B">
      <w:pPr>
        <w:pStyle w:val="Prrafodelista"/>
        <w:tabs>
          <w:tab w:val="left" w:pos="426"/>
        </w:tabs>
        <w:spacing w:line="360" w:lineRule="auto"/>
        <w:ind w:left="0"/>
        <w:jc w:val="both"/>
        <w:rPr>
          <w:rFonts w:ascii="Palatino Linotype" w:hAnsi="Palatino Linotype"/>
          <w:lang w:val="es-ES"/>
        </w:rPr>
      </w:pPr>
    </w:p>
    <w:p w14:paraId="1C70C2E0" w14:textId="72FDA404" w:rsidR="00002AE2" w:rsidRPr="0080605B" w:rsidRDefault="00002AE2" w:rsidP="0080605B">
      <w:pPr>
        <w:pStyle w:val="Prrafodelista"/>
        <w:numPr>
          <w:ilvl w:val="0"/>
          <w:numId w:val="1"/>
        </w:numPr>
        <w:tabs>
          <w:tab w:val="left" w:pos="426"/>
        </w:tabs>
        <w:spacing w:line="360" w:lineRule="auto"/>
        <w:ind w:left="0" w:firstLine="0"/>
        <w:jc w:val="both"/>
        <w:rPr>
          <w:rFonts w:ascii="Palatino Linotype" w:hAnsi="Palatino Linotype"/>
          <w:b/>
          <w:lang w:val="es-ES"/>
        </w:rPr>
      </w:pPr>
      <w:r w:rsidRPr="0080605B">
        <w:rPr>
          <w:rFonts w:ascii="Palatino Linotype" w:hAnsi="Palatino Linotype"/>
          <w:lang w:val="es-ES"/>
        </w:rPr>
        <w:t xml:space="preserve">Aunado que como inconsistencias se presentó que </w:t>
      </w:r>
      <w:r w:rsidRPr="0080605B">
        <w:rPr>
          <w:rFonts w:ascii="Palatino Linotype" w:hAnsi="Palatino Linotype" w:cs="Arial"/>
        </w:rPr>
        <w:t xml:space="preserve">en respuesta el </w:t>
      </w:r>
      <w:r w:rsidRPr="0080605B">
        <w:rPr>
          <w:rFonts w:ascii="Palatino Linotype" w:hAnsi="Palatino Linotype" w:cs="Arial"/>
          <w:b/>
        </w:rPr>
        <w:t>SUJETO OBLIGADO</w:t>
      </w:r>
      <w:r w:rsidRPr="0080605B">
        <w:rPr>
          <w:rFonts w:ascii="Palatino Linotype" w:hAnsi="Palatino Linotype" w:cs="Arial"/>
        </w:rPr>
        <w:t xml:space="preserve">, indicó que derivado de la modalidad de entrega de la información, con fundamento en el artículo 148, fracción I del Código Financiero del Estado de México y Municipios, procedía a realizar el cobro respectivo por la cantidad antes mencionada; sin embargo, </w:t>
      </w:r>
      <w:r w:rsidRPr="0080605B">
        <w:rPr>
          <w:rFonts w:ascii="Palatino Linotype" w:hAnsi="Palatino Linotype" w:cs="Arial"/>
          <w:b/>
        </w:rPr>
        <w:t>no precisó el número de fojas por las cuales se efectuaba el cobro, si el mismo correspondía a todos los requerimientos de la solicitud, aunado a que la fracción del artículo en mención corresponde al costo por la expedición de copias simples.</w:t>
      </w:r>
    </w:p>
    <w:p w14:paraId="2CF0DF5F" w14:textId="77777777" w:rsidR="00002AE2" w:rsidRPr="0080605B" w:rsidRDefault="00002AE2" w:rsidP="0080605B">
      <w:pPr>
        <w:pStyle w:val="Prrafodelista"/>
        <w:tabs>
          <w:tab w:val="left" w:pos="284"/>
          <w:tab w:val="left" w:pos="426"/>
        </w:tabs>
        <w:spacing w:line="360" w:lineRule="auto"/>
        <w:ind w:left="0" w:right="49"/>
        <w:jc w:val="both"/>
        <w:rPr>
          <w:rFonts w:ascii="Palatino Linotype" w:hAnsi="Palatino Linotype" w:cs="Arial"/>
        </w:rPr>
      </w:pPr>
      <w:r w:rsidRPr="0080605B">
        <w:rPr>
          <w:rFonts w:ascii="Palatino Linotype" w:hAnsi="Palatino Linotype" w:cs="Arial"/>
        </w:rPr>
        <w:t xml:space="preserve"> </w:t>
      </w:r>
    </w:p>
    <w:p w14:paraId="2FB60ABE" w14:textId="77777777" w:rsidR="00002AE2" w:rsidRPr="0080605B" w:rsidRDefault="00002AE2"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 xml:space="preserve">Asimismo, si bien el </w:t>
      </w:r>
      <w:r w:rsidRPr="0080605B">
        <w:rPr>
          <w:rFonts w:ascii="Palatino Linotype" w:hAnsi="Palatino Linotype" w:cs="Arial"/>
          <w:b/>
        </w:rPr>
        <w:t>SUJETO OBLIGADO</w:t>
      </w:r>
      <w:r w:rsidRPr="0080605B">
        <w:rPr>
          <w:rFonts w:ascii="Palatino Linotype" w:hAnsi="Palatino Linotype" w:cs="Arial"/>
        </w:rPr>
        <w:t xml:space="preserve"> indicó que el comprobante de pago debería ser remitido al correo electrónico </w:t>
      </w:r>
      <w:r w:rsidRPr="0080605B">
        <w:rPr>
          <w:rFonts w:ascii="Palatino Linotype" w:hAnsi="Palatino Linotype" w:cs="Arial"/>
          <w:u w:val="single"/>
        </w:rPr>
        <w:t>transparencia@metepec.gob.mx</w:t>
      </w:r>
      <w:r w:rsidRPr="0080605B">
        <w:rPr>
          <w:rFonts w:ascii="Palatino Linotype" w:hAnsi="Palatino Linotype" w:cs="Arial"/>
        </w:rPr>
        <w:t xml:space="preserve">, y que este, una vez acreditado, se realizaría la entrega de la información en la Unidad de Transparencia, </w:t>
      </w:r>
      <w:r w:rsidRPr="0080605B">
        <w:rPr>
          <w:rFonts w:ascii="Palatino Linotype" w:hAnsi="Palatino Linotype" w:cs="Arial"/>
          <w:b/>
        </w:rPr>
        <w:t>se omitió indicar al particular el domicilio que ocupa dicha unidad.</w:t>
      </w:r>
    </w:p>
    <w:p w14:paraId="75C6DC95" w14:textId="77777777" w:rsidR="00002AE2" w:rsidRPr="0080605B" w:rsidRDefault="00002AE2" w:rsidP="0080605B">
      <w:pPr>
        <w:pStyle w:val="Prrafodelista"/>
        <w:tabs>
          <w:tab w:val="left" w:pos="284"/>
          <w:tab w:val="left" w:pos="426"/>
        </w:tabs>
        <w:spacing w:line="360" w:lineRule="auto"/>
        <w:ind w:left="0" w:right="49"/>
        <w:jc w:val="both"/>
        <w:rPr>
          <w:rFonts w:ascii="Palatino Linotype" w:hAnsi="Palatino Linotype" w:cs="Arial"/>
        </w:rPr>
      </w:pPr>
    </w:p>
    <w:p w14:paraId="77A80777" w14:textId="6A99CBCC" w:rsidR="00002AE2" w:rsidRPr="0080605B" w:rsidRDefault="00002AE2"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rPr>
        <w:t xml:space="preserve">De igual manera, del archivo electrónico, mediante el cual el </w:t>
      </w:r>
      <w:r w:rsidRPr="0080605B">
        <w:rPr>
          <w:rFonts w:ascii="Palatino Linotype" w:hAnsi="Palatino Linotype" w:cs="Arial"/>
          <w:b/>
        </w:rPr>
        <w:t>SUJETO OBLIGADO</w:t>
      </w:r>
      <w:r w:rsidRPr="0080605B">
        <w:rPr>
          <w:rFonts w:ascii="Palatino Linotype" w:hAnsi="Palatino Linotype" w:cs="Arial"/>
        </w:rPr>
        <w:t xml:space="preserve"> rindió su informe justificado, de su análisis e interpretación se advierte que este requirió el pago por cuanto hace a las facturas por la adquisición de uniformes policiales, con el fundamento correspondiente a las copias certificadas que indica el artículo 148, fracción II del Código Administrativo del Estado de México y Municipios; cuestión que en respuesta no había sido precisada, aunado a que en esta respuesta tampoco se advirtió que se hubiera hecho del conocimiento del particular que la nómina del personal requerido, del periodo 2016-2018 había sido clasificada como reservada, la cual por lo analizado en párrafos anteriores dicha nómina fue objeto de una indebida clasificación.</w:t>
      </w:r>
    </w:p>
    <w:p w14:paraId="43191538" w14:textId="63A90E19" w:rsidR="00002AE2" w:rsidRPr="0080605B" w:rsidRDefault="00002AE2"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Tahoma"/>
          <w:lang w:eastAsia="es-MX"/>
        </w:rPr>
        <w:t>Bajo ese contexto, se tiene que dichas situaciones recaen en lo estipulado por el artículo 234 de la Ley de Transparencia en mérito, pues constituye una afectación indebida e injustificada al derecho de acceso a la información pública del particular.</w:t>
      </w:r>
    </w:p>
    <w:p w14:paraId="1CD9CF2E" w14:textId="77777777" w:rsidR="00896A1B" w:rsidRPr="0080605B" w:rsidRDefault="00896A1B" w:rsidP="0080605B">
      <w:pPr>
        <w:pStyle w:val="Prrafodelista"/>
        <w:tabs>
          <w:tab w:val="left" w:pos="284"/>
          <w:tab w:val="left" w:pos="426"/>
        </w:tabs>
        <w:spacing w:line="360" w:lineRule="auto"/>
        <w:ind w:left="0" w:right="49"/>
        <w:jc w:val="both"/>
        <w:rPr>
          <w:rFonts w:ascii="Palatino Linotype" w:hAnsi="Palatino Linotype" w:cs="Arial"/>
        </w:rPr>
      </w:pPr>
    </w:p>
    <w:p w14:paraId="1C4D9B1D" w14:textId="77777777" w:rsidR="00896A1B" w:rsidRPr="0080605B" w:rsidRDefault="00896A1B" w:rsidP="0080605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80605B">
        <w:rPr>
          <w:rFonts w:ascii="Palatino Linotype" w:hAnsi="Palatino Linotype" w:cs="Arial"/>
          <w:color w:val="000000" w:themeColor="text1"/>
        </w:rPr>
        <w:t>En este caso es plenamente evidente que el</w:t>
      </w:r>
      <w:r w:rsidRPr="0080605B">
        <w:rPr>
          <w:rFonts w:ascii="Palatino Linotype" w:hAnsi="Palatino Linotype" w:cs="Arial"/>
          <w:color w:val="000000" w:themeColor="text1"/>
          <w:lang w:val="es-ES"/>
        </w:rPr>
        <w:t xml:space="preserve"> particular</w:t>
      </w:r>
      <w:r w:rsidRPr="0080605B">
        <w:rPr>
          <w:rFonts w:ascii="Palatino Linotype" w:hAnsi="Palatino Linotype" w:cs="Arial"/>
          <w:b/>
          <w:color w:val="000000" w:themeColor="text1"/>
        </w:rPr>
        <w:t xml:space="preserve">, </w:t>
      </w:r>
      <w:r w:rsidRPr="0080605B">
        <w:rPr>
          <w:rFonts w:ascii="Palatino Linotype" w:hAnsi="Palatino Linotype" w:cs="Arial"/>
          <w:color w:val="000000" w:themeColor="text1"/>
        </w:rPr>
        <w:t xml:space="preserve">pretendió a acceder a la información en Copias certificadas con costo y que la autoridad inicialmente no hizo del conocimiento al particular el número de fojas por las cuales se efectuaba el cobro, si el mismo correspondía a la totalidad de la información, y el domicilio donde pudiera recoger la información, aunado a que en informe llevo a cabo la indebida reserva de parte de la información requerida, sin adjuntar el acuerdo de clasificación, ni la prueba de daño, lo cual generó un agravió en la persona que acudió a la garantía secundaria para la </w:t>
      </w:r>
      <w:proofErr w:type="spellStart"/>
      <w:r w:rsidRPr="0080605B">
        <w:rPr>
          <w:rFonts w:ascii="Palatino Linotype" w:hAnsi="Palatino Linotype" w:cs="Arial"/>
          <w:i/>
          <w:color w:val="000000" w:themeColor="text1"/>
        </w:rPr>
        <w:t>restitutio</w:t>
      </w:r>
      <w:proofErr w:type="spellEnd"/>
      <w:r w:rsidRPr="0080605B">
        <w:rPr>
          <w:rFonts w:ascii="Palatino Linotype" w:hAnsi="Palatino Linotype" w:cs="Arial"/>
          <w:i/>
          <w:color w:val="000000" w:themeColor="text1"/>
        </w:rPr>
        <w:t xml:space="preserve"> in </w:t>
      </w:r>
      <w:proofErr w:type="spellStart"/>
      <w:r w:rsidRPr="0080605B">
        <w:rPr>
          <w:rFonts w:ascii="Palatino Linotype" w:hAnsi="Palatino Linotype" w:cs="Arial"/>
          <w:i/>
          <w:color w:val="000000" w:themeColor="text1"/>
        </w:rPr>
        <w:t>integrum</w:t>
      </w:r>
      <w:proofErr w:type="spellEnd"/>
      <w:r w:rsidRPr="0080605B">
        <w:rPr>
          <w:rFonts w:ascii="Palatino Linotype" w:hAnsi="Palatino Linotype" w:cs="Arial"/>
          <w:color w:val="000000" w:themeColor="text1"/>
        </w:rPr>
        <w:t xml:space="preserve"> del derecho en cuestión. </w:t>
      </w:r>
    </w:p>
    <w:p w14:paraId="22BA6460" w14:textId="77777777" w:rsidR="00896A1B" w:rsidRPr="0080605B" w:rsidRDefault="00896A1B" w:rsidP="0080605B">
      <w:pPr>
        <w:pStyle w:val="Prrafodelista"/>
        <w:tabs>
          <w:tab w:val="left" w:pos="426"/>
        </w:tabs>
        <w:spacing w:before="240" w:after="240" w:line="360" w:lineRule="auto"/>
        <w:ind w:left="0"/>
        <w:jc w:val="both"/>
        <w:rPr>
          <w:rFonts w:ascii="Palatino Linotype" w:hAnsi="Palatino Linotype"/>
        </w:rPr>
      </w:pPr>
    </w:p>
    <w:p w14:paraId="5CF159A4" w14:textId="684463ED" w:rsidR="00896A1B" w:rsidRPr="0080605B" w:rsidRDefault="00896A1B" w:rsidP="0080605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80605B">
        <w:rPr>
          <w:rFonts w:ascii="Palatino Linotype" w:hAnsi="Palatino Linotype" w:cs="Arial"/>
          <w:color w:val="000000" w:themeColor="text1"/>
        </w:rPr>
        <w:t>El legislador ha tenido el tino de establecer en la Ley una medida de que puede contribuir a la reparación integral de la persona afectada y que se contiene en el último artículo de nuestra ley y que consiste en una dimensión colectiva de responsabilidad, complementaria de la antes descrita, y que consiste en que el Sujeto Obligado entregue la información sin costo alguno para el solicitante cuando el Instituto determine que por negligencia no se hubiere atendido alguna solicitud en los términos de la ley, como a continuación se aprecia:</w:t>
      </w:r>
    </w:p>
    <w:p w14:paraId="3208CF3B" w14:textId="77777777" w:rsidR="00896A1B" w:rsidRPr="0080605B" w:rsidRDefault="00896A1B" w:rsidP="0080605B">
      <w:pPr>
        <w:pStyle w:val="Prrafodelista"/>
        <w:spacing w:line="360" w:lineRule="auto"/>
        <w:rPr>
          <w:rFonts w:ascii="Palatino Linotype" w:hAnsi="Palatino Linotype"/>
        </w:rPr>
      </w:pPr>
    </w:p>
    <w:p w14:paraId="44746A32" w14:textId="23F66DF2" w:rsidR="00896A1B" w:rsidRPr="0080605B" w:rsidRDefault="00896A1B" w:rsidP="0080605B">
      <w:pPr>
        <w:pStyle w:val="Prrafodelista"/>
        <w:spacing w:before="240" w:after="240" w:line="360" w:lineRule="auto"/>
        <w:ind w:left="567" w:right="616"/>
        <w:jc w:val="both"/>
        <w:rPr>
          <w:rFonts w:ascii="Palatino Linotype" w:hAnsi="Palatino Linotype"/>
        </w:rPr>
      </w:pPr>
      <w:r w:rsidRPr="0080605B">
        <w:rPr>
          <w:rFonts w:ascii="Palatino Linotype" w:hAnsi="Palatino Linotype"/>
          <w:i/>
        </w:rPr>
        <w:t>“</w:t>
      </w:r>
      <w:r w:rsidRPr="0080605B">
        <w:rPr>
          <w:rFonts w:ascii="Palatino Linotype" w:hAnsi="Palatino Linotype"/>
          <w:b/>
          <w:i/>
        </w:rPr>
        <w:t>Artículo 234.</w:t>
      </w:r>
      <w:r w:rsidRPr="0080605B">
        <w:rPr>
          <w:rFonts w:ascii="Palatino Linotype" w:hAnsi="Palatino Linotype"/>
          <w:i/>
        </w:rPr>
        <w:t xml:space="preserve"> En caso que el Instituto determine que por </w:t>
      </w:r>
      <w:r w:rsidRPr="0080605B">
        <w:rPr>
          <w:rFonts w:ascii="Palatino Linotype" w:hAnsi="Palatino Linotype"/>
          <w:b/>
          <w:i/>
        </w:rPr>
        <w:t>negligencia</w:t>
      </w:r>
      <w:r w:rsidRPr="0080605B">
        <w:rPr>
          <w:rFonts w:ascii="Palatino Linotype" w:hAnsi="Palatino Linotype"/>
          <w:i/>
        </w:rPr>
        <w:t xml:space="preserve"> no se hubiere atendido alguna solicitud en los términos de esta Ley, requerirá a la Unidad de Transparencia correspondiente para que proporcione la información </w:t>
      </w:r>
      <w:r w:rsidRPr="0080605B">
        <w:rPr>
          <w:rFonts w:ascii="Palatino Linotype" w:hAnsi="Palatino Linotype"/>
          <w:b/>
          <w:i/>
        </w:rPr>
        <w:t>sin costo alguno para el solicitante</w:t>
      </w:r>
      <w:r w:rsidRPr="0080605B">
        <w:rPr>
          <w:rFonts w:ascii="Palatino Linotype" w:hAnsi="Palatino Linotype"/>
          <w:i/>
        </w:rPr>
        <w:t xml:space="preserve">, dentro del plazo de quince días hábiles a partir del requerimiento.” </w:t>
      </w:r>
      <w:r w:rsidRPr="0080605B">
        <w:rPr>
          <w:rFonts w:ascii="Palatino Linotype" w:hAnsi="Palatino Linotype"/>
        </w:rPr>
        <w:t>Énfasis añadido.</w:t>
      </w:r>
    </w:p>
    <w:p w14:paraId="54149763" w14:textId="793FCA5C" w:rsidR="00896A1B" w:rsidRPr="0080605B" w:rsidRDefault="00896A1B" w:rsidP="0080605B">
      <w:pPr>
        <w:numPr>
          <w:ilvl w:val="0"/>
          <w:numId w:val="15"/>
        </w:numPr>
        <w:tabs>
          <w:tab w:val="left" w:pos="426"/>
        </w:tabs>
        <w:spacing w:line="360" w:lineRule="auto"/>
        <w:ind w:left="0" w:firstLine="0"/>
        <w:contextualSpacing/>
        <w:jc w:val="both"/>
        <w:rPr>
          <w:rFonts w:ascii="Palatino Linotype" w:hAnsi="Palatino Linotype" w:cs="Arial"/>
          <w:color w:val="000000" w:themeColor="text1"/>
        </w:rPr>
      </w:pPr>
      <w:r w:rsidRPr="0080605B">
        <w:rPr>
          <w:rFonts w:ascii="Palatino Linotype" w:hAnsi="Palatino Linotype" w:cs="Arial"/>
          <w:color w:val="000000" w:themeColor="text1"/>
        </w:rPr>
        <w:t>Ahora, en razón de que al tratarse</w:t>
      </w:r>
      <w:r w:rsidR="00C5015E" w:rsidRPr="0080605B">
        <w:rPr>
          <w:rFonts w:ascii="Palatino Linotype" w:hAnsi="Palatino Linotype" w:cs="Arial"/>
          <w:color w:val="000000" w:themeColor="text1"/>
        </w:rPr>
        <w:t xml:space="preserve"> </w:t>
      </w:r>
      <w:r w:rsidRPr="0080605B">
        <w:rPr>
          <w:rFonts w:ascii="Palatino Linotype" w:hAnsi="Palatino Linotype" w:cs="Arial"/>
          <w:color w:val="000000" w:themeColor="text1"/>
        </w:rPr>
        <w:t>de una “máxima autoridad”</w:t>
      </w:r>
      <w:r w:rsidR="00C5015E" w:rsidRPr="0080605B">
        <w:rPr>
          <w:rFonts w:ascii="Palatino Linotype" w:hAnsi="Palatino Linotype" w:cs="Arial"/>
          <w:color w:val="000000" w:themeColor="text1"/>
        </w:rPr>
        <w:t xml:space="preserve"> como lo es el Ayuntamiento de Metepec,</w:t>
      </w:r>
      <w:r w:rsidRPr="0080605B">
        <w:rPr>
          <w:rFonts w:ascii="Palatino Linotype" w:hAnsi="Palatino Linotype" w:cs="Arial"/>
          <w:color w:val="000000" w:themeColor="text1"/>
        </w:rPr>
        <w:t xml:space="preserve"> de la que se espera el más alto estándar en la promoción y respeto de los derechos humanos y que el</w:t>
      </w:r>
      <w:r w:rsidRPr="0080605B">
        <w:rPr>
          <w:rFonts w:ascii="Palatino Linotype" w:hAnsi="Palatino Linotype" w:cs="Arial"/>
          <w:b/>
          <w:color w:val="000000" w:themeColor="text1"/>
          <w:lang w:val="es-ES"/>
        </w:rPr>
        <w:t xml:space="preserve"> RECURRENTE</w:t>
      </w:r>
      <w:r w:rsidRPr="0080605B">
        <w:rPr>
          <w:rFonts w:ascii="Palatino Linotype" w:hAnsi="Palatino Linotype" w:cs="Arial"/>
          <w:b/>
          <w:color w:val="000000" w:themeColor="text1"/>
        </w:rPr>
        <w:t>,</w:t>
      </w:r>
      <w:r w:rsidRPr="0080605B">
        <w:rPr>
          <w:rFonts w:ascii="Palatino Linotype" w:hAnsi="Palatino Linotype" w:cs="Arial"/>
          <w:color w:val="000000" w:themeColor="text1"/>
        </w:rPr>
        <w:t xml:space="preserve"> de manera clara, precisa, contundente e indubitable requirió información pública a la que pretende acceder en su modalidad de </w:t>
      </w:r>
      <w:r w:rsidR="00C5015E" w:rsidRPr="0080605B">
        <w:rPr>
          <w:rFonts w:ascii="Palatino Linotype" w:hAnsi="Palatino Linotype" w:cs="Arial"/>
          <w:color w:val="000000" w:themeColor="text1"/>
        </w:rPr>
        <w:t>Copias Certificadas</w:t>
      </w:r>
      <w:r w:rsidRPr="0080605B">
        <w:rPr>
          <w:rFonts w:ascii="Palatino Linotype" w:hAnsi="Palatino Linotype" w:cs="Arial"/>
          <w:color w:val="000000" w:themeColor="text1"/>
        </w:rPr>
        <w:t xml:space="preserve"> con costo y que la autoridad realizó </w:t>
      </w:r>
      <w:r w:rsidR="00C5015E" w:rsidRPr="0080605B">
        <w:rPr>
          <w:rFonts w:ascii="Palatino Linotype" w:hAnsi="Palatino Linotype" w:cs="Arial"/>
          <w:color w:val="000000" w:themeColor="text1"/>
        </w:rPr>
        <w:t xml:space="preserve">omitió indicar el monto porque cantidad de fojas y concepto era, aunado a que posteriormente en su informe hizo una indebida clasificación de la información, </w:t>
      </w:r>
      <w:r w:rsidRPr="0080605B">
        <w:rPr>
          <w:rFonts w:ascii="Palatino Linotype" w:hAnsi="Palatino Linotype" w:cs="Arial"/>
          <w:color w:val="000000" w:themeColor="text1"/>
        </w:rPr>
        <w:t xml:space="preserve"> es que se aprecia que existe una actitud negligente</w:t>
      </w:r>
      <w:r w:rsidRPr="0080605B">
        <w:rPr>
          <w:rFonts w:ascii="Palatino Linotype" w:hAnsi="Palatino Linotype" w:cs="Arial"/>
          <w:color w:val="000000" w:themeColor="text1"/>
          <w:vertAlign w:val="superscript"/>
        </w:rPr>
        <w:footnoteReference w:id="17"/>
      </w:r>
      <w:r w:rsidRPr="0080605B">
        <w:rPr>
          <w:rFonts w:ascii="Palatino Linotype" w:hAnsi="Palatino Linotype" w:cs="Arial"/>
          <w:color w:val="000000" w:themeColor="text1"/>
        </w:rPr>
        <w:t xml:space="preserve"> que provocó que la solicitud no fuera atendida en los términos de la ley, por lo que procedería el acceso a la información de referencia en </w:t>
      </w:r>
      <w:r w:rsidR="00C5015E" w:rsidRPr="0080605B">
        <w:rPr>
          <w:rFonts w:ascii="Palatino Linotype" w:hAnsi="Palatino Linotype" w:cs="Arial"/>
          <w:b/>
          <w:color w:val="000000" w:themeColor="text1"/>
        </w:rPr>
        <w:t>copias certificadas</w:t>
      </w:r>
      <w:r w:rsidRPr="0080605B">
        <w:rPr>
          <w:rFonts w:ascii="Palatino Linotype" w:hAnsi="Palatino Linotype" w:cs="Arial"/>
          <w:b/>
          <w:color w:val="000000" w:themeColor="text1"/>
        </w:rPr>
        <w:t xml:space="preserve"> sin que medie el pago de los derechos correspondientes. </w:t>
      </w:r>
    </w:p>
    <w:p w14:paraId="35009F2F" w14:textId="77777777" w:rsidR="00896A1B" w:rsidRPr="0080605B" w:rsidRDefault="00896A1B" w:rsidP="0080605B">
      <w:pPr>
        <w:tabs>
          <w:tab w:val="left" w:pos="426"/>
        </w:tabs>
        <w:spacing w:line="360" w:lineRule="auto"/>
        <w:contextualSpacing/>
        <w:jc w:val="both"/>
        <w:rPr>
          <w:rFonts w:ascii="Palatino Linotype" w:hAnsi="Palatino Linotype" w:cs="Arial"/>
          <w:color w:val="000000" w:themeColor="text1"/>
        </w:rPr>
      </w:pPr>
    </w:p>
    <w:p w14:paraId="73E7AF54" w14:textId="232314C5" w:rsidR="00896A1B" w:rsidRPr="0080605B" w:rsidRDefault="00896A1B" w:rsidP="0080605B">
      <w:pPr>
        <w:numPr>
          <w:ilvl w:val="0"/>
          <w:numId w:val="15"/>
        </w:numPr>
        <w:tabs>
          <w:tab w:val="left" w:pos="426"/>
        </w:tabs>
        <w:spacing w:line="360" w:lineRule="auto"/>
        <w:ind w:left="0" w:firstLine="0"/>
        <w:contextualSpacing/>
        <w:jc w:val="both"/>
        <w:rPr>
          <w:rFonts w:ascii="Palatino Linotype" w:hAnsi="Palatino Linotype" w:cs="Arial"/>
          <w:color w:val="000000" w:themeColor="text1"/>
        </w:rPr>
      </w:pPr>
      <w:r w:rsidRPr="0080605B">
        <w:rPr>
          <w:rFonts w:ascii="Palatino Linotype" w:hAnsi="Palatino Linotype" w:cs="Arial"/>
          <w:color w:val="000000" w:themeColor="text1"/>
        </w:rPr>
        <w:t>De esta manera, al perder el Sujeto Obligado la posibilidad de percibir los derechos por la expedición de</w:t>
      </w:r>
      <w:r w:rsidR="00C5015E" w:rsidRPr="0080605B">
        <w:rPr>
          <w:rFonts w:ascii="Palatino Linotype" w:hAnsi="Palatino Linotype" w:cs="Arial"/>
          <w:color w:val="000000" w:themeColor="text1"/>
        </w:rPr>
        <w:t xml:space="preserve"> </w:t>
      </w:r>
      <w:r w:rsidRPr="0080605B">
        <w:rPr>
          <w:rFonts w:ascii="Palatino Linotype" w:hAnsi="Palatino Linotype" w:cs="Arial"/>
          <w:color w:val="000000" w:themeColor="text1"/>
        </w:rPr>
        <w:t>l</w:t>
      </w:r>
      <w:r w:rsidR="00C5015E" w:rsidRPr="0080605B">
        <w:rPr>
          <w:rFonts w:ascii="Palatino Linotype" w:hAnsi="Palatino Linotype" w:cs="Arial"/>
          <w:color w:val="000000" w:themeColor="text1"/>
        </w:rPr>
        <w:t>as copias certificadas,</w:t>
      </w:r>
      <w:r w:rsidRPr="0080605B">
        <w:rPr>
          <w:rFonts w:ascii="Palatino Linotype" w:hAnsi="Palatino Linotype" w:cs="Arial"/>
          <w:color w:val="000000" w:themeColor="text1"/>
        </w:rPr>
        <w:t xml:space="preserve"> como consecuencia de la actitud negligente de los servidores públicos correspondientes. En ese mismo sentido, al perder el Sujeto Obligado la posibilidad momentánea de acceder a los derechos por la expedición de los derechos, lo anterior puede ser un incentivo adicional para que, en el futuro, las solicitudes de acceso a la información sean atendidas bajo el más alto estándar que promueva la plena protección del derecho en cuestión. </w:t>
      </w:r>
    </w:p>
    <w:p w14:paraId="74D35B08" w14:textId="77777777" w:rsidR="00002AE2" w:rsidRPr="0080605B" w:rsidRDefault="00002AE2" w:rsidP="0080605B">
      <w:pPr>
        <w:pStyle w:val="Prrafodelista"/>
        <w:tabs>
          <w:tab w:val="left" w:pos="284"/>
          <w:tab w:val="left" w:pos="426"/>
        </w:tabs>
        <w:spacing w:line="360" w:lineRule="auto"/>
        <w:ind w:left="0" w:right="49"/>
        <w:jc w:val="both"/>
        <w:rPr>
          <w:rFonts w:ascii="Palatino Linotype" w:hAnsi="Palatino Linotype" w:cs="Arial"/>
        </w:rPr>
      </w:pPr>
    </w:p>
    <w:p w14:paraId="112980DF" w14:textId="1613A9DC" w:rsidR="008C7B28" w:rsidRPr="0080605B" w:rsidRDefault="008C7B28"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Tahoma"/>
          <w:lang w:eastAsia="es-MX"/>
        </w:rPr>
        <w:t xml:space="preserve">En ese contexto, resulta procedente ordenar al Ente Recurrido, </w:t>
      </w:r>
      <w:r w:rsidR="00C5015E" w:rsidRPr="0080605B">
        <w:rPr>
          <w:rFonts w:ascii="Palatino Linotype" w:hAnsi="Palatino Linotype" w:cs="Tahoma"/>
          <w:lang w:eastAsia="es-MX"/>
        </w:rPr>
        <w:t xml:space="preserve">que entregue la información requerida, en los términos antes señalados, </w:t>
      </w:r>
      <w:r w:rsidRPr="0080605B">
        <w:rPr>
          <w:rFonts w:ascii="Palatino Linotype" w:hAnsi="Palatino Linotype" w:cs="Tahoma"/>
          <w:lang w:eastAsia="es-MX"/>
        </w:rPr>
        <w:t xml:space="preserve"> </w:t>
      </w:r>
      <w:r w:rsidRPr="0080605B">
        <w:rPr>
          <w:rFonts w:ascii="Palatino Linotype" w:hAnsi="Palatino Linotype" w:cs="Tahoma"/>
          <w:b/>
          <w:lang w:eastAsia="es-MX"/>
        </w:rPr>
        <w:t>en copias certificadas sin costo.</w:t>
      </w:r>
    </w:p>
    <w:p w14:paraId="362F5DDA" w14:textId="77777777" w:rsidR="00C5015E" w:rsidRPr="0080605B" w:rsidRDefault="00C5015E" w:rsidP="0080605B">
      <w:pPr>
        <w:pStyle w:val="Prrafodelista"/>
        <w:tabs>
          <w:tab w:val="left" w:pos="284"/>
          <w:tab w:val="left" w:pos="426"/>
        </w:tabs>
        <w:spacing w:line="360" w:lineRule="auto"/>
        <w:ind w:left="0" w:right="49"/>
        <w:jc w:val="both"/>
        <w:rPr>
          <w:rFonts w:ascii="Palatino Linotype" w:hAnsi="Palatino Linotype" w:cs="Arial"/>
        </w:rPr>
      </w:pPr>
    </w:p>
    <w:p w14:paraId="0B682A67" w14:textId="6B776CD8" w:rsidR="00C5015E" w:rsidRPr="0080605B" w:rsidRDefault="00C5015E" w:rsidP="0080605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0605B">
        <w:rPr>
          <w:rFonts w:ascii="Palatino Linotype" w:hAnsi="Palatino Linotype" w:cs="Arial"/>
          <w:color w:val="222222"/>
        </w:rPr>
        <w:t xml:space="preserve">Así, a efecto de que el </w:t>
      </w:r>
      <w:r w:rsidR="0019487E" w:rsidRPr="0080605B">
        <w:rPr>
          <w:rFonts w:ascii="Palatino Linotype" w:hAnsi="Palatino Linotype" w:cs="Arial"/>
          <w:b/>
          <w:color w:val="222222"/>
        </w:rPr>
        <w:t>SUJETO OBLIGADO</w:t>
      </w:r>
      <w:r w:rsidR="0019487E" w:rsidRPr="0080605B">
        <w:rPr>
          <w:rFonts w:ascii="Palatino Linotype" w:hAnsi="Palatino Linotype" w:cs="Arial"/>
          <w:color w:val="222222"/>
        </w:rPr>
        <w:t xml:space="preserve"> </w:t>
      </w:r>
      <w:r w:rsidRPr="0080605B">
        <w:rPr>
          <w:rFonts w:ascii="Palatino Linotype" w:hAnsi="Palatino Linotype" w:cs="Arial"/>
          <w:color w:val="222222"/>
        </w:rPr>
        <w:t>dé pleno cumplimiento a lo anterior, es necesario que informe a la recurrente el procedimiento para la expedición de</w:t>
      </w:r>
      <w:r w:rsidR="0019487E" w:rsidRPr="0080605B">
        <w:rPr>
          <w:rFonts w:ascii="Palatino Linotype" w:hAnsi="Palatino Linotype" w:cs="Arial"/>
          <w:color w:val="222222"/>
        </w:rPr>
        <w:t xml:space="preserve"> </w:t>
      </w:r>
      <w:r w:rsidRPr="0080605B">
        <w:rPr>
          <w:rFonts w:ascii="Palatino Linotype" w:hAnsi="Palatino Linotype" w:cs="Arial"/>
          <w:color w:val="222222"/>
        </w:rPr>
        <w:t>l</w:t>
      </w:r>
      <w:r w:rsidR="0019487E" w:rsidRPr="0080605B">
        <w:rPr>
          <w:rFonts w:ascii="Palatino Linotype" w:hAnsi="Palatino Linotype" w:cs="Arial"/>
          <w:color w:val="222222"/>
        </w:rPr>
        <w:t>as copias certificadas,</w:t>
      </w:r>
      <w:r w:rsidRPr="0080605B">
        <w:rPr>
          <w:rFonts w:ascii="Palatino Linotype" w:hAnsi="Palatino Linotype" w:cs="Arial"/>
          <w:color w:val="222222"/>
        </w:rPr>
        <w:t xml:space="preserve"> así como el lugar, días y horas hábiles, para recoger </w:t>
      </w:r>
      <w:r w:rsidR="0019487E" w:rsidRPr="0080605B">
        <w:rPr>
          <w:rFonts w:ascii="Palatino Linotype" w:hAnsi="Palatino Linotype" w:cs="Arial"/>
          <w:color w:val="222222"/>
        </w:rPr>
        <w:t>las mismas</w:t>
      </w:r>
      <w:r w:rsidRPr="0080605B">
        <w:rPr>
          <w:rFonts w:ascii="Palatino Linotype" w:hAnsi="Palatino Linotype" w:cs="Arial"/>
          <w:color w:val="222222"/>
        </w:rPr>
        <w:t xml:space="preserve">. Asimismo dicha información deberá ser entregada, </w:t>
      </w:r>
      <w:r w:rsidRPr="0080605B">
        <w:rPr>
          <w:rFonts w:ascii="Palatino Linotype" w:hAnsi="Palatino Linotype" w:cs="Arial"/>
          <w:b/>
          <w:color w:val="222222"/>
        </w:rPr>
        <w:t>en versión pública</w:t>
      </w:r>
      <w:r w:rsidR="0019487E" w:rsidRPr="0080605B">
        <w:rPr>
          <w:rFonts w:ascii="Palatino Linotype" w:hAnsi="Palatino Linotype" w:cs="Arial"/>
          <w:color w:val="222222"/>
        </w:rPr>
        <w:t xml:space="preserve"> de conformidad con el C</w:t>
      </w:r>
      <w:r w:rsidRPr="0080605B">
        <w:rPr>
          <w:rFonts w:ascii="Palatino Linotype" w:hAnsi="Palatino Linotype" w:cs="Arial"/>
          <w:color w:val="222222"/>
        </w:rPr>
        <w:t xml:space="preserve">onsiderando </w:t>
      </w:r>
      <w:r w:rsidR="0019487E" w:rsidRPr="0080605B">
        <w:rPr>
          <w:rFonts w:ascii="Palatino Linotype" w:hAnsi="Palatino Linotype" w:cs="Arial"/>
          <w:b/>
          <w:color w:val="222222"/>
        </w:rPr>
        <w:t>QUINTO</w:t>
      </w:r>
      <w:r w:rsidRPr="0080605B">
        <w:rPr>
          <w:rFonts w:ascii="Palatino Linotype" w:hAnsi="Palatino Linotype" w:cs="Arial"/>
          <w:color w:val="222222"/>
        </w:rPr>
        <w:t>.</w:t>
      </w:r>
    </w:p>
    <w:p w14:paraId="2C57FA0C" w14:textId="77777777" w:rsidR="009B5C0F" w:rsidRPr="0080605B" w:rsidRDefault="009B5C0F" w:rsidP="0080605B">
      <w:pPr>
        <w:pStyle w:val="Prrafodelista"/>
        <w:tabs>
          <w:tab w:val="left" w:pos="284"/>
          <w:tab w:val="left" w:pos="426"/>
        </w:tabs>
        <w:spacing w:line="360" w:lineRule="auto"/>
        <w:ind w:left="0" w:right="49"/>
        <w:jc w:val="both"/>
        <w:rPr>
          <w:rFonts w:ascii="Palatino Linotype" w:hAnsi="Palatino Linotype" w:cs="Arial"/>
        </w:rPr>
      </w:pPr>
    </w:p>
    <w:p w14:paraId="1F199ED7" w14:textId="0AB2C6C4" w:rsidR="00F84622" w:rsidRPr="0080605B" w:rsidRDefault="0019487E" w:rsidP="0080605B">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color w:val="000000" w:themeColor="text1"/>
          <w:lang w:val="es-MX"/>
        </w:rPr>
      </w:pPr>
      <w:r w:rsidRPr="0080605B">
        <w:rPr>
          <w:rFonts w:ascii="Palatino Linotype" w:hAnsi="Palatino Linotype" w:cs="Arial"/>
        </w:rPr>
        <w:t>En esa tesitura</w:t>
      </w:r>
      <w:r w:rsidR="009B5C0F" w:rsidRPr="0080605B">
        <w:rPr>
          <w:rFonts w:ascii="Palatino Linotype" w:hAnsi="Palatino Linotype" w:cs="Arial"/>
        </w:rPr>
        <w:t xml:space="preserve">, se tiene que </w:t>
      </w:r>
      <w:r w:rsidRPr="0080605B">
        <w:rPr>
          <w:rFonts w:ascii="Palatino Linotype" w:hAnsi="Palatino Linotype" w:cs="Arial"/>
        </w:rPr>
        <w:t>las razones o motivos de inconformidad son parcialmente fundados, en razón de que la información no fue negada, ya que se requirió el pago para poder hacer entrega de la información, pese a que posterior a un análisis se advirtió que dicho requerimiento de pago tuvo ciertas inconsistencias, y por lo anteriormente expuesto.</w:t>
      </w:r>
    </w:p>
    <w:p w14:paraId="541CEB17" w14:textId="7473B0BC" w:rsidR="0019487E" w:rsidRPr="0080605B" w:rsidRDefault="00F84622" w:rsidP="0080605B">
      <w:pPr>
        <w:keepNext/>
        <w:keepLines/>
        <w:spacing w:before="240" w:line="360" w:lineRule="auto"/>
        <w:outlineLvl w:val="0"/>
        <w:rPr>
          <w:rFonts w:ascii="Palatino Linotype" w:eastAsia="MS Mincho" w:hAnsi="Palatino Linotype" w:cstheme="majorBidi"/>
          <w:b/>
        </w:rPr>
      </w:pPr>
      <w:bookmarkStart w:id="74" w:name="_Toc525153924"/>
      <w:bookmarkStart w:id="75" w:name="_Toc523493236"/>
      <w:bookmarkStart w:id="76" w:name="_Toc371266"/>
      <w:bookmarkStart w:id="77" w:name="_Toc1489380"/>
      <w:bookmarkStart w:id="78" w:name="_Toc10757198"/>
      <w:bookmarkStart w:id="79" w:name="_Toc10809099"/>
      <w:bookmarkStart w:id="80" w:name="_Toc11925067"/>
      <w:r w:rsidRPr="0080605B">
        <w:rPr>
          <w:rFonts w:ascii="Palatino Linotype" w:eastAsia="MS Mincho" w:hAnsi="Palatino Linotype" w:cstheme="majorBidi"/>
          <w:b/>
        </w:rPr>
        <w:t>QUINTO. De la elaboración de la versión pública</w:t>
      </w:r>
      <w:bookmarkEnd w:id="74"/>
      <w:bookmarkEnd w:id="75"/>
      <w:r w:rsidRPr="0080605B">
        <w:rPr>
          <w:rFonts w:ascii="Palatino Linotype" w:eastAsia="MS Mincho" w:hAnsi="Palatino Linotype" w:cstheme="majorBidi"/>
          <w:b/>
        </w:rPr>
        <w:t>.</w:t>
      </w:r>
      <w:bookmarkEnd w:id="76"/>
      <w:bookmarkEnd w:id="77"/>
      <w:bookmarkEnd w:id="78"/>
      <w:bookmarkEnd w:id="79"/>
      <w:bookmarkEnd w:id="80"/>
    </w:p>
    <w:p w14:paraId="15502545" w14:textId="77777777" w:rsidR="0019487E" w:rsidRPr="0080605B" w:rsidRDefault="0019487E" w:rsidP="0080605B">
      <w:pPr>
        <w:keepNext/>
        <w:keepLines/>
        <w:spacing w:before="240" w:line="360" w:lineRule="auto"/>
        <w:outlineLvl w:val="0"/>
        <w:rPr>
          <w:rFonts w:ascii="Palatino Linotype" w:eastAsia="MS Mincho" w:hAnsi="Palatino Linotype" w:cstheme="majorBidi"/>
          <w:b/>
        </w:rPr>
      </w:pPr>
    </w:p>
    <w:p w14:paraId="266EFC60"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 Es necesario señalar que el </w:t>
      </w:r>
      <w:r w:rsidRPr="0080605B">
        <w:rPr>
          <w:rFonts w:ascii="Palatino Linotype" w:hAnsi="Palatino Linotype" w:cs="Arial"/>
          <w:b/>
          <w:color w:val="000000" w:themeColor="text1"/>
        </w:rPr>
        <w:t>SUJETO OBLIGADO</w:t>
      </w:r>
      <w:r w:rsidRPr="0080605B">
        <w:rPr>
          <w:rFonts w:ascii="Palatino Linotype" w:hAnsi="Palatino Linotype" w:cs="Arial"/>
          <w:color w:val="000000" w:themeColor="text1"/>
        </w:rPr>
        <w:t xml:space="preserve"> deberá analizar la información que entregara en cumplimiento a la presente resolución y deberá elaborar la versión pública procedente, adjuntando el acuerdo de clasificación que emita para tal efecto el Comité de Transparencia en el que se funde y motiven las razones por las cuales información de carácter confidencial es susceptible de  suprimirse, testarse o eliminarse.</w:t>
      </w:r>
    </w:p>
    <w:p w14:paraId="0AD4AE31"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2B53F0"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 Lo anterior, en razón de </w:t>
      </w:r>
      <w:r w:rsidRPr="0080605B">
        <w:rPr>
          <w:rFonts w:ascii="Palatino Linotype" w:eastAsia="MS Mincho" w:hAnsi="Palatino Linotype" w:cs="Arial"/>
        </w:rPr>
        <w:t>que los documentos que se pudieran poner a disposición del particular pudieran obrar datos personales susceptibles de considerarse como confidenciales, como lo puede ser la Clave Única de Registro de Población, Registro Federal de Contribuyentes, fecha de nacimiento, etc.</w:t>
      </w:r>
    </w:p>
    <w:p w14:paraId="453FD243"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C723765"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particulares e incluso aun tratándose de servidores públicos y, en su caso generar la </w:t>
      </w:r>
      <w:r w:rsidRPr="0080605B">
        <w:rPr>
          <w:rFonts w:ascii="Palatino Linotype" w:hAnsi="Palatino Linotype" w:cs="Arial"/>
          <w:b/>
          <w:color w:val="000000" w:themeColor="text1"/>
          <w:u w:val="single"/>
        </w:rPr>
        <w:t>versión pública</w:t>
      </w:r>
      <w:r w:rsidRPr="0080605B">
        <w:rPr>
          <w:rFonts w:ascii="Palatino Linotype" w:hAnsi="Palatino Linotype" w:cs="Arial"/>
          <w:color w:val="000000" w:themeColor="text1"/>
        </w:rPr>
        <w:t xml:space="preserve"> de los documentos por las consideraciones que se estimen pertinentes.</w:t>
      </w:r>
    </w:p>
    <w:p w14:paraId="04C3FC7B"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DB9A58A"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0605B">
        <w:rPr>
          <w:rFonts w:ascii="Palatino Linotype" w:hAnsi="Palatino Linotype"/>
          <w:vertAlign w:val="superscript"/>
        </w:rPr>
        <w:footnoteReference w:id="18"/>
      </w:r>
      <w:r w:rsidRPr="0080605B">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0605B">
        <w:rPr>
          <w:rFonts w:ascii="Palatino Linotype" w:hAnsi="Palatino Linotype"/>
          <w:vertAlign w:val="superscript"/>
        </w:rPr>
        <w:footnoteReference w:id="19"/>
      </w:r>
      <w:r w:rsidRPr="0080605B">
        <w:rPr>
          <w:rFonts w:ascii="Palatino Linotype" w:hAnsi="Palatino Linotype" w:cs="Arial"/>
          <w:color w:val="000000" w:themeColor="text1"/>
        </w:rPr>
        <w:t xml:space="preserve"> En este caso, la clasificación total o parcial de la información es un supuesto que tanto la </w:t>
      </w:r>
      <w:r w:rsidRPr="0080605B">
        <w:rPr>
          <w:rFonts w:ascii="Palatino Linotype" w:hAnsi="Palatino Linotype" w:cs="Arial"/>
          <w:b/>
          <w:color w:val="000000" w:themeColor="text1"/>
        </w:rPr>
        <w:t>Ley General de Transparencia y Acceso a la Información Pública</w:t>
      </w:r>
      <w:r w:rsidRPr="0080605B">
        <w:rPr>
          <w:rFonts w:ascii="Palatino Linotype" w:hAnsi="Palatino Linotype" w:cs="Arial"/>
          <w:color w:val="000000" w:themeColor="text1"/>
        </w:rPr>
        <w:t xml:space="preserve">, en adelante, la </w:t>
      </w:r>
      <w:r w:rsidRPr="0080605B">
        <w:rPr>
          <w:rFonts w:ascii="Palatino Linotype" w:hAnsi="Palatino Linotype" w:cs="Arial"/>
          <w:b/>
          <w:color w:val="000000" w:themeColor="text1"/>
        </w:rPr>
        <w:t>Ley General</w:t>
      </w:r>
      <w:r w:rsidRPr="0080605B">
        <w:rPr>
          <w:rFonts w:ascii="Palatino Linotype" w:hAnsi="Palatino Linotype" w:cs="Arial"/>
          <w:color w:val="000000" w:themeColor="text1"/>
        </w:rPr>
        <w:t xml:space="preserve">, como la </w:t>
      </w:r>
      <w:r w:rsidRPr="0080605B">
        <w:rPr>
          <w:rFonts w:ascii="Palatino Linotype" w:hAnsi="Palatino Linotype" w:cs="Arial"/>
          <w:b/>
          <w:color w:val="000000" w:themeColor="text1"/>
        </w:rPr>
        <w:t>Ley de Transparencia y Acceso a la Información Pública del Estado de México y Municipios</w:t>
      </w:r>
      <w:r w:rsidRPr="0080605B">
        <w:rPr>
          <w:rFonts w:ascii="Palatino Linotype" w:hAnsi="Palatino Linotype" w:cs="Arial"/>
          <w:color w:val="000000" w:themeColor="text1"/>
        </w:rPr>
        <w:t xml:space="preserve">, en adelante, la </w:t>
      </w:r>
      <w:r w:rsidRPr="0080605B">
        <w:rPr>
          <w:rFonts w:ascii="Palatino Linotype" w:hAnsi="Palatino Linotype" w:cs="Arial"/>
          <w:b/>
          <w:color w:val="000000" w:themeColor="text1"/>
        </w:rPr>
        <w:t>Ley Estatal</w:t>
      </w:r>
      <w:r w:rsidRPr="0080605B">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6109B71"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27FEB7"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76382F5" w14:textId="77777777" w:rsidR="00F84622" w:rsidRPr="0080605B" w:rsidRDefault="00F84622" w:rsidP="0080605B">
      <w:pPr>
        <w:pStyle w:val="Ttulo1"/>
        <w:spacing w:line="360" w:lineRule="auto"/>
        <w:rPr>
          <w:b/>
          <w:szCs w:val="24"/>
          <w:lang w:val="es-MX"/>
        </w:rPr>
      </w:pPr>
      <w:bookmarkStart w:id="81" w:name="_Toc1489381"/>
      <w:bookmarkStart w:id="82" w:name="_Toc10757199"/>
      <w:bookmarkStart w:id="83" w:name="_Toc10809100"/>
      <w:bookmarkStart w:id="84" w:name="_Toc11925068"/>
      <w:r w:rsidRPr="0080605B">
        <w:rPr>
          <w:b/>
          <w:szCs w:val="24"/>
          <w:lang w:val="es-MX"/>
        </w:rPr>
        <w:t>A. Requisitos previos.</w:t>
      </w:r>
      <w:bookmarkEnd w:id="81"/>
      <w:bookmarkEnd w:id="82"/>
      <w:bookmarkEnd w:id="83"/>
      <w:bookmarkEnd w:id="84"/>
    </w:p>
    <w:p w14:paraId="0FA3A7A1"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4628EED"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rPr>
        <w:t xml:space="preserve">Los </w:t>
      </w:r>
      <w:r w:rsidRPr="0080605B">
        <w:rPr>
          <w:rFonts w:ascii="Palatino Linotype" w:hAnsi="Palatino Linotype" w:cs="Arial"/>
          <w:b/>
          <w:color w:val="000000"/>
        </w:rPr>
        <w:t>artículos 122 y 100 de la Ley Estatal y de la Ley General</w:t>
      </w:r>
      <w:r w:rsidRPr="0080605B">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80605B">
        <w:rPr>
          <w:rFonts w:ascii="Palatino Linotype" w:hAnsi="Palatino Linotype" w:cs="Arial"/>
          <w:b/>
          <w:color w:val="000000"/>
        </w:rPr>
        <w:t>PROPONEN</w:t>
      </w:r>
      <w:r w:rsidRPr="0080605B">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clasificar (contrato, licencia, póliza, entre otros), señalando el supuesto de clasificación (confidencialidad o reserva).</w:t>
      </w:r>
    </w:p>
    <w:p w14:paraId="2411DFDC"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CC5B284"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Además, se debe señalar el procedimiento, de los tres que establecen los </w:t>
      </w:r>
      <w:r w:rsidRPr="0080605B">
        <w:rPr>
          <w:rFonts w:ascii="Palatino Linotype" w:hAnsi="Palatino Linotype" w:cs="Arial"/>
          <w:b/>
          <w:color w:val="000000" w:themeColor="text1"/>
        </w:rPr>
        <w:t>artículos 132 y 106 de la Ley Estatal y General</w:t>
      </w:r>
      <w:r w:rsidRPr="0080605B">
        <w:rPr>
          <w:rFonts w:ascii="Palatino Linotype" w:hAnsi="Palatino Linotype" w:cs="Arial"/>
          <w:color w:val="000000" w:themeColor="text1"/>
        </w:rPr>
        <w:t xml:space="preserve">, </w:t>
      </w:r>
      <w:r w:rsidRPr="0080605B">
        <w:rPr>
          <w:rFonts w:ascii="Palatino Linotype" w:hAnsi="Palatino Linotype" w:cs="Arial"/>
          <w:color w:val="000000"/>
        </w:rPr>
        <w:t>respectivamente</w:t>
      </w:r>
      <w:r w:rsidRPr="0080605B">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275E699E"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C0688F2"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80605B">
        <w:rPr>
          <w:rFonts w:ascii="Palatino Linotype" w:hAnsi="Palatino Linotype" w:cs="Arial"/>
          <w:b/>
          <w:color w:val="000000" w:themeColor="text1"/>
        </w:rPr>
        <w:t>artículos 134 y 108 de la Ley Estatal y de la Ley General</w:t>
      </w:r>
      <w:r w:rsidRPr="0080605B">
        <w:rPr>
          <w:rFonts w:ascii="Palatino Linotype" w:hAnsi="Palatino Linotype" w:cs="Arial"/>
          <w:color w:val="000000" w:themeColor="text1"/>
        </w:rPr>
        <w:t xml:space="preserve">, respectivamente, esto es, </w:t>
      </w:r>
      <w:r w:rsidRPr="0080605B">
        <w:rPr>
          <w:rFonts w:ascii="Palatino Linotype" w:hAnsi="Palatino Linotype" w:cs="Arial"/>
          <w:b/>
          <w:color w:val="000000" w:themeColor="text1"/>
          <w:u w:val="single"/>
        </w:rPr>
        <w:t xml:space="preserve">no se puede hacer un acuerdo para clasificar de manera general todos los documentos de un expediente o área,  </w:t>
      </w:r>
      <w:r w:rsidRPr="0080605B">
        <w:rPr>
          <w:rFonts w:ascii="Palatino Linotype" w:hAnsi="Palatino Linotype" w:cs="Arial"/>
          <w:color w:val="000000" w:themeColor="text1"/>
        </w:rPr>
        <w:t xml:space="preserve">sin individualizar su análisis y </w:t>
      </w:r>
      <w:r w:rsidRPr="0080605B">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51C08EBE" w14:textId="77777777" w:rsidR="00F84622" w:rsidRPr="0080605B" w:rsidRDefault="00F84622" w:rsidP="0080605B">
      <w:pPr>
        <w:spacing w:after="120" w:line="360" w:lineRule="auto"/>
        <w:ind w:right="49"/>
        <w:jc w:val="both"/>
        <w:rPr>
          <w:rFonts w:ascii="Palatino Linotype" w:hAnsi="Palatino Linotype" w:cs="Arial"/>
          <w:b/>
          <w:color w:val="000000" w:themeColor="text1"/>
          <w:lang w:val="es-MX"/>
        </w:rPr>
      </w:pPr>
    </w:p>
    <w:p w14:paraId="6330FF57" w14:textId="77777777" w:rsidR="00F84622" w:rsidRPr="0080605B" w:rsidRDefault="00F84622" w:rsidP="0080605B">
      <w:pPr>
        <w:pStyle w:val="Ttulo1"/>
        <w:spacing w:line="360" w:lineRule="auto"/>
        <w:rPr>
          <w:b/>
          <w:szCs w:val="24"/>
          <w:lang w:val="es-MX"/>
        </w:rPr>
      </w:pPr>
      <w:bookmarkStart w:id="85" w:name="_Toc1489382"/>
      <w:bookmarkStart w:id="86" w:name="_Toc10757200"/>
      <w:bookmarkStart w:id="87" w:name="_Toc10809101"/>
      <w:bookmarkStart w:id="88" w:name="_Toc11925069"/>
      <w:r w:rsidRPr="0080605B">
        <w:rPr>
          <w:b/>
          <w:szCs w:val="24"/>
          <w:lang w:val="es-MX"/>
        </w:rPr>
        <w:t>B. Supuestos de clasificación</w:t>
      </w:r>
      <w:bookmarkEnd w:id="85"/>
      <w:bookmarkEnd w:id="86"/>
      <w:bookmarkEnd w:id="87"/>
      <w:bookmarkEnd w:id="88"/>
    </w:p>
    <w:p w14:paraId="69C09128" w14:textId="77777777" w:rsidR="00F84622" w:rsidRPr="0080605B" w:rsidRDefault="00F84622" w:rsidP="0080605B">
      <w:pPr>
        <w:spacing w:line="360" w:lineRule="auto"/>
        <w:rPr>
          <w:rFonts w:ascii="Palatino Linotype" w:hAnsi="Palatino Linotype"/>
          <w:lang w:val="es-MX" w:eastAsia="en-US"/>
        </w:rPr>
      </w:pPr>
    </w:p>
    <w:p w14:paraId="1B8DA298"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23A36CC0"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8FB8D2"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57B23D89" w14:textId="77777777" w:rsidR="00F84622" w:rsidRPr="0080605B" w:rsidRDefault="00F84622" w:rsidP="0080605B">
      <w:pPr>
        <w:spacing w:line="360" w:lineRule="auto"/>
        <w:ind w:left="567" w:right="616"/>
        <w:jc w:val="both"/>
        <w:rPr>
          <w:rFonts w:ascii="Palatino Linotype" w:hAnsi="Palatino Linotype" w:cs="Arial"/>
          <w:i/>
          <w:color w:val="000000" w:themeColor="text1"/>
          <w:lang w:val="es-MX"/>
        </w:rPr>
      </w:pPr>
      <w:r w:rsidRPr="0080605B">
        <w:rPr>
          <w:rFonts w:ascii="Palatino Linotype" w:hAnsi="Palatino Linotype" w:cs="Arial"/>
          <w:bCs/>
          <w:i/>
          <w:color w:val="000000" w:themeColor="text1"/>
          <w:lang w:val="es-MX"/>
        </w:rPr>
        <w:t xml:space="preserve">“I. </w:t>
      </w:r>
      <w:r w:rsidRPr="0080605B">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6BEF842A" w14:textId="77777777" w:rsidR="00F84622" w:rsidRPr="0080605B" w:rsidRDefault="00F84622" w:rsidP="0080605B">
      <w:pPr>
        <w:spacing w:line="360" w:lineRule="auto"/>
        <w:ind w:left="567" w:right="616"/>
        <w:jc w:val="both"/>
        <w:rPr>
          <w:rFonts w:ascii="Palatino Linotype" w:hAnsi="Palatino Linotype" w:cs="Arial"/>
          <w:i/>
          <w:color w:val="000000" w:themeColor="text1"/>
          <w:lang w:val="es-MX"/>
        </w:rPr>
      </w:pPr>
    </w:p>
    <w:p w14:paraId="5EAE1F77" w14:textId="77777777" w:rsidR="00F84622" w:rsidRPr="0080605B" w:rsidRDefault="00F84622" w:rsidP="0080605B">
      <w:pPr>
        <w:spacing w:line="360" w:lineRule="auto"/>
        <w:ind w:left="567" w:right="616"/>
        <w:jc w:val="both"/>
        <w:rPr>
          <w:rFonts w:ascii="Palatino Linotype" w:hAnsi="Palatino Linotype" w:cs="Arial"/>
          <w:i/>
          <w:color w:val="000000" w:themeColor="text1"/>
          <w:lang w:val="es-MX"/>
        </w:rPr>
      </w:pPr>
      <w:r w:rsidRPr="0080605B">
        <w:rPr>
          <w:rFonts w:ascii="Palatino Linotype" w:hAnsi="Palatino Linotype" w:cs="Arial"/>
          <w:bCs/>
          <w:i/>
          <w:color w:val="000000" w:themeColor="text1"/>
          <w:lang w:val="es-MX"/>
        </w:rPr>
        <w:t xml:space="preserve">II. </w:t>
      </w:r>
      <w:r w:rsidRPr="0080605B">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9FAC3" w14:textId="77777777" w:rsidR="00F84622" w:rsidRPr="0080605B" w:rsidRDefault="00F84622" w:rsidP="0080605B">
      <w:pPr>
        <w:spacing w:line="360" w:lineRule="auto"/>
        <w:ind w:left="567" w:right="616"/>
        <w:jc w:val="both"/>
        <w:rPr>
          <w:rFonts w:ascii="Palatino Linotype" w:hAnsi="Palatino Linotype" w:cs="Arial"/>
          <w:i/>
          <w:color w:val="000000" w:themeColor="text1"/>
          <w:lang w:val="es-MX"/>
        </w:rPr>
      </w:pPr>
    </w:p>
    <w:p w14:paraId="0915DF36" w14:textId="77777777" w:rsidR="00F84622" w:rsidRPr="0080605B" w:rsidRDefault="00F84622" w:rsidP="0080605B">
      <w:pPr>
        <w:spacing w:line="360" w:lineRule="auto"/>
        <w:ind w:left="567" w:right="616"/>
        <w:jc w:val="both"/>
        <w:rPr>
          <w:rFonts w:ascii="Palatino Linotype" w:hAnsi="Palatino Linotype" w:cs="Arial"/>
          <w:i/>
          <w:color w:val="000000" w:themeColor="text1"/>
          <w:lang w:val="es-MX"/>
        </w:rPr>
      </w:pPr>
      <w:r w:rsidRPr="0080605B">
        <w:rPr>
          <w:rFonts w:ascii="Palatino Linotype" w:hAnsi="Palatino Linotype" w:cs="Arial"/>
          <w:bCs/>
          <w:i/>
          <w:color w:val="000000" w:themeColor="text1"/>
          <w:lang w:val="es-MX"/>
        </w:rPr>
        <w:t xml:space="preserve">III. </w:t>
      </w:r>
      <w:r w:rsidRPr="0080605B">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2720E253" w14:textId="77777777" w:rsidR="00F84622" w:rsidRPr="0080605B" w:rsidRDefault="00F84622" w:rsidP="0080605B">
      <w:pPr>
        <w:spacing w:line="360" w:lineRule="auto"/>
        <w:ind w:left="567" w:right="616"/>
        <w:jc w:val="both"/>
        <w:rPr>
          <w:rFonts w:ascii="Palatino Linotype" w:hAnsi="Palatino Linotype" w:cs="Arial"/>
          <w:i/>
          <w:color w:val="000000" w:themeColor="text1"/>
          <w:lang w:val="es-MX"/>
        </w:rPr>
      </w:pPr>
    </w:p>
    <w:p w14:paraId="33975D79" w14:textId="77777777" w:rsidR="00F84622" w:rsidRPr="0080605B" w:rsidRDefault="00F84622" w:rsidP="0080605B">
      <w:pPr>
        <w:spacing w:line="360" w:lineRule="auto"/>
        <w:ind w:left="567" w:right="616"/>
        <w:jc w:val="both"/>
        <w:rPr>
          <w:rFonts w:ascii="Palatino Linotype" w:hAnsi="Palatino Linotype" w:cs="Arial"/>
          <w:i/>
          <w:color w:val="000000" w:themeColor="text1"/>
          <w:lang w:val="es-MX"/>
        </w:rPr>
      </w:pPr>
      <w:r w:rsidRPr="0080605B">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50E9C432" w14:textId="77777777" w:rsidR="00F84622" w:rsidRPr="0080605B" w:rsidRDefault="00F84622" w:rsidP="0080605B">
      <w:pPr>
        <w:spacing w:line="360" w:lineRule="auto"/>
        <w:ind w:left="567" w:right="616"/>
        <w:jc w:val="both"/>
        <w:rPr>
          <w:rFonts w:ascii="Palatino Linotype" w:hAnsi="Palatino Linotype" w:cs="Arial"/>
          <w:i/>
          <w:color w:val="000000" w:themeColor="text1"/>
          <w:lang w:val="es-MX"/>
        </w:rPr>
      </w:pPr>
    </w:p>
    <w:p w14:paraId="331898D1" w14:textId="77777777" w:rsidR="00F84622" w:rsidRPr="0080605B" w:rsidRDefault="00F84622" w:rsidP="0080605B">
      <w:pPr>
        <w:spacing w:line="360" w:lineRule="auto"/>
        <w:ind w:left="567" w:right="616"/>
        <w:jc w:val="both"/>
        <w:rPr>
          <w:rFonts w:ascii="Palatino Linotype" w:hAnsi="Palatino Linotype" w:cs="Arial"/>
          <w:i/>
          <w:color w:val="000000" w:themeColor="text1"/>
          <w:lang w:val="es-MX"/>
        </w:rPr>
      </w:pPr>
      <w:r w:rsidRPr="0080605B">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51AB5DEB"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63EF1F7"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Mientras que los </w:t>
      </w:r>
      <w:r w:rsidRPr="0080605B">
        <w:rPr>
          <w:rFonts w:ascii="Palatino Linotype" w:hAnsi="Palatino Linotype" w:cs="Arial"/>
          <w:b/>
          <w:color w:val="000000" w:themeColor="text1"/>
        </w:rPr>
        <w:t>artículos 130 y 105 de la Ley Estatal y de la Ley General</w:t>
      </w:r>
      <w:r w:rsidRPr="0080605B">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7D5524B"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DC2DE9D"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Como consecuencia de lo anterior, el sujeto obligado debe identificar claramente el tipo de información y hacer un juicio de subsunción o encaje</w:t>
      </w:r>
      <w:r w:rsidRPr="0080605B">
        <w:rPr>
          <w:rFonts w:ascii="Palatino Linotype" w:hAnsi="Palatino Linotype"/>
          <w:vertAlign w:val="superscript"/>
        </w:rPr>
        <w:footnoteReference w:id="20"/>
      </w:r>
      <w:r w:rsidRPr="0080605B">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7E2FEEE" w14:textId="77777777" w:rsidR="00F84622" w:rsidRPr="0080605B" w:rsidRDefault="00F84622" w:rsidP="0080605B">
      <w:pPr>
        <w:pStyle w:val="Ttulo1"/>
        <w:spacing w:line="360" w:lineRule="auto"/>
        <w:rPr>
          <w:b/>
          <w:szCs w:val="24"/>
          <w:lang w:val="es-MX"/>
        </w:rPr>
      </w:pPr>
      <w:bookmarkStart w:id="89" w:name="_Toc10809102"/>
      <w:bookmarkStart w:id="90" w:name="_Toc11925070"/>
      <w:bookmarkStart w:id="91" w:name="_Toc1489383"/>
      <w:bookmarkStart w:id="92" w:name="_Toc10757201"/>
      <w:r w:rsidRPr="0080605B">
        <w:rPr>
          <w:b/>
          <w:szCs w:val="24"/>
          <w:lang w:val="es-MX"/>
        </w:rPr>
        <w:t>C. La intervención del Comité de Transparencia</w:t>
      </w:r>
      <w:bookmarkEnd w:id="89"/>
      <w:bookmarkEnd w:id="90"/>
    </w:p>
    <w:p w14:paraId="5A5ADEC1" w14:textId="77777777" w:rsidR="00F84622" w:rsidRPr="0080605B" w:rsidRDefault="00F84622" w:rsidP="0080605B">
      <w:pPr>
        <w:pStyle w:val="Ttulo1"/>
        <w:spacing w:line="360" w:lineRule="auto"/>
        <w:rPr>
          <w:b/>
          <w:szCs w:val="24"/>
          <w:lang w:val="es-MX"/>
        </w:rPr>
      </w:pPr>
      <w:bookmarkStart w:id="93" w:name="_Toc10809103"/>
      <w:bookmarkStart w:id="94" w:name="_Toc11925071"/>
      <w:r w:rsidRPr="0080605B">
        <w:rPr>
          <w:b/>
          <w:szCs w:val="24"/>
          <w:lang w:val="es-MX"/>
        </w:rPr>
        <w:t>i. Formalidades para emitir el acuerdo de clasificación.</w:t>
      </w:r>
      <w:bookmarkEnd w:id="91"/>
      <w:bookmarkEnd w:id="92"/>
      <w:bookmarkEnd w:id="93"/>
      <w:bookmarkEnd w:id="94"/>
    </w:p>
    <w:p w14:paraId="6B207A56"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802287B"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El Comité de Transparencia, según lo dispuesto en los </w:t>
      </w:r>
      <w:r w:rsidRPr="0080605B">
        <w:rPr>
          <w:rFonts w:ascii="Palatino Linotype" w:hAnsi="Palatino Linotype" w:cs="Arial"/>
          <w:b/>
          <w:color w:val="000000" w:themeColor="text1"/>
        </w:rPr>
        <w:t>artículos 128 y 103 de la Ley Estatal y de la Ley General</w:t>
      </w:r>
      <w:r w:rsidRPr="0080605B">
        <w:rPr>
          <w:rFonts w:ascii="Palatino Linotype" w:hAnsi="Palatino Linotype" w:cs="Arial"/>
          <w:color w:val="000000" w:themeColor="text1"/>
        </w:rPr>
        <w:t xml:space="preserve">, respectivamente, y la </w:t>
      </w:r>
      <w:r w:rsidRPr="0080605B">
        <w:rPr>
          <w:rFonts w:ascii="Palatino Linotype" w:hAnsi="Palatino Linotype" w:cs="Arial"/>
          <w:b/>
          <w:color w:val="000000" w:themeColor="text1"/>
        </w:rPr>
        <w:t>fracción III del numeral Segundo de los Lineamientos generales en materia de clasificación y desclasificación de la información</w:t>
      </w:r>
      <w:r w:rsidRPr="0080605B">
        <w:rPr>
          <w:rFonts w:ascii="Palatino Linotype" w:hAnsi="Palatino Linotype" w:cs="Arial"/>
          <w:color w:val="000000" w:themeColor="text1"/>
        </w:rPr>
        <w:t xml:space="preserve">, así como para la elaboración de versiones públicas, en adelante los </w:t>
      </w:r>
      <w:r w:rsidRPr="0080605B">
        <w:rPr>
          <w:rFonts w:ascii="Palatino Linotype" w:hAnsi="Palatino Linotype" w:cs="Arial"/>
          <w:b/>
          <w:color w:val="000000" w:themeColor="text1"/>
        </w:rPr>
        <w:t>Lineamientos Generales</w:t>
      </w:r>
      <w:r w:rsidRPr="0080605B">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65D7DE9B"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83DE0A"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80605B">
        <w:rPr>
          <w:rFonts w:ascii="Palatino Linotype" w:hAnsi="Palatino Linotype" w:cs="Arial"/>
          <w:b/>
          <w:color w:val="000000" w:themeColor="text1"/>
          <w:u w:val="single"/>
        </w:rPr>
        <w:t>el acto reúna con los requisitos elementales</w:t>
      </w:r>
      <w:r w:rsidRPr="0080605B">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80605B">
        <w:rPr>
          <w:rFonts w:ascii="Palatino Linotype" w:hAnsi="Palatino Linotype" w:cs="Arial"/>
          <w:b/>
          <w:color w:val="000000" w:themeColor="text1"/>
        </w:rPr>
        <w:t>el artículo 45 de la Ley Estatal</w:t>
      </w:r>
      <w:r w:rsidRPr="0080605B">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4EE9F787"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0C9E457"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C499F77" w14:textId="77777777" w:rsidR="00F84622" w:rsidRPr="0080605B" w:rsidRDefault="00F84622" w:rsidP="0080605B">
      <w:pPr>
        <w:pStyle w:val="Ttulo1"/>
        <w:spacing w:line="360" w:lineRule="auto"/>
        <w:rPr>
          <w:b/>
          <w:szCs w:val="24"/>
          <w:lang w:val="es-MX"/>
        </w:rPr>
      </w:pPr>
      <w:bookmarkStart w:id="95" w:name="_Toc1489384"/>
      <w:bookmarkStart w:id="96" w:name="_Toc10757202"/>
      <w:bookmarkStart w:id="97" w:name="_Toc10809104"/>
      <w:bookmarkStart w:id="98" w:name="_Toc11925072"/>
      <w:r w:rsidRPr="0080605B">
        <w:rPr>
          <w:b/>
          <w:szCs w:val="24"/>
          <w:lang w:val="es-MX"/>
        </w:rPr>
        <w:t>ii. Requisitos de fondo del acuerdo de clasificación</w:t>
      </w:r>
      <w:bookmarkEnd w:id="95"/>
      <w:bookmarkEnd w:id="96"/>
      <w:bookmarkEnd w:id="97"/>
      <w:bookmarkEnd w:id="98"/>
    </w:p>
    <w:p w14:paraId="0F778B7A"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82E6DD5"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80605B">
        <w:rPr>
          <w:rFonts w:ascii="Palatino Linotype" w:hAnsi="Palatino Linotype" w:cs="Arial"/>
          <w:b/>
          <w:color w:val="000000" w:themeColor="text1"/>
        </w:rPr>
        <w:t xml:space="preserve">artículos 131 y 105 segundo párrafo de la Ley Estatal y de la Ley General </w:t>
      </w:r>
      <w:r w:rsidRPr="0080605B">
        <w:rPr>
          <w:rFonts w:ascii="Palatino Linotype" w:hAnsi="Palatino Linotype" w:cs="Arial"/>
          <w:color w:val="000000" w:themeColor="text1"/>
        </w:rPr>
        <w:t xml:space="preserve">respectivamente, y el </w:t>
      </w:r>
      <w:r w:rsidRPr="0080605B">
        <w:rPr>
          <w:rFonts w:ascii="Palatino Linotype" w:hAnsi="Palatino Linotype" w:cs="Arial"/>
          <w:b/>
          <w:color w:val="000000" w:themeColor="text1"/>
        </w:rPr>
        <w:t>lineamiento sexagésimo segundo de los Lineamientos Generales</w:t>
      </w:r>
      <w:r w:rsidRPr="0080605B">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28386C28"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79A040A"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De lo anterior, se desprende que para una correcta </w:t>
      </w:r>
      <w:r w:rsidRPr="0080605B">
        <w:rPr>
          <w:rFonts w:ascii="Palatino Linotype" w:hAnsi="Palatino Linotype" w:cs="Arial"/>
          <w:b/>
          <w:color w:val="000000" w:themeColor="text1"/>
        </w:rPr>
        <w:t>clasificación total o parcial</w:t>
      </w:r>
      <w:r w:rsidRPr="0080605B">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99AE61"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4C3824D"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1B6A8D41"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1B9C2D0"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Por su parte, el intérprete judicial del país ha establecido una jurisprudencia respecto a qué debe entenderse por fundamentación y motivación</w:t>
      </w:r>
      <w:r w:rsidRPr="0080605B">
        <w:rPr>
          <w:rFonts w:ascii="Palatino Linotype" w:hAnsi="Palatino Linotype"/>
          <w:vertAlign w:val="superscript"/>
        </w:rPr>
        <w:footnoteReference w:id="21"/>
      </w:r>
      <w:r w:rsidRPr="0080605B">
        <w:rPr>
          <w:rFonts w:ascii="Palatino Linotype" w:hAnsi="Palatino Linotype" w:cs="Arial"/>
          <w:color w:val="000000" w:themeColor="text1"/>
        </w:rPr>
        <w:t>, en los siguientes términos:</w:t>
      </w:r>
    </w:p>
    <w:p w14:paraId="2E739B5A" w14:textId="77777777" w:rsidR="00F84622" w:rsidRPr="0080605B" w:rsidRDefault="00F84622" w:rsidP="0080605B">
      <w:pPr>
        <w:spacing w:after="120" w:line="360" w:lineRule="auto"/>
        <w:ind w:left="567" w:right="616"/>
        <w:jc w:val="both"/>
        <w:rPr>
          <w:rFonts w:ascii="Palatino Linotype" w:hAnsi="Palatino Linotype" w:cs="Arial"/>
          <w:i/>
          <w:color w:val="000000" w:themeColor="text1"/>
          <w:lang w:val="es-MX"/>
        </w:rPr>
      </w:pPr>
      <w:r w:rsidRPr="0080605B">
        <w:rPr>
          <w:rFonts w:ascii="Palatino Linotype" w:hAnsi="Palatino Linotype" w:cs="Arial"/>
          <w:b/>
          <w:i/>
          <w:color w:val="000000" w:themeColor="text1"/>
          <w:lang w:val="es-MX"/>
        </w:rPr>
        <w:t>FUNDAMENTACIÓN Y MOTIVACIÓN.</w:t>
      </w:r>
      <w:r w:rsidRPr="0080605B">
        <w:rPr>
          <w:rFonts w:ascii="Palatino Linotype" w:hAnsi="Palatino Linotype" w:cs="Arial"/>
          <w:i/>
          <w:color w:val="000000" w:themeColor="text1"/>
          <w:lang w:val="es-MX"/>
        </w:rPr>
        <w:t xml:space="preserve"> La </w:t>
      </w:r>
      <w:r w:rsidRPr="0080605B">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0605B">
        <w:rPr>
          <w:rFonts w:ascii="Palatino Linotype" w:hAnsi="Palatino Linotype" w:cs="Arial"/>
          <w:i/>
          <w:color w:val="000000" w:themeColor="text1"/>
          <w:lang w:val="es-MX"/>
        </w:rPr>
        <w:t>.</w:t>
      </w:r>
    </w:p>
    <w:p w14:paraId="241B93DA" w14:textId="77777777" w:rsidR="00F84622" w:rsidRPr="0080605B" w:rsidRDefault="00F84622" w:rsidP="0080605B">
      <w:pPr>
        <w:spacing w:after="120" w:line="360" w:lineRule="auto"/>
        <w:ind w:left="567" w:right="616"/>
        <w:jc w:val="both"/>
        <w:rPr>
          <w:rFonts w:ascii="Palatino Linotype" w:hAnsi="Palatino Linotype" w:cs="Arial"/>
          <w:i/>
          <w:color w:val="000000" w:themeColor="text1"/>
          <w:lang w:val="es-MX"/>
        </w:rPr>
      </w:pPr>
    </w:p>
    <w:p w14:paraId="5103E8F6"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E0D0C3F"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9B8F6C"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BDA0776"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5D22FE"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5E143E1E"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99FE88E"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Ahora bien, </w:t>
      </w:r>
      <w:r w:rsidRPr="0080605B">
        <w:rPr>
          <w:rFonts w:ascii="Palatino Linotype" w:hAnsi="Palatino Linotype" w:cs="Arial"/>
          <w:b/>
          <w:color w:val="000000" w:themeColor="text1"/>
          <w:u w:val="single"/>
        </w:rPr>
        <w:t>para cada caso además de fundar y motivar</w:t>
      </w:r>
      <w:r w:rsidRPr="0080605B">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80605B">
        <w:rPr>
          <w:rFonts w:ascii="Palatino Linotype" w:hAnsi="Palatino Linotype"/>
          <w:vertAlign w:val="superscript"/>
        </w:rPr>
        <w:footnoteReference w:id="22"/>
      </w:r>
      <w:r w:rsidRPr="0080605B">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51A1A9C5" w14:textId="77777777" w:rsidR="008C2CF3" w:rsidRPr="0080605B" w:rsidRDefault="008C2CF3"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7349057" w14:textId="6B21A58E" w:rsidR="008C2CF3" w:rsidRPr="0080605B" w:rsidRDefault="008C2CF3" w:rsidP="0080605B">
      <w:pPr>
        <w:numPr>
          <w:ilvl w:val="0"/>
          <w:numId w:val="1"/>
        </w:numPr>
        <w:tabs>
          <w:tab w:val="left" w:pos="0"/>
        </w:tabs>
        <w:spacing w:line="360" w:lineRule="auto"/>
        <w:ind w:left="0" w:right="49" w:firstLine="0"/>
        <w:contextualSpacing/>
        <w:jc w:val="both"/>
        <w:rPr>
          <w:rFonts w:ascii="Palatino Linotype" w:hAnsi="Palatino Linotype" w:cs="Arial"/>
        </w:rPr>
      </w:pPr>
      <w:r w:rsidRPr="0080605B">
        <w:rPr>
          <w:rFonts w:ascii="Palatino Linotype" w:hAnsi="Palatino Linotype" w:cs="Arial"/>
        </w:rPr>
        <w:t xml:space="preserve">Respecto de los </w:t>
      </w:r>
      <w:r w:rsidRPr="0080605B">
        <w:rPr>
          <w:rFonts w:ascii="Palatino Linotype" w:hAnsi="Palatino Linotype" w:cs="Arial"/>
          <w:b/>
        </w:rPr>
        <w:t>Códigos Bidimensionales</w:t>
      </w:r>
      <w:r w:rsidRPr="0080605B">
        <w:rPr>
          <w:rFonts w:ascii="Palatino Linotype" w:hAnsi="Palatino Linotype" w:cs="Arial"/>
        </w:rPr>
        <w:t xml:space="preserve">, también denominados </w:t>
      </w:r>
      <w:r w:rsidRPr="0080605B">
        <w:rPr>
          <w:rFonts w:ascii="Palatino Linotype" w:hAnsi="Palatino Linotype" w:cs="Arial"/>
          <w:b/>
        </w:rPr>
        <w:t>Códigos QR</w:t>
      </w:r>
      <w:r w:rsidRPr="0080605B">
        <w:rPr>
          <w:rFonts w:ascii="Palatino Linotype" w:hAnsi="Palatino Linotype" w:cs="Arial"/>
        </w:rPr>
        <w:t>, se trata de barras en dos dimensiones que al igual a los códigos de barras o códigos unidimensionales, son utilizados para almacenar diversos tipos datos de manera codificada como el Registro Federal de Contribuyentes, los cuales a través de lectores que pueden ser obtenidos por cualquier persona, pueden obtener los referidos datos, e incluso la fecha de nacimiento, cuando se trata de personas físicas, por lo que se consideran como información confidencial cuando se trata de personas físicas.</w:t>
      </w:r>
    </w:p>
    <w:p w14:paraId="16A95965"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9D727F1"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80605B">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E2447DA" w14:textId="77777777" w:rsidR="00F84622" w:rsidRPr="0080605B" w:rsidRDefault="00F84622" w:rsidP="0080605B">
      <w:pPr>
        <w:pStyle w:val="Prrafodelista"/>
        <w:tabs>
          <w:tab w:val="left" w:pos="426"/>
          <w:tab w:val="left" w:pos="851"/>
        </w:tabs>
        <w:spacing w:before="240" w:after="240" w:line="360" w:lineRule="auto"/>
        <w:ind w:left="0" w:right="49"/>
        <w:jc w:val="both"/>
        <w:rPr>
          <w:rFonts w:ascii="Palatino Linotype" w:hAnsi="Palatino Linotype"/>
          <w:lang w:val="es-ES"/>
        </w:rPr>
      </w:pPr>
    </w:p>
    <w:p w14:paraId="60E56769"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Los </w:t>
      </w:r>
      <w:r w:rsidRPr="0080605B">
        <w:rPr>
          <w:rFonts w:ascii="Palatino Linotype" w:hAnsi="Palatino Linotype" w:cs="Arial"/>
          <w:b/>
          <w:color w:val="000000" w:themeColor="text1"/>
        </w:rPr>
        <w:t>artículos 148 y 120 de la Ley Estatal y de la Ley General</w:t>
      </w:r>
      <w:r w:rsidRPr="0080605B">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5BBD1297"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F7F16D3" w14:textId="77777777" w:rsidR="00F84622" w:rsidRPr="0080605B" w:rsidRDefault="00F84622" w:rsidP="0080605B">
      <w:pPr>
        <w:spacing w:line="360" w:lineRule="auto"/>
        <w:ind w:left="567" w:right="616"/>
        <w:jc w:val="both"/>
        <w:rPr>
          <w:rFonts w:ascii="Palatino Linotype" w:hAnsi="Palatino Linotype" w:cs="Arial"/>
          <w:bCs/>
          <w:i/>
          <w:color w:val="000000" w:themeColor="text1"/>
          <w:lang w:val="es-MX"/>
        </w:rPr>
      </w:pPr>
      <w:r w:rsidRPr="0080605B">
        <w:rPr>
          <w:rFonts w:ascii="Palatino Linotype" w:hAnsi="Palatino Linotype" w:cs="Arial"/>
          <w:bCs/>
          <w:i/>
          <w:color w:val="000000" w:themeColor="text1"/>
          <w:lang w:val="es-MX"/>
        </w:rPr>
        <w:t>I.</w:t>
      </w:r>
      <w:r w:rsidRPr="0080605B">
        <w:rPr>
          <w:rFonts w:ascii="Palatino Linotype" w:hAnsi="Palatino Linotype" w:cs="Arial"/>
          <w:i/>
          <w:color w:val="000000" w:themeColor="text1"/>
          <w:lang w:val="es-MX"/>
        </w:rPr>
        <w:t xml:space="preserve"> La información se encuentre en registros públicos o fuentes de acceso público;</w:t>
      </w:r>
    </w:p>
    <w:p w14:paraId="499B930A" w14:textId="77777777" w:rsidR="00F84622" w:rsidRPr="0080605B" w:rsidRDefault="00F84622" w:rsidP="0080605B">
      <w:pPr>
        <w:spacing w:line="360" w:lineRule="auto"/>
        <w:ind w:left="567" w:right="616"/>
        <w:jc w:val="both"/>
        <w:rPr>
          <w:rFonts w:ascii="Palatino Linotype" w:hAnsi="Palatino Linotype" w:cs="Arial"/>
          <w:bCs/>
          <w:i/>
          <w:color w:val="000000" w:themeColor="text1"/>
          <w:lang w:val="es-MX"/>
        </w:rPr>
      </w:pPr>
      <w:r w:rsidRPr="0080605B">
        <w:rPr>
          <w:rFonts w:ascii="Palatino Linotype" w:hAnsi="Palatino Linotype" w:cs="Arial"/>
          <w:bCs/>
          <w:i/>
          <w:color w:val="000000" w:themeColor="text1"/>
          <w:lang w:val="es-MX"/>
        </w:rPr>
        <w:t xml:space="preserve">II. </w:t>
      </w:r>
      <w:r w:rsidRPr="0080605B">
        <w:rPr>
          <w:rFonts w:ascii="Palatino Linotype" w:hAnsi="Palatino Linotype" w:cs="Arial"/>
          <w:i/>
          <w:color w:val="000000" w:themeColor="text1"/>
          <w:lang w:val="es-MX"/>
        </w:rPr>
        <w:t>Por Ley tenga el carácter de pública;</w:t>
      </w:r>
    </w:p>
    <w:p w14:paraId="7064C02B" w14:textId="77777777" w:rsidR="00F84622" w:rsidRPr="0080605B" w:rsidRDefault="00F84622" w:rsidP="0080605B">
      <w:pPr>
        <w:spacing w:line="360" w:lineRule="auto"/>
        <w:ind w:left="567" w:right="616"/>
        <w:jc w:val="both"/>
        <w:rPr>
          <w:rFonts w:ascii="Palatino Linotype" w:hAnsi="Palatino Linotype" w:cs="Arial"/>
          <w:i/>
          <w:color w:val="000000" w:themeColor="text1"/>
          <w:lang w:val="es-MX"/>
        </w:rPr>
      </w:pPr>
      <w:r w:rsidRPr="0080605B">
        <w:rPr>
          <w:rFonts w:ascii="Palatino Linotype" w:hAnsi="Palatino Linotype" w:cs="Arial"/>
          <w:bCs/>
          <w:i/>
          <w:color w:val="000000" w:themeColor="text1"/>
          <w:lang w:val="es-MX"/>
        </w:rPr>
        <w:t xml:space="preserve">III. </w:t>
      </w:r>
      <w:r w:rsidRPr="0080605B">
        <w:rPr>
          <w:rFonts w:ascii="Palatino Linotype" w:hAnsi="Palatino Linotype" w:cs="Arial"/>
          <w:i/>
          <w:color w:val="000000" w:themeColor="text1"/>
          <w:lang w:val="es-MX"/>
        </w:rPr>
        <w:t xml:space="preserve">Exista una orden judicial; </w:t>
      </w:r>
    </w:p>
    <w:p w14:paraId="642D3425" w14:textId="77777777" w:rsidR="00F84622" w:rsidRPr="0080605B" w:rsidRDefault="00F84622" w:rsidP="0080605B">
      <w:pPr>
        <w:spacing w:line="360" w:lineRule="auto"/>
        <w:ind w:left="567" w:right="616"/>
        <w:jc w:val="both"/>
        <w:rPr>
          <w:rFonts w:ascii="Palatino Linotype" w:hAnsi="Palatino Linotype" w:cs="Arial"/>
          <w:i/>
          <w:color w:val="000000" w:themeColor="text1"/>
          <w:lang w:val="es-MX"/>
        </w:rPr>
      </w:pPr>
      <w:r w:rsidRPr="0080605B">
        <w:rPr>
          <w:rFonts w:ascii="Palatino Linotype" w:hAnsi="Palatino Linotype" w:cs="Arial"/>
          <w:bCs/>
          <w:i/>
          <w:color w:val="000000" w:themeColor="text1"/>
          <w:lang w:val="es-MX"/>
        </w:rPr>
        <w:t xml:space="preserve">IV. </w:t>
      </w:r>
      <w:r w:rsidRPr="0080605B">
        <w:rPr>
          <w:rFonts w:ascii="Palatino Linotype" w:hAnsi="Palatino Linotype" w:cs="Arial"/>
          <w:i/>
          <w:color w:val="000000" w:themeColor="text1"/>
          <w:lang w:val="es-MX"/>
        </w:rPr>
        <w:t xml:space="preserve">Por razones de seguridad pública, o para proteger los derechos de terceros, se requiera su publicación; o </w:t>
      </w:r>
    </w:p>
    <w:p w14:paraId="35365977" w14:textId="77777777" w:rsidR="00F84622" w:rsidRPr="0080605B" w:rsidRDefault="00F84622" w:rsidP="0080605B">
      <w:pPr>
        <w:spacing w:line="360" w:lineRule="auto"/>
        <w:ind w:left="567" w:right="616"/>
        <w:jc w:val="both"/>
        <w:rPr>
          <w:rFonts w:ascii="Palatino Linotype" w:hAnsi="Palatino Linotype" w:cs="Arial"/>
          <w:i/>
          <w:color w:val="000000" w:themeColor="text1"/>
          <w:lang w:val="es-MX"/>
        </w:rPr>
      </w:pPr>
      <w:r w:rsidRPr="0080605B">
        <w:rPr>
          <w:rFonts w:ascii="Palatino Linotype" w:hAnsi="Palatino Linotype" w:cs="Arial"/>
          <w:bCs/>
          <w:i/>
          <w:color w:val="000000" w:themeColor="text1"/>
          <w:lang w:val="es-MX"/>
        </w:rPr>
        <w:t xml:space="preserve">V. </w:t>
      </w:r>
      <w:r w:rsidRPr="0080605B">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11304E6"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1AF96CA"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83895CE"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DD7DDA6" w14:textId="77777777" w:rsidR="00F84622" w:rsidRPr="0080605B" w:rsidRDefault="00F84622"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D5EECAB" w14:textId="77777777" w:rsidR="00F84622" w:rsidRPr="0080605B" w:rsidRDefault="00F84622"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AA1AEA" w14:textId="77777777" w:rsidR="00F84622" w:rsidRPr="0080605B" w:rsidRDefault="00F84622" w:rsidP="0080605B">
      <w:pPr>
        <w:pStyle w:val="Prrafodelista"/>
        <w:numPr>
          <w:ilvl w:val="0"/>
          <w:numId w:val="1"/>
        </w:numPr>
        <w:tabs>
          <w:tab w:val="left" w:pos="426"/>
          <w:tab w:val="left" w:pos="851"/>
        </w:tabs>
        <w:spacing w:before="240" w:after="240" w:line="360" w:lineRule="auto"/>
        <w:ind w:left="0" w:right="49" w:firstLine="0"/>
        <w:jc w:val="both"/>
        <w:rPr>
          <w:rFonts w:ascii="Palatino Linotype" w:hAnsi="Palatino Linotype"/>
          <w:lang w:val="es-ES"/>
        </w:rPr>
      </w:pPr>
      <w:r w:rsidRPr="0080605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80605B">
        <w:rPr>
          <w:rFonts w:ascii="Palatino Linotype" w:hAnsi="Palatino Linotype"/>
          <w:lang w:val="es-ES"/>
        </w:rPr>
        <w:t xml:space="preserve"> </w:t>
      </w:r>
    </w:p>
    <w:p w14:paraId="698E367E" w14:textId="3FE4A080" w:rsidR="00F84622" w:rsidRDefault="00F84622" w:rsidP="0080605B">
      <w:pPr>
        <w:pStyle w:val="Ttulo1"/>
        <w:spacing w:line="360" w:lineRule="auto"/>
        <w:rPr>
          <w:b/>
          <w:szCs w:val="24"/>
          <w:lang w:val="es-ES"/>
        </w:rPr>
      </w:pPr>
      <w:bookmarkStart w:id="99" w:name="_Toc10809105"/>
      <w:bookmarkStart w:id="100" w:name="_Toc11925073"/>
      <w:r w:rsidRPr="0080605B">
        <w:rPr>
          <w:b/>
          <w:szCs w:val="24"/>
          <w:lang w:val="es-ES"/>
        </w:rPr>
        <w:t>D. De la disociación</w:t>
      </w:r>
      <w:bookmarkEnd w:id="99"/>
      <w:bookmarkEnd w:id="100"/>
    </w:p>
    <w:p w14:paraId="40EE2232" w14:textId="77777777" w:rsidR="0080605B" w:rsidRPr="0080605B" w:rsidRDefault="0080605B" w:rsidP="0080605B">
      <w:pPr>
        <w:rPr>
          <w:lang w:val="es-ES" w:eastAsia="en-US"/>
        </w:rPr>
      </w:pPr>
    </w:p>
    <w:p w14:paraId="0FCD6036" w14:textId="42999B65" w:rsidR="00F84622" w:rsidRPr="0080605B" w:rsidRDefault="00F84622" w:rsidP="0080605B">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Palatino Linotype"/>
        </w:rPr>
      </w:pPr>
      <w:r w:rsidRPr="0080605B">
        <w:rPr>
          <w:rFonts w:ascii="Palatino Linotype" w:hAnsi="Palatino Linotype" w:cs="Palatino Linotype"/>
          <w:lang w:val="es-ES"/>
        </w:rPr>
        <w:t>Por</w:t>
      </w:r>
      <w:r w:rsidRPr="0080605B">
        <w:rPr>
          <w:rFonts w:ascii="Palatino Linotype" w:hAnsi="Palatino Linotype" w:cs="Palatino Linotype"/>
        </w:rPr>
        <w:t xml:space="preserve"> otro lado, de la nómina que se ordena entregar, como ya se mencionó, debe existir información de la denominada </w:t>
      </w:r>
      <w:r w:rsidRPr="0080605B">
        <w:rPr>
          <w:rFonts w:ascii="Palatino Linotype" w:hAnsi="Palatino Linotype" w:cs="Palatino Linotype"/>
          <w:b/>
          <w:bCs/>
          <w:u w:val="single"/>
        </w:rPr>
        <w:t xml:space="preserve">Dirección de Seguridad Pública y Tránsito </w:t>
      </w:r>
      <w:r w:rsidRPr="0080605B">
        <w:rPr>
          <w:rFonts w:ascii="Palatino Linotype" w:hAnsi="Palatino Linotype" w:cs="Palatino Linotype"/>
        </w:rPr>
        <w:t xml:space="preserve">de conformidad con el bando municipal vigente del </w:t>
      </w:r>
      <w:r w:rsidRPr="0080605B">
        <w:rPr>
          <w:rFonts w:ascii="Palatino Linotype" w:hAnsi="Palatino Linotype" w:cs="Palatino Linotype"/>
          <w:b/>
          <w:bCs/>
        </w:rPr>
        <w:t>SUJETO OBLIGADO</w:t>
      </w:r>
      <w:r w:rsidRPr="0080605B">
        <w:rPr>
          <w:rFonts w:ascii="Palatino Linotype" w:hAnsi="Palatino Linotype" w:cs="Palatino Linotype"/>
        </w:rPr>
        <w:t xml:space="preserve">, la cual ponga en riesgo a los integrantes o elementos de seguridad pública con funciones operativas, dado que estas funciones encomendadas, en términos del artículo 21 párrafo noveno de la Constitución Política de los Estados Unidos Mexicanos, se desprenden entre otras  la prevención de los delitos, investigación y persecución para hacerla efectiva; por lo que el </w:t>
      </w:r>
      <w:r w:rsidRPr="0080605B">
        <w:rPr>
          <w:rFonts w:ascii="Palatino Linotype" w:hAnsi="Palatino Linotype" w:cs="Palatino Linotype"/>
          <w:b/>
          <w:u w:val="single"/>
        </w:rPr>
        <w:t>Ayuntamiento de Metepec</w:t>
      </w:r>
      <w:r w:rsidRPr="0080605B">
        <w:rPr>
          <w:rFonts w:ascii="Palatino Linotype" w:hAnsi="Palatino Linotype" w:cs="Palatino Linotype"/>
          <w:b/>
          <w:bCs/>
        </w:rPr>
        <w:t xml:space="preserve"> </w:t>
      </w:r>
      <w:r w:rsidRPr="0080605B">
        <w:rPr>
          <w:rFonts w:ascii="Palatino Linotype" w:hAnsi="Palatino Linotype" w:cs="Palatino Linotype"/>
        </w:rPr>
        <w:t xml:space="preserve">deberá proteger los datos de los servidores públicos adscritos a dicha Dirección, sólo por cuanto hace a los elementos de seguridad pública con funciones operativas, por lo cual la entrega de la información habrá de </w:t>
      </w:r>
      <w:r w:rsidRPr="0080605B">
        <w:rPr>
          <w:rFonts w:ascii="Palatino Linotype" w:hAnsi="Palatino Linotype" w:cs="Palatino Linotype"/>
          <w:b/>
          <w:bCs/>
          <w:u w:val="single"/>
        </w:rPr>
        <w:t>disociarse</w:t>
      </w:r>
      <w:r w:rsidRPr="0080605B">
        <w:rPr>
          <w:rFonts w:ascii="Palatino Linotype" w:hAnsi="Palatino Linotype" w:cs="Palatino Linotype"/>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Pr="0080605B">
        <w:rPr>
          <w:rFonts w:ascii="Palatino Linotype" w:hAnsi="Palatino Linotype" w:cs="Palatino Linotype"/>
          <w:b/>
          <w:bCs/>
        </w:rPr>
        <w:t>Ley de Protección de Datos Personales en Posesión de Sujetos Obligados  del Estado de México y Municipios</w:t>
      </w:r>
      <w:r w:rsidRPr="0080605B">
        <w:rPr>
          <w:rFonts w:ascii="Palatino Linotype" w:hAnsi="Palatino Linotype" w:cs="Palatino Linotype"/>
        </w:rPr>
        <w:t>, que refiere:</w:t>
      </w:r>
    </w:p>
    <w:p w14:paraId="54F0A253" w14:textId="77777777" w:rsidR="00F84622" w:rsidRPr="0080605B" w:rsidRDefault="00F84622" w:rsidP="0080605B">
      <w:pPr>
        <w:spacing w:line="360" w:lineRule="auto"/>
        <w:ind w:left="4472"/>
        <w:jc w:val="both"/>
        <w:rPr>
          <w:rFonts w:ascii="Palatino Linotype" w:hAnsi="Palatino Linotype" w:cs="Palatino Linotype"/>
        </w:rPr>
      </w:pPr>
    </w:p>
    <w:p w14:paraId="2E903886" w14:textId="77777777" w:rsidR="00F84622" w:rsidRPr="0080605B" w:rsidRDefault="00F84622" w:rsidP="0080605B">
      <w:pPr>
        <w:spacing w:line="360" w:lineRule="auto"/>
        <w:ind w:left="567" w:right="616"/>
        <w:jc w:val="both"/>
        <w:rPr>
          <w:rFonts w:ascii="Palatino Linotype" w:hAnsi="Palatino Linotype" w:cs="Palatino Linotype"/>
          <w:i/>
          <w:iCs/>
        </w:rPr>
      </w:pPr>
      <w:r w:rsidRPr="0080605B">
        <w:rPr>
          <w:rFonts w:ascii="Palatino Linotype" w:hAnsi="Palatino Linotype" w:cs="Palatino Linotype"/>
          <w:i/>
          <w:iCs/>
        </w:rPr>
        <w:t>“</w:t>
      </w:r>
      <w:r w:rsidRPr="0080605B">
        <w:rPr>
          <w:rFonts w:ascii="Palatino Linotype" w:hAnsi="Palatino Linotype" w:cs="Palatino Linotype"/>
          <w:b/>
          <w:bCs/>
          <w:i/>
          <w:iCs/>
        </w:rPr>
        <w:t>Artículo 4</w:t>
      </w:r>
      <w:r w:rsidRPr="0080605B">
        <w:rPr>
          <w:rFonts w:ascii="Palatino Linotype" w:hAnsi="Palatino Linotype" w:cs="Palatino Linotype"/>
          <w:i/>
          <w:iCs/>
        </w:rPr>
        <w:t>.- Para los efectos de esta Ley se entenderá por:</w:t>
      </w:r>
    </w:p>
    <w:p w14:paraId="6DD53582" w14:textId="77777777" w:rsidR="00F84622" w:rsidRPr="0080605B" w:rsidRDefault="00F84622" w:rsidP="0080605B">
      <w:pPr>
        <w:spacing w:line="360" w:lineRule="auto"/>
        <w:ind w:left="567" w:right="616"/>
        <w:jc w:val="both"/>
        <w:rPr>
          <w:rFonts w:ascii="Palatino Linotype" w:hAnsi="Palatino Linotype" w:cs="Palatino Linotype"/>
          <w:i/>
          <w:iCs/>
        </w:rPr>
      </w:pPr>
      <w:r w:rsidRPr="0080605B">
        <w:rPr>
          <w:rFonts w:ascii="Palatino Linotype" w:hAnsi="Palatino Linotype" w:cs="Palatino Linotype"/>
          <w:i/>
          <w:iCs/>
        </w:rPr>
        <w:t>…</w:t>
      </w:r>
    </w:p>
    <w:p w14:paraId="2772AB59" w14:textId="77777777" w:rsidR="00F84622" w:rsidRPr="0080605B" w:rsidRDefault="00F84622" w:rsidP="0080605B">
      <w:pPr>
        <w:spacing w:line="360" w:lineRule="auto"/>
        <w:ind w:left="567" w:right="616"/>
        <w:jc w:val="both"/>
        <w:rPr>
          <w:rFonts w:ascii="Palatino Linotype" w:hAnsi="Palatino Linotype" w:cs="Palatino Linotype"/>
          <w:i/>
          <w:iCs/>
        </w:rPr>
      </w:pPr>
      <w:r w:rsidRPr="0080605B">
        <w:rPr>
          <w:rFonts w:ascii="Palatino Linotype" w:hAnsi="Palatino Linotype" w:cs="Palatino Linotype"/>
          <w:b/>
          <w:bCs/>
          <w:i/>
          <w:iCs/>
        </w:rPr>
        <w:t>XVI. Disociación</w:t>
      </w:r>
      <w:r w:rsidRPr="0080605B">
        <w:rPr>
          <w:rFonts w:ascii="Palatino Linotype" w:hAnsi="Palatino Linotype" w:cs="Palatino Linotype"/>
          <w:i/>
          <w:iCs/>
        </w:rPr>
        <w:t>: al procedimiento por el que los datos personales no pueden asociarse a la o el titular, ni permitir por su estructura, contenido o grado de desagregación, la identificación individual del mismo;”</w:t>
      </w:r>
    </w:p>
    <w:p w14:paraId="75243731" w14:textId="77777777" w:rsidR="00F84622" w:rsidRPr="0080605B" w:rsidRDefault="00F84622" w:rsidP="0080605B">
      <w:pPr>
        <w:spacing w:line="360" w:lineRule="auto"/>
        <w:ind w:left="851" w:right="616"/>
        <w:jc w:val="both"/>
        <w:rPr>
          <w:rFonts w:ascii="Palatino Linotype" w:hAnsi="Palatino Linotype" w:cs="Palatino Linotype"/>
          <w:i/>
          <w:iCs/>
        </w:rPr>
      </w:pPr>
    </w:p>
    <w:p w14:paraId="0966460B" w14:textId="77777777" w:rsidR="00F84622" w:rsidRPr="0080605B" w:rsidRDefault="00F84622" w:rsidP="0080605B">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Palatino Linotype"/>
        </w:rPr>
      </w:pPr>
      <w:r w:rsidRPr="0080605B">
        <w:rPr>
          <w:rFonts w:ascii="Palatino Linotype" w:hAnsi="Palatino Linotype" w:cs="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3399D58F" w14:textId="77777777" w:rsidR="00F84622" w:rsidRPr="0080605B" w:rsidRDefault="00F84622" w:rsidP="0080605B">
      <w:pPr>
        <w:pStyle w:val="Prrafodelista"/>
        <w:tabs>
          <w:tab w:val="left" w:pos="426"/>
        </w:tabs>
        <w:autoSpaceDE w:val="0"/>
        <w:autoSpaceDN w:val="0"/>
        <w:adjustRightInd w:val="0"/>
        <w:spacing w:line="360" w:lineRule="auto"/>
        <w:ind w:left="0" w:right="49"/>
        <w:jc w:val="both"/>
        <w:rPr>
          <w:rFonts w:ascii="Palatino Linotype" w:hAnsi="Palatino Linotype" w:cs="Palatino Linotype"/>
        </w:rPr>
      </w:pPr>
    </w:p>
    <w:p w14:paraId="2FA2A651" w14:textId="77777777" w:rsidR="00F84622" w:rsidRPr="0080605B" w:rsidRDefault="00F84622" w:rsidP="0080605B">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Palatino Linotype"/>
        </w:rPr>
      </w:pPr>
      <w:r w:rsidRPr="0080605B">
        <w:rPr>
          <w:rFonts w:ascii="Palatino Linotype" w:hAnsi="Palatino Linotype" w:cs="Palatino Linotype"/>
        </w:rPr>
        <w:t xml:space="preserve">En ese sentido la documentación que deberá proporcionar el </w:t>
      </w:r>
      <w:r w:rsidRPr="0080605B">
        <w:rPr>
          <w:rFonts w:ascii="Palatino Linotype" w:hAnsi="Palatino Linotype" w:cs="Palatino Linotype"/>
          <w:b/>
          <w:bCs/>
        </w:rPr>
        <w:t>SUJETO OBLIGADO</w:t>
      </w:r>
      <w:r w:rsidRPr="0080605B">
        <w:rPr>
          <w:rFonts w:ascii="Palatino Linotype" w:hAnsi="Palatino Linotype" w:cs="Palatino Linotype"/>
        </w:rPr>
        <w:t xml:space="preserve">, con los datos disociados podrá consistir en una lista de servidores públicos por orden alfabético sin especificar cargos y la nómina general en donde sea visible el cargo y la remuneración de los servidores públicos adscritos a la Dirección de Seguridad Pública y Protección Civil, como se ha mencionado, </w:t>
      </w:r>
      <w:r w:rsidRPr="0080605B">
        <w:rPr>
          <w:rFonts w:ascii="Palatino Linotype" w:hAnsi="Palatino Linotype" w:cs="Palatino Linotype"/>
          <w:b/>
        </w:rPr>
        <w:t>sólo por cuanto hace a los elementos de seguridad pública con funciones operativas.</w:t>
      </w:r>
    </w:p>
    <w:p w14:paraId="0DD34353" w14:textId="77777777" w:rsidR="00F84622" w:rsidRPr="0080605B" w:rsidRDefault="00F84622" w:rsidP="0080605B">
      <w:pPr>
        <w:pStyle w:val="Prrafodelista"/>
        <w:tabs>
          <w:tab w:val="left" w:pos="426"/>
        </w:tabs>
        <w:spacing w:line="360" w:lineRule="auto"/>
        <w:rPr>
          <w:rFonts w:ascii="Palatino Linotype" w:hAnsi="Palatino Linotype" w:cs="Palatino Linotype"/>
        </w:rPr>
      </w:pPr>
    </w:p>
    <w:p w14:paraId="7CCA8F15" w14:textId="77777777" w:rsidR="00F84622" w:rsidRPr="0080605B" w:rsidRDefault="00F84622" w:rsidP="0080605B">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Palatino Linotype"/>
        </w:rPr>
      </w:pPr>
      <w:r w:rsidRPr="0080605B">
        <w:rPr>
          <w:rFonts w:ascii="Palatino Linotype" w:hAnsi="Palatino Linotype" w:cs="Palatino Linotype"/>
        </w:rPr>
        <w:t>En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01E000DC" w14:textId="77777777" w:rsidR="00F84622" w:rsidRPr="0080605B" w:rsidRDefault="00F84622" w:rsidP="0080605B">
      <w:pPr>
        <w:tabs>
          <w:tab w:val="left" w:pos="426"/>
        </w:tabs>
        <w:spacing w:line="360" w:lineRule="auto"/>
        <w:jc w:val="both"/>
        <w:rPr>
          <w:rFonts w:ascii="Palatino Linotype" w:hAnsi="Palatino Linotype" w:cs="Palatino Linotype"/>
        </w:rPr>
      </w:pPr>
    </w:p>
    <w:p w14:paraId="098D9E83" w14:textId="77777777" w:rsidR="00F84622" w:rsidRPr="0080605B" w:rsidRDefault="00F84622" w:rsidP="0080605B">
      <w:pPr>
        <w:tabs>
          <w:tab w:val="left" w:pos="567"/>
        </w:tabs>
        <w:spacing w:line="360" w:lineRule="auto"/>
        <w:ind w:left="567" w:right="616"/>
        <w:jc w:val="center"/>
        <w:rPr>
          <w:rFonts w:ascii="Palatino Linotype" w:hAnsi="Palatino Linotype" w:cs="Palatino Linotype"/>
          <w:b/>
          <w:bCs/>
          <w:i/>
          <w:iCs/>
        </w:rPr>
      </w:pPr>
      <w:r w:rsidRPr="0080605B">
        <w:rPr>
          <w:rFonts w:ascii="Palatino Linotype" w:hAnsi="Palatino Linotype" w:cs="Palatino Linotype"/>
          <w:b/>
          <w:bCs/>
          <w:i/>
          <w:iCs/>
        </w:rPr>
        <w:t>“LA INFORMACIÓN EN MATERIA DE SEGURIDAD PÚBLICA NO TIENE POR ESA SOLA CARACTERÍSTICA LA CATEGORÍA DE RESERVADA</w:t>
      </w:r>
    </w:p>
    <w:p w14:paraId="1906CFFA" w14:textId="77777777" w:rsidR="00F84622" w:rsidRPr="0080605B" w:rsidRDefault="00F84622" w:rsidP="0080605B">
      <w:pPr>
        <w:tabs>
          <w:tab w:val="left" w:pos="567"/>
        </w:tabs>
        <w:spacing w:line="360" w:lineRule="auto"/>
        <w:ind w:left="567" w:right="616"/>
        <w:jc w:val="both"/>
        <w:rPr>
          <w:rFonts w:ascii="Palatino Linotype" w:hAnsi="Palatino Linotype" w:cs="Palatino Linotype"/>
          <w:i/>
          <w:iCs/>
        </w:rPr>
      </w:pPr>
    </w:p>
    <w:p w14:paraId="35655FC3" w14:textId="77777777" w:rsidR="00F84622" w:rsidRPr="0080605B" w:rsidRDefault="00F84622" w:rsidP="0080605B">
      <w:pPr>
        <w:tabs>
          <w:tab w:val="left" w:pos="567"/>
        </w:tabs>
        <w:spacing w:line="360" w:lineRule="auto"/>
        <w:ind w:left="567" w:right="616"/>
        <w:jc w:val="both"/>
        <w:rPr>
          <w:rFonts w:ascii="Palatino Linotype" w:hAnsi="Palatino Linotype" w:cs="Palatino Linotype"/>
          <w:i/>
          <w:iCs/>
        </w:rPr>
      </w:pPr>
      <w:r w:rsidRPr="0080605B">
        <w:rPr>
          <w:rFonts w:ascii="Palatino Linotype" w:hAnsi="Palatino Linotype" w:cs="Palatino Linotype"/>
          <w:i/>
          <w:iCs/>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0D177E0B" w14:textId="77777777" w:rsidR="00F84622" w:rsidRPr="0080605B" w:rsidRDefault="00F84622" w:rsidP="0080605B">
      <w:pPr>
        <w:tabs>
          <w:tab w:val="left" w:pos="567"/>
        </w:tabs>
        <w:spacing w:line="360" w:lineRule="auto"/>
        <w:ind w:left="567" w:right="616"/>
        <w:jc w:val="both"/>
        <w:rPr>
          <w:rFonts w:ascii="Palatino Linotype" w:hAnsi="Palatino Linotype" w:cs="Palatino Linotype"/>
          <w:i/>
          <w:iCs/>
        </w:rPr>
      </w:pPr>
    </w:p>
    <w:p w14:paraId="594B1EA5" w14:textId="77777777" w:rsidR="00F84622" w:rsidRPr="0080605B" w:rsidRDefault="00F84622" w:rsidP="0080605B">
      <w:pPr>
        <w:tabs>
          <w:tab w:val="left" w:pos="567"/>
        </w:tabs>
        <w:spacing w:line="360" w:lineRule="auto"/>
        <w:ind w:left="567" w:right="616"/>
        <w:jc w:val="both"/>
        <w:rPr>
          <w:rFonts w:ascii="Palatino Linotype" w:hAnsi="Palatino Linotype" w:cs="Palatino Linotype"/>
          <w:i/>
          <w:iCs/>
        </w:rPr>
      </w:pPr>
      <w:r w:rsidRPr="0080605B">
        <w:rPr>
          <w:rFonts w:ascii="Palatino Linotype" w:hAnsi="Palatino Linotype" w:cs="Palatino Linotype"/>
          <w:i/>
          <w:iCs/>
        </w:rPr>
        <w:t>Lo anterior al considerar que esta disposición establecía de manera previa una reserva total e indeterminada, respecto de información que no debería ser clasificada de esa forma.</w:t>
      </w:r>
    </w:p>
    <w:p w14:paraId="31E3980D" w14:textId="77777777" w:rsidR="00F84622" w:rsidRPr="0080605B" w:rsidRDefault="00F84622" w:rsidP="0080605B">
      <w:pPr>
        <w:tabs>
          <w:tab w:val="left" w:pos="567"/>
        </w:tabs>
        <w:spacing w:line="360" w:lineRule="auto"/>
        <w:ind w:left="567" w:right="616"/>
        <w:jc w:val="both"/>
        <w:rPr>
          <w:rFonts w:ascii="Palatino Linotype" w:hAnsi="Palatino Linotype" w:cs="Palatino Linotype"/>
          <w:i/>
          <w:iCs/>
        </w:rPr>
      </w:pPr>
    </w:p>
    <w:p w14:paraId="034D0B16" w14:textId="77777777" w:rsidR="00F84622" w:rsidRPr="0080605B" w:rsidRDefault="00F84622" w:rsidP="0080605B">
      <w:pPr>
        <w:tabs>
          <w:tab w:val="left" w:pos="567"/>
        </w:tabs>
        <w:spacing w:line="360" w:lineRule="auto"/>
        <w:ind w:left="567" w:right="616"/>
        <w:jc w:val="both"/>
        <w:rPr>
          <w:rFonts w:ascii="Palatino Linotype" w:hAnsi="Palatino Linotype" w:cs="Palatino Linotype"/>
          <w:i/>
          <w:iCs/>
        </w:rPr>
      </w:pPr>
      <w:r w:rsidRPr="0080605B">
        <w:rPr>
          <w:rFonts w:ascii="Palatino Linotype" w:hAnsi="Palatino Linotype" w:cs="Palatino Linotype"/>
          <w:i/>
          <w:iCs/>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3DAEEEBC" w14:textId="77777777" w:rsidR="00F84622" w:rsidRPr="0080605B" w:rsidRDefault="00F84622" w:rsidP="0080605B">
      <w:pPr>
        <w:tabs>
          <w:tab w:val="left" w:pos="567"/>
        </w:tabs>
        <w:spacing w:line="360" w:lineRule="auto"/>
        <w:ind w:left="567" w:right="616"/>
        <w:jc w:val="both"/>
        <w:rPr>
          <w:rFonts w:ascii="Palatino Linotype" w:hAnsi="Palatino Linotype" w:cs="Palatino Linotype"/>
          <w:i/>
          <w:iCs/>
        </w:rPr>
      </w:pPr>
    </w:p>
    <w:p w14:paraId="7B096E6C" w14:textId="77777777" w:rsidR="00F84622" w:rsidRPr="0080605B" w:rsidRDefault="00F84622" w:rsidP="0080605B">
      <w:pPr>
        <w:tabs>
          <w:tab w:val="left" w:pos="567"/>
        </w:tabs>
        <w:spacing w:line="360" w:lineRule="auto"/>
        <w:ind w:left="567" w:right="616"/>
        <w:jc w:val="both"/>
        <w:rPr>
          <w:rFonts w:ascii="Palatino Linotype" w:hAnsi="Palatino Linotype" w:cs="Palatino Linotype"/>
          <w:i/>
          <w:iCs/>
        </w:rPr>
      </w:pPr>
      <w:r w:rsidRPr="0080605B">
        <w:rPr>
          <w:rFonts w:ascii="Palatino Linotype" w:hAnsi="Palatino Linotype" w:cs="Palatino Linotype"/>
          <w:i/>
          <w:iCs/>
        </w:rPr>
        <w:t>En este sentido, la reserva previa también es contraria al principio de máxima publicidad, ya que establece categorías de información que no debe ser entregada, sin que se lleve a cabo una prueba del daño que ocasionaría su divulgación.</w:t>
      </w:r>
    </w:p>
    <w:p w14:paraId="33DE2B0F" w14:textId="77777777" w:rsidR="00F84622" w:rsidRPr="0080605B" w:rsidRDefault="00F84622" w:rsidP="0080605B">
      <w:pPr>
        <w:tabs>
          <w:tab w:val="left" w:pos="567"/>
        </w:tabs>
        <w:spacing w:line="360" w:lineRule="auto"/>
        <w:ind w:left="567" w:right="616"/>
        <w:jc w:val="both"/>
        <w:rPr>
          <w:rFonts w:ascii="Palatino Linotype" w:hAnsi="Palatino Linotype" w:cs="Palatino Linotype"/>
          <w:i/>
          <w:iCs/>
        </w:rPr>
      </w:pPr>
    </w:p>
    <w:p w14:paraId="6D26A1CF" w14:textId="77777777" w:rsidR="00F84622" w:rsidRPr="0080605B" w:rsidRDefault="00F84622" w:rsidP="0080605B">
      <w:pPr>
        <w:tabs>
          <w:tab w:val="left" w:pos="567"/>
        </w:tabs>
        <w:spacing w:line="360" w:lineRule="auto"/>
        <w:ind w:left="567" w:right="616"/>
        <w:jc w:val="both"/>
        <w:rPr>
          <w:rFonts w:ascii="Palatino Linotype" w:hAnsi="Palatino Linotype" w:cs="Palatino Linotype"/>
          <w:i/>
          <w:iCs/>
        </w:rPr>
      </w:pPr>
      <w:r w:rsidRPr="0080605B">
        <w:rPr>
          <w:rFonts w:ascii="Palatino Linotype" w:hAnsi="Palatino Linotype" w:cs="Palatino Linotype"/>
          <w:i/>
          <w:iCs/>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7E1A6759" w14:textId="77777777" w:rsidR="00F84622" w:rsidRPr="0080605B" w:rsidRDefault="00F84622" w:rsidP="0080605B">
      <w:pPr>
        <w:tabs>
          <w:tab w:val="left" w:pos="567"/>
        </w:tabs>
        <w:spacing w:line="360" w:lineRule="auto"/>
        <w:ind w:left="567" w:right="616"/>
        <w:jc w:val="both"/>
        <w:rPr>
          <w:rFonts w:ascii="Palatino Linotype" w:hAnsi="Palatino Linotype" w:cs="Palatino Linotype"/>
          <w:i/>
          <w:iCs/>
        </w:rPr>
      </w:pPr>
    </w:p>
    <w:p w14:paraId="55FBC9ED" w14:textId="77777777" w:rsidR="00F84622" w:rsidRPr="0080605B" w:rsidRDefault="00F84622" w:rsidP="0080605B">
      <w:pPr>
        <w:tabs>
          <w:tab w:val="left" w:pos="567"/>
        </w:tabs>
        <w:spacing w:line="360" w:lineRule="auto"/>
        <w:ind w:left="567" w:right="616"/>
        <w:jc w:val="both"/>
        <w:rPr>
          <w:rFonts w:ascii="Palatino Linotype" w:hAnsi="Palatino Linotype" w:cs="Palatino Linotype"/>
        </w:rPr>
      </w:pPr>
      <w:r w:rsidRPr="0080605B">
        <w:rPr>
          <w:rFonts w:ascii="Palatino Linotype" w:hAnsi="Palatino Linotype" w:cs="Palatino Linotype"/>
        </w:rPr>
        <w:t>(Énfasis añadido)</w:t>
      </w:r>
    </w:p>
    <w:p w14:paraId="377E6808" w14:textId="77777777" w:rsidR="00F84622" w:rsidRPr="0080605B" w:rsidRDefault="00F84622" w:rsidP="0080605B">
      <w:pPr>
        <w:tabs>
          <w:tab w:val="left" w:pos="851"/>
        </w:tabs>
        <w:spacing w:line="360" w:lineRule="auto"/>
        <w:ind w:left="851" w:right="616"/>
        <w:jc w:val="both"/>
        <w:rPr>
          <w:rFonts w:ascii="Palatino Linotype" w:hAnsi="Palatino Linotype" w:cs="Palatino Linotype"/>
        </w:rPr>
      </w:pPr>
    </w:p>
    <w:p w14:paraId="0769DA12" w14:textId="77777777" w:rsidR="00F84622" w:rsidRPr="0080605B" w:rsidRDefault="00F84622" w:rsidP="0080605B">
      <w:pPr>
        <w:pStyle w:val="Prrafodelista"/>
        <w:numPr>
          <w:ilvl w:val="0"/>
          <w:numId w:val="1"/>
        </w:numPr>
        <w:tabs>
          <w:tab w:val="left" w:pos="426"/>
          <w:tab w:val="left" w:pos="993"/>
        </w:tabs>
        <w:autoSpaceDE w:val="0"/>
        <w:autoSpaceDN w:val="0"/>
        <w:adjustRightInd w:val="0"/>
        <w:spacing w:line="360" w:lineRule="auto"/>
        <w:ind w:left="0" w:right="49" w:firstLine="0"/>
        <w:jc w:val="both"/>
        <w:rPr>
          <w:rFonts w:ascii="Palatino Linotype" w:hAnsi="Palatino Linotype" w:cs="Palatino Linotype"/>
        </w:rPr>
      </w:pPr>
      <w:r w:rsidRPr="0080605B">
        <w:rPr>
          <w:rFonts w:ascii="Palatino Linotype" w:hAnsi="Palatino Linotype" w:cs="Palatino Linotype"/>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 Así las cosas, es que a este Órgano Garante después de realizar un análisis de la información solicitada relacionada con la nómina de seguridad pública, bajo el principio de máxima publicidad ordena su entrega de forma disociada.</w:t>
      </w:r>
    </w:p>
    <w:p w14:paraId="075997DD" w14:textId="77777777" w:rsidR="0083087F" w:rsidRPr="0080605B" w:rsidRDefault="0083087F"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B83465" w14:textId="1972D28C" w:rsidR="00F44053" w:rsidRPr="0080605B" w:rsidRDefault="00F44053" w:rsidP="0080605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05B">
        <w:rPr>
          <w:rFonts w:ascii="Palatino Linotype" w:eastAsia="MS Mincho" w:hAnsi="Palatino Linotype" w:cs="Arial"/>
          <w:color w:val="000000" w:themeColor="text1"/>
          <w:lang w:val="es-MX"/>
        </w:rPr>
        <w:t>Consecuentemente, en términos del artículo 186, fracción I</w:t>
      </w:r>
      <w:r w:rsidR="00F008D3" w:rsidRPr="0080605B">
        <w:rPr>
          <w:rFonts w:ascii="Palatino Linotype" w:eastAsia="MS Mincho" w:hAnsi="Palatino Linotype" w:cs="Arial"/>
          <w:color w:val="000000" w:themeColor="text1"/>
          <w:lang w:val="es-MX"/>
        </w:rPr>
        <w:t>I</w:t>
      </w:r>
      <w:r w:rsidR="00EF4E5E" w:rsidRPr="0080605B">
        <w:rPr>
          <w:rFonts w:ascii="Palatino Linotype" w:eastAsia="MS Mincho" w:hAnsi="Palatino Linotype" w:cs="Arial"/>
          <w:color w:val="000000" w:themeColor="text1"/>
          <w:lang w:val="es-MX"/>
        </w:rPr>
        <w:t>I</w:t>
      </w:r>
      <w:r w:rsidRPr="0080605B">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D00875" w:rsidRPr="0080605B">
        <w:rPr>
          <w:rFonts w:ascii="Palatino Linotype" w:eastAsia="MS Mincho" w:hAnsi="Palatino Linotype" w:cs="Arial"/>
          <w:b/>
          <w:color w:val="000000" w:themeColor="text1"/>
          <w:lang w:val="es-MX"/>
        </w:rPr>
        <w:t>MODIFIC</w:t>
      </w:r>
      <w:r w:rsidR="0019487E" w:rsidRPr="0080605B">
        <w:rPr>
          <w:rFonts w:ascii="Palatino Linotype" w:eastAsia="MS Mincho" w:hAnsi="Palatino Linotype" w:cs="Arial"/>
          <w:b/>
          <w:color w:val="000000" w:themeColor="text1"/>
          <w:lang w:val="es-MX"/>
        </w:rPr>
        <w:t>AR</w:t>
      </w:r>
      <w:r w:rsidR="00F008D3" w:rsidRPr="0080605B">
        <w:rPr>
          <w:rFonts w:ascii="Palatino Linotype" w:eastAsia="MS Mincho" w:hAnsi="Palatino Linotype" w:cs="Arial"/>
          <w:color w:val="000000" w:themeColor="text1"/>
          <w:lang w:val="es-MX"/>
        </w:rPr>
        <w:t xml:space="preserve"> la respuesta del r</w:t>
      </w:r>
      <w:r w:rsidR="003D47A6" w:rsidRPr="0080605B">
        <w:rPr>
          <w:rFonts w:ascii="Palatino Linotype" w:eastAsia="MS Mincho" w:hAnsi="Palatino Linotype" w:cs="Arial"/>
          <w:color w:val="000000" w:themeColor="text1"/>
          <w:lang w:val="es-MX"/>
        </w:rPr>
        <w:t>ecurso de revisión 0</w:t>
      </w:r>
      <w:r w:rsidR="00EF4E5E" w:rsidRPr="0080605B">
        <w:rPr>
          <w:rFonts w:ascii="Palatino Linotype" w:eastAsia="MS Mincho" w:hAnsi="Palatino Linotype" w:cs="Arial"/>
          <w:color w:val="000000" w:themeColor="text1"/>
          <w:lang w:val="es-MX"/>
        </w:rPr>
        <w:t>2483</w:t>
      </w:r>
      <w:r w:rsidR="00F008D3" w:rsidRPr="0080605B">
        <w:rPr>
          <w:rFonts w:ascii="Palatino Linotype" w:eastAsia="MS Mincho" w:hAnsi="Palatino Linotype" w:cs="Arial"/>
          <w:color w:val="000000" w:themeColor="text1"/>
          <w:lang w:val="es-MX"/>
        </w:rPr>
        <w:t>/INFOEM/IP/RR/2019.</w:t>
      </w:r>
    </w:p>
    <w:p w14:paraId="7E1E9808" w14:textId="77777777" w:rsidR="00B92AA4" w:rsidRPr="0080605B" w:rsidRDefault="00B92AA4" w:rsidP="008060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BEE029" w14:textId="30D7C34C" w:rsidR="00F44053" w:rsidRPr="0080605B" w:rsidRDefault="00F44053" w:rsidP="0080605B">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80605B">
        <w:rPr>
          <w:rFonts w:ascii="Palatino Linotype" w:eastAsia="MS Mincho" w:hAnsi="Palatino Linotype" w:cstheme="majorBidi"/>
        </w:rPr>
        <w:t xml:space="preserve">Por </w:t>
      </w:r>
      <w:r w:rsidRPr="0080605B">
        <w:rPr>
          <w:rFonts w:ascii="Palatino Linotype" w:hAnsi="Palatino Linotype" w:cs="Arial"/>
          <w:lang w:eastAsia="es-MX"/>
        </w:rPr>
        <w:t>lo</w:t>
      </w:r>
      <w:r w:rsidRPr="0080605B">
        <w:rPr>
          <w:rFonts w:ascii="Palatino Linotype" w:eastAsia="MS Mincho" w:hAnsi="Palatino Linotype" w:cstheme="majorBidi"/>
        </w:rPr>
        <w:t xml:space="preserve"> anteriormente expuesto y fundado este </w:t>
      </w:r>
      <w:r w:rsidRPr="0080605B">
        <w:rPr>
          <w:rFonts w:ascii="Palatino Linotype" w:eastAsia="MS Mincho" w:hAnsi="Palatino Linotype" w:cstheme="majorBidi"/>
          <w:b/>
        </w:rPr>
        <w:t>ÓRGANO GARANTE</w:t>
      </w:r>
      <w:r w:rsidRPr="0080605B">
        <w:rPr>
          <w:rFonts w:ascii="Palatino Linotype" w:eastAsia="MS Mincho" w:hAnsi="Palatino Linotype" w:cstheme="majorBidi"/>
        </w:rPr>
        <w:t xml:space="preserve"> emite los siguientes:</w:t>
      </w:r>
    </w:p>
    <w:p w14:paraId="7E57A2D5" w14:textId="29AD5BBE" w:rsidR="003D47A6" w:rsidRPr="0080605B" w:rsidRDefault="0080605B" w:rsidP="0080605B">
      <w:pPr>
        <w:tabs>
          <w:tab w:val="left" w:pos="0"/>
        </w:tabs>
        <w:spacing w:line="360" w:lineRule="auto"/>
        <w:ind w:right="49"/>
        <w:contextualSpacing/>
        <w:jc w:val="both"/>
        <w:rPr>
          <w:rFonts w:ascii="Palatino Linotype" w:eastAsia="MS Mincho" w:hAnsi="Palatino Linotype" w:cs="Arial"/>
          <w:i/>
        </w:rPr>
      </w:pPr>
      <w:r>
        <w:rPr>
          <w:rFonts w:ascii="Palatino Linotype" w:eastAsia="MS Mincho" w:hAnsi="Palatino Linotype" w:cs="Arial"/>
          <w:i/>
          <w:noProof/>
          <w:lang w:val="es-MX" w:eastAsia="es-MX"/>
        </w:rPr>
        <mc:AlternateContent>
          <mc:Choice Requires="wps">
            <w:drawing>
              <wp:anchor distT="0" distB="0" distL="114300" distR="114300" simplePos="0" relativeHeight="251662336" behindDoc="0" locked="0" layoutInCell="1" allowOverlap="1" wp14:anchorId="7AA53FEB" wp14:editId="61826EDC">
                <wp:simplePos x="0" y="0"/>
                <wp:positionH relativeFrom="column">
                  <wp:posOffset>48449</wp:posOffset>
                </wp:positionH>
                <wp:positionV relativeFrom="paragraph">
                  <wp:posOffset>29485</wp:posOffset>
                </wp:positionV>
                <wp:extent cx="5560540" cy="3599935"/>
                <wp:effectExtent l="57150" t="38100" r="59690" b="95885"/>
                <wp:wrapNone/>
                <wp:docPr id="4" name="Conector recto 4"/>
                <wp:cNvGraphicFramePr/>
                <a:graphic xmlns:a="http://schemas.openxmlformats.org/drawingml/2006/main">
                  <a:graphicData uri="http://schemas.microsoft.com/office/word/2010/wordprocessingShape">
                    <wps:wsp>
                      <wps:cNvCnPr/>
                      <wps:spPr>
                        <a:xfrm flipH="1" flipV="1">
                          <a:off x="0" y="0"/>
                          <a:ext cx="5560540" cy="35999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A9602A" id="Conector recto 4"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3.8pt,2.3pt" to="441.65pt,2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" strokecolor="#4f81bd [3204]" strokeweight="2pt">
                <v:shadow on="t" color="black" opacity="24903f" origin=",.5" offset="0,.55556mm"/>
              </v:line>
            </w:pict>
          </mc:Fallback>
        </mc:AlternateContent>
      </w:r>
    </w:p>
    <w:p w14:paraId="5819FB67" w14:textId="77777777" w:rsidR="002E654F" w:rsidRPr="0080605B" w:rsidRDefault="002E654F" w:rsidP="0080605B">
      <w:pPr>
        <w:tabs>
          <w:tab w:val="left" w:pos="0"/>
        </w:tabs>
        <w:spacing w:line="360" w:lineRule="auto"/>
        <w:ind w:right="49"/>
        <w:contextualSpacing/>
        <w:jc w:val="both"/>
        <w:rPr>
          <w:rFonts w:ascii="Palatino Linotype" w:eastAsia="MS Mincho" w:hAnsi="Palatino Linotype" w:cs="Arial"/>
          <w:i/>
        </w:rPr>
      </w:pPr>
    </w:p>
    <w:p w14:paraId="77CE8584" w14:textId="77777777" w:rsidR="002E654F" w:rsidRPr="0080605B" w:rsidRDefault="002E654F" w:rsidP="0080605B">
      <w:pPr>
        <w:tabs>
          <w:tab w:val="left" w:pos="0"/>
        </w:tabs>
        <w:spacing w:line="360" w:lineRule="auto"/>
        <w:ind w:right="49"/>
        <w:contextualSpacing/>
        <w:jc w:val="both"/>
        <w:rPr>
          <w:rFonts w:ascii="Palatino Linotype" w:eastAsia="MS Mincho" w:hAnsi="Palatino Linotype" w:cs="Arial"/>
          <w:i/>
        </w:rPr>
      </w:pPr>
    </w:p>
    <w:p w14:paraId="5A2476F7" w14:textId="77777777" w:rsidR="00C97EF8" w:rsidRPr="0080605B" w:rsidRDefault="00C97EF8" w:rsidP="0080605B">
      <w:pPr>
        <w:tabs>
          <w:tab w:val="left" w:pos="0"/>
        </w:tabs>
        <w:spacing w:line="360" w:lineRule="auto"/>
        <w:ind w:right="49"/>
        <w:contextualSpacing/>
        <w:jc w:val="both"/>
        <w:rPr>
          <w:rFonts w:ascii="Palatino Linotype" w:eastAsia="MS Mincho" w:hAnsi="Palatino Linotype" w:cs="Arial"/>
          <w:i/>
        </w:rPr>
      </w:pPr>
    </w:p>
    <w:p w14:paraId="43F4D904" w14:textId="77777777" w:rsidR="00C97EF8" w:rsidRPr="0080605B" w:rsidRDefault="00C97EF8" w:rsidP="0080605B">
      <w:pPr>
        <w:tabs>
          <w:tab w:val="left" w:pos="0"/>
        </w:tabs>
        <w:spacing w:line="360" w:lineRule="auto"/>
        <w:ind w:right="49"/>
        <w:contextualSpacing/>
        <w:jc w:val="both"/>
        <w:rPr>
          <w:rFonts w:ascii="Palatino Linotype" w:eastAsia="MS Mincho" w:hAnsi="Palatino Linotype" w:cs="Arial"/>
          <w:i/>
        </w:rPr>
      </w:pPr>
    </w:p>
    <w:p w14:paraId="23364EE3" w14:textId="77777777" w:rsidR="00C97EF8" w:rsidRPr="0080605B" w:rsidRDefault="00C97EF8" w:rsidP="0080605B">
      <w:pPr>
        <w:tabs>
          <w:tab w:val="left" w:pos="0"/>
        </w:tabs>
        <w:spacing w:line="360" w:lineRule="auto"/>
        <w:ind w:right="49"/>
        <w:contextualSpacing/>
        <w:jc w:val="both"/>
        <w:rPr>
          <w:rFonts w:ascii="Palatino Linotype" w:eastAsia="MS Mincho" w:hAnsi="Palatino Linotype" w:cs="Arial"/>
          <w:i/>
        </w:rPr>
      </w:pPr>
    </w:p>
    <w:p w14:paraId="757D2B89" w14:textId="77777777" w:rsidR="00C97EF8" w:rsidRPr="0080605B" w:rsidRDefault="00C97EF8" w:rsidP="0080605B">
      <w:pPr>
        <w:tabs>
          <w:tab w:val="left" w:pos="0"/>
        </w:tabs>
        <w:spacing w:line="360" w:lineRule="auto"/>
        <w:ind w:right="49"/>
        <w:contextualSpacing/>
        <w:jc w:val="both"/>
        <w:rPr>
          <w:rFonts w:ascii="Palatino Linotype" w:eastAsia="MS Mincho" w:hAnsi="Palatino Linotype" w:cs="Arial"/>
          <w:i/>
        </w:rPr>
      </w:pPr>
    </w:p>
    <w:p w14:paraId="48E516C2" w14:textId="77777777" w:rsidR="002E654F" w:rsidRPr="0080605B" w:rsidRDefault="002E654F" w:rsidP="0080605B">
      <w:pPr>
        <w:tabs>
          <w:tab w:val="left" w:pos="0"/>
        </w:tabs>
        <w:spacing w:line="360" w:lineRule="auto"/>
        <w:ind w:right="49"/>
        <w:contextualSpacing/>
        <w:jc w:val="both"/>
        <w:rPr>
          <w:rFonts w:ascii="Palatino Linotype" w:eastAsia="MS Mincho" w:hAnsi="Palatino Linotype" w:cs="Arial"/>
          <w:i/>
        </w:rPr>
      </w:pPr>
    </w:p>
    <w:p w14:paraId="5F025CC8" w14:textId="77777777" w:rsidR="002E654F" w:rsidRPr="0080605B" w:rsidRDefault="002E654F" w:rsidP="0080605B">
      <w:pPr>
        <w:tabs>
          <w:tab w:val="left" w:pos="0"/>
        </w:tabs>
        <w:spacing w:line="360" w:lineRule="auto"/>
        <w:ind w:right="49"/>
        <w:contextualSpacing/>
        <w:jc w:val="both"/>
        <w:rPr>
          <w:rFonts w:ascii="Palatino Linotype" w:eastAsia="MS Mincho" w:hAnsi="Palatino Linotype" w:cs="Arial"/>
          <w:i/>
        </w:rPr>
      </w:pPr>
    </w:p>
    <w:p w14:paraId="5A21F7DA" w14:textId="77777777" w:rsidR="00B92AA4" w:rsidRPr="0080605B" w:rsidRDefault="00B92AA4" w:rsidP="0080605B">
      <w:pPr>
        <w:pStyle w:val="Ttulo1"/>
        <w:tabs>
          <w:tab w:val="left" w:pos="0"/>
        </w:tabs>
        <w:spacing w:before="0" w:line="360" w:lineRule="auto"/>
        <w:jc w:val="center"/>
        <w:rPr>
          <w:b/>
          <w:szCs w:val="24"/>
        </w:rPr>
      </w:pPr>
      <w:bookmarkStart w:id="101" w:name="_Toc2876622"/>
      <w:bookmarkStart w:id="102" w:name="_Toc11925074"/>
      <w:bookmarkStart w:id="103" w:name="_Toc524611461"/>
      <w:bookmarkStart w:id="104" w:name="_Toc526415104"/>
      <w:bookmarkStart w:id="105" w:name="_Toc1489387"/>
      <w:bookmarkStart w:id="106" w:name="_Toc2273557"/>
      <w:r w:rsidRPr="0080605B">
        <w:rPr>
          <w:b/>
          <w:szCs w:val="24"/>
        </w:rPr>
        <w:t>RESOLUTIVOS</w:t>
      </w:r>
      <w:bookmarkEnd w:id="101"/>
      <w:bookmarkEnd w:id="102"/>
    </w:p>
    <w:p w14:paraId="642E5B75" w14:textId="77777777" w:rsidR="00B92AA4" w:rsidRPr="0080605B" w:rsidRDefault="00B92AA4" w:rsidP="0080605B">
      <w:pPr>
        <w:spacing w:line="360" w:lineRule="auto"/>
        <w:rPr>
          <w:rFonts w:ascii="Palatino Linotype" w:hAnsi="Palatino Linotype"/>
          <w:lang w:eastAsia="en-US"/>
        </w:rPr>
      </w:pPr>
    </w:p>
    <w:p w14:paraId="28448D48" w14:textId="09665867" w:rsidR="002E654F" w:rsidRPr="0080605B" w:rsidRDefault="002E654F" w:rsidP="0080605B">
      <w:pPr>
        <w:spacing w:line="360" w:lineRule="auto"/>
        <w:jc w:val="both"/>
        <w:rPr>
          <w:rFonts w:ascii="Palatino Linotype" w:eastAsia="Times New Roman" w:hAnsi="Palatino Linotype" w:cs="Times New Roman"/>
        </w:rPr>
      </w:pPr>
      <w:r w:rsidRPr="0080605B">
        <w:rPr>
          <w:rFonts w:ascii="Palatino Linotype" w:eastAsia="Times New Roman" w:hAnsi="Palatino Linotype" w:cs="Arial"/>
          <w:b/>
        </w:rPr>
        <w:t xml:space="preserve">PRIMERO. </w:t>
      </w:r>
      <w:r w:rsidRPr="0080605B">
        <w:rPr>
          <w:rFonts w:ascii="Palatino Linotype" w:eastAsia="Times New Roman" w:hAnsi="Palatino Linotype" w:cs="Arial"/>
        </w:rPr>
        <w:t>Resultan parcialmente fundadas las</w:t>
      </w:r>
      <w:r w:rsidRPr="0080605B">
        <w:rPr>
          <w:rFonts w:ascii="Palatino Linotype" w:eastAsia="Times New Roman" w:hAnsi="Palatino Linotype" w:cs="Arial"/>
          <w:b/>
        </w:rPr>
        <w:t xml:space="preserve"> </w:t>
      </w:r>
      <w:r w:rsidRPr="0080605B">
        <w:rPr>
          <w:rFonts w:ascii="Palatino Linotype" w:eastAsia="Times New Roman" w:hAnsi="Palatino Linotype" w:cs="Arial"/>
        </w:rPr>
        <w:t xml:space="preserve">razones y motivos de inconformidad hechos valer </w:t>
      </w:r>
      <w:r w:rsidRPr="0080605B">
        <w:rPr>
          <w:rFonts w:ascii="Palatino Linotype" w:eastAsia="Calibri" w:hAnsi="Palatino Linotype" w:cs="Arial"/>
        </w:rPr>
        <w:t xml:space="preserve">en el recurso de revisión </w:t>
      </w:r>
      <w:r w:rsidRPr="0080605B">
        <w:rPr>
          <w:rFonts w:ascii="Palatino Linotype" w:hAnsi="Palatino Linotype" w:cs="Arial"/>
          <w:b/>
          <w:bCs/>
        </w:rPr>
        <w:t xml:space="preserve">02483/INFOEM/IP/RR/2019, </w:t>
      </w:r>
      <w:r w:rsidRPr="0080605B">
        <w:rPr>
          <w:rFonts w:ascii="Palatino Linotype" w:hAnsi="Palatino Linotype" w:cs="Arial"/>
          <w:bCs/>
        </w:rPr>
        <w:t xml:space="preserve">en términos de los </w:t>
      </w:r>
      <w:r w:rsidRPr="0080605B">
        <w:rPr>
          <w:rFonts w:ascii="Palatino Linotype" w:hAnsi="Palatino Linotype" w:cs="Arial"/>
          <w:b/>
          <w:bCs/>
        </w:rPr>
        <w:t>Considerandos</w:t>
      </w:r>
      <w:r w:rsidRPr="0080605B">
        <w:rPr>
          <w:rFonts w:ascii="Palatino Linotype" w:hAnsi="Palatino Linotype" w:cs="Arial"/>
          <w:bCs/>
        </w:rPr>
        <w:t xml:space="preserve"> </w:t>
      </w:r>
      <w:r w:rsidRPr="0080605B">
        <w:rPr>
          <w:rFonts w:ascii="Palatino Linotype" w:hAnsi="Palatino Linotype" w:cs="Arial"/>
          <w:b/>
          <w:bCs/>
        </w:rPr>
        <w:t xml:space="preserve">CUARTO y QUINTO </w:t>
      </w:r>
      <w:r w:rsidRPr="0080605B">
        <w:rPr>
          <w:rFonts w:ascii="Palatino Linotype" w:hAnsi="Palatino Linotype" w:cs="Arial"/>
          <w:bCs/>
        </w:rPr>
        <w:t>de la presente resolución.</w:t>
      </w:r>
    </w:p>
    <w:p w14:paraId="68ECCB76" w14:textId="1FFD78A6" w:rsidR="002E654F" w:rsidRPr="0080605B" w:rsidRDefault="002E654F" w:rsidP="0080605B">
      <w:pPr>
        <w:spacing w:before="240" w:line="360" w:lineRule="auto"/>
        <w:jc w:val="both"/>
        <w:rPr>
          <w:rFonts w:ascii="Palatino Linotype" w:hAnsi="Palatino Linotype" w:cs="Arial"/>
          <w:bCs/>
        </w:rPr>
      </w:pPr>
      <w:bookmarkStart w:id="107" w:name="_Toc477891768"/>
      <w:bookmarkStart w:id="108" w:name="_Toc477891858"/>
      <w:bookmarkStart w:id="109" w:name="_Toc481576259"/>
      <w:bookmarkStart w:id="110" w:name="_Toc492590391"/>
      <w:bookmarkStart w:id="111" w:name="_Toc462653937"/>
      <w:bookmarkStart w:id="112" w:name="_Toc453696502"/>
      <w:bookmarkStart w:id="113" w:name="_Toc454301155"/>
      <w:r w:rsidRPr="0080605B">
        <w:rPr>
          <w:rFonts w:ascii="Palatino Linotype" w:hAnsi="Palatino Linotype"/>
          <w:b/>
        </w:rPr>
        <w:t>SEGUNDO.</w:t>
      </w:r>
      <w:r w:rsidRPr="0080605B">
        <w:rPr>
          <w:rStyle w:val="Ttulo2Car"/>
          <w:rFonts w:ascii="Palatino Linotype" w:hAnsi="Palatino Linotype"/>
          <w:b/>
          <w:sz w:val="24"/>
          <w:szCs w:val="24"/>
        </w:rPr>
        <w:t xml:space="preserve"> </w:t>
      </w:r>
      <w:bookmarkEnd w:id="107"/>
      <w:bookmarkEnd w:id="108"/>
      <w:bookmarkEnd w:id="109"/>
      <w:bookmarkEnd w:id="110"/>
      <w:bookmarkEnd w:id="111"/>
      <w:bookmarkEnd w:id="112"/>
      <w:bookmarkEnd w:id="113"/>
      <w:r w:rsidRPr="0080605B">
        <w:rPr>
          <w:rFonts w:ascii="Palatino Linotype" w:eastAsia="Calibri" w:hAnsi="Palatino Linotype" w:cs="Arial"/>
        </w:rPr>
        <w:t>Se</w:t>
      </w:r>
      <w:r w:rsidRPr="0080605B">
        <w:rPr>
          <w:rFonts w:ascii="Palatino Linotype" w:eastAsia="Calibri" w:hAnsi="Palatino Linotype" w:cs="Arial"/>
          <w:b/>
        </w:rPr>
        <w:t xml:space="preserve"> </w:t>
      </w:r>
      <w:r w:rsidR="00D00875" w:rsidRPr="0080605B">
        <w:rPr>
          <w:rFonts w:ascii="Palatino Linotype" w:eastAsia="Calibri" w:hAnsi="Palatino Linotype" w:cs="Arial"/>
          <w:b/>
        </w:rPr>
        <w:t>MODIFICA</w:t>
      </w:r>
      <w:r w:rsidRPr="0080605B">
        <w:rPr>
          <w:rFonts w:ascii="Palatino Linotype" w:eastAsia="Calibri" w:hAnsi="Palatino Linotype" w:cs="Arial"/>
          <w:b/>
        </w:rPr>
        <w:t xml:space="preserve"> </w:t>
      </w:r>
      <w:r w:rsidRPr="0080605B">
        <w:rPr>
          <w:rFonts w:ascii="Palatino Linotype" w:eastAsia="Calibri" w:hAnsi="Palatino Linotype" w:cs="Arial"/>
        </w:rPr>
        <w:t xml:space="preserve">la respuesta emitida por el </w:t>
      </w:r>
      <w:r w:rsidRPr="0080605B">
        <w:rPr>
          <w:rFonts w:ascii="Palatino Linotype" w:eastAsia="Calibri" w:hAnsi="Palatino Linotype" w:cs="Arial"/>
          <w:b/>
        </w:rPr>
        <w:t>Ayuntamiento de Metepec</w:t>
      </w:r>
      <w:r w:rsidRPr="0080605B">
        <w:rPr>
          <w:rFonts w:ascii="Palatino Linotype" w:eastAsia="Calibri" w:hAnsi="Palatino Linotype" w:cs="Arial"/>
        </w:rPr>
        <w:t xml:space="preserve"> y se</w:t>
      </w:r>
      <w:r w:rsidRPr="0080605B">
        <w:rPr>
          <w:rFonts w:ascii="Palatino Linotype" w:eastAsia="Calibri" w:hAnsi="Palatino Linotype" w:cs="Arial"/>
          <w:b/>
        </w:rPr>
        <w:t xml:space="preserve"> ORDENA </w:t>
      </w:r>
      <w:r w:rsidR="00D00875" w:rsidRPr="0080605B">
        <w:rPr>
          <w:rFonts w:ascii="Palatino Linotype" w:eastAsia="Times New Roman" w:hAnsi="Palatino Linotype" w:cs="Arial"/>
        </w:rPr>
        <w:t xml:space="preserve">entregar en </w:t>
      </w:r>
      <w:r w:rsidR="00D00875" w:rsidRPr="0080605B">
        <w:rPr>
          <w:rFonts w:ascii="Palatino Linotype" w:eastAsia="Times New Roman" w:hAnsi="Palatino Linotype" w:cs="Arial"/>
          <w:b/>
        </w:rPr>
        <w:t>Copias Certificadas (sin costo),</w:t>
      </w:r>
      <w:r w:rsidR="00D00875" w:rsidRPr="0080605B">
        <w:rPr>
          <w:rFonts w:ascii="Palatino Linotype" w:eastAsia="Times New Roman" w:hAnsi="Palatino Linotype" w:cs="Arial"/>
        </w:rPr>
        <w:t xml:space="preserve"> </w:t>
      </w:r>
      <w:r w:rsidRPr="0080605B">
        <w:rPr>
          <w:rFonts w:ascii="Palatino Linotype" w:eastAsia="Times New Roman" w:hAnsi="Palatino Linotype" w:cs="Arial"/>
        </w:rPr>
        <w:t>en versión pública, la siguiente información</w:t>
      </w:r>
      <w:r w:rsidRPr="0080605B">
        <w:rPr>
          <w:rFonts w:ascii="Palatino Linotype" w:hAnsi="Palatino Linotype" w:cs="Arial"/>
          <w:bCs/>
        </w:rPr>
        <w:t>:</w:t>
      </w:r>
    </w:p>
    <w:p w14:paraId="27DA89AD" w14:textId="77777777" w:rsidR="002E654F" w:rsidRPr="0080605B" w:rsidRDefault="002E654F" w:rsidP="0080605B">
      <w:pPr>
        <w:pStyle w:val="Prrafodelista"/>
        <w:tabs>
          <w:tab w:val="left" w:pos="0"/>
        </w:tabs>
        <w:spacing w:line="360" w:lineRule="auto"/>
        <w:ind w:left="0" w:right="49"/>
        <w:jc w:val="both"/>
        <w:rPr>
          <w:rFonts w:ascii="Palatino Linotype" w:eastAsia="MS Mincho" w:hAnsi="Palatino Linotype" w:cs="Arial"/>
          <w:b/>
        </w:rPr>
      </w:pPr>
    </w:p>
    <w:p w14:paraId="63449980" w14:textId="54DA5A61" w:rsidR="002E654F" w:rsidRPr="0080605B" w:rsidRDefault="002E654F" w:rsidP="0080605B">
      <w:pPr>
        <w:pStyle w:val="Sinespaciado"/>
        <w:numPr>
          <w:ilvl w:val="0"/>
          <w:numId w:val="25"/>
        </w:numPr>
        <w:tabs>
          <w:tab w:val="left" w:pos="426"/>
        </w:tabs>
        <w:spacing w:line="360" w:lineRule="auto"/>
        <w:ind w:right="616"/>
        <w:jc w:val="both"/>
        <w:rPr>
          <w:rFonts w:ascii="Palatino Linotype" w:hAnsi="Palatino Linotype"/>
          <w:b/>
        </w:rPr>
      </w:pPr>
      <w:r w:rsidRPr="0080605B">
        <w:rPr>
          <w:rFonts w:ascii="Palatino Linotype" w:hAnsi="Palatino Linotype"/>
          <w:b/>
        </w:rPr>
        <w:t xml:space="preserve">La nómina </w:t>
      </w:r>
      <w:r w:rsidR="002366E0" w:rsidRPr="0080605B">
        <w:rPr>
          <w:rFonts w:ascii="Palatino Linotype" w:hAnsi="Palatino Linotype"/>
          <w:b/>
        </w:rPr>
        <w:t>disociada del personal adscrito a la Dirección de Seguridad Pública y Tránsito,</w:t>
      </w:r>
      <w:r w:rsidRPr="0080605B">
        <w:rPr>
          <w:rFonts w:ascii="Palatino Linotype" w:hAnsi="Palatino Linotype"/>
          <w:b/>
        </w:rPr>
        <w:t xml:space="preserve"> correspondiente a los años dos mil dieciséis, dos mil diecisiete y dos mil dieciocho, y la generada del uno (01) de enero al veintiocho (28) de febrero de dos mil diecinueve.</w:t>
      </w:r>
    </w:p>
    <w:p w14:paraId="59C1A7C1" w14:textId="77777777" w:rsidR="002E654F" w:rsidRPr="0080605B" w:rsidRDefault="002E654F" w:rsidP="0080605B">
      <w:pPr>
        <w:pStyle w:val="Sinespaciado"/>
        <w:tabs>
          <w:tab w:val="left" w:pos="426"/>
        </w:tabs>
        <w:spacing w:line="360" w:lineRule="auto"/>
        <w:ind w:right="616"/>
        <w:jc w:val="both"/>
        <w:rPr>
          <w:rFonts w:ascii="Palatino Linotype" w:hAnsi="Palatino Linotype"/>
          <w:b/>
        </w:rPr>
      </w:pPr>
    </w:p>
    <w:p w14:paraId="754D724C" w14:textId="076BFA74" w:rsidR="002E654F" w:rsidRPr="0080605B" w:rsidRDefault="002E654F" w:rsidP="0080605B">
      <w:pPr>
        <w:pStyle w:val="Sinespaciado"/>
        <w:numPr>
          <w:ilvl w:val="0"/>
          <w:numId w:val="25"/>
        </w:numPr>
        <w:tabs>
          <w:tab w:val="left" w:pos="426"/>
        </w:tabs>
        <w:spacing w:line="360" w:lineRule="auto"/>
        <w:ind w:right="616"/>
        <w:jc w:val="both"/>
        <w:rPr>
          <w:rFonts w:ascii="Palatino Linotype" w:hAnsi="Palatino Linotype"/>
          <w:b/>
        </w:rPr>
      </w:pPr>
      <w:r w:rsidRPr="0080605B">
        <w:rPr>
          <w:rFonts w:ascii="Palatino Linotype" w:eastAsia="MS Mincho" w:hAnsi="Palatino Linotype"/>
          <w:b/>
          <w:color w:val="000000" w:themeColor="text1"/>
        </w:rPr>
        <w:t>Las</w:t>
      </w:r>
      <w:r w:rsidRPr="0080605B">
        <w:rPr>
          <w:rFonts w:ascii="Palatino Linotype" w:eastAsia="MS Mincho" w:hAnsi="Palatino Linotype" w:cs="Arial"/>
          <w:b/>
          <w:color w:val="000000" w:themeColor="text1"/>
          <w:lang w:val="es-MX"/>
        </w:rPr>
        <w:t xml:space="preserve"> facturas </w:t>
      </w:r>
      <w:r w:rsidR="00D00875" w:rsidRPr="0080605B">
        <w:rPr>
          <w:rFonts w:ascii="Palatino Linotype" w:eastAsia="MS Mincho" w:hAnsi="Palatino Linotype"/>
          <w:b/>
          <w:color w:val="000000" w:themeColor="text1"/>
        </w:rPr>
        <w:t>por</w:t>
      </w:r>
      <w:r w:rsidRPr="0080605B">
        <w:rPr>
          <w:rFonts w:ascii="Palatino Linotype" w:eastAsia="MS Mincho" w:hAnsi="Palatino Linotype" w:cs="Arial"/>
          <w:b/>
          <w:color w:val="000000" w:themeColor="text1"/>
          <w:lang w:val="es-MX"/>
        </w:rPr>
        <w:t xml:space="preserve"> </w:t>
      </w:r>
      <w:r w:rsidRPr="0080605B">
        <w:rPr>
          <w:rFonts w:ascii="Palatino Linotype" w:eastAsia="MS Mincho" w:hAnsi="Palatino Linotype" w:cs="Arial"/>
          <w:b/>
          <w:color w:val="000000" w:themeColor="text1"/>
        </w:rPr>
        <w:t xml:space="preserve">la adquisición de uniformes para los elementos de seguridad adscritos a la Dirección de Seguridad Pública y </w:t>
      </w:r>
      <w:r w:rsidRPr="0080605B">
        <w:rPr>
          <w:rFonts w:ascii="Palatino Linotype" w:eastAsia="MS Mincho" w:hAnsi="Palatino Linotype"/>
          <w:b/>
          <w:color w:val="000000" w:themeColor="text1"/>
        </w:rPr>
        <w:t>Tránsito</w:t>
      </w:r>
      <w:r w:rsidRPr="0080605B">
        <w:rPr>
          <w:rFonts w:ascii="Palatino Linotype" w:eastAsia="MS Mincho" w:hAnsi="Palatino Linotype" w:cs="Arial"/>
          <w:b/>
          <w:color w:val="000000" w:themeColor="text1"/>
          <w:lang w:val="es-MX"/>
        </w:rPr>
        <w:t xml:space="preserve">, </w:t>
      </w:r>
      <w:r w:rsidRPr="0080605B">
        <w:rPr>
          <w:rFonts w:ascii="Palatino Linotype" w:eastAsia="MS Mincho" w:hAnsi="Palatino Linotype"/>
          <w:b/>
          <w:color w:val="000000" w:themeColor="text1"/>
        </w:rPr>
        <w:t xml:space="preserve">correspondientes a los años </w:t>
      </w:r>
      <w:r w:rsidRPr="0080605B">
        <w:rPr>
          <w:rFonts w:ascii="Palatino Linotype" w:hAnsi="Palatino Linotype"/>
          <w:b/>
        </w:rPr>
        <w:t>dos mil dieciséis, dos mil diecisiete, dos mil dieciocho, y las generadas del uno (01) de enero al once (11) de marzo de dos mil diecinueve.</w:t>
      </w:r>
    </w:p>
    <w:p w14:paraId="0EE4C104" w14:textId="19CF67AA" w:rsidR="00D00875" w:rsidRPr="0080605B" w:rsidRDefault="00D00875" w:rsidP="0080605B">
      <w:pPr>
        <w:spacing w:before="240" w:after="240" w:line="360" w:lineRule="auto"/>
        <w:ind w:right="49"/>
        <w:jc w:val="both"/>
        <w:rPr>
          <w:rFonts w:ascii="Palatino Linotype" w:hAnsi="Palatino Linotype" w:cs="Arial"/>
          <w:color w:val="000000" w:themeColor="text1"/>
        </w:rPr>
      </w:pPr>
      <w:bookmarkStart w:id="114" w:name="_Toc4105511"/>
      <w:r w:rsidRPr="0080605B">
        <w:rPr>
          <w:rFonts w:ascii="Palatino Linotype" w:hAnsi="Palatino Linotype" w:cs="Arial"/>
          <w:color w:val="222222"/>
        </w:rPr>
        <w:t xml:space="preserve">A efecto de que el Sujeto Obligado dé pleno cumplimiento a lo anterior, es necesario que informe al recurrente el procedimiento para la expedición de las Copias Certificadas, así como el lugar, </w:t>
      </w:r>
      <w:r w:rsidRPr="0080605B">
        <w:rPr>
          <w:rFonts w:ascii="Palatino Linotype" w:hAnsi="Palatino Linotype" w:cs="Arial"/>
          <w:color w:val="000000" w:themeColor="text1"/>
        </w:rPr>
        <w:t>días y horas hábiles, para recoger las mismas.</w:t>
      </w:r>
    </w:p>
    <w:bookmarkEnd w:id="114"/>
    <w:p w14:paraId="1D038B07" w14:textId="7A7C3DCD" w:rsidR="002E654F" w:rsidRPr="0080605B" w:rsidRDefault="002E654F" w:rsidP="0080605B">
      <w:pPr>
        <w:spacing w:before="240" w:line="360" w:lineRule="auto"/>
        <w:jc w:val="both"/>
        <w:rPr>
          <w:rFonts w:ascii="Palatino Linotype" w:hAnsi="Palatino Linotype" w:cs="Arial"/>
          <w:bCs/>
        </w:rPr>
      </w:pPr>
      <w:r w:rsidRPr="0080605B">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BF0EA3" w:rsidRPr="0080605B">
        <w:rPr>
          <w:rFonts w:ascii="Palatino Linotype" w:hAnsi="Palatino Linotype" w:cs="Arial"/>
          <w:bCs/>
        </w:rPr>
        <w:t xml:space="preserve">rmulen y se pongan a disposición del </w:t>
      </w:r>
      <w:r w:rsidR="00BF0EA3" w:rsidRPr="0080605B">
        <w:rPr>
          <w:rFonts w:ascii="Palatino Linotype" w:hAnsi="Palatino Linotype" w:cs="Arial"/>
          <w:b/>
          <w:bCs/>
        </w:rPr>
        <w:t>RECURRENTE.</w:t>
      </w:r>
    </w:p>
    <w:p w14:paraId="44C8A412" w14:textId="77777777" w:rsidR="00D00875" w:rsidRPr="0080605B" w:rsidRDefault="00D00875" w:rsidP="0080605B">
      <w:pPr>
        <w:spacing w:before="240" w:line="360" w:lineRule="auto"/>
        <w:jc w:val="both"/>
        <w:rPr>
          <w:rFonts w:ascii="Palatino Linotype" w:hAnsi="Palatino Linotype" w:cs="Arial"/>
          <w:b/>
          <w:bCs/>
        </w:rPr>
      </w:pPr>
    </w:p>
    <w:p w14:paraId="47BCEF51" w14:textId="77777777" w:rsidR="002E654F" w:rsidRPr="0080605B" w:rsidRDefault="002E654F" w:rsidP="0080605B">
      <w:pPr>
        <w:autoSpaceDE w:val="0"/>
        <w:autoSpaceDN w:val="0"/>
        <w:adjustRightInd w:val="0"/>
        <w:spacing w:line="360" w:lineRule="auto"/>
        <w:ind w:right="49"/>
        <w:jc w:val="both"/>
        <w:rPr>
          <w:rFonts w:ascii="Palatino Linotype" w:hAnsi="Palatino Linotype"/>
          <w:color w:val="222222"/>
          <w:shd w:val="clear" w:color="auto" w:fill="FFFFFF"/>
        </w:rPr>
      </w:pPr>
      <w:r w:rsidRPr="0080605B">
        <w:rPr>
          <w:rFonts w:ascii="Palatino Linotype" w:eastAsia="Palatino Linotype" w:hAnsi="Palatino Linotype" w:cs="Palatino Linotype"/>
          <w:b/>
        </w:rPr>
        <w:t xml:space="preserve">TERCERO. Notifíquese </w:t>
      </w:r>
      <w:r w:rsidRPr="0080605B">
        <w:rPr>
          <w:rFonts w:ascii="Palatino Linotype" w:eastAsia="Palatino Linotype" w:hAnsi="Palatino Linotype" w:cs="Palatino Linotype"/>
        </w:rPr>
        <w:t xml:space="preserve">al Titular de la Unidad de Transparencia del </w:t>
      </w:r>
      <w:r w:rsidRPr="0080605B">
        <w:rPr>
          <w:rFonts w:ascii="Palatino Linotype" w:eastAsia="Palatino Linotype" w:hAnsi="Palatino Linotype" w:cs="Palatino Linotype"/>
          <w:b/>
        </w:rPr>
        <w:t>SUJETO OBLIGADO</w:t>
      </w:r>
      <w:r w:rsidRPr="0080605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605B">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635DC1B" w14:textId="77777777" w:rsidR="002E654F" w:rsidRPr="0080605B" w:rsidRDefault="002E654F" w:rsidP="0080605B">
      <w:pPr>
        <w:autoSpaceDE w:val="0"/>
        <w:autoSpaceDN w:val="0"/>
        <w:adjustRightInd w:val="0"/>
        <w:spacing w:line="360" w:lineRule="auto"/>
        <w:ind w:right="49"/>
        <w:jc w:val="both"/>
        <w:rPr>
          <w:rFonts w:ascii="Palatino Linotype" w:eastAsia="Calibri" w:hAnsi="Palatino Linotype" w:cs="Arial"/>
        </w:rPr>
      </w:pPr>
    </w:p>
    <w:p w14:paraId="4B49BDF1" w14:textId="719F3DA2" w:rsidR="002E654F" w:rsidRPr="0080605B" w:rsidRDefault="002E654F" w:rsidP="0080605B">
      <w:pPr>
        <w:autoSpaceDE w:val="0"/>
        <w:autoSpaceDN w:val="0"/>
        <w:adjustRightInd w:val="0"/>
        <w:spacing w:line="360" w:lineRule="auto"/>
        <w:ind w:right="49"/>
        <w:jc w:val="both"/>
        <w:rPr>
          <w:rFonts w:ascii="Palatino Linotype" w:hAnsi="Palatino Linotype"/>
        </w:rPr>
      </w:pPr>
      <w:r w:rsidRPr="0080605B">
        <w:rPr>
          <w:rFonts w:ascii="Palatino Linotype" w:eastAsia="Times New Roman" w:hAnsi="Palatino Linotype" w:cs="Arial"/>
          <w:b/>
        </w:rPr>
        <w:t xml:space="preserve">CUARTO. </w:t>
      </w:r>
      <w:r w:rsidRPr="0080605B">
        <w:rPr>
          <w:rFonts w:ascii="Palatino Linotype" w:eastAsia="Times New Roman" w:hAnsi="Palatino Linotype" w:cs="Times New Roman"/>
          <w:b/>
          <w:bCs/>
          <w:color w:val="222222"/>
        </w:rPr>
        <w:t>Notifíquese a</w:t>
      </w:r>
      <w:r w:rsidRPr="0080605B">
        <w:rPr>
          <w:rFonts w:ascii="Palatino Linotype" w:hAnsi="Palatino Linotype"/>
          <w:b/>
        </w:rPr>
        <w:t xml:space="preserve"> </w:t>
      </w:r>
      <w:r w:rsidR="00533B78" w:rsidRPr="00533B78">
        <w:rPr>
          <w:rFonts w:ascii="Palatino Linotype" w:eastAsia="Calibri" w:hAnsi="Palatino Linotype" w:cs="Arial"/>
          <w:b/>
          <w:highlight w:val="black"/>
        </w:rPr>
        <w:t>--------------------------------------</w:t>
      </w:r>
      <w:r w:rsidRPr="0080605B">
        <w:rPr>
          <w:rFonts w:ascii="Palatino Linotype" w:hAnsi="Palatino Linotype"/>
        </w:rPr>
        <w:t xml:space="preserve"> la presente resolución.</w:t>
      </w:r>
    </w:p>
    <w:p w14:paraId="6708A0FD" w14:textId="77777777" w:rsidR="002E654F" w:rsidRPr="0080605B" w:rsidRDefault="002E654F" w:rsidP="0080605B">
      <w:pPr>
        <w:autoSpaceDE w:val="0"/>
        <w:autoSpaceDN w:val="0"/>
        <w:adjustRightInd w:val="0"/>
        <w:spacing w:line="360" w:lineRule="auto"/>
        <w:ind w:right="49"/>
        <w:jc w:val="both"/>
        <w:rPr>
          <w:rFonts w:ascii="Palatino Linotype" w:eastAsia="Calibri" w:hAnsi="Palatino Linotype" w:cs="Arial"/>
          <w:color w:val="FF0000"/>
        </w:rPr>
      </w:pPr>
    </w:p>
    <w:p w14:paraId="5114ECF7" w14:textId="79E674F4" w:rsidR="002E654F" w:rsidRPr="0080605B" w:rsidRDefault="002E654F" w:rsidP="0080605B">
      <w:pPr>
        <w:autoSpaceDE w:val="0"/>
        <w:autoSpaceDN w:val="0"/>
        <w:adjustRightInd w:val="0"/>
        <w:spacing w:line="360" w:lineRule="auto"/>
        <w:ind w:right="49"/>
        <w:jc w:val="both"/>
        <w:rPr>
          <w:rFonts w:ascii="Palatino Linotype" w:eastAsia="MS Mincho" w:hAnsi="Palatino Linotype" w:cs="Times New Roman"/>
        </w:rPr>
      </w:pPr>
      <w:r w:rsidRPr="0080605B">
        <w:rPr>
          <w:rFonts w:ascii="Palatino Linotype" w:eastAsia="MS Mincho" w:hAnsi="Palatino Linotype" w:cs="Times New Roman"/>
          <w:b/>
        </w:rPr>
        <w:t>QUINTO.</w:t>
      </w:r>
      <w:r w:rsidRPr="0080605B">
        <w:rPr>
          <w:rFonts w:ascii="Palatino Linotype" w:eastAsia="MS Mincho" w:hAnsi="Palatino Linotype" w:cs="Times New Roman"/>
        </w:rPr>
        <w:t xml:space="preserve"> Se hace del conocimiento de </w:t>
      </w:r>
      <w:r w:rsidR="00533B78" w:rsidRPr="00533B78">
        <w:rPr>
          <w:rFonts w:ascii="Palatino Linotype" w:eastAsia="Calibri" w:hAnsi="Palatino Linotype" w:cs="Arial"/>
          <w:b/>
          <w:highlight w:val="black"/>
        </w:rPr>
        <w:t>-----------------------------------</w:t>
      </w:r>
      <w:r w:rsidRPr="0080605B">
        <w:rPr>
          <w:rFonts w:ascii="Palatino Linotype" w:hAnsi="Palatino Linotype"/>
        </w:rPr>
        <w:t xml:space="preserve"> </w:t>
      </w:r>
      <w:r w:rsidRPr="0080605B">
        <w:rPr>
          <w:rFonts w:ascii="Palatino Linotype" w:eastAsia="MS Mincho" w:hAnsi="Palatino Linotype" w:cs="Times New Roman"/>
        </w:rPr>
        <w:t>que, de conformidad con lo establecido en el a</w:t>
      </w:r>
      <w:bookmarkStart w:id="115" w:name="_GoBack"/>
      <w:bookmarkEnd w:id="115"/>
      <w:r w:rsidRPr="0080605B">
        <w:rPr>
          <w:rFonts w:ascii="Palatino Linotype" w:eastAsia="MS Mincho" w:hAnsi="Palatino Linotype" w:cs="Times New Roman"/>
        </w:rPr>
        <w:t>rtículo 196 de la Ley de Transparencia y Acceso a la Información Pública del Estado de México y Municipios, en caso de que considere que la resolución le cause algún perjuicio podrá impugnarla </w:t>
      </w:r>
      <w:r w:rsidRPr="0080605B">
        <w:rPr>
          <w:rFonts w:ascii="Palatino Linotype" w:eastAsia="MS Mincho" w:hAnsi="Palatino Linotype" w:cs="Times New Roman"/>
          <w:bCs/>
        </w:rPr>
        <w:t>vía juicio de amparo</w:t>
      </w:r>
      <w:r w:rsidRPr="0080605B">
        <w:rPr>
          <w:rFonts w:ascii="Palatino Linotype" w:eastAsia="MS Mincho" w:hAnsi="Palatino Linotype" w:cs="Times New Roman"/>
        </w:rPr>
        <w:t> en los términos de las leyes aplicables.</w:t>
      </w:r>
    </w:p>
    <w:p w14:paraId="0F03BE31" w14:textId="77777777" w:rsidR="00813A6B" w:rsidRPr="0080605B" w:rsidRDefault="00813A6B" w:rsidP="0080605B">
      <w:pPr>
        <w:autoSpaceDE w:val="0"/>
        <w:autoSpaceDN w:val="0"/>
        <w:adjustRightInd w:val="0"/>
        <w:spacing w:line="360" w:lineRule="auto"/>
        <w:ind w:right="49"/>
        <w:jc w:val="both"/>
        <w:rPr>
          <w:rFonts w:ascii="Palatino Linotype" w:eastAsia="MS Mincho" w:hAnsi="Palatino Linotype" w:cs="Times New Roman"/>
        </w:rPr>
      </w:pPr>
    </w:p>
    <w:bookmarkEnd w:id="103"/>
    <w:bookmarkEnd w:id="104"/>
    <w:bookmarkEnd w:id="105"/>
    <w:bookmarkEnd w:id="106"/>
    <w:p w14:paraId="4EC3BBC7" w14:textId="25C4D6E5" w:rsidR="00F44053" w:rsidRPr="0080605B" w:rsidRDefault="00F44053" w:rsidP="0080605B">
      <w:pPr>
        <w:tabs>
          <w:tab w:val="left" w:pos="0"/>
        </w:tabs>
        <w:spacing w:line="360" w:lineRule="auto"/>
        <w:ind w:right="49"/>
        <w:jc w:val="both"/>
        <w:rPr>
          <w:rFonts w:ascii="Palatino Linotype" w:hAnsi="Palatino Linotype" w:cs="Arial"/>
        </w:rPr>
      </w:pPr>
      <w:r w:rsidRPr="0080605B">
        <w:rPr>
          <w:rFonts w:ascii="Palatino Linotype" w:hAnsi="Palatino Linotype" w:cs="Arial"/>
        </w:rPr>
        <w:t>ASÍ LO RESUELVE, POR UNANIMIDAD DE VOTOS, EL PLENO DEL</w:t>
      </w:r>
      <w:r w:rsidRPr="0080605B">
        <w:rPr>
          <w:rFonts w:ascii="Palatino Linotype" w:eastAsia="Arial Unicode MS" w:hAnsi="Palatino Linotype" w:cs="Arial"/>
        </w:rPr>
        <w:t xml:space="preserve"> INSTITUTO DE TRANSPARENCIA, ACCESO A LA INFORMACIÓN PÚBLICA Y PROTECCIÓN DE DATOS PERSONALES DEL ESTADO DE MÉXICO Y MUNICIPIOS</w:t>
      </w:r>
      <w:r w:rsidRPr="0080605B">
        <w:rPr>
          <w:rFonts w:ascii="Palatino Linotype" w:hAnsi="Palatino Linotype" w:cs="Arial"/>
        </w:rPr>
        <w:t>, CONFORMADO POR LOS COMISIONADOS ZULEMA MARTÍNEZ SÁNCHEZ</w:t>
      </w:r>
      <w:r w:rsidR="00743FD3">
        <w:rPr>
          <w:rFonts w:ascii="Palatino Linotype" w:hAnsi="Palatino Linotype" w:cs="Arial"/>
        </w:rPr>
        <w:t xml:space="preserve"> EMITIENDO VOTO PARTICULAR </w:t>
      </w:r>
      <w:r w:rsidR="0006163F">
        <w:rPr>
          <w:rFonts w:ascii="Palatino Linotype" w:hAnsi="Palatino Linotype" w:cs="Arial"/>
        </w:rPr>
        <w:t>CONCURRENTE</w:t>
      </w:r>
      <w:r w:rsidRPr="0080605B">
        <w:rPr>
          <w:rFonts w:ascii="Palatino Linotype" w:hAnsi="Palatino Linotype" w:cs="Arial"/>
        </w:rPr>
        <w:t>; EVA ABAID YAPUR</w:t>
      </w:r>
      <w:r w:rsidR="0006163F">
        <w:rPr>
          <w:rFonts w:ascii="Palatino Linotype" w:hAnsi="Palatino Linotype" w:cs="Arial"/>
        </w:rPr>
        <w:t xml:space="preserve"> EMITIENDO VOTO</w:t>
      </w:r>
      <w:r w:rsidR="00743FD3">
        <w:rPr>
          <w:rFonts w:ascii="Palatino Linotype" w:hAnsi="Palatino Linotype" w:cs="Arial"/>
        </w:rPr>
        <w:t xml:space="preserve"> PARTICULAR</w:t>
      </w:r>
      <w:r w:rsidR="0006163F">
        <w:rPr>
          <w:rFonts w:ascii="Palatino Linotype" w:hAnsi="Palatino Linotype" w:cs="Arial"/>
        </w:rPr>
        <w:t xml:space="preserve"> CONCURRENTE</w:t>
      </w:r>
      <w:r w:rsidRPr="0080605B">
        <w:rPr>
          <w:rFonts w:ascii="Palatino Linotype" w:hAnsi="Palatino Linotype" w:cs="Arial"/>
        </w:rPr>
        <w:t>; JOSÉ GUADALUPE LUNA HERNÁNDEZ; JAVIER MARTÍNEZ</w:t>
      </w:r>
      <w:r w:rsidR="0080605B">
        <w:rPr>
          <w:rFonts w:ascii="Palatino Linotype" w:hAnsi="Palatino Linotype" w:cs="Arial"/>
        </w:rPr>
        <w:t xml:space="preserve"> CRUZ</w:t>
      </w:r>
      <w:r w:rsidRPr="0080605B">
        <w:rPr>
          <w:rFonts w:ascii="Palatino Linotype" w:hAnsi="Palatino Linotype" w:cs="Arial"/>
        </w:rPr>
        <w:t xml:space="preserve"> Y LUIS GUSTAVO PARRA NORIEGA</w:t>
      </w:r>
      <w:r w:rsidR="0080605B">
        <w:rPr>
          <w:rFonts w:ascii="Palatino Linotype" w:hAnsi="Palatino Linotype" w:cs="Arial"/>
        </w:rPr>
        <w:t xml:space="preserve"> EMITIENDO VOTO PARTICULAR</w:t>
      </w:r>
      <w:r w:rsidRPr="0080605B">
        <w:rPr>
          <w:rFonts w:ascii="Palatino Linotype" w:hAnsi="Palatino Linotype" w:cs="Arial"/>
        </w:rPr>
        <w:t xml:space="preserve">; EN LA </w:t>
      </w:r>
      <w:r w:rsidR="0080605B">
        <w:rPr>
          <w:rFonts w:ascii="Palatino Linotype" w:hAnsi="Palatino Linotype" w:cs="Arial"/>
        </w:rPr>
        <w:t xml:space="preserve">VIGÉSIMA </w:t>
      </w:r>
      <w:r w:rsidR="002E654F" w:rsidRPr="0080605B">
        <w:rPr>
          <w:rFonts w:ascii="Palatino Linotype" w:hAnsi="Palatino Linotype" w:cs="Arial"/>
        </w:rPr>
        <w:t xml:space="preserve">CUARTA </w:t>
      </w:r>
      <w:r w:rsidRPr="0080605B">
        <w:rPr>
          <w:rFonts w:ascii="Palatino Linotype" w:hAnsi="Palatino Linotype" w:cs="Arial"/>
        </w:rPr>
        <w:t xml:space="preserve">SESIÓN ORDINARIA CELEBRADA EL </w:t>
      </w:r>
      <w:r w:rsidR="002E654F" w:rsidRPr="0080605B">
        <w:rPr>
          <w:rFonts w:ascii="Palatino Linotype" w:hAnsi="Palatino Linotype" w:cs="Arial"/>
        </w:rPr>
        <w:t>VEINTISÉIS</w:t>
      </w:r>
      <w:r w:rsidR="0080605B">
        <w:rPr>
          <w:rFonts w:ascii="Palatino Linotype" w:hAnsi="Palatino Linotype" w:cs="Arial"/>
        </w:rPr>
        <w:t xml:space="preserve"> (26) </w:t>
      </w:r>
      <w:r w:rsidRPr="0080605B">
        <w:rPr>
          <w:rFonts w:ascii="Palatino Linotype" w:hAnsi="Palatino Linotype" w:cs="Arial"/>
        </w:rPr>
        <w:t xml:space="preserve">DE </w:t>
      </w:r>
      <w:r w:rsidR="002E654F" w:rsidRPr="0080605B">
        <w:rPr>
          <w:rFonts w:ascii="Palatino Linotype" w:hAnsi="Palatino Linotype" w:cs="Arial"/>
        </w:rPr>
        <w:t>JUNI</w:t>
      </w:r>
      <w:r w:rsidR="00484F26" w:rsidRPr="0080605B">
        <w:rPr>
          <w:rFonts w:ascii="Palatino Linotype" w:hAnsi="Palatino Linotype" w:cs="Arial"/>
        </w:rPr>
        <w:t>O</w:t>
      </w:r>
      <w:r w:rsidRPr="0080605B">
        <w:rPr>
          <w:rFonts w:ascii="Palatino Linotype" w:hAnsi="Palatino Linotype" w:cs="Arial"/>
        </w:rPr>
        <w:t xml:space="preserve"> DE DOS MIL DIECINUEVE, ANTE EL SECRETARIO TÉCNICO DEL PLENO, </w:t>
      </w:r>
      <w:r w:rsidRPr="0080605B">
        <w:rPr>
          <w:rFonts w:ascii="Palatino Linotype" w:hAnsi="Palatino Linotype"/>
        </w:rPr>
        <w:t>ALEXIS TAPIA RAMÍREZ</w:t>
      </w:r>
      <w:r w:rsidRPr="0080605B">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80605B" w14:paraId="1DE52EC4" w14:textId="77777777" w:rsidTr="00FB5232">
        <w:trPr>
          <w:jc w:val="center"/>
        </w:trPr>
        <w:tc>
          <w:tcPr>
            <w:tcW w:w="9351" w:type="dxa"/>
            <w:gridSpan w:val="2"/>
          </w:tcPr>
          <w:p w14:paraId="4607B056" w14:textId="77777777" w:rsidR="00F44053" w:rsidRPr="0080605B" w:rsidRDefault="00F44053" w:rsidP="0080605B">
            <w:pPr>
              <w:tabs>
                <w:tab w:val="left" w:pos="0"/>
              </w:tabs>
              <w:spacing w:line="360" w:lineRule="auto"/>
              <w:jc w:val="center"/>
              <w:rPr>
                <w:rFonts w:ascii="Palatino Linotype" w:hAnsi="Palatino Linotype" w:cs="Arial"/>
                <w:b/>
              </w:rPr>
            </w:pPr>
          </w:p>
          <w:p w14:paraId="3004B46D" w14:textId="77777777" w:rsidR="00F44053" w:rsidRPr="0080605B" w:rsidRDefault="00F44053" w:rsidP="0080605B">
            <w:pPr>
              <w:tabs>
                <w:tab w:val="left" w:pos="0"/>
              </w:tabs>
              <w:spacing w:line="360" w:lineRule="auto"/>
              <w:jc w:val="center"/>
              <w:rPr>
                <w:rFonts w:ascii="Palatino Linotype" w:hAnsi="Palatino Linotype" w:cs="Arial"/>
                <w:b/>
              </w:rPr>
            </w:pPr>
          </w:p>
          <w:p w14:paraId="5502B8E1" w14:textId="77777777" w:rsidR="00F44053" w:rsidRDefault="00F44053" w:rsidP="0080605B">
            <w:pPr>
              <w:tabs>
                <w:tab w:val="left" w:pos="0"/>
              </w:tabs>
              <w:spacing w:line="360" w:lineRule="auto"/>
              <w:rPr>
                <w:rFonts w:ascii="Palatino Linotype" w:hAnsi="Palatino Linotype" w:cs="Arial"/>
                <w:b/>
              </w:rPr>
            </w:pPr>
          </w:p>
          <w:p w14:paraId="12FB370C" w14:textId="77777777" w:rsidR="0080605B" w:rsidRPr="0080605B" w:rsidRDefault="0080605B" w:rsidP="0080605B">
            <w:pPr>
              <w:tabs>
                <w:tab w:val="left" w:pos="0"/>
              </w:tabs>
              <w:spacing w:line="360" w:lineRule="auto"/>
              <w:rPr>
                <w:rFonts w:ascii="Palatino Linotype" w:hAnsi="Palatino Linotype" w:cs="Arial"/>
                <w:b/>
              </w:rPr>
            </w:pPr>
          </w:p>
          <w:p w14:paraId="647B8201"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b/>
              </w:rPr>
              <w:t>Zulema Martínez Sánchez</w:t>
            </w:r>
          </w:p>
          <w:p w14:paraId="71373A46"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rPr>
              <w:t>Comisionada Presidenta</w:t>
            </w:r>
          </w:p>
          <w:p w14:paraId="6EC38E6E"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b/>
              </w:rPr>
              <w:t xml:space="preserve">(RÚBRICA) </w:t>
            </w:r>
          </w:p>
          <w:p w14:paraId="5F3C0DAA" w14:textId="77777777" w:rsidR="00F44053" w:rsidRPr="0080605B" w:rsidRDefault="00F44053" w:rsidP="0080605B">
            <w:pPr>
              <w:tabs>
                <w:tab w:val="left" w:pos="0"/>
              </w:tabs>
              <w:spacing w:line="360" w:lineRule="auto"/>
              <w:rPr>
                <w:rFonts w:ascii="Palatino Linotype" w:hAnsi="Palatino Linotype" w:cs="Arial"/>
                <w:b/>
              </w:rPr>
            </w:pPr>
          </w:p>
        </w:tc>
      </w:tr>
      <w:tr w:rsidR="00F44053" w:rsidRPr="0080605B" w14:paraId="7DC3B11C" w14:textId="77777777" w:rsidTr="00FB5232">
        <w:trPr>
          <w:jc w:val="center"/>
        </w:trPr>
        <w:tc>
          <w:tcPr>
            <w:tcW w:w="4338" w:type="dxa"/>
          </w:tcPr>
          <w:p w14:paraId="7C3FE047" w14:textId="77777777" w:rsidR="00F44053" w:rsidRPr="0080605B" w:rsidRDefault="00F44053" w:rsidP="0080605B">
            <w:pPr>
              <w:tabs>
                <w:tab w:val="left" w:pos="0"/>
              </w:tabs>
              <w:spacing w:line="360" w:lineRule="auto"/>
              <w:rPr>
                <w:rFonts w:ascii="Palatino Linotype" w:hAnsi="Palatino Linotype" w:cs="Arial"/>
                <w:b/>
              </w:rPr>
            </w:pPr>
          </w:p>
          <w:p w14:paraId="398C0425" w14:textId="77777777" w:rsidR="00F44053" w:rsidRPr="0080605B" w:rsidRDefault="00F44053" w:rsidP="0080605B">
            <w:pPr>
              <w:tabs>
                <w:tab w:val="left" w:pos="0"/>
              </w:tabs>
              <w:spacing w:line="360" w:lineRule="auto"/>
              <w:jc w:val="center"/>
              <w:rPr>
                <w:rFonts w:ascii="Palatino Linotype" w:hAnsi="Palatino Linotype" w:cs="Arial"/>
                <w:b/>
              </w:rPr>
            </w:pPr>
          </w:p>
          <w:p w14:paraId="692D29D2" w14:textId="77777777" w:rsidR="00F44053" w:rsidRPr="0080605B" w:rsidRDefault="00F44053" w:rsidP="0080605B">
            <w:pPr>
              <w:tabs>
                <w:tab w:val="left" w:pos="0"/>
              </w:tabs>
              <w:spacing w:line="360" w:lineRule="auto"/>
              <w:rPr>
                <w:rFonts w:ascii="Palatino Linotype" w:hAnsi="Palatino Linotype" w:cs="Arial"/>
                <w:b/>
              </w:rPr>
            </w:pPr>
          </w:p>
          <w:p w14:paraId="04AA4944"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b/>
              </w:rPr>
              <w:t xml:space="preserve">Eva </w:t>
            </w:r>
            <w:proofErr w:type="spellStart"/>
            <w:r w:rsidRPr="0080605B">
              <w:rPr>
                <w:rFonts w:ascii="Palatino Linotype" w:hAnsi="Palatino Linotype" w:cs="Arial"/>
                <w:b/>
              </w:rPr>
              <w:t>Abaid</w:t>
            </w:r>
            <w:proofErr w:type="spellEnd"/>
            <w:r w:rsidRPr="0080605B">
              <w:rPr>
                <w:rFonts w:ascii="Palatino Linotype" w:hAnsi="Palatino Linotype" w:cs="Arial"/>
                <w:b/>
              </w:rPr>
              <w:t xml:space="preserve"> </w:t>
            </w:r>
            <w:proofErr w:type="spellStart"/>
            <w:r w:rsidRPr="0080605B">
              <w:rPr>
                <w:rFonts w:ascii="Palatino Linotype" w:hAnsi="Palatino Linotype" w:cs="Arial"/>
                <w:b/>
              </w:rPr>
              <w:t>Yapur</w:t>
            </w:r>
            <w:proofErr w:type="spellEnd"/>
          </w:p>
          <w:p w14:paraId="13C95F5E" w14:textId="77777777" w:rsidR="00F44053" w:rsidRPr="0080605B" w:rsidRDefault="00F44053" w:rsidP="0080605B">
            <w:pPr>
              <w:tabs>
                <w:tab w:val="left" w:pos="0"/>
              </w:tabs>
              <w:spacing w:line="360" w:lineRule="auto"/>
              <w:jc w:val="center"/>
              <w:rPr>
                <w:rFonts w:ascii="Palatino Linotype" w:hAnsi="Palatino Linotype" w:cs="Arial"/>
              </w:rPr>
            </w:pPr>
            <w:r w:rsidRPr="0080605B">
              <w:rPr>
                <w:rFonts w:ascii="Palatino Linotype" w:hAnsi="Palatino Linotype" w:cs="Arial"/>
              </w:rPr>
              <w:t>Comisionada</w:t>
            </w:r>
          </w:p>
          <w:p w14:paraId="2F5C4C53"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b/>
              </w:rPr>
              <w:t>(RÚBRICA)</w:t>
            </w:r>
          </w:p>
        </w:tc>
        <w:tc>
          <w:tcPr>
            <w:tcW w:w="5013" w:type="dxa"/>
          </w:tcPr>
          <w:p w14:paraId="02E8E851" w14:textId="77777777" w:rsidR="00F44053" w:rsidRPr="0080605B" w:rsidRDefault="00F44053" w:rsidP="0080605B">
            <w:pPr>
              <w:tabs>
                <w:tab w:val="left" w:pos="0"/>
              </w:tabs>
              <w:spacing w:line="360" w:lineRule="auto"/>
              <w:jc w:val="center"/>
              <w:rPr>
                <w:rFonts w:ascii="Palatino Linotype" w:hAnsi="Palatino Linotype" w:cs="Arial"/>
                <w:b/>
              </w:rPr>
            </w:pPr>
          </w:p>
          <w:p w14:paraId="3C252EF0" w14:textId="77777777" w:rsidR="00F44053" w:rsidRPr="0080605B" w:rsidRDefault="00F44053" w:rsidP="0080605B">
            <w:pPr>
              <w:tabs>
                <w:tab w:val="left" w:pos="0"/>
              </w:tabs>
              <w:spacing w:line="360" w:lineRule="auto"/>
              <w:rPr>
                <w:rFonts w:ascii="Palatino Linotype" w:hAnsi="Palatino Linotype" w:cs="Arial"/>
                <w:b/>
              </w:rPr>
            </w:pPr>
          </w:p>
          <w:p w14:paraId="6B5C3F6D" w14:textId="77777777" w:rsidR="00F44053" w:rsidRPr="0080605B" w:rsidRDefault="00F44053" w:rsidP="0080605B">
            <w:pPr>
              <w:tabs>
                <w:tab w:val="left" w:pos="0"/>
              </w:tabs>
              <w:spacing w:line="360" w:lineRule="auto"/>
              <w:rPr>
                <w:rFonts w:ascii="Palatino Linotype" w:hAnsi="Palatino Linotype" w:cs="Arial"/>
                <w:b/>
              </w:rPr>
            </w:pPr>
          </w:p>
          <w:p w14:paraId="4CFA24DE"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b/>
              </w:rPr>
              <w:t>José Guadalupe Luna Hernández</w:t>
            </w:r>
          </w:p>
          <w:p w14:paraId="3365449F" w14:textId="77777777" w:rsidR="00F44053" w:rsidRPr="0080605B" w:rsidRDefault="00F44053" w:rsidP="0080605B">
            <w:pPr>
              <w:tabs>
                <w:tab w:val="left" w:pos="0"/>
              </w:tabs>
              <w:spacing w:line="360" w:lineRule="auto"/>
              <w:jc w:val="center"/>
              <w:rPr>
                <w:rFonts w:ascii="Palatino Linotype" w:hAnsi="Palatino Linotype" w:cs="Arial"/>
              </w:rPr>
            </w:pPr>
            <w:r w:rsidRPr="0080605B">
              <w:rPr>
                <w:rFonts w:ascii="Palatino Linotype" w:hAnsi="Palatino Linotype" w:cs="Arial"/>
              </w:rPr>
              <w:t>Comisionado</w:t>
            </w:r>
          </w:p>
          <w:p w14:paraId="4F0657C9"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b/>
              </w:rPr>
              <w:t>(RÚBRICA)</w:t>
            </w:r>
          </w:p>
          <w:p w14:paraId="4162938F" w14:textId="77777777" w:rsidR="00F44053" w:rsidRPr="0080605B" w:rsidRDefault="00F44053" w:rsidP="0080605B">
            <w:pPr>
              <w:tabs>
                <w:tab w:val="left" w:pos="0"/>
              </w:tabs>
              <w:spacing w:line="360" w:lineRule="auto"/>
              <w:jc w:val="center"/>
              <w:rPr>
                <w:rFonts w:ascii="Palatino Linotype" w:hAnsi="Palatino Linotype" w:cs="Arial"/>
                <w:b/>
              </w:rPr>
            </w:pPr>
          </w:p>
        </w:tc>
      </w:tr>
      <w:tr w:rsidR="00F44053" w:rsidRPr="0080605B" w14:paraId="2E91BC54" w14:textId="77777777" w:rsidTr="00FB5232">
        <w:trPr>
          <w:jc w:val="center"/>
        </w:trPr>
        <w:tc>
          <w:tcPr>
            <w:tcW w:w="4338" w:type="dxa"/>
          </w:tcPr>
          <w:p w14:paraId="576E690B" w14:textId="77777777" w:rsidR="00F44053" w:rsidRPr="0080605B" w:rsidRDefault="00F44053" w:rsidP="0080605B">
            <w:pPr>
              <w:tabs>
                <w:tab w:val="left" w:pos="0"/>
              </w:tabs>
              <w:spacing w:line="360" w:lineRule="auto"/>
              <w:jc w:val="center"/>
              <w:rPr>
                <w:rFonts w:ascii="Palatino Linotype" w:hAnsi="Palatino Linotype" w:cs="Arial"/>
                <w:b/>
              </w:rPr>
            </w:pPr>
          </w:p>
          <w:p w14:paraId="2C3FCD3E" w14:textId="77777777" w:rsidR="00F44053" w:rsidRPr="0080605B" w:rsidRDefault="00F44053" w:rsidP="0080605B">
            <w:pPr>
              <w:tabs>
                <w:tab w:val="left" w:pos="0"/>
              </w:tabs>
              <w:spacing w:line="360" w:lineRule="auto"/>
              <w:rPr>
                <w:rFonts w:ascii="Palatino Linotype" w:hAnsi="Palatino Linotype" w:cs="Arial"/>
                <w:b/>
              </w:rPr>
            </w:pPr>
          </w:p>
          <w:p w14:paraId="26B18922"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b/>
              </w:rPr>
              <w:t>Javier Martínez Cruz</w:t>
            </w:r>
          </w:p>
          <w:p w14:paraId="03E6AD61" w14:textId="77777777" w:rsidR="00F44053" w:rsidRPr="0080605B" w:rsidRDefault="00F44053" w:rsidP="0080605B">
            <w:pPr>
              <w:tabs>
                <w:tab w:val="left" w:pos="0"/>
              </w:tabs>
              <w:spacing w:line="360" w:lineRule="auto"/>
              <w:jc w:val="center"/>
              <w:rPr>
                <w:rFonts w:ascii="Palatino Linotype" w:hAnsi="Palatino Linotype" w:cs="Arial"/>
              </w:rPr>
            </w:pPr>
            <w:r w:rsidRPr="0080605B">
              <w:rPr>
                <w:rFonts w:ascii="Palatino Linotype" w:hAnsi="Palatino Linotype" w:cs="Arial"/>
              </w:rPr>
              <w:t>Comisionado</w:t>
            </w:r>
          </w:p>
          <w:p w14:paraId="4396156A"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b/>
              </w:rPr>
              <w:t>(RÚBRICA)</w:t>
            </w:r>
          </w:p>
        </w:tc>
        <w:tc>
          <w:tcPr>
            <w:tcW w:w="5013" w:type="dxa"/>
          </w:tcPr>
          <w:p w14:paraId="6A2C26B3" w14:textId="77777777" w:rsidR="00F44053" w:rsidRPr="0080605B" w:rsidRDefault="00F44053" w:rsidP="0080605B">
            <w:pPr>
              <w:tabs>
                <w:tab w:val="left" w:pos="0"/>
              </w:tabs>
              <w:spacing w:line="360" w:lineRule="auto"/>
              <w:rPr>
                <w:rFonts w:ascii="Palatino Linotype" w:hAnsi="Palatino Linotype" w:cs="Arial"/>
                <w:b/>
              </w:rPr>
            </w:pPr>
          </w:p>
          <w:p w14:paraId="3AD59218" w14:textId="77777777" w:rsidR="00F44053" w:rsidRPr="0080605B" w:rsidRDefault="00F44053" w:rsidP="0080605B">
            <w:pPr>
              <w:tabs>
                <w:tab w:val="left" w:pos="0"/>
              </w:tabs>
              <w:spacing w:line="360" w:lineRule="auto"/>
              <w:jc w:val="center"/>
              <w:rPr>
                <w:rFonts w:ascii="Palatino Linotype" w:hAnsi="Palatino Linotype" w:cs="Arial"/>
                <w:b/>
              </w:rPr>
            </w:pPr>
          </w:p>
          <w:p w14:paraId="2E52803B"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b/>
              </w:rPr>
              <w:t>Luis Gustavo Parra Noriega</w:t>
            </w:r>
          </w:p>
          <w:p w14:paraId="2E0E2549" w14:textId="77777777" w:rsidR="00F44053" w:rsidRPr="0080605B" w:rsidRDefault="00F44053" w:rsidP="0080605B">
            <w:pPr>
              <w:tabs>
                <w:tab w:val="left" w:pos="0"/>
              </w:tabs>
              <w:spacing w:line="360" w:lineRule="auto"/>
              <w:jc w:val="center"/>
              <w:rPr>
                <w:rFonts w:ascii="Palatino Linotype" w:hAnsi="Palatino Linotype" w:cs="Arial"/>
              </w:rPr>
            </w:pPr>
            <w:r w:rsidRPr="0080605B">
              <w:rPr>
                <w:rFonts w:ascii="Palatino Linotype" w:hAnsi="Palatino Linotype" w:cs="Arial"/>
              </w:rPr>
              <w:t>Comisionado</w:t>
            </w:r>
          </w:p>
          <w:p w14:paraId="6FB930CB"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b/>
              </w:rPr>
              <w:t>(RÚBRICA)</w:t>
            </w:r>
          </w:p>
        </w:tc>
      </w:tr>
      <w:tr w:rsidR="00F44053" w:rsidRPr="0080605B" w14:paraId="3CBD3E63" w14:textId="77777777" w:rsidTr="00FB5232">
        <w:trPr>
          <w:trHeight w:val="2063"/>
          <w:jc w:val="center"/>
        </w:trPr>
        <w:tc>
          <w:tcPr>
            <w:tcW w:w="9351" w:type="dxa"/>
            <w:gridSpan w:val="2"/>
          </w:tcPr>
          <w:p w14:paraId="27F2C19A" w14:textId="77777777" w:rsidR="00F44053" w:rsidRPr="0080605B" w:rsidRDefault="00F44053" w:rsidP="0080605B">
            <w:pPr>
              <w:tabs>
                <w:tab w:val="left" w:pos="0"/>
              </w:tabs>
              <w:spacing w:line="360" w:lineRule="auto"/>
              <w:jc w:val="center"/>
              <w:rPr>
                <w:rFonts w:ascii="Palatino Linotype" w:hAnsi="Palatino Linotype" w:cs="Arial"/>
                <w:b/>
              </w:rPr>
            </w:pPr>
          </w:p>
          <w:p w14:paraId="782395D1" w14:textId="77777777" w:rsidR="00F44053" w:rsidRDefault="00F44053" w:rsidP="0080605B">
            <w:pPr>
              <w:tabs>
                <w:tab w:val="left" w:pos="0"/>
              </w:tabs>
              <w:spacing w:line="360" w:lineRule="auto"/>
              <w:rPr>
                <w:rFonts w:ascii="Palatino Linotype" w:hAnsi="Palatino Linotype" w:cs="Arial"/>
                <w:b/>
              </w:rPr>
            </w:pPr>
          </w:p>
          <w:p w14:paraId="4A7B8E04" w14:textId="77777777" w:rsidR="0080605B" w:rsidRPr="0080605B" w:rsidRDefault="0080605B" w:rsidP="0080605B">
            <w:pPr>
              <w:tabs>
                <w:tab w:val="left" w:pos="0"/>
              </w:tabs>
              <w:spacing w:line="360" w:lineRule="auto"/>
              <w:rPr>
                <w:rFonts w:ascii="Palatino Linotype" w:hAnsi="Palatino Linotype" w:cs="Arial"/>
                <w:b/>
              </w:rPr>
            </w:pPr>
          </w:p>
          <w:p w14:paraId="083774B5"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b/>
              </w:rPr>
              <w:t>Alexis Tapia Ramírez</w:t>
            </w:r>
          </w:p>
          <w:p w14:paraId="5284E7F2" w14:textId="77777777" w:rsidR="00F44053" w:rsidRPr="0080605B" w:rsidRDefault="00F44053" w:rsidP="0080605B">
            <w:pPr>
              <w:tabs>
                <w:tab w:val="left" w:pos="0"/>
              </w:tabs>
              <w:spacing w:line="360" w:lineRule="auto"/>
              <w:jc w:val="center"/>
              <w:rPr>
                <w:rFonts w:ascii="Palatino Linotype" w:hAnsi="Palatino Linotype" w:cs="Arial"/>
              </w:rPr>
            </w:pPr>
            <w:r w:rsidRPr="0080605B">
              <w:rPr>
                <w:rFonts w:ascii="Palatino Linotype" w:hAnsi="Palatino Linotype" w:cs="Arial"/>
              </w:rPr>
              <w:t>Secretario Técnico del Pleno</w:t>
            </w:r>
          </w:p>
          <w:p w14:paraId="4FC2FE7D" w14:textId="77777777" w:rsidR="00F44053" w:rsidRPr="0080605B" w:rsidRDefault="00F44053" w:rsidP="0080605B">
            <w:pPr>
              <w:tabs>
                <w:tab w:val="left" w:pos="0"/>
              </w:tabs>
              <w:spacing w:line="360" w:lineRule="auto"/>
              <w:jc w:val="center"/>
              <w:rPr>
                <w:rFonts w:ascii="Palatino Linotype" w:hAnsi="Palatino Linotype" w:cs="Arial"/>
                <w:b/>
              </w:rPr>
            </w:pPr>
            <w:r w:rsidRPr="0080605B">
              <w:rPr>
                <w:rFonts w:ascii="Palatino Linotype" w:hAnsi="Palatino Linotype" w:cs="Arial"/>
                <w:b/>
              </w:rPr>
              <w:t>(RÚBRICA)</w:t>
            </w:r>
          </w:p>
          <w:p w14:paraId="06A9D782" w14:textId="77777777" w:rsidR="00F44053" w:rsidRPr="0080605B" w:rsidRDefault="00F44053" w:rsidP="0080605B">
            <w:pPr>
              <w:tabs>
                <w:tab w:val="left" w:pos="0"/>
              </w:tabs>
              <w:spacing w:line="360" w:lineRule="auto"/>
              <w:jc w:val="center"/>
              <w:rPr>
                <w:rFonts w:ascii="Palatino Linotype" w:hAnsi="Palatino Linotype" w:cs="Arial"/>
                <w:b/>
              </w:rPr>
            </w:pPr>
          </w:p>
        </w:tc>
      </w:tr>
    </w:tbl>
    <w:p w14:paraId="2A5E9E20" w14:textId="785FFD66" w:rsidR="00F44053" w:rsidRPr="0080605B" w:rsidRDefault="00F44053" w:rsidP="0080605B">
      <w:pPr>
        <w:tabs>
          <w:tab w:val="left" w:pos="0"/>
        </w:tabs>
        <w:spacing w:line="360" w:lineRule="auto"/>
        <w:jc w:val="both"/>
        <w:rPr>
          <w:rFonts w:ascii="Palatino Linotype" w:eastAsia="MS Mincho" w:hAnsi="Palatino Linotype" w:cs="Arial"/>
          <w:i/>
        </w:rPr>
      </w:pPr>
      <w:r w:rsidRPr="0080605B">
        <w:rPr>
          <w:rFonts w:ascii="Palatino Linotype" w:hAnsi="Palatino Linotype" w:cs="Arial"/>
        </w:rPr>
        <w:t>Esta hoja corre</w:t>
      </w:r>
      <w:r w:rsidR="0080605B">
        <w:rPr>
          <w:rFonts w:ascii="Palatino Linotype" w:hAnsi="Palatino Linotype" w:cs="Arial"/>
        </w:rPr>
        <w:t>sponde a la resolución de fecha</w:t>
      </w:r>
      <w:r w:rsidR="0006163F">
        <w:rPr>
          <w:rFonts w:ascii="Palatino Linotype" w:hAnsi="Palatino Linotype" w:cs="Arial"/>
        </w:rPr>
        <w:t xml:space="preserve"> </w:t>
      </w:r>
      <w:proofErr w:type="spellStart"/>
      <w:r w:rsidR="0006163F">
        <w:rPr>
          <w:rFonts w:ascii="Palatino Linotype" w:hAnsi="Palatino Linotype" w:cs="Arial"/>
        </w:rPr>
        <w:t>veintiseis</w:t>
      </w:r>
      <w:proofErr w:type="spellEnd"/>
      <w:r w:rsidR="0080605B">
        <w:rPr>
          <w:rFonts w:ascii="Palatino Linotype" w:hAnsi="Palatino Linotype" w:cs="Arial"/>
        </w:rPr>
        <w:t xml:space="preserve"> </w:t>
      </w:r>
      <w:r w:rsidR="0080605B" w:rsidRPr="0080605B">
        <w:rPr>
          <w:rFonts w:ascii="Palatino Linotype" w:hAnsi="Palatino Linotype" w:cs="Arial"/>
        </w:rPr>
        <w:t>(26)</w:t>
      </w:r>
      <w:r w:rsidRPr="0080605B">
        <w:rPr>
          <w:rFonts w:ascii="Palatino Linotype" w:hAnsi="Palatino Linotype" w:cs="Arial"/>
        </w:rPr>
        <w:t xml:space="preserve"> de </w:t>
      </w:r>
      <w:r w:rsidR="002E654F" w:rsidRPr="0080605B">
        <w:rPr>
          <w:rFonts w:ascii="Palatino Linotype" w:hAnsi="Palatino Linotype" w:cs="Arial"/>
        </w:rPr>
        <w:t>juni</w:t>
      </w:r>
      <w:r w:rsidRPr="0080605B">
        <w:rPr>
          <w:rFonts w:ascii="Palatino Linotype" w:hAnsi="Palatino Linotype" w:cs="Arial"/>
        </w:rPr>
        <w:t xml:space="preserve">o de dos mil diecinueve, emitida en el recurso de revisión </w:t>
      </w:r>
      <w:r w:rsidRPr="0006163F">
        <w:rPr>
          <w:rFonts w:ascii="Palatino Linotype" w:hAnsi="Palatino Linotype" w:cs="Arial"/>
          <w:b/>
          <w:bCs/>
        </w:rPr>
        <w:t>0</w:t>
      </w:r>
      <w:r w:rsidR="002E654F" w:rsidRPr="0006163F">
        <w:rPr>
          <w:rFonts w:ascii="Palatino Linotype" w:hAnsi="Palatino Linotype" w:cs="Arial"/>
          <w:b/>
          <w:bCs/>
        </w:rPr>
        <w:t>2483</w:t>
      </w:r>
      <w:r w:rsidRPr="0006163F">
        <w:rPr>
          <w:rFonts w:ascii="Palatino Linotype" w:hAnsi="Palatino Linotype" w:cs="Arial"/>
          <w:b/>
          <w:bCs/>
        </w:rPr>
        <w:t>/INFOEM/IP/RR/2019.</w:t>
      </w:r>
      <w:bookmarkEnd w:id="41"/>
      <w:bookmarkEnd w:id="42"/>
      <w:bookmarkEnd w:id="51"/>
    </w:p>
    <w:sectPr w:rsidR="00F44053" w:rsidRPr="0080605B" w:rsidSect="0080605B">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0875D" w14:textId="77777777" w:rsidR="0028078F" w:rsidRDefault="0028078F" w:rsidP="00587366">
      <w:r>
        <w:separator/>
      </w:r>
    </w:p>
  </w:endnote>
  <w:endnote w:type="continuationSeparator" w:id="0">
    <w:p w14:paraId="199DCAA0" w14:textId="77777777" w:rsidR="0028078F" w:rsidRDefault="0028078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80605B" w:rsidRPr="00883450" w:rsidRDefault="0080605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33B78">
              <w:rPr>
                <w:rFonts w:ascii="Palatino Linotype" w:hAnsi="Palatino Linotype"/>
                <w:b/>
                <w:bCs/>
                <w:noProof/>
                <w:sz w:val="22"/>
                <w:szCs w:val="20"/>
              </w:rPr>
              <w:t>89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33B78">
              <w:rPr>
                <w:rFonts w:ascii="Palatino Linotype" w:hAnsi="Palatino Linotype"/>
                <w:b/>
                <w:bCs/>
                <w:noProof/>
                <w:sz w:val="22"/>
                <w:szCs w:val="20"/>
              </w:rPr>
              <w:t>89</w:t>
            </w:r>
            <w:r w:rsidRPr="00883450">
              <w:rPr>
                <w:rFonts w:ascii="Palatino Linotype" w:hAnsi="Palatino Linotype"/>
                <w:b/>
                <w:bCs/>
                <w:sz w:val="22"/>
                <w:szCs w:val="20"/>
              </w:rPr>
              <w:fldChar w:fldCharType="end"/>
            </w:r>
          </w:p>
        </w:sdtContent>
      </w:sdt>
    </w:sdtContent>
  </w:sdt>
  <w:p w14:paraId="6243EC1B" w14:textId="77777777" w:rsidR="0080605B" w:rsidRDefault="008060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0605B" w:rsidRPr="00883450" w:rsidRDefault="0080605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33B78" w:rsidRPr="00533B7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33B78" w:rsidRPr="00533B78">
      <w:rPr>
        <w:rFonts w:ascii="Palatino Linotype" w:hAnsi="Palatino Linotype"/>
        <w:noProof/>
        <w:sz w:val="22"/>
        <w:szCs w:val="22"/>
        <w:lang w:val="es-ES"/>
      </w:rPr>
      <w:t>89</w:t>
    </w:r>
    <w:r w:rsidRPr="00883450">
      <w:rPr>
        <w:rFonts w:ascii="Palatino Linotype" w:hAnsi="Palatino Linotype"/>
        <w:sz w:val="22"/>
        <w:szCs w:val="22"/>
      </w:rPr>
      <w:fldChar w:fldCharType="end"/>
    </w:r>
  </w:p>
  <w:p w14:paraId="5F5C4865" w14:textId="77777777" w:rsidR="0080605B" w:rsidRPr="00883450" w:rsidRDefault="0080605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10A42" w14:textId="77777777" w:rsidR="0028078F" w:rsidRDefault="0028078F" w:rsidP="00587366">
      <w:r>
        <w:separator/>
      </w:r>
    </w:p>
  </w:footnote>
  <w:footnote w:type="continuationSeparator" w:id="0">
    <w:p w14:paraId="499B6225" w14:textId="77777777" w:rsidR="0028078F" w:rsidRDefault="0028078F" w:rsidP="00587366">
      <w:r>
        <w:continuationSeparator/>
      </w:r>
    </w:p>
  </w:footnote>
  <w:footnote w:id="1">
    <w:p w14:paraId="228B5BB3" w14:textId="77777777" w:rsidR="0080605B" w:rsidRDefault="0080605B" w:rsidP="00BA2757">
      <w:pPr>
        <w:pStyle w:val="Textonotapie"/>
        <w:rPr>
          <w:lang w:val="es-MX"/>
        </w:rPr>
      </w:pPr>
      <w:r>
        <w:rPr>
          <w:rStyle w:val="Refdenotaalpie"/>
        </w:rPr>
        <w:footnoteRef/>
      </w:r>
      <w:r>
        <w:t xml:space="preserve"> </w:t>
      </w:r>
      <w:r>
        <w:rPr>
          <w:lang w:val="es-MX"/>
        </w:rPr>
        <w:t>Convención Americana sobre Derechos Humanos. Artículo 13.</w:t>
      </w:r>
    </w:p>
    <w:p w14:paraId="57499713" w14:textId="77777777" w:rsidR="0080605B" w:rsidRPr="006F5B3E" w:rsidRDefault="0080605B" w:rsidP="00BA2757">
      <w:pPr>
        <w:pStyle w:val="Textonotapie"/>
        <w:rPr>
          <w:lang w:val="es-MX"/>
        </w:rPr>
      </w:pPr>
    </w:p>
  </w:footnote>
  <w:footnote w:id="2">
    <w:p w14:paraId="3D35A4D2" w14:textId="77777777" w:rsidR="0080605B" w:rsidRPr="006F5B3E" w:rsidRDefault="0080605B" w:rsidP="00BA2757">
      <w:pPr>
        <w:pStyle w:val="Textonotapie"/>
        <w:rPr>
          <w:lang w:val="es-MX"/>
        </w:rPr>
      </w:pPr>
      <w:r>
        <w:rPr>
          <w:rStyle w:val="Refdenotaalpie"/>
        </w:rPr>
        <w:footnoteRef/>
      </w:r>
      <w:r>
        <w:t xml:space="preserve"> </w:t>
      </w:r>
      <w:r>
        <w:rPr>
          <w:lang w:val="es-MX"/>
        </w:rPr>
        <w:t>Constitución Política de los Estados Unidos Mexicanos, Artículo sexto, sección A, fracción I.</w:t>
      </w:r>
    </w:p>
  </w:footnote>
  <w:footnote w:id="3">
    <w:p w14:paraId="4E00DBDD" w14:textId="77777777" w:rsidR="0080605B" w:rsidRDefault="0080605B" w:rsidP="00BA2757">
      <w:pPr>
        <w:pStyle w:val="Textonotapie"/>
        <w:rPr>
          <w:lang w:val="es-MX"/>
        </w:rPr>
      </w:pPr>
      <w:r>
        <w:rPr>
          <w:rStyle w:val="Refdenotaalpie"/>
        </w:rPr>
        <w:footnoteRef/>
      </w:r>
      <w:r>
        <w:t xml:space="preserve"> </w:t>
      </w:r>
      <w:r>
        <w:rPr>
          <w:lang w:val="es-MX"/>
        </w:rPr>
        <w:t>Corte Interamericana de Derechos Humanos. Caso Claude Reyes y otros vs. Chile. Sentencia de 19 de septiembre de 2006. Serie C. No. 151. Párr. 86.</w:t>
      </w:r>
    </w:p>
    <w:p w14:paraId="11FF8362" w14:textId="77777777" w:rsidR="0080605B" w:rsidRPr="006F5B3E" w:rsidRDefault="0080605B" w:rsidP="00BA2757">
      <w:pPr>
        <w:pStyle w:val="Textonotapie"/>
        <w:rPr>
          <w:lang w:val="es-MX"/>
        </w:rPr>
      </w:pPr>
    </w:p>
  </w:footnote>
  <w:footnote w:id="4">
    <w:p w14:paraId="125FEEC4" w14:textId="77777777" w:rsidR="0080605B" w:rsidRPr="00E244F1" w:rsidRDefault="0080605B" w:rsidP="00BA2757">
      <w:pPr>
        <w:pStyle w:val="Textonotapie"/>
        <w:rPr>
          <w:lang w:val="es-MX"/>
        </w:rPr>
      </w:pPr>
      <w:r>
        <w:rPr>
          <w:rStyle w:val="Refdenotaalpie"/>
        </w:rPr>
        <w:footnoteRef/>
      </w:r>
      <w:r>
        <w:t xml:space="preserve"> </w:t>
      </w:r>
      <w:r>
        <w:rPr>
          <w:lang w:val="es-MX"/>
        </w:rPr>
        <w:t xml:space="preserve">Ibídem. </w:t>
      </w:r>
      <w:proofErr w:type="spellStart"/>
      <w:r>
        <w:rPr>
          <w:lang w:val="es-MX"/>
        </w:rPr>
        <w:t>Parr</w:t>
      </w:r>
      <w:proofErr w:type="spellEnd"/>
      <w:r>
        <w:rPr>
          <w:lang w:val="es-MX"/>
        </w:rPr>
        <w:t>. 87.</w:t>
      </w:r>
    </w:p>
  </w:footnote>
  <w:footnote w:id="5">
    <w:p w14:paraId="32BF43DD" w14:textId="77777777" w:rsidR="0080605B" w:rsidRPr="008E2182" w:rsidRDefault="0080605B" w:rsidP="00B80C7C">
      <w:pPr>
        <w:pStyle w:val="Textonotapie"/>
        <w:jc w:val="both"/>
        <w:rPr>
          <w:rFonts w:ascii="Palatino Linotype" w:hAnsi="Palatino Linotype"/>
        </w:rPr>
      </w:pPr>
      <w:r>
        <w:rPr>
          <w:rStyle w:val="Refdenotaalpie"/>
        </w:rPr>
        <w:footnoteRef/>
      </w:r>
      <w:r w:rsidRPr="008E2182">
        <w:rPr>
          <w:rFonts w:ascii="Palatino Linotype" w:hAnsi="Palatino Linotype"/>
          <w:lang w:val="es-ES"/>
        </w:rPr>
        <w:t xml:space="preserve"> </w:t>
      </w:r>
      <w:r w:rsidRPr="008E2182">
        <w:rPr>
          <w:rFonts w:ascii="Palatino Linotype" w:hAnsi="Palatino Linotype"/>
          <w:b/>
        </w:rPr>
        <w:t>RESTRICCIONES A LOS DERECHOS FUNDAMENTALES. ELEMENTOS QUE EL JUEZ CONSTITUCIONAL DEBE TOMAR EN CUENTA PARA CONSIDERARLAS VÁLIDAS.</w:t>
      </w:r>
      <w:r w:rsidRPr="008E2182">
        <w:rPr>
          <w:rFonts w:ascii="Palatino Linotype" w:hAnsi="Palatino Linotype"/>
        </w:rPr>
        <w:t xml:space="preserve"> </w:t>
      </w:r>
      <w:proofErr w:type="spellStart"/>
      <w:r w:rsidRPr="008E2182">
        <w:rPr>
          <w:rFonts w:ascii="Palatino Linotype" w:hAnsi="Palatino Linotype"/>
        </w:rPr>
        <w:t>Ningún</w:t>
      </w:r>
      <w:proofErr w:type="spellEnd"/>
      <w:r w:rsidRPr="008E2182">
        <w:rPr>
          <w:rFonts w:ascii="Palatino Linotype" w:hAnsi="Palatino Linotype"/>
        </w:rPr>
        <w:t xml:space="preserve"> derecho fundamental es absoluto y en esa medida todos admiten restricciones. Sin embargo, la </w:t>
      </w:r>
      <w:proofErr w:type="spellStart"/>
      <w:r w:rsidRPr="008E2182">
        <w:rPr>
          <w:rFonts w:ascii="Palatino Linotype" w:hAnsi="Palatino Linotype"/>
        </w:rPr>
        <w:t>regulación</w:t>
      </w:r>
      <w:proofErr w:type="spellEnd"/>
      <w:r w:rsidRPr="008E2182">
        <w:rPr>
          <w:rFonts w:ascii="Palatino Linotype" w:hAnsi="Palatino Linotype"/>
        </w:rPr>
        <w:t xml:space="preserve"> de dichas restricciones no puede ser arbitraria. Para que las medidas emitidas por el legislador ordinario con el </w:t>
      </w:r>
      <w:proofErr w:type="spellStart"/>
      <w:r w:rsidRPr="008E2182">
        <w:rPr>
          <w:rFonts w:ascii="Palatino Linotype" w:hAnsi="Palatino Linotype"/>
        </w:rPr>
        <w:t>propósito</w:t>
      </w:r>
      <w:proofErr w:type="spellEnd"/>
      <w:r w:rsidRPr="008E2182">
        <w:rPr>
          <w:rFonts w:ascii="Palatino Linotype" w:hAnsi="Palatino Linotype"/>
        </w:rPr>
        <w:t xml:space="preserve"> de restringir los derechos fundamentales sean </w:t>
      </w:r>
      <w:proofErr w:type="spellStart"/>
      <w:r w:rsidRPr="008E2182">
        <w:rPr>
          <w:rFonts w:ascii="Palatino Linotype" w:hAnsi="Palatino Linotype"/>
        </w:rPr>
        <w:t>válidas</w:t>
      </w:r>
      <w:proofErr w:type="spellEnd"/>
      <w:r w:rsidRPr="008E2182">
        <w:rPr>
          <w:rFonts w:ascii="Palatino Linotype" w:hAnsi="Palatino Linotype"/>
        </w:rPr>
        <w:t xml:space="preserve">, deben satisfacer al menos los siguientes requisitos: a) ser admisibles dentro del </w:t>
      </w:r>
      <w:proofErr w:type="spellStart"/>
      <w:r w:rsidRPr="008E2182">
        <w:rPr>
          <w:rFonts w:ascii="Palatino Linotype" w:hAnsi="Palatino Linotype"/>
        </w:rPr>
        <w:t>ámbito</w:t>
      </w:r>
      <w:proofErr w:type="spellEnd"/>
      <w:r w:rsidRPr="008E2182">
        <w:rPr>
          <w:rFonts w:ascii="Palatino Linotype" w:hAnsi="Palatino Linotype"/>
        </w:rPr>
        <w:t xml:space="preserve"> constitucional, esto es, el legislador ordinario </w:t>
      </w:r>
      <w:proofErr w:type="spellStart"/>
      <w:r w:rsidRPr="008E2182">
        <w:rPr>
          <w:rFonts w:ascii="Palatino Linotype" w:hAnsi="Palatino Linotype"/>
        </w:rPr>
        <w:t>sólo</w:t>
      </w:r>
      <w:proofErr w:type="spellEnd"/>
      <w:r w:rsidRPr="008E2182">
        <w:rPr>
          <w:rFonts w:ascii="Palatino Linotype" w:hAnsi="Palatino Linotype"/>
        </w:rPr>
        <w:t xml:space="preserve"> puede restringir o suspender el ejercicio de las </w:t>
      </w:r>
      <w:proofErr w:type="spellStart"/>
      <w:r w:rsidRPr="008E2182">
        <w:rPr>
          <w:rFonts w:ascii="Palatino Linotype" w:hAnsi="Palatino Linotype"/>
        </w:rPr>
        <w:t>garantías</w:t>
      </w:r>
      <w:proofErr w:type="spellEnd"/>
      <w:r w:rsidRPr="008E2182">
        <w:rPr>
          <w:rFonts w:ascii="Palatino Linotype" w:hAnsi="Palatino Linotype"/>
        </w:rPr>
        <w:t xml:space="preserve"> individuales con objetivos que puedan enmarcarse dentro de las previsiones de la Carta Magna; b) ser necesarias para asegurar la </w:t>
      </w:r>
      <w:proofErr w:type="spellStart"/>
      <w:r w:rsidRPr="008E2182">
        <w:rPr>
          <w:rFonts w:ascii="Palatino Linotype" w:hAnsi="Palatino Linotype"/>
        </w:rPr>
        <w:t>obtención</w:t>
      </w:r>
      <w:proofErr w:type="spellEnd"/>
      <w:r w:rsidRPr="008E2182">
        <w:rPr>
          <w:rFonts w:ascii="Palatino Linotype" w:hAnsi="Palatino Linotype"/>
        </w:rPr>
        <w:t xml:space="preserve"> de los fines que fundamentan la </w:t>
      </w:r>
      <w:proofErr w:type="spellStart"/>
      <w:r w:rsidRPr="008E2182">
        <w:rPr>
          <w:rFonts w:ascii="Palatino Linotype" w:hAnsi="Palatino Linotype"/>
        </w:rPr>
        <w:t>restricción</w:t>
      </w:r>
      <w:proofErr w:type="spellEnd"/>
      <w:r w:rsidRPr="008E2182">
        <w:rPr>
          <w:rFonts w:ascii="Palatino Linotype" w:hAnsi="Palatino Linotype"/>
        </w:rPr>
        <w:t xml:space="preserve"> constitucional, es decir, no basta que la </w:t>
      </w:r>
      <w:proofErr w:type="spellStart"/>
      <w:r w:rsidRPr="008E2182">
        <w:rPr>
          <w:rFonts w:ascii="Palatino Linotype" w:hAnsi="Palatino Linotype"/>
        </w:rPr>
        <w:t>restricción</w:t>
      </w:r>
      <w:proofErr w:type="spellEnd"/>
      <w:r w:rsidRPr="008E2182">
        <w:rPr>
          <w:rFonts w:ascii="Palatino Linotype" w:hAnsi="Palatino Linotype"/>
        </w:rPr>
        <w:t xml:space="preserve"> sea en </w:t>
      </w:r>
      <w:proofErr w:type="spellStart"/>
      <w:r w:rsidRPr="008E2182">
        <w:rPr>
          <w:rFonts w:ascii="Palatino Linotype" w:hAnsi="Palatino Linotype"/>
        </w:rPr>
        <w:t>términos</w:t>
      </w:r>
      <w:proofErr w:type="spellEnd"/>
      <w:r w:rsidRPr="008E2182">
        <w:rPr>
          <w:rFonts w:ascii="Palatino Linotype" w:hAnsi="Palatino Linotype"/>
        </w:rPr>
        <w:t xml:space="preserve"> amplios </w:t>
      </w:r>
      <w:proofErr w:type="spellStart"/>
      <w:r w:rsidRPr="008E2182">
        <w:rPr>
          <w:rFonts w:ascii="Palatino Linotype" w:hAnsi="Palatino Linotype"/>
        </w:rPr>
        <w:t>útil</w:t>
      </w:r>
      <w:proofErr w:type="spellEnd"/>
      <w:r w:rsidRPr="008E2182">
        <w:rPr>
          <w:rFonts w:ascii="Palatino Linotype" w:hAnsi="Palatino Linotype"/>
        </w:rPr>
        <w:t xml:space="preserve"> para la </w:t>
      </w:r>
      <w:proofErr w:type="spellStart"/>
      <w:r w:rsidRPr="008E2182">
        <w:rPr>
          <w:rFonts w:ascii="Palatino Linotype" w:hAnsi="Palatino Linotype"/>
        </w:rPr>
        <w:t>obtención</w:t>
      </w:r>
      <w:proofErr w:type="spellEnd"/>
      <w:r w:rsidRPr="008E2182">
        <w:rPr>
          <w:rFonts w:ascii="Palatino Linotype" w:hAnsi="Palatino Linotype"/>
        </w:rPr>
        <w:t xml:space="preserve"> de esos objetivos, sino que debe ser la </w:t>
      </w:r>
      <w:proofErr w:type="spellStart"/>
      <w:r w:rsidRPr="008E2182">
        <w:rPr>
          <w:rFonts w:ascii="Palatino Linotype" w:hAnsi="Palatino Linotype"/>
        </w:rPr>
        <w:t>idónea</w:t>
      </w:r>
      <w:proofErr w:type="spellEnd"/>
      <w:r w:rsidRPr="008E2182">
        <w:rPr>
          <w:rFonts w:ascii="Palatino Linotype" w:hAnsi="Palatino Linotype"/>
        </w:rPr>
        <w:t xml:space="preserve"> para su </w:t>
      </w:r>
      <w:proofErr w:type="spellStart"/>
      <w:r w:rsidRPr="008E2182">
        <w:rPr>
          <w:rFonts w:ascii="Palatino Linotype" w:hAnsi="Palatino Linotype"/>
        </w:rPr>
        <w:t>realización</w:t>
      </w:r>
      <w:proofErr w:type="spellEnd"/>
      <w:r w:rsidRPr="008E2182">
        <w:rPr>
          <w:rFonts w:ascii="Palatino Linotype" w:hAnsi="Palatino Linotype"/>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8E2182">
        <w:rPr>
          <w:rFonts w:ascii="Palatino Linotype" w:hAnsi="Palatino Linotype"/>
        </w:rPr>
        <w:t>persecución</w:t>
      </w:r>
      <w:proofErr w:type="spellEnd"/>
      <w:r w:rsidRPr="008E2182">
        <w:rPr>
          <w:rFonts w:ascii="Palatino Linotype" w:hAnsi="Palatino Linotype"/>
        </w:rPr>
        <w:t xml:space="preserve"> de un objetivo constitucional no puede hacerse a costa de una </w:t>
      </w:r>
      <w:proofErr w:type="spellStart"/>
      <w:r w:rsidRPr="008E2182">
        <w:rPr>
          <w:rFonts w:ascii="Palatino Linotype" w:hAnsi="Palatino Linotype"/>
        </w:rPr>
        <w:t>afectación</w:t>
      </w:r>
      <w:proofErr w:type="spellEnd"/>
      <w:r w:rsidRPr="008E2182">
        <w:rPr>
          <w:rFonts w:ascii="Palatino Linotype" w:hAnsi="Palatino Linotype"/>
        </w:rPr>
        <w:t xml:space="preserve"> innecesaria o desmedida a otros bienes y derechos constitucionalmente protegidos. </w:t>
      </w:r>
      <w:proofErr w:type="spellStart"/>
      <w:r w:rsidRPr="008E2182">
        <w:rPr>
          <w:rFonts w:ascii="Palatino Linotype" w:hAnsi="Palatino Linotype"/>
        </w:rPr>
        <w:t>Asi</w:t>
      </w:r>
      <w:proofErr w:type="spellEnd"/>
      <w:r w:rsidRPr="008E2182">
        <w:rPr>
          <w:rFonts w:ascii="Palatino Linotype" w:hAnsi="Palatino Linotype"/>
        </w:rPr>
        <w:t xml:space="preserve">́, el juzgador debe determinar en cada caso si la </w:t>
      </w:r>
      <w:proofErr w:type="spellStart"/>
      <w:r w:rsidRPr="008E2182">
        <w:rPr>
          <w:rFonts w:ascii="Palatino Linotype" w:hAnsi="Palatino Linotype"/>
        </w:rPr>
        <w:t>restricción</w:t>
      </w:r>
      <w:proofErr w:type="spellEnd"/>
      <w:r w:rsidRPr="008E2182">
        <w:rPr>
          <w:rFonts w:ascii="Palatino Linotype" w:hAnsi="Palatino Linotype"/>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8E2182">
        <w:rPr>
          <w:rFonts w:ascii="Palatino Linotype" w:hAnsi="Palatino Linotype"/>
        </w:rPr>
        <w:t>distinción</w:t>
      </w:r>
      <w:proofErr w:type="spellEnd"/>
      <w:r w:rsidRPr="008E2182">
        <w:rPr>
          <w:rFonts w:ascii="Palatino Linotype" w:hAnsi="Palatino Linotype"/>
        </w:rPr>
        <w:t xml:space="preserve"> legislativa se encuentra dentro de las opciones de tratamiento que pueden considerarse proporcionales. De igual manera, las restricciones </w:t>
      </w:r>
      <w:proofErr w:type="spellStart"/>
      <w:r w:rsidRPr="008E2182">
        <w:rPr>
          <w:rFonts w:ascii="Palatino Linotype" w:hAnsi="Palatino Linotype"/>
        </w:rPr>
        <w:t>deberán</w:t>
      </w:r>
      <w:proofErr w:type="spellEnd"/>
      <w:r w:rsidRPr="008E2182">
        <w:rPr>
          <w:rFonts w:ascii="Palatino Linotype" w:hAnsi="Palatino Linotype"/>
        </w:rPr>
        <w:t xml:space="preserve"> estar en consonancia con la ley, incluidas las normas internacionales de derechos humanos, y ser compatibles con la naturaleza de los derechos amparados por la </w:t>
      </w:r>
      <w:proofErr w:type="spellStart"/>
      <w:r w:rsidRPr="008E2182">
        <w:rPr>
          <w:rFonts w:ascii="Palatino Linotype" w:hAnsi="Palatino Linotype"/>
        </w:rPr>
        <w:t>Constitución</w:t>
      </w:r>
      <w:proofErr w:type="spellEnd"/>
      <w:r w:rsidRPr="008E2182">
        <w:rPr>
          <w:rFonts w:ascii="Palatino Linotype" w:hAnsi="Palatino Linotype"/>
        </w:rPr>
        <w:t xml:space="preserve">, en aras de la </w:t>
      </w:r>
      <w:proofErr w:type="spellStart"/>
      <w:r w:rsidRPr="008E2182">
        <w:rPr>
          <w:rFonts w:ascii="Palatino Linotype" w:hAnsi="Palatino Linotype"/>
        </w:rPr>
        <w:t>consecución</w:t>
      </w:r>
      <w:proofErr w:type="spellEnd"/>
      <w:r w:rsidRPr="008E2182">
        <w:rPr>
          <w:rFonts w:ascii="Palatino Linotype" w:hAnsi="Palatino Linotype"/>
        </w:rPr>
        <w:t xml:space="preserve"> de los objetivos </w:t>
      </w:r>
      <w:proofErr w:type="spellStart"/>
      <w:r w:rsidRPr="008E2182">
        <w:rPr>
          <w:rFonts w:ascii="Palatino Linotype" w:hAnsi="Palatino Linotype"/>
        </w:rPr>
        <w:t>legítimos</w:t>
      </w:r>
      <w:proofErr w:type="spellEnd"/>
      <w:r w:rsidRPr="008E2182">
        <w:rPr>
          <w:rFonts w:ascii="Palatino Linotype" w:hAnsi="Palatino Linotype"/>
        </w:rPr>
        <w:t xml:space="preserve"> perseguidos, y ser estrictamente necesarias para promover el bienestar general en una sociedad </w:t>
      </w:r>
      <w:proofErr w:type="spellStart"/>
      <w:r w:rsidRPr="008E2182">
        <w:rPr>
          <w:rFonts w:ascii="Palatino Linotype" w:hAnsi="Palatino Linotype"/>
        </w:rPr>
        <w:t>democrática</w:t>
      </w:r>
      <w:proofErr w:type="spellEnd"/>
      <w:r w:rsidRPr="008E2182">
        <w:rPr>
          <w:rFonts w:ascii="Palatino Linotype" w:hAnsi="Palatino Linotype"/>
        </w:rPr>
        <w:t xml:space="preserve">. </w:t>
      </w:r>
    </w:p>
    <w:p w14:paraId="6E9B4DA0" w14:textId="77777777" w:rsidR="0080605B" w:rsidRPr="008E2182" w:rsidRDefault="0080605B" w:rsidP="00B80C7C">
      <w:pPr>
        <w:pStyle w:val="Textonotapie"/>
        <w:jc w:val="both"/>
        <w:rPr>
          <w:rFonts w:ascii="Palatino Linotype" w:hAnsi="Palatino Linotype"/>
        </w:rPr>
      </w:pPr>
      <w:r w:rsidRPr="008E2182">
        <w:rPr>
          <w:rFonts w:ascii="Palatino Linotype" w:hAnsi="Palatino Linotype"/>
        </w:rPr>
        <w:t>1a</w:t>
      </w:r>
      <w:proofErr w:type="gramStart"/>
      <w:r w:rsidRPr="008E2182">
        <w:rPr>
          <w:rFonts w:ascii="Palatino Linotype" w:hAnsi="Palatino Linotype"/>
        </w:rPr>
        <w:t>./</w:t>
      </w:r>
      <w:proofErr w:type="gramEnd"/>
      <w:r w:rsidRPr="008E2182">
        <w:rPr>
          <w:rFonts w:ascii="Palatino Linotype" w:hAnsi="Palatino Linotype"/>
        </w:rPr>
        <w:t xml:space="preserve">J. 2/2012 (9a.). Primera Sala. </w:t>
      </w:r>
      <w:proofErr w:type="spellStart"/>
      <w:r w:rsidRPr="008E2182">
        <w:rPr>
          <w:rFonts w:ascii="Palatino Linotype" w:hAnsi="Palatino Linotype"/>
        </w:rPr>
        <w:t>Décima</w:t>
      </w:r>
      <w:proofErr w:type="spellEnd"/>
      <w:r w:rsidRPr="008E2182">
        <w:rPr>
          <w:rFonts w:ascii="Palatino Linotype" w:hAnsi="Palatino Linotype"/>
        </w:rPr>
        <w:t xml:space="preserve"> </w:t>
      </w:r>
      <w:proofErr w:type="spellStart"/>
      <w:r w:rsidRPr="008E2182">
        <w:rPr>
          <w:rFonts w:ascii="Palatino Linotype" w:hAnsi="Palatino Linotype"/>
        </w:rPr>
        <w:t>Época</w:t>
      </w:r>
      <w:proofErr w:type="spellEnd"/>
      <w:r w:rsidRPr="008E2182">
        <w:rPr>
          <w:rFonts w:ascii="Palatino Linotype" w:hAnsi="Palatino Linotype"/>
        </w:rPr>
        <w:t xml:space="preserve">. Semanario Judicial de la </w:t>
      </w:r>
      <w:proofErr w:type="spellStart"/>
      <w:r w:rsidRPr="008E2182">
        <w:rPr>
          <w:rFonts w:ascii="Palatino Linotype" w:hAnsi="Palatino Linotype"/>
        </w:rPr>
        <w:t>Federación</w:t>
      </w:r>
      <w:proofErr w:type="spellEnd"/>
      <w:r w:rsidRPr="008E2182">
        <w:rPr>
          <w:rFonts w:ascii="Palatino Linotype" w:hAnsi="Palatino Linotype"/>
        </w:rPr>
        <w:t xml:space="preserve"> y su Gaceta. Libro V, Febrero de 2012, </w:t>
      </w:r>
      <w:proofErr w:type="spellStart"/>
      <w:r w:rsidRPr="008E2182">
        <w:rPr>
          <w:rFonts w:ascii="Palatino Linotype" w:hAnsi="Palatino Linotype"/>
        </w:rPr>
        <w:t>Pág</w:t>
      </w:r>
      <w:proofErr w:type="spellEnd"/>
      <w:r w:rsidRPr="008E2182">
        <w:rPr>
          <w:rFonts w:ascii="Palatino Linotype" w:hAnsi="Palatino Linotype"/>
        </w:rPr>
        <w:t xml:space="preserve">. 533.  </w:t>
      </w:r>
    </w:p>
  </w:footnote>
  <w:footnote w:id="6">
    <w:p w14:paraId="56FDD2E2" w14:textId="77777777" w:rsidR="0080605B" w:rsidRPr="00A870EF" w:rsidRDefault="0080605B" w:rsidP="00B80C7C">
      <w:pPr>
        <w:pStyle w:val="Textonotapie"/>
        <w:jc w:val="both"/>
        <w:rPr>
          <w:lang w:val="es-ES"/>
        </w:rPr>
      </w:pPr>
      <w:r w:rsidRPr="008E2182">
        <w:rPr>
          <w:rStyle w:val="Refdenotaalpie"/>
          <w:rFonts w:ascii="Palatino Linotype" w:hAnsi="Palatino Linotype"/>
        </w:rPr>
        <w:footnoteRef/>
      </w:r>
      <w:r w:rsidRPr="008E2182">
        <w:rPr>
          <w:rFonts w:ascii="Palatino Linotype" w:hAnsi="Palatino Linotype"/>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182">
        <w:rPr>
          <w:rFonts w:ascii="Palatino Linotype" w:hAnsi="Palatino Linotype"/>
          <w:i/>
        </w:rPr>
        <w:t>Marco jurídico interamericano sobre el derecho a la libertad de expresión</w:t>
      </w:r>
      <w:r w:rsidRPr="008E2182">
        <w:rPr>
          <w:rFonts w:ascii="Palatino Linotype" w:hAnsi="Palatino Linotype"/>
        </w:rPr>
        <w:t xml:space="preserve">. Párr. 67. </w:t>
      </w:r>
    </w:p>
  </w:footnote>
  <w:footnote w:id="7">
    <w:p w14:paraId="62900755" w14:textId="77777777" w:rsidR="0080605B" w:rsidRPr="00034B44" w:rsidRDefault="0080605B" w:rsidP="00B80C7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7642E9" w14:textId="77777777" w:rsidR="0080605B" w:rsidRPr="00034B44" w:rsidRDefault="0080605B" w:rsidP="00B80C7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5F1C83A" w14:textId="77777777" w:rsidR="0080605B" w:rsidRPr="00034B44" w:rsidRDefault="0080605B" w:rsidP="00B80C7C">
      <w:pPr>
        <w:pStyle w:val="Textonotapie"/>
        <w:jc w:val="both"/>
        <w:rPr>
          <w:rFonts w:ascii="Palatino Linotype" w:hAnsi="Palatino Linotype"/>
          <w:sz w:val="18"/>
          <w:lang w:val="es-ES"/>
        </w:rPr>
      </w:pPr>
      <w:r w:rsidRPr="00034B44">
        <w:rPr>
          <w:rFonts w:ascii="Palatino Linotype" w:hAnsi="Palatino Linotype"/>
          <w:sz w:val="18"/>
          <w:lang w:val="es-ES"/>
        </w:rPr>
        <w:t xml:space="preserve">“En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179B1BE9" w14:textId="77777777" w:rsidR="0080605B" w:rsidRPr="00BD2284" w:rsidRDefault="0080605B" w:rsidP="00B80C7C">
      <w:pPr>
        <w:pStyle w:val="Textonotapie"/>
        <w:jc w:val="both"/>
        <w:rPr>
          <w:lang w:val="es-ES"/>
        </w:rPr>
      </w:pPr>
      <w:r w:rsidRPr="00BD2284">
        <w:rPr>
          <w:rStyle w:val="Refdenotaalpie"/>
        </w:rPr>
        <w:footnoteRef/>
      </w:r>
      <w:r w:rsidRPr="00BD2284">
        <w:t xml:space="preserve"> </w:t>
      </w:r>
      <w:hyperlink r:id="rId1" w:anchor="/entry-id/E216930" w:history="1">
        <w:r w:rsidRPr="00BD2284">
          <w:rPr>
            <w:rStyle w:val="Hipervnculo"/>
            <w:color w:val="auto"/>
          </w:rPr>
          <w:t>http://dej.rae.es/#/entry-id/E216930</w:t>
        </w:r>
      </w:hyperlink>
      <w:r w:rsidRPr="00BD2284">
        <w:t xml:space="preserve"> </w:t>
      </w:r>
    </w:p>
  </w:footnote>
  <w:footnote w:id="9">
    <w:p w14:paraId="348A6E05" w14:textId="77777777" w:rsidR="0080605B" w:rsidRPr="00BD2284" w:rsidRDefault="0080605B" w:rsidP="00B80C7C">
      <w:pPr>
        <w:pStyle w:val="Textonotapie"/>
        <w:jc w:val="both"/>
        <w:rPr>
          <w:lang w:val="es-ES"/>
        </w:rPr>
      </w:pPr>
      <w:r w:rsidRPr="00BD2284">
        <w:rPr>
          <w:rStyle w:val="Refdenotaalpie"/>
        </w:rPr>
        <w:footnoteRef/>
      </w:r>
      <w:r w:rsidRPr="00BD2284">
        <w:t xml:space="preserve"> </w:t>
      </w:r>
      <w:hyperlink r:id="rId2" w:anchor="/entry-id/E87450" w:history="1">
        <w:r w:rsidRPr="00BD2284">
          <w:rPr>
            <w:rStyle w:val="Hipervnculo"/>
            <w:color w:val="auto"/>
          </w:rPr>
          <w:t>http://dej.rae.es/#/entry-id/E87450</w:t>
        </w:r>
      </w:hyperlink>
      <w:r w:rsidRPr="00BD2284">
        <w:t xml:space="preserve"> </w:t>
      </w:r>
    </w:p>
  </w:footnote>
  <w:footnote w:id="10">
    <w:p w14:paraId="3DAB8E62" w14:textId="77777777" w:rsidR="0080605B" w:rsidRPr="00BD2284" w:rsidRDefault="0080605B" w:rsidP="00B80C7C">
      <w:pPr>
        <w:pStyle w:val="Textonotapie"/>
        <w:jc w:val="both"/>
        <w:rPr>
          <w:lang w:val="es-ES"/>
        </w:rPr>
      </w:pPr>
      <w:r w:rsidRPr="00BD2284">
        <w:rPr>
          <w:rStyle w:val="Refdenotaalpie"/>
        </w:rPr>
        <w:footnoteRef/>
      </w:r>
      <w:r w:rsidRPr="00BD2284">
        <w:t xml:space="preserve"> </w:t>
      </w:r>
      <w:hyperlink r:id="rId3" w:history="1">
        <w:r w:rsidRPr="00BD2284">
          <w:rPr>
            <w:rStyle w:val="Hipervnculo"/>
            <w:color w:val="auto"/>
          </w:rPr>
          <w:t>http://dle.rae.es/?id=VGqyuLj|VGtxgAo|VGuc9Wg</w:t>
        </w:r>
      </w:hyperlink>
      <w:r w:rsidRPr="00BD2284">
        <w:t xml:space="preserve"> </w:t>
      </w:r>
    </w:p>
  </w:footnote>
  <w:footnote w:id="11">
    <w:p w14:paraId="798213E6" w14:textId="77777777" w:rsidR="0080605B" w:rsidRPr="000406A4" w:rsidRDefault="0080605B" w:rsidP="00B80C7C">
      <w:pPr>
        <w:pStyle w:val="Textonotapie"/>
        <w:jc w:val="both"/>
        <w:rPr>
          <w:lang w:val="es-ES"/>
        </w:rPr>
      </w:pPr>
      <w:r w:rsidRPr="00BD2284">
        <w:rPr>
          <w:rStyle w:val="Refdenotaalpie"/>
        </w:rPr>
        <w:footnoteRef/>
      </w:r>
      <w:r w:rsidRPr="00BD2284">
        <w:t xml:space="preserve"> </w:t>
      </w:r>
      <w:hyperlink r:id="rId4" w:history="1">
        <w:r w:rsidRPr="00BD2284">
          <w:rPr>
            <w:rStyle w:val="Hipervnculo"/>
            <w:color w:val="auto"/>
          </w:rPr>
          <w:t>http://dle.rae.es/?id=CAjNzMR</w:t>
        </w:r>
      </w:hyperlink>
      <w:r w:rsidRPr="00BD2284">
        <w:t xml:space="preserve"> </w:t>
      </w:r>
    </w:p>
  </w:footnote>
  <w:footnote w:id="12">
    <w:p w14:paraId="0E4257A4" w14:textId="77777777" w:rsidR="0080605B" w:rsidRPr="00002AE2" w:rsidRDefault="0080605B" w:rsidP="00B80C7C">
      <w:pPr>
        <w:pStyle w:val="Textonotapie"/>
        <w:jc w:val="both"/>
        <w:rPr>
          <w:lang w:val="es-ES"/>
        </w:rPr>
      </w:pPr>
      <w:r w:rsidRPr="00002AE2">
        <w:rPr>
          <w:rStyle w:val="Refdenotaalpie"/>
        </w:rPr>
        <w:footnoteRef/>
      </w:r>
      <w:r w:rsidRPr="00002AE2">
        <w:t xml:space="preserve"> </w:t>
      </w:r>
      <w:hyperlink r:id="rId5" w:history="1">
        <w:r w:rsidRPr="00002AE2">
          <w:rPr>
            <w:rStyle w:val="Hipervnculo"/>
            <w:color w:val="auto"/>
          </w:rPr>
          <w:t>http://dle.rae.es/?id=CAqWkEB</w:t>
        </w:r>
      </w:hyperlink>
      <w:r w:rsidRPr="00002AE2">
        <w:t xml:space="preserve"> </w:t>
      </w:r>
    </w:p>
  </w:footnote>
  <w:footnote w:id="13">
    <w:p w14:paraId="2228F670" w14:textId="77777777" w:rsidR="0080605B" w:rsidRPr="00002AE2" w:rsidRDefault="0080605B" w:rsidP="00B80C7C">
      <w:pPr>
        <w:pStyle w:val="Textonotapie"/>
        <w:jc w:val="both"/>
        <w:rPr>
          <w:lang w:val="es-ES"/>
        </w:rPr>
      </w:pPr>
      <w:r w:rsidRPr="00002AE2">
        <w:rPr>
          <w:rStyle w:val="Refdenotaalpie"/>
        </w:rPr>
        <w:footnoteRef/>
      </w:r>
      <w:r w:rsidRPr="00002AE2">
        <w:t xml:space="preserve"> </w:t>
      </w:r>
      <w:hyperlink r:id="rId6" w:history="1">
        <w:r w:rsidRPr="00002AE2">
          <w:rPr>
            <w:rStyle w:val="Hipervnculo"/>
            <w:color w:val="auto"/>
          </w:rPr>
          <w:t>http://dle.rae.es/?id=KtnHLLd</w:t>
        </w:r>
      </w:hyperlink>
      <w:r w:rsidRPr="00002AE2">
        <w:t xml:space="preserve"> </w:t>
      </w:r>
    </w:p>
  </w:footnote>
  <w:footnote w:id="14">
    <w:p w14:paraId="1882E195" w14:textId="77777777" w:rsidR="0080605B" w:rsidRPr="000406A4" w:rsidRDefault="0080605B" w:rsidP="00B80C7C">
      <w:pPr>
        <w:pStyle w:val="Textonotapie"/>
        <w:jc w:val="both"/>
        <w:rPr>
          <w:lang w:val="es-ES"/>
        </w:rPr>
      </w:pPr>
      <w:r w:rsidRPr="00002AE2">
        <w:rPr>
          <w:rStyle w:val="Refdenotaalpie"/>
        </w:rPr>
        <w:footnoteRef/>
      </w:r>
      <w:r w:rsidRPr="00002AE2">
        <w:t xml:space="preserve"> </w:t>
      </w:r>
      <w:hyperlink r:id="rId7" w:history="1">
        <w:r w:rsidRPr="00002AE2">
          <w:rPr>
            <w:rStyle w:val="Hipervnculo"/>
            <w:color w:val="auto"/>
          </w:rPr>
          <w:t>http://dle.rae.es/?id=KtpfgjV</w:t>
        </w:r>
      </w:hyperlink>
      <w:r w:rsidRPr="00002AE2">
        <w:t xml:space="preserve"> </w:t>
      </w:r>
    </w:p>
  </w:footnote>
  <w:footnote w:id="15">
    <w:p w14:paraId="7014E220" w14:textId="77777777" w:rsidR="0080605B" w:rsidRPr="00B325F7" w:rsidRDefault="0080605B" w:rsidP="00B80C7C">
      <w:pPr>
        <w:jc w:val="both"/>
        <w:rPr>
          <w:rFonts w:ascii="Palatino Linotype" w:eastAsia="Times New Roman" w:hAnsi="Palatino Linotype" w:cs="Times New Roman"/>
          <w:sz w:val="20"/>
          <w:szCs w:val="20"/>
          <w:lang w:eastAsia="es-ES_tradnl"/>
        </w:rPr>
      </w:pPr>
      <w:r w:rsidRPr="00B325F7">
        <w:rPr>
          <w:rStyle w:val="Refdenotaalpie"/>
          <w:rFonts w:ascii="Palatino Linotype" w:hAnsi="Palatino Linotype"/>
          <w:sz w:val="20"/>
          <w:szCs w:val="20"/>
        </w:rPr>
        <w:footnoteRef/>
      </w:r>
      <w:r w:rsidRPr="00B325F7">
        <w:rPr>
          <w:rFonts w:ascii="Palatino Linotype" w:hAnsi="Palatino Linotype"/>
          <w:sz w:val="20"/>
          <w:szCs w:val="20"/>
        </w:rPr>
        <w:t xml:space="preserve"> </w:t>
      </w:r>
      <w:r w:rsidRPr="00B325F7">
        <w:rPr>
          <w:rFonts w:ascii="Palatino Linotype" w:hAnsi="Palatino Linotype"/>
          <w:sz w:val="20"/>
          <w:szCs w:val="20"/>
          <w:lang w:val="es-ES"/>
        </w:rPr>
        <w:t>“</w:t>
      </w:r>
      <w:r w:rsidRPr="00B325F7">
        <w:rPr>
          <w:rFonts w:ascii="Palatino Linotype" w:eastAsia="Times New Roman" w:hAnsi="Palatino Linotype" w:cs="Arial"/>
          <w:color w:val="333333"/>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B325F7">
        <w:rPr>
          <w:rFonts w:ascii="Palatino Linotype" w:eastAsia="Times New Roman" w:hAnsi="Palatino Linotype" w:cs="Arial"/>
          <w:color w:val="333333"/>
          <w:sz w:val="20"/>
          <w:szCs w:val="20"/>
          <w:lang w:eastAsia="es-ES_tradnl"/>
        </w:rPr>
        <w:t>tests</w:t>
      </w:r>
      <w:proofErr w:type="spellEnd"/>
      <w:r w:rsidRPr="00B325F7">
        <w:rPr>
          <w:rFonts w:ascii="Palatino Linotype" w:eastAsia="Times New Roman" w:hAnsi="Palatino Linotype" w:cs="Arial"/>
          <w:color w:val="333333"/>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B325F7">
        <w:rPr>
          <w:rFonts w:ascii="Palatino Linotype" w:eastAsia="Times New Roman" w:hAnsi="Palatino Linotype" w:cs="Arial"/>
          <w:color w:val="333333"/>
          <w:sz w:val="20"/>
          <w:szCs w:val="20"/>
          <w:lang w:eastAsia="es-ES_tradnl"/>
        </w:rPr>
        <w:t>Lluy</w:t>
      </w:r>
      <w:proofErr w:type="spellEnd"/>
      <w:r w:rsidRPr="00B325F7">
        <w:rPr>
          <w:rFonts w:ascii="Palatino Linotype" w:eastAsia="Times New Roman" w:hAnsi="Palatino Linotype" w:cs="Arial"/>
          <w:color w:val="333333"/>
          <w:sz w:val="20"/>
          <w:szCs w:val="20"/>
          <w:lang w:eastAsia="es-ES_tradnl"/>
        </w:rPr>
        <w:t xml:space="preserve"> y otros contra Ecuador. Excepciones preliminares, fondo, reparaciones y costas. Sentencia del 01 de septiembre de 2015. Párr. 256.  </w:t>
      </w:r>
    </w:p>
  </w:footnote>
  <w:footnote w:id="16">
    <w:p w14:paraId="6C33CD06" w14:textId="77777777" w:rsidR="0080605B" w:rsidRPr="00A4142C" w:rsidRDefault="0080605B" w:rsidP="00B80C7C">
      <w:pPr>
        <w:pStyle w:val="Textonotapie"/>
        <w:jc w:val="both"/>
        <w:rPr>
          <w:lang w:val="es-ES"/>
        </w:rPr>
      </w:pPr>
      <w:r w:rsidRPr="00B325F7">
        <w:rPr>
          <w:rStyle w:val="Refdenotaalpie"/>
          <w:rFonts w:ascii="Palatino Linotype" w:hAnsi="Palatino Linotype"/>
        </w:rPr>
        <w:footnoteRef/>
      </w:r>
      <w:r w:rsidRPr="00B325F7">
        <w:rPr>
          <w:rFonts w:ascii="Palatino Linotype" w:hAnsi="Palatino Linotype"/>
        </w:rPr>
        <w:t xml:space="preserve"> </w:t>
      </w:r>
      <w:r w:rsidRPr="00B325F7">
        <w:rPr>
          <w:rFonts w:ascii="Palatino Linotype" w:hAnsi="Palatino Linotype"/>
          <w:lang w:val="es-ES"/>
        </w:rPr>
        <w:t>Tribunal Constitucional Alemán. Resolución sobre los soldados son asesinos, de 10 de octubre de 1995 (</w:t>
      </w:r>
      <w:proofErr w:type="spellStart"/>
      <w:r w:rsidRPr="00B325F7">
        <w:rPr>
          <w:rFonts w:ascii="Palatino Linotype" w:hAnsi="Palatino Linotype"/>
          <w:lang w:val="es-ES"/>
        </w:rPr>
        <w:t>BVerfGE</w:t>
      </w:r>
      <w:proofErr w:type="spellEnd"/>
      <w:r w:rsidRPr="00B325F7">
        <w:rPr>
          <w:rFonts w:ascii="Palatino Linotype" w:hAnsi="Palatino Linotype"/>
          <w:lang w:val="es-ES"/>
        </w:rPr>
        <w:t xml:space="preserve"> 93, 266). En ALÁEZ CORRAL, Benito y ÁLVAREZ </w:t>
      </w:r>
      <w:proofErr w:type="spellStart"/>
      <w:r w:rsidRPr="00B325F7">
        <w:rPr>
          <w:rFonts w:ascii="Palatino Linotype" w:hAnsi="Palatino Linotype"/>
          <w:lang w:val="es-ES"/>
        </w:rPr>
        <w:t>ÁLVAREZ</w:t>
      </w:r>
      <w:proofErr w:type="spellEnd"/>
      <w:r w:rsidRPr="00B325F7">
        <w:rPr>
          <w:rFonts w:ascii="Palatino Linotype" w:hAnsi="Palatino Linotype"/>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7">
    <w:p w14:paraId="1A3E20E1" w14:textId="77777777" w:rsidR="0080605B" w:rsidRPr="00541EC6" w:rsidRDefault="0080605B" w:rsidP="00896A1B">
      <w:pPr>
        <w:jc w:val="both"/>
        <w:rPr>
          <w:rFonts w:ascii="Palatino Linotype" w:hAnsi="Palatino Linotype" w:cs="Arial"/>
          <w:sz w:val="20"/>
          <w:szCs w:val="20"/>
        </w:rPr>
      </w:pPr>
      <w:r w:rsidRPr="00541EC6">
        <w:rPr>
          <w:rStyle w:val="Refdenotaalpie"/>
          <w:rFonts w:ascii="Palatino Linotype" w:hAnsi="Palatino Linotype" w:cs="Arial"/>
          <w:sz w:val="20"/>
          <w:szCs w:val="20"/>
        </w:rPr>
        <w:footnoteRef/>
      </w:r>
      <w:r w:rsidRPr="00541EC6">
        <w:rPr>
          <w:rFonts w:ascii="Palatino Linotype" w:hAnsi="Palatino Linotype" w:cs="Arial"/>
          <w:sz w:val="20"/>
          <w:szCs w:val="20"/>
        </w:rPr>
        <w:t xml:space="preserve"> </w:t>
      </w:r>
      <w:r w:rsidRPr="000973BF">
        <w:rPr>
          <w:rFonts w:ascii="Palatino Linotype" w:hAnsi="Palatino Linotype" w:cs="Arial"/>
          <w:sz w:val="18"/>
          <w:szCs w:val="18"/>
        </w:rPr>
        <w:t xml:space="preserve">Entendiendo por negligente la más simple y llana definición contenida en el Diccionario de la Lengua Española: “Negligente. </w:t>
      </w:r>
      <w:r w:rsidRPr="000973BF">
        <w:rPr>
          <w:rFonts w:ascii="Palatino Linotype" w:eastAsia="Arial Unicode MS" w:hAnsi="Palatino Linotype" w:cs="Arial"/>
          <w:spacing w:val="4"/>
          <w:sz w:val="18"/>
          <w:szCs w:val="18"/>
        </w:rPr>
        <w:t>Del</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lat.</w:t>
      </w:r>
      <w:r w:rsidRPr="000973BF">
        <w:rPr>
          <w:rStyle w:val="apple-converted-space"/>
          <w:rFonts w:ascii="Palatino Linotype" w:eastAsia="Arial Unicode MS" w:hAnsi="Palatino Linotype" w:cs="Arial"/>
          <w:spacing w:val="4"/>
          <w:sz w:val="18"/>
          <w:szCs w:val="18"/>
        </w:rPr>
        <w:t> </w:t>
      </w:r>
      <w:proofErr w:type="spellStart"/>
      <w:r w:rsidRPr="000973BF">
        <w:rPr>
          <w:rStyle w:val="nfasis"/>
          <w:rFonts w:ascii="Palatino Linotype" w:eastAsia="Arial Unicode MS" w:hAnsi="Palatino Linotype" w:cs="Arial"/>
          <w:spacing w:val="4"/>
          <w:sz w:val="18"/>
          <w:szCs w:val="18"/>
          <w:bdr w:val="none" w:sz="0" w:space="0" w:color="auto" w:frame="1"/>
        </w:rPr>
        <w:t>neglĭgens</w:t>
      </w:r>
      <w:proofErr w:type="spellEnd"/>
      <w:r w:rsidRPr="000973BF">
        <w:rPr>
          <w:rStyle w:val="nfasis"/>
          <w:rFonts w:ascii="Palatino Linotype" w:eastAsia="Arial Unicode MS" w:hAnsi="Palatino Linotype" w:cs="Arial"/>
          <w:spacing w:val="4"/>
          <w:sz w:val="18"/>
          <w:szCs w:val="18"/>
          <w:bdr w:val="none" w:sz="0" w:space="0" w:color="auto" w:frame="1"/>
        </w:rPr>
        <w:t>, -</w:t>
      </w:r>
      <w:proofErr w:type="spellStart"/>
      <w:r w:rsidRPr="000973BF">
        <w:rPr>
          <w:rStyle w:val="nfasis"/>
          <w:rFonts w:ascii="Palatino Linotype" w:eastAsia="Arial Unicode MS" w:hAnsi="Palatino Linotype" w:cs="Arial"/>
          <w:spacing w:val="4"/>
          <w:sz w:val="18"/>
          <w:szCs w:val="18"/>
          <w:bdr w:val="none" w:sz="0" w:space="0" w:color="auto" w:frame="1"/>
        </w:rPr>
        <w:t>entis</w:t>
      </w:r>
      <w:proofErr w:type="spellEnd"/>
      <w:r w:rsidRPr="000973BF">
        <w:rPr>
          <w:rStyle w:val="nfasis"/>
          <w:rFonts w:ascii="Palatino Linotype" w:eastAsia="Arial Unicode MS" w:hAnsi="Palatino Linotype" w:cs="Arial"/>
          <w:spacing w:val="4"/>
          <w:sz w:val="18"/>
          <w:szCs w:val="18"/>
          <w:bdr w:val="none" w:sz="0" w:space="0" w:color="auto" w:frame="1"/>
        </w:rPr>
        <w:t>,</w:t>
      </w:r>
      <w:r w:rsidRPr="000973BF">
        <w:rPr>
          <w:rStyle w:val="apple-converted-space"/>
          <w:rFonts w:ascii="Palatino Linotype" w:eastAsia="Arial Unicode MS" w:hAnsi="Palatino Linotype" w:cs="Arial"/>
          <w:spacing w:val="4"/>
          <w:sz w:val="18"/>
          <w:szCs w:val="18"/>
        </w:rPr>
        <w:t> </w:t>
      </w:r>
      <w:proofErr w:type="spellStart"/>
      <w:r w:rsidRPr="000973BF">
        <w:rPr>
          <w:rFonts w:ascii="Palatino Linotype" w:eastAsia="Arial Unicode MS" w:hAnsi="Palatino Linotype" w:cs="Arial"/>
          <w:spacing w:val="4"/>
          <w:sz w:val="18"/>
          <w:szCs w:val="18"/>
        </w:rPr>
        <w:t>part</w:t>
      </w:r>
      <w:proofErr w:type="spellEnd"/>
      <w:r w:rsidRPr="000973BF">
        <w:rPr>
          <w:rFonts w:ascii="Palatino Linotype" w:eastAsia="Arial Unicode MS" w:hAnsi="Palatino Linotype" w:cs="Arial"/>
          <w:spacing w:val="4"/>
          <w:sz w:val="18"/>
          <w:szCs w:val="18"/>
        </w:rPr>
        <w:t xml:space="preserve">. </w:t>
      </w:r>
      <w:proofErr w:type="spellStart"/>
      <w:r w:rsidRPr="000973BF">
        <w:rPr>
          <w:rFonts w:ascii="Palatino Linotype" w:eastAsia="Arial Unicode MS" w:hAnsi="Palatino Linotype" w:cs="Arial"/>
          <w:spacing w:val="4"/>
          <w:sz w:val="18"/>
          <w:szCs w:val="18"/>
        </w:rPr>
        <w:t>act</w:t>
      </w:r>
      <w:proofErr w:type="spellEnd"/>
      <w:r w:rsidRPr="000973BF">
        <w:rPr>
          <w:rFonts w:ascii="Palatino Linotype" w:eastAsia="Arial Unicode MS" w:hAnsi="Palatino Linotype" w:cs="Arial"/>
          <w:spacing w:val="4"/>
          <w:sz w:val="18"/>
          <w:szCs w:val="18"/>
        </w:rPr>
        <w:t>.</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de</w:t>
      </w:r>
      <w:r w:rsidRPr="000973BF">
        <w:rPr>
          <w:rStyle w:val="apple-converted-space"/>
          <w:rFonts w:ascii="Palatino Linotype" w:eastAsia="Arial Unicode MS" w:hAnsi="Palatino Linotype" w:cs="Arial"/>
          <w:spacing w:val="4"/>
          <w:sz w:val="18"/>
          <w:szCs w:val="18"/>
        </w:rPr>
        <w:t> </w:t>
      </w:r>
      <w:proofErr w:type="spellStart"/>
      <w:r w:rsidRPr="000973BF">
        <w:rPr>
          <w:rStyle w:val="nfasis"/>
          <w:rFonts w:ascii="Palatino Linotype" w:eastAsia="Arial Unicode MS" w:hAnsi="Palatino Linotype" w:cs="Arial"/>
          <w:spacing w:val="4"/>
          <w:sz w:val="18"/>
          <w:szCs w:val="18"/>
          <w:bdr w:val="none" w:sz="0" w:space="0" w:color="auto" w:frame="1"/>
        </w:rPr>
        <w:t>negligĕre</w:t>
      </w:r>
      <w:proofErr w:type="spellEnd"/>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'descuidar'. </w:t>
      </w:r>
      <w:r w:rsidRPr="000973BF">
        <w:rPr>
          <w:rStyle w:val="nacep"/>
          <w:rFonts w:ascii="Palatino Linotype" w:eastAsia="Arial Unicode MS" w:hAnsi="Palatino Linotype" w:cs="Arial"/>
          <w:b/>
          <w:bCs/>
          <w:spacing w:val="4"/>
          <w:sz w:val="18"/>
          <w:szCs w:val="18"/>
          <w:bdr w:val="none" w:sz="0" w:space="0" w:color="auto" w:frame="1"/>
          <w:shd w:val="clear" w:color="auto" w:fill="FFFFFF"/>
        </w:rPr>
        <w:t>1.</w:t>
      </w:r>
      <w:r w:rsidRPr="000973BF">
        <w:rPr>
          <w:rStyle w:val="apple-converted-space"/>
          <w:rFonts w:ascii="Palatino Linotype" w:eastAsia="Arial Unicode MS" w:hAnsi="Palatino Linotype" w:cs="Arial"/>
          <w:spacing w:val="4"/>
          <w:sz w:val="18"/>
          <w:szCs w:val="18"/>
          <w:bdr w:val="none" w:sz="0" w:space="0" w:color="auto" w:frame="1"/>
          <w:shd w:val="clear" w:color="auto" w:fill="FFFFFF"/>
        </w:rPr>
        <w:t> </w:t>
      </w:r>
      <w:proofErr w:type="spellStart"/>
      <w:r w:rsidRPr="000973BF">
        <w:rPr>
          <w:rFonts w:ascii="Palatino Linotype" w:eastAsia="Arial Unicode MS" w:hAnsi="Palatino Linotype" w:cs="Arial"/>
          <w:spacing w:val="4"/>
          <w:sz w:val="18"/>
          <w:szCs w:val="18"/>
        </w:rPr>
        <w:t>adj</w:t>
      </w:r>
      <w:proofErr w:type="spellEnd"/>
      <w:r w:rsidRPr="000973BF">
        <w:rPr>
          <w:rFonts w:ascii="Palatino Linotype" w:eastAsia="Arial Unicode MS" w:hAnsi="Palatino Linotype" w:cs="Arial"/>
          <w:spacing w:val="4"/>
          <w:sz w:val="18"/>
          <w:szCs w:val="18"/>
        </w:rPr>
        <w:t>.</w:t>
      </w:r>
      <w:r w:rsidRPr="000973BF">
        <w:rPr>
          <w:rStyle w:val="apple-converted-space"/>
          <w:rFonts w:ascii="Palatino Linotype" w:eastAsia="Arial Unicode MS" w:hAnsi="Palatino Linotype" w:cs="Arial"/>
          <w:spacing w:val="4"/>
          <w:sz w:val="18"/>
          <w:szCs w:val="18"/>
        </w:rPr>
        <w:t> </w:t>
      </w:r>
      <w:hyperlink r:id="rId8" w:anchor="HDLT8M7" w:history="1">
        <w:r w:rsidRPr="000973BF">
          <w:rPr>
            <w:rStyle w:val="Hipervnculo"/>
            <w:rFonts w:ascii="Palatino Linotype" w:eastAsia="Arial Unicode MS" w:hAnsi="Palatino Linotype" w:cs="Arial"/>
            <w:b/>
            <w:bCs/>
            <w:spacing w:val="4"/>
            <w:sz w:val="18"/>
            <w:szCs w:val="18"/>
            <w:bdr w:val="none" w:sz="0" w:space="0" w:color="auto" w:frame="1"/>
            <w:shd w:val="clear" w:color="auto" w:fill="FFFFFF"/>
          </w:rPr>
          <w:t>descuidado.</w:t>
        </w:r>
      </w:hyperlink>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U. t. c. s. </w:t>
      </w:r>
      <w:r w:rsidRPr="000973BF">
        <w:rPr>
          <w:rStyle w:val="nacep"/>
          <w:rFonts w:ascii="Palatino Linotype" w:eastAsia="Arial Unicode MS" w:hAnsi="Palatino Linotype" w:cs="Arial"/>
          <w:b/>
          <w:bCs/>
          <w:spacing w:val="4"/>
          <w:sz w:val="18"/>
          <w:szCs w:val="18"/>
          <w:bdr w:val="none" w:sz="0" w:space="0" w:color="auto" w:frame="1"/>
          <w:shd w:val="clear" w:color="auto" w:fill="FFFFFF"/>
        </w:rPr>
        <w:t>2.</w:t>
      </w:r>
      <w:r w:rsidRPr="000973BF">
        <w:rPr>
          <w:rStyle w:val="apple-converted-space"/>
          <w:rFonts w:ascii="Palatino Linotype" w:eastAsia="Arial Unicode MS" w:hAnsi="Palatino Linotype" w:cs="Arial"/>
          <w:spacing w:val="4"/>
          <w:sz w:val="18"/>
          <w:szCs w:val="18"/>
          <w:bdr w:val="none" w:sz="0" w:space="0" w:color="auto" w:frame="1"/>
          <w:shd w:val="clear" w:color="auto" w:fill="FFFFFF"/>
        </w:rPr>
        <w:t> </w:t>
      </w:r>
      <w:proofErr w:type="spellStart"/>
      <w:r w:rsidRPr="000973BF">
        <w:rPr>
          <w:rFonts w:ascii="Palatino Linotype" w:eastAsia="Arial Unicode MS" w:hAnsi="Palatino Linotype" w:cs="Arial"/>
          <w:spacing w:val="4"/>
          <w:sz w:val="18"/>
          <w:szCs w:val="18"/>
        </w:rPr>
        <w:t>adj</w:t>
      </w:r>
      <w:proofErr w:type="spellEnd"/>
      <w:r w:rsidRPr="000973BF">
        <w:rPr>
          <w:rFonts w:ascii="Palatino Linotype" w:eastAsia="Arial Unicode MS" w:hAnsi="Palatino Linotype" w:cs="Arial"/>
          <w:spacing w:val="4"/>
          <w:sz w:val="18"/>
          <w:szCs w:val="18"/>
        </w:rPr>
        <w:t>.</w:t>
      </w:r>
      <w:r w:rsidRPr="000973BF">
        <w:rPr>
          <w:rStyle w:val="apple-converted-space"/>
          <w:rFonts w:ascii="Palatino Linotype" w:eastAsia="Arial Unicode MS" w:hAnsi="Palatino Linotype" w:cs="Arial"/>
          <w:spacing w:val="4"/>
          <w:sz w:val="18"/>
          <w:szCs w:val="18"/>
        </w:rPr>
        <w:t> </w:t>
      </w:r>
      <w:proofErr w:type="gramStart"/>
      <w:r w:rsidRPr="000973BF">
        <w:rPr>
          <w:rFonts w:ascii="Palatino Linotype" w:eastAsia="Arial Unicode MS" w:hAnsi="Palatino Linotype" w:cs="Arial"/>
          <w:spacing w:val="4"/>
          <w:sz w:val="18"/>
          <w:szCs w:val="18"/>
        </w:rPr>
        <w:t>Falto</w:t>
      </w:r>
      <w:proofErr w:type="gramEnd"/>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de</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aplicación.</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U. t. c. s.” consultado el 22 de agosto de 2016 en </w:t>
      </w:r>
      <w:hyperlink r:id="rId9" w:history="1">
        <w:r w:rsidRPr="0019487E">
          <w:rPr>
            <w:rStyle w:val="Hipervnculo"/>
            <w:rFonts w:ascii="Palatino Linotype" w:eastAsia="Arial Unicode MS" w:hAnsi="Palatino Linotype" w:cs="Arial"/>
            <w:color w:val="auto"/>
            <w:spacing w:val="4"/>
            <w:sz w:val="18"/>
            <w:szCs w:val="18"/>
          </w:rPr>
          <w:t>http://dle.rae.es/?id=QMAWQ4m</w:t>
        </w:r>
      </w:hyperlink>
      <w:r w:rsidRPr="0019487E">
        <w:rPr>
          <w:rFonts w:ascii="Palatino Linotype" w:eastAsia="Arial Unicode MS" w:hAnsi="Palatino Linotype" w:cs="Arial"/>
          <w:spacing w:val="4"/>
          <w:sz w:val="18"/>
          <w:szCs w:val="18"/>
        </w:rPr>
        <w:t xml:space="preserve"> </w:t>
      </w:r>
    </w:p>
    <w:p w14:paraId="5C8018D9" w14:textId="77777777" w:rsidR="0080605B" w:rsidRPr="00541EC6" w:rsidRDefault="0080605B" w:rsidP="00896A1B">
      <w:pPr>
        <w:pStyle w:val="Textonotapie"/>
        <w:jc w:val="both"/>
        <w:rPr>
          <w:rFonts w:ascii="Palatino Linotype" w:hAnsi="Palatino Linotype" w:cs="Arial"/>
        </w:rPr>
      </w:pPr>
    </w:p>
  </w:footnote>
  <w:footnote w:id="18">
    <w:p w14:paraId="02DF8BE1" w14:textId="77777777" w:rsidR="0080605B" w:rsidRDefault="0080605B" w:rsidP="00F84622">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5505F813" w14:textId="77777777" w:rsidR="0080605B" w:rsidRDefault="0080605B" w:rsidP="00F84622">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19">
    <w:p w14:paraId="610AD9BA" w14:textId="77777777" w:rsidR="0080605B" w:rsidRDefault="0080605B" w:rsidP="00F84622">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20">
    <w:p w14:paraId="784FA9D4" w14:textId="77777777" w:rsidR="0080605B" w:rsidRDefault="0080605B" w:rsidP="00F84622">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333347C" w14:textId="77777777" w:rsidR="0080605B" w:rsidRDefault="0080605B" w:rsidP="00F84622">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E71464B" w14:textId="77777777" w:rsidR="0080605B" w:rsidRDefault="0080605B" w:rsidP="00F84622">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21">
    <w:p w14:paraId="5AA2B5DD" w14:textId="77777777" w:rsidR="0080605B" w:rsidRDefault="0080605B" w:rsidP="00F84622">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22">
    <w:p w14:paraId="2F27BAA0" w14:textId="77777777" w:rsidR="0080605B" w:rsidRDefault="0080605B" w:rsidP="00F84622">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222F4FB6" w14:textId="77777777" w:rsidR="0080605B" w:rsidRDefault="0080605B" w:rsidP="00F84622">
      <w:pPr>
        <w:pStyle w:val="Textonotapie"/>
        <w:jc w:val="both"/>
        <w:rPr>
          <w:rFonts w:ascii="Palatino Linotype" w:hAnsi="Palatino Linotype"/>
          <w:sz w:val="18"/>
        </w:rPr>
      </w:pPr>
      <w:r>
        <w:rPr>
          <w:rFonts w:ascii="Palatino Linotype" w:hAnsi="Palatino Linotype"/>
          <w:sz w:val="18"/>
        </w:rPr>
        <w:t xml:space="preserve"> (…)</w:t>
      </w:r>
    </w:p>
    <w:p w14:paraId="0C11CCD1" w14:textId="77777777" w:rsidR="0080605B" w:rsidRDefault="0080605B" w:rsidP="00F84622">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0605B" w:rsidRDefault="0080605B" w:rsidP="001C6012">
    <w:pPr>
      <w:pStyle w:val="Encabezado"/>
      <w:tabs>
        <w:tab w:val="clear" w:pos="4252"/>
        <w:tab w:val="clear" w:pos="8504"/>
        <w:tab w:val="left" w:pos="8460"/>
      </w:tabs>
    </w:pPr>
    <w:r>
      <w:tab/>
    </w:r>
  </w:p>
  <w:p w14:paraId="64F5F23E" w14:textId="390690E5" w:rsidR="0080605B" w:rsidRDefault="0080605B">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0605B" w:rsidRPr="00674A46" w14:paraId="07F2896E" w14:textId="77777777" w:rsidTr="008A5A73">
      <w:trPr>
        <w:trHeight w:val="138"/>
      </w:trPr>
      <w:tc>
        <w:tcPr>
          <w:tcW w:w="3544" w:type="dxa"/>
          <w:vAlign w:val="center"/>
        </w:tcPr>
        <w:p w14:paraId="4A5B1974" w14:textId="3B2AB4E0" w:rsidR="0080605B" w:rsidRPr="00674A46" w:rsidRDefault="0080605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FDB556F" w:rsidR="0080605B" w:rsidRPr="0017265D" w:rsidRDefault="0080605B" w:rsidP="00AA279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2483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80605B" w:rsidRPr="00674A46" w14:paraId="1B5D8690" w14:textId="77777777" w:rsidTr="008A5A73">
      <w:trPr>
        <w:trHeight w:val="233"/>
      </w:trPr>
      <w:tc>
        <w:tcPr>
          <w:tcW w:w="3544" w:type="dxa"/>
          <w:vAlign w:val="center"/>
        </w:tcPr>
        <w:p w14:paraId="3903F2C6" w14:textId="35D57A2C" w:rsidR="0080605B" w:rsidRPr="00674A46" w:rsidRDefault="0080605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449E957" w:rsidR="0080605B" w:rsidRPr="00B75F20" w:rsidRDefault="0080605B"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Metepec</w:t>
          </w:r>
        </w:p>
      </w:tc>
    </w:tr>
    <w:tr w:rsidR="0080605B" w:rsidRPr="00674A46" w14:paraId="095EB01B" w14:textId="77777777" w:rsidTr="008A5A73">
      <w:trPr>
        <w:trHeight w:val="321"/>
      </w:trPr>
      <w:tc>
        <w:tcPr>
          <w:tcW w:w="3544" w:type="dxa"/>
          <w:vAlign w:val="center"/>
        </w:tcPr>
        <w:p w14:paraId="6E000A51" w14:textId="25DCC1C7" w:rsidR="0080605B" w:rsidRPr="00674A46" w:rsidRDefault="0080605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0605B" w:rsidRPr="00674A46" w:rsidRDefault="0080605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80605B" w:rsidRDefault="0080605B"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0605B" w:rsidRDefault="0080605B"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0605B" w:rsidRPr="00674A46" w14:paraId="0A3256F2" w14:textId="77777777" w:rsidTr="008A5A73">
      <w:trPr>
        <w:trHeight w:val="138"/>
      </w:trPr>
      <w:tc>
        <w:tcPr>
          <w:tcW w:w="3261" w:type="dxa"/>
          <w:vAlign w:val="center"/>
        </w:tcPr>
        <w:p w14:paraId="3D80769D" w14:textId="316F11F8" w:rsidR="0080605B" w:rsidRPr="00674A46" w:rsidRDefault="0080605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14DCA10" w:rsidR="0080605B" w:rsidRPr="00674A46" w:rsidRDefault="0080605B" w:rsidP="00AA279F">
          <w:pPr>
            <w:pStyle w:val="Encabezado"/>
            <w:rPr>
              <w:rFonts w:ascii="Palatino Linotype" w:hAnsi="Palatino Linotype"/>
              <w:b/>
              <w:sz w:val="22"/>
              <w:szCs w:val="22"/>
            </w:rPr>
          </w:pPr>
          <w:r>
            <w:rPr>
              <w:rFonts w:ascii="Palatino Linotype" w:hAnsi="Palatino Linotype" w:cs="Arial"/>
              <w:b/>
              <w:bCs/>
              <w:sz w:val="22"/>
              <w:szCs w:val="22"/>
              <w:lang w:eastAsia="es-MX"/>
            </w:rPr>
            <w:t>02483/INFOEM/IP/RR/2019</w:t>
          </w:r>
        </w:p>
      </w:tc>
    </w:tr>
    <w:tr w:rsidR="0080605B" w:rsidRPr="00B75F20" w14:paraId="128C8B3C" w14:textId="77777777" w:rsidTr="008A5A73">
      <w:trPr>
        <w:trHeight w:val="233"/>
      </w:trPr>
      <w:tc>
        <w:tcPr>
          <w:tcW w:w="3261" w:type="dxa"/>
          <w:vAlign w:val="center"/>
        </w:tcPr>
        <w:p w14:paraId="483E3371" w14:textId="66B1BC74" w:rsidR="0080605B" w:rsidRPr="00674A46" w:rsidRDefault="0080605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E0C746E" w:rsidR="0080605B" w:rsidRPr="00B75F20" w:rsidRDefault="00533B78" w:rsidP="00D71D6A">
          <w:pPr>
            <w:pStyle w:val="Encabezado"/>
            <w:ind w:right="234"/>
            <w:rPr>
              <w:rFonts w:ascii="Palatino Linotype" w:hAnsi="Palatino Linotype"/>
              <w:b/>
              <w:sz w:val="22"/>
              <w:szCs w:val="22"/>
            </w:rPr>
          </w:pPr>
          <w:r w:rsidRPr="00533B78">
            <w:rPr>
              <w:rFonts w:ascii="Palatino Linotype" w:hAnsi="Palatino Linotype"/>
              <w:b/>
              <w:highlight w:val="black"/>
            </w:rPr>
            <w:t>--------------------------------</w:t>
          </w:r>
        </w:p>
      </w:tc>
    </w:tr>
    <w:tr w:rsidR="0080605B" w:rsidRPr="00674A46" w14:paraId="41BE0704" w14:textId="77777777" w:rsidTr="008A5A73">
      <w:trPr>
        <w:trHeight w:val="321"/>
      </w:trPr>
      <w:tc>
        <w:tcPr>
          <w:tcW w:w="3261" w:type="dxa"/>
          <w:vAlign w:val="center"/>
        </w:tcPr>
        <w:p w14:paraId="34C64148" w14:textId="10C6C8A9" w:rsidR="0080605B" w:rsidRPr="00674A46" w:rsidRDefault="0080605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6E49B01" w:rsidR="0080605B" w:rsidRPr="00674A46" w:rsidRDefault="0080605B" w:rsidP="00487B95">
          <w:pPr>
            <w:pStyle w:val="Encabezado"/>
            <w:jc w:val="both"/>
            <w:rPr>
              <w:rFonts w:ascii="Palatino Linotype" w:hAnsi="Palatino Linotype"/>
              <w:b/>
              <w:sz w:val="22"/>
              <w:szCs w:val="22"/>
            </w:rPr>
          </w:pPr>
          <w:r>
            <w:rPr>
              <w:rFonts w:ascii="Palatino Linotype" w:hAnsi="Palatino Linotype"/>
              <w:b/>
              <w:bCs/>
              <w:color w:val="000000"/>
              <w:sz w:val="22"/>
              <w:szCs w:val="22"/>
            </w:rPr>
            <w:t>Ayuntamiento de Metepec</w:t>
          </w:r>
        </w:p>
      </w:tc>
    </w:tr>
    <w:tr w:rsidR="0080605B" w:rsidRPr="00674A46" w14:paraId="0C8B6193" w14:textId="77777777" w:rsidTr="008A5A73">
      <w:trPr>
        <w:trHeight w:val="321"/>
      </w:trPr>
      <w:tc>
        <w:tcPr>
          <w:tcW w:w="3261" w:type="dxa"/>
          <w:vAlign w:val="center"/>
        </w:tcPr>
        <w:p w14:paraId="321FFAFF" w14:textId="40E5A678" w:rsidR="0080605B" w:rsidRPr="00674A46" w:rsidRDefault="0080605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0605B" w:rsidRPr="00674A46" w:rsidRDefault="0080605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0605B" w:rsidRDefault="0080605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B51F3"/>
    <w:multiLevelType w:val="hybridMultilevel"/>
    <w:tmpl w:val="4DF8973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382CFA"/>
    <w:multiLevelType w:val="hybridMultilevel"/>
    <w:tmpl w:val="4AE0E9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042D3B"/>
    <w:multiLevelType w:val="hybridMultilevel"/>
    <w:tmpl w:val="ECE23D72"/>
    <w:lvl w:ilvl="0" w:tplc="A1E8D102">
      <w:start w:val="1"/>
      <w:numFmt w:val="decimal"/>
      <w:lvlText w:val="%1."/>
      <w:lvlJc w:val="righ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69D7377"/>
    <w:multiLevelType w:val="hybridMultilevel"/>
    <w:tmpl w:val="EA02CD46"/>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38670745"/>
    <w:multiLevelType w:val="hybridMultilevel"/>
    <w:tmpl w:val="309E7326"/>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D27CC7"/>
    <w:multiLevelType w:val="hybridMultilevel"/>
    <w:tmpl w:val="8788D4D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C7D0176"/>
    <w:multiLevelType w:val="hybridMultilevel"/>
    <w:tmpl w:val="C700D910"/>
    <w:lvl w:ilvl="0" w:tplc="6AA24D52">
      <w:start w:val="2"/>
      <w:numFmt w:val="bullet"/>
      <w:lvlText w:val="-"/>
      <w:lvlJc w:val="left"/>
      <w:pPr>
        <w:ind w:left="720" w:hanging="360"/>
      </w:pPr>
      <w:rPr>
        <w:rFonts w:ascii="Palatino Linotype" w:eastAsiaTheme="majorEastAsia"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2">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8"/>
  </w:num>
  <w:num w:numId="4">
    <w:abstractNumId w:val="3"/>
  </w:num>
  <w:num w:numId="5">
    <w:abstractNumId w:val="6"/>
  </w:num>
  <w:num w:numId="6">
    <w:abstractNumId w:val="17"/>
  </w:num>
  <w:num w:numId="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4"/>
  </w:num>
  <w:num w:numId="13">
    <w:abstractNumId w:val="5"/>
  </w:num>
  <w:num w:numId="14">
    <w:abstractNumId w:val="7"/>
  </w:num>
  <w:num w:numId="15">
    <w:abstractNumId w:val="10"/>
  </w:num>
  <w:num w:numId="16">
    <w:abstractNumId w:val="15"/>
  </w:num>
  <w:num w:numId="17">
    <w:abstractNumId w:val="11"/>
  </w:num>
  <w:num w:numId="18">
    <w:abstractNumId w:val="0"/>
  </w:num>
  <w:num w:numId="19">
    <w:abstractNumId w:val="8"/>
  </w:num>
  <w:num w:numId="20">
    <w:abstractNumId w:val="12"/>
  </w:num>
  <w:num w:numId="21">
    <w:abstractNumId w:val="16"/>
  </w:num>
  <w:num w:numId="22">
    <w:abstractNumId w:val="19"/>
  </w:num>
  <w:num w:numId="23">
    <w:abstractNumId w:val="20"/>
  </w:num>
  <w:num w:numId="24">
    <w:abstractNumId w:val="21"/>
  </w:num>
  <w:num w:numId="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2AE2"/>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2187"/>
    <w:rsid w:val="0002384D"/>
    <w:rsid w:val="00024833"/>
    <w:rsid w:val="00024C70"/>
    <w:rsid w:val="00024F35"/>
    <w:rsid w:val="000260F3"/>
    <w:rsid w:val="00026BE9"/>
    <w:rsid w:val="0003063D"/>
    <w:rsid w:val="000319FD"/>
    <w:rsid w:val="00031F10"/>
    <w:rsid w:val="00032493"/>
    <w:rsid w:val="0003320B"/>
    <w:rsid w:val="00036EAF"/>
    <w:rsid w:val="00036FE0"/>
    <w:rsid w:val="000371D7"/>
    <w:rsid w:val="0004072A"/>
    <w:rsid w:val="0004109C"/>
    <w:rsid w:val="0004144F"/>
    <w:rsid w:val="00041672"/>
    <w:rsid w:val="0004193F"/>
    <w:rsid w:val="00042380"/>
    <w:rsid w:val="000439C9"/>
    <w:rsid w:val="000444FF"/>
    <w:rsid w:val="000452B4"/>
    <w:rsid w:val="0004686A"/>
    <w:rsid w:val="000468E2"/>
    <w:rsid w:val="00050466"/>
    <w:rsid w:val="00051226"/>
    <w:rsid w:val="00051DBD"/>
    <w:rsid w:val="0005237C"/>
    <w:rsid w:val="000529B0"/>
    <w:rsid w:val="00052A3C"/>
    <w:rsid w:val="00053402"/>
    <w:rsid w:val="00053ABC"/>
    <w:rsid w:val="00054A03"/>
    <w:rsid w:val="00056A79"/>
    <w:rsid w:val="00060B80"/>
    <w:rsid w:val="00061344"/>
    <w:rsid w:val="000615ED"/>
    <w:rsid w:val="0006163F"/>
    <w:rsid w:val="00061CE1"/>
    <w:rsid w:val="00061FA9"/>
    <w:rsid w:val="00062396"/>
    <w:rsid w:val="0006262D"/>
    <w:rsid w:val="00062648"/>
    <w:rsid w:val="00062CB7"/>
    <w:rsid w:val="000631D9"/>
    <w:rsid w:val="0006407E"/>
    <w:rsid w:val="00064A37"/>
    <w:rsid w:val="00064B95"/>
    <w:rsid w:val="00065621"/>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2F40"/>
    <w:rsid w:val="000849F1"/>
    <w:rsid w:val="0008542A"/>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A3D"/>
    <w:rsid w:val="000C2E5F"/>
    <w:rsid w:val="000C3423"/>
    <w:rsid w:val="000C3861"/>
    <w:rsid w:val="000C39F4"/>
    <w:rsid w:val="000C476C"/>
    <w:rsid w:val="000C4A8E"/>
    <w:rsid w:val="000C4FC2"/>
    <w:rsid w:val="000C5854"/>
    <w:rsid w:val="000C5A04"/>
    <w:rsid w:val="000C5AF7"/>
    <w:rsid w:val="000D009C"/>
    <w:rsid w:val="000D0306"/>
    <w:rsid w:val="000D0855"/>
    <w:rsid w:val="000D1B4C"/>
    <w:rsid w:val="000D1E0F"/>
    <w:rsid w:val="000D3275"/>
    <w:rsid w:val="000D5445"/>
    <w:rsid w:val="000D5A1D"/>
    <w:rsid w:val="000D5DFD"/>
    <w:rsid w:val="000D6533"/>
    <w:rsid w:val="000D7090"/>
    <w:rsid w:val="000D7369"/>
    <w:rsid w:val="000D7BDE"/>
    <w:rsid w:val="000E07DC"/>
    <w:rsid w:val="000E11C3"/>
    <w:rsid w:val="000E1DFA"/>
    <w:rsid w:val="000E24F6"/>
    <w:rsid w:val="000E2665"/>
    <w:rsid w:val="000E2E43"/>
    <w:rsid w:val="000E4BAF"/>
    <w:rsid w:val="000E54C3"/>
    <w:rsid w:val="000E6436"/>
    <w:rsid w:val="000E64FE"/>
    <w:rsid w:val="000E65DA"/>
    <w:rsid w:val="000E77B8"/>
    <w:rsid w:val="000F063C"/>
    <w:rsid w:val="000F0F25"/>
    <w:rsid w:val="000F2EDD"/>
    <w:rsid w:val="000F31C5"/>
    <w:rsid w:val="000F34CB"/>
    <w:rsid w:val="000F34DE"/>
    <w:rsid w:val="000F3501"/>
    <w:rsid w:val="000F37A8"/>
    <w:rsid w:val="000F3CB2"/>
    <w:rsid w:val="000F5D21"/>
    <w:rsid w:val="000F6D7E"/>
    <w:rsid w:val="00100187"/>
    <w:rsid w:val="00100AAC"/>
    <w:rsid w:val="00100DDD"/>
    <w:rsid w:val="00101B5F"/>
    <w:rsid w:val="0010268C"/>
    <w:rsid w:val="00102D65"/>
    <w:rsid w:val="0010375A"/>
    <w:rsid w:val="00103888"/>
    <w:rsid w:val="001039A5"/>
    <w:rsid w:val="001040BE"/>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2DFC"/>
    <w:rsid w:val="00162EDB"/>
    <w:rsid w:val="0016349A"/>
    <w:rsid w:val="00163780"/>
    <w:rsid w:val="0016395D"/>
    <w:rsid w:val="00163B1F"/>
    <w:rsid w:val="00163E3D"/>
    <w:rsid w:val="001648EE"/>
    <w:rsid w:val="00164B65"/>
    <w:rsid w:val="0016554C"/>
    <w:rsid w:val="001660BC"/>
    <w:rsid w:val="00166794"/>
    <w:rsid w:val="00170D28"/>
    <w:rsid w:val="00171D55"/>
    <w:rsid w:val="0017265D"/>
    <w:rsid w:val="00173DDB"/>
    <w:rsid w:val="00174509"/>
    <w:rsid w:val="00175108"/>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487E"/>
    <w:rsid w:val="0019673F"/>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0AB"/>
    <w:rsid w:val="001D07C9"/>
    <w:rsid w:val="001D1A8B"/>
    <w:rsid w:val="001D393C"/>
    <w:rsid w:val="001D39FC"/>
    <w:rsid w:val="001D3AB5"/>
    <w:rsid w:val="001D47E9"/>
    <w:rsid w:val="001D746B"/>
    <w:rsid w:val="001D7E82"/>
    <w:rsid w:val="001E0AD2"/>
    <w:rsid w:val="001E21A5"/>
    <w:rsid w:val="001E356F"/>
    <w:rsid w:val="001E3F91"/>
    <w:rsid w:val="001E5147"/>
    <w:rsid w:val="001E6822"/>
    <w:rsid w:val="001E74A5"/>
    <w:rsid w:val="001E7B9E"/>
    <w:rsid w:val="001F0015"/>
    <w:rsid w:val="001F025B"/>
    <w:rsid w:val="001F031C"/>
    <w:rsid w:val="001F1169"/>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463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45FF"/>
    <w:rsid w:val="00234A2F"/>
    <w:rsid w:val="002350A0"/>
    <w:rsid w:val="002350F8"/>
    <w:rsid w:val="002366E0"/>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BA5"/>
    <w:rsid w:val="00261D84"/>
    <w:rsid w:val="00261DA4"/>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F61"/>
    <w:rsid w:val="002760D8"/>
    <w:rsid w:val="00277125"/>
    <w:rsid w:val="00277A35"/>
    <w:rsid w:val="0028078F"/>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0F7F"/>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5AB"/>
    <w:rsid w:val="002D0E3D"/>
    <w:rsid w:val="002D10C8"/>
    <w:rsid w:val="002D16D0"/>
    <w:rsid w:val="002D1A38"/>
    <w:rsid w:val="002D1D7F"/>
    <w:rsid w:val="002D28BF"/>
    <w:rsid w:val="002D2990"/>
    <w:rsid w:val="002D2A46"/>
    <w:rsid w:val="002D2A76"/>
    <w:rsid w:val="002D2BE4"/>
    <w:rsid w:val="002D2E16"/>
    <w:rsid w:val="002D373C"/>
    <w:rsid w:val="002D3794"/>
    <w:rsid w:val="002D3F95"/>
    <w:rsid w:val="002D59F1"/>
    <w:rsid w:val="002D6EF8"/>
    <w:rsid w:val="002D7B36"/>
    <w:rsid w:val="002E14C4"/>
    <w:rsid w:val="002E15EF"/>
    <w:rsid w:val="002E1FA2"/>
    <w:rsid w:val="002E2C1C"/>
    <w:rsid w:val="002E388C"/>
    <w:rsid w:val="002E3986"/>
    <w:rsid w:val="002E482C"/>
    <w:rsid w:val="002E4A6D"/>
    <w:rsid w:val="002E4FC4"/>
    <w:rsid w:val="002E535F"/>
    <w:rsid w:val="002E5399"/>
    <w:rsid w:val="002E6531"/>
    <w:rsid w:val="002E654F"/>
    <w:rsid w:val="002E689B"/>
    <w:rsid w:val="002E6CFE"/>
    <w:rsid w:val="002E74CE"/>
    <w:rsid w:val="002E7AD0"/>
    <w:rsid w:val="002F1871"/>
    <w:rsid w:val="002F1EB8"/>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578D"/>
    <w:rsid w:val="00316065"/>
    <w:rsid w:val="00316B6F"/>
    <w:rsid w:val="003170F6"/>
    <w:rsid w:val="00317883"/>
    <w:rsid w:val="00317EFF"/>
    <w:rsid w:val="003208D6"/>
    <w:rsid w:val="00321AA3"/>
    <w:rsid w:val="00322A7D"/>
    <w:rsid w:val="00323895"/>
    <w:rsid w:val="0032464F"/>
    <w:rsid w:val="00324670"/>
    <w:rsid w:val="00325208"/>
    <w:rsid w:val="003259F9"/>
    <w:rsid w:val="00327829"/>
    <w:rsid w:val="00327D79"/>
    <w:rsid w:val="00330239"/>
    <w:rsid w:val="00331011"/>
    <w:rsid w:val="00331DE4"/>
    <w:rsid w:val="003326FE"/>
    <w:rsid w:val="00332E6B"/>
    <w:rsid w:val="00333652"/>
    <w:rsid w:val="00333BE8"/>
    <w:rsid w:val="003344FE"/>
    <w:rsid w:val="00334D3D"/>
    <w:rsid w:val="00335BFE"/>
    <w:rsid w:val="0033608B"/>
    <w:rsid w:val="00336B2C"/>
    <w:rsid w:val="00336D64"/>
    <w:rsid w:val="00337941"/>
    <w:rsid w:val="003407D0"/>
    <w:rsid w:val="0034378F"/>
    <w:rsid w:val="00343BE0"/>
    <w:rsid w:val="00344720"/>
    <w:rsid w:val="00345B79"/>
    <w:rsid w:val="00345D0F"/>
    <w:rsid w:val="00346885"/>
    <w:rsid w:val="00346DF7"/>
    <w:rsid w:val="003472B3"/>
    <w:rsid w:val="0034786E"/>
    <w:rsid w:val="003509D4"/>
    <w:rsid w:val="00350A12"/>
    <w:rsid w:val="00351009"/>
    <w:rsid w:val="0035104F"/>
    <w:rsid w:val="00351202"/>
    <w:rsid w:val="00354FBE"/>
    <w:rsid w:val="0035520C"/>
    <w:rsid w:val="00355469"/>
    <w:rsid w:val="00355AEE"/>
    <w:rsid w:val="00355D3B"/>
    <w:rsid w:val="0036073F"/>
    <w:rsid w:val="003607B9"/>
    <w:rsid w:val="00360BDC"/>
    <w:rsid w:val="003629EE"/>
    <w:rsid w:val="003641F0"/>
    <w:rsid w:val="003643B3"/>
    <w:rsid w:val="003646AC"/>
    <w:rsid w:val="0036519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42"/>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1274"/>
    <w:rsid w:val="003C3024"/>
    <w:rsid w:val="003C3086"/>
    <w:rsid w:val="003C38F7"/>
    <w:rsid w:val="003C4E02"/>
    <w:rsid w:val="003C5EFD"/>
    <w:rsid w:val="003C6BD8"/>
    <w:rsid w:val="003C7282"/>
    <w:rsid w:val="003C738C"/>
    <w:rsid w:val="003C7422"/>
    <w:rsid w:val="003C788C"/>
    <w:rsid w:val="003C7FC4"/>
    <w:rsid w:val="003D00D5"/>
    <w:rsid w:val="003D0758"/>
    <w:rsid w:val="003D0E6B"/>
    <w:rsid w:val="003D181D"/>
    <w:rsid w:val="003D20C4"/>
    <w:rsid w:val="003D2988"/>
    <w:rsid w:val="003D3475"/>
    <w:rsid w:val="003D3C1A"/>
    <w:rsid w:val="003D415B"/>
    <w:rsid w:val="003D4188"/>
    <w:rsid w:val="003D46D0"/>
    <w:rsid w:val="003D47A6"/>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58D8"/>
    <w:rsid w:val="003F607C"/>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3F6A"/>
    <w:rsid w:val="00454787"/>
    <w:rsid w:val="00456317"/>
    <w:rsid w:val="00456348"/>
    <w:rsid w:val="00460592"/>
    <w:rsid w:val="0046105E"/>
    <w:rsid w:val="004613B1"/>
    <w:rsid w:val="00461513"/>
    <w:rsid w:val="0046231E"/>
    <w:rsid w:val="0046283C"/>
    <w:rsid w:val="004635E2"/>
    <w:rsid w:val="00463E99"/>
    <w:rsid w:val="004640ED"/>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76D7D"/>
    <w:rsid w:val="004802C9"/>
    <w:rsid w:val="0048036B"/>
    <w:rsid w:val="004803A2"/>
    <w:rsid w:val="0048113E"/>
    <w:rsid w:val="00481A7B"/>
    <w:rsid w:val="00482754"/>
    <w:rsid w:val="00483667"/>
    <w:rsid w:val="0048386B"/>
    <w:rsid w:val="004838DC"/>
    <w:rsid w:val="00483C14"/>
    <w:rsid w:val="00483EF5"/>
    <w:rsid w:val="004841FF"/>
    <w:rsid w:val="0048460C"/>
    <w:rsid w:val="00484BCC"/>
    <w:rsid w:val="00484F26"/>
    <w:rsid w:val="00485DB6"/>
    <w:rsid w:val="0048658E"/>
    <w:rsid w:val="004879C2"/>
    <w:rsid w:val="00487B95"/>
    <w:rsid w:val="00487DE3"/>
    <w:rsid w:val="00491647"/>
    <w:rsid w:val="00491C96"/>
    <w:rsid w:val="004923B6"/>
    <w:rsid w:val="00492C74"/>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D67"/>
    <w:rsid w:val="004B0546"/>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8C8"/>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110F"/>
    <w:rsid w:val="00502BB2"/>
    <w:rsid w:val="00503007"/>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3B78"/>
    <w:rsid w:val="005363F7"/>
    <w:rsid w:val="00537A7A"/>
    <w:rsid w:val="00537E2C"/>
    <w:rsid w:val="005400AE"/>
    <w:rsid w:val="0054038D"/>
    <w:rsid w:val="005407F0"/>
    <w:rsid w:val="0054146C"/>
    <w:rsid w:val="00541EFF"/>
    <w:rsid w:val="00542600"/>
    <w:rsid w:val="005426C6"/>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4FE"/>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5B4"/>
    <w:rsid w:val="00577884"/>
    <w:rsid w:val="00580873"/>
    <w:rsid w:val="00581C0F"/>
    <w:rsid w:val="0058239E"/>
    <w:rsid w:val="0058283D"/>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0F57"/>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039"/>
    <w:rsid w:val="005B2DD1"/>
    <w:rsid w:val="005B31C8"/>
    <w:rsid w:val="005B3A49"/>
    <w:rsid w:val="005B4816"/>
    <w:rsid w:val="005B5C9F"/>
    <w:rsid w:val="005B6802"/>
    <w:rsid w:val="005B6ADF"/>
    <w:rsid w:val="005B773D"/>
    <w:rsid w:val="005B7C5D"/>
    <w:rsid w:val="005C1A74"/>
    <w:rsid w:val="005C27E9"/>
    <w:rsid w:val="005C2E4E"/>
    <w:rsid w:val="005C3294"/>
    <w:rsid w:val="005C347F"/>
    <w:rsid w:val="005C42D3"/>
    <w:rsid w:val="005C5787"/>
    <w:rsid w:val="005C5875"/>
    <w:rsid w:val="005C6F55"/>
    <w:rsid w:val="005C79D8"/>
    <w:rsid w:val="005D18BC"/>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5F7C00"/>
    <w:rsid w:val="0060011B"/>
    <w:rsid w:val="0060042F"/>
    <w:rsid w:val="00600B4B"/>
    <w:rsid w:val="006010DA"/>
    <w:rsid w:val="006017AB"/>
    <w:rsid w:val="00603B6B"/>
    <w:rsid w:val="00604AC3"/>
    <w:rsid w:val="0060533C"/>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3C8"/>
    <w:rsid w:val="00674701"/>
    <w:rsid w:val="00674A46"/>
    <w:rsid w:val="006752B0"/>
    <w:rsid w:val="00675BDF"/>
    <w:rsid w:val="00676959"/>
    <w:rsid w:val="00676C6B"/>
    <w:rsid w:val="00676E9D"/>
    <w:rsid w:val="00677308"/>
    <w:rsid w:val="00680F25"/>
    <w:rsid w:val="0068158A"/>
    <w:rsid w:val="00682E8C"/>
    <w:rsid w:val="006832CC"/>
    <w:rsid w:val="006842C2"/>
    <w:rsid w:val="006850B3"/>
    <w:rsid w:val="00685386"/>
    <w:rsid w:val="00685689"/>
    <w:rsid w:val="006858EB"/>
    <w:rsid w:val="0068594B"/>
    <w:rsid w:val="0068628C"/>
    <w:rsid w:val="00686744"/>
    <w:rsid w:val="00686B04"/>
    <w:rsid w:val="00686F66"/>
    <w:rsid w:val="006877F5"/>
    <w:rsid w:val="00687944"/>
    <w:rsid w:val="00687D53"/>
    <w:rsid w:val="00687DDB"/>
    <w:rsid w:val="00690052"/>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19D6"/>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D56A7"/>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0501"/>
    <w:rsid w:val="00700F74"/>
    <w:rsid w:val="0070160E"/>
    <w:rsid w:val="00702887"/>
    <w:rsid w:val="0070499C"/>
    <w:rsid w:val="007049C8"/>
    <w:rsid w:val="007050B1"/>
    <w:rsid w:val="00707096"/>
    <w:rsid w:val="007077AB"/>
    <w:rsid w:val="007116E3"/>
    <w:rsid w:val="007136BC"/>
    <w:rsid w:val="007142BA"/>
    <w:rsid w:val="00714576"/>
    <w:rsid w:val="00715A04"/>
    <w:rsid w:val="00721335"/>
    <w:rsid w:val="00721924"/>
    <w:rsid w:val="00721F55"/>
    <w:rsid w:val="00721F66"/>
    <w:rsid w:val="007221AE"/>
    <w:rsid w:val="00722B93"/>
    <w:rsid w:val="007234C4"/>
    <w:rsid w:val="00724910"/>
    <w:rsid w:val="00725BBD"/>
    <w:rsid w:val="00725BF5"/>
    <w:rsid w:val="00727F02"/>
    <w:rsid w:val="0073000B"/>
    <w:rsid w:val="0073033E"/>
    <w:rsid w:val="00730C93"/>
    <w:rsid w:val="007318EF"/>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3FD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5B7"/>
    <w:rsid w:val="00777B16"/>
    <w:rsid w:val="0078079A"/>
    <w:rsid w:val="00784885"/>
    <w:rsid w:val="007860B9"/>
    <w:rsid w:val="00786183"/>
    <w:rsid w:val="007867FB"/>
    <w:rsid w:val="00786AE8"/>
    <w:rsid w:val="007879FA"/>
    <w:rsid w:val="00790816"/>
    <w:rsid w:val="00791288"/>
    <w:rsid w:val="007914E4"/>
    <w:rsid w:val="00791BE3"/>
    <w:rsid w:val="00791DC2"/>
    <w:rsid w:val="00791E58"/>
    <w:rsid w:val="00792364"/>
    <w:rsid w:val="00793EDF"/>
    <w:rsid w:val="00794008"/>
    <w:rsid w:val="00794673"/>
    <w:rsid w:val="00794BC3"/>
    <w:rsid w:val="00795F6F"/>
    <w:rsid w:val="00796BFE"/>
    <w:rsid w:val="007A0692"/>
    <w:rsid w:val="007A082B"/>
    <w:rsid w:val="007A1217"/>
    <w:rsid w:val="007A1303"/>
    <w:rsid w:val="007A17AA"/>
    <w:rsid w:val="007A22E2"/>
    <w:rsid w:val="007A2C90"/>
    <w:rsid w:val="007A2FFB"/>
    <w:rsid w:val="007A493E"/>
    <w:rsid w:val="007A59A7"/>
    <w:rsid w:val="007A65E0"/>
    <w:rsid w:val="007A70B9"/>
    <w:rsid w:val="007A7602"/>
    <w:rsid w:val="007A7683"/>
    <w:rsid w:val="007A77C8"/>
    <w:rsid w:val="007B02B9"/>
    <w:rsid w:val="007B1AED"/>
    <w:rsid w:val="007B26B2"/>
    <w:rsid w:val="007B2B63"/>
    <w:rsid w:val="007B30F3"/>
    <w:rsid w:val="007B439C"/>
    <w:rsid w:val="007B694D"/>
    <w:rsid w:val="007B753F"/>
    <w:rsid w:val="007C0013"/>
    <w:rsid w:val="007C0CBC"/>
    <w:rsid w:val="007C255D"/>
    <w:rsid w:val="007C37D2"/>
    <w:rsid w:val="007C3985"/>
    <w:rsid w:val="007C3CC7"/>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B14"/>
    <w:rsid w:val="007F2D71"/>
    <w:rsid w:val="007F3B4E"/>
    <w:rsid w:val="007F3CB7"/>
    <w:rsid w:val="007F4B0E"/>
    <w:rsid w:val="007F4C88"/>
    <w:rsid w:val="007F53D8"/>
    <w:rsid w:val="007F54F4"/>
    <w:rsid w:val="007F5C0C"/>
    <w:rsid w:val="007F729E"/>
    <w:rsid w:val="007F763A"/>
    <w:rsid w:val="007F7FB3"/>
    <w:rsid w:val="00800C06"/>
    <w:rsid w:val="00800D9B"/>
    <w:rsid w:val="00800E69"/>
    <w:rsid w:val="00801DE2"/>
    <w:rsid w:val="00802152"/>
    <w:rsid w:val="00802B62"/>
    <w:rsid w:val="008033A7"/>
    <w:rsid w:val="008039A0"/>
    <w:rsid w:val="008039C2"/>
    <w:rsid w:val="00803E89"/>
    <w:rsid w:val="00804201"/>
    <w:rsid w:val="008046E4"/>
    <w:rsid w:val="00804D47"/>
    <w:rsid w:val="008055FF"/>
    <w:rsid w:val="008058EB"/>
    <w:rsid w:val="0080605B"/>
    <w:rsid w:val="00806D2D"/>
    <w:rsid w:val="00806E81"/>
    <w:rsid w:val="00810F94"/>
    <w:rsid w:val="00811876"/>
    <w:rsid w:val="00812794"/>
    <w:rsid w:val="008131A7"/>
    <w:rsid w:val="00813690"/>
    <w:rsid w:val="00813A6B"/>
    <w:rsid w:val="00813E81"/>
    <w:rsid w:val="0081626A"/>
    <w:rsid w:val="008164F7"/>
    <w:rsid w:val="008167F5"/>
    <w:rsid w:val="0081794B"/>
    <w:rsid w:val="00817D8E"/>
    <w:rsid w:val="008200A3"/>
    <w:rsid w:val="00820BF2"/>
    <w:rsid w:val="00821A12"/>
    <w:rsid w:val="00821D8E"/>
    <w:rsid w:val="00824C4E"/>
    <w:rsid w:val="008252B1"/>
    <w:rsid w:val="00825F72"/>
    <w:rsid w:val="0083087F"/>
    <w:rsid w:val="008320FF"/>
    <w:rsid w:val="00833E4C"/>
    <w:rsid w:val="00834D56"/>
    <w:rsid w:val="0083555E"/>
    <w:rsid w:val="00836224"/>
    <w:rsid w:val="00836DC1"/>
    <w:rsid w:val="00837B71"/>
    <w:rsid w:val="00837BE4"/>
    <w:rsid w:val="00840559"/>
    <w:rsid w:val="008421F7"/>
    <w:rsid w:val="008422F5"/>
    <w:rsid w:val="00843153"/>
    <w:rsid w:val="008437C8"/>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45A"/>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D5D"/>
    <w:rsid w:val="00873FB5"/>
    <w:rsid w:val="0087459A"/>
    <w:rsid w:val="00875167"/>
    <w:rsid w:val="00877086"/>
    <w:rsid w:val="00877E0E"/>
    <w:rsid w:val="008811AA"/>
    <w:rsid w:val="00881418"/>
    <w:rsid w:val="00881572"/>
    <w:rsid w:val="008815D1"/>
    <w:rsid w:val="00882510"/>
    <w:rsid w:val="00882AB3"/>
    <w:rsid w:val="00882FEA"/>
    <w:rsid w:val="00883179"/>
    <w:rsid w:val="00883450"/>
    <w:rsid w:val="008835B9"/>
    <w:rsid w:val="0088398C"/>
    <w:rsid w:val="00885C6E"/>
    <w:rsid w:val="008866E5"/>
    <w:rsid w:val="0089031E"/>
    <w:rsid w:val="0089067B"/>
    <w:rsid w:val="00890D80"/>
    <w:rsid w:val="00891381"/>
    <w:rsid w:val="00892BDF"/>
    <w:rsid w:val="0089412A"/>
    <w:rsid w:val="00894B33"/>
    <w:rsid w:val="00896532"/>
    <w:rsid w:val="00896A1B"/>
    <w:rsid w:val="00896AD4"/>
    <w:rsid w:val="00897386"/>
    <w:rsid w:val="008974A5"/>
    <w:rsid w:val="008A015E"/>
    <w:rsid w:val="008A0ACE"/>
    <w:rsid w:val="008A1ED7"/>
    <w:rsid w:val="008A2E23"/>
    <w:rsid w:val="008A2F75"/>
    <w:rsid w:val="008A3D9B"/>
    <w:rsid w:val="008A460C"/>
    <w:rsid w:val="008A4966"/>
    <w:rsid w:val="008A52F3"/>
    <w:rsid w:val="008A5456"/>
    <w:rsid w:val="008A59AC"/>
    <w:rsid w:val="008A5A73"/>
    <w:rsid w:val="008A5ADF"/>
    <w:rsid w:val="008A6CCE"/>
    <w:rsid w:val="008A72B7"/>
    <w:rsid w:val="008A7ECD"/>
    <w:rsid w:val="008A7F7D"/>
    <w:rsid w:val="008B0A1E"/>
    <w:rsid w:val="008B0B4D"/>
    <w:rsid w:val="008B0D49"/>
    <w:rsid w:val="008B1A5A"/>
    <w:rsid w:val="008B382F"/>
    <w:rsid w:val="008B4590"/>
    <w:rsid w:val="008B49B9"/>
    <w:rsid w:val="008B551D"/>
    <w:rsid w:val="008B5AB4"/>
    <w:rsid w:val="008B7210"/>
    <w:rsid w:val="008B732C"/>
    <w:rsid w:val="008B740E"/>
    <w:rsid w:val="008B761A"/>
    <w:rsid w:val="008B7FFE"/>
    <w:rsid w:val="008C0446"/>
    <w:rsid w:val="008C2B3C"/>
    <w:rsid w:val="008C2BD1"/>
    <w:rsid w:val="008C2CF3"/>
    <w:rsid w:val="008C32D7"/>
    <w:rsid w:val="008C41A7"/>
    <w:rsid w:val="008C4C3A"/>
    <w:rsid w:val="008C5D40"/>
    <w:rsid w:val="008C659C"/>
    <w:rsid w:val="008C6F34"/>
    <w:rsid w:val="008C7108"/>
    <w:rsid w:val="008C7B28"/>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B3"/>
    <w:rsid w:val="008D59DA"/>
    <w:rsid w:val="008D5A97"/>
    <w:rsid w:val="008D6697"/>
    <w:rsid w:val="008D71E5"/>
    <w:rsid w:val="008D728C"/>
    <w:rsid w:val="008E0674"/>
    <w:rsid w:val="008E11CC"/>
    <w:rsid w:val="008E17D8"/>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045"/>
    <w:rsid w:val="0090174A"/>
    <w:rsid w:val="009018D6"/>
    <w:rsid w:val="00901E1C"/>
    <w:rsid w:val="0090348A"/>
    <w:rsid w:val="009036B3"/>
    <w:rsid w:val="009039BC"/>
    <w:rsid w:val="00904222"/>
    <w:rsid w:val="0090478B"/>
    <w:rsid w:val="00905C03"/>
    <w:rsid w:val="009071FE"/>
    <w:rsid w:val="0090758F"/>
    <w:rsid w:val="00907761"/>
    <w:rsid w:val="00910DC6"/>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510"/>
    <w:rsid w:val="00921FE3"/>
    <w:rsid w:val="009229CA"/>
    <w:rsid w:val="0092488A"/>
    <w:rsid w:val="00924F14"/>
    <w:rsid w:val="00925C68"/>
    <w:rsid w:val="00930384"/>
    <w:rsid w:val="00930E55"/>
    <w:rsid w:val="0093122C"/>
    <w:rsid w:val="009315B0"/>
    <w:rsid w:val="009315D6"/>
    <w:rsid w:val="009316E9"/>
    <w:rsid w:val="00931924"/>
    <w:rsid w:val="00932354"/>
    <w:rsid w:val="0093416D"/>
    <w:rsid w:val="00935346"/>
    <w:rsid w:val="00936B46"/>
    <w:rsid w:val="00941D44"/>
    <w:rsid w:val="0094424D"/>
    <w:rsid w:val="00944638"/>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331"/>
    <w:rsid w:val="00995C9F"/>
    <w:rsid w:val="00996436"/>
    <w:rsid w:val="0099752D"/>
    <w:rsid w:val="009A0461"/>
    <w:rsid w:val="009A12A7"/>
    <w:rsid w:val="009A1BBC"/>
    <w:rsid w:val="009A214D"/>
    <w:rsid w:val="009A28A2"/>
    <w:rsid w:val="009A4712"/>
    <w:rsid w:val="009A5191"/>
    <w:rsid w:val="009A5E07"/>
    <w:rsid w:val="009A6119"/>
    <w:rsid w:val="009A63B9"/>
    <w:rsid w:val="009A7CCB"/>
    <w:rsid w:val="009B027F"/>
    <w:rsid w:val="009B063C"/>
    <w:rsid w:val="009B0F5C"/>
    <w:rsid w:val="009B11D6"/>
    <w:rsid w:val="009B2EE9"/>
    <w:rsid w:val="009B4676"/>
    <w:rsid w:val="009B475C"/>
    <w:rsid w:val="009B4864"/>
    <w:rsid w:val="009B4D26"/>
    <w:rsid w:val="009B5504"/>
    <w:rsid w:val="009B5904"/>
    <w:rsid w:val="009B5C0F"/>
    <w:rsid w:val="009B62D6"/>
    <w:rsid w:val="009B649B"/>
    <w:rsid w:val="009B68F3"/>
    <w:rsid w:val="009B6E8E"/>
    <w:rsid w:val="009B6F16"/>
    <w:rsid w:val="009B7F14"/>
    <w:rsid w:val="009C04EB"/>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232B"/>
    <w:rsid w:val="009D2384"/>
    <w:rsid w:val="009D3240"/>
    <w:rsid w:val="009D3A6E"/>
    <w:rsid w:val="009D4647"/>
    <w:rsid w:val="009D61D9"/>
    <w:rsid w:val="009D624D"/>
    <w:rsid w:val="009D6EC9"/>
    <w:rsid w:val="009D7380"/>
    <w:rsid w:val="009D7581"/>
    <w:rsid w:val="009D7724"/>
    <w:rsid w:val="009D79D7"/>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54EC"/>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79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56C"/>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373B2"/>
    <w:rsid w:val="00B40AFF"/>
    <w:rsid w:val="00B414A7"/>
    <w:rsid w:val="00B414D9"/>
    <w:rsid w:val="00B41B18"/>
    <w:rsid w:val="00B42CE1"/>
    <w:rsid w:val="00B447D7"/>
    <w:rsid w:val="00B44E90"/>
    <w:rsid w:val="00B44F9F"/>
    <w:rsid w:val="00B47D0D"/>
    <w:rsid w:val="00B47D39"/>
    <w:rsid w:val="00B503A8"/>
    <w:rsid w:val="00B51454"/>
    <w:rsid w:val="00B515B7"/>
    <w:rsid w:val="00B51C97"/>
    <w:rsid w:val="00B52B7D"/>
    <w:rsid w:val="00B531D2"/>
    <w:rsid w:val="00B53616"/>
    <w:rsid w:val="00B537BA"/>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0C7C"/>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8A5"/>
    <w:rsid w:val="00B9217F"/>
    <w:rsid w:val="00B921D5"/>
    <w:rsid w:val="00B922D9"/>
    <w:rsid w:val="00B926D6"/>
    <w:rsid w:val="00B92AA4"/>
    <w:rsid w:val="00B9334D"/>
    <w:rsid w:val="00B937A6"/>
    <w:rsid w:val="00B9425C"/>
    <w:rsid w:val="00B94C17"/>
    <w:rsid w:val="00B966BF"/>
    <w:rsid w:val="00B97436"/>
    <w:rsid w:val="00B974B4"/>
    <w:rsid w:val="00BA0012"/>
    <w:rsid w:val="00BA0180"/>
    <w:rsid w:val="00BA2757"/>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B72A0"/>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2284"/>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EA3"/>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6D2"/>
    <w:rsid w:val="00C25C86"/>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015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7A"/>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97EF8"/>
    <w:rsid w:val="00CA0204"/>
    <w:rsid w:val="00CA1869"/>
    <w:rsid w:val="00CA2022"/>
    <w:rsid w:val="00CA20C8"/>
    <w:rsid w:val="00CA306F"/>
    <w:rsid w:val="00CA5560"/>
    <w:rsid w:val="00CA781C"/>
    <w:rsid w:val="00CA78E1"/>
    <w:rsid w:val="00CA7A40"/>
    <w:rsid w:val="00CB0101"/>
    <w:rsid w:val="00CB12C8"/>
    <w:rsid w:val="00CB3524"/>
    <w:rsid w:val="00CB3C69"/>
    <w:rsid w:val="00CB57BF"/>
    <w:rsid w:val="00CB7FE7"/>
    <w:rsid w:val="00CC2DE4"/>
    <w:rsid w:val="00CC360E"/>
    <w:rsid w:val="00CC3BEF"/>
    <w:rsid w:val="00CC46A9"/>
    <w:rsid w:val="00CC48D6"/>
    <w:rsid w:val="00CC76D0"/>
    <w:rsid w:val="00CD14C9"/>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0875"/>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7D7"/>
    <w:rsid w:val="00D35901"/>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666A6"/>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6A0B"/>
    <w:rsid w:val="00DB78B2"/>
    <w:rsid w:val="00DB791A"/>
    <w:rsid w:val="00DC07E3"/>
    <w:rsid w:val="00DC1421"/>
    <w:rsid w:val="00DC230C"/>
    <w:rsid w:val="00DC2CE7"/>
    <w:rsid w:val="00DC301A"/>
    <w:rsid w:val="00DC50D9"/>
    <w:rsid w:val="00DC618C"/>
    <w:rsid w:val="00DC6AEA"/>
    <w:rsid w:val="00DC7377"/>
    <w:rsid w:val="00DD203A"/>
    <w:rsid w:val="00DD3C18"/>
    <w:rsid w:val="00DD4849"/>
    <w:rsid w:val="00DD4CD3"/>
    <w:rsid w:val="00DD54E3"/>
    <w:rsid w:val="00DD5940"/>
    <w:rsid w:val="00DD5E7B"/>
    <w:rsid w:val="00DE0D83"/>
    <w:rsid w:val="00DE0FC0"/>
    <w:rsid w:val="00DE224D"/>
    <w:rsid w:val="00DE2422"/>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6DB4"/>
    <w:rsid w:val="00DF72C7"/>
    <w:rsid w:val="00DF74FA"/>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39AD"/>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9DD"/>
    <w:rsid w:val="00E601CE"/>
    <w:rsid w:val="00E602CF"/>
    <w:rsid w:val="00E60719"/>
    <w:rsid w:val="00E60C73"/>
    <w:rsid w:val="00E61EE8"/>
    <w:rsid w:val="00E62441"/>
    <w:rsid w:val="00E63879"/>
    <w:rsid w:val="00E64036"/>
    <w:rsid w:val="00E64EF0"/>
    <w:rsid w:val="00E66EE6"/>
    <w:rsid w:val="00E6703B"/>
    <w:rsid w:val="00E675C6"/>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3249"/>
    <w:rsid w:val="00EA391F"/>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60EA"/>
    <w:rsid w:val="00EC7352"/>
    <w:rsid w:val="00EC7796"/>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4E5E"/>
    <w:rsid w:val="00EF545E"/>
    <w:rsid w:val="00EF5CC0"/>
    <w:rsid w:val="00F005FA"/>
    <w:rsid w:val="00F0076A"/>
    <w:rsid w:val="00F008D3"/>
    <w:rsid w:val="00F01052"/>
    <w:rsid w:val="00F02E9D"/>
    <w:rsid w:val="00F02F49"/>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AA0"/>
    <w:rsid w:val="00F13E45"/>
    <w:rsid w:val="00F147C6"/>
    <w:rsid w:val="00F155D5"/>
    <w:rsid w:val="00F158B6"/>
    <w:rsid w:val="00F160E5"/>
    <w:rsid w:val="00F16DD8"/>
    <w:rsid w:val="00F17FAE"/>
    <w:rsid w:val="00F21705"/>
    <w:rsid w:val="00F22C32"/>
    <w:rsid w:val="00F231FC"/>
    <w:rsid w:val="00F23AEF"/>
    <w:rsid w:val="00F24CDC"/>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3E7F"/>
    <w:rsid w:val="00F44053"/>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2D3"/>
    <w:rsid w:val="00F645AF"/>
    <w:rsid w:val="00F64A45"/>
    <w:rsid w:val="00F64B7F"/>
    <w:rsid w:val="00F66BC9"/>
    <w:rsid w:val="00F67946"/>
    <w:rsid w:val="00F67DE8"/>
    <w:rsid w:val="00F70082"/>
    <w:rsid w:val="00F7286D"/>
    <w:rsid w:val="00F72B99"/>
    <w:rsid w:val="00F72CCD"/>
    <w:rsid w:val="00F72E9F"/>
    <w:rsid w:val="00F739E9"/>
    <w:rsid w:val="00F73C2F"/>
    <w:rsid w:val="00F75740"/>
    <w:rsid w:val="00F75FBE"/>
    <w:rsid w:val="00F75FD0"/>
    <w:rsid w:val="00F81136"/>
    <w:rsid w:val="00F81620"/>
    <w:rsid w:val="00F82323"/>
    <w:rsid w:val="00F827AD"/>
    <w:rsid w:val="00F84240"/>
    <w:rsid w:val="00F8429B"/>
    <w:rsid w:val="00F84622"/>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140"/>
    <w:rsid w:val="00FB380D"/>
    <w:rsid w:val="00FB3C33"/>
    <w:rsid w:val="00FB3D6A"/>
    <w:rsid w:val="00FB4154"/>
    <w:rsid w:val="00FB462E"/>
    <w:rsid w:val="00FB50B4"/>
    <w:rsid w:val="00FB5232"/>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3D28"/>
    <w:rsid w:val="00FD4B65"/>
    <w:rsid w:val="00FD5D3B"/>
    <w:rsid w:val="00FD6729"/>
    <w:rsid w:val="00FD67E0"/>
    <w:rsid w:val="00FD6FBF"/>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B80C7C"/>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896A1B"/>
    <w:rPr>
      <w:i/>
      <w:iCs/>
    </w:rPr>
  </w:style>
  <w:style w:type="character" w:customStyle="1" w:styleId="nacep">
    <w:name w:val="n_acep"/>
    <w:basedOn w:val="Fuentedeprrafopredeter"/>
    <w:rsid w:val="00896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metepec.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Cmc6fMN"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 Id="rId9" Type="http://schemas.openxmlformats.org/officeDocument/2006/relationships/hyperlink" Target="http://dle.rae.es/?id=QMAWQ4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31F3-2C8A-44E6-ADC7-F0CFA42B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89</Pages>
  <Words>16919</Words>
  <Characters>93057</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5</cp:revision>
  <cp:lastPrinted>2019-06-27T18:31:00Z</cp:lastPrinted>
  <dcterms:created xsi:type="dcterms:W3CDTF">2019-06-27T18:31:00Z</dcterms:created>
  <dcterms:modified xsi:type="dcterms:W3CDTF">2019-07-10T18:40:00Z</dcterms:modified>
</cp:coreProperties>
</file>