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44EB" w14:textId="77777777" w:rsidR="00AD495E" w:rsidRPr="005E584A"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r w:rsidRPr="005E584A">
        <w:rPr>
          <w:rFonts w:ascii="Palatino Linotype" w:eastAsia="MS Mincho" w:hAnsi="Palatino Linotype" w:cs="Times New Roman"/>
          <w:b/>
          <w:sz w:val="24"/>
          <w:szCs w:val="24"/>
          <w:lang w:val="es-ES_tradnl" w:eastAsia="es-ES"/>
        </w:rPr>
        <w:t>LÍNEAS ARGUMENTATIVAS.</w:t>
      </w:r>
    </w:p>
    <w:p w14:paraId="309FBDDE" w14:textId="77777777" w:rsidR="00127CC8" w:rsidRPr="005E584A" w:rsidRDefault="00127CC8"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p>
    <w:p w14:paraId="7B43C6F6" w14:textId="77777777" w:rsidR="00202E6A" w:rsidRPr="005E584A"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5E584A">
        <w:rPr>
          <w:rFonts w:ascii="Palatino Linotype" w:eastAsia="Arial Unicode MS" w:hAnsi="Palatino Linotype" w:cs="Arial"/>
          <w:b/>
          <w:sz w:val="24"/>
          <w:szCs w:val="24"/>
          <w:lang w:val="es-ES_tradnl" w:eastAsia="es-ES"/>
        </w:rPr>
        <w:t>DEBERES DE LAS AUTORIDADES</w:t>
      </w:r>
      <w:r w:rsidRPr="005E584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5E584A">
        <w:rPr>
          <w:rFonts w:ascii="Palatino Linotype" w:eastAsia="Arial Unicode MS" w:hAnsi="Palatino Linotype" w:cs="Arial"/>
          <w:sz w:val="24"/>
          <w:szCs w:val="24"/>
          <w:lang w:val="es-ES_tradnl" w:eastAsia="es-ES"/>
        </w:rPr>
        <w:t>. T</w:t>
      </w:r>
      <w:r w:rsidRPr="005E584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234B8FC" w14:textId="77777777" w:rsidR="00127CC8" w:rsidRPr="005E584A"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6BA991DB" w14:textId="77777777" w:rsidR="00127CC8" w:rsidRPr="005E584A"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5E584A">
        <w:rPr>
          <w:rFonts w:ascii="Palatino Linotype" w:eastAsia="Arial Unicode MS" w:hAnsi="Palatino Linotype" w:cs="Arial"/>
          <w:b/>
          <w:sz w:val="24"/>
          <w:szCs w:val="24"/>
          <w:lang w:val="es-ES_tradnl" w:eastAsia="es-ES"/>
        </w:rPr>
        <w:t xml:space="preserve">DERECHO DE ACCESO A LA INFORMACIÓN PÚBLICA. </w:t>
      </w:r>
      <w:r w:rsidRPr="005E584A">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634D7791" w14:textId="77777777" w:rsidR="00E62DAF" w:rsidRPr="005E584A"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2DF0DD01" w14:textId="77777777" w:rsidR="00127CC8" w:rsidRPr="005E584A"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5E584A">
        <w:rPr>
          <w:rFonts w:ascii="Palatino Linotype" w:eastAsia="MS Mincho" w:hAnsi="Palatino Linotype" w:cs="Times New Roman"/>
          <w:b/>
          <w:sz w:val="24"/>
          <w:szCs w:val="24"/>
          <w:lang w:val="es-ES_tradnl" w:eastAsia="es-MX"/>
        </w:rPr>
        <w:t>RESPUESTAS IMPRECISAS O INCOMPLETAS, DEBER DE REPARACIÓN.</w:t>
      </w:r>
      <w:r w:rsidRPr="005E584A">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C5B355A" w14:textId="77777777" w:rsidR="00127CC8" w:rsidRPr="005E584A"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221A63D6" w14:textId="77777777" w:rsidR="00127CC8" w:rsidRPr="005E584A"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5E584A">
        <w:rPr>
          <w:rFonts w:ascii="Palatino Linotype" w:eastAsia="MS Mincho" w:hAnsi="Palatino Linotype" w:cs="Times New Roman"/>
          <w:b/>
          <w:sz w:val="24"/>
          <w:szCs w:val="24"/>
          <w:lang w:val="es-ES_tradnl" w:eastAsia="es-MX"/>
        </w:rPr>
        <w:t>DE LA GARANTÍA DE PROPORCIONAR LA INFORMACIÓN PÚBLICA GUBERNAMENTAL.</w:t>
      </w:r>
      <w:r w:rsidRPr="005E584A">
        <w:rPr>
          <w:rFonts w:ascii="Palatino Linotype" w:eastAsia="MS Mincho" w:hAnsi="Palatino Linotype" w:cs="Times New Roman"/>
          <w:sz w:val="24"/>
          <w:szCs w:val="24"/>
          <w:lang w:val="es-ES_tradnl" w:eastAsia="es-MX"/>
        </w:rPr>
        <w:t xml:space="preserve"> Los sujetos obligados tienen el deber de entregar la información solicitada en los términos en los que esta fue generada, poseída o administrada.</w:t>
      </w:r>
    </w:p>
    <w:p w14:paraId="6974CDAD" w14:textId="77777777" w:rsidR="00127CC8" w:rsidRPr="005E584A"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410343E2" w14:textId="77777777" w:rsidR="00127CC8" w:rsidRPr="005E584A" w:rsidRDefault="00127CC8" w:rsidP="00127CC8">
      <w:pPr>
        <w:tabs>
          <w:tab w:val="left" w:pos="567"/>
        </w:tabs>
        <w:spacing w:after="0" w:line="360" w:lineRule="auto"/>
        <w:jc w:val="both"/>
        <w:rPr>
          <w:rFonts w:ascii="Palatino Linotype" w:eastAsia="MS Mincho" w:hAnsi="Palatino Linotype" w:cs="Times New Roman"/>
          <w:sz w:val="24"/>
          <w:szCs w:val="24"/>
          <w:lang w:eastAsia="es-MX"/>
        </w:rPr>
      </w:pPr>
    </w:p>
    <w:p w14:paraId="35500D5E" w14:textId="77777777" w:rsidR="00127CC8" w:rsidRPr="005E584A"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5E584A">
        <w:rPr>
          <w:rFonts w:ascii="Palatino Linotype" w:eastAsia="MS Mincho" w:hAnsi="Palatino Linotype" w:cs="Times New Roman"/>
          <w:b/>
          <w:sz w:val="24"/>
          <w:szCs w:val="24"/>
          <w:lang w:val="es-ES_tradnl" w:eastAsia="es-MX"/>
        </w:rPr>
        <w:t>PRORROGAS INDEBIDAS.</w:t>
      </w:r>
      <w:r w:rsidRPr="005E584A">
        <w:rPr>
          <w:rFonts w:ascii="Palatino Linotype" w:eastAsia="MS Mincho" w:hAnsi="Palatino Linotype" w:cs="Times New Roman"/>
          <w:sz w:val="24"/>
          <w:szCs w:val="24"/>
          <w:lang w:val="es-ES_tradnl" w:eastAsia="es-MX"/>
        </w:rPr>
        <w:t xml:space="preserve"> 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5B1DA7F0" w14:textId="77777777" w:rsidR="00E62DAF" w:rsidRPr="005E584A" w:rsidRDefault="00144D2C" w:rsidP="009F4EB1">
      <w:pPr>
        <w:spacing w:line="360" w:lineRule="auto"/>
        <w:contextualSpacing/>
        <w:jc w:val="both"/>
        <w:rPr>
          <w:rFonts w:ascii="Palatino Linotype" w:hAnsi="Palatino Linotype" w:cs="Arial"/>
          <w:b/>
          <w:sz w:val="24"/>
          <w:szCs w:val="24"/>
        </w:rPr>
      </w:pPr>
      <w:r w:rsidRPr="005E584A">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2AEEF153" wp14:editId="2BACBAAC">
                <wp:simplePos x="0" y="0"/>
                <wp:positionH relativeFrom="column">
                  <wp:posOffset>15240</wp:posOffset>
                </wp:positionH>
                <wp:positionV relativeFrom="paragraph">
                  <wp:posOffset>215265</wp:posOffset>
                </wp:positionV>
                <wp:extent cx="5543550" cy="53435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543550" cy="5343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83216"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5pt" to="437.7pt,4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" strokecolor="black [3200]" strokeweight="1.5pt">
                <v:stroke joinstyle="miter"/>
              </v:line>
            </w:pict>
          </mc:Fallback>
        </mc:AlternateContent>
      </w:r>
    </w:p>
    <w:p w14:paraId="1BC08565" w14:textId="77777777" w:rsidR="00E62DAF" w:rsidRPr="005E584A" w:rsidRDefault="00E62DAF" w:rsidP="009F4EB1">
      <w:pPr>
        <w:spacing w:line="360" w:lineRule="auto"/>
        <w:contextualSpacing/>
        <w:jc w:val="both"/>
        <w:rPr>
          <w:rFonts w:ascii="Palatino Linotype" w:hAnsi="Palatino Linotype" w:cs="Arial"/>
          <w:b/>
          <w:sz w:val="24"/>
          <w:szCs w:val="24"/>
        </w:rPr>
      </w:pPr>
    </w:p>
    <w:p w14:paraId="43CA3A0D" w14:textId="77777777" w:rsidR="00144D2C" w:rsidRPr="005E584A" w:rsidRDefault="00144D2C" w:rsidP="009F4EB1">
      <w:pPr>
        <w:spacing w:line="360" w:lineRule="auto"/>
        <w:contextualSpacing/>
        <w:jc w:val="both"/>
        <w:rPr>
          <w:rFonts w:ascii="Palatino Linotype" w:hAnsi="Palatino Linotype" w:cs="Arial"/>
          <w:b/>
          <w:sz w:val="24"/>
          <w:szCs w:val="24"/>
        </w:rPr>
      </w:pPr>
    </w:p>
    <w:p w14:paraId="4021CDB4" w14:textId="77777777" w:rsidR="00144D2C" w:rsidRPr="005E584A" w:rsidRDefault="00144D2C" w:rsidP="009F4EB1">
      <w:pPr>
        <w:spacing w:line="360" w:lineRule="auto"/>
        <w:contextualSpacing/>
        <w:jc w:val="both"/>
        <w:rPr>
          <w:rFonts w:ascii="Palatino Linotype" w:hAnsi="Palatino Linotype" w:cs="Arial"/>
          <w:b/>
          <w:sz w:val="24"/>
          <w:szCs w:val="24"/>
        </w:rPr>
      </w:pPr>
    </w:p>
    <w:p w14:paraId="6BDD4915" w14:textId="77777777" w:rsidR="00144D2C" w:rsidRPr="005E584A" w:rsidRDefault="00144D2C" w:rsidP="009F4EB1">
      <w:pPr>
        <w:spacing w:line="360" w:lineRule="auto"/>
        <w:contextualSpacing/>
        <w:jc w:val="both"/>
        <w:rPr>
          <w:rFonts w:ascii="Palatino Linotype" w:hAnsi="Palatino Linotype" w:cs="Arial"/>
          <w:b/>
          <w:sz w:val="24"/>
          <w:szCs w:val="24"/>
        </w:rPr>
      </w:pPr>
    </w:p>
    <w:p w14:paraId="23498A8A" w14:textId="77777777" w:rsidR="00144D2C" w:rsidRPr="005E584A" w:rsidRDefault="00144D2C" w:rsidP="009F4EB1">
      <w:pPr>
        <w:spacing w:line="360" w:lineRule="auto"/>
        <w:contextualSpacing/>
        <w:jc w:val="both"/>
        <w:rPr>
          <w:rFonts w:ascii="Palatino Linotype" w:hAnsi="Palatino Linotype" w:cs="Arial"/>
          <w:b/>
          <w:sz w:val="24"/>
          <w:szCs w:val="24"/>
        </w:rPr>
      </w:pPr>
    </w:p>
    <w:p w14:paraId="575496CA" w14:textId="77777777" w:rsidR="00144D2C" w:rsidRPr="005E584A" w:rsidRDefault="00144D2C" w:rsidP="009F4EB1">
      <w:pPr>
        <w:spacing w:line="360" w:lineRule="auto"/>
        <w:contextualSpacing/>
        <w:jc w:val="both"/>
        <w:rPr>
          <w:rFonts w:ascii="Palatino Linotype" w:hAnsi="Palatino Linotype" w:cs="Arial"/>
          <w:b/>
          <w:sz w:val="24"/>
          <w:szCs w:val="24"/>
        </w:rPr>
      </w:pPr>
    </w:p>
    <w:p w14:paraId="6329A83C" w14:textId="77777777" w:rsidR="00144D2C" w:rsidRPr="005E584A" w:rsidRDefault="00144D2C" w:rsidP="009F4EB1">
      <w:pPr>
        <w:spacing w:line="360" w:lineRule="auto"/>
        <w:contextualSpacing/>
        <w:jc w:val="both"/>
        <w:rPr>
          <w:rFonts w:ascii="Palatino Linotype" w:hAnsi="Palatino Linotype" w:cs="Arial"/>
          <w:b/>
          <w:sz w:val="24"/>
          <w:szCs w:val="24"/>
        </w:rPr>
      </w:pPr>
    </w:p>
    <w:p w14:paraId="5027F25E" w14:textId="77777777" w:rsidR="00144D2C" w:rsidRPr="005E584A" w:rsidRDefault="00144D2C" w:rsidP="009F4EB1">
      <w:pPr>
        <w:spacing w:line="360" w:lineRule="auto"/>
        <w:contextualSpacing/>
        <w:jc w:val="both"/>
        <w:rPr>
          <w:rFonts w:ascii="Palatino Linotype" w:hAnsi="Palatino Linotype" w:cs="Arial"/>
          <w:b/>
          <w:sz w:val="24"/>
          <w:szCs w:val="24"/>
        </w:rPr>
      </w:pPr>
    </w:p>
    <w:p w14:paraId="2789E18F" w14:textId="77777777" w:rsidR="00144D2C" w:rsidRPr="005E584A" w:rsidRDefault="00144D2C" w:rsidP="009F4EB1">
      <w:pPr>
        <w:spacing w:line="360" w:lineRule="auto"/>
        <w:contextualSpacing/>
        <w:jc w:val="both"/>
        <w:rPr>
          <w:rFonts w:ascii="Palatino Linotype" w:hAnsi="Palatino Linotype" w:cs="Arial"/>
          <w:b/>
          <w:sz w:val="24"/>
          <w:szCs w:val="24"/>
        </w:rPr>
      </w:pPr>
    </w:p>
    <w:p w14:paraId="6F9EE384" w14:textId="77777777" w:rsidR="00144D2C" w:rsidRPr="005E584A" w:rsidRDefault="00144D2C" w:rsidP="009F4EB1">
      <w:pPr>
        <w:spacing w:line="360" w:lineRule="auto"/>
        <w:contextualSpacing/>
        <w:jc w:val="both"/>
        <w:rPr>
          <w:rFonts w:ascii="Palatino Linotype" w:hAnsi="Palatino Linotype" w:cs="Arial"/>
          <w:b/>
          <w:sz w:val="24"/>
          <w:szCs w:val="24"/>
        </w:rPr>
      </w:pPr>
    </w:p>
    <w:p w14:paraId="3D8B447A" w14:textId="77777777" w:rsidR="00E62DAF" w:rsidRPr="005E584A" w:rsidRDefault="00E62DAF" w:rsidP="009F4EB1">
      <w:pPr>
        <w:spacing w:line="360" w:lineRule="auto"/>
        <w:contextualSpacing/>
        <w:jc w:val="both"/>
        <w:rPr>
          <w:rFonts w:ascii="Palatino Linotype" w:hAnsi="Palatino Linotype" w:cs="Arial"/>
          <w:b/>
          <w:sz w:val="24"/>
          <w:szCs w:val="24"/>
        </w:rPr>
      </w:pPr>
    </w:p>
    <w:p w14:paraId="22CECA2C" w14:textId="77777777" w:rsidR="00E62DAF" w:rsidRPr="005E584A" w:rsidRDefault="00E62DAF" w:rsidP="009F4EB1">
      <w:pPr>
        <w:spacing w:line="360" w:lineRule="auto"/>
        <w:contextualSpacing/>
        <w:jc w:val="both"/>
        <w:rPr>
          <w:rFonts w:ascii="Palatino Linotype" w:hAnsi="Palatino Linotype" w:cs="Arial"/>
          <w:b/>
          <w:sz w:val="24"/>
          <w:szCs w:val="24"/>
        </w:rPr>
      </w:pPr>
    </w:p>
    <w:p w14:paraId="722EC941" w14:textId="77777777" w:rsidR="00E62DAF" w:rsidRPr="005E584A" w:rsidRDefault="00E62DAF" w:rsidP="009F4EB1">
      <w:pPr>
        <w:spacing w:line="360" w:lineRule="auto"/>
        <w:contextualSpacing/>
        <w:jc w:val="both"/>
        <w:rPr>
          <w:rFonts w:ascii="Palatino Linotype" w:hAnsi="Palatino Linotype" w:cs="Arial"/>
          <w:b/>
          <w:sz w:val="24"/>
          <w:szCs w:val="24"/>
        </w:rPr>
      </w:pPr>
    </w:p>
    <w:p w14:paraId="07EBC990" w14:textId="77777777" w:rsidR="00E62DAF" w:rsidRPr="005E584A" w:rsidRDefault="00E62DAF" w:rsidP="009F4EB1">
      <w:pPr>
        <w:spacing w:line="360" w:lineRule="auto"/>
        <w:contextualSpacing/>
        <w:jc w:val="both"/>
        <w:rPr>
          <w:rFonts w:ascii="Palatino Linotype" w:hAnsi="Palatino Linotype" w:cs="Arial"/>
          <w:b/>
          <w:sz w:val="24"/>
          <w:szCs w:val="24"/>
        </w:rPr>
      </w:pPr>
    </w:p>
    <w:p w14:paraId="7BA05208" w14:textId="77777777" w:rsidR="00E62DAF" w:rsidRPr="005E584A" w:rsidRDefault="00E62DAF" w:rsidP="009F4EB1">
      <w:pPr>
        <w:spacing w:line="360" w:lineRule="auto"/>
        <w:contextualSpacing/>
        <w:jc w:val="both"/>
        <w:rPr>
          <w:rFonts w:ascii="Palatino Linotype" w:hAnsi="Palatino Linotype" w:cs="Arial"/>
          <w:sz w:val="24"/>
          <w:szCs w:val="24"/>
        </w:rPr>
      </w:pPr>
    </w:p>
    <w:p w14:paraId="5077EA00" w14:textId="77777777" w:rsidR="00792776" w:rsidRPr="005E584A"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b/>
          <w:sz w:val="24"/>
          <w:szCs w:val="24"/>
          <w:lang w:val="es-ES_tradnl" w:eastAsia="es-ES"/>
        </w:rPr>
        <w:lastRenderedPageBreak/>
        <w:t>ÍNDICE</w:t>
      </w:r>
      <w:r w:rsidRPr="005E584A">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2358EDD3" w14:textId="77777777" w:rsidR="00792776" w:rsidRPr="005E584A"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14:paraId="25A879BE" w14:textId="77777777" w:rsidR="00144D2C" w:rsidRPr="005E584A" w:rsidRDefault="00792776">
          <w:pPr>
            <w:pStyle w:val="TDC1"/>
            <w:rPr>
              <w:rFonts w:ascii="Palatino Linotype" w:eastAsiaTheme="minorEastAsia" w:hAnsi="Palatino Linotype"/>
              <w:noProof/>
              <w:sz w:val="24"/>
              <w:szCs w:val="24"/>
              <w:lang w:eastAsia="es-MX"/>
            </w:rPr>
          </w:pPr>
          <w:r w:rsidRPr="005E584A">
            <w:rPr>
              <w:rFonts w:ascii="Palatino Linotype" w:hAnsi="Palatino Linotype"/>
              <w:sz w:val="24"/>
              <w:szCs w:val="24"/>
            </w:rPr>
            <w:fldChar w:fldCharType="begin"/>
          </w:r>
          <w:r w:rsidRPr="005E584A">
            <w:rPr>
              <w:rFonts w:ascii="Palatino Linotype" w:hAnsi="Palatino Linotype"/>
              <w:sz w:val="24"/>
              <w:szCs w:val="24"/>
            </w:rPr>
            <w:instrText xml:space="preserve"> TOC \o "1-3" \h \z \u </w:instrText>
          </w:r>
          <w:r w:rsidRPr="005E584A">
            <w:rPr>
              <w:rFonts w:ascii="Palatino Linotype" w:hAnsi="Palatino Linotype"/>
              <w:sz w:val="24"/>
              <w:szCs w:val="24"/>
            </w:rPr>
            <w:fldChar w:fldCharType="separate"/>
          </w:r>
          <w:hyperlink w:anchor="_Toc32952137" w:history="1">
            <w:r w:rsidR="00144D2C" w:rsidRPr="005E584A">
              <w:rPr>
                <w:rStyle w:val="Hipervnculo"/>
                <w:rFonts w:ascii="Palatino Linotype" w:eastAsia="MS Gothic" w:hAnsi="Palatino Linotype" w:cs="Times New Roman"/>
                <w:b/>
                <w:noProof/>
                <w:sz w:val="24"/>
                <w:szCs w:val="24"/>
              </w:rPr>
              <w:t>A N T E C E D E N T E S</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_Toc32952137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4</w:t>
            </w:r>
            <w:r w:rsidR="00144D2C" w:rsidRPr="005E584A">
              <w:rPr>
                <w:rFonts w:ascii="Palatino Linotype" w:hAnsi="Palatino Linotype"/>
                <w:noProof/>
                <w:webHidden/>
                <w:sz w:val="24"/>
                <w:szCs w:val="24"/>
              </w:rPr>
              <w:fldChar w:fldCharType="end"/>
            </w:r>
          </w:hyperlink>
        </w:p>
        <w:p w14:paraId="4B532971" w14:textId="77777777" w:rsidR="00144D2C" w:rsidRPr="005E584A" w:rsidRDefault="001E4C66">
          <w:pPr>
            <w:pStyle w:val="TDC1"/>
            <w:rPr>
              <w:rFonts w:ascii="Palatino Linotype" w:eastAsiaTheme="minorEastAsia" w:hAnsi="Palatino Linotype"/>
              <w:noProof/>
              <w:sz w:val="24"/>
              <w:szCs w:val="24"/>
              <w:lang w:eastAsia="es-MX"/>
            </w:rPr>
          </w:pPr>
          <w:hyperlink w:anchor="_Toc32952138" w:history="1">
            <w:r w:rsidR="00144D2C" w:rsidRPr="005E584A">
              <w:rPr>
                <w:rStyle w:val="Hipervnculo"/>
                <w:rFonts w:ascii="Palatino Linotype" w:eastAsia="MS Gothic" w:hAnsi="Palatino Linotype" w:cs="Times New Roman"/>
                <w:b/>
                <w:noProof/>
                <w:sz w:val="24"/>
                <w:szCs w:val="24"/>
              </w:rPr>
              <w:t>CONSIDERANDO</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_Toc32952138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10</w:t>
            </w:r>
            <w:r w:rsidR="00144D2C" w:rsidRPr="005E584A">
              <w:rPr>
                <w:rFonts w:ascii="Palatino Linotype" w:hAnsi="Palatino Linotype"/>
                <w:noProof/>
                <w:webHidden/>
                <w:sz w:val="24"/>
                <w:szCs w:val="24"/>
              </w:rPr>
              <w:fldChar w:fldCharType="end"/>
            </w:r>
          </w:hyperlink>
        </w:p>
        <w:p w14:paraId="5069AF76" w14:textId="77777777" w:rsidR="00144D2C" w:rsidRPr="005E584A" w:rsidRDefault="001E4C66">
          <w:pPr>
            <w:pStyle w:val="TDC1"/>
            <w:rPr>
              <w:rFonts w:ascii="Palatino Linotype" w:eastAsiaTheme="minorEastAsia" w:hAnsi="Palatino Linotype"/>
              <w:noProof/>
              <w:sz w:val="24"/>
              <w:szCs w:val="24"/>
              <w:lang w:eastAsia="es-MX"/>
            </w:rPr>
          </w:pPr>
          <w:hyperlink w:anchor="_Toc32952139" w:history="1">
            <w:r w:rsidR="00144D2C" w:rsidRPr="005E584A">
              <w:rPr>
                <w:rStyle w:val="Hipervnculo"/>
                <w:rFonts w:ascii="Palatino Linotype" w:eastAsia="MS Mincho" w:hAnsi="Palatino Linotype" w:cstheme="majorBidi"/>
                <w:b/>
                <w:noProof/>
                <w:sz w:val="24"/>
                <w:szCs w:val="24"/>
                <w:lang w:val="es-ES_tradnl" w:eastAsia="es-ES"/>
              </w:rPr>
              <w:t>PRIMERO</w:t>
            </w:r>
            <w:r w:rsidR="00144D2C" w:rsidRPr="005E584A">
              <w:rPr>
                <w:rStyle w:val="Hipervnculo"/>
                <w:rFonts w:ascii="Palatino Linotype" w:eastAsia="MS Gothic" w:hAnsi="Palatino Linotype" w:cs="Times New Roman"/>
                <w:b/>
                <w:noProof/>
                <w:sz w:val="24"/>
                <w:szCs w:val="24"/>
              </w:rPr>
              <w:t>. De la competencia.</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_Toc32952139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10</w:t>
            </w:r>
            <w:r w:rsidR="00144D2C" w:rsidRPr="005E584A">
              <w:rPr>
                <w:rFonts w:ascii="Palatino Linotype" w:hAnsi="Palatino Linotype"/>
                <w:noProof/>
                <w:webHidden/>
                <w:sz w:val="24"/>
                <w:szCs w:val="24"/>
              </w:rPr>
              <w:fldChar w:fldCharType="end"/>
            </w:r>
          </w:hyperlink>
        </w:p>
        <w:p w14:paraId="017D32CA" w14:textId="77777777" w:rsidR="00144D2C" w:rsidRPr="005E584A" w:rsidRDefault="001E4C66">
          <w:pPr>
            <w:pStyle w:val="TDC1"/>
            <w:rPr>
              <w:rFonts w:ascii="Palatino Linotype" w:eastAsiaTheme="minorEastAsia" w:hAnsi="Palatino Linotype"/>
              <w:noProof/>
              <w:sz w:val="24"/>
              <w:szCs w:val="24"/>
              <w:lang w:eastAsia="es-MX"/>
            </w:rPr>
          </w:pPr>
          <w:hyperlink w:anchor="_Toc32952140" w:history="1">
            <w:r w:rsidR="00144D2C" w:rsidRPr="005E584A">
              <w:rPr>
                <w:rStyle w:val="Hipervnculo"/>
                <w:rFonts w:ascii="Palatino Linotype" w:eastAsia="MS Mincho" w:hAnsi="Palatino Linotype" w:cstheme="majorBidi"/>
                <w:b/>
                <w:noProof/>
                <w:sz w:val="24"/>
                <w:szCs w:val="24"/>
                <w:lang w:val="es-ES_tradnl" w:eastAsia="es-ES"/>
              </w:rPr>
              <w:t>SEGUNDO</w:t>
            </w:r>
            <w:r w:rsidR="00144D2C" w:rsidRPr="005E584A">
              <w:rPr>
                <w:rStyle w:val="Hipervnculo"/>
                <w:rFonts w:ascii="Palatino Linotype" w:eastAsia="MS Gothic" w:hAnsi="Palatino Linotype" w:cs="Times New Roman"/>
                <w:b/>
                <w:noProof/>
                <w:sz w:val="24"/>
                <w:szCs w:val="24"/>
              </w:rPr>
              <w:t>. De la oportunidad y procedibilidad del recurso de revisión.</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_Toc32952140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10</w:t>
            </w:r>
            <w:r w:rsidR="00144D2C" w:rsidRPr="005E584A">
              <w:rPr>
                <w:rFonts w:ascii="Palatino Linotype" w:hAnsi="Palatino Linotype"/>
                <w:noProof/>
                <w:webHidden/>
                <w:sz w:val="24"/>
                <w:szCs w:val="24"/>
              </w:rPr>
              <w:fldChar w:fldCharType="end"/>
            </w:r>
          </w:hyperlink>
        </w:p>
        <w:p w14:paraId="3B121898" w14:textId="77777777" w:rsidR="00144D2C" w:rsidRPr="005E584A" w:rsidRDefault="001E4C66">
          <w:pPr>
            <w:pStyle w:val="TDC1"/>
            <w:rPr>
              <w:rFonts w:ascii="Palatino Linotype" w:eastAsiaTheme="minorEastAsia" w:hAnsi="Palatino Linotype"/>
              <w:noProof/>
              <w:sz w:val="24"/>
              <w:szCs w:val="24"/>
              <w:lang w:eastAsia="es-MX"/>
            </w:rPr>
          </w:pPr>
          <w:hyperlink w:anchor="_Toc32952141" w:history="1">
            <w:r w:rsidR="00144D2C" w:rsidRPr="005E584A">
              <w:rPr>
                <w:rStyle w:val="Hipervnculo"/>
                <w:rFonts w:ascii="Palatino Linotype" w:eastAsia="MS Mincho" w:hAnsi="Palatino Linotype" w:cstheme="majorBidi"/>
                <w:b/>
                <w:noProof/>
                <w:sz w:val="24"/>
                <w:szCs w:val="24"/>
                <w:lang w:val="es-ES_tradnl" w:eastAsia="es-ES"/>
              </w:rPr>
              <w:t>TERCERO</w:t>
            </w:r>
            <w:r w:rsidR="00144D2C" w:rsidRPr="005E584A">
              <w:rPr>
                <w:rStyle w:val="Hipervnculo"/>
                <w:rFonts w:ascii="Palatino Linotype" w:eastAsia="MS Gothic" w:hAnsi="Palatino Linotype" w:cs="Times New Roman"/>
                <w:b/>
                <w:noProof/>
                <w:sz w:val="24"/>
                <w:szCs w:val="24"/>
              </w:rPr>
              <w:t xml:space="preserve">. </w:t>
            </w:r>
            <w:r w:rsidR="00144D2C" w:rsidRPr="005E584A">
              <w:rPr>
                <w:rStyle w:val="Hipervnculo"/>
                <w:rFonts w:ascii="Palatino Linotype" w:hAnsi="Palatino Linotype" w:cs="Arial"/>
                <w:b/>
                <w:noProof/>
                <w:sz w:val="24"/>
                <w:szCs w:val="24"/>
              </w:rPr>
              <w:t>De Previo y Especial Pronunciamiento.</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_Toc32952141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11</w:t>
            </w:r>
            <w:r w:rsidR="00144D2C" w:rsidRPr="005E584A">
              <w:rPr>
                <w:rFonts w:ascii="Palatino Linotype" w:hAnsi="Palatino Linotype"/>
                <w:noProof/>
                <w:webHidden/>
                <w:sz w:val="24"/>
                <w:szCs w:val="24"/>
              </w:rPr>
              <w:fldChar w:fldCharType="end"/>
            </w:r>
          </w:hyperlink>
        </w:p>
        <w:p w14:paraId="40465550" w14:textId="77777777" w:rsidR="00144D2C" w:rsidRPr="005E584A" w:rsidRDefault="001E4C66" w:rsidP="00144D2C">
          <w:pPr>
            <w:pStyle w:val="TDC1"/>
            <w:rPr>
              <w:rFonts w:ascii="Palatino Linotype" w:eastAsiaTheme="minorEastAsia" w:hAnsi="Palatino Linotype"/>
              <w:noProof/>
              <w:sz w:val="24"/>
              <w:szCs w:val="24"/>
              <w:lang w:eastAsia="es-MX"/>
            </w:rPr>
          </w:pPr>
          <w:hyperlink w:anchor="_Toc32952142" w:history="1">
            <w:r w:rsidR="00144D2C" w:rsidRPr="005E584A">
              <w:rPr>
                <w:rStyle w:val="Hipervnculo"/>
                <w:rFonts w:ascii="Palatino Linotype" w:eastAsia="MS Mincho" w:hAnsi="Palatino Linotype" w:cs="Times New Roman"/>
                <w:b/>
                <w:noProof/>
                <w:sz w:val="24"/>
                <w:szCs w:val="24"/>
              </w:rPr>
              <w:t>I. De la legalidad de la prórroga solicitada.</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_Toc32952142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11</w:t>
            </w:r>
            <w:r w:rsidR="00144D2C" w:rsidRPr="005E584A">
              <w:rPr>
                <w:rFonts w:ascii="Palatino Linotype" w:hAnsi="Palatino Linotype"/>
                <w:noProof/>
                <w:webHidden/>
                <w:sz w:val="24"/>
                <w:szCs w:val="24"/>
              </w:rPr>
              <w:fldChar w:fldCharType="end"/>
            </w:r>
          </w:hyperlink>
        </w:p>
        <w:p w14:paraId="6543B80D" w14:textId="77777777" w:rsidR="00144D2C" w:rsidRPr="005E584A" w:rsidRDefault="001E4C66">
          <w:pPr>
            <w:pStyle w:val="TDC1"/>
            <w:rPr>
              <w:rFonts w:ascii="Palatino Linotype" w:eastAsiaTheme="minorEastAsia" w:hAnsi="Palatino Linotype"/>
              <w:noProof/>
              <w:sz w:val="24"/>
              <w:szCs w:val="24"/>
              <w:lang w:eastAsia="es-MX"/>
            </w:rPr>
          </w:pPr>
          <w:hyperlink w:anchor="_Toc32952144" w:history="1">
            <w:r w:rsidR="00144D2C" w:rsidRPr="005E584A">
              <w:rPr>
                <w:rStyle w:val="Hipervnculo"/>
                <w:rFonts w:ascii="Palatino Linotype" w:eastAsia="MS Gothic" w:hAnsi="Palatino Linotype" w:cstheme="majorBidi"/>
                <w:b/>
                <w:noProof/>
                <w:sz w:val="24"/>
                <w:szCs w:val="24"/>
                <w:lang w:val="es-ES_tradnl" w:eastAsia="es-ES"/>
              </w:rPr>
              <w:t>CUARTO. Del Estudio y Resolución del Asunto.</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_Toc32952144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13</w:t>
            </w:r>
            <w:r w:rsidR="00144D2C" w:rsidRPr="005E584A">
              <w:rPr>
                <w:rFonts w:ascii="Palatino Linotype" w:hAnsi="Palatino Linotype"/>
                <w:noProof/>
                <w:webHidden/>
                <w:sz w:val="24"/>
                <w:szCs w:val="24"/>
              </w:rPr>
              <w:fldChar w:fldCharType="end"/>
            </w:r>
          </w:hyperlink>
        </w:p>
        <w:p w14:paraId="71F8AA54" w14:textId="77777777" w:rsidR="00144D2C" w:rsidRPr="005E584A" w:rsidRDefault="001E4C66">
          <w:pPr>
            <w:pStyle w:val="TDC1"/>
            <w:rPr>
              <w:rFonts w:ascii="Palatino Linotype" w:eastAsiaTheme="minorEastAsia" w:hAnsi="Palatino Linotype"/>
              <w:noProof/>
              <w:sz w:val="24"/>
              <w:szCs w:val="24"/>
              <w:lang w:eastAsia="es-MX"/>
            </w:rPr>
          </w:pPr>
          <w:hyperlink w:anchor="_Toc32952145" w:history="1">
            <w:r w:rsidR="00144D2C" w:rsidRPr="005E584A">
              <w:rPr>
                <w:rStyle w:val="Hipervnculo"/>
                <w:rFonts w:ascii="Palatino Linotype" w:eastAsia="MS Gothic" w:hAnsi="Palatino Linotype" w:cs="Times New Roman"/>
                <w:b/>
                <w:noProof/>
                <w:sz w:val="24"/>
                <w:szCs w:val="24"/>
              </w:rPr>
              <w:t xml:space="preserve">I.  </w:t>
            </w:r>
            <w:r w:rsidR="00144D2C" w:rsidRPr="005E584A">
              <w:rPr>
                <w:rStyle w:val="Hipervnculo"/>
                <w:rFonts w:ascii="Palatino Linotype" w:eastAsia="MS Mincho" w:hAnsi="Palatino Linotype" w:cs="Times New Roman"/>
                <w:b/>
                <w:noProof/>
                <w:sz w:val="24"/>
                <w:szCs w:val="24"/>
                <w:lang w:val="es-ES_tradnl" w:eastAsia="es-ES"/>
              </w:rPr>
              <w:t>De la Información Solicitada.</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_Toc32952145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15</w:t>
            </w:r>
            <w:r w:rsidR="00144D2C" w:rsidRPr="005E584A">
              <w:rPr>
                <w:rFonts w:ascii="Palatino Linotype" w:hAnsi="Palatino Linotype"/>
                <w:noProof/>
                <w:webHidden/>
                <w:sz w:val="24"/>
                <w:szCs w:val="24"/>
              </w:rPr>
              <w:fldChar w:fldCharType="end"/>
            </w:r>
          </w:hyperlink>
        </w:p>
        <w:p w14:paraId="6BAB5006" w14:textId="77777777" w:rsidR="00144D2C" w:rsidRPr="005E584A" w:rsidRDefault="001E4C66">
          <w:pPr>
            <w:pStyle w:val="TDC1"/>
            <w:rPr>
              <w:rFonts w:ascii="Palatino Linotype" w:eastAsiaTheme="minorEastAsia" w:hAnsi="Palatino Linotype"/>
              <w:noProof/>
              <w:sz w:val="24"/>
              <w:szCs w:val="24"/>
              <w:lang w:eastAsia="es-MX"/>
            </w:rPr>
          </w:pPr>
          <w:hyperlink w:anchor="_Toc32952146" w:history="1">
            <w:r w:rsidR="00144D2C" w:rsidRPr="005E584A">
              <w:rPr>
                <w:rStyle w:val="Hipervnculo"/>
                <w:rFonts w:ascii="Palatino Linotype" w:eastAsia="MS Gothic" w:hAnsi="Palatino Linotype" w:cstheme="majorBidi"/>
                <w:b/>
                <w:noProof/>
                <w:sz w:val="24"/>
                <w:szCs w:val="24"/>
                <w:lang w:val="es-ES_tradnl" w:eastAsia="es-ES"/>
              </w:rPr>
              <w:t>a) Del Presupuesto de Egresos.</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_Toc32952146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24</w:t>
            </w:r>
            <w:r w:rsidR="00144D2C" w:rsidRPr="005E584A">
              <w:rPr>
                <w:rFonts w:ascii="Palatino Linotype" w:hAnsi="Palatino Linotype"/>
                <w:noProof/>
                <w:webHidden/>
                <w:sz w:val="24"/>
                <w:szCs w:val="24"/>
              </w:rPr>
              <w:fldChar w:fldCharType="end"/>
            </w:r>
          </w:hyperlink>
        </w:p>
        <w:p w14:paraId="2629EB98" w14:textId="77777777" w:rsidR="00144D2C" w:rsidRPr="005E584A" w:rsidRDefault="001E4C66">
          <w:pPr>
            <w:pStyle w:val="TDC1"/>
            <w:rPr>
              <w:rFonts w:ascii="Palatino Linotype" w:eastAsiaTheme="minorEastAsia" w:hAnsi="Palatino Linotype"/>
              <w:noProof/>
              <w:sz w:val="24"/>
              <w:szCs w:val="24"/>
              <w:lang w:eastAsia="es-MX"/>
            </w:rPr>
          </w:pPr>
          <w:hyperlink w:anchor="_Toc32952147" w:history="1">
            <w:r w:rsidR="00144D2C" w:rsidRPr="005E584A">
              <w:rPr>
                <w:rStyle w:val="Hipervnculo"/>
                <w:rFonts w:ascii="Palatino Linotype" w:eastAsia="Times New Roman" w:hAnsi="Palatino Linotype"/>
                <w:b/>
                <w:noProof/>
                <w:sz w:val="24"/>
                <w:szCs w:val="24"/>
                <w:lang w:val="es-ES_tradnl" w:eastAsia="es-ES"/>
              </w:rPr>
              <w:t>R E S O L U T I V O S</w:t>
            </w:r>
            <w:r w:rsidR="00144D2C" w:rsidRPr="005E584A">
              <w:rPr>
                <w:rFonts w:ascii="Palatino Linotype" w:hAnsi="Palatino Linotype"/>
                <w:noProof/>
                <w:webHidden/>
                <w:sz w:val="24"/>
                <w:szCs w:val="24"/>
              </w:rPr>
              <w:tab/>
            </w:r>
            <w:r w:rsidR="00144D2C" w:rsidRPr="005E584A">
              <w:rPr>
                <w:rFonts w:ascii="Palatino Linotype" w:hAnsi="Palatino Linotype"/>
                <w:noProof/>
                <w:webHidden/>
                <w:sz w:val="24"/>
                <w:szCs w:val="24"/>
              </w:rPr>
              <w:fldChar w:fldCharType="begin"/>
            </w:r>
            <w:r w:rsidR="00144D2C" w:rsidRPr="005E584A">
              <w:rPr>
                <w:rFonts w:ascii="Palatino Linotype" w:hAnsi="Palatino Linotype"/>
                <w:noProof/>
                <w:webHidden/>
                <w:sz w:val="24"/>
                <w:szCs w:val="24"/>
              </w:rPr>
              <w:instrText xml:space="preserve"> PAGEREF _Toc32952147 \h </w:instrText>
            </w:r>
            <w:r w:rsidR="00144D2C" w:rsidRPr="005E584A">
              <w:rPr>
                <w:rFonts w:ascii="Palatino Linotype" w:hAnsi="Palatino Linotype"/>
                <w:noProof/>
                <w:webHidden/>
                <w:sz w:val="24"/>
                <w:szCs w:val="24"/>
              </w:rPr>
            </w:r>
            <w:r w:rsidR="00144D2C" w:rsidRPr="005E584A">
              <w:rPr>
                <w:rFonts w:ascii="Palatino Linotype" w:hAnsi="Palatino Linotype"/>
                <w:noProof/>
                <w:webHidden/>
                <w:sz w:val="24"/>
                <w:szCs w:val="24"/>
              </w:rPr>
              <w:fldChar w:fldCharType="separate"/>
            </w:r>
            <w:r w:rsidR="00144D2C" w:rsidRPr="005E584A">
              <w:rPr>
                <w:rFonts w:ascii="Palatino Linotype" w:hAnsi="Palatino Linotype"/>
                <w:noProof/>
                <w:webHidden/>
                <w:sz w:val="24"/>
                <w:szCs w:val="24"/>
              </w:rPr>
              <w:t>34</w:t>
            </w:r>
            <w:r w:rsidR="00144D2C" w:rsidRPr="005E584A">
              <w:rPr>
                <w:rFonts w:ascii="Palatino Linotype" w:hAnsi="Palatino Linotype"/>
                <w:noProof/>
                <w:webHidden/>
                <w:sz w:val="24"/>
                <w:szCs w:val="24"/>
              </w:rPr>
              <w:fldChar w:fldCharType="end"/>
            </w:r>
          </w:hyperlink>
        </w:p>
        <w:p w14:paraId="313FF1F9" w14:textId="77777777" w:rsidR="00E83734" w:rsidRPr="005E584A" w:rsidRDefault="00792776" w:rsidP="002F699A">
          <w:pPr>
            <w:tabs>
              <w:tab w:val="left" w:pos="0"/>
            </w:tabs>
            <w:spacing w:after="0" w:line="360" w:lineRule="auto"/>
            <w:rPr>
              <w:rFonts w:ascii="Palatino Linotype" w:hAnsi="Palatino Linotype"/>
              <w:b/>
              <w:bCs/>
              <w:sz w:val="24"/>
              <w:szCs w:val="24"/>
              <w:lang w:val="es-ES"/>
            </w:rPr>
          </w:pPr>
          <w:r w:rsidRPr="005E584A">
            <w:rPr>
              <w:rFonts w:ascii="Palatino Linotype" w:hAnsi="Palatino Linotype"/>
              <w:b/>
              <w:bCs/>
              <w:sz w:val="24"/>
              <w:szCs w:val="24"/>
              <w:lang w:val="es-ES"/>
            </w:rPr>
            <w:fldChar w:fldCharType="end"/>
          </w:r>
        </w:p>
      </w:sdtContent>
    </w:sdt>
    <w:p w14:paraId="7D32A96E" w14:textId="77777777" w:rsidR="00E45FEF" w:rsidRPr="005E584A"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5E584A">
        <w:rPr>
          <w:rFonts w:ascii="Palatino Linotype" w:hAnsi="Palatino Linotype" w:cs="Arial"/>
          <w:b/>
          <w:noProof/>
          <w:sz w:val="24"/>
          <w:szCs w:val="24"/>
          <w:lang w:eastAsia="es-MX"/>
        </w:rPr>
        <mc:AlternateContent>
          <mc:Choice Requires="wps">
            <w:drawing>
              <wp:anchor distT="0" distB="0" distL="114300" distR="114300" simplePos="0" relativeHeight="251661312" behindDoc="0" locked="0" layoutInCell="1" allowOverlap="1" wp14:anchorId="1C8210D5" wp14:editId="44CC85A2">
                <wp:simplePos x="0" y="0"/>
                <wp:positionH relativeFrom="margin">
                  <wp:align>left</wp:align>
                </wp:positionH>
                <wp:positionV relativeFrom="paragraph">
                  <wp:posOffset>27940</wp:posOffset>
                </wp:positionV>
                <wp:extent cx="5562600" cy="34290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562600" cy="3429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356CBC" id="Conector recto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38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" strokecolor="windowText" strokeweight="1.5pt">
                <v:stroke joinstyle="miter"/>
                <w10:wrap anchorx="margin"/>
              </v:line>
            </w:pict>
          </mc:Fallback>
        </mc:AlternateContent>
      </w:r>
    </w:p>
    <w:p w14:paraId="1B9AE836" w14:textId="77777777" w:rsidR="00144D2C" w:rsidRPr="005E584A"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20CB0DDA" w14:textId="77777777" w:rsidR="00144D2C" w:rsidRPr="005E584A"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28DF1A72" w14:textId="77777777" w:rsidR="00144D2C" w:rsidRPr="005E584A"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12064E60" w14:textId="77777777" w:rsidR="00144D2C" w:rsidRPr="005E584A"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16F96CE1" w14:textId="77777777" w:rsidR="00144D2C" w:rsidRPr="005E584A" w:rsidRDefault="00144D2C"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79D2A975" w14:textId="77777777" w:rsidR="00E62DAF" w:rsidRPr="005E584A"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21BBF6C6" w14:textId="77777777" w:rsidR="00E62DAF" w:rsidRPr="005E584A"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42F6DAC7" w14:textId="77777777" w:rsidR="00792776" w:rsidRPr="005E584A"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lastRenderedPageBreak/>
        <w:t>Resolución del Pleno del Institu</w:t>
      </w:r>
      <w:r w:rsidR="00792776" w:rsidRPr="005E584A">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B3655" w:rsidRPr="005E584A">
        <w:rPr>
          <w:rFonts w:ascii="Palatino Linotype" w:eastAsia="MS Mincho" w:hAnsi="Palatino Linotype" w:cs="Times New Roman"/>
          <w:sz w:val="24"/>
          <w:szCs w:val="24"/>
          <w:lang w:val="es-ES_tradnl" w:eastAsia="es-ES"/>
        </w:rPr>
        <w:t xml:space="preserve"> fecha veintiséis (26</w:t>
      </w:r>
      <w:r w:rsidR="00746B47" w:rsidRPr="005E584A">
        <w:rPr>
          <w:rFonts w:ascii="Palatino Linotype" w:eastAsia="MS Mincho" w:hAnsi="Palatino Linotype" w:cs="Times New Roman"/>
          <w:sz w:val="24"/>
          <w:szCs w:val="24"/>
          <w:lang w:val="es-ES_tradnl" w:eastAsia="es-ES"/>
        </w:rPr>
        <w:t>) de</w:t>
      </w:r>
      <w:r w:rsidR="00510293" w:rsidRPr="005E584A">
        <w:rPr>
          <w:rFonts w:ascii="Palatino Linotype" w:eastAsia="MS Mincho" w:hAnsi="Palatino Linotype" w:cs="Times New Roman"/>
          <w:sz w:val="24"/>
          <w:szCs w:val="24"/>
          <w:lang w:val="es-ES_tradnl" w:eastAsia="es-ES"/>
        </w:rPr>
        <w:t xml:space="preserve"> </w:t>
      </w:r>
      <w:r w:rsidR="005E584A">
        <w:rPr>
          <w:rFonts w:ascii="Palatino Linotype" w:eastAsia="MS Mincho" w:hAnsi="Palatino Linotype" w:cs="Times New Roman"/>
          <w:sz w:val="24"/>
          <w:szCs w:val="24"/>
          <w:lang w:val="es-ES_tradnl" w:eastAsia="es-ES"/>
        </w:rPr>
        <w:t>febrero</w:t>
      </w:r>
      <w:r w:rsidR="00746B47" w:rsidRPr="005E584A">
        <w:rPr>
          <w:rFonts w:ascii="Palatino Linotype" w:eastAsia="MS Mincho" w:hAnsi="Palatino Linotype" w:cs="Times New Roman"/>
          <w:sz w:val="24"/>
          <w:szCs w:val="24"/>
          <w:lang w:val="es-ES_tradnl" w:eastAsia="es-ES"/>
        </w:rPr>
        <w:t xml:space="preserve"> </w:t>
      </w:r>
      <w:r w:rsidR="005B3655" w:rsidRPr="005E584A">
        <w:rPr>
          <w:rFonts w:ascii="Palatino Linotype" w:eastAsia="MS Mincho" w:hAnsi="Palatino Linotype" w:cs="Times New Roman"/>
          <w:sz w:val="24"/>
          <w:szCs w:val="24"/>
          <w:lang w:val="es-ES_tradnl" w:eastAsia="es-ES"/>
        </w:rPr>
        <w:t xml:space="preserve">de </w:t>
      </w:r>
      <w:r w:rsidR="005E584A">
        <w:rPr>
          <w:rFonts w:ascii="Palatino Linotype" w:eastAsia="MS Mincho" w:hAnsi="Palatino Linotype" w:cs="Times New Roman"/>
          <w:sz w:val="24"/>
          <w:szCs w:val="24"/>
          <w:lang w:val="es-ES_tradnl" w:eastAsia="es-ES"/>
        </w:rPr>
        <w:t>dos mil veinte</w:t>
      </w:r>
      <w:r w:rsidR="00C64E0E" w:rsidRPr="005E584A">
        <w:rPr>
          <w:rFonts w:ascii="Palatino Linotype" w:eastAsia="MS Mincho" w:hAnsi="Palatino Linotype" w:cs="Times New Roman"/>
          <w:sz w:val="24"/>
          <w:szCs w:val="24"/>
          <w:lang w:val="es-ES_tradnl" w:eastAsia="es-ES"/>
        </w:rPr>
        <w:t>.</w:t>
      </w:r>
    </w:p>
    <w:p w14:paraId="1333DDC3" w14:textId="61897B54" w:rsidR="00C07697" w:rsidRPr="005E584A"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47CF30AB" w14:textId="62C904DE" w:rsidR="00800695" w:rsidRPr="005E584A" w:rsidRDefault="00792776" w:rsidP="0080069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5E584A">
        <w:rPr>
          <w:rFonts w:ascii="Palatino Linotype" w:eastAsia="MS Mincho" w:hAnsi="Palatino Linotype" w:cs="Times New Roman"/>
          <w:b/>
          <w:sz w:val="24"/>
          <w:szCs w:val="24"/>
          <w:lang w:val="es-ES_tradnl" w:eastAsia="es-ES"/>
        </w:rPr>
        <w:t>VIST</w:t>
      </w:r>
      <w:r w:rsidR="000D73B1" w:rsidRPr="005E584A">
        <w:rPr>
          <w:rFonts w:ascii="Palatino Linotype" w:eastAsia="MS Mincho" w:hAnsi="Palatino Linotype" w:cs="Times New Roman"/>
          <w:b/>
          <w:sz w:val="24"/>
          <w:szCs w:val="24"/>
          <w:lang w:val="es-ES_tradnl" w:eastAsia="es-ES"/>
        </w:rPr>
        <w:t>O</w:t>
      </w:r>
      <w:r w:rsidR="00D91B82" w:rsidRPr="005E584A">
        <w:rPr>
          <w:rFonts w:ascii="Palatino Linotype" w:eastAsia="MS Mincho" w:hAnsi="Palatino Linotype" w:cs="Times New Roman"/>
          <w:b/>
          <w:sz w:val="24"/>
          <w:szCs w:val="24"/>
          <w:lang w:val="es-ES_tradnl" w:eastAsia="es-ES"/>
        </w:rPr>
        <w:t xml:space="preserve"> </w:t>
      </w:r>
      <w:r w:rsidR="00D91B82" w:rsidRPr="005E584A">
        <w:rPr>
          <w:rFonts w:ascii="Palatino Linotype" w:eastAsia="MS Mincho" w:hAnsi="Palatino Linotype" w:cs="Times New Roman"/>
          <w:bCs/>
          <w:sz w:val="24"/>
          <w:szCs w:val="24"/>
          <w:lang w:val="es-ES_tradnl" w:eastAsia="es-ES"/>
        </w:rPr>
        <w:t>el</w:t>
      </w:r>
      <w:r w:rsidRPr="005E584A">
        <w:rPr>
          <w:rFonts w:ascii="Palatino Linotype" w:eastAsia="MS Mincho" w:hAnsi="Palatino Linotype" w:cs="Times New Roman"/>
          <w:sz w:val="24"/>
          <w:szCs w:val="24"/>
          <w:lang w:val="es-ES_tradnl" w:eastAsia="es-ES"/>
        </w:rPr>
        <w:t xml:space="preserve"> expediente electrónico formado con motivo de</w:t>
      </w:r>
      <w:r w:rsidR="00D91B82" w:rsidRPr="005E584A">
        <w:rPr>
          <w:rFonts w:ascii="Palatino Linotype" w:eastAsia="MS Mincho" w:hAnsi="Palatino Linotype" w:cs="Times New Roman"/>
          <w:sz w:val="24"/>
          <w:szCs w:val="24"/>
          <w:lang w:val="es-ES_tradnl" w:eastAsia="es-ES"/>
        </w:rPr>
        <w:t>l</w:t>
      </w:r>
      <w:r w:rsidRPr="005E584A">
        <w:rPr>
          <w:rFonts w:ascii="Palatino Linotype" w:eastAsia="MS Mincho" w:hAnsi="Palatino Linotype" w:cs="Times New Roman"/>
          <w:sz w:val="24"/>
          <w:szCs w:val="24"/>
          <w:lang w:val="es-ES_tradnl" w:eastAsia="es-ES"/>
        </w:rPr>
        <w:t xml:space="preserve"> recurso de </w:t>
      </w:r>
      <w:r w:rsidR="00D90B7D" w:rsidRPr="005E584A">
        <w:rPr>
          <w:rFonts w:ascii="Palatino Linotype" w:eastAsia="MS Mincho" w:hAnsi="Palatino Linotype" w:cs="Times New Roman"/>
          <w:sz w:val="24"/>
          <w:szCs w:val="24"/>
          <w:lang w:val="es-ES_tradnl" w:eastAsia="es-ES"/>
        </w:rPr>
        <w:t>revisión</w:t>
      </w:r>
      <w:r w:rsidR="00D91B82" w:rsidRPr="005E584A">
        <w:rPr>
          <w:rFonts w:ascii="Palatino Linotype" w:eastAsia="MS Mincho" w:hAnsi="Palatino Linotype" w:cs="Arial"/>
          <w:b/>
          <w:bCs/>
          <w:sz w:val="24"/>
          <w:szCs w:val="24"/>
          <w:lang w:val="es-ES_tradnl" w:eastAsia="es-ES"/>
        </w:rPr>
        <w:t xml:space="preserve"> </w:t>
      </w:r>
      <w:r w:rsidR="005B3655" w:rsidRPr="005E584A">
        <w:rPr>
          <w:rFonts w:ascii="Palatino Linotype" w:hAnsi="Palatino Linotype" w:cs="Arial"/>
          <w:b/>
          <w:bCs/>
          <w:sz w:val="24"/>
          <w:szCs w:val="24"/>
          <w:lang w:eastAsia="es-MX"/>
        </w:rPr>
        <w:t>09193</w:t>
      </w:r>
      <w:r w:rsidR="00987E5C" w:rsidRPr="005E584A">
        <w:rPr>
          <w:rFonts w:ascii="Palatino Linotype" w:hAnsi="Palatino Linotype" w:cs="Arial"/>
          <w:b/>
          <w:bCs/>
          <w:sz w:val="24"/>
          <w:szCs w:val="24"/>
          <w:lang w:eastAsia="es-MX"/>
        </w:rPr>
        <w:t>/INFOEM/IP/RR/201</w:t>
      </w:r>
      <w:r w:rsidR="00E467B2" w:rsidRPr="005E584A">
        <w:rPr>
          <w:rFonts w:ascii="Palatino Linotype" w:hAnsi="Palatino Linotype" w:cs="Arial"/>
          <w:b/>
          <w:bCs/>
          <w:sz w:val="24"/>
          <w:szCs w:val="24"/>
          <w:lang w:eastAsia="es-MX"/>
        </w:rPr>
        <w:t>9</w:t>
      </w:r>
      <w:r w:rsidR="005D422A" w:rsidRPr="005E584A">
        <w:rPr>
          <w:rFonts w:ascii="Palatino Linotype" w:hAnsi="Palatino Linotype" w:cs="Arial"/>
          <w:b/>
          <w:bCs/>
          <w:sz w:val="24"/>
          <w:szCs w:val="24"/>
          <w:lang w:eastAsia="es-MX"/>
        </w:rPr>
        <w:t xml:space="preserve"> </w:t>
      </w:r>
      <w:proofErr w:type="gramStart"/>
      <w:r w:rsidR="005B3655" w:rsidRPr="005E584A">
        <w:rPr>
          <w:rFonts w:ascii="Palatino Linotype" w:eastAsia="MS Mincho" w:hAnsi="Palatino Linotype" w:cs="Times New Roman"/>
          <w:sz w:val="24"/>
          <w:szCs w:val="24"/>
          <w:lang w:val="es-ES_tradnl" w:eastAsia="es-ES"/>
        </w:rPr>
        <w:t>promovido  por</w:t>
      </w:r>
      <w:proofErr w:type="gramEnd"/>
      <w:r w:rsidR="00CA402F">
        <w:rPr>
          <w:rFonts w:ascii="Palatino Linotype" w:eastAsia="MS Mincho" w:hAnsi="Palatino Linotype" w:cs="Times New Roman"/>
          <w:sz w:val="24"/>
          <w:szCs w:val="24"/>
          <w:lang w:val="es-ES_tradnl" w:eastAsia="es-ES"/>
        </w:rPr>
        <w:t xml:space="preserve">   </w:t>
      </w:r>
      <w:r w:rsidR="00CA402F" w:rsidRPr="00CA402F">
        <w:rPr>
          <w:rFonts w:ascii="Palatino Linotype" w:eastAsia="MS Mincho" w:hAnsi="Palatino Linotype" w:cs="Times New Roman"/>
          <w:sz w:val="24"/>
          <w:szCs w:val="24"/>
          <w:shd w:val="clear" w:color="auto" w:fill="000000" w:themeFill="text1"/>
          <w:lang w:val="es-ES_tradnl" w:eastAsia="es-ES"/>
        </w:rPr>
        <w:t xml:space="preserve">                       </w:t>
      </w:r>
      <w:r w:rsidR="00CA402F">
        <w:rPr>
          <w:rFonts w:ascii="Palatino Linotype" w:eastAsia="MS Mincho" w:hAnsi="Palatino Linotype" w:cs="Times New Roman"/>
          <w:sz w:val="24"/>
          <w:szCs w:val="24"/>
          <w:shd w:val="clear" w:color="auto" w:fill="000000" w:themeFill="text1"/>
          <w:lang w:val="es-ES_tradnl" w:eastAsia="es-ES"/>
        </w:rPr>
        <w:t xml:space="preserve">            </w:t>
      </w:r>
      <w:r w:rsidR="00CA402F" w:rsidRPr="00CA402F">
        <w:rPr>
          <w:rFonts w:ascii="Palatino Linotype" w:eastAsia="MS Mincho" w:hAnsi="Palatino Linotype" w:cs="Times New Roman"/>
          <w:sz w:val="24"/>
          <w:szCs w:val="24"/>
          <w:shd w:val="clear" w:color="auto" w:fill="000000" w:themeFill="text1"/>
          <w:lang w:val="es-ES_tradnl" w:eastAsia="es-ES"/>
        </w:rPr>
        <w:t xml:space="preserve">                </w:t>
      </w:r>
      <w:r w:rsidR="00CA402F">
        <w:rPr>
          <w:rFonts w:ascii="Palatino Linotype" w:eastAsia="MS Mincho" w:hAnsi="Palatino Linotype" w:cs="Times New Roman"/>
          <w:sz w:val="24"/>
          <w:szCs w:val="24"/>
          <w:lang w:val="es-ES_tradnl" w:eastAsia="es-ES"/>
        </w:rPr>
        <w:t xml:space="preserve"> </w:t>
      </w:r>
      <w:r w:rsidR="00D91B82" w:rsidRPr="005E584A">
        <w:rPr>
          <w:rFonts w:ascii="Palatino Linotype" w:hAnsi="Palatino Linotype"/>
          <w:bCs/>
          <w:sz w:val="24"/>
          <w:szCs w:val="24"/>
        </w:rPr>
        <w:t xml:space="preserve">, </w:t>
      </w:r>
      <w:r w:rsidR="00800695" w:rsidRPr="005E584A">
        <w:rPr>
          <w:rFonts w:ascii="Palatino Linotype" w:eastAsia="Times New Roman" w:hAnsi="Palatino Linotype" w:cs="Arial"/>
          <w:sz w:val="24"/>
          <w:szCs w:val="24"/>
          <w:lang w:val="es-ES_tradnl" w:eastAsia="es-ES"/>
        </w:rPr>
        <w:t xml:space="preserve">en su calidad de </w:t>
      </w:r>
      <w:r w:rsidR="00800695" w:rsidRPr="005E584A">
        <w:rPr>
          <w:rFonts w:ascii="Palatino Linotype" w:eastAsia="Times New Roman" w:hAnsi="Palatino Linotype" w:cs="Arial"/>
          <w:b/>
          <w:sz w:val="24"/>
          <w:szCs w:val="24"/>
          <w:lang w:val="es-ES_tradnl" w:eastAsia="es-ES"/>
        </w:rPr>
        <w:t>RECURRENTE</w:t>
      </w:r>
      <w:r w:rsidR="00800695" w:rsidRPr="005E584A">
        <w:rPr>
          <w:rFonts w:ascii="Palatino Linotype" w:eastAsia="Times New Roman" w:hAnsi="Palatino Linotype" w:cs="Arial"/>
          <w:sz w:val="24"/>
          <w:szCs w:val="24"/>
          <w:lang w:val="es-ES_tradnl" w:eastAsia="es-ES"/>
        </w:rPr>
        <w:t>, en contra de la respuesta del</w:t>
      </w:r>
      <w:r w:rsidR="00510293" w:rsidRPr="005E584A">
        <w:rPr>
          <w:rFonts w:ascii="Palatino Linotype" w:eastAsia="Times New Roman" w:hAnsi="Palatino Linotype" w:cs="Arial"/>
          <w:b/>
          <w:sz w:val="24"/>
          <w:szCs w:val="24"/>
          <w:lang w:val="es-ES_tradnl" w:eastAsia="es-ES"/>
        </w:rPr>
        <w:t xml:space="preserve"> Ayun</w:t>
      </w:r>
      <w:r w:rsidR="00342430" w:rsidRPr="005E584A">
        <w:rPr>
          <w:rFonts w:ascii="Palatino Linotype" w:eastAsia="Times New Roman" w:hAnsi="Palatino Linotype" w:cs="Arial"/>
          <w:b/>
          <w:sz w:val="24"/>
          <w:szCs w:val="24"/>
          <w:lang w:val="es-ES_tradnl" w:eastAsia="es-ES"/>
        </w:rPr>
        <w:t>tamiento de Coyotepec</w:t>
      </w:r>
      <w:r w:rsidR="00800695" w:rsidRPr="005E584A">
        <w:rPr>
          <w:rFonts w:ascii="Palatino Linotype" w:eastAsia="Times New Roman" w:hAnsi="Palatino Linotype" w:cs="Arial"/>
          <w:b/>
          <w:sz w:val="24"/>
          <w:szCs w:val="24"/>
          <w:lang w:val="es-ES_tradnl" w:eastAsia="es-ES"/>
        </w:rPr>
        <w:t xml:space="preserve"> </w:t>
      </w:r>
      <w:r w:rsidR="00800695" w:rsidRPr="005E584A">
        <w:rPr>
          <w:rFonts w:ascii="Palatino Linotype" w:eastAsia="Times New Roman" w:hAnsi="Palatino Linotype" w:cs="Times New Roman"/>
          <w:sz w:val="24"/>
          <w:szCs w:val="24"/>
          <w:lang w:val="es-ES_tradnl" w:eastAsia="es-ES"/>
        </w:rPr>
        <w:t>en lo sucesivo el</w:t>
      </w:r>
      <w:r w:rsidR="00800695" w:rsidRPr="005E584A">
        <w:rPr>
          <w:rFonts w:ascii="Palatino Linotype" w:eastAsia="Times New Roman" w:hAnsi="Palatino Linotype" w:cs="Times New Roman"/>
          <w:b/>
          <w:sz w:val="24"/>
          <w:szCs w:val="24"/>
          <w:lang w:val="es-ES_tradnl" w:eastAsia="es-ES"/>
        </w:rPr>
        <w:t xml:space="preserve"> SUJETO OBLIGADO, </w:t>
      </w:r>
      <w:r w:rsidR="00800695" w:rsidRPr="005E584A">
        <w:rPr>
          <w:rFonts w:ascii="Palatino Linotype" w:eastAsia="Times New Roman" w:hAnsi="Palatino Linotype" w:cs="Times New Roman"/>
          <w:sz w:val="24"/>
          <w:szCs w:val="24"/>
          <w:lang w:val="es-ES_tradnl" w:eastAsia="es-ES"/>
        </w:rPr>
        <w:t>se procede a dictar la presente resolución, con base en los siguientes:</w:t>
      </w:r>
    </w:p>
    <w:p w14:paraId="728AFE1D" w14:textId="77777777" w:rsidR="00510293" w:rsidRPr="005E584A" w:rsidRDefault="001145DA" w:rsidP="001145DA">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5E584A">
        <w:rPr>
          <w:rFonts w:ascii="Palatino Linotype" w:eastAsia="MS Gothic" w:hAnsi="Palatino Linotype" w:cs="Times New Roman"/>
          <w:b/>
          <w:sz w:val="24"/>
          <w:szCs w:val="24"/>
        </w:rPr>
        <w:tab/>
      </w:r>
    </w:p>
    <w:p w14:paraId="59439140" w14:textId="77777777" w:rsidR="00792776" w:rsidRPr="00CA402F"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lang w:val="de-DE"/>
        </w:rPr>
      </w:pPr>
      <w:bookmarkStart w:id="0" w:name="_Toc32952137"/>
      <w:r w:rsidRPr="00CA402F">
        <w:rPr>
          <w:rFonts w:ascii="Palatino Linotype" w:eastAsia="MS Gothic" w:hAnsi="Palatino Linotype" w:cs="Times New Roman"/>
          <w:b/>
          <w:sz w:val="24"/>
          <w:szCs w:val="24"/>
          <w:lang w:val="de-DE"/>
        </w:rPr>
        <w:t>A N T E C E D E N T E S</w:t>
      </w:r>
      <w:bookmarkEnd w:id="0"/>
    </w:p>
    <w:p w14:paraId="102821B0" w14:textId="77777777" w:rsidR="00792776" w:rsidRPr="00CA402F" w:rsidRDefault="00792776" w:rsidP="00DF32AA">
      <w:pPr>
        <w:tabs>
          <w:tab w:val="left" w:pos="0"/>
        </w:tabs>
        <w:spacing w:after="0" w:line="360" w:lineRule="auto"/>
        <w:rPr>
          <w:rFonts w:ascii="Palatino Linotype" w:hAnsi="Palatino Linotype"/>
          <w:sz w:val="24"/>
          <w:szCs w:val="24"/>
          <w:lang w:val="de-DE"/>
        </w:rPr>
      </w:pPr>
    </w:p>
    <w:p w14:paraId="6EA123D1" w14:textId="77777777" w:rsidR="00792776" w:rsidRPr="005E584A"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5E584A">
        <w:rPr>
          <w:rFonts w:ascii="Palatino Linotype" w:eastAsia="Calibri" w:hAnsi="Palatino Linotype" w:cs="Arial"/>
          <w:sz w:val="24"/>
          <w:szCs w:val="24"/>
          <w:lang w:val="es-ES" w:eastAsia="es-ES"/>
        </w:rPr>
        <w:t>El día</w:t>
      </w:r>
      <w:r w:rsidR="00342430" w:rsidRPr="005E584A">
        <w:rPr>
          <w:rFonts w:ascii="Palatino Linotype" w:eastAsia="Calibri" w:hAnsi="Palatino Linotype" w:cs="Arial"/>
          <w:sz w:val="24"/>
          <w:szCs w:val="24"/>
          <w:lang w:val="es-ES" w:eastAsia="es-ES"/>
        </w:rPr>
        <w:t xml:space="preserve"> dieciocho (18</w:t>
      </w:r>
      <w:r w:rsidR="00273A03" w:rsidRPr="005E584A">
        <w:rPr>
          <w:rFonts w:ascii="Palatino Linotype" w:eastAsia="Times New Roman" w:hAnsi="Palatino Linotype" w:cs="Arial"/>
          <w:sz w:val="24"/>
          <w:szCs w:val="24"/>
          <w:lang w:val="es-ES" w:eastAsia="es-ES"/>
        </w:rPr>
        <w:t>) de</w:t>
      </w:r>
      <w:r w:rsidR="00342430" w:rsidRPr="005E584A">
        <w:rPr>
          <w:rFonts w:ascii="Palatino Linotype" w:eastAsia="Times New Roman" w:hAnsi="Palatino Linotype" w:cs="Arial"/>
          <w:sz w:val="24"/>
          <w:szCs w:val="24"/>
          <w:lang w:val="es-ES" w:eastAsia="es-ES"/>
        </w:rPr>
        <w:t xml:space="preserve"> </w:t>
      </w:r>
      <w:r w:rsidR="00510293" w:rsidRPr="005E584A">
        <w:rPr>
          <w:rFonts w:ascii="Palatino Linotype" w:eastAsia="Times New Roman" w:hAnsi="Palatino Linotype" w:cs="Arial"/>
          <w:sz w:val="24"/>
          <w:szCs w:val="24"/>
          <w:lang w:val="es-ES" w:eastAsia="es-ES"/>
        </w:rPr>
        <w:t xml:space="preserve">octubre </w:t>
      </w:r>
      <w:r w:rsidR="00F14552" w:rsidRPr="005E584A">
        <w:rPr>
          <w:rFonts w:ascii="Palatino Linotype" w:eastAsia="Times New Roman" w:hAnsi="Palatino Linotype" w:cs="Arial"/>
          <w:sz w:val="24"/>
          <w:szCs w:val="24"/>
          <w:lang w:val="es-ES" w:eastAsia="es-ES"/>
        </w:rPr>
        <w:t>de dos mil diecinueve</w:t>
      </w:r>
      <w:r w:rsidRPr="005E584A">
        <w:rPr>
          <w:rFonts w:ascii="Palatino Linotype" w:eastAsia="Calibri" w:hAnsi="Palatino Linotype" w:cs="Arial"/>
          <w:sz w:val="24"/>
          <w:szCs w:val="24"/>
          <w:lang w:val="es-ES" w:eastAsia="es-ES"/>
        </w:rPr>
        <w:t>,</w:t>
      </w:r>
      <w:r w:rsidRPr="005E584A">
        <w:rPr>
          <w:rFonts w:ascii="Palatino Linotype" w:eastAsia="Calibri" w:hAnsi="Palatino Linotype" w:cs="Times New Roman"/>
          <w:sz w:val="24"/>
          <w:szCs w:val="24"/>
          <w:lang w:val="es-ES" w:eastAsia="es-ES"/>
        </w:rPr>
        <w:t xml:space="preserve"> se presentó </w:t>
      </w:r>
      <w:r w:rsidRPr="005E584A">
        <w:rPr>
          <w:rFonts w:ascii="Palatino Linotype" w:eastAsia="Calibri" w:hAnsi="Palatino Linotype" w:cs="Arial"/>
          <w:sz w:val="24"/>
          <w:szCs w:val="24"/>
          <w:lang w:val="es-ES" w:eastAsia="es-ES"/>
        </w:rPr>
        <w:t>ante el</w:t>
      </w:r>
      <w:r w:rsidR="00510293" w:rsidRPr="005E584A">
        <w:rPr>
          <w:rFonts w:ascii="Palatino Linotype" w:eastAsia="Calibri" w:hAnsi="Palatino Linotype" w:cs="Arial"/>
          <w:sz w:val="24"/>
          <w:szCs w:val="24"/>
          <w:lang w:val="es-ES" w:eastAsia="es-ES"/>
        </w:rPr>
        <w:t xml:space="preserve"> </w:t>
      </w:r>
      <w:r w:rsidR="00510293" w:rsidRPr="005E584A">
        <w:rPr>
          <w:rFonts w:ascii="Palatino Linotype" w:eastAsia="Calibri" w:hAnsi="Palatino Linotype" w:cs="Arial"/>
          <w:b/>
          <w:sz w:val="24"/>
          <w:szCs w:val="24"/>
          <w:lang w:val="es-ES" w:eastAsia="es-ES"/>
        </w:rPr>
        <w:t>SUJETO OBLIGADO</w:t>
      </w:r>
      <w:r w:rsidR="005A608C" w:rsidRPr="005E584A">
        <w:rPr>
          <w:rFonts w:ascii="Palatino Linotype" w:eastAsia="Calibri" w:hAnsi="Palatino Linotype" w:cs="Arial"/>
          <w:sz w:val="24"/>
          <w:szCs w:val="24"/>
          <w:lang w:val="es-ES_tradnl" w:eastAsia="es-ES"/>
        </w:rPr>
        <w:t xml:space="preserve"> </w:t>
      </w:r>
      <w:r w:rsidRPr="005E584A">
        <w:rPr>
          <w:rFonts w:ascii="Palatino Linotype" w:eastAsia="Calibri" w:hAnsi="Palatino Linotype" w:cs="Arial"/>
          <w:sz w:val="24"/>
          <w:szCs w:val="24"/>
          <w:lang w:val="es-ES_tradnl" w:eastAsia="es-ES"/>
        </w:rPr>
        <w:t xml:space="preserve">vía </w:t>
      </w:r>
      <w:r w:rsidRPr="005E584A">
        <w:rPr>
          <w:rFonts w:ascii="Palatino Linotype" w:eastAsia="Calibri" w:hAnsi="Palatino Linotype" w:cs="Arial"/>
          <w:sz w:val="24"/>
          <w:szCs w:val="24"/>
          <w:lang w:val="es-ES" w:eastAsia="es-ES"/>
        </w:rPr>
        <w:t xml:space="preserve">Sistema de Acceso a la Información Mexiquense </w:t>
      </w:r>
      <w:r w:rsidRPr="005E584A">
        <w:rPr>
          <w:rFonts w:ascii="Palatino Linotype" w:eastAsia="Calibri" w:hAnsi="Palatino Linotype" w:cs="Arial"/>
          <w:b/>
          <w:sz w:val="24"/>
          <w:szCs w:val="24"/>
          <w:lang w:val="es-ES" w:eastAsia="es-ES"/>
        </w:rPr>
        <w:t>SAIMEX</w:t>
      </w:r>
      <w:r w:rsidRPr="005E584A">
        <w:rPr>
          <w:rFonts w:ascii="Palatino Linotype" w:eastAsia="Calibri" w:hAnsi="Palatino Linotype" w:cs="Arial"/>
          <w:sz w:val="24"/>
          <w:szCs w:val="24"/>
          <w:lang w:val="es-ES" w:eastAsia="es-ES"/>
        </w:rPr>
        <w:t xml:space="preserve">, la solicitud de información pública registrada con </w:t>
      </w:r>
      <w:r w:rsidR="00D91B82" w:rsidRPr="005E584A">
        <w:rPr>
          <w:rFonts w:ascii="Palatino Linotype" w:eastAsia="Calibri" w:hAnsi="Palatino Linotype" w:cs="Arial"/>
          <w:sz w:val="24"/>
          <w:szCs w:val="24"/>
          <w:lang w:val="es-ES" w:eastAsia="es-ES"/>
        </w:rPr>
        <w:t>el</w:t>
      </w:r>
      <w:r w:rsidRPr="005E584A">
        <w:rPr>
          <w:rFonts w:ascii="Palatino Linotype" w:eastAsia="Calibri" w:hAnsi="Palatino Linotype" w:cs="Arial"/>
          <w:sz w:val="24"/>
          <w:szCs w:val="24"/>
          <w:lang w:val="es-ES" w:eastAsia="es-ES"/>
        </w:rPr>
        <w:t xml:space="preserve"> número </w:t>
      </w:r>
      <w:r w:rsidR="00342430" w:rsidRPr="005E584A">
        <w:rPr>
          <w:rFonts w:ascii="Palatino Linotype" w:eastAsia="Calibri" w:hAnsi="Palatino Linotype" w:cs="Arial"/>
          <w:b/>
          <w:bCs/>
          <w:sz w:val="24"/>
          <w:szCs w:val="24"/>
          <w:lang w:eastAsia="es-ES"/>
        </w:rPr>
        <w:t xml:space="preserve">00431/COYOTEP/IP/2019 </w:t>
      </w:r>
      <w:r w:rsidRPr="005E584A">
        <w:rPr>
          <w:rFonts w:ascii="Palatino Linotype" w:eastAsia="Calibri" w:hAnsi="Palatino Linotype" w:cs="Arial"/>
          <w:sz w:val="24"/>
          <w:szCs w:val="24"/>
          <w:lang w:val="es-ES" w:eastAsia="es-ES"/>
        </w:rPr>
        <w:t>mediante la cual se solicitó:</w:t>
      </w:r>
    </w:p>
    <w:p w14:paraId="36E802AF" w14:textId="77777777" w:rsidR="00273A03" w:rsidRPr="005E584A"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7DBBD3DB" w14:textId="77777777" w:rsidR="00264A3C" w:rsidRPr="005E584A"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5E584A">
        <w:rPr>
          <w:rFonts w:ascii="Palatino Linotype" w:eastAsia="Calibri" w:hAnsi="Palatino Linotype" w:cs="Arial"/>
          <w:i/>
          <w:sz w:val="24"/>
          <w:szCs w:val="24"/>
          <w:lang w:val="es-ES" w:eastAsia="es-ES"/>
        </w:rPr>
        <w:t>“</w:t>
      </w:r>
      <w:r w:rsidR="00342430" w:rsidRPr="005E584A">
        <w:rPr>
          <w:rFonts w:ascii="Palatino Linotype" w:eastAsia="Calibri" w:hAnsi="Palatino Linotype" w:cs="Arial"/>
          <w:i/>
          <w:sz w:val="24"/>
          <w:szCs w:val="24"/>
          <w:lang w:val="es-ES" w:eastAsia="es-ES"/>
        </w:rPr>
        <w:t xml:space="preserve">PIDO EL TECHO PRESUPUESTAL DE TODAS LAS AREAS DEL AYUNTAMIENTO Y SISTEMA MUNICIPAL DIF DE COYOTEPEC MEXICO 2019 TALES COMO: ARCHIVO Y RECLUTAMIENTO, CATASTRO, SISTEMAS, COMUNICACIÓN SOCIAL, REGISTRO CIVIL, TESORERIA MUNICIPAL, INGRESOS, EGRESOS, LOGISTA, </w:t>
      </w:r>
      <w:r w:rsidR="00342430" w:rsidRPr="005E584A">
        <w:rPr>
          <w:rFonts w:ascii="Palatino Linotype" w:eastAsia="Calibri" w:hAnsi="Palatino Linotype" w:cs="Arial"/>
          <w:i/>
          <w:sz w:val="24"/>
          <w:szCs w:val="24"/>
          <w:lang w:val="es-ES" w:eastAsia="es-ES"/>
        </w:rPr>
        <w:lastRenderedPageBreak/>
        <w:t xml:space="preserve">ALMACEN, DESARROLLO ECONOMICO, SERVICIOS PUBLICOS, LIMPIA, PANTEONES, PLANTA TRATADORA, BIENESTAR ANIMAL, DRENAJE Y ALCANTARILLADO, COMERCIO, DESARROLLO SOCIAL, OBRAS PUBLICAS, DESARROLLO URBANO Y ECOLOGIA, ATENCIONA CIUDADANA, EMPLEO, MOVILIDAD, JUVENTUD, OFICIALIA DE PARTES COMUN, REGIDURIAS, CONTRALORIA, AUTORIDAD INVESTIGADORA, AUTORIDAD SUBSTANCIADORA, AUTORIDAD RESOLUTORA, COMISION DE SELECCIÓN MUNICIPAL, COMITE DE PARTICIPACION CIUDADANA, SISTEMA MUNICIPAL ANTICORRUPCIÓN, COMITE COORDINADOR MUNICIPAL, JEFATURA DE ADQUISICIONES, DIRECCION JURIDICA, DIRECCIÓN DE ADMINISTRACIÓN, JEFATURA DE RECURSOS HUMANOS, EDUCACIÓN Y CULTURA, GOBIERNO, UNIDAD DE PLANEACIÓN, UNIDAD DE INFORMACIÓN, SECRETARIA TECNICA, SINDICATURA, SIMPINA, PRESIDENCIA MUNICIPAL, SECRETARIA, CASA DE CULTURA, BIBLIOTECA, PRESIDENCIA DIF, TESORERIA DIF, RECURSOS HUMANOS DIF, RECPCIÓN, FARMACIA, ENFERMERIA, MEDICA, DENTAL, VACUNAS, PSICOLOGIA, TRABAJO SOCIAL, ADULTOS MAYORES HORTADIF, UBRIS, PROCURADURIA DE LA DEFENSA DE LOS NIÑOS, NIÑAS Y ADOLESCENTES, SISTEMAS DIF, COMUNICACIÓN DIF, ARCHIVO DIF, DIRECCIÓN DIF, NUTRICIONALES DIF, UNIDAD </w:t>
      </w:r>
      <w:r w:rsidR="00342430" w:rsidRPr="005E584A">
        <w:rPr>
          <w:rFonts w:ascii="Palatino Linotype" w:eastAsia="Calibri" w:hAnsi="Palatino Linotype" w:cs="Arial"/>
          <w:i/>
          <w:sz w:val="24"/>
          <w:szCs w:val="24"/>
          <w:lang w:val="es-ES" w:eastAsia="es-ES"/>
        </w:rPr>
        <w:lastRenderedPageBreak/>
        <w:t>DE PLANEACIÓN DIF, UNIDAD DE TRANSPARENCIA DIF, OFICIALIA CONCILIADORA, MEDIADORA Y CALIFICADORA, SEGURIDAD PUBLICA, VIALIDAD, ETC</w:t>
      </w:r>
      <w:r w:rsidR="00273A03" w:rsidRPr="005E584A">
        <w:rPr>
          <w:rFonts w:ascii="Palatino Linotype" w:eastAsia="Calibri" w:hAnsi="Palatino Linotype" w:cs="Arial"/>
          <w:i/>
          <w:sz w:val="24"/>
          <w:szCs w:val="24"/>
          <w:lang w:val="es-ES" w:eastAsia="es-ES"/>
        </w:rPr>
        <w:t>.</w:t>
      </w:r>
      <w:r w:rsidRPr="005E584A">
        <w:rPr>
          <w:rFonts w:ascii="Palatino Linotype" w:hAnsi="Palatino Linotype"/>
          <w:i/>
          <w:color w:val="000000"/>
          <w:sz w:val="24"/>
          <w:szCs w:val="24"/>
        </w:rPr>
        <w:t xml:space="preserve">” (Sic) </w:t>
      </w:r>
    </w:p>
    <w:p w14:paraId="29BB620F" w14:textId="77777777" w:rsidR="00264A3C" w:rsidRPr="005E584A"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14ADA9B3" w14:textId="77777777" w:rsidR="00273A03" w:rsidRPr="005E584A"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E584A">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E584A">
        <w:rPr>
          <w:rFonts w:ascii="Palatino Linotype" w:eastAsiaTheme="minorEastAsia" w:hAnsi="Palatino Linotype" w:cs="Arial"/>
          <w:b/>
          <w:sz w:val="24"/>
          <w:szCs w:val="24"/>
          <w:lang w:val="es-ES_tradnl" w:eastAsia="es-ES"/>
        </w:rPr>
        <w:t xml:space="preserve">(SAIMEX). </w:t>
      </w:r>
    </w:p>
    <w:p w14:paraId="6554001B" w14:textId="77777777" w:rsidR="00510293" w:rsidRPr="005E584A" w:rsidRDefault="00510293" w:rsidP="00510293">
      <w:pPr>
        <w:spacing w:before="240" w:after="240" w:line="360" w:lineRule="auto"/>
        <w:contextualSpacing/>
        <w:jc w:val="both"/>
        <w:rPr>
          <w:rFonts w:ascii="Palatino Linotype" w:eastAsiaTheme="minorEastAsia" w:hAnsi="Palatino Linotype" w:cs="Arial"/>
          <w:i/>
          <w:sz w:val="24"/>
          <w:szCs w:val="24"/>
          <w:lang w:val="es-ES_tradnl" w:eastAsia="es-ES"/>
        </w:rPr>
      </w:pPr>
    </w:p>
    <w:p w14:paraId="629501F8" w14:textId="77777777" w:rsidR="00644938" w:rsidRPr="005E584A" w:rsidRDefault="00510293" w:rsidP="00342430">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Calibri" w:hAnsi="Palatino Linotype" w:cs="Arial"/>
          <w:sz w:val="24"/>
          <w:szCs w:val="24"/>
          <w:lang w:eastAsia="es-ES"/>
        </w:rPr>
        <w:t xml:space="preserve">En fecha </w:t>
      </w:r>
      <w:r w:rsidR="00342430" w:rsidRPr="005E584A">
        <w:rPr>
          <w:rFonts w:ascii="Palatino Linotype" w:eastAsia="Calibri" w:hAnsi="Palatino Linotype" w:cs="Arial"/>
          <w:sz w:val="24"/>
          <w:szCs w:val="24"/>
          <w:lang w:eastAsia="es-ES"/>
        </w:rPr>
        <w:t>ocho</w:t>
      </w:r>
      <w:r w:rsidR="00342430" w:rsidRPr="005E584A">
        <w:rPr>
          <w:rFonts w:ascii="Palatino Linotype" w:eastAsia="Times New Roman" w:hAnsi="Palatino Linotype" w:cs="Arial"/>
          <w:sz w:val="24"/>
          <w:szCs w:val="24"/>
          <w:lang w:val="es-ES" w:eastAsia="es-ES"/>
        </w:rPr>
        <w:t xml:space="preserve"> (08</w:t>
      </w:r>
      <w:r w:rsidR="00644938" w:rsidRPr="005E584A">
        <w:rPr>
          <w:rFonts w:ascii="Palatino Linotype" w:eastAsia="Times New Roman" w:hAnsi="Palatino Linotype" w:cs="Arial"/>
          <w:sz w:val="24"/>
          <w:szCs w:val="24"/>
          <w:lang w:val="es-ES" w:eastAsia="es-ES"/>
        </w:rPr>
        <w:t>) de</w:t>
      </w:r>
      <w:r w:rsidR="00342430" w:rsidRPr="005E584A">
        <w:rPr>
          <w:rFonts w:ascii="Palatino Linotype" w:eastAsia="Times New Roman" w:hAnsi="Palatino Linotype" w:cs="Arial"/>
          <w:sz w:val="24"/>
          <w:szCs w:val="24"/>
          <w:lang w:val="es-ES" w:eastAsia="es-ES"/>
        </w:rPr>
        <w:t xml:space="preserve"> noviembre</w:t>
      </w:r>
      <w:r w:rsidR="00644938" w:rsidRPr="005E584A">
        <w:rPr>
          <w:rFonts w:ascii="Palatino Linotype" w:eastAsia="Times New Roman" w:hAnsi="Palatino Linotype" w:cs="Arial"/>
          <w:sz w:val="24"/>
          <w:szCs w:val="24"/>
          <w:lang w:val="es-ES" w:eastAsia="es-ES"/>
        </w:rPr>
        <w:t xml:space="preserve"> del año dos mil diecinueve el </w:t>
      </w:r>
      <w:r w:rsidR="00644938" w:rsidRPr="005E584A">
        <w:rPr>
          <w:rFonts w:ascii="Palatino Linotype" w:eastAsia="Times New Roman" w:hAnsi="Palatino Linotype" w:cs="Arial"/>
          <w:b/>
          <w:sz w:val="24"/>
          <w:szCs w:val="24"/>
          <w:lang w:val="es-ES" w:eastAsia="es-ES"/>
        </w:rPr>
        <w:t>SUJETO OBLIGADO</w:t>
      </w:r>
      <w:r w:rsidR="00644938" w:rsidRPr="005E584A">
        <w:rPr>
          <w:rFonts w:ascii="Palatino Linotype" w:eastAsia="Times New Roman" w:hAnsi="Palatino Linotype" w:cs="Arial"/>
          <w:sz w:val="24"/>
          <w:szCs w:val="24"/>
          <w:lang w:val="es-ES" w:eastAsia="es-ES"/>
        </w:rPr>
        <w:t xml:space="preserve"> solicitó prórroga a efecto de proporcionar su respuesta; sin embargo, es de apreciarse que no se advierten las razones de manera fundada o motivada  que den lugar a la ampliación de plazo para emitir respuesta, por lo anterior es de referir que nos encontramos ante una prorroga indebida.</w:t>
      </w:r>
    </w:p>
    <w:p w14:paraId="09797218" w14:textId="77777777" w:rsidR="00644938" w:rsidRPr="005E584A"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14:paraId="131AC4E2" w14:textId="77777777" w:rsidR="00792776" w:rsidRPr="005E584A" w:rsidRDefault="00342430"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Calibri" w:hAnsi="Palatino Linotype" w:cs="Arial"/>
          <w:sz w:val="24"/>
          <w:szCs w:val="24"/>
          <w:lang w:val="es-ES" w:eastAsia="es-ES"/>
        </w:rPr>
        <w:t>En fecha veinticinco (25</w:t>
      </w:r>
      <w:r w:rsidR="00914EB0" w:rsidRPr="005E584A">
        <w:rPr>
          <w:rFonts w:ascii="Palatino Linotype" w:eastAsia="Calibri" w:hAnsi="Palatino Linotype" w:cs="Arial"/>
          <w:sz w:val="24"/>
          <w:szCs w:val="24"/>
          <w:lang w:val="es-ES" w:eastAsia="es-ES"/>
        </w:rPr>
        <w:t xml:space="preserve">) de noviembre de dos mil diecinueve el </w:t>
      </w:r>
      <w:r w:rsidR="00914EB0" w:rsidRPr="005E584A">
        <w:rPr>
          <w:rFonts w:ascii="Palatino Linotype" w:eastAsia="Calibri" w:hAnsi="Palatino Linotype" w:cs="Arial"/>
          <w:b/>
          <w:sz w:val="24"/>
          <w:szCs w:val="24"/>
          <w:lang w:val="es-ES" w:eastAsia="es-ES"/>
        </w:rPr>
        <w:t>SUJETO OBLIGADO</w:t>
      </w:r>
      <w:r w:rsidR="005D422A" w:rsidRPr="005E584A">
        <w:rPr>
          <w:rFonts w:ascii="Palatino Linotype" w:eastAsia="Calibri" w:hAnsi="Palatino Linotype" w:cs="Arial"/>
          <w:sz w:val="24"/>
          <w:szCs w:val="24"/>
          <w:lang w:val="es-ES" w:eastAsia="es-ES"/>
        </w:rPr>
        <w:t>, proporcionó su res</w:t>
      </w:r>
      <w:r w:rsidR="00914EB0" w:rsidRPr="005E584A">
        <w:rPr>
          <w:rFonts w:ascii="Palatino Linotype" w:eastAsia="Calibri" w:hAnsi="Palatino Linotype" w:cs="Arial"/>
          <w:sz w:val="24"/>
          <w:szCs w:val="24"/>
          <w:lang w:val="es-ES" w:eastAsia="es-ES"/>
        </w:rPr>
        <w:t>puesta en razón de lo siguiente:</w:t>
      </w:r>
      <w:r w:rsidR="005D422A" w:rsidRPr="005E584A">
        <w:rPr>
          <w:rFonts w:ascii="Palatino Linotype" w:eastAsia="Calibri" w:hAnsi="Palatino Linotype" w:cs="Arial"/>
          <w:sz w:val="24"/>
          <w:szCs w:val="24"/>
          <w:lang w:val="es-ES" w:eastAsia="es-ES"/>
        </w:rPr>
        <w:t xml:space="preserve"> </w:t>
      </w:r>
    </w:p>
    <w:p w14:paraId="04FFD47E" w14:textId="77777777" w:rsidR="00273A03" w:rsidRPr="005E584A"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14:paraId="658796B3" w14:textId="3C85D636" w:rsidR="00342430" w:rsidRPr="005E584A" w:rsidRDefault="00CA402F" w:rsidP="00342430">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Pr>
          <w:noProof/>
        </w:rPr>
        <mc:AlternateContent>
          <mc:Choice Requires="wps">
            <w:drawing>
              <wp:anchor distT="0" distB="0" distL="114300" distR="114300" simplePos="0" relativeHeight="251664384" behindDoc="0" locked="0" layoutInCell="1" allowOverlap="1" wp14:anchorId="7E0CC7C0" wp14:editId="136FC9E7">
                <wp:simplePos x="0" y="0"/>
                <wp:positionH relativeFrom="column">
                  <wp:posOffset>3524250</wp:posOffset>
                </wp:positionH>
                <wp:positionV relativeFrom="paragraph">
                  <wp:posOffset>307975</wp:posOffset>
                </wp:positionV>
                <wp:extent cx="1704975" cy="23812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1704975"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AF8D3" id="Rectángulo 9" o:spid="_x0000_s1026" style="position:absolute;margin-left:277.5pt;margin-top:24.25pt;width:134.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" fillcolor="windowText" strokecolor="windowText" strokeweight="1pt"/>
            </w:pict>
          </mc:Fallback>
        </mc:AlternateContent>
      </w:r>
      <w:r w:rsidR="00273A03" w:rsidRPr="005E584A">
        <w:rPr>
          <w:rFonts w:ascii="Palatino Linotype" w:eastAsia="Times New Roman" w:hAnsi="Palatino Linotype" w:cs="Arial"/>
          <w:i/>
          <w:sz w:val="24"/>
          <w:szCs w:val="24"/>
          <w:lang w:val="es-ES" w:eastAsia="es-ES"/>
        </w:rPr>
        <w:t>“</w:t>
      </w:r>
      <w:r w:rsidR="00342430" w:rsidRPr="005E584A">
        <w:rPr>
          <w:rFonts w:ascii="Palatino Linotype" w:eastAsia="Times New Roman" w:hAnsi="Palatino Linotype" w:cs="Arial"/>
          <w:i/>
          <w:sz w:val="24"/>
          <w:szCs w:val="24"/>
          <w:lang w:val="es-ES" w:eastAsia="es-ES"/>
        </w:rPr>
        <w:t xml:space="preserve">Coyotepec, México a 25 de </w:t>
      </w:r>
      <w:proofErr w:type="gramStart"/>
      <w:r w:rsidR="00342430" w:rsidRPr="005E584A">
        <w:rPr>
          <w:rFonts w:ascii="Palatino Linotype" w:eastAsia="Times New Roman" w:hAnsi="Palatino Linotype" w:cs="Arial"/>
          <w:i/>
          <w:sz w:val="24"/>
          <w:szCs w:val="24"/>
          <w:lang w:val="es-ES" w:eastAsia="es-ES"/>
        </w:rPr>
        <w:t>Noviembre</w:t>
      </w:r>
      <w:proofErr w:type="gramEnd"/>
      <w:r w:rsidR="00342430" w:rsidRPr="005E584A">
        <w:rPr>
          <w:rFonts w:ascii="Palatino Linotype" w:eastAsia="Times New Roman" w:hAnsi="Palatino Linotype" w:cs="Arial"/>
          <w:i/>
          <w:sz w:val="24"/>
          <w:szCs w:val="24"/>
          <w:lang w:val="es-ES" w:eastAsia="es-ES"/>
        </w:rPr>
        <w:t xml:space="preserve"> de 2019</w:t>
      </w:r>
    </w:p>
    <w:p w14:paraId="1DAD4252" w14:textId="4B4F4E90" w:rsidR="00342430" w:rsidRPr="005E584A" w:rsidRDefault="00342430" w:rsidP="00CA402F">
      <w:pPr>
        <w:tabs>
          <w:tab w:val="left" w:pos="567"/>
        </w:tabs>
        <w:spacing w:after="0" w:line="360" w:lineRule="auto"/>
        <w:ind w:left="567" w:right="616"/>
        <w:contextualSpacing/>
        <w:jc w:val="center"/>
        <w:rPr>
          <w:rFonts w:ascii="Palatino Linotype" w:eastAsia="Times New Roman" w:hAnsi="Palatino Linotype" w:cs="Arial"/>
          <w:i/>
          <w:sz w:val="24"/>
          <w:szCs w:val="24"/>
          <w:lang w:val="es-ES" w:eastAsia="es-ES"/>
        </w:rPr>
      </w:pPr>
      <w:r w:rsidRPr="005E584A">
        <w:rPr>
          <w:rFonts w:ascii="Palatino Linotype" w:eastAsia="Times New Roman" w:hAnsi="Palatino Linotype" w:cs="Arial"/>
          <w:i/>
          <w:sz w:val="24"/>
          <w:szCs w:val="24"/>
          <w:lang w:val="es-ES" w:eastAsia="es-ES"/>
        </w:rPr>
        <w:t xml:space="preserve">Nombre del solicitante: </w:t>
      </w:r>
      <w:r w:rsidR="00CA402F">
        <w:rPr>
          <w:rFonts w:ascii="Palatino Linotype" w:eastAsia="Times New Roman" w:hAnsi="Palatino Linotype" w:cs="Arial"/>
          <w:i/>
          <w:sz w:val="24"/>
          <w:szCs w:val="24"/>
          <w:lang w:val="es-ES" w:eastAsia="es-ES"/>
        </w:rPr>
        <w:t xml:space="preserve">       </w:t>
      </w:r>
      <w:r w:rsidR="00CA402F" w:rsidRPr="00CA402F">
        <w:rPr>
          <w:rFonts w:ascii="Palatino Linotype" w:eastAsia="Times New Roman" w:hAnsi="Palatino Linotype" w:cs="Arial"/>
          <w:i/>
          <w:sz w:val="24"/>
          <w:szCs w:val="24"/>
          <w:shd w:val="clear" w:color="auto" w:fill="000000" w:themeFill="text1"/>
          <w:lang w:val="es-ES" w:eastAsia="es-ES"/>
        </w:rPr>
        <w:t xml:space="preserve">         </w:t>
      </w:r>
      <w:r w:rsidR="00CA402F">
        <w:rPr>
          <w:rFonts w:ascii="Palatino Linotype" w:eastAsia="Times New Roman" w:hAnsi="Palatino Linotype" w:cs="Arial"/>
          <w:i/>
          <w:sz w:val="24"/>
          <w:szCs w:val="24"/>
          <w:lang w:val="es-ES" w:eastAsia="es-ES"/>
        </w:rPr>
        <w:t xml:space="preserve">  </w:t>
      </w:r>
    </w:p>
    <w:p w14:paraId="1AD60FD8" w14:textId="77777777" w:rsidR="00342430" w:rsidRPr="005E584A" w:rsidRDefault="00342430" w:rsidP="00342430">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5E584A">
        <w:rPr>
          <w:rFonts w:ascii="Palatino Linotype" w:eastAsia="Times New Roman" w:hAnsi="Palatino Linotype" w:cs="Arial"/>
          <w:i/>
          <w:sz w:val="24"/>
          <w:szCs w:val="24"/>
          <w:lang w:val="es-ES" w:eastAsia="es-ES"/>
        </w:rPr>
        <w:t>Folio de la solicitud: 00431/COYOTEP/IP/2019</w:t>
      </w:r>
    </w:p>
    <w:p w14:paraId="212A92F5" w14:textId="77777777" w:rsidR="00342430" w:rsidRPr="005E584A" w:rsidRDefault="00342430" w:rsidP="00342430">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14:paraId="79549166" w14:textId="77777777" w:rsidR="00342430" w:rsidRPr="005E584A" w:rsidRDefault="00342430" w:rsidP="00342430">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5E584A">
        <w:rPr>
          <w:rFonts w:ascii="Palatino Linotype" w:eastAsia="Times New Roman" w:hAnsi="Palatino Linotype" w:cs="Arial"/>
          <w:i/>
          <w:sz w:val="24"/>
          <w:szCs w:val="24"/>
          <w:lang w:val="es-ES" w:eastAsia="es-ES"/>
        </w:rPr>
        <w:t xml:space="preserve">En respuesta a la solicitud recibida, nos permitimos hacer de su conocimiento que con fundamento en el artículo 53, Fracciones: II, V y VI de la Ley de </w:t>
      </w:r>
      <w:r w:rsidRPr="005E584A">
        <w:rPr>
          <w:rFonts w:ascii="Palatino Linotype" w:eastAsia="Times New Roman" w:hAnsi="Palatino Linotype" w:cs="Arial"/>
          <w:i/>
          <w:sz w:val="24"/>
          <w:szCs w:val="24"/>
          <w:lang w:val="es-ES" w:eastAsia="es-ES"/>
        </w:rPr>
        <w:lastRenderedPageBreak/>
        <w:t>Transparencia y Acceso a la Información Pública del Estado de México y Municipios, le contestamos que:</w:t>
      </w:r>
    </w:p>
    <w:p w14:paraId="3C5AF270" w14:textId="77777777" w:rsidR="00342430" w:rsidRPr="005E584A" w:rsidRDefault="00342430" w:rsidP="00342430">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5E584A">
        <w:rPr>
          <w:rFonts w:ascii="Palatino Linotype" w:eastAsia="Times New Roman" w:hAnsi="Palatino Linotype" w:cs="Arial"/>
          <w:i/>
          <w:sz w:val="24"/>
          <w:szCs w:val="24"/>
          <w:lang w:val="es-ES" w:eastAsia="es-ES"/>
        </w:rPr>
        <w:t>EN RESPUESTA AL FOLIO NUMERO: 00431/COYOTEP/IP/2019 Y BAJO LOS PRINCIPIO CONTENIDOS EN LOS ARTÍCULOS 10, 11 Y 12 DE LA LEY DE TRANSPARENCIA Y ACCESO A LA INFORMACIÓN PUBLICA DEL ESTADO DE MÉXICO Y MUNICIPIOS, SE ADJUNTA ARCHIVO CON LA INFORMACIÓN SOLICITADA.</w:t>
      </w:r>
    </w:p>
    <w:p w14:paraId="08137A3F" w14:textId="77777777" w:rsidR="00342430" w:rsidRPr="005E584A" w:rsidRDefault="00342430" w:rsidP="00342430">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14:paraId="6E458845" w14:textId="77777777" w:rsidR="00342430" w:rsidRPr="005E584A" w:rsidRDefault="00342430" w:rsidP="00342430">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5E584A">
        <w:rPr>
          <w:rFonts w:ascii="Palatino Linotype" w:eastAsia="Times New Roman" w:hAnsi="Palatino Linotype" w:cs="Arial"/>
          <w:i/>
          <w:sz w:val="24"/>
          <w:szCs w:val="24"/>
          <w:lang w:val="es-ES" w:eastAsia="es-ES"/>
        </w:rPr>
        <w:t>ATENTAMENTE</w:t>
      </w:r>
    </w:p>
    <w:p w14:paraId="7C89A08B" w14:textId="77777777" w:rsidR="00342430" w:rsidRPr="005E584A" w:rsidRDefault="00342430" w:rsidP="00342430">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5E584A">
        <w:rPr>
          <w:rFonts w:ascii="Palatino Linotype" w:eastAsia="Times New Roman" w:hAnsi="Palatino Linotype" w:cs="Arial"/>
          <w:i/>
          <w:sz w:val="24"/>
          <w:szCs w:val="24"/>
          <w:lang w:val="es-ES" w:eastAsia="es-ES"/>
        </w:rPr>
        <w:t>Lic. GRISELDA NANCY HERNÁNDEZ LÓPEZ</w:t>
      </w:r>
      <w:r w:rsidR="00273A03" w:rsidRPr="005E584A">
        <w:rPr>
          <w:rFonts w:ascii="Palatino Linotype" w:eastAsia="Times New Roman" w:hAnsi="Palatino Linotype" w:cs="Arial"/>
          <w:i/>
          <w:sz w:val="24"/>
          <w:szCs w:val="24"/>
          <w:lang w:val="es-ES" w:eastAsia="es-ES"/>
        </w:rPr>
        <w:t>”</w:t>
      </w:r>
      <w:r w:rsidR="00800695" w:rsidRPr="005E584A">
        <w:rPr>
          <w:rFonts w:ascii="Palatino Linotype" w:eastAsia="Times New Roman" w:hAnsi="Palatino Linotype" w:cs="Arial"/>
          <w:i/>
          <w:sz w:val="24"/>
          <w:szCs w:val="24"/>
          <w:lang w:val="es-ES" w:eastAsia="es-ES"/>
        </w:rPr>
        <w:t xml:space="preserve"> (Sic)</w:t>
      </w:r>
    </w:p>
    <w:p w14:paraId="46E100D6" w14:textId="77777777" w:rsidR="00342430" w:rsidRPr="005E584A" w:rsidRDefault="00342430" w:rsidP="00342430">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p>
    <w:p w14:paraId="40E9F3D3" w14:textId="77777777" w:rsidR="00342430" w:rsidRPr="005E584A" w:rsidRDefault="00342430" w:rsidP="00342430">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5E584A">
        <w:rPr>
          <w:rFonts w:ascii="Palatino Linotype" w:eastAsia="MS Mincho" w:hAnsi="Palatino Linotype" w:cs="Arial"/>
          <w:sz w:val="24"/>
          <w:szCs w:val="24"/>
          <w:lang w:val="es-ES_tradnl" w:eastAsia="es-ES"/>
        </w:rPr>
        <w:t xml:space="preserve">A dicha respuesta se anexó el siguiente documento: </w:t>
      </w:r>
    </w:p>
    <w:p w14:paraId="6A3BB693" w14:textId="77777777" w:rsidR="00342430" w:rsidRPr="005E584A" w:rsidRDefault="00342430" w:rsidP="00145485">
      <w:pPr>
        <w:tabs>
          <w:tab w:val="left" w:pos="567"/>
        </w:tabs>
        <w:spacing w:after="0" w:line="360" w:lineRule="auto"/>
        <w:ind w:left="567" w:right="616"/>
        <w:contextualSpacing/>
        <w:jc w:val="both"/>
        <w:rPr>
          <w:rFonts w:ascii="Palatino Linotype" w:eastAsia="MS Mincho" w:hAnsi="Palatino Linotype" w:cs="Arial"/>
          <w:i/>
          <w:sz w:val="24"/>
          <w:szCs w:val="24"/>
          <w:lang w:val="es-ES_tradnl" w:eastAsia="es-ES"/>
        </w:rPr>
      </w:pPr>
    </w:p>
    <w:p w14:paraId="0FD805D7" w14:textId="77777777" w:rsidR="00342430" w:rsidRPr="005E584A" w:rsidRDefault="001E4C66" w:rsidP="00145485">
      <w:pPr>
        <w:pStyle w:val="Prrafodelista"/>
        <w:numPr>
          <w:ilvl w:val="0"/>
          <w:numId w:val="16"/>
        </w:numPr>
        <w:tabs>
          <w:tab w:val="left" w:pos="567"/>
        </w:tabs>
        <w:spacing w:after="0" w:line="360" w:lineRule="auto"/>
        <w:ind w:left="567" w:right="616" w:firstLine="0"/>
        <w:jc w:val="both"/>
        <w:rPr>
          <w:rFonts w:ascii="Palatino Linotype" w:eastAsia="MS Mincho" w:hAnsi="Palatino Linotype" w:cs="Arial"/>
          <w:sz w:val="24"/>
          <w:szCs w:val="24"/>
          <w:lang w:val="es-ES_tradnl" w:eastAsia="es-ES"/>
        </w:rPr>
      </w:pPr>
      <w:hyperlink r:id="rId8" w:tgtFrame="_blank" w:history="1">
        <w:r w:rsidR="00342430" w:rsidRPr="005E584A">
          <w:rPr>
            <w:rStyle w:val="Hipervnculo"/>
            <w:rFonts w:ascii="Palatino Linotype" w:eastAsia="MS Mincho" w:hAnsi="Palatino Linotype" w:cs="Arial"/>
            <w:b/>
            <w:bCs/>
            <w:color w:val="000000" w:themeColor="text1"/>
            <w:sz w:val="24"/>
            <w:szCs w:val="24"/>
            <w:u w:val="none"/>
            <w:lang w:eastAsia="es-ES"/>
          </w:rPr>
          <w:t>techos areas.pdf</w:t>
        </w:r>
      </w:hyperlink>
      <w:r w:rsidR="00342430" w:rsidRPr="005E584A">
        <w:rPr>
          <w:rFonts w:ascii="Palatino Linotype" w:eastAsia="MS Mincho" w:hAnsi="Palatino Linotype" w:cs="Arial"/>
          <w:color w:val="000000" w:themeColor="text1"/>
          <w:sz w:val="24"/>
          <w:szCs w:val="24"/>
          <w:lang w:val="es-ES_tradnl" w:eastAsia="es-ES"/>
        </w:rPr>
        <w:t>:</w:t>
      </w:r>
      <w:r w:rsidR="00342430" w:rsidRPr="005E584A">
        <w:rPr>
          <w:rFonts w:ascii="Palatino Linotype" w:eastAsia="MS Mincho" w:hAnsi="Palatino Linotype" w:cs="Arial"/>
          <w:sz w:val="24"/>
          <w:szCs w:val="24"/>
          <w:lang w:val="es-ES_tradnl" w:eastAsia="es-ES"/>
        </w:rPr>
        <w:t xml:space="preserve"> Documento electrónico que en dos hojas</w:t>
      </w:r>
      <w:r w:rsidR="00145485" w:rsidRPr="005E584A">
        <w:rPr>
          <w:rFonts w:ascii="Palatino Linotype" w:eastAsia="MS Mincho" w:hAnsi="Palatino Linotype" w:cs="Arial"/>
          <w:sz w:val="24"/>
          <w:szCs w:val="24"/>
          <w:lang w:val="es-ES_tradnl" w:eastAsia="es-ES"/>
        </w:rPr>
        <w:t xml:space="preserve"> contiene un recuadro con los siguientes </w:t>
      </w:r>
      <w:r w:rsidR="00342430" w:rsidRPr="005E584A">
        <w:rPr>
          <w:rFonts w:ascii="Palatino Linotype" w:eastAsia="MS Mincho" w:hAnsi="Palatino Linotype" w:cs="Arial"/>
          <w:sz w:val="24"/>
          <w:szCs w:val="24"/>
          <w:lang w:val="es-ES_tradnl" w:eastAsia="es-ES"/>
        </w:rPr>
        <w:t>rubros</w:t>
      </w:r>
      <w:r w:rsidR="00145485" w:rsidRPr="005E584A">
        <w:rPr>
          <w:rFonts w:ascii="Palatino Linotype" w:eastAsia="MS Mincho" w:hAnsi="Palatino Linotype" w:cs="Arial"/>
          <w:sz w:val="24"/>
          <w:szCs w:val="24"/>
          <w:lang w:val="es-ES_tradnl" w:eastAsia="es-ES"/>
        </w:rPr>
        <w:t xml:space="preserve"> denominados de la siguiente manera</w:t>
      </w:r>
      <w:r w:rsidR="00342430" w:rsidRPr="005E584A">
        <w:rPr>
          <w:rFonts w:ascii="Palatino Linotype" w:eastAsia="MS Mincho" w:hAnsi="Palatino Linotype" w:cs="Arial"/>
          <w:sz w:val="24"/>
          <w:szCs w:val="24"/>
          <w:lang w:val="es-ES_tradnl" w:eastAsia="es-ES"/>
        </w:rPr>
        <w:t xml:space="preserve"> “</w:t>
      </w:r>
      <w:r w:rsidR="00342430" w:rsidRPr="005E584A">
        <w:rPr>
          <w:rFonts w:ascii="Palatino Linotype" w:eastAsia="MS Mincho" w:hAnsi="Palatino Linotype" w:cs="Arial"/>
          <w:i/>
          <w:sz w:val="24"/>
          <w:szCs w:val="24"/>
          <w:lang w:val="es-ES_tradnl" w:eastAsia="es-ES"/>
        </w:rPr>
        <w:t>Dependencia</w:t>
      </w:r>
      <w:r w:rsidR="00342430" w:rsidRPr="005E584A">
        <w:rPr>
          <w:rFonts w:ascii="Palatino Linotype" w:eastAsia="MS Mincho" w:hAnsi="Palatino Linotype" w:cs="Arial"/>
          <w:sz w:val="24"/>
          <w:szCs w:val="24"/>
          <w:lang w:val="es-ES_tradnl" w:eastAsia="es-ES"/>
        </w:rPr>
        <w:t>” y “</w:t>
      </w:r>
      <w:r w:rsidR="00145485" w:rsidRPr="005E584A">
        <w:rPr>
          <w:rFonts w:ascii="Palatino Linotype" w:eastAsia="MS Mincho" w:hAnsi="Palatino Linotype" w:cs="Arial"/>
          <w:i/>
          <w:sz w:val="24"/>
          <w:szCs w:val="24"/>
          <w:lang w:val="es-ES_tradnl" w:eastAsia="es-ES"/>
        </w:rPr>
        <w:t xml:space="preserve">Autorizado”, </w:t>
      </w:r>
      <w:r w:rsidR="00145485" w:rsidRPr="005E584A">
        <w:rPr>
          <w:rFonts w:ascii="Palatino Linotype" w:eastAsia="MS Mincho" w:hAnsi="Palatino Linotype" w:cs="Arial"/>
          <w:sz w:val="24"/>
          <w:szCs w:val="24"/>
          <w:lang w:val="es-ES_tradnl" w:eastAsia="es-ES"/>
        </w:rPr>
        <w:t xml:space="preserve">mismo en el que se aprecian diversas cantidades por asignadas por área. </w:t>
      </w:r>
    </w:p>
    <w:p w14:paraId="6D64B3D0" w14:textId="77777777" w:rsidR="00342430" w:rsidRPr="005E584A" w:rsidRDefault="00342430" w:rsidP="00342430">
      <w:pPr>
        <w:pStyle w:val="Prrafodelista"/>
        <w:tabs>
          <w:tab w:val="left" w:pos="0"/>
        </w:tabs>
        <w:spacing w:after="0" w:line="360" w:lineRule="auto"/>
        <w:jc w:val="both"/>
        <w:rPr>
          <w:rFonts w:ascii="Palatino Linotype" w:eastAsia="MS Mincho" w:hAnsi="Palatino Linotype" w:cs="Arial"/>
          <w:sz w:val="24"/>
          <w:szCs w:val="24"/>
          <w:lang w:val="es-ES_tradnl" w:eastAsia="es-ES"/>
        </w:rPr>
      </w:pPr>
    </w:p>
    <w:p w14:paraId="4B5320EE" w14:textId="77777777" w:rsidR="00075791" w:rsidRPr="005E584A" w:rsidRDefault="00145485"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5E584A">
        <w:rPr>
          <w:rFonts w:ascii="Palatino Linotype" w:eastAsia="Times New Roman" w:hAnsi="Palatino Linotype" w:cs="Arial"/>
          <w:sz w:val="24"/>
          <w:szCs w:val="24"/>
          <w:lang w:val="es-ES" w:eastAsia="es-ES"/>
        </w:rPr>
        <w:t>Así las cosas, e</w:t>
      </w:r>
      <w:r w:rsidR="00382E9E" w:rsidRPr="005E584A">
        <w:rPr>
          <w:rFonts w:ascii="Palatino Linotype" w:eastAsia="Times New Roman" w:hAnsi="Palatino Linotype" w:cs="Arial"/>
          <w:sz w:val="24"/>
          <w:szCs w:val="24"/>
          <w:lang w:val="es-ES" w:eastAsia="es-ES"/>
        </w:rPr>
        <w:t xml:space="preserve">n </w:t>
      </w:r>
      <w:r w:rsidRPr="005E584A">
        <w:rPr>
          <w:rFonts w:ascii="Palatino Linotype" w:eastAsia="Times New Roman" w:hAnsi="Palatino Linotype" w:cs="Arial"/>
          <w:sz w:val="24"/>
          <w:szCs w:val="24"/>
          <w:lang w:val="es-ES" w:eastAsia="es-ES"/>
        </w:rPr>
        <w:t>fecha seis</w:t>
      </w:r>
      <w:r w:rsidR="00D91B82" w:rsidRPr="005E584A">
        <w:rPr>
          <w:rFonts w:ascii="Palatino Linotype" w:eastAsia="Times New Roman" w:hAnsi="Palatino Linotype" w:cs="Arial"/>
          <w:sz w:val="24"/>
          <w:szCs w:val="24"/>
          <w:lang w:val="es-ES" w:eastAsia="es-ES"/>
        </w:rPr>
        <w:t xml:space="preserve"> </w:t>
      </w:r>
      <w:r w:rsidR="00166E0D" w:rsidRPr="005E584A">
        <w:rPr>
          <w:rFonts w:ascii="Palatino Linotype" w:eastAsia="Times New Roman" w:hAnsi="Palatino Linotype" w:cs="Arial"/>
          <w:sz w:val="24"/>
          <w:szCs w:val="24"/>
          <w:lang w:val="es-ES" w:eastAsia="es-ES"/>
        </w:rPr>
        <w:t>(</w:t>
      </w:r>
      <w:r w:rsidRPr="005E584A">
        <w:rPr>
          <w:rFonts w:ascii="Palatino Linotype" w:eastAsia="Times New Roman" w:hAnsi="Palatino Linotype" w:cs="Arial"/>
          <w:sz w:val="24"/>
          <w:szCs w:val="24"/>
          <w:lang w:val="es-ES" w:eastAsia="es-ES"/>
        </w:rPr>
        <w:t>06</w:t>
      </w:r>
      <w:r w:rsidR="00960D99" w:rsidRPr="005E584A">
        <w:rPr>
          <w:rFonts w:ascii="Palatino Linotype" w:eastAsia="Times New Roman" w:hAnsi="Palatino Linotype" w:cs="Arial"/>
          <w:sz w:val="24"/>
          <w:szCs w:val="24"/>
          <w:lang w:val="es-ES" w:eastAsia="es-ES"/>
        </w:rPr>
        <w:t>) de</w:t>
      </w:r>
      <w:r w:rsidRPr="005E584A">
        <w:rPr>
          <w:rFonts w:ascii="Palatino Linotype" w:eastAsia="Times New Roman" w:hAnsi="Palatino Linotype" w:cs="Arial"/>
          <w:sz w:val="24"/>
          <w:szCs w:val="24"/>
          <w:lang w:val="es-ES" w:eastAsia="es-ES"/>
        </w:rPr>
        <w:t xml:space="preserve"> diciembre</w:t>
      </w:r>
      <w:r w:rsidR="003122CB" w:rsidRPr="005E584A">
        <w:rPr>
          <w:rFonts w:ascii="Palatino Linotype" w:eastAsia="Times New Roman" w:hAnsi="Palatino Linotype" w:cs="Arial"/>
          <w:sz w:val="24"/>
          <w:szCs w:val="24"/>
          <w:lang w:val="es-ES" w:eastAsia="es-ES"/>
        </w:rPr>
        <w:t xml:space="preserve"> </w:t>
      </w:r>
      <w:r w:rsidR="00F14552" w:rsidRPr="005E584A">
        <w:rPr>
          <w:rFonts w:ascii="Palatino Linotype" w:eastAsia="Times New Roman" w:hAnsi="Palatino Linotype" w:cs="Arial"/>
          <w:sz w:val="24"/>
          <w:szCs w:val="24"/>
          <w:lang w:val="es-ES" w:eastAsia="es-ES"/>
        </w:rPr>
        <w:t>de dos mil diecinueve</w:t>
      </w:r>
      <w:r w:rsidR="00792776" w:rsidRPr="005E584A">
        <w:rPr>
          <w:rFonts w:ascii="Palatino Linotype" w:eastAsia="Times New Roman" w:hAnsi="Palatino Linotype" w:cs="Arial"/>
          <w:sz w:val="24"/>
          <w:szCs w:val="24"/>
          <w:lang w:val="es-ES" w:eastAsia="es-ES"/>
        </w:rPr>
        <w:t xml:space="preserve">, </w:t>
      </w:r>
      <w:r w:rsidR="005D422A" w:rsidRPr="005E584A">
        <w:rPr>
          <w:rFonts w:ascii="Palatino Linotype" w:eastAsia="Times New Roman" w:hAnsi="Palatino Linotype" w:cs="Arial"/>
          <w:sz w:val="24"/>
          <w:szCs w:val="24"/>
          <w:lang w:val="es-ES" w:eastAsia="es-ES"/>
        </w:rPr>
        <w:t>el particular</w:t>
      </w:r>
      <w:r w:rsidR="00792776" w:rsidRPr="005E584A">
        <w:rPr>
          <w:rFonts w:ascii="Palatino Linotype" w:eastAsia="Times New Roman" w:hAnsi="Palatino Linotype" w:cs="Arial"/>
          <w:sz w:val="24"/>
          <w:szCs w:val="24"/>
          <w:lang w:val="es-ES" w:eastAsia="es-ES"/>
        </w:rPr>
        <w:t xml:space="preserve"> interpus</w:t>
      </w:r>
      <w:r w:rsidR="00D91B82" w:rsidRPr="005E584A">
        <w:rPr>
          <w:rFonts w:ascii="Palatino Linotype" w:eastAsia="Times New Roman" w:hAnsi="Palatino Linotype" w:cs="Arial"/>
          <w:sz w:val="24"/>
          <w:szCs w:val="24"/>
          <w:lang w:val="es-ES" w:eastAsia="es-ES"/>
        </w:rPr>
        <w:t>o</w:t>
      </w:r>
      <w:r w:rsidR="00792776" w:rsidRPr="005E584A">
        <w:rPr>
          <w:rFonts w:ascii="Palatino Linotype" w:eastAsia="Times New Roman" w:hAnsi="Palatino Linotype" w:cs="Arial"/>
          <w:sz w:val="24"/>
          <w:szCs w:val="24"/>
          <w:lang w:val="es-ES" w:eastAsia="es-ES"/>
        </w:rPr>
        <w:t xml:space="preserve"> </w:t>
      </w:r>
      <w:r w:rsidR="00D91B82" w:rsidRPr="005E584A">
        <w:rPr>
          <w:rFonts w:ascii="Palatino Linotype" w:eastAsia="Times New Roman" w:hAnsi="Palatino Linotype" w:cs="Arial"/>
          <w:sz w:val="24"/>
          <w:szCs w:val="24"/>
          <w:lang w:val="es-ES" w:eastAsia="es-ES"/>
        </w:rPr>
        <w:t>el</w:t>
      </w:r>
      <w:r w:rsidR="00792776" w:rsidRPr="005E584A">
        <w:rPr>
          <w:rFonts w:ascii="Palatino Linotype" w:eastAsia="Times New Roman" w:hAnsi="Palatino Linotype" w:cs="Arial"/>
          <w:sz w:val="24"/>
          <w:szCs w:val="24"/>
          <w:lang w:val="es-ES" w:eastAsia="es-ES"/>
        </w:rPr>
        <w:t xml:space="preserve"> recurso de revisión que al rubro se indica, en contra de</w:t>
      </w:r>
      <w:r w:rsidR="005D422A" w:rsidRPr="005E584A">
        <w:rPr>
          <w:rFonts w:ascii="Palatino Linotype" w:eastAsia="Times New Roman" w:hAnsi="Palatino Linotype" w:cs="Arial"/>
          <w:sz w:val="24"/>
          <w:szCs w:val="24"/>
          <w:lang w:val="es-ES" w:eastAsia="es-ES"/>
        </w:rPr>
        <w:t xml:space="preserve"> la</w:t>
      </w:r>
      <w:r w:rsidR="00792776" w:rsidRPr="005E584A">
        <w:rPr>
          <w:rFonts w:ascii="Palatino Linotype" w:eastAsia="Times New Roman" w:hAnsi="Palatino Linotype" w:cs="Arial"/>
          <w:sz w:val="24"/>
          <w:szCs w:val="24"/>
          <w:lang w:val="es-ES" w:eastAsia="es-ES"/>
        </w:rPr>
        <w:t xml:space="preserve"> respuesta</w:t>
      </w:r>
      <w:r w:rsidR="005D422A" w:rsidRPr="005E584A">
        <w:rPr>
          <w:rFonts w:ascii="Palatino Linotype" w:eastAsia="Times New Roman" w:hAnsi="Palatino Linotype" w:cs="Arial"/>
          <w:sz w:val="24"/>
          <w:szCs w:val="24"/>
          <w:lang w:val="es-ES" w:eastAsia="es-ES"/>
        </w:rPr>
        <w:t xml:space="preserve"> del </w:t>
      </w:r>
      <w:r w:rsidR="005D422A" w:rsidRPr="005E584A">
        <w:rPr>
          <w:rFonts w:ascii="Palatino Linotype" w:eastAsia="Times New Roman" w:hAnsi="Palatino Linotype" w:cs="Arial"/>
          <w:b/>
          <w:bCs/>
          <w:sz w:val="24"/>
          <w:szCs w:val="24"/>
          <w:lang w:val="es-ES" w:eastAsia="es-ES"/>
        </w:rPr>
        <w:t>Sujeto Obligado</w:t>
      </w:r>
      <w:r w:rsidR="00792776" w:rsidRPr="005E584A">
        <w:rPr>
          <w:rFonts w:ascii="Palatino Linotype" w:eastAsia="Times New Roman" w:hAnsi="Palatino Linotype" w:cs="Arial"/>
          <w:sz w:val="24"/>
          <w:szCs w:val="24"/>
          <w:lang w:val="es-ES" w:eastAsia="es-ES"/>
        </w:rPr>
        <w:t xml:space="preserve">, </w:t>
      </w:r>
      <w:r w:rsidR="009A4582" w:rsidRPr="005E584A">
        <w:rPr>
          <w:rFonts w:ascii="Palatino Linotype" w:eastAsia="Times New Roman" w:hAnsi="Palatino Linotype" w:cs="Arial"/>
          <w:sz w:val="24"/>
          <w:szCs w:val="24"/>
          <w:lang w:val="es-ES" w:eastAsia="es-ES"/>
        </w:rPr>
        <w:t>señalándose</w:t>
      </w:r>
      <w:r w:rsidR="00792776" w:rsidRPr="005E584A">
        <w:rPr>
          <w:rFonts w:ascii="Palatino Linotype" w:eastAsia="Times New Roman" w:hAnsi="Palatino Linotype" w:cs="Arial"/>
          <w:sz w:val="24"/>
          <w:szCs w:val="24"/>
          <w:lang w:val="es-ES" w:eastAsia="es-ES"/>
        </w:rPr>
        <w:t xml:space="preserve"> lo siguiente:</w:t>
      </w:r>
    </w:p>
    <w:p w14:paraId="4F2339BB" w14:textId="77777777" w:rsidR="00D91B82" w:rsidRPr="005E584A"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156A8AA9" w14:textId="77777777" w:rsidR="00792776" w:rsidRPr="005E584A" w:rsidRDefault="00792776" w:rsidP="0016516C">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5E584A">
        <w:rPr>
          <w:rFonts w:ascii="Palatino Linotype" w:eastAsia="MS Gothic" w:hAnsi="Palatino Linotype" w:cs="Times New Roman"/>
          <w:b/>
          <w:sz w:val="24"/>
          <w:szCs w:val="24"/>
          <w:lang w:val="es-ES"/>
        </w:rPr>
        <w:lastRenderedPageBreak/>
        <w:t>Acto impugnado</w:t>
      </w:r>
      <w:r w:rsidR="000A7870" w:rsidRPr="005E584A">
        <w:rPr>
          <w:rFonts w:ascii="Palatino Linotype" w:eastAsia="MS Mincho" w:hAnsi="Palatino Linotype" w:cs="Times New Roman"/>
          <w:sz w:val="24"/>
          <w:szCs w:val="24"/>
          <w:lang w:val="es-ES_tradnl" w:eastAsia="es-ES"/>
        </w:rPr>
        <w:t xml:space="preserve">: </w:t>
      </w:r>
      <w:r w:rsidRPr="005E584A">
        <w:rPr>
          <w:rFonts w:ascii="Palatino Linotype" w:eastAsia="MS Mincho" w:hAnsi="Palatino Linotype" w:cs="Times New Roman"/>
          <w:i/>
          <w:sz w:val="24"/>
          <w:szCs w:val="24"/>
          <w:lang w:val="es-ES_tradnl" w:eastAsia="es-ES"/>
        </w:rPr>
        <w:t>“</w:t>
      </w:r>
      <w:r w:rsidR="0016516C" w:rsidRPr="005E584A">
        <w:rPr>
          <w:rFonts w:ascii="Palatino Linotype" w:eastAsia="MS Mincho" w:hAnsi="Palatino Linotype" w:cs="Times New Roman"/>
          <w:i/>
          <w:sz w:val="24"/>
          <w:szCs w:val="24"/>
          <w:lang w:val="es-ES_tradnl" w:eastAsia="es-ES"/>
        </w:rPr>
        <w:t>no se entrega la información solicitada</w:t>
      </w:r>
      <w:r w:rsidR="00382E9E" w:rsidRPr="005E584A">
        <w:rPr>
          <w:rFonts w:ascii="Palatino Linotype" w:eastAsia="MS Mincho" w:hAnsi="Palatino Linotype" w:cs="Times New Roman"/>
          <w:i/>
          <w:sz w:val="24"/>
          <w:szCs w:val="24"/>
          <w:lang w:val="es-ES_tradnl" w:eastAsia="es-ES"/>
        </w:rPr>
        <w:t>.</w:t>
      </w:r>
      <w:r w:rsidRPr="005E584A">
        <w:rPr>
          <w:rFonts w:ascii="Palatino Linotype" w:eastAsia="MS Mincho" w:hAnsi="Palatino Linotype" w:cs="Times New Roman"/>
          <w:i/>
          <w:sz w:val="24"/>
          <w:szCs w:val="24"/>
          <w:lang w:val="es-ES_tradnl" w:eastAsia="es-ES"/>
        </w:rPr>
        <w:t>”</w:t>
      </w:r>
      <w:r w:rsidR="004653A7" w:rsidRPr="005E584A">
        <w:rPr>
          <w:rFonts w:ascii="Palatino Linotype" w:eastAsia="MS Mincho" w:hAnsi="Palatino Linotype" w:cs="Times New Roman"/>
          <w:i/>
          <w:sz w:val="24"/>
          <w:szCs w:val="24"/>
          <w:lang w:val="es-ES_tradnl" w:eastAsia="es-ES"/>
        </w:rPr>
        <w:t xml:space="preserve"> </w:t>
      </w:r>
      <w:r w:rsidRPr="005E584A">
        <w:rPr>
          <w:rFonts w:ascii="Palatino Linotype" w:eastAsia="MS Mincho" w:hAnsi="Palatino Linotype" w:cs="Times New Roman"/>
          <w:i/>
          <w:sz w:val="24"/>
          <w:szCs w:val="24"/>
          <w:lang w:val="es-ES_tradnl" w:eastAsia="es-ES"/>
        </w:rPr>
        <w:t>(Sic)</w:t>
      </w:r>
    </w:p>
    <w:p w14:paraId="33563310" w14:textId="77777777" w:rsidR="00A612C0" w:rsidRPr="005E584A"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0CF1B319" w14:textId="77777777" w:rsidR="00075791" w:rsidRPr="005E584A" w:rsidRDefault="00792776" w:rsidP="0016516C">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5E584A">
        <w:rPr>
          <w:rFonts w:ascii="Palatino Linotype" w:eastAsia="MS Gothic" w:hAnsi="Palatino Linotype" w:cs="Times New Roman"/>
          <w:b/>
          <w:sz w:val="24"/>
          <w:szCs w:val="24"/>
          <w:lang w:val="es-ES"/>
        </w:rPr>
        <w:t>Razones o Motivos de inconformidad</w:t>
      </w:r>
      <w:r w:rsidRPr="005E584A">
        <w:rPr>
          <w:rFonts w:ascii="Palatino Linotype" w:eastAsia="MS Mincho" w:hAnsi="Palatino Linotype" w:cs="Times New Roman"/>
          <w:sz w:val="24"/>
          <w:szCs w:val="24"/>
          <w:lang w:val="es-ES_tradnl" w:eastAsia="es-ES"/>
        </w:rPr>
        <w:t xml:space="preserve">: </w:t>
      </w:r>
      <w:r w:rsidRPr="005E584A">
        <w:rPr>
          <w:rFonts w:ascii="Palatino Linotype" w:eastAsia="MS Mincho" w:hAnsi="Palatino Linotype" w:cs="Times New Roman"/>
          <w:i/>
          <w:sz w:val="24"/>
          <w:szCs w:val="24"/>
          <w:lang w:val="es-ES_tradnl" w:eastAsia="es-ES"/>
        </w:rPr>
        <w:t>“</w:t>
      </w:r>
      <w:r w:rsidR="0016516C" w:rsidRPr="005E584A">
        <w:rPr>
          <w:rFonts w:ascii="Palatino Linotype" w:eastAsia="MS Mincho" w:hAnsi="Palatino Linotype" w:cs="Times New Roman"/>
          <w:i/>
          <w:sz w:val="24"/>
          <w:szCs w:val="24"/>
          <w:lang w:val="es-ES_tradnl" w:eastAsia="es-ES"/>
        </w:rPr>
        <w:t>no se entrega la información solicitada</w:t>
      </w:r>
      <w:r w:rsidR="003122CB" w:rsidRPr="005E584A">
        <w:rPr>
          <w:rFonts w:ascii="Palatino Linotype" w:eastAsia="MS Mincho" w:hAnsi="Palatino Linotype" w:cs="Times New Roman"/>
          <w:i/>
          <w:sz w:val="24"/>
          <w:szCs w:val="24"/>
          <w:lang w:val="es-ES_tradnl" w:eastAsia="es-ES"/>
        </w:rPr>
        <w:t>”.</w:t>
      </w:r>
      <w:r w:rsidRPr="005E584A">
        <w:rPr>
          <w:rFonts w:ascii="Palatino Linotype" w:eastAsia="MS Mincho" w:hAnsi="Palatino Linotype" w:cs="Times New Roman"/>
          <w:i/>
          <w:sz w:val="24"/>
          <w:szCs w:val="24"/>
          <w:lang w:val="es-ES_tradnl" w:eastAsia="es-ES"/>
        </w:rPr>
        <w:t xml:space="preserve"> (Sic)</w:t>
      </w:r>
      <w:r w:rsidR="009C789B" w:rsidRPr="005E584A">
        <w:rPr>
          <w:rFonts w:ascii="Palatino Linotype" w:eastAsia="MS Mincho" w:hAnsi="Palatino Linotype" w:cs="Times New Roman"/>
          <w:i/>
          <w:sz w:val="24"/>
          <w:szCs w:val="24"/>
          <w:lang w:val="es-ES_tradnl" w:eastAsia="es-ES"/>
        </w:rPr>
        <w:t xml:space="preserve"> </w:t>
      </w:r>
    </w:p>
    <w:p w14:paraId="2F708818" w14:textId="77777777" w:rsidR="00382E9E" w:rsidRPr="005E584A"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0B21DB89" w14:textId="77777777" w:rsidR="00792776" w:rsidRPr="005E584A"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5E584A">
        <w:rPr>
          <w:rFonts w:ascii="Palatino Linotype" w:eastAsia="Times New Roman" w:hAnsi="Palatino Linotype" w:cs="Arial"/>
          <w:sz w:val="24"/>
          <w:szCs w:val="24"/>
          <w:lang w:val="es-ES" w:eastAsia="es-ES"/>
        </w:rPr>
        <w:t>Se registr</w:t>
      </w:r>
      <w:r w:rsidR="007C28F5" w:rsidRPr="005E584A">
        <w:rPr>
          <w:rFonts w:ascii="Palatino Linotype" w:eastAsia="Times New Roman" w:hAnsi="Palatino Linotype" w:cs="Arial"/>
          <w:sz w:val="24"/>
          <w:szCs w:val="24"/>
          <w:lang w:val="es-ES" w:eastAsia="es-ES"/>
        </w:rPr>
        <w:t>ó</w:t>
      </w:r>
      <w:r w:rsidRPr="005E584A">
        <w:rPr>
          <w:rFonts w:ascii="Palatino Linotype" w:eastAsia="Times New Roman" w:hAnsi="Palatino Linotype" w:cs="Arial"/>
          <w:sz w:val="24"/>
          <w:szCs w:val="24"/>
          <w:lang w:val="es-ES" w:eastAsia="es-ES"/>
        </w:rPr>
        <w:t xml:space="preserve"> </w:t>
      </w:r>
      <w:r w:rsidR="007C28F5" w:rsidRPr="005E584A">
        <w:rPr>
          <w:rFonts w:ascii="Palatino Linotype" w:eastAsia="Times New Roman" w:hAnsi="Palatino Linotype" w:cs="Arial"/>
          <w:sz w:val="24"/>
          <w:szCs w:val="24"/>
          <w:lang w:val="es-ES" w:eastAsia="es-ES"/>
        </w:rPr>
        <w:t>el</w:t>
      </w:r>
      <w:r w:rsidRPr="005E584A">
        <w:rPr>
          <w:rFonts w:ascii="Palatino Linotype" w:eastAsia="Times New Roman" w:hAnsi="Palatino Linotype" w:cs="Arial"/>
          <w:sz w:val="24"/>
          <w:szCs w:val="24"/>
          <w:lang w:val="es-ES" w:eastAsia="es-ES"/>
        </w:rPr>
        <w:t xml:space="preserve"> recurso de revisión bajo </w:t>
      </w:r>
      <w:r w:rsidR="007C28F5" w:rsidRPr="005E584A">
        <w:rPr>
          <w:rFonts w:ascii="Palatino Linotype" w:eastAsia="Times New Roman" w:hAnsi="Palatino Linotype" w:cs="Arial"/>
          <w:sz w:val="24"/>
          <w:szCs w:val="24"/>
          <w:lang w:val="es-ES" w:eastAsia="es-ES"/>
        </w:rPr>
        <w:t>el</w:t>
      </w:r>
      <w:r w:rsidRPr="005E584A">
        <w:rPr>
          <w:rFonts w:ascii="Palatino Linotype" w:eastAsia="Times New Roman" w:hAnsi="Palatino Linotype" w:cs="Arial"/>
          <w:sz w:val="24"/>
          <w:szCs w:val="24"/>
          <w:lang w:val="es-ES" w:eastAsia="es-ES"/>
        </w:rPr>
        <w:t xml:space="preserve"> númer</w:t>
      </w:r>
      <w:r w:rsidR="007C28F5" w:rsidRPr="005E584A">
        <w:rPr>
          <w:rFonts w:ascii="Palatino Linotype" w:eastAsia="Times New Roman" w:hAnsi="Palatino Linotype" w:cs="Arial"/>
          <w:sz w:val="24"/>
          <w:szCs w:val="24"/>
          <w:lang w:val="es-ES" w:eastAsia="es-ES"/>
        </w:rPr>
        <w:t>o</w:t>
      </w:r>
      <w:r w:rsidRPr="005E584A">
        <w:rPr>
          <w:rFonts w:ascii="Palatino Linotype" w:eastAsia="Times New Roman" w:hAnsi="Palatino Linotype" w:cs="Arial"/>
          <w:sz w:val="24"/>
          <w:szCs w:val="24"/>
          <w:lang w:val="es-ES" w:eastAsia="es-ES"/>
        </w:rPr>
        <w:t xml:space="preserve"> de expediente al rubro indicado, </w:t>
      </w:r>
      <w:r w:rsidRPr="005E584A">
        <w:rPr>
          <w:rFonts w:ascii="Palatino Linotype" w:eastAsia="MS Mincho" w:hAnsi="Palatino Linotype" w:cs="Arial"/>
          <w:bCs/>
          <w:sz w:val="24"/>
          <w:szCs w:val="24"/>
          <w:lang w:val="es-ES_tradnl" w:eastAsia="es-ES"/>
        </w:rPr>
        <w:t xml:space="preserve">con fundamento en lo dispuesto por el </w:t>
      </w:r>
      <w:r w:rsidRPr="005E584A">
        <w:rPr>
          <w:rFonts w:ascii="Palatino Linotype" w:eastAsia="Calibri" w:hAnsi="Palatino Linotype" w:cs="Arial"/>
          <w:sz w:val="24"/>
          <w:szCs w:val="24"/>
          <w:lang w:val="es-ES" w:eastAsia="es-ES"/>
        </w:rPr>
        <w:t xml:space="preserve">artículo 185 fracción I de la </w:t>
      </w:r>
      <w:r w:rsidRPr="005E584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E584A">
        <w:rPr>
          <w:rFonts w:ascii="Palatino Linotype" w:eastAsia="Times New Roman" w:hAnsi="Palatino Linotype" w:cs="Arial"/>
          <w:sz w:val="24"/>
          <w:szCs w:val="24"/>
          <w:lang w:val="es-ES" w:eastAsia="es-ES"/>
        </w:rPr>
        <w:t xml:space="preserve">se turnó al </w:t>
      </w:r>
      <w:r w:rsidRPr="005E584A">
        <w:rPr>
          <w:rFonts w:ascii="Palatino Linotype" w:eastAsia="Times New Roman" w:hAnsi="Palatino Linotype" w:cs="Arial"/>
          <w:b/>
          <w:sz w:val="24"/>
          <w:szCs w:val="24"/>
          <w:lang w:val="es-ES" w:eastAsia="es-ES"/>
        </w:rPr>
        <w:t xml:space="preserve">Comisionado José Guadalupe Luna Hernández, </w:t>
      </w:r>
      <w:r w:rsidRPr="005E584A">
        <w:rPr>
          <w:rFonts w:ascii="Palatino Linotype" w:eastAsia="Times New Roman" w:hAnsi="Palatino Linotype" w:cs="Arial"/>
          <w:sz w:val="24"/>
          <w:szCs w:val="24"/>
          <w:lang w:val="es-ES" w:eastAsia="es-ES"/>
        </w:rPr>
        <w:t xml:space="preserve">con el objeto de </w:t>
      </w:r>
      <w:r w:rsidRPr="005E584A">
        <w:rPr>
          <w:rFonts w:ascii="Palatino Linotype" w:eastAsia="Times New Roman" w:hAnsi="Palatino Linotype" w:cs="Arial"/>
          <w:sz w:val="24"/>
          <w:szCs w:val="24"/>
          <w:lang w:eastAsia="es-ES"/>
        </w:rPr>
        <w:t>su análisis</w:t>
      </w:r>
      <w:r w:rsidRPr="005E584A">
        <w:rPr>
          <w:rFonts w:ascii="Palatino Linotype" w:eastAsia="Times New Roman" w:hAnsi="Palatino Linotype" w:cs="Arial"/>
          <w:sz w:val="24"/>
          <w:szCs w:val="24"/>
        </w:rPr>
        <w:t xml:space="preserve">. </w:t>
      </w:r>
    </w:p>
    <w:p w14:paraId="2CEFCFF1" w14:textId="77777777" w:rsidR="007C28F5" w:rsidRPr="005E584A"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07091ABC" w14:textId="77777777" w:rsidR="00A612C0" w:rsidRPr="005E584A"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5E584A">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5E584A">
        <w:rPr>
          <w:rFonts w:ascii="Palatino Linotype" w:eastAsia="Calibri" w:hAnsi="Palatino Linotype" w:cs="Arial"/>
          <w:sz w:val="24"/>
          <w:szCs w:val="24"/>
          <w:lang w:val="es-ES" w:eastAsia="es-ES"/>
        </w:rPr>
        <w:t xml:space="preserve">l </w:t>
      </w:r>
      <w:r w:rsidR="00800695" w:rsidRPr="005E584A">
        <w:rPr>
          <w:rFonts w:ascii="Palatino Linotype" w:eastAsia="Calibri" w:hAnsi="Palatino Linotype" w:cs="Arial"/>
          <w:sz w:val="24"/>
          <w:szCs w:val="24"/>
          <w:lang w:val="es-ES" w:eastAsia="es-ES"/>
        </w:rPr>
        <w:t>acuerd</w:t>
      </w:r>
      <w:r w:rsidR="0016516C" w:rsidRPr="005E584A">
        <w:rPr>
          <w:rFonts w:ascii="Palatino Linotype" w:eastAsia="Calibri" w:hAnsi="Palatino Linotype" w:cs="Arial"/>
          <w:sz w:val="24"/>
          <w:szCs w:val="24"/>
          <w:lang w:val="es-ES" w:eastAsia="es-ES"/>
        </w:rPr>
        <w:t>o de admisión de fecha doce (12</w:t>
      </w:r>
      <w:r w:rsidR="00382E9E" w:rsidRPr="005E584A">
        <w:rPr>
          <w:rFonts w:ascii="Palatino Linotype" w:eastAsia="Calibri" w:hAnsi="Palatino Linotype" w:cs="Arial"/>
          <w:sz w:val="24"/>
          <w:szCs w:val="24"/>
          <w:lang w:val="es-ES" w:eastAsia="es-ES"/>
        </w:rPr>
        <w:t>)</w:t>
      </w:r>
      <w:r w:rsidR="003E0C4D" w:rsidRPr="005E584A">
        <w:rPr>
          <w:rFonts w:ascii="Palatino Linotype" w:eastAsia="Calibri" w:hAnsi="Palatino Linotype" w:cs="Arial"/>
          <w:sz w:val="24"/>
          <w:szCs w:val="24"/>
          <w:lang w:val="es-ES" w:eastAsia="es-ES"/>
        </w:rPr>
        <w:t xml:space="preserve"> de</w:t>
      </w:r>
      <w:r w:rsidR="0016516C" w:rsidRPr="005E584A">
        <w:rPr>
          <w:rFonts w:ascii="Palatino Linotype" w:eastAsia="Calibri" w:hAnsi="Palatino Linotype" w:cs="Arial"/>
          <w:sz w:val="24"/>
          <w:szCs w:val="24"/>
          <w:lang w:val="es-ES" w:eastAsia="es-ES"/>
        </w:rPr>
        <w:t xml:space="preserve"> diciembre </w:t>
      </w:r>
      <w:r w:rsidR="00A93DF7" w:rsidRPr="005E584A">
        <w:rPr>
          <w:rFonts w:ascii="Palatino Linotype" w:eastAsia="Calibri" w:hAnsi="Palatino Linotype" w:cs="Arial"/>
          <w:sz w:val="24"/>
          <w:szCs w:val="24"/>
          <w:lang w:val="es-ES" w:eastAsia="es-ES"/>
        </w:rPr>
        <w:t>de dos mil diecinueve,</w:t>
      </w:r>
      <w:r w:rsidRPr="005E584A">
        <w:rPr>
          <w:rFonts w:ascii="Palatino Linotype" w:eastAsia="Calibri" w:hAnsi="Palatino Linotype" w:cs="Arial"/>
          <w:sz w:val="24"/>
          <w:szCs w:val="24"/>
          <w:lang w:val="es-ES" w:eastAsia="es-ES"/>
        </w:rPr>
        <w:t xml:space="preserve"> puso a disposición de las partes </w:t>
      </w:r>
      <w:r w:rsidR="007C28F5" w:rsidRPr="005E584A">
        <w:rPr>
          <w:rFonts w:ascii="Palatino Linotype" w:eastAsia="Calibri" w:hAnsi="Palatino Linotype" w:cs="Arial"/>
          <w:sz w:val="24"/>
          <w:szCs w:val="24"/>
          <w:lang w:val="es-ES" w:eastAsia="es-ES"/>
        </w:rPr>
        <w:t>el</w:t>
      </w:r>
      <w:r w:rsidRPr="005E584A">
        <w:rPr>
          <w:rFonts w:ascii="Palatino Linotype" w:eastAsia="Calibri" w:hAnsi="Palatino Linotype" w:cs="Arial"/>
          <w:sz w:val="24"/>
          <w:szCs w:val="24"/>
          <w:lang w:val="es-ES" w:eastAsia="es-ES"/>
        </w:rPr>
        <w:t xml:space="preserve"> expediente electrónico </w:t>
      </w:r>
      <w:r w:rsidRPr="005E584A">
        <w:rPr>
          <w:rFonts w:ascii="Palatino Linotype" w:eastAsia="Calibri" w:hAnsi="Palatino Linotype" w:cs="Arial"/>
          <w:sz w:val="24"/>
          <w:szCs w:val="24"/>
          <w:lang w:val="es-ES_tradnl" w:eastAsia="es-ES"/>
        </w:rPr>
        <w:t xml:space="preserve">vía </w:t>
      </w:r>
      <w:r w:rsidRPr="005E584A">
        <w:rPr>
          <w:rFonts w:ascii="Palatino Linotype" w:eastAsia="Calibri" w:hAnsi="Palatino Linotype" w:cs="Arial"/>
          <w:sz w:val="24"/>
          <w:szCs w:val="24"/>
          <w:lang w:val="es-ES" w:eastAsia="es-ES"/>
        </w:rPr>
        <w:t>Sistema de Acceso a la Información Mexiquense (</w:t>
      </w:r>
      <w:r w:rsidRPr="005E584A">
        <w:rPr>
          <w:rFonts w:ascii="Palatino Linotype" w:eastAsia="Calibri" w:hAnsi="Palatino Linotype" w:cs="Arial"/>
          <w:b/>
          <w:sz w:val="24"/>
          <w:szCs w:val="24"/>
          <w:lang w:val="es-ES" w:eastAsia="es-ES"/>
        </w:rPr>
        <w:t xml:space="preserve">SAIMEX) </w:t>
      </w:r>
      <w:r w:rsidRPr="005E584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5E584A">
        <w:rPr>
          <w:rFonts w:ascii="Palatino Linotype" w:eastAsia="Calibri" w:hAnsi="Palatino Linotype" w:cs="Arial"/>
          <w:sz w:val="24"/>
          <w:szCs w:val="24"/>
          <w:lang w:val="es-ES" w:eastAsia="es-ES"/>
        </w:rPr>
        <w:t xml:space="preserve">, de esta forma para que el </w:t>
      </w:r>
      <w:r w:rsidR="00D84EEB" w:rsidRPr="005E584A">
        <w:rPr>
          <w:rFonts w:ascii="Palatino Linotype" w:eastAsia="Calibri" w:hAnsi="Palatino Linotype" w:cs="Arial"/>
          <w:b/>
          <w:sz w:val="24"/>
          <w:szCs w:val="24"/>
          <w:lang w:val="es-ES" w:eastAsia="es-ES"/>
        </w:rPr>
        <w:t>SUJETO OBLIGADO</w:t>
      </w:r>
      <w:r w:rsidR="00A93DF7" w:rsidRPr="005E584A">
        <w:rPr>
          <w:rFonts w:ascii="Palatino Linotype" w:eastAsia="Calibri" w:hAnsi="Palatino Linotype" w:cs="Arial"/>
          <w:sz w:val="24"/>
          <w:szCs w:val="24"/>
          <w:lang w:val="es-ES" w:eastAsia="es-ES"/>
        </w:rPr>
        <w:t xml:space="preserve"> </w:t>
      </w:r>
      <w:r w:rsidR="009C789B" w:rsidRPr="005E584A">
        <w:rPr>
          <w:rFonts w:ascii="Palatino Linotype" w:eastAsia="Calibri" w:hAnsi="Palatino Linotype" w:cs="Arial"/>
          <w:sz w:val="24"/>
          <w:szCs w:val="24"/>
          <w:lang w:val="es-ES" w:eastAsia="es-ES"/>
        </w:rPr>
        <w:t>presentara</w:t>
      </w:r>
      <w:r w:rsidR="00A56228" w:rsidRPr="005E584A">
        <w:rPr>
          <w:rFonts w:ascii="Palatino Linotype" w:eastAsia="Calibri" w:hAnsi="Palatino Linotype" w:cs="Arial"/>
          <w:sz w:val="24"/>
          <w:szCs w:val="24"/>
          <w:lang w:val="es-ES" w:eastAsia="es-ES"/>
        </w:rPr>
        <w:t xml:space="preserve"> el </w:t>
      </w:r>
      <w:r w:rsidR="00244765" w:rsidRPr="005E584A">
        <w:rPr>
          <w:rFonts w:ascii="Palatino Linotype" w:eastAsia="Calibri" w:hAnsi="Palatino Linotype" w:cs="Arial"/>
          <w:sz w:val="24"/>
          <w:szCs w:val="24"/>
          <w:lang w:val="es-ES" w:eastAsia="es-ES"/>
        </w:rPr>
        <w:t xml:space="preserve">Informe Justificado procedente. </w:t>
      </w:r>
    </w:p>
    <w:p w14:paraId="03534B08" w14:textId="77777777" w:rsidR="00800695" w:rsidRPr="005E584A" w:rsidRDefault="00800695" w:rsidP="00800695">
      <w:pPr>
        <w:spacing w:before="240" w:after="240" w:line="360" w:lineRule="auto"/>
        <w:contextualSpacing/>
        <w:jc w:val="both"/>
        <w:rPr>
          <w:rFonts w:ascii="Palatino Linotype" w:eastAsia="Calibri" w:hAnsi="Palatino Linotype" w:cs="Times New Roman"/>
          <w:color w:val="000000"/>
          <w:sz w:val="24"/>
          <w:szCs w:val="24"/>
          <w:lang w:val="es-ES" w:eastAsia="es-ES"/>
        </w:rPr>
      </w:pPr>
    </w:p>
    <w:p w14:paraId="2D72363E" w14:textId="77777777" w:rsidR="004259B8" w:rsidRPr="005E584A" w:rsidRDefault="0009530F" w:rsidP="004259B8">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 w:eastAsia="es-ES"/>
        </w:rPr>
      </w:pPr>
      <w:r w:rsidRPr="005E584A">
        <w:rPr>
          <w:rFonts w:ascii="Palatino Linotype" w:eastAsia="MS Mincho" w:hAnsi="Palatino Linotype" w:cs="Times New Roman"/>
          <w:color w:val="000000"/>
          <w:sz w:val="24"/>
          <w:szCs w:val="24"/>
          <w:lang w:val="es-ES" w:eastAsia="es-ES"/>
        </w:rPr>
        <w:t xml:space="preserve">En fecha diecisiete (17) de enero de dos mil veinte, el </w:t>
      </w:r>
      <w:r w:rsidRPr="005E584A">
        <w:rPr>
          <w:rFonts w:ascii="Palatino Linotype" w:eastAsia="MS Mincho" w:hAnsi="Palatino Linotype" w:cs="Times New Roman"/>
          <w:b/>
          <w:color w:val="000000"/>
          <w:sz w:val="24"/>
          <w:szCs w:val="24"/>
          <w:lang w:val="es-ES" w:eastAsia="es-ES"/>
        </w:rPr>
        <w:t>SUJETO OBLIGADO,</w:t>
      </w:r>
      <w:r w:rsidRPr="005E584A">
        <w:rPr>
          <w:rFonts w:ascii="Palatino Linotype" w:eastAsia="MS Mincho" w:hAnsi="Palatino Linotype" w:cs="Times New Roman"/>
          <w:color w:val="000000"/>
          <w:sz w:val="24"/>
          <w:szCs w:val="24"/>
          <w:lang w:val="es-ES" w:eastAsia="es-ES"/>
        </w:rPr>
        <w:t xml:space="preserve"> </w:t>
      </w:r>
      <w:r w:rsidR="004D71E6" w:rsidRPr="005E584A">
        <w:rPr>
          <w:rFonts w:ascii="Palatino Linotype" w:eastAsia="MS Mincho" w:hAnsi="Palatino Linotype" w:cs="Times New Roman"/>
          <w:color w:val="000000"/>
          <w:sz w:val="24"/>
          <w:szCs w:val="24"/>
          <w:lang w:val="es-ES" w:eastAsia="es-ES"/>
        </w:rPr>
        <w:t>emitió los informes justificados respectivos, mismos que</w:t>
      </w:r>
      <w:r w:rsidRPr="005E584A">
        <w:rPr>
          <w:rFonts w:ascii="Palatino Linotype" w:eastAsia="MS Mincho" w:hAnsi="Palatino Linotype" w:cs="Times New Roman"/>
          <w:color w:val="000000"/>
          <w:sz w:val="24"/>
          <w:szCs w:val="24"/>
          <w:lang w:val="es-ES" w:eastAsia="es-ES"/>
        </w:rPr>
        <w:t xml:space="preserve"> no se pusieron a la vista del </w:t>
      </w:r>
      <w:r w:rsidRPr="005E584A">
        <w:rPr>
          <w:rFonts w:ascii="Palatino Linotype" w:eastAsia="MS Mincho" w:hAnsi="Palatino Linotype" w:cs="Times New Roman"/>
          <w:color w:val="000000"/>
          <w:sz w:val="24"/>
          <w:szCs w:val="24"/>
          <w:lang w:val="es-ES" w:eastAsia="es-ES"/>
        </w:rPr>
        <w:lastRenderedPageBreak/>
        <w:t>particular debido a que: a) no aportaban elementos novedosos con relación a la respuesta primigenia</w:t>
      </w:r>
      <w:r w:rsidR="004D71E6" w:rsidRPr="005E584A">
        <w:rPr>
          <w:rFonts w:ascii="Palatino Linotype" w:eastAsia="MS Mincho" w:hAnsi="Palatino Linotype" w:cs="Times New Roman"/>
          <w:color w:val="000000"/>
          <w:sz w:val="24"/>
          <w:szCs w:val="24"/>
          <w:lang w:val="es-ES" w:eastAsia="es-ES"/>
        </w:rPr>
        <w:t xml:space="preserve">; </w:t>
      </w:r>
      <w:r w:rsidRPr="005E584A">
        <w:rPr>
          <w:rFonts w:ascii="Palatino Linotype" w:eastAsia="MS Mincho" w:hAnsi="Palatino Linotype" w:cs="Times New Roman"/>
          <w:color w:val="000000"/>
          <w:sz w:val="24"/>
          <w:szCs w:val="24"/>
          <w:lang w:val="es-ES" w:eastAsia="es-ES"/>
        </w:rPr>
        <w:t>y b) no contienen lo solicitado. Sin embargo, con la finalidad de que no exista opacidad, se hará del conocimiento de la particular al momento de la notificación de la presente resolución.</w:t>
      </w:r>
    </w:p>
    <w:p w14:paraId="1197B52E" w14:textId="77777777" w:rsidR="00BA736A" w:rsidRPr="005E584A" w:rsidRDefault="004D71E6" w:rsidP="00F75C19">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sidRPr="005E584A">
        <w:rPr>
          <w:rFonts w:ascii="Palatino Linotype" w:eastAsia="Calibri" w:hAnsi="Palatino Linotype" w:cs="Arial"/>
          <w:color w:val="000000"/>
          <w:sz w:val="24"/>
          <w:szCs w:val="24"/>
          <w:lang w:val="es-ES_tradnl" w:eastAsia="es-ES"/>
        </w:rPr>
        <w:t>El día dieciocho (18)</w:t>
      </w:r>
      <w:r w:rsidR="00BA736A" w:rsidRPr="005E584A">
        <w:rPr>
          <w:rFonts w:ascii="Palatino Linotype" w:eastAsia="Calibri" w:hAnsi="Palatino Linotype" w:cs="Arial"/>
          <w:color w:val="000000"/>
          <w:sz w:val="24"/>
          <w:szCs w:val="24"/>
          <w:lang w:val="es-ES_tradnl" w:eastAsia="es-ES"/>
        </w:rPr>
        <w:t xml:space="preserve"> de</w:t>
      </w:r>
      <w:r w:rsidRPr="005E584A">
        <w:rPr>
          <w:rFonts w:ascii="Palatino Linotype" w:eastAsia="Calibri" w:hAnsi="Palatino Linotype" w:cs="Arial"/>
          <w:color w:val="000000"/>
          <w:sz w:val="24"/>
          <w:szCs w:val="24"/>
          <w:lang w:val="es-ES_tradnl" w:eastAsia="es-ES"/>
        </w:rPr>
        <w:t xml:space="preserve"> febrero </w:t>
      </w:r>
      <w:r w:rsidR="006057F3" w:rsidRPr="005E584A">
        <w:rPr>
          <w:rFonts w:ascii="Palatino Linotype" w:eastAsia="Calibri" w:hAnsi="Palatino Linotype" w:cs="Arial"/>
          <w:color w:val="000000"/>
          <w:sz w:val="24"/>
          <w:szCs w:val="24"/>
          <w:lang w:val="es-ES_tradnl" w:eastAsia="es-ES"/>
        </w:rPr>
        <w:t>de dos mil veinte</w:t>
      </w:r>
      <w:r w:rsidR="00BA736A" w:rsidRPr="005E584A">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5E584A">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5E584A">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14:paraId="040E693A" w14:textId="77777777" w:rsidR="00BA736A" w:rsidRPr="005E584A"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5E584A">
        <w:rPr>
          <w:rFonts w:ascii="Palatino Linotype" w:eastAsia="MS Mincho" w:hAnsi="Palatino Linotype" w:cs="Times New Roman"/>
          <w:sz w:val="24"/>
          <w:szCs w:val="24"/>
          <w:lang w:val="es-ES_tradnl" w:eastAsia="es-ES"/>
        </w:rPr>
        <w:t>El Comisionado Ponente decretó el cierre de instrucción</w:t>
      </w:r>
      <w:r w:rsidRPr="005E584A">
        <w:rPr>
          <w:rFonts w:ascii="Palatino Linotype" w:eastAsia="MS Mincho" w:hAnsi="Palatino Linotype" w:cs="Arial"/>
          <w:sz w:val="24"/>
          <w:szCs w:val="24"/>
          <w:lang w:val="es-ES_tradnl" w:eastAsia="es-ES"/>
        </w:rPr>
        <w:t xml:space="preserve"> </w:t>
      </w:r>
      <w:r w:rsidRPr="005E584A">
        <w:rPr>
          <w:rFonts w:ascii="Palatino Linotype" w:eastAsia="MS Mincho" w:hAnsi="Palatino Linotype" w:cs="Times New Roman"/>
          <w:sz w:val="24"/>
          <w:szCs w:val="24"/>
          <w:lang w:val="es-ES_tradnl" w:eastAsia="es-ES"/>
        </w:rPr>
        <w:t>med</w:t>
      </w:r>
      <w:r w:rsidR="006057F3" w:rsidRPr="005E584A">
        <w:rPr>
          <w:rFonts w:ascii="Palatino Linotype" w:eastAsia="MS Mincho" w:hAnsi="Palatino Linotype" w:cs="Times New Roman"/>
          <w:sz w:val="24"/>
          <w:szCs w:val="24"/>
          <w:lang w:val="es-ES_tradnl" w:eastAsia="es-ES"/>
        </w:rPr>
        <w:t>iante a</w:t>
      </w:r>
      <w:r w:rsidR="004D71E6" w:rsidRPr="005E584A">
        <w:rPr>
          <w:rFonts w:ascii="Palatino Linotype" w:eastAsia="MS Mincho" w:hAnsi="Palatino Linotype" w:cs="Times New Roman"/>
          <w:sz w:val="24"/>
          <w:szCs w:val="24"/>
          <w:lang w:val="es-ES_tradnl" w:eastAsia="es-ES"/>
        </w:rPr>
        <w:t>cuerdo de fecha dieciocho (18</w:t>
      </w:r>
      <w:r w:rsidRPr="005E584A">
        <w:rPr>
          <w:rFonts w:ascii="Palatino Linotype" w:eastAsia="MS Mincho" w:hAnsi="Palatino Linotype" w:cs="Times New Roman"/>
          <w:sz w:val="24"/>
          <w:szCs w:val="24"/>
          <w:lang w:val="es-ES_tradnl" w:eastAsia="es-ES"/>
        </w:rPr>
        <w:t>) de</w:t>
      </w:r>
      <w:r w:rsidR="004D71E6" w:rsidRPr="005E584A">
        <w:rPr>
          <w:rFonts w:ascii="Palatino Linotype" w:eastAsia="MS Mincho" w:hAnsi="Palatino Linotype" w:cs="Times New Roman"/>
          <w:sz w:val="24"/>
          <w:szCs w:val="24"/>
          <w:lang w:val="es-ES_tradnl" w:eastAsia="es-ES"/>
        </w:rPr>
        <w:t xml:space="preserve"> febrero </w:t>
      </w:r>
      <w:r w:rsidR="006057F3" w:rsidRPr="005E584A">
        <w:rPr>
          <w:rFonts w:ascii="Palatino Linotype" w:eastAsia="MS Mincho" w:hAnsi="Palatino Linotype" w:cs="Times New Roman"/>
          <w:sz w:val="24"/>
          <w:szCs w:val="24"/>
          <w:lang w:val="es-ES_tradnl" w:eastAsia="es-ES"/>
        </w:rPr>
        <w:t>enero de dos mil veinte</w:t>
      </w:r>
      <w:r w:rsidRPr="005E584A">
        <w:rPr>
          <w:rFonts w:ascii="Palatino Linotype" w:eastAsia="MS Mincho" w:hAnsi="Palatino Linotype" w:cs="Times New Roman"/>
          <w:sz w:val="24"/>
          <w:szCs w:val="24"/>
          <w:lang w:val="es-ES_tradnl" w:eastAsia="es-ES"/>
        </w:rPr>
        <w:t xml:space="preserve">, </w:t>
      </w:r>
      <w:r w:rsidRPr="005E584A">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14:paraId="37E77C6F" w14:textId="77777777" w:rsidR="0001306C" w:rsidRPr="005E584A" w:rsidRDefault="0001306C" w:rsidP="0001306C">
      <w:pPr>
        <w:pStyle w:val="Prrafodelista"/>
        <w:tabs>
          <w:tab w:val="left" w:pos="0"/>
        </w:tabs>
        <w:spacing w:after="0" w:line="360" w:lineRule="auto"/>
        <w:ind w:left="0"/>
        <w:jc w:val="both"/>
        <w:rPr>
          <w:rFonts w:ascii="Palatino Linotype" w:hAnsi="Palatino Linotype"/>
          <w:sz w:val="24"/>
          <w:szCs w:val="24"/>
        </w:rPr>
      </w:pPr>
    </w:p>
    <w:p w14:paraId="469D882A" w14:textId="77777777" w:rsidR="00792776" w:rsidRPr="005E584A"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2952138"/>
      <w:r w:rsidRPr="005E584A">
        <w:rPr>
          <w:rFonts w:ascii="Palatino Linotype" w:eastAsia="MS Gothic" w:hAnsi="Palatino Linotype" w:cs="Times New Roman"/>
          <w:b/>
          <w:sz w:val="24"/>
          <w:szCs w:val="24"/>
        </w:rPr>
        <w:t>CONSIDERANDO</w:t>
      </w:r>
      <w:bookmarkEnd w:id="1"/>
    </w:p>
    <w:p w14:paraId="247D84EF" w14:textId="77777777" w:rsidR="00C07697" w:rsidRPr="005E584A"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7E6177D9" w14:textId="77777777" w:rsidR="00792776" w:rsidRPr="005E584A"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2952139"/>
      <w:r w:rsidRPr="005E584A">
        <w:rPr>
          <w:rFonts w:ascii="Palatino Linotype" w:eastAsia="MS Mincho" w:hAnsi="Palatino Linotype" w:cstheme="majorBidi"/>
          <w:b/>
          <w:sz w:val="24"/>
          <w:szCs w:val="24"/>
          <w:lang w:val="es-ES_tradnl" w:eastAsia="es-ES"/>
        </w:rPr>
        <w:t>PRIMERO</w:t>
      </w:r>
      <w:r w:rsidRPr="005E584A">
        <w:rPr>
          <w:rFonts w:ascii="Palatino Linotype" w:eastAsia="MS Gothic" w:hAnsi="Palatino Linotype" w:cs="Times New Roman"/>
          <w:b/>
          <w:sz w:val="24"/>
          <w:szCs w:val="24"/>
        </w:rPr>
        <w:t>. De la competencia.</w:t>
      </w:r>
      <w:bookmarkEnd w:id="2"/>
    </w:p>
    <w:p w14:paraId="7C3FB46B" w14:textId="77777777" w:rsidR="00792776" w:rsidRPr="005E584A" w:rsidRDefault="00792776" w:rsidP="00DF32AA">
      <w:pPr>
        <w:tabs>
          <w:tab w:val="left" w:pos="0"/>
        </w:tabs>
        <w:spacing w:after="0" w:line="360" w:lineRule="auto"/>
        <w:rPr>
          <w:rFonts w:ascii="Palatino Linotype" w:hAnsi="Palatino Linotype"/>
          <w:sz w:val="24"/>
          <w:szCs w:val="24"/>
        </w:rPr>
      </w:pPr>
    </w:p>
    <w:p w14:paraId="32F95EFD" w14:textId="77777777" w:rsidR="00792776" w:rsidRPr="005E584A"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E584A">
        <w:rPr>
          <w:rFonts w:ascii="Palatino Linotype" w:eastAsia="Calibri" w:hAnsi="Palatino Linotype" w:cs="Times New Roman"/>
          <w:b/>
          <w:sz w:val="24"/>
          <w:szCs w:val="24"/>
          <w:lang w:val="es-ES" w:eastAsia="es-ES"/>
        </w:rPr>
        <w:t>Constitución Política de los Estados Unidos Mexicanos</w:t>
      </w:r>
      <w:r w:rsidRPr="005E584A">
        <w:rPr>
          <w:rFonts w:ascii="Palatino Linotype" w:eastAsia="Calibri" w:hAnsi="Palatino Linotype" w:cs="Times New Roman"/>
          <w:sz w:val="24"/>
          <w:szCs w:val="24"/>
          <w:lang w:val="es-ES" w:eastAsia="es-ES"/>
        </w:rPr>
        <w:t xml:space="preserve">; </w:t>
      </w:r>
      <w:r w:rsidRPr="005E584A">
        <w:rPr>
          <w:rFonts w:ascii="Palatino Linotype" w:hAnsi="Palatino Linotype" w:cs="Arial"/>
          <w:bCs/>
          <w:color w:val="222222"/>
          <w:sz w:val="24"/>
          <w:szCs w:val="24"/>
          <w:shd w:val="clear" w:color="auto" w:fill="FFFFFF"/>
          <w:lang w:val="es-ES"/>
        </w:rPr>
        <w:t xml:space="preserve">5, </w:t>
      </w:r>
      <w:r w:rsidRPr="005E584A">
        <w:rPr>
          <w:rFonts w:ascii="Palatino Linotype" w:hAnsi="Palatino Linotype" w:cs="Arial"/>
          <w:bCs/>
          <w:color w:val="222222"/>
          <w:sz w:val="24"/>
          <w:szCs w:val="24"/>
          <w:shd w:val="clear" w:color="auto" w:fill="FFFFFF"/>
          <w:lang w:val="es-ES"/>
        </w:rPr>
        <w:lastRenderedPageBreak/>
        <w:t>párrafos </w:t>
      </w:r>
      <w:r w:rsidRPr="005E584A">
        <w:rPr>
          <w:rFonts w:ascii="Palatino Linotype" w:hAnsi="Palatino Linotype" w:cs="Arial"/>
          <w:bCs/>
          <w:color w:val="222222"/>
          <w:sz w:val="24"/>
          <w:szCs w:val="24"/>
          <w:lang w:val="es-ES"/>
        </w:rPr>
        <w:t>vigésimo</w:t>
      </w:r>
      <w:r w:rsidR="007C28F5" w:rsidRPr="005E584A">
        <w:rPr>
          <w:rFonts w:ascii="Palatino Linotype" w:hAnsi="Palatino Linotype" w:cs="Arial"/>
          <w:bCs/>
          <w:color w:val="222222"/>
          <w:sz w:val="24"/>
          <w:szCs w:val="24"/>
          <w:lang w:val="es-ES"/>
        </w:rPr>
        <w:t xml:space="preserve"> segundo</w:t>
      </w:r>
      <w:r w:rsidRPr="005E584A">
        <w:rPr>
          <w:rFonts w:ascii="Palatino Linotype" w:hAnsi="Palatino Linotype" w:cs="Arial"/>
          <w:bCs/>
          <w:color w:val="222222"/>
          <w:sz w:val="24"/>
          <w:szCs w:val="24"/>
          <w:lang w:val="es-ES"/>
        </w:rPr>
        <w:t xml:space="preserve">, vigésimo </w:t>
      </w:r>
      <w:r w:rsidR="007C28F5" w:rsidRPr="005E584A">
        <w:rPr>
          <w:rFonts w:ascii="Palatino Linotype" w:hAnsi="Palatino Linotype" w:cs="Arial"/>
          <w:bCs/>
          <w:color w:val="222222"/>
          <w:sz w:val="24"/>
          <w:szCs w:val="24"/>
          <w:lang w:val="es-ES"/>
        </w:rPr>
        <w:t>tercero</w:t>
      </w:r>
      <w:r w:rsidRPr="005E584A">
        <w:rPr>
          <w:rFonts w:ascii="Palatino Linotype" w:hAnsi="Palatino Linotype" w:cs="Arial"/>
          <w:bCs/>
          <w:color w:val="222222"/>
          <w:sz w:val="24"/>
          <w:szCs w:val="24"/>
          <w:lang w:val="es-ES"/>
        </w:rPr>
        <w:t xml:space="preserve"> y vigésimo </w:t>
      </w:r>
      <w:r w:rsidR="007C28F5" w:rsidRPr="005E584A">
        <w:rPr>
          <w:rFonts w:ascii="Palatino Linotype" w:hAnsi="Palatino Linotype" w:cs="Arial"/>
          <w:bCs/>
          <w:color w:val="222222"/>
          <w:sz w:val="24"/>
          <w:szCs w:val="24"/>
          <w:lang w:val="es-ES"/>
        </w:rPr>
        <w:t>cuarto</w:t>
      </w:r>
      <w:r w:rsidRPr="005E584A">
        <w:rPr>
          <w:rFonts w:ascii="Palatino Linotype" w:hAnsi="Palatino Linotype" w:cs="Arial"/>
          <w:bCs/>
          <w:color w:val="222222"/>
          <w:sz w:val="24"/>
          <w:szCs w:val="24"/>
          <w:shd w:val="clear" w:color="auto" w:fill="FFFFFF"/>
          <w:lang w:val="es-ES"/>
        </w:rPr>
        <w:t> fracciones IV y V </w:t>
      </w:r>
      <w:r w:rsidRPr="005E584A">
        <w:rPr>
          <w:rFonts w:ascii="Palatino Linotype" w:eastAsia="Calibri" w:hAnsi="Palatino Linotype" w:cs="Times New Roman"/>
          <w:sz w:val="24"/>
          <w:szCs w:val="24"/>
          <w:lang w:val="es-ES" w:eastAsia="es-ES"/>
        </w:rPr>
        <w:t xml:space="preserve">de la </w:t>
      </w:r>
      <w:r w:rsidRPr="005E584A">
        <w:rPr>
          <w:rFonts w:ascii="Palatino Linotype" w:eastAsia="Calibri" w:hAnsi="Palatino Linotype" w:cs="Times New Roman"/>
          <w:b/>
          <w:sz w:val="24"/>
          <w:szCs w:val="24"/>
          <w:lang w:val="es-ES" w:eastAsia="es-ES"/>
        </w:rPr>
        <w:t>Constitución Política del Estado Libre y Soberano de México</w:t>
      </w:r>
      <w:r w:rsidRPr="005E584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E584A">
        <w:rPr>
          <w:rFonts w:ascii="Palatino Linotype" w:eastAsia="Calibri" w:hAnsi="Palatino Linotype" w:cs="Arial"/>
          <w:sz w:val="24"/>
          <w:szCs w:val="24"/>
          <w:lang w:val="es-ES" w:eastAsia="es-ES"/>
        </w:rPr>
        <w:t xml:space="preserve">de la </w:t>
      </w:r>
      <w:r w:rsidRPr="005E584A">
        <w:rPr>
          <w:rFonts w:ascii="Palatino Linotype" w:eastAsia="Calibri" w:hAnsi="Palatino Linotype" w:cs="Arial"/>
          <w:b/>
          <w:sz w:val="24"/>
          <w:szCs w:val="24"/>
          <w:lang w:val="es-ES" w:eastAsia="es-ES"/>
        </w:rPr>
        <w:t>Ley de Transparencia y Acceso a la Información Pública del Estado de México y Municipios</w:t>
      </w:r>
      <w:r w:rsidRPr="005E584A">
        <w:rPr>
          <w:rFonts w:ascii="Palatino Linotype" w:eastAsia="Calibri" w:hAnsi="Palatino Linotype" w:cs="Arial"/>
          <w:sz w:val="24"/>
          <w:szCs w:val="24"/>
          <w:lang w:val="es-ES" w:eastAsia="es-ES"/>
        </w:rPr>
        <w:t xml:space="preserve">; </w:t>
      </w:r>
      <w:r w:rsidRPr="005E584A">
        <w:rPr>
          <w:rFonts w:ascii="Palatino Linotype" w:eastAsia="Calibri" w:hAnsi="Palatino Linotype" w:cs="Arial"/>
          <w:b/>
          <w:sz w:val="24"/>
          <w:szCs w:val="24"/>
          <w:lang w:val="es-ES" w:eastAsia="es-ES"/>
        </w:rPr>
        <w:t>7, 9 fracciones I y XXIV, y 11</w:t>
      </w:r>
      <w:r w:rsidRPr="005E584A">
        <w:rPr>
          <w:rFonts w:ascii="Palatino Linotype" w:eastAsia="Calibri" w:hAnsi="Palatino Linotype" w:cs="Arial"/>
          <w:sz w:val="24"/>
          <w:szCs w:val="24"/>
          <w:lang w:val="es-ES" w:eastAsia="es-ES"/>
        </w:rPr>
        <w:t xml:space="preserve"> del </w:t>
      </w:r>
      <w:r w:rsidRPr="005E584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E584A">
        <w:rPr>
          <w:rFonts w:ascii="Palatino Linotype" w:eastAsia="MS Mincho" w:hAnsi="Palatino Linotype" w:cs="Times New Roman"/>
          <w:sz w:val="24"/>
          <w:szCs w:val="24"/>
          <w:lang w:val="es-ES_tradnl" w:eastAsia="es-ES"/>
        </w:rPr>
        <w:t>.</w:t>
      </w:r>
    </w:p>
    <w:p w14:paraId="23BDDBF7" w14:textId="77777777" w:rsidR="00883657" w:rsidRPr="005E584A"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5AC5438" w14:textId="77777777" w:rsidR="00792776" w:rsidRPr="005E584A"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2952140"/>
      <w:r w:rsidRPr="005E584A">
        <w:rPr>
          <w:rFonts w:ascii="Palatino Linotype" w:eastAsia="MS Mincho" w:hAnsi="Palatino Linotype" w:cstheme="majorBidi"/>
          <w:b/>
          <w:sz w:val="24"/>
          <w:szCs w:val="24"/>
          <w:lang w:val="es-ES_tradnl" w:eastAsia="es-ES"/>
        </w:rPr>
        <w:t>SEGUNDO</w:t>
      </w:r>
      <w:r w:rsidRPr="005E584A">
        <w:rPr>
          <w:rFonts w:ascii="Palatino Linotype" w:eastAsia="MS Gothic" w:hAnsi="Palatino Linotype" w:cs="Times New Roman"/>
          <w:b/>
          <w:sz w:val="24"/>
          <w:szCs w:val="24"/>
        </w:rPr>
        <w:t>.</w:t>
      </w:r>
      <w:r w:rsidR="0004167E" w:rsidRPr="005E584A">
        <w:rPr>
          <w:rFonts w:ascii="Palatino Linotype" w:eastAsia="MS Gothic" w:hAnsi="Palatino Linotype" w:cs="Times New Roman"/>
          <w:b/>
          <w:sz w:val="24"/>
          <w:szCs w:val="24"/>
        </w:rPr>
        <w:t xml:space="preserve"> De la oportunidad y procedibilidad del recurso de revisión</w:t>
      </w:r>
      <w:r w:rsidRPr="005E584A">
        <w:rPr>
          <w:rFonts w:ascii="Palatino Linotype" w:eastAsia="MS Gothic" w:hAnsi="Palatino Linotype" w:cs="Times New Roman"/>
          <w:b/>
          <w:sz w:val="24"/>
          <w:szCs w:val="24"/>
        </w:rPr>
        <w:t>.</w:t>
      </w:r>
      <w:bookmarkEnd w:id="3"/>
    </w:p>
    <w:p w14:paraId="7F27B8BD" w14:textId="77777777" w:rsidR="00792776" w:rsidRPr="005E584A"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14:paraId="31E7270B" w14:textId="77777777" w:rsidR="006A3A8D" w:rsidRPr="005E584A" w:rsidRDefault="00382E9E" w:rsidP="006A3A8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E584A">
        <w:rPr>
          <w:rFonts w:ascii="Palatino Linotype" w:eastAsia="Calibri" w:hAnsi="Palatino Linotype" w:cs="Arial"/>
          <w:sz w:val="24"/>
          <w:szCs w:val="24"/>
          <w:lang w:val="es-ES_tradnl" w:eastAsia="es-ES"/>
        </w:rPr>
        <w:t xml:space="preserve">El medio de impugnación fue presentado a través del </w:t>
      </w:r>
      <w:r w:rsidRPr="005E584A">
        <w:rPr>
          <w:rFonts w:ascii="Palatino Linotype" w:eastAsia="Calibri" w:hAnsi="Palatino Linotype" w:cs="Arial"/>
          <w:b/>
          <w:sz w:val="24"/>
          <w:szCs w:val="24"/>
          <w:lang w:val="es-ES_tradnl" w:eastAsia="es-ES"/>
        </w:rPr>
        <w:t>SAIMEX,</w:t>
      </w:r>
      <w:r w:rsidRPr="005E584A">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5E584A">
        <w:rPr>
          <w:rFonts w:ascii="Palatino Linotype" w:eastAsia="Calibri" w:hAnsi="Palatino Linotype" w:cs="Arial"/>
          <w:b/>
          <w:sz w:val="24"/>
          <w:szCs w:val="24"/>
          <w:lang w:val="es-ES_tradnl" w:eastAsia="es-ES"/>
        </w:rPr>
        <w:t>SUJETO OBLIGADO</w:t>
      </w:r>
      <w:r w:rsidR="004D71E6" w:rsidRPr="005E584A">
        <w:rPr>
          <w:rFonts w:ascii="Palatino Linotype" w:eastAsia="Calibri" w:hAnsi="Palatino Linotype" w:cs="Arial"/>
          <w:sz w:val="24"/>
          <w:szCs w:val="24"/>
          <w:lang w:val="es-ES_tradnl" w:eastAsia="es-ES"/>
        </w:rPr>
        <w:t xml:space="preserve"> entregó respuesta el día veinticinco </w:t>
      </w:r>
      <w:r w:rsidRPr="005E584A">
        <w:rPr>
          <w:rFonts w:ascii="Palatino Linotype" w:eastAsia="Calibri" w:hAnsi="Palatino Linotype" w:cs="Arial"/>
          <w:sz w:val="24"/>
          <w:szCs w:val="24"/>
          <w:lang w:val="es-ES_tradnl" w:eastAsia="es-ES"/>
        </w:rPr>
        <w:t>(</w:t>
      </w:r>
      <w:r w:rsidR="004D71E6" w:rsidRPr="005E584A">
        <w:rPr>
          <w:rFonts w:ascii="Palatino Linotype" w:eastAsia="Calibri" w:hAnsi="Palatino Linotype" w:cs="Arial"/>
          <w:sz w:val="24"/>
          <w:szCs w:val="24"/>
          <w:lang w:val="es-ES_tradnl" w:eastAsia="es-ES"/>
        </w:rPr>
        <w:t>25</w:t>
      </w:r>
      <w:r w:rsidRPr="005E584A">
        <w:rPr>
          <w:rFonts w:ascii="Palatino Linotype" w:eastAsia="Calibri" w:hAnsi="Palatino Linotype" w:cs="Arial"/>
          <w:sz w:val="24"/>
          <w:szCs w:val="24"/>
          <w:lang w:val="es-ES_tradnl" w:eastAsia="es-ES"/>
        </w:rPr>
        <w:t>) de</w:t>
      </w:r>
      <w:r w:rsidR="006057F3" w:rsidRPr="005E584A">
        <w:rPr>
          <w:rFonts w:ascii="Palatino Linotype" w:eastAsia="Calibri" w:hAnsi="Palatino Linotype" w:cs="Arial"/>
          <w:sz w:val="24"/>
          <w:szCs w:val="24"/>
          <w:lang w:val="es-ES_tradnl" w:eastAsia="es-ES"/>
        </w:rPr>
        <w:t xml:space="preserve"> noviembre </w:t>
      </w:r>
      <w:r w:rsidR="005A5F02" w:rsidRPr="005E584A">
        <w:rPr>
          <w:rFonts w:ascii="Palatino Linotype" w:eastAsia="Calibri" w:hAnsi="Palatino Linotype" w:cs="Arial"/>
          <w:sz w:val="24"/>
          <w:szCs w:val="24"/>
          <w:lang w:val="es-ES_tradnl" w:eastAsia="es-ES"/>
        </w:rPr>
        <w:t xml:space="preserve">de </w:t>
      </w:r>
      <w:r w:rsidRPr="005E584A">
        <w:rPr>
          <w:rFonts w:ascii="Palatino Linotype" w:eastAsia="Calibri" w:hAnsi="Palatino Linotype" w:cs="Arial"/>
          <w:sz w:val="24"/>
          <w:szCs w:val="24"/>
          <w:lang w:val="es-ES_tradnl" w:eastAsia="es-ES"/>
        </w:rPr>
        <w:t xml:space="preserve">dos mil diecinueve, </w:t>
      </w:r>
      <w:r w:rsidRPr="005E584A">
        <w:rPr>
          <w:rFonts w:ascii="Palatino Linotype" w:eastAsiaTheme="minorEastAsia" w:hAnsi="Palatino Linotype" w:cs="Arial"/>
          <w:sz w:val="24"/>
          <w:szCs w:val="24"/>
          <w:lang w:val="es-ES_tradnl" w:eastAsia="es-ES"/>
        </w:rPr>
        <w:t>de tal forma que el plazo para interponer el recurso</w:t>
      </w:r>
      <w:r w:rsidR="00B76341" w:rsidRPr="005E584A">
        <w:rPr>
          <w:rFonts w:ascii="Palatino Linotype" w:eastAsiaTheme="minorEastAsia" w:hAnsi="Palatino Linotype" w:cs="Arial"/>
          <w:sz w:val="24"/>
          <w:szCs w:val="24"/>
          <w:lang w:val="es-ES_tradnl" w:eastAsia="es-ES"/>
        </w:rPr>
        <w:t xml:space="preserve"> transcurrió del día veintiséis</w:t>
      </w:r>
      <w:r w:rsidR="005A5F02" w:rsidRPr="005E584A">
        <w:rPr>
          <w:rFonts w:ascii="Palatino Linotype" w:eastAsiaTheme="minorEastAsia" w:hAnsi="Palatino Linotype" w:cs="Arial"/>
          <w:sz w:val="24"/>
          <w:szCs w:val="24"/>
          <w:lang w:val="es-ES_tradnl" w:eastAsia="es-ES"/>
        </w:rPr>
        <w:t xml:space="preserve"> </w:t>
      </w:r>
      <w:r w:rsidRPr="005E584A">
        <w:rPr>
          <w:rFonts w:ascii="Palatino Linotype" w:eastAsiaTheme="minorEastAsia" w:hAnsi="Palatino Linotype" w:cs="Arial"/>
          <w:sz w:val="24"/>
          <w:szCs w:val="24"/>
          <w:lang w:val="es-ES_tradnl" w:eastAsia="es-ES"/>
        </w:rPr>
        <w:t>(</w:t>
      </w:r>
      <w:r w:rsidR="00B76341" w:rsidRPr="005E584A">
        <w:rPr>
          <w:rFonts w:ascii="Palatino Linotype" w:eastAsiaTheme="minorEastAsia" w:hAnsi="Palatino Linotype" w:cs="Arial"/>
          <w:sz w:val="24"/>
          <w:szCs w:val="24"/>
          <w:lang w:val="es-ES_tradnl" w:eastAsia="es-ES"/>
        </w:rPr>
        <w:t>26</w:t>
      </w:r>
      <w:r w:rsidRPr="005E584A">
        <w:rPr>
          <w:rFonts w:ascii="Palatino Linotype" w:eastAsiaTheme="minorEastAsia" w:hAnsi="Palatino Linotype" w:cs="Arial"/>
          <w:sz w:val="24"/>
          <w:szCs w:val="24"/>
          <w:lang w:val="es-ES_tradnl" w:eastAsia="es-ES"/>
        </w:rPr>
        <w:t>)</w:t>
      </w:r>
      <w:r w:rsidR="006057F3" w:rsidRPr="005E584A">
        <w:rPr>
          <w:rFonts w:ascii="Palatino Linotype" w:eastAsiaTheme="minorEastAsia" w:hAnsi="Palatino Linotype" w:cs="Arial"/>
          <w:sz w:val="24"/>
          <w:szCs w:val="24"/>
          <w:lang w:val="es-ES_tradnl" w:eastAsia="es-ES"/>
        </w:rPr>
        <w:t xml:space="preserve"> de noviembre </w:t>
      </w:r>
      <w:r w:rsidRPr="005E584A">
        <w:rPr>
          <w:rFonts w:ascii="Palatino Linotype" w:eastAsiaTheme="minorEastAsia" w:hAnsi="Palatino Linotype" w:cs="Arial"/>
          <w:sz w:val="24"/>
          <w:szCs w:val="24"/>
          <w:lang w:val="es-ES_tradnl" w:eastAsia="es-ES"/>
        </w:rPr>
        <w:t>al</w:t>
      </w:r>
      <w:r w:rsidR="00B76341" w:rsidRPr="005E584A">
        <w:rPr>
          <w:rFonts w:ascii="Palatino Linotype" w:eastAsiaTheme="minorEastAsia" w:hAnsi="Palatino Linotype" w:cs="Arial"/>
          <w:sz w:val="24"/>
          <w:szCs w:val="24"/>
          <w:lang w:val="es-ES_tradnl" w:eastAsia="es-ES"/>
        </w:rPr>
        <w:t xml:space="preserve"> dieciséis (1</w:t>
      </w:r>
      <w:r w:rsidR="006057F3" w:rsidRPr="005E584A">
        <w:rPr>
          <w:rFonts w:ascii="Palatino Linotype" w:eastAsiaTheme="minorEastAsia" w:hAnsi="Palatino Linotype" w:cs="Arial"/>
          <w:sz w:val="24"/>
          <w:szCs w:val="24"/>
          <w:lang w:val="es-ES_tradnl" w:eastAsia="es-ES"/>
        </w:rPr>
        <w:t>6</w:t>
      </w:r>
      <w:r w:rsidR="008D5F9F" w:rsidRPr="005E584A">
        <w:rPr>
          <w:rFonts w:ascii="Palatino Linotype" w:eastAsiaTheme="minorEastAsia" w:hAnsi="Palatino Linotype" w:cs="Arial"/>
          <w:sz w:val="24"/>
          <w:szCs w:val="24"/>
          <w:lang w:val="es-ES_tradnl" w:eastAsia="es-ES"/>
        </w:rPr>
        <w:t>) de</w:t>
      </w:r>
      <w:r w:rsidR="00B76341" w:rsidRPr="005E584A">
        <w:rPr>
          <w:rFonts w:ascii="Palatino Linotype" w:eastAsiaTheme="minorEastAsia" w:hAnsi="Palatino Linotype" w:cs="Arial"/>
          <w:sz w:val="24"/>
          <w:szCs w:val="24"/>
          <w:lang w:val="es-ES_tradnl" w:eastAsia="es-ES"/>
        </w:rPr>
        <w:t xml:space="preserve"> diciembre </w:t>
      </w:r>
      <w:r w:rsidRPr="005E584A">
        <w:rPr>
          <w:rFonts w:ascii="Palatino Linotype" w:eastAsiaTheme="minorEastAsia" w:hAnsi="Palatino Linotype" w:cs="Arial"/>
          <w:sz w:val="24"/>
          <w:szCs w:val="24"/>
          <w:lang w:val="es-ES_tradnl" w:eastAsia="es-ES"/>
        </w:rPr>
        <w:t>de dos mil diecinueve; en consecuencia, si el particular presentó su</w:t>
      </w:r>
      <w:r w:rsidR="005A5F02" w:rsidRPr="005E584A">
        <w:rPr>
          <w:rFonts w:ascii="Palatino Linotype" w:eastAsiaTheme="minorEastAsia" w:hAnsi="Palatino Linotype" w:cs="Arial"/>
          <w:sz w:val="24"/>
          <w:szCs w:val="24"/>
          <w:lang w:val="es-ES_tradnl" w:eastAsia="es-ES"/>
        </w:rPr>
        <w:t xml:space="preserve"> inco</w:t>
      </w:r>
      <w:r w:rsidR="00B76341" w:rsidRPr="005E584A">
        <w:rPr>
          <w:rFonts w:ascii="Palatino Linotype" w:eastAsiaTheme="minorEastAsia" w:hAnsi="Palatino Linotype" w:cs="Arial"/>
          <w:sz w:val="24"/>
          <w:szCs w:val="24"/>
          <w:lang w:val="es-ES_tradnl" w:eastAsia="es-ES"/>
        </w:rPr>
        <w:t>nformidad el día seis</w:t>
      </w:r>
      <w:r w:rsidR="008D5F9F" w:rsidRPr="005E584A">
        <w:rPr>
          <w:rFonts w:ascii="Palatino Linotype" w:eastAsiaTheme="minorEastAsia" w:hAnsi="Palatino Linotype" w:cs="Arial"/>
          <w:sz w:val="24"/>
          <w:szCs w:val="24"/>
          <w:lang w:val="es-ES_tradnl" w:eastAsia="es-ES"/>
        </w:rPr>
        <w:t xml:space="preserve"> </w:t>
      </w:r>
      <w:r w:rsidRPr="005E584A">
        <w:rPr>
          <w:rFonts w:ascii="Palatino Linotype" w:eastAsiaTheme="minorEastAsia" w:hAnsi="Palatino Linotype" w:cs="Arial"/>
          <w:sz w:val="24"/>
          <w:szCs w:val="24"/>
          <w:lang w:val="es-ES_tradnl" w:eastAsia="es-ES"/>
        </w:rPr>
        <w:t>(</w:t>
      </w:r>
      <w:r w:rsidR="00B76341" w:rsidRPr="005E584A">
        <w:rPr>
          <w:rFonts w:ascii="Palatino Linotype" w:eastAsiaTheme="minorEastAsia" w:hAnsi="Palatino Linotype" w:cs="Arial"/>
          <w:sz w:val="24"/>
          <w:szCs w:val="24"/>
          <w:lang w:val="es-ES_tradnl" w:eastAsia="es-ES"/>
        </w:rPr>
        <w:t>06) de diciembre</w:t>
      </w:r>
      <w:r w:rsidR="006057F3" w:rsidRPr="005E584A">
        <w:rPr>
          <w:rFonts w:ascii="Palatino Linotype" w:eastAsiaTheme="minorEastAsia" w:hAnsi="Palatino Linotype" w:cs="Arial"/>
          <w:sz w:val="24"/>
          <w:szCs w:val="24"/>
          <w:lang w:val="es-ES_tradnl" w:eastAsia="es-ES"/>
        </w:rPr>
        <w:t xml:space="preserve"> de dos mil</w:t>
      </w:r>
      <w:r w:rsidRPr="005E584A">
        <w:rPr>
          <w:rFonts w:ascii="Palatino Linotype" w:eastAsiaTheme="minorEastAsia" w:hAnsi="Palatino Linotype" w:cs="Arial"/>
          <w:sz w:val="24"/>
          <w:szCs w:val="24"/>
          <w:lang w:val="es-ES_tradnl" w:eastAsia="es-ES"/>
        </w:rPr>
        <w:t xml:space="preserve"> diecinu</w:t>
      </w:r>
      <w:r w:rsidR="006A3A8D" w:rsidRPr="005E584A">
        <w:rPr>
          <w:rFonts w:ascii="Palatino Linotype" w:eastAsiaTheme="minorEastAsia" w:hAnsi="Palatino Linotype" w:cs="Arial"/>
          <w:sz w:val="24"/>
          <w:szCs w:val="24"/>
          <w:lang w:val="es-ES_tradnl" w:eastAsia="es-ES"/>
        </w:rPr>
        <w:t xml:space="preserve">eve, se encuentra dentro de los márgenes temporales previstos en el artículo 178 de la </w:t>
      </w:r>
      <w:r w:rsidR="006A3A8D" w:rsidRPr="005E584A">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006A3A8D" w:rsidRPr="005E584A">
        <w:rPr>
          <w:rFonts w:ascii="Palatino Linotype" w:eastAsiaTheme="minorEastAsia" w:hAnsi="Palatino Linotype" w:cs="Arial"/>
          <w:sz w:val="24"/>
          <w:szCs w:val="24"/>
          <w:lang w:val="es-ES_tradnl" w:eastAsia="es-ES"/>
        </w:rPr>
        <w:t xml:space="preserve">vigente. </w:t>
      </w:r>
    </w:p>
    <w:p w14:paraId="0BD1988E" w14:textId="77777777" w:rsidR="006A3A8D" w:rsidRPr="005E584A" w:rsidRDefault="006A3A8D" w:rsidP="006A3A8D">
      <w:pPr>
        <w:spacing w:after="0" w:line="360" w:lineRule="auto"/>
        <w:ind w:left="360" w:right="49"/>
        <w:contextualSpacing/>
        <w:jc w:val="both"/>
        <w:rPr>
          <w:rFonts w:ascii="Palatino Linotype" w:eastAsiaTheme="minorEastAsia" w:hAnsi="Palatino Linotype"/>
          <w:sz w:val="24"/>
          <w:szCs w:val="24"/>
          <w:lang w:val="es-ES_tradnl" w:eastAsia="es-ES"/>
        </w:rPr>
      </w:pPr>
    </w:p>
    <w:p w14:paraId="02D644F9" w14:textId="77777777" w:rsidR="006A3A8D" w:rsidRPr="005E584A" w:rsidRDefault="006A3A8D" w:rsidP="006A3A8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E584A">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120BF93" w14:textId="77777777" w:rsidR="005D422A" w:rsidRPr="005E584A" w:rsidRDefault="005D422A" w:rsidP="00DF32AA">
      <w:pPr>
        <w:tabs>
          <w:tab w:val="left" w:pos="0"/>
        </w:tabs>
        <w:spacing w:after="0" w:line="360" w:lineRule="auto"/>
        <w:contextualSpacing/>
        <w:jc w:val="both"/>
        <w:rPr>
          <w:rFonts w:ascii="Palatino Linotype" w:eastAsia="Calibri" w:hAnsi="Palatino Linotype" w:cs="Arial"/>
          <w:b/>
          <w:sz w:val="24"/>
          <w:szCs w:val="24"/>
          <w:lang w:val="es-ES_tradnl" w:eastAsia="es-ES"/>
        </w:rPr>
      </w:pPr>
    </w:p>
    <w:p w14:paraId="1062504F" w14:textId="77777777" w:rsidR="005E419C" w:rsidRPr="005E584A" w:rsidRDefault="00B54F03" w:rsidP="005E419C">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2952141"/>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5E584A">
        <w:rPr>
          <w:rFonts w:ascii="Palatino Linotype" w:eastAsia="MS Mincho" w:hAnsi="Palatino Linotype" w:cstheme="majorBidi"/>
          <w:b/>
          <w:sz w:val="24"/>
          <w:szCs w:val="24"/>
          <w:lang w:val="es-ES_tradnl" w:eastAsia="es-ES"/>
        </w:rPr>
        <w:t>TERCERO</w:t>
      </w:r>
      <w:r w:rsidRPr="005E584A">
        <w:rPr>
          <w:rFonts w:ascii="Palatino Linotype" w:eastAsia="MS Gothic" w:hAnsi="Palatino Linotype" w:cs="Times New Roman"/>
          <w:b/>
          <w:sz w:val="24"/>
          <w:szCs w:val="24"/>
        </w:rPr>
        <w:t xml:space="preserve">. </w:t>
      </w:r>
      <w:bookmarkStart w:id="26" w:name="_Toc30528738"/>
      <w:r w:rsidR="005E419C" w:rsidRPr="005E584A">
        <w:rPr>
          <w:rFonts w:ascii="Palatino Linotype" w:hAnsi="Palatino Linotype" w:cs="Arial"/>
          <w:b/>
          <w:sz w:val="24"/>
        </w:rPr>
        <w:t>De Previo y Especial Pronunciamiento.</w:t>
      </w:r>
      <w:bookmarkEnd w:id="4"/>
      <w:bookmarkEnd w:id="26"/>
      <w:r w:rsidR="005E419C" w:rsidRPr="005E584A">
        <w:rPr>
          <w:rFonts w:ascii="Palatino Linotype" w:hAnsi="Palatino Linotype" w:cs="Arial"/>
          <w:b/>
          <w:sz w:val="24"/>
        </w:rPr>
        <w:t xml:space="preserve"> </w:t>
      </w:r>
    </w:p>
    <w:p w14:paraId="26AFB274" w14:textId="77777777" w:rsidR="005E419C" w:rsidRPr="005E584A" w:rsidRDefault="005E419C" w:rsidP="005E419C"/>
    <w:p w14:paraId="3D5DD81E" w14:textId="77777777" w:rsidR="005E419C" w:rsidRPr="005E584A" w:rsidRDefault="005E419C" w:rsidP="005E419C">
      <w:pPr>
        <w:keepNext/>
        <w:keepLines/>
        <w:spacing w:before="240"/>
        <w:outlineLvl w:val="0"/>
        <w:rPr>
          <w:rFonts w:ascii="Palatino Linotype" w:eastAsia="MS Mincho" w:hAnsi="Palatino Linotype" w:cs="Times New Roman"/>
          <w:b/>
          <w:sz w:val="24"/>
          <w:szCs w:val="32"/>
        </w:rPr>
      </w:pPr>
      <w:bookmarkStart w:id="27" w:name="_Toc30528739"/>
      <w:bookmarkStart w:id="28" w:name="_Toc32952142"/>
      <w:r w:rsidRPr="005E584A">
        <w:rPr>
          <w:rFonts w:ascii="Palatino Linotype" w:eastAsia="MS Mincho" w:hAnsi="Palatino Linotype" w:cs="Times New Roman"/>
          <w:b/>
          <w:sz w:val="24"/>
          <w:szCs w:val="32"/>
        </w:rPr>
        <w:t>I. De la legalidad de la prórroga solicitada.</w:t>
      </w:r>
      <w:bookmarkEnd w:id="27"/>
      <w:bookmarkEnd w:id="28"/>
      <w:r w:rsidRPr="005E584A">
        <w:rPr>
          <w:rFonts w:ascii="Palatino Linotype" w:eastAsia="MS Mincho" w:hAnsi="Palatino Linotype" w:cs="Times New Roman"/>
          <w:b/>
          <w:sz w:val="24"/>
          <w:szCs w:val="32"/>
        </w:rPr>
        <w:t xml:space="preserve"> </w:t>
      </w:r>
    </w:p>
    <w:p w14:paraId="5438D7C8" w14:textId="77777777" w:rsidR="005E419C" w:rsidRPr="005E584A" w:rsidRDefault="005E419C" w:rsidP="005E419C">
      <w:pPr>
        <w:rPr>
          <w:rFonts w:ascii="Cambria" w:eastAsia="MS Mincho" w:hAnsi="Cambria" w:cs="Times New Roman"/>
          <w:b/>
        </w:rPr>
      </w:pPr>
    </w:p>
    <w:p w14:paraId="23BAE82D" w14:textId="77777777" w:rsidR="005E419C" w:rsidRPr="005E584A" w:rsidRDefault="005E419C" w:rsidP="005E419C">
      <w:pPr>
        <w:pStyle w:val="Prrafodelista"/>
        <w:numPr>
          <w:ilvl w:val="0"/>
          <w:numId w:val="1"/>
        </w:numPr>
        <w:spacing w:line="360" w:lineRule="auto"/>
        <w:ind w:left="0" w:firstLine="0"/>
        <w:jc w:val="both"/>
        <w:rPr>
          <w:rFonts w:ascii="Palatino Linotype" w:eastAsia="Calibri" w:hAnsi="Palatino Linotype" w:cs="Arial"/>
          <w:sz w:val="24"/>
          <w:szCs w:val="24"/>
        </w:rPr>
      </w:pPr>
      <w:r w:rsidRPr="005E584A">
        <w:rPr>
          <w:rFonts w:ascii="Palatino Linotype" w:eastAsia="Calibri" w:hAnsi="Palatino Linotype" w:cs="Arial"/>
          <w:sz w:val="24"/>
          <w:szCs w:val="24"/>
        </w:rPr>
        <w:t xml:space="preserve">Consecuentemente y previo al estudio y resolución del asunto es necesario puntualizar que la particular se inconformó por la prorroga determinada por el </w:t>
      </w:r>
      <w:r w:rsidRPr="005E584A">
        <w:rPr>
          <w:rFonts w:ascii="Palatino Linotype" w:eastAsia="Calibri" w:hAnsi="Palatino Linotype" w:cs="Arial"/>
          <w:b/>
          <w:sz w:val="24"/>
          <w:szCs w:val="24"/>
        </w:rPr>
        <w:t xml:space="preserve">Sujeto Obligado </w:t>
      </w:r>
      <w:r w:rsidRPr="005E584A">
        <w:rPr>
          <w:rFonts w:ascii="Palatino Linotype" w:eastAsia="Calibri" w:hAnsi="Palatino Linotype" w:cs="Arial"/>
          <w:sz w:val="24"/>
          <w:szCs w:val="24"/>
        </w:rPr>
        <w:t xml:space="preserve">en la solicitud de información,  por lo que es necesario precisar que  dicha ampliación de plazo genera un retraso en la entrega de la información y por ende una restricción al derecho de acceso a la información pública. </w:t>
      </w:r>
    </w:p>
    <w:p w14:paraId="5469DBFD" w14:textId="77777777" w:rsidR="005E419C" w:rsidRPr="005E584A" w:rsidRDefault="005E419C" w:rsidP="005E419C">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cs="Times New Roman"/>
          <w:i/>
          <w:sz w:val="24"/>
          <w:szCs w:val="24"/>
        </w:rPr>
      </w:pPr>
      <w:r w:rsidRPr="005E584A">
        <w:rPr>
          <w:rFonts w:ascii="Palatino Linotype" w:eastAsia="Times New Roman" w:hAnsi="Palatino Linotype" w:cs="Times New Roman"/>
          <w:sz w:val="24"/>
          <w:szCs w:val="24"/>
        </w:rPr>
        <w:t xml:space="preserve">En efecto, el artículo 163 de la Ley de Transparencia y Acceso a la Información Pública del Estado de México y Municipios señala que el plazo de 15 días para atender una solicitud de acceso a la información, puede prorrogarse por siete días más </w:t>
      </w:r>
      <w:r w:rsidRPr="005E584A">
        <w:rPr>
          <w:rFonts w:ascii="Palatino Linotype" w:eastAsia="Times New Roman" w:hAnsi="Palatino Linotype" w:cs="Bookman Old Style"/>
          <w:i/>
          <w:sz w:val="24"/>
          <w:szCs w:val="24"/>
          <w:lang w:val="es-ES"/>
        </w:rPr>
        <w:t>siempre y cuando existan razones fundadas y motivadas</w:t>
      </w:r>
      <w:r w:rsidRPr="005E584A">
        <w:rPr>
          <w:rFonts w:ascii="Palatino Linotype" w:eastAsia="Times New Roman" w:hAnsi="Palatino Linotype" w:cs="Times New Roman"/>
          <w:sz w:val="24"/>
          <w:szCs w:val="24"/>
        </w:rPr>
        <w:t xml:space="preserve">, además, precisa que: </w:t>
      </w:r>
      <w:r w:rsidRPr="005E584A">
        <w:rPr>
          <w:rFonts w:ascii="Palatino Linotype" w:eastAsia="Times New Roman" w:hAnsi="Palatino Linotype" w:cs="Bookman Old Style"/>
          <w:i/>
          <w:sz w:val="24"/>
          <w:szCs w:val="24"/>
          <w:lang w:val="es-ES"/>
        </w:rPr>
        <w:t xml:space="preserve">No podrán invocarse como causales de ampliación del plazo motivos que </w:t>
      </w:r>
      <w:r w:rsidRPr="005E584A">
        <w:rPr>
          <w:rFonts w:ascii="Palatino Linotype" w:eastAsia="Times New Roman" w:hAnsi="Palatino Linotype" w:cs="Bookman Old Style"/>
          <w:b/>
          <w:i/>
          <w:sz w:val="24"/>
          <w:szCs w:val="24"/>
          <w:lang w:val="es-ES"/>
        </w:rPr>
        <w:t xml:space="preserve">supongan negligencia o descuido del sujeto obligado </w:t>
      </w:r>
      <w:r w:rsidRPr="005E584A">
        <w:rPr>
          <w:rFonts w:ascii="Palatino Linotype" w:eastAsia="Times New Roman" w:hAnsi="Palatino Linotype" w:cs="Bookman Old Style"/>
          <w:i/>
          <w:sz w:val="24"/>
          <w:szCs w:val="24"/>
          <w:lang w:val="es-ES"/>
        </w:rPr>
        <w:t>en el desahogo de la solicitud.</w:t>
      </w:r>
    </w:p>
    <w:p w14:paraId="7C296A59" w14:textId="77777777" w:rsidR="005E419C" w:rsidRPr="005E584A" w:rsidRDefault="005E419C" w:rsidP="005E419C">
      <w:pPr>
        <w:ind w:left="720"/>
        <w:contextualSpacing/>
        <w:rPr>
          <w:rFonts w:ascii="Palatino Linotype" w:eastAsia="Times New Roman" w:hAnsi="Palatino Linotype" w:cs="Times New Roman"/>
          <w:i/>
          <w:sz w:val="24"/>
          <w:szCs w:val="24"/>
        </w:rPr>
      </w:pPr>
    </w:p>
    <w:p w14:paraId="5BE1D8AF" w14:textId="77777777" w:rsidR="005E419C" w:rsidRPr="005E584A" w:rsidRDefault="005E419C" w:rsidP="005E419C">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rPr>
      </w:pPr>
      <w:r w:rsidRPr="005E584A">
        <w:rPr>
          <w:rFonts w:ascii="Palatino Linotype" w:eastAsia="Times New Roman" w:hAnsi="Palatino Linotype" w:cs="Times New Roman"/>
          <w:b/>
          <w:bCs/>
          <w:i/>
          <w:sz w:val="24"/>
          <w:szCs w:val="24"/>
        </w:rPr>
        <w:lastRenderedPageBreak/>
        <w:t xml:space="preserve">“Artículo 163. </w:t>
      </w:r>
      <w:r w:rsidRPr="005E584A">
        <w:rPr>
          <w:rFonts w:ascii="Palatino Linotype" w:eastAsia="Times New Roman" w:hAnsi="Palatino Linotype" w:cs="Times New Roman"/>
          <w:i/>
          <w:sz w:val="24"/>
          <w:szCs w:val="24"/>
        </w:rPr>
        <w:t>La Unidad de Transparencia deberá notificar la respuesta a la solicitud al interesado en el menor tiempo posible, que no podrá exceder de quince días hábiles, contados a partir del día siguiente a la presentación de aquélla.</w:t>
      </w:r>
    </w:p>
    <w:p w14:paraId="02429143" w14:textId="77777777" w:rsidR="005E419C" w:rsidRPr="005E584A" w:rsidRDefault="005E419C" w:rsidP="005E419C">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rPr>
      </w:pPr>
    </w:p>
    <w:p w14:paraId="4ECB6917" w14:textId="77777777" w:rsidR="005E419C" w:rsidRPr="005E584A" w:rsidRDefault="005E419C" w:rsidP="005E419C">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rPr>
      </w:pPr>
      <w:r w:rsidRPr="005E584A">
        <w:rPr>
          <w:rFonts w:ascii="Palatino Linotype" w:eastAsia="Times New Roman" w:hAnsi="Palatino Linotype" w:cs="Times New Roman"/>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C8B8892" w14:textId="77777777" w:rsidR="005E419C" w:rsidRPr="005E584A" w:rsidRDefault="005E419C" w:rsidP="005E419C">
      <w:pPr>
        <w:autoSpaceDE w:val="0"/>
        <w:autoSpaceDN w:val="0"/>
        <w:adjustRightInd w:val="0"/>
        <w:spacing w:line="360" w:lineRule="auto"/>
        <w:ind w:right="616"/>
        <w:contextualSpacing/>
        <w:jc w:val="both"/>
        <w:rPr>
          <w:rFonts w:ascii="Palatino Linotype" w:eastAsia="Times New Roman" w:hAnsi="Palatino Linotype" w:cs="Times New Roman"/>
          <w:i/>
          <w:sz w:val="24"/>
          <w:szCs w:val="24"/>
        </w:rPr>
      </w:pPr>
    </w:p>
    <w:p w14:paraId="40034B7D" w14:textId="77777777" w:rsidR="005E419C" w:rsidRPr="005E584A" w:rsidRDefault="005E419C" w:rsidP="00F02A29">
      <w:pPr>
        <w:numPr>
          <w:ilvl w:val="0"/>
          <w:numId w:val="1"/>
        </w:numPr>
        <w:spacing w:before="240" w:after="240" w:line="360" w:lineRule="auto"/>
        <w:ind w:left="0" w:right="49" w:firstLine="0"/>
        <w:contextualSpacing/>
        <w:jc w:val="both"/>
        <w:rPr>
          <w:rFonts w:ascii="Palatino Linotype" w:eastAsia="Calibri" w:hAnsi="Palatino Linotype" w:cs="Arial"/>
          <w:sz w:val="24"/>
          <w:szCs w:val="24"/>
        </w:rPr>
      </w:pPr>
      <w:r w:rsidRPr="005E584A">
        <w:rPr>
          <w:rFonts w:ascii="Palatino Linotype" w:eastAsia="Calibri" w:hAnsi="Palatino Linotype" w:cs="Arial"/>
          <w:sz w:val="24"/>
          <w:szCs w:val="24"/>
        </w:rPr>
        <w:t xml:space="preserve">Así las cosas en el caso que se resuelve, el </w:t>
      </w:r>
      <w:r w:rsidRPr="005E584A">
        <w:rPr>
          <w:rFonts w:ascii="Palatino Linotype" w:eastAsia="Calibri" w:hAnsi="Palatino Linotype" w:cs="Arial"/>
          <w:b/>
          <w:sz w:val="24"/>
          <w:szCs w:val="24"/>
        </w:rPr>
        <w:t>SUJETO OBLIGADO</w:t>
      </w:r>
      <w:r w:rsidRPr="005E584A">
        <w:rPr>
          <w:rFonts w:ascii="Palatino Linotype" w:eastAsia="Calibri" w:hAnsi="Palatino Linotype" w:cs="Arial"/>
          <w:sz w:val="24"/>
          <w:szCs w:val="24"/>
        </w:rPr>
        <w:t xml:space="preserve"> amplio el plazo para dar respuesta señalando lo siguiente: “</w:t>
      </w:r>
      <w:r w:rsidR="006A3A8D" w:rsidRPr="005E584A">
        <w:rPr>
          <w:rFonts w:ascii="Palatino Linotype" w:eastAsia="Calibri" w:hAnsi="Palatino Linotype" w:cs="Arial"/>
          <w:sz w:val="24"/>
          <w:szCs w:val="24"/>
        </w:rPr>
        <w:t>SE APRUEBA PRORROGA POR PARTE DEL COMITÉ TÉCNICO DE TRANSPARENCIA, POR MOTIVOS EXPUESTOS POR EL SERVIDOR PÚBLICO HABILITADO: SE SOLICITA PRORROGA A FIN DE RECOPILAR LA INFORMACIÓN SOLICITADA Y HACER LA VALORACIÓN CORRESPONDIENTE PARA PROTEGER LOS DATOS PERSONALES QUE EN ELLA CONTENGA CONFORME LO ESTABLECE EL ARTICULO 2 FRACCIÓN V DE LEY GENERAL DE PROTECCIÓN DE DATOS PERSONALES EN POSESIÓN DE SUJETOS OBLIGADOS</w:t>
      </w:r>
      <w:r w:rsidRPr="005E584A">
        <w:rPr>
          <w:rFonts w:ascii="Palatino Linotype" w:eastAsia="MS Mincho" w:hAnsi="Palatino Linotype" w:cs="Times New Roman"/>
          <w:i/>
          <w:sz w:val="24"/>
          <w:szCs w:val="24"/>
        </w:rPr>
        <w:t>.</w:t>
      </w:r>
      <w:r w:rsidRPr="005E584A">
        <w:rPr>
          <w:rFonts w:ascii="Palatino Linotype" w:eastAsia="Calibri" w:hAnsi="Palatino Linotype" w:cs="Arial"/>
          <w:i/>
          <w:sz w:val="24"/>
          <w:szCs w:val="24"/>
        </w:rPr>
        <w:t>” (Sic)</w:t>
      </w:r>
    </w:p>
    <w:p w14:paraId="5973DD64" w14:textId="77777777" w:rsidR="005E419C" w:rsidRPr="005E584A" w:rsidRDefault="005E419C" w:rsidP="005E419C">
      <w:pPr>
        <w:spacing w:line="360" w:lineRule="auto"/>
        <w:contextualSpacing/>
        <w:jc w:val="both"/>
        <w:rPr>
          <w:rFonts w:ascii="Palatino Linotype" w:eastAsia="Calibri" w:hAnsi="Palatino Linotype" w:cs="Arial"/>
          <w:i/>
          <w:sz w:val="24"/>
          <w:szCs w:val="24"/>
        </w:rPr>
      </w:pPr>
    </w:p>
    <w:p w14:paraId="4D011D25" w14:textId="77777777" w:rsidR="005F1B90" w:rsidRPr="005E584A" w:rsidRDefault="005E419C" w:rsidP="005F1B90">
      <w:pPr>
        <w:keepNext/>
        <w:keepLines/>
        <w:numPr>
          <w:ilvl w:val="0"/>
          <w:numId w:val="1"/>
        </w:numPr>
        <w:spacing w:before="240" w:after="0" w:line="360" w:lineRule="auto"/>
        <w:ind w:left="0" w:right="49" w:firstLine="0"/>
        <w:contextualSpacing/>
        <w:jc w:val="both"/>
        <w:outlineLvl w:val="0"/>
        <w:rPr>
          <w:rFonts w:ascii="Palatino Linotype" w:eastAsia="MS Gothic" w:hAnsi="Palatino Linotype" w:cstheme="majorBidi"/>
          <w:b/>
          <w:sz w:val="24"/>
          <w:szCs w:val="24"/>
          <w:lang w:val="es-ES_tradnl" w:eastAsia="es-ES"/>
        </w:rPr>
      </w:pPr>
      <w:bookmarkStart w:id="29" w:name="_Toc30708637"/>
      <w:bookmarkStart w:id="30" w:name="_Toc30709035"/>
      <w:bookmarkStart w:id="31" w:name="_Toc32952143"/>
      <w:r w:rsidRPr="005E584A">
        <w:rPr>
          <w:rFonts w:ascii="Palatino Linotype" w:eastAsia="MS Mincho" w:hAnsi="Palatino Linotype" w:cs="Times New Roman"/>
          <w:sz w:val="24"/>
          <w:szCs w:val="24"/>
        </w:rPr>
        <w:lastRenderedPageBreak/>
        <w:t>De dicha manifestación se aprecia el claro incumplimiento de lo establecido en el artículo 163 de la Ley de Transparencia y Acceso a la Información Pública del Estado de México y Municipios, ya que no se anexó el acuerdo del comité de trasparencia, además de que no se aprecian las cusas debidamente motivadas por las cuales se llegó a dicha determinación, por lo que dicha prórroga fue indebida ya que no se encuentra debidamente tramitada</w:t>
      </w:r>
      <w:r w:rsidRPr="005E584A">
        <w:rPr>
          <w:rFonts w:ascii="Palatino Linotype" w:eastAsia="Times New Roman" w:hAnsi="Palatino Linotype" w:cs="Arial"/>
          <w:color w:val="000000"/>
          <w:sz w:val="24"/>
          <w:szCs w:val="24"/>
        </w:rPr>
        <w:t xml:space="preserve">, apercibiéndole al </w:t>
      </w:r>
      <w:r w:rsidRPr="005E584A">
        <w:rPr>
          <w:rFonts w:ascii="Palatino Linotype" w:eastAsia="Times New Roman" w:hAnsi="Palatino Linotype" w:cs="Arial"/>
          <w:b/>
          <w:color w:val="000000"/>
          <w:sz w:val="24"/>
          <w:szCs w:val="24"/>
        </w:rPr>
        <w:t>SUJETO OBLIGADO</w:t>
      </w:r>
      <w:r w:rsidRPr="005E584A">
        <w:rPr>
          <w:rFonts w:ascii="Palatino Linotype" w:eastAsia="Times New Roman" w:hAnsi="Palatino Linotype" w:cs="Arial"/>
          <w:color w:val="000000"/>
          <w:sz w:val="24"/>
          <w:szCs w:val="24"/>
        </w:rPr>
        <w:t>, de la alta responsabilidad que implica el retrasar un derecho convencional y constitucionalmente reconocido, como lo es el Derecho de Acceso a la Información.</w:t>
      </w:r>
      <w:bookmarkEnd w:id="29"/>
      <w:bookmarkEnd w:id="30"/>
      <w:bookmarkEnd w:id="31"/>
      <w:r w:rsidRPr="005E584A">
        <w:rPr>
          <w:rFonts w:ascii="Palatino Linotype" w:eastAsia="Times New Roman" w:hAnsi="Palatino Linotype" w:cs="Arial"/>
          <w:color w:val="000000"/>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EC7E9C9" w14:textId="77777777" w:rsidR="00127CC8" w:rsidRPr="005E584A" w:rsidRDefault="00127CC8" w:rsidP="00127CC8">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p>
    <w:p w14:paraId="16609997" w14:textId="77777777" w:rsidR="003E52DA" w:rsidRPr="005E584A" w:rsidRDefault="00C25BA1"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2" w:name="_Toc32952144"/>
      <w:r w:rsidRPr="005E584A">
        <w:rPr>
          <w:rFonts w:ascii="Palatino Linotype" w:eastAsia="MS Gothic" w:hAnsi="Palatino Linotype" w:cstheme="majorBidi"/>
          <w:b/>
          <w:sz w:val="24"/>
          <w:szCs w:val="24"/>
          <w:lang w:val="es-ES_tradnl" w:eastAsia="es-ES"/>
        </w:rPr>
        <w:t>QUIN</w:t>
      </w:r>
      <w:r w:rsidR="00EB3DB0" w:rsidRPr="005E584A">
        <w:rPr>
          <w:rFonts w:ascii="Palatino Linotype" w:eastAsia="MS Gothic" w:hAnsi="Palatino Linotype" w:cstheme="majorBidi"/>
          <w:b/>
          <w:sz w:val="24"/>
          <w:szCs w:val="24"/>
          <w:lang w:val="es-ES_tradnl" w:eastAsia="es-ES"/>
        </w:rPr>
        <w:t>TO</w:t>
      </w:r>
      <w:r w:rsidR="00792776" w:rsidRPr="005E584A">
        <w:rPr>
          <w:rFonts w:ascii="Palatino Linotype" w:eastAsia="MS Gothic" w:hAnsi="Palatino Linotype" w:cstheme="majorBidi"/>
          <w:b/>
          <w:sz w:val="24"/>
          <w:szCs w:val="24"/>
          <w:lang w:val="es-ES_tradnl" w:eastAsia="es-ES"/>
        </w:rPr>
        <w:t xml:space="preserve">. </w:t>
      </w:r>
      <w:r w:rsidR="005E419C" w:rsidRPr="005E584A">
        <w:rPr>
          <w:rFonts w:ascii="Palatino Linotype" w:eastAsia="MS Gothic" w:hAnsi="Palatino Linotype" w:cstheme="majorBidi"/>
          <w:b/>
          <w:sz w:val="24"/>
          <w:szCs w:val="24"/>
          <w:lang w:val="es-ES_tradnl" w:eastAsia="es-ES"/>
        </w:rPr>
        <w:t>De</w:t>
      </w:r>
      <w:r w:rsidR="003E52DA" w:rsidRPr="005E584A">
        <w:rPr>
          <w:rFonts w:ascii="Palatino Linotype" w:eastAsia="MS Gothic" w:hAnsi="Palatino Linotype" w:cstheme="majorBidi"/>
          <w:b/>
          <w:sz w:val="24"/>
          <w:szCs w:val="24"/>
          <w:lang w:val="es-ES_tradnl" w:eastAsia="es-ES"/>
        </w:rPr>
        <w:t>l Estudio y Resolución del Asunto.</w:t>
      </w:r>
      <w:bookmarkEnd w:id="32"/>
      <w:r w:rsidR="003E52DA" w:rsidRPr="005E584A">
        <w:rPr>
          <w:rFonts w:ascii="Palatino Linotype" w:eastAsia="MS Gothic" w:hAnsi="Palatino Linotype" w:cstheme="majorBidi"/>
          <w:b/>
          <w:sz w:val="24"/>
          <w:szCs w:val="24"/>
          <w:lang w:val="es-ES_tradnl" w:eastAsia="es-ES"/>
        </w:rPr>
        <w:t xml:space="preserve"> </w:t>
      </w:r>
      <w:bookmarkEnd w:id="22"/>
      <w:bookmarkEnd w:id="23"/>
      <w:bookmarkEnd w:id="24"/>
      <w:bookmarkEnd w:id="25"/>
    </w:p>
    <w:p w14:paraId="12F0F9F8" w14:textId="77777777" w:rsidR="002A01F9" w:rsidRPr="005E584A" w:rsidRDefault="002A01F9" w:rsidP="002A0ECB">
      <w:pPr>
        <w:spacing w:after="0" w:line="360" w:lineRule="auto"/>
        <w:contextualSpacing/>
        <w:rPr>
          <w:rFonts w:ascii="Palatino Linotype" w:eastAsia="MS Mincho" w:hAnsi="Palatino Linotype" w:cs="Times New Roman"/>
          <w:b/>
          <w:sz w:val="24"/>
          <w:szCs w:val="24"/>
        </w:rPr>
      </w:pPr>
    </w:p>
    <w:p w14:paraId="41B256D7" w14:textId="77777777" w:rsidR="002A01F9" w:rsidRPr="005E584A" w:rsidRDefault="00BB40C3"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E584A">
        <w:rPr>
          <w:rFonts w:ascii="Palatino Linotype" w:eastAsia="MS Mincho" w:hAnsi="Palatino Linotype" w:cs="Arial"/>
          <w:sz w:val="24"/>
          <w:szCs w:val="24"/>
          <w:lang w:eastAsia="es-ES"/>
        </w:rPr>
        <w:t>Consecuentemente, e</w:t>
      </w:r>
      <w:r w:rsidR="002A01F9" w:rsidRPr="005E584A">
        <w:rPr>
          <w:rFonts w:ascii="Palatino Linotype" w:eastAsia="MS Mincho" w:hAnsi="Palatino Linotype" w:cs="Arial"/>
          <w:sz w:val="24"/>
          <w:szCs w:val="24"/>
          <w:lang w:eastAsia="es-ES"/>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2A01F9" w:rsidRPr="005E584A">
        <w:rPr>
          <w:rFonts w:ascii="Palatino Linotype" w:eastAsia="MS Mincho" w:hAnsi="Palatino Linotype" w:cs="Arial"/>
          <w:b/>
          <w:sz w:val="24"/>
          <w:szCs w:val="24"/>
          <w:lang w:eastAsia="es-ES"/>
        </w:rPr>
        <w:t>SUJETO OBLIGADO</w:t>
      </w:r>
      <w:r w:rsidR="002A01F9" w:rsidRPr="005E584A">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2A01F9" w:rsidRPr="005E584A">
        <w:rPr>
          <w:rFonts w:ascii="Palatino Linotype" w:eastAsia="MS Mincho" w:hAnsi="Palatino Linotype" w:cs="Arial"/>
          <w:b/>
          <w:sz w:val="24"/>
          <w:szCs w:val="24"/>
          <w:lang w:eastAsia="es-ES"/>
        </w:rPr>
        <w:t xml:space="preserve">Constitución Política de los Estados Unidos Mexicanos </w:t>
      </w:r>
      <w:r w:rsidR="002A01F9" w:rsidRPr="005E584A">
        <w:rPr>
          <w:rFonts w:ascii="Palatino Linotype" w:eastAsia="MS Mincho" w:hAnsi="Palatino Linotype" w:cs="Arial"/>
          <w:sz w:val="24"/>
          <w:szCs w:val="24"/>
          <w:lang w:eastAsia="es-ES"/>
        </w:rPr>
        <w:t xml:space="preserve">al señalar la </w:t>
      </w:r>
      <w:r w:rsidR="002A01F9" w:rsidRPr="005E584A">
        <w:rPr>
          <w:rFonts w:ascii="Palatino Linotype" w:eastAsia="MS Mincho" w:hAnsi="Palatino Linotype" w:cs="Arial"/>
          <w:sz w:val="24"/>
          <w:szCs w:val="24"/>
          <w:lang w:eastAsia="es-ES"/>
        </w:rPr>
        <w:lastRenderedPageBreak/>
        <w:t xml:space="preserve">obligación de “promover, respetar, proteger y garantizar los derechos humanos”, entre los cuales se encuentra dicho derecho. </w:t>
      </w:r>
    </w:p>
    <w:p w14:paraId="71BA5556" w14:textId="77777777" w:rsidR="002A01F9" w:rsidRPr="005E584A" w:rsidRDefault="002A01F9" w:rsidP="002A01F9">
      <w:pPr>
        <w:spacing w:before="240" w:after="240" w:line="360" w:lineRule="auto"/>
        <w:contextualSpacing/>
        <w:jc w:val="both"/>
        <w:rPr>
          <w:rFonts w:ascii="Palatino Linotype" w:eastAsia="MS Mincho" w:hAnsi="Palatino Linotype" w:cs="Arial"/>
          <w:sz w:val="24"/>
          <w:szCs w:val="24"/>
          <w:lang w:eastAsia="es-ES"/>
        </w:rPr>
      </w:pPr>
    </w:p>
    <w:p w14:paraId="1468BF47" w14:textId="77777777" w:rsidR="002A01F9" w:rsidRPr="005E584A"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E584A">
        <w:rPr>
          <w:rFonts w:ascii="Palatino Linotype" w:eastAsia="MS Mincho" w:hAnsi="Palatino Linotype" w:cs="Arial"/>
          <w:sz w:val="24"/>
          <w:szCs w:val="24"/>
          <w:lang w:eastAsia="es-ES"/>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117EC42A" w14:textId="77777777" w:rsidR="002A01F9" w:rsidRPr="005E584A" w:rsidRDefault="002A01F9" w:rsidP="002A01F9">
      <w:pPr>
        <w:spacing w:before="240" w:after="240" w:line="360" w:lineRule="auto"/>
        <w:ind w:left="927"/>
        <w:contextualSpacing/>
        <w:jc w:val="both"/>
        <w:rPr>
          <w:rFonts w:ascii="Palatino Linotype" w:eastAsia="MS Mincho" w:hAnsi="Palatino Linotype" w:cs="Arial"/>
          <w:sz w:val="24"/>
          <w:szCs w:val="24"/>
          <w:lang w:eastAsia="es-ES"/>
        </w:rPr>
      </w:pPr>
    </w:p>
    <w:p w14:paraId="473829AB" w14:textId="77777777" w:rsidR="002A01F9" w:rsidRPr="005E584A" w:rsidRDefault="002A01F9" w:rsidP="00F75C19">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E584A">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0A3579E" w14:textId="77777777" w:rsidR="002A01F9" w:rsidRPr="005E584A" w:rsidRDefault="002A01F9" w:rsidP="002A01F9">
      <w:pPr>
        <w:spacing w:before="240" w:after="240" w:line="360" w:lineRule="auto"/>
        <w:contextualSpacing/>
        <w:jc w:val="both"/>
        <w:rPr>
          <w:rFonts w:ascii="Palatino Linotype" w:eastAsia="MS Mincho" w:hAnsi="Palatino Linotype" w:cs="Arial"/>
          <w:sz w:val="24"/>
          <w:szCs w:val="24"/>
          <w:lang w:eastAsia="es-ES"/>
        </w:rPr>
      </w:pPr>
    </w:p>
    <w:p w14:paraId="256521B7" w14:textId="77777777" w:rsidR="002A0ECB" w:rsidRPr="005E584A" w:rsidRDefault="002A01F9" w:rsidP="002A0ECB">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5E584A">
        <w:rPr>
          <w:rFonts w:ascii="Palatino Linotype" w:eastAsia="MS Mincho" w:hAnsi="Palatino Linotype" w:cs="Arial"/>
          <w:sz w:val="24"/>
          <w:szCs w:val="24"/>
          <w:lang w:eastAsia="es-ES"/>
        </w:rPr>
        <w:lastRenderedPageBreak/>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2A0ECB" w:rsidRPr="005E584A">
        <w:rPr>
          <w:rFonts w:ascii="Palatino Linotype" w:eastAsia="MS Mincho" w:hAnsi="Palatino Linotype" w:cs="Arial"/>
          <w:sz w:val="24"/>
          <w:szCs w:val="24"/>
          <w:lang w:eastAsia="es-ES"/>
        </w:rPr>
        <w:t>lación del derecho en cuestión.</w:t>
      </w:r>
    </w:p>
    <w:p w14:paraId="33CB30BD" w14:textId="77777777" w:rsidR="002A0ECB" w:rsidRPr="005E584A" w:rsidRDefault="002A0ECB" w:rsidP="002A0ECB">
      <w:pPr>
        <w:spacing w:before="240" w:after="240" w:line="360" w:lineRule="auto"/>
        <w:contextualSpacing/>
        <w:jc w:val="both"/>
        <w:rPr>
          <w:rFonts w:ascii="Palatino Linotype" w:eastAsia="MS Mincho" w:hAnsi="Palatino Linotype" w:cs="Arial"/>
          <w:sz w:val="24"/>
          <w:szCs w:val="24"/>
          <w:lang w:eastAsia="es-ES"/>
        </w:rPr>
      </w:pPr>
    </w:p>
    <w:p w14:paraId="15199289" w14:textId="77777777" w:rsidR="002A0ECB" w:rsidRPr="005E584A" w:rsidRDefault="002A0ECB" w:rsidP="002A0ECB">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33" w:name="_Toc30680498"/>
      <w:bookmarkStart w:id="34" w:name="_Toc32952145"/>
      <w:r w:rsidRPr="005E584A">
        <w:rPr>
          <w:rFonts w:ascii="Palatino Linotype" w:eastAsia="MS Gothic" w:hAnsi="Palatino Linotype" w:cs="Times New Roman"/>
          <w:b/>
          <w:color w:val="000000"/>
          <w:sz w:val="24"/>
          <w:szCs w:val="24"/>
        </w:rPr>
        <w:t xml:space="preserve">I.  </w:t>
      </w:r>
      <w:r w:rsidRPr="005E584A">
        <w:rPr>
          <w:rFonts w:ascii="Palatino Linotype" w:eastAsia="MS Mincho" w:hAnsi="Palatino Linotype" w:cs="Times New Roman"/>
          <w:b/>
          <w:color w:val="000000"/>
          <w:sz w:val="24"/>
          <w:szCs w:val="24"/>
          <w:lang w:val="es-ES_tradnl" w:eastAsia="es-ES"/>
        </w:rPr>
        <w:t>De la Información Solicitada.</w:t>
      </w:r>
      <w:bookmarkEnd w:id="33"/>
      <w:bookmarkEnd w:id="34"/>
      <w:r w:rsidRPr="005E584A">
        <w:rPr>
          <w:rFonts w:ascii="Palatino Linotype" w:eastAsia="MS Mincho" w:hAnsi="Palatino Linotype" w:cs="Times New Roman"/>
          <w:b/>
          <w:color w:val="000000"/>
          <w:sz w:val="24"/>
          <w:szCs w:val="24"/>
          <w:lang w:val="es-ES_tradnl" w:eastAsia="es-ES"/>
        </w:rPr>
        <w:t xml:space="preserve">  </w:t>
      </w:r>
    </w:p>
    <w:p w14:paraId="11175D60" w14:textId="77777777" w:rsidR="002A0ECB" w:rsidRPr="005E584A" w:rsidRDefault="002A0ECB" w:rsidP="002A0ECB">
      <w:pPr>
        <w:spacing w:after="0" w:line="240" w:lineRule="auto"/>
        <w:rPr>
          <w:rFonts w:ascii="Cambria" w:eastAsia="MS Mincho" w:hAnsi="Cambria" w:cs="Times New Roman"/>
          <w:sz w:val="24"/>
          <w:szCs w:val="24"/>
        </w:rPr>
      </w:pPr>
    </w:p>
    <w:p w14:paraId="4865E9EA" w14:textId="77777777" w:rsidR="002A0ECB" w:rsidRPr="005E584A" w:rsidRDefault="002A0ECB" w:rsidP="002A0ECB">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5E584A">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08CB9F23" w14:textId="77777777" w:rsidR="002A0ECB" w:rsidRPr="005E584A"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14:paraId="06A4AF20" w14:textId="77777777" w:rsidR="002A0ECB" w:rsidRPr="005E584A" w:rsidRDefault="002A0ECB" w:rsidP="002A0ECB">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5E584A">
        <w:rPr>
          <w:rFonts w:ascii="Palatino Linotype" w:eastAsia="MS Mincho" w:hAnsi="Palatino Linotype" w:cs="Arial"/>
          <w:sz w:val="24"/>
          <w:szCs w:val="24"/>
          <w:lang w:val="es-ES_tradnl" w:eastAsia="es-ES"/>
        </w:rPr>
        <w:t xml:space="preserve">Así las cosas, se procede al análisis del presente recurso, así como al contenido íntegro de las actuaciones que obran en el expediente electrónico, para así estar en </w:t>
      </w:r>
      <w:r w:rsidRPr="005E584A">
        <w:rPr>
          <w:rFonts w:ascii="Palatino Linotype" w:eastAsia="MS Mincho" w:hAnsi="Palatino Linotype" w:cs="Arial"/>
          <w:sz w:val="24"/>
          <w:szCs w:val="24"/>
          <w:lang w:val="es-ES_tradnl" w:eastAsia="es-ES"/>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14:paraId="76DF14F2" w14:textId="77777777" w:rsidR="002A0ECB" w:rsidRPr="005E584A" w:rsidRDefault="002A0ECB" w:rsidP="002A0ECB">
      <w:pPr>
        <w:spacing w:after="0" w:line="240" w:lineRule="auto"/>
        <w:ind w:left="720"/>
        <w:contextualSpacing/>
        <w:rPr>
          <w:rFonts w:ascii="Palatino Linotype" w:eastAsia="MS Mincho" w:hAnsi="Palatino Linotype" w:cs="Arial"/>
          <w:i/>
          <w:sz w:val="24"/>
          <w:szCs w:val="24"/>
          <w:lang w:eastAsia="es-ES"/>
        </w:rPr>
      </w:pPr>
    </w:p>
    <w:p w14:paraId="67337C33" w14:textId="77777777" w:rsidR="002A0ECB" w:rsidRPr="005E584A" w:rsidRDefault="002A0ECB" w:rsidP="002A0ECB">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5E584A">
        <w:rPr>
          <w:rFonts w:ascii="Palatino Linotype" w:eastAsia="Times New Roman" w:hAnsi="Palatino Linotype" w:cs="Arial"/>
          <w:sz w:val="24"/>
          <w:szCs w:val="24"/>
          <w:lang w:val="es-ES" w:eastAsia="es-MX"/>
        </w:rPr>
        <w:t>Asimismo, es pertinente mencionar que</w:t>
      </w:r>
      <w:r w:rsidRPr="005E584A">
        <w:rPr>
          <w:rFonts w:ascii="Palatino Linotype" w:eastAsia="Calibri" w:hAnsi="Palatino Linotype" w:cs="Arial"/>
          <w:bCs/>
          <w:sz w:val="24"/>
          <w:szCs w:val="24"/>
          <w:lang w:val="es-ES"/>
        </w:rPr>
        <w:t xml:space="preserve"> el </w:t>
      </w:r>
      <w:r w:rsidRPr="005E584A">
        <w:rPr>
          <w:rFonts w:ascii="Palatino Linotype" w:eastAsia="Calibri" w:hAnsi="Palatino Linotype" w:cs="Arial"/>
          <w:b/>
          <w:bCs/>
          <w:sz w:val="24"/>
          <w:szCs w:val="24"/>
          <w:lang w:val="es-ES"/>
        </w:rPr>
        <w:t>SUJETO OBLIGADO</w:t>
      </w:r>
      <w:r w:rsidRPr="005E584A">
        <w:rPr>
          <w:rFonts w:ascii="Palatino Linotype" w:eastAsia="Calibri" w:hAnsi="Palatino Linotype" w:cs="Arial"/>
          <w:bCs/>
          <w:sz w:val="24"/>
          <w:szCs w:val="24"/>
          <w:lang w:val="es-ES"/>
        </w:rPr>
        <w:t xml:space="preserve"> no niega la existencia de la información solicitada, sino por el contrario, al</w:t>
      </w:r>
      <w:r w:rsidRPr="005E584A">
        <w:rPr>
          <w:rFonts w:ascii="Palatino Linotype" w:eastAsia="Times New Roman" w:hAnsi="Palatino Linotype" w:cs="Arial"/>
          <w:sz w:val="24"/>
          <w:szCs w:val="24"/>
          <w:lang w:val="es-ES" w:eastAsia="es-MX"/>
        </w:rPr>
        <w:t xml:space="preserve">  emitir</w:t>
      </w:r>
      <w:r w:rsidR="006A3A8D" w:rsidRPr="005E584A">
        <w:rPr>
          <w:rFonts w:ascii="Palatino Linotype" w:eastAsia="Times New Roman" w:hAnsi="Palatino Linotype" w:cs="Arial"/>
          <w:sz w:val="24"/>
          <w:szCs w:val="24"/>
          <w:lang w:val="es-ES" w:eastAsia="es-MX"/>
        </w:rPr>
        <w:t xml:space="preserve"> documentales a efecto de atender lo solicitado </w:t>
      </w:r>
      <w:r w:rsidRPr="005E584A">
        <w:rPr>
          <w:rFonts w:ascii="Palatino Linotype" w:eastAsia="Times New Roman" w:hAnsi="Palatino Linotype" w:cs="Arial"/>
          <w:sz w:val="24"/>
          <w:szCs w:val="24"/>
          <w:lang w:val="es-ES" w:eastAsia="es-MX"/>
        </w:rPr>
        <w:t xml:space="preserve">asevera su existencia, por lo que el estudio de la naturaleza jurídica de la información solicitada, en el caso concreto, se obvia. </w:t>
      </w:r>
    </w:p>
    <w:p w14:paraId="3D30AD22" w14:textId="77777777" w:rsidR="002A0ECB" w:rsidRPr="005E584A" w:rsidRDefault="002A0ECB" w:rsidP="002A0ECB">
      <w:pPr>
        <w:ind w:left="720"/>
        <w:contextualSpacing/>
        <w:rPr>
          <w:rFonts w:ascii="Palatino Linotype" w:eastAsia="Times New Roman" w:hAnsi="Palatino Linotype" w:cs="Arial"/>
          <w:sz w:val="24"/>
          <w:szCs w:val="24"/>
          <w:lang w:val="es-ES" w:eastAsia="es-MX"/>
        </w:rPr>
      </w:pPr>
    </w:p>
    <w:p w14:paraId="0F6ECDD1" w14:textId="77777777" w:rsidR="002A0ECB" w:rsidRPr="005E584A" w:rsidRDefault="002A0ECB" w:rsidP="002A0ECB">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5E584A">
        <w:rPr>
          <w:rFonts w:ascii="Palatino Linotype" w:eastAsia="Times New Roman" w:hAnsi="Palatino Linotype" w:cs="Arial"/>
          <w:sz w:val="24"/>
          <w:szCs w:val="24"/>
          <w:lang w:val="es-ES" w:eastAsia="es-MX"/>
        </w:rPr>
        <w:t>Lo anterior es así, ya que el estudio enunciado tiene por objeto determinar si el</w:t>
      </w:r>
      <w:r w:rsidRPr="005E584A">
        <w:rPr>
          <w:rFonts w:ascii="Palatino Linotype" w:eastAsia="Times New Roman" w:hAnsi="Palatino Linotype" w:cs="Arial"/>
          <w:b/>
          <w:sz w:val="24"/>
          <w:szCs w:val="24"/>
          <w:lang w:val="es-ES" w:eastAsia="es-MX"/>
        </w:rPr>
        <w:t xml:space="preserve"> SUJETO OBLIGADO</w:t>
      </w:r>
      <w:r w:rsidRPr="005E584A">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5E584A">
        <w:rPr>
          <w:rFonts w:ascii="Palatino Linotype" w:eastAsia="Times New Roman" w:hAnsi="Palatino Linotype" w:cs="Arial"/>
          <w:b/>
          <w:sz w:val="24"/>
          <w:szCs w:val="24"/>
          <w:lang w:val="es-ES" w:eastAsia="es-MX"/>
        </w:rPr>
        <w:t>SUJETO OBLIGADO</w:t>
      </w:r>
      <w:r w:rsidRPr="005E584A">
        <w:rPr>
          <w:rFonts w:ascii="Palatino Linotype" w:eastAsia="Times New Roman" w:hAnsi="Palatino Linotype" w:cs="Arial"/>
          <w:sz w:val="24"/>
          <w:szCs w:val="24"/>
          <w:lang w:val="es-ES" w:eastAsia="es-MX"/>
        </w:rPr>
        <w:t>.</w:t>
      </w:r>
    </w:p>
    <w:p w14:paraId="28DA83F3" w14:textId="77777777" w:rsidR="002A0ECB" w:rsidRPr="005E584A" w:rsidRDefault="002A0ECB" w:rsidP="002A0ECB">
      <w:pPr>
        <w:spacing w:before="240" w:after="240" w:line="360" w:lineRule="auto"/>
        <w:contextualSpacing/>
        <w:jc w:val="both"/>
        <w:rPr>
          <w:rFonts w:ascii="Palatino Linotype" w:eastAsia="Calibri" w:hAnsi="Palatino Linotype" w:cs="Arial"/>
          <w:i/>
          <w:sz w:val="24"/>
          <w:szCs w:val="24"/>
        </w:rPr>
      </w:pPr>
    </w:p>
    <w:p w14:paraId="6204BD85" w14:textId="77777777" w:rsidR="002A0ECB" w:rsidRPr="005E584A" w:rsidRDefault="002A0ECB" w:rsidP="002A0ECB">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5E584A">
        <w:rPr>
          <w:rFonts w:ascii="Palatino Linotype" w:eastAsia="MS Mincho" w:hAnsi="Palatino Linotype" w:cs="Arial"/>
          <w:color w:val="000000"/>
          <w:sz w:val="24"/>
          <w:szCs w:val="24"/>
          <w:lang w:eastAsia="es-ES"/>
        </w:rPr>
        <w:t xml:space="preserve">No obstante, </w:t>
      </w:r>
      <w:r w:rsidRPr="005E584A">
        <w:rPr>
          <w:rFonts w:ascii="Palatino Linotype" w:eastAsia="Times New Roman" w:hAnsi="Palatino Linotype" w:cs="Arial"/>
          <w:color w:val="000000"/>
          <w:sz w:val="24"/>
          <w:szCs w:val="24"/>
          <w:lang w:val="es-ES_tradnl" w:eastAsia="es-ES"/>
        </w:rPr>
        <w:t xml:space="preserve">el artículo 18 de la Ley de Transparencia y Acceso a la Información Pública refiere que los Sujetos Obligados tienen el ineludible compromiso de documentar todos los actos que deriven de sus atribuciones, </w:t>
      </w:r>
      <w:r w:rsidRPr="005E584A">
        <w:rPr>
          <w:rFonts w:ascii="Palatino Linotype" w:eastAsia="Times New Roman" w:hAnsi="Palatino Linotype" w:cs="Arial"/>
          <w:color w:val="000000"/>
          <w:sz w:val="24"/>
          <w:szCs w:val="24"/>
          <w:lang w:val="es-ES_tradnl" w:eastAsia="es-ES"/>
        </w:rPr>
        <w:lastRenderedPageBreak/>
        <w:t>funciones y competencias considerando desde su origen la eventual publicidad de la información como a continuación se observa:</w:t>
      </w:r>
    </w:p>
    <w:p w14:paraId="6AE772A7" w14:textId="77777777" w:rsidR="002A0ECB" w:rsidRPr="005E584A"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14:paraId="4C265A9E" w14:textId="77777777" w:rsidR="002A0ECB" w:rsidRPr="005E584A" w:rsidRDefault="002A0ECB" w:rsidP="002A0ECB">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Cs w:val="24"/>
          <w:lang w:val="es-ES_tradnl" w:eastAsia="es-ES_tradnl"/>
        </w:rPr>
      </w:pPr>
      <w:r w:rsidRPr="005E584A">
        <w:rPr>
          <w:rFonts w:ascii="Palatino Linotype" w:eastAsia="Times New Roman" w:hAnsi="Palatino Linotype" w:cs="Times New Roman"/>
          <w:b/>
          <w:i/>
          <w:szCs w:val="24"/>
          <w:lang w:val="es-ES_tradnl" w:eastAsia="es-ES_tradnl"/>
        </w:rPr>
        <w:t>Artículo 18.</w:t>
      </w:r>
      <w:r w:rsidRPr="005E584A">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66F333D" w14:textId="77777777" w:rsidR="002A0ECB" w:rsidRPr="005E584A" w:rsidRDefault="002A0ECB" w:rsidP="002A0ECB">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5E584A">
        <w:rPr>
          <w:rFonts w:ascii="Palatino Linotype" w:eastAsia="Times New Roman" w:hAnsi="Palatino Linotype" w:cs="Arial"/>
          <w:color w:val="000000"/>
          <w:sz w:val="24"/>
          <w:szCs w:val="24"/>
          <w:lang w:val="es-ES_tradnl" w:eastAsia="es-ES"/>
        </w:rPr>
        <w:t xml:space="preserve">Así, por otro lado </w:t>
      </w:r>
      <w:r w:rsidRPr="005E584A">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5E584A">
        <w:rPr>
          <w:rFonts w:ascii="Palatino Linotype" w:eastAsia="Times New Roman" w:hAnsi="Palatino Linotype" w:cs="Times New Roman"/>
          <w:b/>
          <w:sz w:val="24"/>
          <w:szCs w:val="24"/>
          <w:lang w:eastAsia="es-MX"/>
        </w:rPr>
        <w:t>SUJETOS OBLIGADOS</w:t>
      </w:r>
      <w:r w:rsidRPr="005E584A">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230DB52E" w14:textId="77777777" w:rsidR="002A0ECB" w:rsidRPr="005E584A" w:rsidRDefault="002A0ECB" w:rsidP="002A0ECB">
      <w:pPr>
        <w:spacing w:before="240" w:after="240" w:line="360" w:lineRule="auto"/>
        <w:ind w:right="49"/>
        <w:contextualSpacing/>
        <w:jc w:val="both"/>
        <w:rPr>
          <w:rFonts w:ascii="Palatino Linotype" w:eastAsia="Times New Roman" w:hAnsi="Palatino Linotype" w:cs="Arial"/>
          <w:sz w:val="24"/>
          <w:szCs w:val="24"/>
          <w:lang w:val="es-ES_tradnl" w:eastAsia="es-ES"/>
        </w:rPr>
      </w:pPr>
    </w:p>
    <w:p w14:paraId="5FEC6FAA" w14:textId="77777777" w:rsidR="002A0ECB" w:rsidRPr="005E584A"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5E584A">
        <w:rPr>
          <w:rFonts w:ascii="Palatino Linotype" w:eastAsia="Times New Roman" w:hAnsi="Palatino Linotype" w:cs="Times New Roman"/>
          <w:i/>
          <w:lang w:val="es-ES" w:eastAsia="es-ES"/>
        </w:rPr>
        <w:t>“</w:t>
      </w:r>
      <w:r w:rsidRPr="005E584A">
        <w:rPr>
          <w:rFonts w:ascii="Palatino Linotype" w:eastAsia="Times New Roman" w:hAnsi="Palatino Linotype" w:cs="Times New Roman"/>
          <w:b/>
          <w:i/>
          <w:lang w:val="es-ES" w:eastAsia="es-ES"/>
        </w:rPr>
        <w:t>Artículo 4.</w:t>
      </w:r>
      <w:r w:rsidRPr="005E584A">
        <w:rPr>
          <w:rFonts w:ascii="Palatino Linotype" w:eastAsia="Times New Roman" w:hAnsi="Palatino Linotype" w:cs="Times New Roman"/>
          <w:i/>
          <w:lang w:val="es-ES" w:eastAsia="es-ES"/>
        </w:rPr>
        <w:t xml:space="preserve"> (…)</w:t>
      </w:r>
    </w:p>
    <w:p w14:paraId="0C84B151" w14:textId="77777777" w:rsidR="002A0ECB" w:rsidRPr="005E584A" w:rsidRDefault="002A0ECB" w:rsidP="002A0ECB">
      <w:pPr>
        <w:spacing w:after="0" w:line="360" w:lineRule="auto"/>
        <w:ind w:left="567" w:right="567"/>
        <w:jc w:val="both"/>
        <w:rPr>
          <w:rFonts w:ascii="Palatino Linotype" w:eastAsia="Times New Roman" w:hAnsi="Palatino Linotype" w:cs="Times New Roman"/>
          <w:i/>
          <w:lang w:val="es-ES" w:eastAsia="es-ES"/>
        </w:rPr>
      </w:pPr>
    </w:p>
    <w:p w14:paraId="59931AC2" w14:textId="77777777" w:rsidR="002A0ECB" w:rsidRPr="005E584A"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5E584A">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5E584A">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5E584A">
        <w:rPr>
          <w:rFonts w:ascii="Palatino Linotype" w:eastAsia="Times New Roman" w:hAnsi="Palatino Linotype" w:cs="Times New Roman"/>
          <w:b/>
          <w:i/>
          <w:lang w:val="es-ES" w:eastAsia="es-ES"/>
        </w:rPr>
        <w:t>principio de máxima publicidad</w:t>
      </w:r>
      <w:r w:rsidRPr="005E584A">
        <w:rPr>
          <w:rFonts w:ascii="Palatino Linotype" w:eastAsia="Times New Roman" w:hAnsi="Palatino Linotype" w:cs="Times New Roman"/>
          <w:i/>
          <w:lang w:val="es-ES" w:eastAsia="es-ES"/>
        </w:rPr>
        <w:t xml:space="preserve"> de la información. Solo podrá ser clasificada </w:t>
      </w:r>
      <w:r w:rsidRPr="005E584A">
        <w:rPr>
          <w:rFonts w:ascii="Palatino Linotype" w:eastAsia="Times New Roman" w:hAnsi="Palatino Linotype" w:cs="Times New Roman"/>
          <w:i/>
          <w:lang w:val="es-ES" w:eastAsia="es-ES"/>
        </w:rPr>
        <w:lastRenderedPageBreak/>
        <w:t>excepcionalmente como reservada temporalmente por razones de interés público, en los términos de las causas legítimas y estrictamente necesarias previstas por esta Ley.”</w:t>
      </w:r>
    </w:p>
    <w:p w14:paraId="7B76765D" w14:textId="77777777" w:rsidR="002A0ECB" w:rsidRPr="005E584A" w:rsidRDefault="002A0ECB" w:rsidP="002A0ECB">
      <w:pPr>
        <w:spacing w:after="0" w:line="360" w:lineRule="auto"/>
        <w:ind w:left="567" w:right="567"/>
        <w:jc w:val="both"/>
        <w:rPr>
          <w:rFonts w:ascii="Palatino Linotype" w:eastAsia="Times New Roman" w:hAnsi="Palatino Linotype" w:cs="Times New Roman"/>
          <w:i/>
          <w:lang w:val="es-ES" w:eastAsia="es-ES"/>
        </w:rPr>
      </w:pPr>
    </w:p>
    <w:p w14:paraId="0AA7D196" w14:textId="77777777" w:rsidR="002A0ECB" w:rsidRPr="005E584A" w:rsidRDefault="002A0ECB" w:rsidP="002A0ECB">
      <w:pPr>
        <w:spacing w:after="0" w:line="360" w:lineRule="auto"/>
        <w:ind w:left="567" w:right="567"/>
        <w:jc w:val="both"/>
        <w:rPr>
          <w:rFonts w:ascii="Palatino Linotype" w:eastAsia="Times New Roman" w:hAnsi="Palatino Linotype" w:cs="Times New Roman"/>
          <w:b/>
          <w:i/>
          <w:lang w:val="es-ES" w:eastAsia="es-ES"/>
        </w:rPr>
      </w:pPr>
      <w:r w:rsidRPr="005E584A">
        <w:rPr>
          <w:rFonts w:ascii="Palatino Linotype" w:eastAsia="Times New Roman" w:hAnsi="Palatino Linotype" w:cs="Times New Roman"/>
          <w:b/>
          <w:i/>
          <w:lang w:val="es-ES" w:eastAsia="es-ES"/>
        </w:rPr>
        <w:t>(…)</w:t>
      </w:r>
    </w:p>
    <w:p w14:paraId="63202E73" w14:textId="77777777" w:rsidR="002A0ECB" w:rsidRPr="005E584A" w:rsidRDefault="002A0ECB" w:rsidP="002A0ECB">
      <w:pPr>
        <w:spacing w:after="0" w:line="360" w:lineRule="auto"/>
        <w:ind w:right="567"/>
        <w:jc w:val="both"/>
        <w:rPr>
          <w:rFonts w:ascii="Palatino Linotype" w:eastAsia="Times New Roman" w:hAnsi="Palatino Linotype" w:cs="Times New Roman"/>
          <w:sz w:val="16"/>
          <w:szCs w:val="16"/>
          <w:lang w:val="es-ES" w:eastAsia="es-ES"/>
        </w:rPr>
      </w:pPr>
    </w:p>
    <w:p w14:paraId="64A2CC24" w14:textId="77777777" w:rsidR="002A0ECB" w:rsidRPr="005E584A"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5E584A">
        <w:rPr>
          <w:rFonts w:ascii="Palatino Linotype" w:eastAsia="Times New Roman" w:hAnsi="Palatino Linotype" w:cs="Times New Roman"/>
          <w:i/>
          <w:lang w:val="es-ES" w:eastAsia="es-ES"/>
        </w:rPr>
        <w:t>(Énfasis añadido)</w:t>
      </w:r>
    </w:p>
    <w:p w14:paraId="547E5D2A" w14:textId="77777777" w:rsidR="002A0ECB" w:rsidRPr="005E584A" w:rsidRDefault="002A0ECB" w:rsidP="002A0ECB">
      <w:pPr>
        <w:spacing w:after="0" w:line="360" w:lineRule="auto"/>
        <w:ind w:right="567"/>
        <w:jc w:val="both"/>
        <w:rPr>
          <w:rFonts w:ascii="Palatino Linotype" w:eastAsia="Times New Roman" w:hAnsi="Palatino Linotype" w:cs="Times New Roman"/>
          <w:i/>
          <w:lang w:val="es-ES" w:eastAsia="es-ES"/>
        </w:rPr>
      </w:pPr>
    </w:p>
    <w:p w14:paraId="0EC8F72B" w14:textId="77777777" w:rsidR="002A0ECB" w:rsidRPr="005E584A" w:rsidRDefault="002A0ECB" w:rsidP="002A0ECB">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5E584A">
        <w:rPr>
          <w:rFonts w:ascii="Palatino Linotype" w:eastAsia="Times New Roman" w:hAnsi="Palatino Linotype" w:cs="Arial"/>
          <w:sz w:val="24"/>
          <w:szCs w:val="24"/>
          <w:lang w:val="es-ES_tradnl" w:eastAsia="es-ES"/>
        </w:rPr>
        <w:t xml:space="preserve">En ese sentido, no debe de pasar de vista para el </w:t>
      </w:r>
      <w:r w:rsidRPr="005E584A">
        <w:rPr>
          <w:rFonts w:ascii="Palatino Linotype" w:eastAsia="Times New Roman" w:hAnsi="Palatino Linotype" w:cs="Arial"/>
          <w:b/>
          <w:sz w:val="24"/>
          <w:szCs w:val="24"/>
          <w:lang w:val="es-ES_tradnl" w:eastAsia="es-ES"/>
        </w:rPr>
        <w:t>SUJETO OBLIGADO</w:t>
      </w:r>
      <w:r w:rsidRPr="005E584A">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EBED71B" w14:textId="77777777" w:rsidR="002A0ECB" w:rsidRPr="005E584A" w:rsidRDefault="002A0ECB" w:rsidP="002A0ECB">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14:paraId="0A4F0047"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E584A">
        <w:rPr>
          <w:rFonts w:ascii="Palatino Linotype" w:eastAsia="Times New Roman" w:hAnsi="Palatino Linotype" w:cs="Times New Roman"/>
          <w:i/>
          <w:szCs w:val="24"/>
          <w:lang w:val="es-ES_tradnl" w:eastAsia="es-ES"/>
        </w:rPr>
        <w:t>“</w:t>
      </w:r>
      <w:r w:rsidRPr="005E584A">
        <w:rPr>
          <w:rFonts w:ascii="Palatino Linotype" w:eastAsia="Times New Roman" w:hAnsi="Palatino Linotype" w:cs="Times New Roman"/>
          <w:b/>
          <w:i/>
          <w:szCs w:val="24"/>
          <w:lang w:val="es-ES_tradnl" w:eastAsia="es-ES"/>
        </w:rPr>
        <w:t>Artículo 8.</w:t>
      </w:r>
      <w:r w:rsidRPr="005E584A">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CA52A0"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53D08BC1"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E584A">
        <w:rPr>
          <w:rFonts w:ascii="Palatino Linotype" w:eastAsia="Times New Roman" w:hAnsi="Palatino Linotype" w:cs="Times New Roman"/>
          <w:b/>
          <w:i/>
          <w:szCs w:val="24"/>
          <w:lang w:val="es-ES_tradnl" w:eastAsia="es-ES"/>
        </w:rPr>
        <w:lastRenderedPageBreak/>
        <w:t>En la aplicación e interpretación de la presente Ley deberá prevalecer el principio de máxima publicidad,</w:t>
      </w:r>
      <w:r w:rsidRPr="005E584A">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28E5DD5"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2AB26B61"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E584A">
        <w:rPr>
          <w:rFonts w:ascii="Palatino Linotype" w:eastAsia="Times New Roman" w:hAnsi="Palatino Linotype" w:cs="Times New Roman"/>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14:paraId="19CE2828"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14E74EB1"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5E584A">
        <w:rPr>
          <w:rFonts w:ascii="Palatino Linotype" w:eastAsia="Times New Roman" w:hAnsi="Palatino Linotype" w:cs="Times New Roman"/>
          <w:i/>
          <w:szCs w:val="24"/>
          <w:lang w:val="es-ES_tradnl" w:eastAsia="es-ES"/>
        </w:rPr>
        <w:t>(Énfasis añadido)</w:t>
      </w:r>
    </w:p>
    <w:p w14:paraId="08C28CB5" w14:textId="77777777" w:rsidR="002A0ECB" w:rsidRPr="005E584A"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2A9CBC45" w14:textId="77777777" w:rsidR="002A0ECB" w:rsidRPr="005E584A" w:rsidRDefault="002A0ECB" w:rsidP="002A0ECB">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E584A">
        <w:rPr>
          <w:rFonts w:ascii="Palatino Linotype" w:eastAsia="MS Mincho" w:hAnsi="Palatino Linotype" w:cs="Times New Roman"/>
          <w:sz w:val="24"/>
          <w:szCs w:val="24"/>
          <w:lang w:val="es-ES_tradnl" w:eastAsia="es-ES"/>
        </w:rPr>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14:paraId="59EF659A" w14:textId="77777777" w:rsidR="002A0ECB" w:rsidRPr="005E584A" w:rsidRDefault="002A0ECB" w:rsidP="002A0ECB">
      <w:pPr>
        <w:spacing w:before="240" w:after="240" w:line="360" w:lineRule="auto"/>
        <w:ind w:right="567"/>
        <w:contextualSpacing/>
        <w:jc w:val="both"/>
        <w:rPr>
          <w:rFonts w:ascii="Palatino Linotype" w:eastAsia="Times New Roman" w:hAnsi="Palatino Linotype" w:cs="Times New Roman"/>
          <w:i/>
          <w:szCs w:val="24"/>
          <w:lang w:val="es-ES_tradnl" w:eastAsia="es-ES"/>
        </w:rPr>
      </w:pPr>
    </w:p>
    <w:p w14:paraId="5019AA2C" w14:textId="77777777" w:rsidR="002A0ECB" w:rsidRPr="005E584A" w:rsidRDefault="002A0ECB" w:rsidP="002A0ECB">
      <w:pPr>
        <w:spacing w:before="240" w:after="240" w:line="360" w:lineRule="auto"/>
        <w:ind w:left="567" w:right="567"/>
        <w:contextualSpacing/>
        <w:jc w:val="both"/>
        <w:rPr>
          <w:rFonts w:ascii="Palatino Linotype" w:eastAsia="Times New Roman" w:hAnsi="Palatino Linotype" w:cs="Times New Roman"/>
          <w:i/>
          <w:szCs w:val="24"/>
          <w:lang w:val="es-ES_tradnl" w:eastAsia="es-ES"/>
        </w:rPr>
      </w:pPr>
      <w:r w:rsidRPr="005E584A">
        <w:rPr>
          <w:rFonts w:ascii="Palatino Linotype" w:eastAsia="Times New Roman" w:hAnsi="Palatino Linotype" w:cs="Times New Roman"/>
          <w:b/>
          <w:i/>
          <w:szCs w:val="24"/>
          <w:lang w:val="es-ES_tradnl" w:eastAsia="es-ES"/>
        </w:rPr>
        <w:t xml:space="preserve">Artículo 160. </w:t>
      </w:r>
      <w:r w:rsidRPr="005E584A">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3A2430A" w14:textId="77777777" w:rsidR="002A0ECB" w:rsidRPr="005E584A" w:rsidRDefault="002A0ECB" w:rsidP="002A0ECB">
      <w:pPr>
        <w:spacing w:after="0" w:line="240" w:lineRule="auto"/>
        <w:rPr>
          <w:rFonts w:ascii="Palatino Linotype" w:eastAsia="MS Mincho" w:hAnsi="Palatino Linotype" w:cs="Arial"/>
          <w:i/>
          <w:color w:val="000000"/>
          <w:sz w:val="24"/>
          <w:szCs w:val="24"/>
          <w:lang w:eastAsia="es-ES"/>
        </w:rPr>
      </w:pPr>
    </w:p>
    <w:p w14:paraId="02F27D13" w14:textId="77777777" w:rsidR="006A3A8D" w:rsidRPr="005E584A" w:rsidRDefault="002A0ECB" w:rsidP="006A3A8D">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5E584A">
        <w:rPr>
          <w:rFonts w:ascii="Palatino Linotype" w:eastAsia="Calibri" w:hAnsi="Palatino Linotype" w:cs="Times New Roman"/>
          <w:sz w:val="24"/>
          <w:szCs w:val="24"/>
          <w:lang w:val="es-ES_tradnl" w:eastAsia="es-ES"/>
        </w:rPr>
        <w:lastRenderedPageBreak/>
        <w:t xml:space="preserve">Así las cosas, para determinar si la información entregada cumple con lo solicitado </w:t>
      </w:r>
      <w:r w:rsidRPr="005E584A">
        <w:rPr>
          <w:rFonts w:ascii="Palatino Linotype" w:eastAsia="Calibri" w:hAnsi="Palatino Linotype" w:cs="Times New Roman"/>
          <w:color w:val="000000"/>
          <w:sz w:val="24"/>
          <w:szCs w:val="24"/>
          <w:lang w:val="es-ES_tradnl" w:eastAsia="es-ES"/>
        </w:rPr>
        <w:t>es necesario entrar al estudio de la misma por lo que</w:t>
      </w:r>
      <w:r w:rsidRPr="005E584A">
        <w:rPr>
          <w:rFonts w:ascii="Palatino Linotype" w:eastAsia="MS Mincho" w:hAnsi="Palatino Linotype" w:cs="Arial"/>
          <w:color w:val="000000"/>
          <w:sz w:val="24"/>
          <w:szCs w:val="24"/>
          <w:lang w:eastAsia="es-ES"/>
        </w:rPr>
        <w:t xml:space="preserve"> </w:t>
      </w:r>
      <w:r w:rsidRPr="005E584A">
        <w:rPr>
          <w:rFonts w:ascii="Palatino Linotype" w:eastAsia="MS Mincho" w:hAnsi="Palatino Linotype" w:cs="Arial"/>
          <w:sz w:val="24"/>
          <w:szCs w:val="24"/>
          <w:lang w:eastAsia="es-ES"/>
        </w:rPr>
        <w:t xml:space="preserve">este Pleno </w:t>
      </w:r>
      <w:r w:rsidRPr="005E584A">
        <w:rPr>
          <w:rFonts w:ascii="Palatino Linotype" w:eastAsia="Calibri" w:hAnsi="Palatino Linotype" w:cs="Times New Roman"/>
          <w:sz w:val="24"/>
          <w:lang w:val="es-ES"/>
        </w:rPr>
        <w:t xml:space="preserve">estima necesario </w:t>
      </w:r>
      <w:r w:rsidR="006A3A8D" w:rsidRPr="005E584A">
        <w:rPr>
          <w:rFonts w:ascii="Palatino Linotype" w:eastAsia="Calibri" w:hAnsi="Palatino Linotype" w:cs="Times New Roman"/>
          <w:sz w:val="24"/>
          <w:lang w:val="es-ES"/>
        </w:rPr>
        <w:t xml:space="preserve">recapitular la respuesta emitida por el ente recurrido: </w:t>
      </w:r>
    </w:p>
    <w:p w14:paraId="2BB4FC59" w14:textId="77777777" w:rsidR="002A0ECB" w:rsidRPr="005E584A" w:rsidRDefault="006A3A8D" w:rsidP="006A3A8D">
      <w:pPr>
        <w:spacing w:before="240" w:after="240" w:line="360" w:lineRule="auto"/>
        <w:contextualSpacing/>
        <w:jc w:val="center"/>
        <w:rPr>
          <w:rFonts w:ascii="Palatino Linotype" w:eastAsia="MS Mincho" w:hAnsi="Palatino Linotype" w:cs="Arial"/>
          <w:i/>
          <w:sz w:val="24"/>
          <w:szCs w:val="24"/>
          <w:lang w:eastAsia="es-ES"/>
        </w:rPr>
      </w:pPr>
      <w:r w:rsidRPr="005E584A">
        <w:rPr>
          <w:noProof/>
          <w:lang w:eastAsia="es-MX"/>
        </w:rPr>
        <w:drawing>
          <wp:inline distT="0" distB="0" distL="0" distR="0" wp14:anchorId="752F71EA" wp14:editId="38320496">
            <wp:extent cx="2066925" cy="3979600"/>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435" t="17501" r="43822" b="4647"/>
                    <a:stretch/>
                  </pic:blipFill>
                  <pic:spPr bwMode="auto">
                    <a:xfrm>
                      <a:off x="0" y="0"/>
                      <a:ext cx="2088148" cy="4020463"/>
                    </a:xfrm>
                    <a:prstGeom prst="rect">
                      <a:avLst/>
                    </a:prstGeom>
                    <a:ln>
                      <a:noFill/>
                    </a:ln>
                    <a:extLst>
                      <a:ext uri="{53640926-AAD7-44D8-BBD7-CCE9431645EC}">
                        <a14:shadowObscured xmlns:a14="http://schemas.microsoft.com/office/drawing/2010/main"/>
                      </a:ext>
                    </a:extLst>
                  </pic:spPr>
                </pic:pic>
              </a:graphicData>
            </a:graphic>
          </wp:inline>
        </w:drawing>
      </w:r>
    </w:p>
    <w:p w14:paraId="5941AFE2" w14:textId="77777777" w:rsidR="006A3A8D" w:rsidRPr="005E584A" w:rsidRDefault="006A3A8D" w:rsidP="002A0ECB">
      <w:pPr>
        <w:spacing w:before="240" w:after="240" w:line="360" w:lineRule="auto"/>
        <w:contextualSpacing/>
        <w:jc w:val="both"/>
        <w:rPr>
          <w:rFonts w:ascii="Palatino Linotype" w:eastAsia="MS Mincho" w:hAnsi="Palatino Linotype" w:cs="Arial"/>
          <w:i/>
          <w:sz w:val="24"/>
          <w:szCs w:val="24"/>
          <w:lang w:eastAsia="es-ES"/>
        </w:rPr>
      </w:pPr>
    </w:p>
    <w:p w14:paraId="480561DE" w14:textId="77777777" w:rsidR="002A0ECB" w:rsidRPr="005E584A" w:rsidRDefault="006A3A8D" w:rsidP="006A3A8D">
      <w:pPr>
        <w:spacing w:before="240" w:after="240" w:line="360" w:lineRule="auto"/>
        <w:contextualSpacing/>
        <w:jc w:val="center"/>
        <w:rPr>
          <w:rFonts w:ascii="Palatino Linotype" w:eastAsia="MS Mincho" w:hAnsi="Palatino Linotype" w:cs="Arial"/>
          <w:i/>
          <w:sz w:val="24"/>
          <w:szCs w:val="24"/>
          <w:lang w:eastAsia="es-ES"/>
        </w:rPr>
      </w:pPr>
      <w:r w:rsidRPr="005E584A">
        <w:rPr>
          <w:noProof/>
          <w:lang w:eastAsia="es-MX"/>
        </w:rPr>
        <w:drawing>
          <wp:inline distT="0" distB="0" distL="0" distR="0" wp14:anchorId="71E6BB97" wp14:editId="3BB78C89">
            <wp:extent cx="2428875" cy="1286941"/>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435" t="22632" r="43822" b="55944"/>
                    <a:stretch/>
                  </pic:blipFill>
                  <pic:spPr bwMode="auto">
                    <a:xfrm>
                      <a:off x="0" y="0"/>
                      <a:ext cx="2468014" cy="1307679"/>
                    </a:xfrm>
                    <a:prstGeom prst="rect">
                      <a:avLst/>
                    </a:prstGeom>
                    <a:ln>
                      <a:noFill/>
                    </a:ln>
                    <a:extLst>
                      <a:ext uri="{53640926-AAD7-44D8-BBD7-CCE9431645EC}">
                        <a14:shadowObscured xmlns:a14="http://schemas.microsoft.com/office/drawing/2010/main"/>
                      </a:ext>
                    </a:extLst>
                  </pic:spPr>
                </pic:pic>
              </a:graphicData>
            </a:graphic>
          </wp:inline>
        </w:drawing>
      </w:r>
    </w:p>
    <w:p w14:paraId="118869A7" w14:textId="77777777" w:rsidR="002A0ECB" w:rsidRPr="005E584A" w:rsidRDefault="002A0ECB" w:rsidP="002A0ECB">
      <w:pPr>
        <w:spacing w:before="240" w:after="240" w:line="360" w:lineRule="auto"/>
        <w:contextualSpacing/>
        <w:jc w:val="both"/>
        <w:rPr>
          <w:rFonts w:ascii="Palatino Linotype" w:eastAsia="MS Mincho" w:hAnsi="Palatino Linotype" w:cs="Arial"/>
          <w:sz w:val="24"/>
          <w:szCs w:val="24"/>
          <w:lang w:eastAsia="es-ES"/>
        </w:rPr>
      </w:pPr>
    </w:p>
    <w:p w14:paraId="3949E3A4" w14:textId="77777777" w:rsidR="00C57AF1" w:rsidRPr="005E584A" w:rsidRDefault="00D500EB" w:rsidP="00CE6369">
      <w:pPr>
        <w:pStyle w:val="Prrafodelista"/>
        <w:numPr>
          <w:ilvl w:val="0"/>
          <w:numId w:val="1"/>
        </w:numPr>
        <w:spacing w:after="0" w:line="360" w:lineRule="auto"/>
        <w:ind w:left="0" w:right="49" w:firstLine="0"/>
        <w:jc w:val="both"/>
        <w:rPr>
          <w:rFonts w:ascii="Palatino Linotype" w:eastAsia="MS Mincho" w:hAnsi="Palatino Linotype" w:cs="Arial"/>
          <w:sz w:val="24"/>
          <w:szCs w:val="24"/>
          <w:lang w:val="es-ES_tradnl" w:eastAsia="es-ES"/>
        </w:rPr>
      </w:pPr>
      <w:r w:rsidRPr="005E584A">
        <w:rPr>
          <w:rFonts w:ascii="Palatino Linotype" w:eastAsia="MS Mincho" w:hAnsi="Palatino Linotype" w:cs="Times New Roman"/>
          <w:sz w:val="24"/>
          <w:szCs w:val="24"/>
        </w:rPr>
        <w:t xml:space="preserve">Señalado lo anterior </w:t>
      </w:r>
      <w:r w:rsidR="006A3A8D" w:rsidRPr="005E584A">
        <w:rPr>
          <w:rFonts w:ascii="Palatino Linotype" w:eastAsia="MS Mincho" w:hAnsi="Palatino Linotype" w:cs="Times New Roman"/>
          <w:sz w:val="24"/>
          <w:szCs w:val="24"/>
        </w:rPr>
        <w:t xml:space="preserve">es posible advertir que el ente recurrido </w:t>
      </w:r>
      <w:r w:rsidR="00CE6369" w:rsidRPr="005E584A">
        <w:rPr>
          <w:rFonts w:ascii="Palatino Linotype" w:eastAsia="MS Mincho" w:hAnsi="Palatino Linotype" w:cs="Times New Roman"/>
          <w:sz w:val="24"/>
          <w:szCs w:val="24"/>
        </w:rPr>
        <w:t xml:space="preserve">pretendió  </w:t>
      </w:r>
      <w:r w:rsidR="006A3A8D" w:rsidRPr="005E584A">
        <w:rPr>
          <w:rFonts w:ascii="Palatino Linotype" w:eastAsia="MS Mincho" w:hAnsi="Palatino Linotype" w:cs="Times New Roman"/>
          <w:sz w:val="24"/>
          <w:szCs w:val="24"/>
        </w:rPr>
        <w:t>atender lo solicitado a través</w:t>
      </w:r>
      <w:r w:rsidR="00CE6369" w:rsidRPr="005E584A">
        <w:rPr>
          <w:rFonts w:ascii="Palatino Linotype" w:eastAsia="MS Mincho" w:hAnsi="Palatino Linotype" w:cs="Times New Roman"/>
          <w:sz w:val="24"/>
          <w:szCs w:val="24"/>
        </w:rPr>
        <w:t xml:space="preserve"> de un documento ad hoc, no obstante, </w:t>
      </w:r>
      <w:r w:rsidR="00CE6369" w:rsidRPr="005E584A">
        <w:rPr>
          <w:rFonts w:ascii="Palatino Linotype" w:eastAsia="Times New Roman" w:hAnsi="Palatino Linotype" w:cs="Arial"/>
          <w:sz w:val="24"/>
          <w:szCs w:val="24"/>
          <w:lang w:val="es-ES_tradnl" w:eastAsia="es-ES"/>
        </w:rPr>
        <w:t>el artículo 12 de la Ley de Transparencia y Acceso a la Información Pública del Estado de México y M</w:t>
      </w:r>
      <w:r w:rsidR="00C57AF1" w:rsidRPr="005E584A">
        <w:rPr>
          <w:rFonts w:ascii="Palatino Linotype" w:eastAsia="Times New Roman" w:hAnsi="Palatino Linotype" w:cs="Arial"/>
          <w:sz w:val="24"/>
          <w:szCs w:val="24"/>
          <w:lang w:val="es-ES_tradnl" w:eastAsia="es-ES"/>
        </w:rPr>
        <w:t>unicipios</w:t>
      </w:r>
      <w:r w:rsidR="00CE6369" w:rsidRPr="005E584A">
        <w:rPr>
          <w:rFonts w:ascii="Palatino Linotype" w:eastAsia="Times New Roman" w:hAnsi="Palatino Linotype" w:cs="Arial"/>
          <w:sz w:val="24"/>
          <w:szCs w:val="24"/>
          <w:lang w:val="es-ES_tradnl" w:eastAsia="es-ES"/>
        </w:rPr>
        <w:t>,</w:t>
      </w:r>
      <w:r w:rsidR="00C57AF1" w:rsidRPr="005E584A">
        <w:rPr>
          <w:rFonts w:ascii="Palatino Linotype" w:eastAsia="Times New Roman" w:hAnsi="Palatino Linotype" w:cs="Arial"/>
          <w:sz w:val="24"/>
          <w:szCs w:val="24"/>
          <w:lang w:val="es-ES_tradnl" w:eastAsia="es-ES"/>
        </w:rPr>
        <w:t xml:space="preserve"> señala que la información solicitada deberá ponerse a disposición de los solicitantes en el estado en que se encuentra, como a continuación se observa: </w:t>
      </w:r>
    </w:p>
    <w:p w14:paraId="62AED85A" w14:textId="77777777" w:rsidR="00C57AF1" w:rsidRPr="005E584A" w:rsidRDefault="00C57AF1" w:rsidP="00C57AF1">
      <w:pPr>
        <w:pStyle w:val="Prrafodelista"/>
        <w:spacing w:after="0" w:line="360" w:lineRule="auto"/>
        <w:ind w:left="0" w:right="49"/>
        <w:jc w:val="both"/>
        <w:rPr>
          <w:rFonts w:ascii="Palatino Linotype" w:eastAsia="MS Mincho" w:hAnsi="Palatino Linotype" w:cs="Arial"/>
          <w:sz w:val="24"/>
          <w:szCs w:val="24"/>
          <w:lang w:val="es-ES_tradnl" w:eastAsia="es-ES"/>
        </w:rPr>
      </w:pPr>
    </w:p>
    <w:p w14:paraId="68AEE35D" w14:textId="77777777" w:rsidR="00C57AF1" w:rsidRPr="005E584A" w:rsidRDefault="00C57AF1" w:rsidP="00C57AF1">
      <w:pPr>
        <w:pStyle w:val="Prrafodelista"/>
        <w:spacing w:after="0" w:line="360" w:lineRule="auto"/>
        <w:ind w:left="567" w:right="616"/>
        <w:jc w:val="both"/>
        <w:rPr>
          <w:rFonts w:ascii="Palatino Linotype" w:eastAsia="Times New Roman" w:hAnsi="Palatino Linotype" w:cs="Arial"/>
          <w:b/>
          <w:i/>
          <w:sz w:val="24"/>
          <w:szCs w:val="24"/>
          <w:lang w:eastAsia="es-ES"/>
        </w:rPr>
      </w:pPr>
      <w:r w:rsidRPr="005E584A">
        <w:rPr>
          <w:rFonts w:ascii="Palatino Linotype" w:eastAsia="Times New Roman" w:hAnsi="Palatino Linotype" w:cs="Arial"/>
          <w:i/>
          <w:sz w:val="24"/>
          <w:szCs w:val="24"/>
          <w:lang w:val="es-ES_tradnl" w:eastAsia="es-ES"/>
        </w:rPr>
        <w:t>“</w:t>
      </w:r>
      <w:r w:rsidRPr="005E584A">
        <w:rPr>
          <w:rFonts w:ascii="Palatino Linotype" w:eastAsia="Times New Roman" w:hAnsi="Palatino Linotype" w:cs="Arial"/>
          <w:b/>
          <w:i/>
          <w:sz w:val="24"/>
          <w:szCs w:val="24"/>
          <w:lang w:eastAsia="es-ES"/>
        </w:rPr>
        <w:t>Artículo 12.</w:t>
      </w:r>
      <w:r w:rsidRPr="005E584A">
        <w:rPr>
          <w:rFonts w:ascii="Palatino Linotype" w:eastAsia="Times New Roman" w:hAnsi="Palatino Linotype" w:cs="Arial"/>
          <w:i/>
          <w:sz w:val="24"/>
          <w:szCs w:val="24"/>
          <w:lang w:eastAsia="es-ES"/>
        </w:rPr>
        <w:t xml:space="preserve"> Quienes generen, recopilen, administren, manejen, procesen, archiven o conserven información pública serán </w:t>
      </w:r>
      <w:r w:rsidRPr="005E584A">
        <w:rPr>
          <w:rFonts w:ascii="Palatino Linotype" w:eastAsia="Times New Roman" w:hAnsi="Palatino Linotype" w:cs="Arial"/>
          <w:b/>
          <w:i/>
          <w:sz w:val="24"/>
          <w:szCs w:val="24"/>
          <w:lang w:eastAsia="es-ES"/>
        </w:rPr>
        <w:t xml:space="preserve">responsables de la misma en los términos de las disposiciones jurídicas aplicables. Los sujetos obligados sólo proporcionarán la información pública que se les requiera y que obre en sus archivos y en el estado en que ésta se encuentre. </w:t>
      </w:r>
    </w:p>
    <w:p w14:paraId="18554B7E" w14:textId="77777777" w:rsidR="00C57AF1" w:rsidRPr="005E584A" w:rsidRDefault="00C57AF1" w:rsidP="00C57AF1">
      <w:pPr>
        <w:pStyle w:val="Prrafodelista"/>
        <w:spacing w:after="0" w:line="360" w:lineRule="auto"/>
        <w:ind w:left="567" w:right="616"/>
        <w:jc w:val="both"/>
        <w:rPr>
          <w:rFonts w:ascii="Palatino Linotype" w:eastAsia="Times New Roman" w:hAnsi="Palatino Linotype" w:cs="Arial"/>
          <w:i/>
          <w:sz w:val="24"/>
          <w:szCs w:val="24"/>
          <w:lang w:eastAsia="es-ES"/>
        </w:rPr>
      </w:pPr>
    </w:p>
    <w:p w14:paraId="1B3DD90C" w14:textId="77777777" w:rsidR="00C57AF1" w:rsidRPr="005E584A" w:rsidRDefault="00C57AF1" w:rsidP="00C57AF1">
      <w:pPr>
        <w:pStyle w:val="Prrafodelista"/>
        <w:spacing w:after="0" w:line="360" w:lineRule="auto"/>
        <w:ind w:left="567" w:right="616"/>
        <w:jc w:val="both"/>
        <w:rPr>
          <w:rFonts w:ascii="Palatino Linotype" w:eastAsia="Times New Roman" w:hAnsi="Palatino Linotype" w:cs="Arial"/>
          <w:i/>
          <w:sz w:val="24"/>
          <w:szCs w:val="24"/>
          <w:lang w:eastAsia="es-ES"/>
        </w:rPr>
      </w:pPr>
      <w:r w:rsidRPr="005E584A">
        <w:rPr>
          <w:rFonts w:ascii="Palatino Linotype" w:eastAsia="Times New Roman" w:hAnsi="Palatino Linotype" w:cs="Arial"/>
          <w:i/>
          <w:sz w:val="24"/>
          <w:szCs w:val="24"/>
          <w:lang w:eastAsia="es-ES"/>
        </w:rPr>
        <w:t>La obligación de proporcionar información no comprende el procesamiento de la misma, ni el presentarla conforme al interés del solicitante; no estarán obligados a generarla, resumirla, efectuar cálculos o practicar investigaciones.”</w:t>
      </w:r>
    </w:p>
    <w:p w14:paraId="2EBC64A5" w14:textId="77777777" w:rsidR="00C57AF1" w:rsidRPr="005E584A" w:rsidRDefault="00C57AF1" w:rsidP="00C57AF1">
      <w:pPr>
        <w:pStyle w:val="Prrafodelista"/>
        <w:spacing w:after="0" w:line="360" w:lineRule="auto"/>
        <w:ind w:left="567" w:right="616"/>
        <w:jc w:val="both"/>
        <w:rPr>
          <w:rFonts w:ascii="Palatino Linotype" w:eastAsia="MS Mincho" w:hAnsi="Palatino Linotype" w:cs="Arial"/>
          <w:i/>
          <w:sz w:val="24"/>
          <w:szCs w:val="24"/>
          <w:lang w:val="es-ES_tradnl" w:eastAsia="es-ES"/>
        </w:rPr>
      </w:pPr>
      <w:r w:rsidRPr="005E584A">
        <w:rPr>
          <w:rFonts w:ascii="Palatino Linotype" w:eastAsia="Times New Roman" w:hAnsi="Palatino Linotype" w:cs="Arial"/>
          <w:i/>
          <w:sz w:val="24"/>
          <w:szCs w:val="24"/>
          <w:lang w:eastAsia="es-ES"/>
        </w:rPr>
        <w:t xml:space="preserve">(Énfasis añadido) </w:t>
      </w:r>
    </w:p>
    <w:p w14:paraId="0C6DEC21" w14:textId="77777777" w:rsidR="00CE6369" w:rsidRPr="005E584A" w:rsidRDefault="00CE6369" w:rsidP="00CE6369">
      <w:pPr>
        <w:pStyle w:val="Prrafodelista"/>
        <w:spacing w:after="0" w:line="360" w:lineRule="auto"/>
        <w:ind w:left="0" w:right="49"/>
        <w:jc w:val="both"/>
        <w:rPr>
          <w:rFonts w:ascii="Palatino Linotype" w:eastAsia="MS Mincho" w:hAnsi="Palatino Linotype" w:cs="Arial"/>
          <w:sz w:val="24"/>
          <w:szCs w:val="24"/>
          <w:lang w:val="es-ES_tradnl" w:eastAsia="es-ES"/>
        </w:rPr>
      </w:pPr>
    </w:p>
    <w:p w14:paraId="70086DD3" w14:textId="77777777" w:rsidR="00CE6369" w:rsidRPr="005E584A" w:rsidRDefault="00CE6369" w:rsidP="00CE6369">
      <w:pPr>
        <w:pStyle w:val="Prrafodelista"/>
        <w:numPr>
          <w:ilvl w:val="0"/>
          <w:numId w:val="1"/>
        </w:numPr>
        <w:spacing w:after="0" w:line="360" w:lineRule="auto"/>
        <w:ind w:left="0" w:right="49" w:firstLine="0"/>
        <w:jc w:val="both"/>
        <w:rPr>
          <w:rFonts w:ascii="Palatino Linotype" w:eastAsia="MS Mincho" w:hAnsi="Palatino Linotype" w:cs="Arial"/>
          <w:sz w:val="24"/>
          <w:szCs w:val="24"/>
          <w:lang w:val="es-ES_tradnl" w:eastAsia="es-ES"/>
        </w:rPr>
      </w:pPr>
      <w:r w:rsidRPr="005E584A">
        <w:rPr>
          <w:rFonts w:ascii="Palatino Linotype" w:eastAsia="Times New Roman" w:hAnsi="Palatino Linotype" w:cs="Arial"/>
          <w:sz w:val="24"/>
          <w:szCs w:val="24"/>
          <w:lang w:val="es-ES_tradnl" w:eastAsia="es-ES"/>
        </w:rPr>
        <w:t xml:space="preserve"> </w:t>
      </w:r>
      <w:r w:rsidR="00C57AF1" w:rsidRPr="005E584A">
        <w:rPr>
          <w:rFonts w:ascii="Palatino Linotype" w:eastAsia="Times New Roman" w:hAnsi="Palatino Linotype" w:cs="Arial"/>
          <w:sz w:val="24"/>
          <w:szCs w:val="24"/>
          <w:lang w:val="es-ES_tradnl" w:eastAsia="es-ES"/>
        </w:rPr>
        <w:t xml:space="preserve">Sustenta lo anterior el </w:t>
      </w:r>
      <w:r w:rsidRPr="005E584A">
        <w:rPr>
          <w:rFonts w:ascii="Palatino Linotype" w:eastAsia="Times New Roman" w:hAnsi="Palatino Linotype" w:cs="Arial"/>
          <w:sz w:val="24"/>
          <w:szCs w:val="24"/>
          <w:lang w:val="es-ES_tradnl" w:eastAsia="es-ES"/>
        </w:rPr>
        <w:t xml:space="preserve">Criterio 09-10, emitido por </w:t>
      </w:r>
      <w:r w:rsidRPr="005E584A">
        <w:rPr>
          <w:rFonts w:ascii="Palatino Linotype" w:eastAsia="Arial Unicode MS" w:hAnsi="Palatino Linotype" w:cs="Arial"/>
          <w:sz w:val="24"/>
          <w:szCs w:val="24"/>
          <w:lang w:val="es-ES_tradnl" w:eastAsia="es-ES"/>
        </w:rPr>
        <w:t xml:space="preserve">el Pleno del entonces </w:t>
      </w:r>
      <w:r w:rsidRPr="005E584A">
        <w:rPr>
          <w:rFonts w:ascii="Palatino Linotype" w:eastAsia="Arial Unicode MS" w:hAnsi="Palatino Linotype" w:cs="Arial"/>
          <w:bCs/>
          <w:sz w:val="24"/>
          <w:szCs w:val="24"/>
          <w:lang w:val="es-ES_tradnl" w:eastAsia="es-ES"/>
        </w:rPr>
        <w:t xml:space="preserve">Instituto Federal de Acceso a la Información y Protección de Datos, </w:t>
      </w:r>
      <w:r w:rsidRPr="005E584A">
        <w:rPr>
          <w:rFonts w:ascii="Palatino Linotype" w:eastAsia="Arial Unicode MS" w:hAnsi="Palatino Linotype" w:cs="Arial"/>
          <w:sz w:val="24"/>
          <w:szCs w:val="24"/>
          <w:lang w:val="es-ES_tradnl" w:eastAsia="es-ES"/>
        </w:rPr>
        <w:t xml:space="preserve">ahora Instituto </w:t>
      </w:r>
      <w:r w:rsidRPr="005E584A">
        <w:rPr>
          <w:rFonts w:ascii="Palatino Linotype" w:eastAsia="Arial Unicode MS" w:hAnsi="Palatino Linotype" w:cs="Arial"/>
          <w:sz w:val="24"/>
          <w:szCs w:val="24"/>
          <w:lang w:val="es-ES_tradnl" w:eastAsia="es-ES"/>
        </w:rPr>
        <w:lastRenderedPageBreak/>
        <w:t>Nacional de Transparencia, Acceso a la Información y</w:t>
      </w:r>
      <w:r w:rsidR="00C57AF1" w:rsidRPr="005E584A">
        <w:rPr>
          <w:rFonts w:ascii="Palatino Linotype" w:eastAsia="Arial Unicode MS" w:hAnsi="Palatino Linotype" w:cs="Arial"/>
          <w:sz w:val="24"/>
          <w:szCs w:val="24"/>
          <w:lang w:val="es-ES_tradnl" w:eastAsia="es-ES"/>
        </w:rPr>
        <w:t xml:space="preserve"> Protección de Datos Personales</w:t>
      </w:r>
      <w:r w:rsidRPr="005E584A">
        <w:rPr>
          <w:rFonts w:ascii="Palatino Linotype" w:eastAsia="Times New Roman" w:hAnsi="Palatino Linotype" w:cs="Times New Roman"/>
          <w:bCs/>
          <w:sz w:val="24"/>
          <w:szCs w:val="24"/>
          <w:lang w:val="es-ES_tradnl" w:eastAsia="es-ES"/>
        </w:rPr>
        <w:t xml:space="preserve">: </w:t>
      </w:r>
    </w:p>
    <w:p w14:paraId="0E6A2E91" w14:textId="77777777" w:rsidR="00CE6369" w:rsidRPr="005E584A" w:rsidRDefault="00CE6369" w:rsidP="00CE6369">
      <w:pPr>
        <w:tabs>
          <w:tab w:val="left" w:pos="851"/>
        </w:tabs>
        <w:spacing w:after="0" w:line="360" w:lineRule="auto"/>
        <w:ind w:right="49"/>
        <w:contextualSpacing/>
        <w:jc w:val="both"/>
        <w:rPr>
          <w:rFonts w:ascii="Palatino Linotype" w:eastAsia="Times New Roman" w:hAnsi="Palatino Linotype" w:cs="Times New Roman"/>
          <w:sz w:val="24"/>
          <w:szCs w:val="24"/>
          <w:lang w:val="es-ES" w:eastAsia="es-ES"/>
        </w:rPr>
      </w:pPr>
    </w:p>
    <w:p w14:paraId="1A892E58" w14:textId="77777777" w:rsidR="00CE6369" w:rsidRPr="005E584A" w:rsidRDefault="00C57AF1" w:rsidP="00CE6369">
      <w:pPr>
        <w:spacing w:after="0" w:line="360" w:lineRule="auto"/>
        <w:ind w:left="851" w:right="851"/>
        <w:jc w:val="both"/>
        <w:rPr>
          <w:rFonts w:ascii="Palatino Linotype" w:eastAsia="Times New Roman" w:hAnsi="Palatino Linotype" w:cs="Arial"/>
          <w:b/>
          <w:i/>
          <w:lang w:val="es-ES_tradnl" w:eastAsia="es-ES"/>
        </w:rPr>
      </w:pPr>
      <w:r w:rsidRPr="005E584A">
        <w:rPr>
          <w:rFonts w:ascii="Palatino Linotype" w:eastAsia="Times New Roman" w:hAnsi="Palatino Linotype" w:cs="Arial"/>
          <w:b/>
          <w:i/>
          <w:lang w:val="es-ES_tradnl" w:eastAsia="es-ES"/>
        </w:rPr>
        <w:t>“</w:t>
      </w:r>
      <w:r w:rsidR="00CE6369" w:rsidRPr="005E584A">
        <w:rPr>
          <w:rFonts w:ascii="Palatino Linotype" w:eastAsia="Times New Roman" w:hAnsi="Palatino Linotype" w:cs="Arial"/>
          <w:b/>
          <w:i/>
          <w:lang w:val="es-ES_tradnl" w:eastAsia="es-ES"/>
        </w:rPr>
        <w:t>Las dependencias y entidades no están obligadas a generar documentos ad hoc para responder una solicitud de acceso a la información.</w:t>
      </w:r>
      <w:r w:rsidR="00CE6369" w:rsidRPr="005E584A">
        <w:rPr>
          <w:rFonts w:ascii="Palatino Linotype" w:eastAsia="Times New Roman" w:hAnsi="Palatino Linotype" w:cs="Arial"/>
          <w:i/>
          <w:lang w:val="es-ES_tradnl" w:eastAsia="es-ES"/>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w:t>
      </w:r>
      <w:r w:rsidR="00CE6369" w:rsidRPr="005E584A">
        <w:rPr>
          <w:rFonts w:ascii="Palatino Linotype" w:eastAsia="Times New Roman" w:hAnsi="Palatino Linotype" w:cs="Arial"/>
          <w:b/>
          <w:i/>
          <w:lang w:val="es-ES_tradnl" w:eastAsia="es-ES"/>
        </w:rPr>
        <w:t>sino que deben garantizar el acceso a la información con la que cuentan en el formato que la misma así lo permita o se encuentre, en aras de dar satisfacción a la solicitud presentada.</w:t>
      </w:r>
    </w:p>
    <w:p w14:paraId="1BC3AC41" w14:textId="77777777" w:rsidR="00C57AF1" w:rsidRPr="005E584A" w:rsidRDefault="00C57AF1" w:rsidP="00CE6369">
      <w:pPr>
        <w:spacing w:after="0" w:line="360" w:lineRule="auto"/>
        <w:ind w:left="851" w:right="851"/>
        <w:jc w:val="both"/>
        <w:rPr>
          <w:rFonts w:ascii="Palatino Linotype" w:eastAsia="Times New Roman" w:hAnsi="Palatino Linotype" w:cs="Arial"/>
          <w:i/>
          <w:lang w:val="es-ES_tradnl" w:eastAsia="es-ES"/>
        </w:rPr>
      </w:pPr>
    </w:p>
    <w:p w14:paraId="3CB3FBA0"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Expedientes:</w:t>
      </w:r>
    </w:p>
    <w:p w14:paraId="5FC903F0"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0438/08 Pemex Exploración y Producción – Alonso Lujambio Irazábal</w:t>
      </w:r>
    </w:p>
    <w:p w14:paraId="3DA8EDB9"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1751/09 Laboratorios de Biológicos y Reactivos de México S.A. de C.V. –</w:t>
      </w:r>
    </w:p>
    <w:p w14:paraId="14B49C64"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 xml:space="preserve">María </w:t>
      </w:r>
      <w:proofErr w:type="spellStart"/>
      <w:r w:rsidRPr="005E584A">
        <w:rPr>
          <w:rFonts w:ascii="Palatino Linotype" w:eastAsia="Times New Roman" w:hAnsi="Palatino Linotype" w:cs="Arial"/>
          <w:i/>
          <w:lang w:val="es-ES_tradnl" w:eastAsia="es-ES"/>
        </w:rPr>
        <w:t>Marván</w:t>
      </w:r>
      <w:proofErr w:type="spellEnd"/>
      <w:r w:rsidRPr="005E584A">
        <w:rPr>
          <w:rFonts w:ascii="Palatino Linotype" w:eastAsia="Times New Roman" w:hAnsi="Palatino Linotype" w:cs="Arial"/>
          <w:i/>
          <w:lang w:val="es-ES_tradnl" w:eastAsia="es-ES"/>
        </w:rPr>
        <w:t xml:space="preserve"> Laborde</w:t>
      </w:r>
    </w:p>
    <w:p w14:paraId="6FE0550F"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 xml:space="preserve">2868/09 Consejo Nacional de Ciencia y Tecnología – Jacqueline </w:t>
      </w:r>
      <w:proofErr w:type="spellStart"/>
      <w:r w:rsidRPr="005E584A">
        <w:rPr>
          <w:rFonts w:ascii="Palatino Linotype" w:eastAsia="Times New Roman" w:hAnsi="Palatino Linotype" w:cs="Arial"/>
          <w:i/>
          <w:lang w:val="es-ES_tradnl" w:eastAsia="es-ES"/>
        </w:rPr>
        <w:t>Peschard</w:t>
      </w:r>
      <w:proofErr w:type="spellEnd"/>
    </w:p>
    <w:p w14:paraId="0C2C0B27"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Mariscal</w:t>
      </w:r>
    </w:p>
    <w:p w14:paraId="10B47D76"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5160/09 Secretaría de Hacienda y Crédito Público – Ángel Trinidad Zaldívar</w:t>
      </w:r>
    </w:p>
    <w:p w14:paraId="773DC45F" w14:textId="77777777" w:rsidR="00CE6369" w:rsidRPr="005E584A" w:rsidRDefault="00CE6369" w:rsidP="00CE6369">
      <w:pPr>
        <w:spacing w:after="0" w:line="360" w:lineRule="auto"/>
        <w:ind w:left="851" w:right="851"/>
        <w:jc w:val="both"/>
        <w:rPr>
          <w:rFonts w:ascii="Palatino Linotype" w:eastAsia="Times New Roman" w:hAnsi="Palatino Linotype" w:cs="Arial"/>
          <w:i/>
          <w:lang w:val="es-ES_tradnl" w:eastAsia="es-ES"/>
        </w:rPr>
      </w:pPr>
      <w:r w:rsidRPr="005E584A">
        <w:rPr>
          <w:rFonts w:ascii="Palatino Linotype" w:eastAsia="Times New Roman" w:hAnsi="Palatino Linotype" w:cs="Arial"/>
          <w:i/>
          <w:lang w:val="es-ES_tradnl" w:eastAsia="es-ES"/>
        </w:rPr>
        <w:t xml:space="preserve">0304/10 Instituto Nacional de Cancerología – Jacqueline </w:t>
      </w:r>
      <w:proofErr w:type="spellStart"/>
      <w:r w:rsidRPr="005E584A">
        <w:rPr>
          <w:rFonts w:ascii="Palatino Linotype" w:eastAsia="Times New Roman" w:hAnsi="Palatino Linotype" w:cs="Arial"/>
          <w:i/>
          <w:lang w:val="es-ES_tradnl" w:eastAsia="es-ES"/>
        </w:rPr>
        <w:t>Peschard</w:t>
      </w:r>
      <w:proofErr w:type="spellEnd"/>
      <w:r w:rsidRPr="005E584A">
        <w:rPr>
          <w:rFonts w:ascii="Palatino Linotype" w:eastAsia="Times New Roman" w:hAnsi="Palatino Linotype" w:cs="Arial"/>
          <w:i/>
          <w:lang w:val="es-ES_tradnl" w:eastAsia="es-ES"/>
        </w:rPr>
        <w:t xml:space="preserve"> Mariscal</w:t>
      </w:r>
      <w:r w:rsidR="00C57AF1" w:rsidRPr="005E584A">
        <w:rPr>
          <w:rFonts w:ascii="Palatino Linotype" w:eastAsia="Times New Roman" w:hAnsi="Palatino Linotype" w:cs="Arial"/>
          <w:i/>
          <w:lang w:val="es-ES_tradnl" w:eastAsia="es-ES"/>
        </w:rPr>
        <w:t>”</w:t>
      </w:r>
    </w:p>
    <w:p w14:paraId="17A36CAC" w14:textId="77777777" w:rsidR="00C57AF1" w:rsidRPr="005E584A" w:rsidRDefault="00C57AF1" w:rsidP="00CE6369">
      <w:pPr>
        <w:spacing w:after="0" w:line="360" w:lineRule="auto"/>
        <w:ind w:left="851" w:right="851"/>
        <w:jc w:val="both"/>
        <w:rPr>
          <w:rFonts w:ascii="Palatino Linotype" w:eastAsia="Times New Roman" w:hAnsi="Palatino Linotype" w:cs="Arial"/>
          <w:lang w:val="es-ES_tradnl" w:eastAsia="es-ES"/>
        </w:rPr>
      </w:pPr>
      <w:r w:rsidRPr="005E584A">
        <w:rPr>
          <w:rFonts w:ascii="Palatino Linotype" w:eastAsia="Times New Roman" w:hAnsi="Palatino Linotype" w:cs="Arial"/>
          <w:lang w:val="es-ES_tradnl" w:eastAsia="es-ES"/>
        </w:rPr>
        <w:t>(</w:t>
      </w:r>
      <w:r w:rsidRPr="005E584A">
        <w:rPr>
          <w:rFonts w:ascii="Palatino Linotype" w:eastAsia="Times New Roman" w:hAnsi="Palatino Linotype" w:cs="Arial"/>
          <w:i/>
          <w:lang w:val="es-ES_tradnl" w:eastAsia="es-ES"/>
        </w:rPr>
        <w:t>Énfasis añadido</w:t>
      </w:r>
      <w:r w:rsidRPr="005E584A">
        <w:rPr>
          <w:rFonts w:ascii="Palatino Linotype" w:eastAsia="Times New Roman" w:hAnsi="Palatino Linotype" w:cs="Arial"/>
          <w:lang w:val="es-ES_tradnl" w:eastAsia="es-ES"/>
        </w:rPr>
        <w:t xml:space="preserve">) </w:t>
      </w:r>
    </w:p>
    <w:p w14:paraId="738CB535" w14:textId="77777777" w:rsidR="00CE6369" w:rsidRPr="005E584A" w:rsidRDefault="00CE6369" w:rsidP="00CE6369">
      <w:pPr>
        <w:tabs>
          <w:tab w:val="left" w:pos="851"/>
        </w:tabs>
        <w:spacing w:after="0" w:line="360" w:lineRule="auto"/>
        <w:ind w:right="49"/>
        <w:contextualSpacing/>
        <w:jc w:val="both"/>
        <w:rPr>
          <w:rFonts w:ascii="Palatino Linotype" w:eastAsia="Times New Roman" w:hAnsi="Palatino Linotype" w:cs="Times New Roman"/>
          <w:sz w:val="24"/>
          <w:szCs w:val="24"/>
          <w:lang w:val="es-ES" w:eastAsia="es-ES"/>
        </w:rPr>
      </w:pPr>
    </w:p>
    <w:p w14:paraId="7810B154" w14:textId="77777777" w:rsidR="00AE2D7D" w:rsidRPr="005E584A" w:rsidRDefault="00CE6369" w:rsidP="00AE2D7D">
      <w:pPr>
        <w:numPr>
          <w:ilvl w:val="0"/>
          <w:numId w:val="1"/>
        </w:numPr>
        <w:spacing w:after="0" w:line="360" w:lineRule="auto"/>
        <w:ind w:left="0" w:firstLine="0"/>
        <w:contextualSpacing/>
        <w:jc w:val="both"/>
        <w:rPr>
          <w:rFonts w:ascii="Palatino Linotype" w:eastAsia="Times New Roman" w:hAnsi="Palatino Linotype" w:cs="Times New Roman"/>
          <w:sz w:val="24"/>
          <w:szCs w:val="24"/>
        </w:rPr>
      </w:pPr>
      <w:r w:rsidRPr="005E584A">
        <w:rPr>
          <w:rFonts w:ascii="Palatino Linotype" w:eastAsia="Times New Roman" w:hAnsi="Palatino Linotype" w:cs="Times New Roman"/>
          <w:sz w:val="24"/>
          <w:szCs w:val="24"/>
          <w:lang w:val="es-ES" w:eastAsia="es-ES"/>
        </w:rPr>
        <w:lastRenderedPageBreak/>
        <w:t>Entonces,</w:t>
      </w:r>
      <w:r w:rsidR="00C57AF1" w:rsidRPr="005E584A">
        <w:rPr>
          <w:rFonts w:ascii="Palatino Linotype" w:eastAsia="Times New Roman" w:hAnsi="Palatino Linotype" w:cs="Times New Roman"/>
          <w:sz w:val="24"/>
          <w:szCs w:val="24"/>
          <w:lang w:val="es-ES" w:eastAsia="es-ES"/>
        </w:rPr>
        <w:t xml:space="preserve"> y  dado </w:t>
      </w:r>
      <w:r w:rsidRPr="005E584A">
        <w:rPr>
          <w:rFonts w:ascii="Palatino Linotype" w:eastAsia="Times New Roman" w:hAnsi="Palatino Linotype" w:cs="Times New Roman"/>
          <w:sz w:val="24"/>
          <w:szCs w:val="24"/>
          <w:lang w:val="es-ES" w:eastAsia="es-ES"/>
        </w:rPr>
        <w:t xml:space="preserve">que el criterio en mención establece que las autoridades </w:t>
      </w:r>
      <w:r w:rsidRPr="005E584A">
        <w:rPr>
          <w:rFonts w:ascii="Palatino Linotype" w:eastAsia="Times New Roman" w:hAnsi="Palatino Linotype" w:cs="Times New Roman"/>
          <w:b/>
          <w:sz w:val="24"/>
          <w:szCs w:val="24"/>
          <w:lang w:val="es-ES" w:eastAsia="es-ES"/>
        </w:rPr>
        <w:t>no están obligadas</w:t>
      </w:r>
      <w:r w:rsidR="00C57AF1" w:rsidRPr="005E584A">
        <w:rPr>
          <w:rFonts w:ascii="Palatino Linotype" w:eastAsia="Times New Roman" w:hAnsi="Palatino Linotype" w:cs="Times New Roman"/>
          <w:b/>
          <w:sz w:val="24"/>
          <w:szCs w:val="24"/>
          <w:lang w:val="es-ES" w:eastAsia="es-ES"/>
        </w:rPr>
        <w:t xml:space="preserve"> a generar documentos “ad hoc”, </w:t>
      </w:r>
      <w:r w:rsidR="00C57AF1" w:rsidRPr="005E584A">
        <w:rPr>
          <w:rFonts w:ascii="Palatino Linotype" w:eastAsia="Times New Roman" w:hAnsi="Palatino Linotype" w:cs="Times New Roman"/>
          <w:sz w:val="24"/>
          <w:szCs w:val="24"/>
          <w:lang w:val="es-ES" w:eastAsia="es-ES"/>
        </w:rPr>
        <w:t xml:space="preserve">no es posible tener por atendida en su totalidad, la información solicitada,  </w:t>
      </w:r>
      <w:r w:rsidR="00AC417D" w:rsidRPr="005E584A">
        <w:rPr>
          <w:rFonts w:ascii="Palatino Linotype" w:eastAsia="Times New Roman" w:hAnsi="Palatino Linotype" w:cs="Times New Roman"/>
          <w:sz w:val="24"/>
          <w:szCs w:val="24"/>
          <w:lang w:val="es-ES" w:eastAsia="es-ES"/>
        </w:rPr>
        <w:t xml:space="preserve">en ese sentido </w:t>
      </w:r>
      <w:r w:rsidR="00C57AF1" w:rsidRPr="005E584A">
        <w:rPr>
          <w:rFonts w:ascii="Palatino Linotype" w:eastAsia="Times New Roman" w:hAnsi="Palatino Linotype" w:cs="Times New Roman"/>
          <w:sz w:val="24"/>
          <w:szCs w:val="24"/>
          <w:lang w:val="es-ES" w:eastAsia="es-ES"/>
        </w:rPr>
        <w:t xml:space="preserve">el </w:t>
      </w:r>
      <w:proofErr w:type="spellStart"/>
      <w:r w:rsidR="00C57AF1" w:rsidRPr="005E584A">
        <w:rPr>
          <w:rFonts w:ascii="Palatino Linotype" w:eastAsia="Times New Roman" w:hAnsi="Palatino Linotype" w:cs="Times New Roman"/>
          <w:sz w:val="24"/>
          <w:szCs w:val="24"/>
          <w:lang w:val="es-ES" w:eastAsia="es-ES"/>
        </w:rPr>
        <w:t>articulo</w:t>
      </w:r>
      <w:proofErr w:type="spellEnd"/>
      <w:r w:rsidR="00C57AF1" w:rsidRPr="005E584A">
        <w:rPr>
          <w:rFonts w:ascii="Palatino Linotype" w:eastAsia="Times New Roman" w:hAnsi="Palatino Linotype" w:cs="Times New Roman"/>
          <w:sz w:val="24"/>
          <w:szCs w:val="24"/>
          <w:lang w:val="es-ES" w:eastAsia="es-ES"/>
        </w:rPr>
        <w:t xml:space="preserve"> 92 de la Ley de Transparencia E</w:t>
      </w:r>
      <w:r w:rsidR="00AC417D" w:rsidRPr="005E584A">
        <w:rPr>
          <w:rFonts w:ascii="Palatino Linotype" w:eastAsia="Times New Roman" w:hAnsi="Palatino Linotype" w:cs="Times New Roman"/>
          <w:sz w:val="24"/>
          <w:szCs w:val="24"/>
          <w:lang w:val="es-ES" w:eastAsia="es-ES"/>
        </w:rPr>
        <w:t xml:space="preserve">statal, </w:t>
      </w:r>
      <w:r w:rsidR="00AE2D7D" w:rsidRPr="005E584A">
        <w:rPr>
          <w:rFonts w:ascii="Palatino Linotype" w:eastAsia="Times New Roman" w:hAnsi="Palatino Linotype" w:cs="Times New Roman"/>
          <w:sz w:val="24"/>
          <w:szCs w:val="24"/>
          <w:lang w:val="es-ES" w:eastAsia="es-ES"/>
        </w:rPr>
        <w:t xml:space="preserve">establece </w:t>
      </w:r>
      <w:r w:rsidR="00AE2D7D" w:rsidRPr="005E584A">
        <w:rPr>
          <w:rFonts w:ascii="Palatino Linotype" w:eastAsia="MS Mincho" w:hAnsi="Palatino Linotype" w:cs="Times New Roman"/>
          <w:sz w:val="24"/>
          <w:szCs w:val="24"/>
          <w:lang w:val="es-ES_tradnl" w:eastAsia="es-ES"/>
        </w:rPr>
        <w:t xml:space="preserve">como una de las obligaciones de transparencia común la siguiente: </w:t>
      </w:r>
    </w:p>
    <w:p w14:paraId="336FE61E"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66DBD773"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b/>
          <w:bCs/>
          <w:i/>
        </w:rPr>
        <w:t>“Artículo 92.</w:t>
      </w:r>
      <w:r w:rsidRPr="005E584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E54CB8" w14:textId="77777777" w:rsidR="00AE2D7D" w:rsidRPr="005E584A" w:rsidRDefault="00AE2D7D" w:rsidP="00AE2D7D">
      <w:pPr>
        <w:spacing w:after="0" w:line="360" w:lineRule="auto"/>
        <w:ind w:left="567" w:right="616"/>
        <w:contextualSpacing/>
        <w:jc w:val="both"/>
        <w:rPr>
          <w:rFonts w:ascii="Palatino Linotype" w:hAnsi="Palatino Linotype"/>
          <w:i/>
        </w:rPr>
      </w:pPr>
    </w:p>
    <w:p w14:paraId="69BCDE92" w14:textId="77777777" w:rsidR="00AE2D7D" w:rsidRPr="005E584A" w:rsidRDefault="00AE2D7D" w:rsidP="00AE2D7D">
      <w:pPr>
        <w:spacing w:after="0" w:line="360" w:lineRule="auto"/>
        <w:ind w:left="567" w:right="616"/>
        <w:contextualSpacing/>
        <w:jc w:val="both"/>
        <w:rPr>
          <w:rFonts w:ascii="Palatino Linotype" w:hAnsi="Palatino Linotype"/>
        </w:rPr>
      </w:pPr>
      <w:r w:rsidRPr="005E584A">
        <w:rPr>
          <w:rFonts w:ascii="Palatino Linotype" w:hAnsi="Palatino Linotype"/>
        </w:rPr>
        <w:t>(…)</w:t>
      </w:r>
    </w:p>
    <w:p w14:paraId="0DB37BEE" w14:textId="77777777" w:rsidR="00AE2D7D" w:rsidRPr="005E584A" w:rsidRDefault="00AE2D7D" w:rsidP="00AE2D7D">
      <w:pPr>
        <w:spacing w:after="0" w:line="360" w:lineRule="auto"/>
        <w:ind w:left="567" w:right="616"/>
        <w:contextualSpacing/>
        <w:jc w:val="both"/>
        <w:rPr>
          <w:rFonts w:ascii="Palatino Linotype" w:hAnsi="Palatino Linotype"/>
        </w:rPr>
      </w:pPr>
    </w:p>
    <w:p w14:paraId="39A61AB9"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b/>
          <w:i/>
        </w:rPr>
        <w:t xml:space="preserve">XXV. </w:t>
      </w:r>
      <w:r w:rsidRPr="005E584A">
        <w:rPr>
          <w:rFonts w:ascii="Palatino Linotype" w:hAnsi="Palatino Linotype"/>
          <w:i/>
        </w:rPr>
        <w:t>La información financiera sobre el presupuesto asignado, así como los informes del ejercicio trimestral del gasto, en términos de la Ley General de Contabilidad Gubernamental y demás disposiciones jurídicas aplicables;</w:t>
      </w:r>
    </w:p>
    <w:p w14:paraId="345C0D10" w14:textId="77777777" w:rsidR="00AE2D7D" w:rsidRPr="005E584A" w:rsidRDefault="00AE2D7D" w:rsidP="00AE2D7D">
      <w:pPr>
        <w:spacing w:after="0" w:line="360" w:lineRule="auto"/>
        <w:ind w:left="567" w:right="616"/>
        <w:contextualSpacing/>
        <w:jc w:val="both"/>
        <w:rPr>
          <w:rFonts w:ascii="Palatino Linotype" w:hAnsi="Palatino Linotype"/>
          <w:i/>
        </w:rPr>
      </w:pPr>
    </w:p>
    <w:p w14:paraId="4A6E0131" w14:textId="77777777" w:rsidR="00AE2D7D" w:rsidRPr="005E584A" w:rsidRDefault="00AE2D7D" w:rsidP="00AE2D7D">
      <w:pPr>
        <w:spacing w:after="0" w:line="360" w:lineRule="auto"/>
        <w:ind w:left="567" w:right="616"/>
        <w:contextualSpacing/>
        <w:jc w:val="both"/>
        <w:rPr>
          <w:rFonts w:ascii="Palatino Linotype" w:hAnsi="Palatino Linotype"/>
        </w:rPr>
      </w:pPr>
      <w:r w:rsidRPr="005E584A">
        <w:rPr>
          <w:rFonts w:ascii="Palatino Linotype" w:hAnsi="Palatino Linotype"/>
        </w:rPr>
        <w:t>(…)”</w:t>
      </w:r>
    </w:p>
    <w:p w14:paraId="7930A198" w14:textId="77777777" w:rsidR="00AE2D7D" w:rsidRPr="005E584A" w:rsidRDefault="00AE2D7D" w:rsidP="00AE2D7D">
      <w:pPr>
        <w:spacing w:after="0" w:line="360" w:lineRule="auto"/>
        <w:ind w:right="616"/>
        <w:jc w:val="both"/>
        <w:rPr>
          <w:rFonts w:ascii="Palatino Linotype" w:eastAsia="MS Mincho" w:hAnsi="Palatino Linotype" w:cs="Times New Roman"/>
          <w:sz w:val="24"/>
          <w:szCs w:val="24"/>
          <w:lang w:val="es-ES_tradnl" w:eastAsia="es-ES"/>
        </w:rPr>
      </w:pPr>
    </w:p>
    <w:p w14:paraId="59B43A87"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En el mismo orden de ideas, la Ley de la materia señala como una Obligación de Transparencia Específica de los </w:t>
      </w:r>
      <w:r w:rsidRPr="005E584A">
        <w:rPr>
          <w:rFonts w:ascii="Palatino Linotype" w:eastAsia="MS Mincho" w:hAnsi="Palatino Linotype" w:cs="Times New Roman"/>
          <w:b/>
          <w:bCs/>
          <w:sz w:val="24"/>
          <w:szCs w:val="24"/>
          <w:lang w:val="es-ES_tradnl" w:eastAsia="es-ES"/>
        </w:rPr>
        <w:t xml:space="preserve">Sujetos Obligados </w:t>
      </w:r>
      <w:r w:rsidRPr="005E584A">
        <w:rPr>
          <w:rFonts w:ascii="Palatino Linotype" w:eastAsia="MS Mincho" w:hAnsi="Palatino Linotype" w:cs="Times New Roman"/>
          <w:sz w:val="24"/>
          <w:szCs w:val="24"/>
          <w:lang w:val="es-ES_tradnl" w:eastAsia="es-ES"/>
        </w:rPr>
        <w:t xml:space="preserve">corresponde la enmarcada en su artículo 94, el cual a la letra refiere que; </w:t>
      </w:r>
    </w:p>
    <w:p w14:paraId="7236460D"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272A47FA"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b/>
          <w:bCs/>
          <w:i/>
        </w:rPr>
        <w:t>“Artículo 94.</w:t>
      </w:r>
      <w:r w:rsidRPr="005E584A">
        <w:rPr>
          <w:rFonts w:ascii="Palatino Linotype" w:hAnsi="Palatino Linotype"/>
          <w:i/>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1C1800FD" w14:textId="77777777" w:rsidR="008A4417" w:rsidRPr="005E584A" w:rsidRDefault="008A4417" w:rsidP="00AE2D7D">
      <w:pPr>
        <w:spacing w:after="0" w:line="360" w:lineRule="auto"/>
        <w:ind w:left="567" w:right="616"/>
        <w:contextualSpacing/>
        <w:jc w:val="both"/>
        <w:rPr>
          <w:rFonts w:ascii="Palatino Linotype" w:hAnsi="Palatino Linotype"/>
          <w:i/>
        </w:rPr>
      </w:pPr>
    </w:p>
    <w:p w14:paraId="5FEAA21B" w14:textId="77777777" w:rsidR="00AE2D7D" w:rsidRPr="005E584A" w:rsidRDefault="00AE2D7D" w:rsidP="00AE2D7D">
      <w:pPr>
        <w:spacing w:after="0" w:line="360" w:lineRule="auto"/>
        <w:ind w:left="567" w:right="616"/>
        <w:jc w:val="both"/>
        <w:rPr>
          <w:rFonts w:ascii="Palatino Linotype" w:hAnsi="Palatino Linotype"/>
          <w:i/>
        </w:rPr>
      </w:pPr>
      <w:r w:rsidRPr="005E584A">
        <w:rPr>
          <w:rFonts w:ascii="Palatino Linotype" w:hAnsi="Palatino Linotype"/>
          <w:i/>
        </w:rPr>
        <w:t>I. En el caso del Poder Ejecutivo y los Municipios, en el ámbito de su competencia:</w:t>
      </w:r>
    </w:p>
    <w:p w14:paraId="4759C87D" w14:textId="77777777" w:rsidR="00AE2D7D" w:rsidRPr="005E584A" w:rsidRDefault="008A4417" w:rsidP="00AE2D7D">
      <w:pPr>
        <w:spacing w:after="0" w:line="360" w:lineRule="auto"/>
        <w:ind w:left="567" w:right="616"/>
        <w:jc w:val="both"/>
        <w:rPr>
          <w:rFonts w:ascii="Palatino Linotype" w:hAnsi="Palatino Linotype"/>
          <w:i/>
        </w:rPr>
      </w:pPr>
      <w:r w:rsidRPr="005E584A">
        <w:rPr>
          <w:rFonts w:ascii="Palatino Linotype" w:hAnsi="Palatino Linotype"/>
          <w:i/>
        </w:rPr>
        <w:t>(…)</w:t>
      </w:r>
    </w:p>
    <w:p w14:paraId="5A6D45B7" w14:textId="77777777" w:rsidR="008A4417" w:rsidRPr="005E584A" w:rsidRDefault="008A4417" w:rsidP="00AE2D7D">
      <w:pPr>
        <w:spacing w:after="0" w:line="360" w:lineRule="auto"/>
        <w:ind w:left="567" w:right="616"/>
        <w:jc w:val="both"/>
        <w:rPr>
          <w:rFonts w:ascii="Palatino Linotype" w:hAnsi="Palatino Linotype"/>
          <w:i/>
        </w:rPr>
      </w:pPr>
    </w:p>
    <w:p w14:paraId="2D18634F" w14:textId="77777777" w:rsidR="00AE2D7D" w:rsidRPr="005E584A" w:rsidRDefault="00AE2D7D" w:rsidP="00AE2D7D">
      <w:pPr>
        <w:spacing w:after="0" w:line="360" w:lineRule="auto"/>
        <w:ind w:left="567"/>
        <w:rPr>
          <w:rFonts w:ascii="Palatino Linotype" w:hAnsi="Palatino Linotype"/>
          <w:b/>
          <w:i/>
        </w:rPr>
      </w:pPr>
      <w:r w:rsidRPr="005E584A">
        <w:rPr>
          <w:rFonts w:ascii="Palatino Linotype" w:hAnsi="Palatino Linotype"/>
          <w:b/>
          <w:i/>
        </w:rPr>
        <w:t>b) El presupuesto de egresos y las fórmulas de distribución de los recursos otorgados;</w:t>
      </w:r>
    </w:p>
    <w:p w14:paraId="1BA6A1C5" w14:textId="77777777" w:rsidR="008A4417" w:rsidRPr="005E584A" w:rsidRDefault="008A4417" w:rsidP="00AE2D7D">
      <w:pPr>
        <w:spacing w:after="0" w:line="360" w:lineRule="auto"/>
        <w:ind w:left="567"/>
        <w:rPr>
          <w:rFonts w:ascii="Palatino Linotype" w:hAnsi="Palatino Linotype"/>
          <w:b/>
          <w:i/>
        </w:rPr>
      </w:pPr>
    </w:p>
    <w:p w14:paraId="6298D4C3" w14:textId="77777777" w:rsidR="00AE2D7D" w:rsidRPr="005E584A" w:rsidRDefault="00AE2D7D" w:rsidP="00AE2D7D">
      <w:pPr>
        <w:spacing w:after="0" w:line="360" w:lineRule="auto"/>
        <w:ind w:left="567"/>
        <w:rPr>
          <w:rFonts w:ascii="Palatino Linotype" w:eastAsia="MS Mincho" w:hAnsi="Palatino Linotype" w:cs="Times New Roman"/>
          <w:i/>
          <w:lang w:val="es-ES_tradnl" w:eastAsia="es-ES"/>
        </w:rPr>
      </w:pPr>
      <w:r w:rsidRPr="005E584A">
        <w:rPr>
          <w:rFonts w:ascii="Palatino Linotype" w:eastAsia="MS Mincho" w:hAnsi="Palatino Linotype" w:cs="Times New Roman"/>
          <w:i/>
          <w:lang w:val="es-ES_tradnl" w:eastAsia="es-ES"/>
        </w:rPr>
        <w:t>(…)”</w:t>
      </w:r>
    </w:p>
    <w:p w14:paraId="1C2720A6" w14:textId="77777777" w:rsidR="00AE2D7D" w:rsidRPr="005E584A" w:rsidRDefault="00AE2D7D" w:rsidP="008A4417">
      <w:pPr>
        <w:spacing w:after="0" w:line="360" w:lineRule="auto"/>
        <w:ind w:left="567"/>
        <w:rPr>
          <w:rFonts w:ascii="Palatino Linotype" w:eastAsia="MS Mincho" w:hAnsi="Palatino Linotype" w:cs="Times New Roman"/>
          <w:i/>
          <w:lang w:val="es-ES_tradnl" w:eastAsia="es-ES"/>
        </w:rPr>
      </w:pPr>
      <w:r w:rsidRPr="005E584A">
        <w:rPr>
          <w:rFonts w:ascii="Palatino Linotype" w:eastAsia="MS Mincho" w:hAnsi="Palatino Linotype" w:cs="Times New Roman"/>
          <w:i/>
          <w:lang w:val="es-ES_tradnl" w:eastAsia="es-ES"/>
        </w:rPr>
        <w:t>(Énfasis añadido)</w:t>
      </w:r>
    </w:p>
    <w:p w14:paraId="241C31AF" w14:textId="77777777" w:rsidR="00AE2D7D" w:rsidRPr="005E584A" w:rsidRDefault="00AE2D7D" w:rsidP="00AE2D7D">
      <w:pPr>
        <w:spacing w:after="0" w:line="360" w:lineRule="auto"/>
        <w:ind w:left="567"/>
        <w:rPr>
          <w:rFonts w:ascii="Palatino Linotype" w:eastAsia="MS Mincho" w:hAnsi="Palatino Linotype" w:cs="Times New Roman"/>
          <w:lang w:val="es-ES_tradnl" w:eastAsia="es-ES"/>
        </w:rPr>
      </w:pPr>
    </w:p>
    <w:p w14:paraId="68AAD4F2" w14:textId="77777777" w:rsidR="00AE2D7D" w:rsidRPr="005E584A" w:rsidRDefault="00AE2D7D" w:rsidP="00AE2D7D">
      <w:pPr>
        <w:keepNext/>
        <w:keepLines/>
        <w:spacing w:after="0" w:line="360" w:lineRule="auto"/>
        <w:contextualSpacing/>
        <w:outlineLvl w:val="0"/>
        <w:rPr>
          <w:rFonts w:ascii="Palatino Linotype" w:eastAsia="MS Gothic" w:hAnsi="Palatino Linotype" w:cstheme="majorBidi"/>
          <w:b/>
          <w:sz w:val="24"/>
          <w:szCs w:val="24"/>
          <w:lang w:val="es-ES_tradnl" w:eastAsia="es-ES"/>
        </w:rPr>
      </w:pPr>
      <w:bookmarkStart w:id="35" w:name="_Toc18609171"/>
      <w:bookmarkStart w:id="36" w:name="_Toc32952146"/>
      <w:r w:rsidRPr="005E584A">
        <w:rPr>
          <w:rFonts w:ascii="Palatino Linotype" w:eastAsia="MS Gothic" w:hAnsi="Palatino Linotype" w:cstheme="majorBidi"/>
          <w:b/>
          <w:sz w:val="24"/>
          <w:szCs w:val="24"/>
          <w:lang w:val="es-ES_tradnl" w:eastAsia="es-ES"/>
        </w:rPr>
        <w:t>a) Del Presupuesto de Egresos.</w:t>
      </w:r>
      <w:bookmarkEnd w:id="35"/>
      <w:bookmarkEnd w:id="36"/>
      <w:r w:rsidRPr="005E584A">
        <w:rPr>
          <w:rFonts w:ascii="Palatino Linotype" w:eastAsia="MS Gothic" w:hAnsi="Palatino Linotype" w:cstheme="majorBidi"/>
          <w:b/>
          <w:sz w:val="24"/>
          <w:szCs w:val="24"/>
          <w:lang w:val="es-ES_tradnl" w:eastAsia="es-ES"/>
        </w:rPr>
        <w:t xml:space="preserve"> </w:t>
      </w:r>
    </w:p>
    <w:p w14:paraId="7CB847F7" w14:textId="77777777" w:rsidR="00AE2D7D" w:rsidRPr="005E584A" w:rsidRDefault="00AE2D7D" w:rsidP="00AE2D7D">
      <w:pPr>
        <w:spacing w:after="0" w:line="360" w:lineRule="auto"/>
        <w:rPr>
          <w:rFonts w:ascii="Palatino Linotype" w:eastAsia="MS Mincho" w:hAnsi="Palatino Linotype" w:cs="Times New Roman"/>
          <w:lang w:val="es-ES_tradnl" w:eastAsia="es-ES"/>
        </w:rPr>
      </w:pPr>
    </w:p>
    <w:p w14:paraId="44ADB8D4" w14:textId="77777777" w:rsidR="00AE2D7D" w:rsidRPr="005E584A" w:rsidRDefault="00AE2D7D" w:rsidP="008A4417">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En primer término, </w:t>
      </w:r>
      <w:r w:rsidR="008A4417" w:rsidRPr="005E584A">
        <w:rPr>
          <w:rFonts w:ascii="Palatino Linotype" w:eastAsia="MS Mincho" w:hAnsi="Palatino Linotype" w:cs="Times New Roman"/>
          <w:sz w:val="24"/>
          <w:szCs w:val="24"/>
          <w:lang w:val="es-ES_tradnl" w:eastAsia="es-ES"/>
        </w:rPr>
        <w:t xml:space="preserve">es necesario precisar que el particular a través de solicitud requirió acceso a el </w:t>
      </w:r>
      <w:r w:rsidR="008A4417" w:rsidRPr="005E584A">
        <w:rPr>
          <w:rFonts w:ascii="Palatino Linotype" w:eastAsia="MS Mincho" w:hAnsi="Palatino Linotype" w:cs="Times New Roman"/>
          <w:i/>
          <w:sz w:val="24"/>
          <w:szCs w:val="24"/>
          <w:lang w:val="es-ES_tradnl" w:eastAsia="es-ES"/>
        </w:rPr>
        <w:t>“techo presupuestal”</w:t>
      </w:r>
      <w:r w:rsidR="008A4417" w:rsidRPr="005E584A">
        <w:rPr>
          <w:rFonts w:ascii="Palatino Linotype" w:eastAsia="MS Mincho" w:hAnsi="Palatino Linotype" w:cs="Times New Roman"/>
          <w:sz w:val="24"/>
          <w:szCs w:val="24"/>
          <w:lang w:val="es-ES_tradnl" w:eastAsia="es-ES"/>
        </w:rPr>
        <w:t xml:space="preserve"> de diversas áreas, por lo que resulta particularmente de interés señalar que por techo presupuestal se entiende de conformidad con Manual para la Planeación, Programación y Presupuestación  Municipal para el ejercicio fiscal 2019, como el “</w:t>
      </w:r>
      <w:r w:rsidR="008A4417" w:rsidRPr="005E584A">
        <w:rPr>
          <w:rFonts w:ascii="Palatino Linotype" w:eastAsia="MS Mincho" w:hAnsi="Palatino Linotype" w:cs="Times New Roman"/>
          <w:i/>
          <w:sz w:val="24"/>
          <w:szCs w:val="24"/>
          <w:lang w:eastAsia="es-ES"/>
        </w:rPr>
        <w:t>Nivel máximo del presupuesto que se asigna a una dependencia o entidad pública en un período fiscal, el cual incluye gasto corriente y gasto de inversión</w:t>
      </w:r>
      <w:r w:rsidR="008A4417" w:rsidRPr="005E584A">
        <w:rPr>
          <w:rFonts w:ascii="Palatino Linotype" w:eastAsia="MS Mincho" w:hAnsi="Palatino Linotype" w:cs="Times New Roman"/>
          <w:sz w:val="24"/>
          <w:szCs w:val="24"/>
          <w:lang w:eastAsia="es-ES"/>
        </w:rPr>
        <w:t xml:space="preserve">.”, así </w:t>
      </w:r>
      <w:r w:rsidRPr="005E584A">
        <w:rPr>
          <w:rFonts w:ascii="Palatino Linotype" w:eastAsia="MS Mincho" w:hAnsi="Palatino Linotype" w:cs="Times New Roman"/>
          <w:sz w:val="24"/>
          <w:szCs w:val="24"/>
          <w:lang w:val="es-ES_tradnl" w:eastAsia="es-ES"/>
        </w:rPr>
        <w:t xml:space="preserve">es necesario señalar que la </w:t>
      </w:r>
      <w:r w:rsidRPr="005E584A">
        <w:rPr>
          <w:rFonts w:ascii="Palatino Linotype" w:eastAsia="MS Mincho" w:hAnsi="Palatino Linotype" w:cs="Times New Roman"/>
          <w:b/>
          <w:bCs/>
          <w:sz w:val="24"/>
          <w:szCs w:val="24"/>
          <w:lang w:val="es-ES_tradnl" w:eastAsia="es-ES"/>
        </w:rPr>
        <w:t xml:space="preserve">Constitución Política </w:t>
      </w:r>
      <w:r w:rsidRPr="005E584A">
        <w:rPr>
          <w:rFonts w:ascii="Palatino Linotype" w:eastAsia="MS Mincho" w:hAnsi="Palatino Linotype" w:cs="Times New Roman"/>
          <w:b/>
          <w:bCs/>
          <w:sz w:val="24"/>
          <w:szCs w:val="24"/>
          <w:lang w:val="es-ES_tradnl" w:eastAsia="es-ES"/>
        </w:rPr>
        <w:lastRenderedPageBreak/>
        <w:t xml:space="preserve">del Estado Libre y Soberano de México </w:t>
      </w:r>
      <w:r w:rsidRPr="005E584A">
        <w:rPr>
          <w:rFonts w:ascii="Palatino Linotype" w:eastAsia="MS Mincho" w:hAnsi="Palatino Linotype" w:cs="Times New Roman"/>
          <w:sz w:val="24"/>
          <w:szCs w:val="24"/>
          <w:lang w:val="es-ES_tradnl" w:eastAsia="es-ES"/>
        </w:rPr>
        <w:t>establece en sus artículos 125 cuarto párrafo y 128 fracción IX lo siguiente:</w:t>
      </w:r>
    </w:p>
    <w:p w14:paraId="57987EA5"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103F73C9" w14:textId="77777777" w:rsidR="00AE2D7D" w:rsidRPr="005E584A" w:rsidRDefault="00AE2D7D" w:rsidP="003C471A">
      <w:pPr>
        <w:autoSpaceDE w:val="0"/>
        <w:autoSpaceDN w:val="0"/>
        <w:adjustRightInd w:val="0"/>
        <w:spacing w:before="240" w:after="240" w:line="360" w:lineRule="auto"/>
        <w:ind w:left="567" w:right="616"/>
        <w:contextualSpacing/>
        <w:jc w:val="both"/>
        <w:rPr>
          <w:rFonts w:ascii="Palatino Linotype" w:hAnsi="Palatino Linotype"/>
          <w:i/>
          <w:iCs/>
        </w:rPr>
      </w:pPr>
      <w:r w:rsidRPr="005E584A">
        <w:rPr>
          <w:rFonts w:ascii="Palatino Linotype" w:hAnsi="Palatino Linotype"/>
          <w:bCs/>
          <w:i/>
          <w:iCs/>
        </w:rPr>
        <w:t>“</w:t>
      </w:r>
      <w:r w:rsidR="008A4417" w:rsidRPr="005E584A">
        <w:rPr>
          <w:rFonts w:ascii="Palatino Linotype" w:hAnsi="Palatino Linotype"/>
          <w:b/>
          <w:i/>
          <w:iCs/>
        </w:rPr>
        <w:t>Artículo 125</w:t>
      </w:r>
    </w:p>
    <w:p w14:paraId="6D499273" w14:textId="77777777" w:rsidR="00AE2D7D" w:rsidRPr="005E584A" w:rsidRDefault="003C471A" w:rsidP="003C471A">
      <w:pPr>
        <w:autoSpaceDE w:val="0"/>
        <w:autoSpaceDN w:val="0"/>
        <w:adjustRightInd w:val="0"/>
        <w:spacing w:before="240" w:after="240" w:line="360" w:lineRule="auto"/>
        <w:ind w:left="567" w:right="616"/>
        <w:contextualSpacing/>
        <w:jc w:val="both"/>
        <w:rPr>
          <w:rFonts w:ascii="Palatino Linotype" w:hAnsi="Palatino Linotype"/>
          <w:i/>
          <w:iCs/>
        </w:rPr>
      </w:pPr>
      <w:r w:rsidRPr="005E584A">
        <w:rPr>
          <w:rFonts w:ascii="Palatino Linotype" w:hAnsi="Palatino Linotype"/>
          <w:i/>
          <w:iCs/>
        </w:rPr>
        <w:t>(</w:t>
      </w:r>
      <w:r w:rsidR="00AE2D7D" w:rsidRPr="005E584A">
        <w:rPr>
          <w:rFonts w:ascii="Palatino Linotype" w:hAnsi="Palatino Linotype"/>
          <w:i/>
          <w:iCs/>
        </w:rPr>
        <w:t>…</w:t>
      </w:r>
      <w:r w:rsidRPr="005E584A">
        <w:rPr>
          <w:rFonts w:ascii="Palatino Linotype" w:hAnsi="Palatino Linotype"/>
          <w:i/>
          <w:iCs/>
        </w:rPr>
        <w:t>)</w:t>
      </w:r>
    </w:p>
    <w:p w14:paraId="3A843AF7" w14:textId="77777777" w:rsidR="00AE2D7D" w:rsidRPr="005E584A" w:rsidRDefault="00AE2D7D" w:rsidP="003C471A">
      <w:pPr>
        <w:autoSpaceDE w:val="0"/>
        <w:autoSpaceDN w:val="0"/>
        <w:adjustRightInd w:val="0"/>
        <w:spacing w:before="240" w:after="240" w:line="360" w:lineRule="auto"/>
        <w:ind w:left="567" w:right="616"/>
        <w:contextualSpacing/>
        <w:jc w:val="both"/>
        <w:rPr>
          <w:rFonts w:ascii="Palatino Linotype" w:hAnsi="Palatino Linotype"/>
          <w:b/>
          <w:i/>
          <w:iCs/>
        </w:rPr>
      </w:pPr>
      <w:r w:rsidRPr="005E584A">
        <w:rPr>
          <w:rFonts w:ascii="Palatino Linotype" w:hAnsi="Palatino Linotype"/>
          <w:i/>
          <w:iCs/>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5E584A">
        <w:rPr>
          <w:rFonts w:ascii="Palatino Linotype" w:hAnsi="Palatino Linotype"/>
          <w:b/>
          <w:i/>
          <w:iCs/>
        </w:rPr>
        <w:t>El Presidente Municipal, promulgará y publicará el Presupuesto de Egresos Municipal, a más tardar el día 25 de febrero de cada año debiendo enviarlo al Órgano Superior de Fiscalización en la misma fecha.</w:t>
      </w:r>
    </w:p>
    <w:p w14:paraId="7DD6F2DD" w14:textId="77777777" w:rsidR="00AE2D7D" w:rsidRPr="005E584A" w:rsidRDefault="003C471A" w:rsidP="003C471A">
      <w:pPr>
        <w:autoSpaceDE w:val="0"/>
        <w:autoSpaceDN w:val="0"/>
        <w:adjustRightInd w:val="0"/>
        <w:spacing w:before="240" w:after="240" w:line="360" w:lineRule="auto"/>
        <w:ind w:left="567" w:right="616"/>
        <w:contextualSpacing/>
        <w:jc w:val="both"/>
        <w:rPr>
          <w:rFonts w:ascii="Palatino Linotype" w:hAnsi="Palatino Linotype"/>
          <w:i/>
          <w:iCs/>
        </w:rPr>
      </w:pPr>
      <w:r w:rsidRPr="005E584A">
        <w:rPr>
          <w:rFonts w:ascii="Palatino Linotype" w:hAnsi="Palatino Linotype"/>
          <w:b/>
          <w:i/>
          <w:iCs/>
        </w:rPr>
        <w:t>(</w:t>
      </w:r>
      <w:r w:rsidR="00AE2D7D" w:rsidRPr="005E584A">
        <w:rPr>
          <w:rFonts w:ascii="Palatino Linotype" w:hAnsi="Palatino Linotype"/>
          <w:b/>
          <w:i/>
          <w:iCs/>
        </w:rPr>
        <w:t>…</w:t>
      </w:r>
      <w:r w:rsidRPr="005E584A">
        <w:rPr>
          <w:rFonts w:ascii="Palatino Linotype" w:hAnsi="Palatino Linotype"/>
          <w:b/>
          <w:i/>
          <w:iCs/>
        </w:rPr>
        <w:t>)</w:t>
      </w:r>
    </w:p>
    <w:p w14:paraId="3A300005" w14:textId="77777777" w:rsidR="00AE2D7D" w:rsidRPr="005E584A" w:rsidRDefault="00AE2D7D" w:rsidP="003C471A">
      <w:pPr>
        <w:autoSpaceDE w:val="0"/>
        <w:autoSpaceDN w:val="0"/>
        <w:adjustRightInd w:val="0"/>
        <w:spacing w:before="240" w:after="240" w:line="360" w:lineRule="auto"/>
        <w:ind w:left="567" w:right="616"/>
        <w:contextualSpacing/>
        <w:jc w:val="both"/>
        <w:rPr>
          <w:rFonts w:ascii="Palatino Linotype" w:hAnsi="Palatino Linotype"/>
          <w:i/>
          <w:iCs/>
        </w:rPr>
      </w:pPr>
      <w:r w:rsidRPr="005E584A">
        <w:rPr>
          <w:rFonts w:ascii="Palatino Linotype" w:hAnsi="Palatino Linotype"/>
          <w:b/>
          <w:i/>
          <w:iCs/>
        </w:rPr>
        <w:t>Artículo 128.-</w:t>
      </w:r>
      <w:r w:rsidRPr="005E584A">
        <w:rPr>
          <w:rFonts w:ascii="Palatino Linotype" w:hAnsi="Palatino Linotype"/>
          <w:i/>
          <w:iCs/>
        </w:rPr>
        <w:t xml:space="preserve"> Son </w:t>
      </w:r>
      <w:r w:rsidRPr="005E584A">
        <w:rPr>
          <w:rFonts w:ascii="Palatino Linotype" w:hAnsi="Palatino Linotype"/>
          <w:b/>
          <w:i/>
          <w:iCs/>
        </w:rPr>
        <w:t>atribuciones de los presidentes municipales</w:t>
      </w:r>
      <w:r w:rsidRPr="005E584A">
        <w:rPr>
          <w:rFonts w:ascii="Palatino Linotype" w:hAnsi="Palatino Linotype"/>
          <w:i/>
          <w:iCs/>
        </w:rPr>
        <w:t>:</w:t>
      </w:r>
    </w:p>
    <w:p w14:paraId="5E7DA3D8" w14:textId="77777777" w:rsidR="00AE2D7D" w:rsidRPr="005E584A" w:rsidRDefault="003C471A" w:rsidP="003C471A">
      <w:pPr>
        <w:autoSpaceDE w:val="0"/>
        <w:autoSpaceDN w:val="0"/>
        <w:adjustRightInd w:val="0"/>
        <w:spacing w:before="240" w:after="240" w:line="360" w:lineRule="auto"/>
        <w:ind w:left="567" w:right="616"/>
        <w:contextualSpacing/>
        <w:jc w:val="both"/>
        <w:rPr>
          <w:rFonts w:ascii="Palatino Linotype" w:hAnsi="Palatino Linotype"/>
          <w:i/>
          <w:iCs/>
        </w:rPr>
      </w:pPr>
      <w:r w:rsidRPr="005E584A">
        <w:rPr>
          <w:rFonts w:ascii="Palatino Linotype" w:hAnsi="Palatino Linotype"/>
          <w:i/>
          <w:iCs/>
        </w:rPr>
        <w:t>(</w:t>
      </w:r>
      <w:r w:rsidR="00AE2D7D" w:rsidRPr="005E584A">
        <w:rPr>
          <w:rFonts w:ascii="Palatino Linotype" w:hAnsi="Palatino Linotype"/>
          <w:i/>
          <w:iCs/>
        </w:rPr>
        <w:t>…</w:t>
      </w:r>
      <w:r w:rsidRPr="005E584A">
        <w:rPr>
          <w:rFonts w:ascii="Palatino Linotype" w:hAnsi="Palatino Linotype"/>
          <w:i/>
          <w:iCs/>
        </w:rPr>
        <w:t>)</w:t>
      </w:r>
    </w:p>
    <w:p w14:paraId="1503821E" w14:textId="77777777" w:rsidR="00AE2D7D" w:rsidRPr="005E584A" w:rsidRDefault="00AE2D7D" w:rsidP="003C471A">
      <w:pPr>
        <w:spacing w:after="0" w:line="360" w:lineRule="auto"/>
        <w:ind w:left="567" w:right="616"/>
        <w:contextualSpacing/>
        <w:jc w:val="both"/>
        <w:rPr>
          <w:rFonts w:ascii="Palatino Linotype" w:eastAsia="MS Mincho" w:hAnsi="Palatino Linotype" w:cs="Times New Roman"/>
          <w:i/>
          <w:iCs/>
          <w:sz w:val="24"/>
          <w:szCs w:val="24"/>
          <w:lang w:val="es-ES_tradnl" w:eastAsia="es-ES"/>
        </w:rPr>
      </w:pPr>
      <w:r w:rsidRPr="005E584A">
        <w:rPr>
          <w:rFonts w:ascii="Palatino Linotype" w:hAnsi="Palatino Linotype"/>
          <w:b/>
          <w:i/>
          <w:iCs/>
        </w:rPr>
        <w:t>IX.</w:t>
      </w:r>
      <w:r w:rsidRPr="005E584A">
        <w:rPr>
          <w:rFonts w:ascii="Palatino Linotype" w:hAnsi="Palatino Linotype"/>
          <w:i/>
          <w:iCs/>
        </w:rPr>
        <w:t xml:space="preserve"> </w:t>
      </w:r>
      <w:r w:rsidRPr="005E584A">
        <w:rPr>
          <w:rFonts w:ascii="Palatino Linotype" w:hAnsi="Palatino Linotype"/>
          <w:b/>
          <w:i/>
          <w:iCs/>
        </w:rPr>
        <w:t>Presentar al Ayuntamiento la propuesta de presupuesto de egresos para su respectiva discusión y dictamen</w:t>
      </w:r>
    </w:p>
    <w:p w14:paraId="42A37AE9" w14:textId="77777777" w:rsidR="00AE2D7D" w:rsidRPr="005E584A" w:rsidRDefault="00AE2D7D" w:rsidP="00AE2D7D">
      <w:pPr>
        <w:spacing w:after="0" w:line="360" w:lineRule="auto"/>
        <w:ind w:left="5387" w:right="49"/>
        <w:jc w:val="both"/>
        <w:rPr>
          <w:rFonts w:ascii="Palatino Linotype" w:eastAsia="MS Mincho" w:hAnsi="Palatino Linotype" w:cs="Times New Roman"/>
          <w:sz w:val="24"/>
          <w:szCs w:val="24"/>
          <w:lang w:val="es-ES_tradnl" w:eastAsia="es-ES"/>
        </w:rPr>
      </w:pPr>
    </w:p>
    <w:p w14:paraId="14AF1776"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De los preceptos señalados tenemos que el Presidente Municipal presentará al Ayuntamiento la propuesta de presupuesto de egresos para su discusión y dictamen y posteriormente promulgará y publicará dicho dato a más tarde el día </w:t>
      </w:r>
      <w:r w:rsidRPr="005E584A">
        <w:rPr>
          <w:rFonts w:ascii="Palatino Linotype" w:eastAsia="MS Mincho" w:hAnsi="Palatino Linotype" w:cs="Times New Roman"/>
          <w:b/>
          <w:bCs/>
          <w:sz w:val="24"/>
          <w:szCs w:val="24"/>
          <w:lang w:val="es-ES_tradnl" w:eastAsia="es-ES"/>
        </w:rPr>
        <w:t xml:space="preserve">veinticinco de febrero de cada año debiendo para ello enviarlo al Órgano Superior de Fiscalización en la misma fecha. </w:t>
      </w:r>
    </w:p>
    <w:p w14:paraId="1C23C30A"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22FE20D0"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Correlativo a lo anteriormente expuesto, el artículo 285 del </w:t>
      </w:r>
      <w:r w:rsidRPr="005E584A">
        <w:rPr>
          <w:rFonts w:ascii="Palatino Linotype" w:eastAsia="MS Mincho" w:hAnsi="Palatino Linotype" w:cs="Times New Roman"/>
          <w:b/>
          <w:bCs/>
          <w:sz w:val="24"/>
          <w:szCs w:val="24"/>
          <w:lang w:val="es-ES_tradnl" w:eastAsia="es-ES"/>
        </w:rPr>
        <w:t xml:space="preserve">Código Financiero del Estado de México y Municipios </w:t>
      </w:r>
      <w:r w:rsidRPr="005E584A">
        <w:rPr>
          <w:rFonts w:ascii="Palatino Linotype" w:eastAsia="MS Mincho" w:hAnsi="Palatino Linotype" w:cs="Times New Roman"/>
          <w:sz w:val="24"/>
          <w:szCs w:val="24"/>
          <w:lang w:val="es-ES_tradnl" w:eastAsia="es-ES"/>
        </w:rPr>
        <w:t xml:space="preserve">señala que el Presupuesto de Egresos Municipal se conceptualiza como </w:t>
      </w:r>
      <w:r w:rsidRPr="005E584A">
        <w:rPr>
          <w:rFonts w:ascii="Palatino Linotype" w:eastAsia="MS Mincho" w:hAnsi="Palatino Linotype" w:cs="Times New Roman"/>
          <w:b/>
          <w:bCs/>
          <w:sz w:val="24"/>
          <w:szCs w:val="24"/>
          <w:lang w:val="es-ES_tradnl" w:eastAsia="es-ES"/>
        </w:rPr>
        <w:t xml:space="preserve">el instrumento jurídico, de política económica y de política de gasto </w:t>
      </w:r>
      <w:r w:rsidRPr="005E584A">
        <w:rPr>
          <w:rFonts w:ascii="Palatino Linotype" w:eastAsia="MS Mincho" w:hAnsi="Palatino Linotype" w:cs="Times New Roman"/>
          <w:sz w:val="24"/>
          <w:szCs w:val="24"/>
          <w:lang w:val="es-ES_tradnl" w:eastAsia="es-ES"/>
        </w:rPr>
        <w:t xml:space="preserve">que, en el caso de los Municipios, aprobará el Ayuntamiento.  </w:t>
      </w:r>
    </w:p>
    <w:p w14:paraId="0A3D9EA9"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78FC7DBA"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En el mismo orden de ideas, la </w:t>
      </w:r>
      <w:r w:rsidRPr="005E584A">
        <w:rPr>
          <w:rFonts w:ascii="Palatino Linotype" w:eastAsia="MS Mincho" w:hAnsi="Palatino Linotype" w:cs="Times New Roman"/>
          <w:b/>
          <w:bCs/>
          <w:sz w:val="24"/>
          <w:szCs w:val="24"/>
          <w:lang w:val="es-ES_tradnl" w:eastAsia="es-ES"/>
        </w:rPr>
        <w:t xml:space="preserve">Ley Orgánica Municipal del Estado de México </w:t>
      </w:r>
      <w:r w:rsidRPr="005E584A">
        <w:rPr>
          <w:rFonts w:ascii="Palatino Linotype" w:eastAsia="MS Mincho" w:hAnsi="Palatino Linotype" w:cs="Times New Roman"/>
          <w:sz w:val="24"/>
          <w:szCs w:val="24"/>
          <w:lang w:val="es-ES_tradnl" w:eastAsia="es-ES"/>
        </w:rPr>
        <w:t xml:space="preserve">establece en su artículo 31 en su fracción XIX que el </w:t>
      </w:r>
      <w:r w:rsidRPr="005E584A">
        <w:rPr>
          <w:rFonts w:ascii="Palatino Linotype" w:eastAsia="MS Mincho" w:hAnsi="Palatino Linotype" w:cs="Times New Roman"/>
          <w:b/>
          <w:bCs/>
          <w:sz w:val="24"/>
          <w:szCs w:val="24"/>
          <w:lang w:val="es-ES_tradnl" w:eastAsia="es-ES"/>
        </w:rPr>
        <w:t xml:space="preserve">presupuesto de egresos se debe aprobar anualmente </w:t>
      </w:r>
      <w:r w:rsidRPr="005E584A">
        <w:rPr>
          <w:rFonts w:ascii="Palatino Linotype" w:eastAsia="MS Mincho" w:hAnsi="Palatino Linotype" w:cs="Times New Roman"/>
          <w:sz w:val="24"/>
          <w:szCs w:val="24"/>
          <w:lang w:val="es-ES_tradnl" w:eastAsia="es-ES"/>
        </w:rPr>
        <w:t xml:space="preserve">a más tardar el 20 de diciembre, si cumplido el plazo que corresponda no se hubiere aprobado el Presupuesto de Egresos referido, seguirá en vigor el expedido para el ejercicio inmediato anterior hasta el veintiocho (28) o veintinueve (29) de febrero del ejercicio fiscal inmediato, únicamente respecto al gasto corriente. </w:t>
      </w:r>
    </w:p>
    <w:p w14:paraId="09703B97"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31AABC70"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En ese contexto, de conformidad con el artículo 100 y 101, fracción II de dicho ordenamiento jurídico, se establece que el Presupuesto de Egresos deberá contener las previsiones de gasto público y se conformará, entre otras cosas, por las </w:t>
      </w:r>
      <w:r w:rsidRPr="005E584A">
        <w:rPr>
          <w:rFonts w:ascii="Palatino Linotype" w:eastAsia="MS Mincho" w:hAnsi="Palatino Linotype" w:cs="Times New Roman"/>
          <w:b/>
          <w:bCs/>
          <w:sz w:val="24"/>
          <w:szCs w:val="24"/>
          <w:lang w:val="es-ES_tradnl" w:eastAsia="es-ES"/>
        </w:rPr>
        <w:t>estimaciones de los ingresos y gastos del ejercicio fiscal calendarizados</w:t>
      </w:r>
      <w:r w:rsidRPr="005E584A">
        <w:rPr>
          <w:rFonts w:ascii="Palatino Linotype" w:eastAsia="MS Mincho" w:hAnsi="Palatino Linotype" w:cs="Times New Roman"/>
          <w:sz w:val="24"/>
          <w:szCs w:val="24"/>
          <w:lang w:val="es-ES_tradnl" w:eastAsia="es-ES"/>
        </w:rPr>
        <w:t>, tal y como se señala a continuación:</w:t>
      </w:r>
    </w:p>
    <w:p w14:paraId="7E0BF172" w14:textId="77777777" w:rsidR="00AE2D7D" w:rsidRPr="005E584A" w:rsidRDefault="00AE2D7D" w:rsidP="003C471A">
      <w:pPr>
        <w:spacing w:after="0" w:line="360" w:lineRule="auto"/>
        <w:ind w:right="616"/>
        <w:contextualSpacing/>
        <w:jc w:val="both"/>
        <w:rPr>
          <w:rFonts w:ascii="Palatino Linotype" w:eastAsia="MS Mincho" w:hAnsi="Palatino Linotype" w:cs="Times New Roman"/>
          <w:i/>
          <w:sz w:val="24"/>
          <w:szCs w:val="24"/>
          <w:lang w:eastAsia="es-ES"/>
        </w:rPr>
      </w:pPr>
    </w:p>
    <w:p w14:paraId="2B3A9DAC" w14:textId="77777777" w:rsidR="00AE2D7D" w:rsidRPr="005E584A" w:rsidRDefault="003C471A" w:rsidP="00AE2D7D">
      <w:pPr>
        <w:spacing w:after="0" w:line="360" w:lineRule="auto"/>
        <w:ind w:left="567" w:right="616"/>
        <w:contextualSpacing/>
        <w:jc w:val="both"/>
        <w:rPr>
          <w:rFonts w:ascii="Palatino Linotype" w:hAnsi="Palatino Linotype"/>
          <w:i/>
        </w:rPr>
      </w:pPr>
      <w:r w:rsidRPr="005E584A">
        <w:rPr>
          <w:rFonts w:ascii="Palatino Linotype" w:hAnsi="Palatino Linotype"/>
          <w:b/>
          <w:bCs/>
          <w:i/>
        </w:rPr>
        <w:lastRenderedPageBreak/>
        <w:t>“</w:t>
      </w:r>
      <w:r w:rsidR="00AE2D7D" w:rsidRPr="005E584A">
        <w:rPr>
          <w:rFonts w:ascii="Palatino Linotype" w:hAnsi="Palatino Linotype"/>
          <w:b/>
          <w:bCs/>
          <w:i/>
        </w:rPr>
        <w:t>Artículo 100.-</w:t>
      </w:r>
      <w:r w:rsidR="00AE2D7D" w:rsidRPr="005E584A">
        <w:rPr>
          <w:rFonts w:ascii="Palatino Linotype" w:hAnsi="Palatino Linotype"/>
          <w:i/>
        </w:rPr>
        <w:t xml:space="preserve"> El presupuesto de egresos deberá contener las previsiones de gasto público que habrán de realizar los municipios.</w:t>
      </w:r>
    </w:p>
    <w:p w14:paraId="02BFA1AF"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i/>
        </w:rPr>
        <w:t xml:space="preserve"> </w:t>
      </w:r>
    </w:p>
    <w:p w14:paraId="0CAA7405"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b/>
          <w:bCs/>
          <w:i/>
        </w:rPr>
        <w:t>Artículo 101.-</w:t>
      </w:r>
      <w:r w:rsidRPr="005E584A">
        <w:rPr>
          <w:rFonts w:ascii="Palatino Linotype" w:hAnsi="Palatino Linotype"/>
          <w:i/>
        </w:rPr>
        <w:t xml:space="preserve"> El proyecto del presupuesto de egresos se integrará básicamente con: </w:t>
      </w:r>
    </w:p>
    <w:p w14:paraId="02319533"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i/>
        </w:rPr>
        <w:t xml:space="preserve">I. Los programas en que se señalen objetivos, metas y unidades responsables para su ejecución, así como la valuación estimada del programa; </w:t>
      </w:r>
    </w:p>
    <w:p w14:paraId="43358488"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i/>
        </w:rPr>
        <w:t xml:space="preserve">II. Estimación de los ingresos y gastos del ejercicio fiscal calendarizados; </w:t>
      </w:r>
    </w:p>
    <w:p w14:paraId="772A3D22" w14:textId="77777777" w:rsidR="00AE2D7D" w:rsidRPr="005E584A" w:rsidRDefault="00AE2D7D" w:rsidP="00AE2D7D">
      <w:pPr>
        <w:spacing w:after="0" w:line="360" w:lineRule="auto"/>
        <w:ind w:left="567" w:right="616"/>
        <w:contextualSpacing/>
        <w:jc w:val="both"/>
        <w:rPr>
          <w:rFonts w:ascii="Palatino Linotype" w:hAnsi="Palatino Linotype"/>
          <w:i/>
        </w:rPr>
      </w:pPr>
      <w:r w:rsidRPr="005E584A">
        <w:rPr>
          <w:rFonts w:ascii="Palatino Linotype" w:hAnsi="Palatino Linotype"/>
          <w:i/>
        </w:rPr>
        <w:t xml:space="preserve">III. Situación de la deuda pública, incluyendo el contingente económico de los litigios laborales en los que el ayuntamiento forme parte. </w:t>
      </w:r>
    </w:p>
    <w:p w14:paraId="2A784899"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5E584A">
        <w:rPr>
          <w:rFonts w:ascii="Palatino Linotype" w:hAnsi="Palatino Linotype"/>
          <w:i/>
        </w:rPr>
        <w:t>El proyecto de presupuesto de egresos deberá realizarse con base en los criterios de proporcionalidad y equidad, considerando las necesidades básicas de las localidades que integran al municipio.</w:t>
      </w:r>
      <w:r w:rsidR="003C471A" w:rsidRPr="005E584A">
        <w:rPr>
          <w:rFonts w:ascii="Palatino Linotype" w:hAnsi="Palatino Linotype"/>
          <w:i/>
        </w:rPr>
        <w:t>”</w:t>
      </w:r>
    </w:p>
    <w:p w14:paraId="6385EA2D"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23759CF6"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Asimismo, la Ley de Fiscalización Superior del Estado de México, establece mediante su artículo 47 que:</w:t>
      </w:r>
    </w:p>
    <w:p w14:paraId="72135052"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69FD5A83" w14:textId="77777777" w:rsidR="00AE2D7D" w:rsidRPr="005E584A" w:rsidRDefault="00AE2D7D" w:rsidP="00AE2D7D">
      <w:pPr>
        <w:autoSpaceDE w:val="0"/>
        <w:autoSpaceDN w:val="0"/>
        <w:adjustRightInd w:val="0"/>
        <w:spacing w:line="360" w:lineRule="auto"/>
        <w:ind w:left="567" w:right="616"/>
        <w:contextualSpacing/>
        <w:jc w:val="both"/>
        <w:rPr>
          <w:rFonts w:ascii="Palatino Linotype" w:hAnsi="Palatino Linotype" w:cs="Bookman Old Style"/>
          <w:i/>
          <w:iCs/>
        </w:rPr>
      </w:pPr>
      <w:r w:rsidRPr="005E584A">
        <w:rPr>
          <w:rFonts w:ascii="Palatino Linotype" w:hAnsi="Palatino Linotype" w:cs="Bookman Old Style,Bold"/>
          <w:i/>
          <w:iCs/>
        </w:rPr>
        <w:t>“</w:t>
      </w:r>
      <w:r w:rsidRPr="005E584A">
        <w:rPr>
          <w:rFonts w:ascii="Palatino Linotype" w:hAnsi="Palatino Linotype" w:cs="Bookman Old Style,Bold"/>
          <w:b/>
          <w:bCs/>
          <w:i/>
          <w:iCs/>
        </w:rPr>
        <w:t xml:space="preserve">Artículo 47.- </w:t>
      </w:r>
      <w:r w:rsidRPr="005E584A">
        <w:rPr>
          <w:rFonts w:ascii="Palatino Linotype" w:hAnsi="Palatino Linotype" w:cs="Bookman Old Style"/>
          <w:i/>
          <w:iCs/>
        </w:rPr>
        <w:t xml:space="preserve">Los Presidentes Municipales y los Síndicos estarán obligados a informar al Órgano Superior, a más tardar el 25 de febrero de cada año, el </w:t>
      </w:r>
      <w:r w:rsidRPr="005E584A">
        <w:rPr>
          <w:rFonts w:ascii="Palatino Linotype" w:hAnsi="Palatino Linotype" w:cs="Bookman Old Style"/>
          <w:b/>
          <w:i/>
          <w:iCs/>
        </w:rPr>
        <w:t>Presupuesto de Egresos Municipal</w:t>
      </w:r>
      <w:r w:rsidRPr="005E584A">
        <w:rPr>
          <w:rFonts w:ascii="Palatino Linotype" w:hAnsi="Palatino Linotype" w:cs="Bookman Old Style"/>
          <w:i/>
          <w:iCs/>
        </w:rPr>
        <w:t xml:space="preserve"> que haya aprobado el Ayuntamiento correspondiente”. </w:t>
      </w:r>
    </w:p>
    <w:p w14:paraId="37865631" w14:textId="77777777" w:rsidR="00AE2D7D" w:rsidRPr="005E584A" w:rsidRDefault="00AE2D7D" w:rsidP="00AE2D7D">
      <w:pPr>
        <w:autoSpaceDE w:val="0"/>
        <w:autoSpaceDN w:val="0"/>
        <w:adjustRightInd w:val="0"/>
        <w:spacing w:after="0" w:line="360" w:lineRule="auto"/>
        <w:ind w:left="567" w:right="616"/>
        <w:contextualSpacing/>
        <w:jc w:val="both"/>
        <w:rPr>
          <w:rFonts w:ascii="Palatino Linotype" w:hAnsi="Palatino Linotype" w:cs="Bookman Old Style"/>
          <w:iCs/>
        </w:rPr>
      </w:pPr>
    </w:p>
    <w:p w14:paraId="37A56048" w14:textId="77777777" w:rsidR="00AE2D7D" w:rsidRPr="005E584A" w:rsidRDefault="00AE2D7D" w:rsidP="00AE2D7D">
      <w:pPr>
        <w:numPr>
          <w:ilvl w:val="0"/>
          <w:numId w:val="1"/>
        </w:numPr>
        <w:spacing w:after="0" w:line="360" w:lineRule="auto"/>
        <w:ind w:left="-142"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En este mismo sentido, el </w:t>
      </w:r>
      <w:r w:rsidR="003C471A" w:rsidRPr="005E584A">
        <w:rPr>
          <w:rFonts w:ascii="Palatino Linotype" w:eastAsia="MS Mincho" w:hAnsi="Palatino Linotype" w:cs="Times New Roman"/>
          <w:sz w:val="24"/>
          <w:szCs w:val="24"/>
          <w:lang w:val="es-ES_tradnl" w:eastAsia="es-ES"/>
        </w:rPr>
        <w:t xml:space="preserve">ya referido </w:t>
      </w:r>
      <w:r w:rsidRPr="005E584A">
        <w:rPr>
          <w:rFonts w:ascii="Palatino Linotype" w:eastAsia="MS Mincho" w:hAnsi="Palatino Linotype" w:cs="Times New Roman"/>
          <w:b/>
          <w:bCs/>
          <w:sz w:val="24"/>
          <w:szCs w:val="24"/>
          <w:lang w:val="es-ES_tradnl" w:eastAsia="es-ES"/>
        </w:rPr>
        <w:t>Manual para la Planeación, Programación y Presupuesto de Egresos Municipal para el Ejercicio Fiscal 2019,</w:t>
      </w:r>
      <w:r w:rsidRPr="005E584A">
        <w:rPr>
          <w:rFonts w:ascii="Palatino Linotype" w:eastAsia="MS Mincho" w:hAnsi="Palatino Linotype" w:cs="Times New Roman"/>
          <w:sz w:val="24"/>
          <w:szCs w:val="24"/>
          <w:lang w:val="es-ES_tradnl" w:eastAsia="es-ES"/>
        </w:rPr>
        <w:t xml:space="preserve"> el punto 1.2 establece que el </w:t>
      </w:r>
      <w:r w:rsidRPr="005E584A">
        <w:rPr>
          <w:rFonts w:ascii="Palatino Linotype" w:eastAsia="MS Mincho" w:hAnsi="Palatino Linotype" w:cs="Times New Roman"/>
          <w:b/>
          <w:bCs/>
          <w:sz w:val="24"/>
          <w:szCs w:val="24"/>
          <w:lang w:val="es-ES_tradnl" w:eastAsia="es-ES"/>
        </w:rPr>
        <w:t xml:space="preserve">Presupuesto </w:t>
      </w:r>
      <w:r w:rsidRPr="005E584A">
        <w:rPr>
          <w:rFonts w:ascii="Palatino Linotype" w:eastAsia="MS Mincho" w:hAnsi="Palatino Linotype" w:cs="Times New Roman"/>
          <w:sz w:val="24"/>
          <w:szCs w:val="24"/>
          <w:lang w:val="es-ES_tradnl" w:eastAsia="es-ES"/>
        </w:rPr>
        <w:t xml:space="preserve">es la estimación financiera anticipada de los </w:t>
      </w:r>
      <w:r w:rsidRPr="005E584A">
        <w:rPr>
          <w:rFonts w:ascii="Palatino Linotype" w:eastAsia="MS Mincho" w:hAnsi="Palatino Linotype" w:cs="Times New Roman"/>
          <w:sz w:val="24"/>
          <w:szCs w:val="24"/>
          <w:lang w:val="es-ES_tradnl" w:eastAsia="es-ES"/>
        </w:rPr>
        <w:lastRenderedPageBreak/>
        <w:t>ingresos y egresos del gobierno, necesarios para cumplir con lo</w:t>
      </w:r>
      <w:r w:rsidR="00AC417D" w:rsidRPr="005E584A">
        <w:rPr>
          <w:rFonts w:ascii="Palatino Linotype" w:eastAsia="MS Mincho" w:hAnsi="Palatino Linotype" w:cs="Times New Roman"/>
          <w:sz w:val="24"/>
          <w:szCs w:val="24"/>
          <w:lang w:val="es-ES_tradnl" w:eastAsia="es-ES"/>
        </w:rPr>
        <w:t>s</w:t>
      </w:r>
      <w:r w:rsidRPr="005E584A">
        <w:rPr>
          <w:rFonts w:ascii="Palatino Linotype" w:eastAsia="MS Mincho" w:hAnsi="Palatino Linotype" w:cs="Times New Roman"/>
          <w:sz w:val="24"/>
          <w:szCs w:val="24"/>
          <w:lang w:val="es-ES_tradnl" w:eastAsia="es-ES"/>
        </w:rPr>
        <w:t xml:space="preserve"> objetivos establecidos. </w:t>
      </w:r>
    </w:p>
    <w:p w14:paraId="5E6B72C3" w14:textId="77777777" w:rsidR="00AE2D7D" w:rsidRPr="005E584A" w:rsidRDefault="00AE2D7D" w:rsidP="00AE2D7D">
      <w:pPr>
        <w:spacing w:after="0" w:line="360" w:lineRule="auto"/>
        <w:ind w:left="-142" w:right="49"/>
        <w:contextualSpacing/>
        <w:jc w:val="both"/>
        <w:rPr>
          <w:rFonts w:ascii="Palatino Linotype" w:eastAsia="MS Mincho" w:hAnsi="Palatino Linotype" w:cs="Times New Roman"/>
          <w:sz w:val="24"/>
          <w:szCs w:val="24"/>
          <w:lang w:val="es-ES_tradnl" w:eastAsia="es-ES"/>
        </w:rPr>
      </w:pPr>
    </w:p>
    <w:p w14:paraId="5B1E7D0D"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Asimismo, el punto </w:t>
      </w:r>
      <w:r w:rsidRPr="005E584A">
        <w:rPr>
          <w:rFonts w:ascii="Palatino Linotype" w:eastAsia="MS Mincho" w:hAnsi="Palatino Linotype" w:cs="Times New Roman"/>
          <w:b/>
          <w:bCs/>
          <w:sz w:val="24"/>
          <w:szCs w:val="24"/>
          <w:lang w:val="es-ES_tradnl" w:eastAsia="es-ES"/>
        </w:rPr>
        <w:t xml:space="preserve">III.4 Presupuesto de Egresos Municipal </w:t>
      </w:r>
      <w:r w:rsidRPr="005E584A">
        <w:rPr>
          <w:rFonts w:ascii="Palatino Linotype" w:eastAsia="MS Mincho" w:hAnsi="Palatino Linotype" w:cs="Times New Roman"/>
          <w:sz w:val="24"/>
          <w:szCs w:val="24"/>
          <w:lang w:val="es-ES_tradnl" w:eastAsia="es-ES"/>
        </w:rPr>
        <w:t>de dicho Manual, establece que el Presupuesto de Egresos, contendrá la siguiente información:</w:t>
      </w:r>
    </w:p>
    <w:p w14:paraId="3BB0503D"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sz w:val="24"/>
          <w:szCs w:val="24"/>
          <w:lang w:val="es-ES_tradnl" w:eastAsia="es-ES"/>
        </w:rPr>
      </w:pPr>
    </w:p>
    <w:p w14:paraId="7602F8F1" w14:textId="77777777" w:rsidR="00AE2D7D" w:rsidRPr="005E584A" w:rsidRDefault="00AE2D7D" w:rsidP="00AE2D7D">
      <w:pPr>
        <w:numPr>
          <w:ilvl w:val="0"/>
          <w:numId w:val="18"/>
        </w:numPr>
        <w:spacing w:after="0" w:line="360" w:lineRule="auto"/>
        <w:ind w:left="567" w:right="616"/>
        <w:contextualSpacing/>
        <w:jc w:val="both"/>
        <w:rPr>
          <w:rFonts w:ascii="Palatino Linotype" w:eastAsia="Calibri" w:hAnsi="Palatino Linotype" w:cs="Tahoma"/>
          <w:b/>
          <w:bCs/>
        </w:rPr>
      </w:pPr>
      <w:r w:rsidRPr="005E584A">
        <w:rPr>
          <w:rFonts w:ascii="Palatino Linotype" w:eastAsia="Calibri" w:hAnsi="Palatino Linotype" w:cs="Tahoma"/>
          <w:b/>
          <w:bCs/>
        </w:rPr>
        <w:t xml:space="preserve">Ingresos: </w:t>
      </w:r>
      <w:r w:rsidRPr="005E584A">
        <w:rPr>
          <w:rFonts w:ascii="Palatino Linotype" w:eastAsia="Calibri" w:hAnsi="Palatino Linotype" w:cs="Tahoma"/>
          <w:bCs/>
        </w:rPr>
        <w:t>Que se conformara por el Ingreso Detallado (formato PbRM-3a) y la Carátula de Presupuesto de Ingresos (PbRM-03b).</w:t>
      </w:r>
    </w:p>
    <w:p w14:paraId="6B152C03" w14:textId="77777777" w:rsidR="00AE2D7D" w:rsidRPr="005E584A" w:rsidRDefault="00AE2D7D" w:rsidP="00AE2D7D">
      <w:pPr>
        <w:spacing w:line="360" w:lineRule="auto"/>
        <w:ind w:left="567" w:right="616"/>
        <w:contextualSpacing/>
        <w:jc w:val="both"/>
        <w:rPr>
          <w:rFonts w:ascii="Palatino Linotype" w:eastAsia="Calibri" w:hAnsi="Palatino Linotype" w:cs="Tahoma"/>
          <w:b/>
          <w:bCs/>
        </w:rPr>
      </w:pPr>
    </w:p>
    <w:p w14:paraId="26464FAD" w14:textId="77777777" w:rsidR="00AE2D7D" w:rsidRPr="005E584A" w:rsidRDefault="00AE2D7D" w:rsidP="00AE2D7D">
      <w:pPr>
        <w:numPr>
          <w:ilvl w:val="0"/>
          <w:numId w:val="18"/>
        </w:numPr>
        <w:spacing w:after="0" w:line="360" w:lineRule="auto"/>
        <w:ind w:left="567" w:right="616"/>
        <w:contextualSpacing/>
        <w:jc w:val="both"/>
        <w:rPr>
          <w:rFonts w:ascii="Palatino Linotype" w:eastAsia="Calibri" w:hAnsi="Palatino Linotype" w:cs="Tahoma"/>
          <w:b/>
          <w:bCs/>
        </w:rPr>
      </w:pPr>
      <w:r w:rsidRPr="005E584A">
        <w:rPr>
          <w:rFonts w:ascii="Palatino Linotype" w:eastAsia="Calibri" w:hAnsi="Palatino Linotype" w:cs="Tahoma"/>
          <w:b/>
          <w:bCs/>
        </w:rPr>
        <w:t xml:space="preserve">Egresos: </w:t>
      </w:r>
      <w:r w:rsidRPr="005E584A">
        <w:rPr>
          <w:rFonts w:ascii="Palatino Linotype" w:eastAsia="Calibri" w:hAnsi="Palatino Linotype" w:cs="Tahoma"/>
          <w:bCs/>
        </w:rPr>
        <w:t xml:space="preserve">Que se integrará por Egreso Global Calendarizado (formato </w:t>
      </w:r>
      <w:proofErr w:type="spellStart"/>
      <w:r w:rsidRPr="005E584A">
        <w:rPr>
          <w:rFonts w:ascii="Palatino Linotype" w:eastAsia="Calibri" w:hAnsi="Palatino Linotype" w:cs="Tahoma"/>
          <w:bCs/>
        </w:rPr>
        <w:t>PbRM</w:t>
      </w:r>
      <w:proofErr w:type="spellEnd"/>
      <w:r w:rsidRPr="005E584A">
        <w:rPr>
          <w:rFonts w:ascii="Palatino Linotype" w:eastAsia="Calibri" w:hAnsi="Palatino Linotype" w:cs="Tahoma"/>
          <w:bCs/>
        </w:rPr>
        <w:t xml:space="preserve"> E-04c) y la Carátula de Presupuesto de Egresos (formato </w:t>
      </w:r>
      <w:proofErr w:type="spellStart"/>
      <w:r w:rsidRPr="005E584A">
        <w:rPr>
          <w:rFonts w:ascii="Palatino Linotype" w:eastAsia="Calibri" w:hAnsi="Palatino Linotype" w:cs="Tahoma"/>
          <w:bCs/>
        </w:rPr>
        <w:t>PbRM</w:t>
      </w:r>
      <w:proofErr w:type="spellEnd"/>
      <w:r w:rsidRPr="005E584A">
        <w:rPr>
          <w:rFonts w:ascii="Palatino Linotype" w:eastAsia="Calibri" w:hAnsi="Palatino Linotype" w:cs="Tahoma"/>
          <w:bCs/>
        </w:rPr>
        <w:t xml:space="preserve"> E-04d), el Tabulador de Sueldos (formato </w:t>
      </w:r>
      <w:proofErr w:type="spellStart"/>
      <w:r w:rsidRPr="005E584A">
        <w:rPr>
          <w:rFonts w:ascii="Palatino Linotype" w:eastAsia="Calibri" w:hAnsi="Palatino Linotype" w:cs="Tahoma"/>
          <w:bCs/>
        </w:rPr>
        <w:t>PbRM</w:t>
      </w:r>
      <w:proofErr w:type="spellEnd"/>
      <w:r w:rsidRPr="005E584A">
        <w:rPr>
          <w:rFonts w:ascii="Palatino Linotype" w:eastAsia="Calibri" w:hAnsi="Palatino Linotype" w:cs="Tahoma"/>
          <w:bCs/>
        </w:rPr>
        <w:t xml:space="preserve"> E-05), entre otros.</w:t>
      </w:r>
    </w:p>
    <w:p w14:paraId="726B5891"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1B319FC6"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Además, que el </w:t>
      </w:r>
      <w:r w:rsidRPr="005E584A">
        <w:rPr>
          <w:rFonts w:ascii="Palatino Linotype" w:eastAsia="MS Mincho" w:hAnsi="Palatino Linotype" w:cs="Times New Roman"/>
          <w:b/>
          <w:bCs/>
          <w:sz w:val="24"/>
          <w:szCs w:val="24"/>
          <w:lang w:val="es-ES_tradnl" w:eastAsia="es-ES"/>
        </w:rPr>
        <w:t xml:space="preserve">Presupuesto de Egresos Municipal </w:t>
      </w:r>
      <w:r w:rsidRPr="005E584A">
        <w:rPr>
          <w:rFonts w:ascii="Palatino Linotype" w:eastAsia="MS Mincho" w:hAnsi="Palatino Linotype" w:cs="Times New Roman"/>
          <w:sz w:val="24"/>
          <w:szCs w:val="24"/>
          <w:lang w:val="es-ES_tradnl" w:eastAsia="es-ES"/>
        </w:rPr>
        <w:t xml:space="preserve">presentado al Órgano Superior de Fiscalización del Estado de México, deberá contar entre otras cosas con los formatos previamente señalados. </w:t>
      </w:r>
    </w:p>
    <w:p w14:paraId="59CB3463"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63A5A26A"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Conforme a lo anterior, se puede entonces colegir que el Presupuesto Definitivo de Ingresos y Egresos se conforma por diversos formatos autorizados por el Órgano Superior de Fiscalización del Estado de México, los cuales son los siguientes: </w:t>
      </w:r>
    </w:p>
    <w:p w14:paraId="64549E4A"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1D49584C" w14:textId="77777777" w:rsidR="00AE2D7D" w:rsidRPr="005E584A" w:rsidRDefault="00AE2D7D" w:rsidP="00AE2D7D">
      <w:pPr>
        <w:spacing w:after="0" w:line="360" w:lineRule="auto"/>
        <w:ind w:left="567" w:right="-93"/>
        <w:contextualSpacing/>
        <w:jc w:val="both"/>
        <w:rPr>
          <w:rFonts w:ascii="Palatino Linotype" w:eastAsia="Calibri" w:hAnsi="Palatino Linotype" w:cs="Tahoma"/>
          <w:b/>
        </w:rPr>
      </w:pPr>
      <w:r w:rsidRPr="005E584A">
        <w:rPr>
          <w:rFonts w:ascii="Palatino Linotype" w:eastAsia="Calibri" w:hAnsi="Palatino Linotype" w:cs="Tahoma"/>
          <w:b/>
        </w:rPr>
        <w:t>1. Carátulas del Presupuesto de Ingresos y Egresos;</w:t>
      </w:r>
    </w:p>
    <w:p w14:paraId="21CD262A" w14:textId="77777777" w:rsidR="00AE2D7D" w:rsidRPr="005E584A" w:rsidRDefault="00AE2D7D" w:rsidP="00AE2D7D">
      <w:pPr>
        <w:spacing w:after="0" w:line="360" w:lineRule="auto"/>
        <w:ind w:left="567" w:right="-93"/>
        <w:contextualSpacing/>
        <w:jc w:val="both"/>
        <w:rPr>
          <w:rFonts w:ascii="Palatino Linotype" w:eastAsia="Calibri" w:hAnsi="Palatino Linotype" w:cs="Tahoma"/>
          <w:b/>
        </w:rPr>
      </w:pPr>
      <w:r w:rsidRPr="005E584A">
        <w:rPr>
          <w:rFonts w:ascii="Palatino Linotype" w:eastAsia="Calibri" w:hAnsi="Palatino Linotype" w:cs="Tahoma"/>
          <w:b/>
        </w:rPr>
        <w:t>2. Ingreso Detallado;</w:t>
      </w:r>
    </w:p>
    <w:p w14:paraId="563DE8D5" w14:textId="77777777" w:rsidR="00AE2D7D" w:rsidRPr="005E584A" w:rsidRDefault="00AE2D7D" w:rsidP="00AE2D7D">
      <w:pPr>
        <w:spacing w:after="0" w:line="360" w:lineRule="auto"/>
        <w:ind w:left="567" w:right="-93"/>
        <w:contextualSpacing/>
        <w:jc w:val="both"/>
        <w:rPr>
          <w:rFonts w:ascii="Palatino Linotype" w:eastAsia="Calibri" w:hAnsi="Palatino Linotype" w:cs="Tahoma"/>
          <w:b/>
        </w:rPr>
      </w:pPr>
      <w:r w:rsidRPr="005E584A">
        <w:rPr>
          <w:rFonts w:ascii="Palatino Linotype" w:eastAsia="Calibri" w:hAnsi="Palatino Linotype" w:cs="Tahoma"/>
          <w:b/>
        </w:rPr>
        <w:t xml:space="preserve">3. Egreso Global Calendarizado, y </w:t>
      </w:r>
    </w:p>
    <w:p w14:paraId="201A0979" w14:textId="77777777" w:rsidR="00AE2D7D" w:rsidRPr="005E584A" w:rsidRDefault="00AE2D7D" w:rsidP="00AE2D7D">
      <w:pPr>
        <w:spacing w:after="0" w:line="360" w:lineRule="auto"/>
        <w:ind w:left="567" w:right="-93"/>
        <w:contextualSpacing/>
        <w:jc w:val="both"/>
        <w:rPr>
          <w:rFonts w:ascii="Palatino Linotype" w:eastAsia="Calibri" w:hAnsi="Palatino Linotype" w:cs="Tahoma"/>
          <w:b/>
        </w:rPr>
      </w:pPr>
      <w:r w:rsidRPr="005E584A">
        <w:rPr>
          <w:rFonts w:ascii="Palatino Linotype" w:eastAsia="Calibri" w:hAnsi="Palatino Linotype" w:cs="Tahoma"/>
          <w:b/>
        </w:rPr>
        <w:t>4. Tabulador de Sueldos.</w:t>
      </w:r>
    </w:p>
    <w:p w14:paraId="21EA357C"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31129750"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Ahora bien, el </w:t>
      </w:r>
      <w:r w:rsidRPr="005E584A">
        <w:rPr>
          <w:rFonts w:ascii="Palatino Linotype" w:eastAsia="MS Mincho" w:hAnsi="Palatino Linotype" w:cs="Times New Roman"/>
          <w:b/>
          <w:bCs/>
          <w:sz w:val="24"/>
          <w:szCs w:val="24"/>
          <w:lang w:val="es-ES_tradnl" w:eastAsia="es-ES"/>
        </w:rPr>
        <w:t>Manual para la Planeación, Programación y Presupuesto de Egresos Municipal para el Ejercicio Fiscal 2019</w:t>
      </w:r>
      <w:r w:rsidRPr="005E584A">
        <w:rPr>
          <w:rFonts w:ascii="Palatino Linotype" w:eastAsia="MS Mincho" w:hAnsi="Palatino Linotype" w:cs="Times New Roman"/>
          <w:sz w:val="24"/>
          <w:szCs w:val="24"/>
          <w:lang w:val="es-ES_tradnl" w:eastAsia="es-ES"/>
        </w:rPr>
        <w:t xml:space="preserve">, de igual forma establece los lineamientos para la integración del Presupuesto de Egresos Municipal, en los cuales se puede observar los siguientes: </w:t>
      </w:r>
    </w:p>
    <w:p w14:paraId="3143938F"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088090F8" w14:textId="77777777" w:rsidR="00AE2D7D" w:rsidRPr="005E584A" w:rsidRDefault="00AC417D" w:rsidP="00AE2D7D">
      <w:pPr>
        <w:spacing w:after="0" w:line="360" w:lineRule="auto"/>
        <w:ind w:left="567" w:right="616"/>
        <w:contextualSpacing/>
        <w:jc w:val="both"/>
        <w:rPr>
          <w:rFonts w:ascii="Palatino Linotype" w:eastAsia="MS Mincho" w:hAnsi="Palatino Linotype" w:cs="Times New Roman"/>
          <w:b/>
          <w:i/>
          <w:iCs/>
          <w:lang w:val="es-ES_tradnl" w:eastAsia="es-ES"/>
        </w:rPr>
      </w:pPr>
      <w:r w:rsidRPr="005E584A">
        <w:rPr>
          <w:rFonts w:ascii="Palatino Linotype" w:eastAsia="MS Mincho" w:hAnsi="Palatino Linotype" w:cs="Times New Roman"/>
          <w:b/>
          <w:i/>
          <w:iCs/>
          <w:lang w:val="es-ES_tradnl" w:eastAsia="es-ES"/>
        </w:rPr>
        <w:t>“</w:t>
      </w:r>
      <w:r w:rsidR="00AE2D7D" w:rsidRPr="005E584A">
        <w:rPr>
          <w:rFonts w:ascii="Palatino Linotype" w:eastAsia="MS Mincho" w:hAnsi="Palatino Linotype" w:cs="Times New Roman"/>
          <w:b/>
          <w:i/>
          <w:iCs/>
          <w:lang w:val="es-ES_tradnl" w:eastAsia="es-ES"/>
        </w:rPr>
        <w:t>III.1 Lineamientos Generales</w:t>
      </w:r>
    </w:p>
    <w:p w14:paraId="47464087"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i/>
          <w:iCs/>
          <w:lang w:val="es-ES_tradnl" w:eastAsia="es-ES"/>
        </w:rPr>
      </w:pPr>
      <w:r w:rsidRPr="005E584A">
        <w:rPr>
          <w:rFonts w:ascii="Palatino Linotype" w:eastAsia="MS Mincho" w:hAnsi="Palatino Linotype" w:cs="Times New Roman"/>
          <w:i/>
          <w:iCs/>
          <w:lang w:val="es-ES_tradnl" w:eastAsia="es-ES"/>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14:paraId="6D264AFD"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i/>
          <w:iCs/>
          <w:lang w:val="es-ES_tradnl" w:eastAsia="es-ES"/>
        </w:rPr>
      </w:pPr>
    </w:p>
    <w:p w14:paraId="7117C4D7"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i/>
          <w:iCs/>
          <w:lang w:val="es-ES_tradnl" w:eastAsia="es-ES"/>
        </w:rPr>
      </w:pPr>
      <w:r w:rsidRPr="005E584A">
        <w:rPr>
          <w:rFonts w:ascii="Palatino Linotype" w:eastAsia="MS Mincho" w:hAnsi="Palatino Linotype" w:cs="Times New Roman"/>
          <w:i/>
          <w:iCs/>
          <w:lang w:val="es-ES_tradnl" w:eastAsia="es-ES"/>
        </w:rPr>
        <w:t xml:space="preserve">1. </w:t>
      </w:r>
      <w:r w:rsidRPr="005E584A">
        <w:rPr>
          <w:rFonts w:ascii="Palatino Linotype" w:eastAsia="MS Mincho" w:hAnsi="Palatino Linotype" w:cs="Times New Roman"/>
          <w:b/>
          <w:bCs/>
          <w:i/>
          <w:iCs/>
          <w:lang w:val="es-ES_tradnl" w:eastAsia="es-ES"/>
        </w:rPr>
        <w:t>La Tesorería y la Unidad de Información, Planeación, Programación y Evaluación Municipal (UIPPE)</w:t>
      </w:r>
      <w:r w:rsidRPr="005E584A">
        <w:rPr>
          <w:rFonts w:ascii="Palatino Linotype" w:eastAsia="MS Mincho" w:hAnsi="Palatino Linotype" w:cs="Times New Roman"/>
          <w:i/>
          <w:iCs/>
          <w:lang w:val="es-ES_tradnl" w:eastAsia="es-ES"/>
        </w:rPr>
        <w:t xml:space="preserve">, serán en el ámbito de sus competencias, los responsables de coordinar los trabajos de anteproyecto de las Dependencias Generales, Auxiliares y Organismos Municipales, para </w:t>
      </w:r>
      <w:r w:rsidRPr="005E584A">
        <w:rPr>
          <w:rFonts w:ascii="Palatino Linotype" w:eastAsia="MS Mincho" w:hAnsi="Palatino Linotype" w:cs="Times New Roman"/>
          <w:b/>
          <w:bCs/>
          <w:i/>
          <w:iCs/>
          <w:lang w:val="es-ES_tradnl" w:eastAsia="es-ES"/>
        </w:rPr>
        <w:t xml:space="preserve">posteriormente integrar el Proyecto de Presupuesto de Egresos Municipal, que el Presidente Municipal presentará para </w:t>
      </w:r>
      <w:r w:rsidRPr="005E584A">
        <w:rPr>
          <w:rFonts w:ascii="Palatino Linotype" w:eastAsia="MS Mincho" w:hAnsi="Palatino Linotype" w:cs="Times New Roman"/>
          <w:b/>
          <w:bCs/>
          <w:i/>
          <w:iCs/>
          <w:lang w:val="es-ES_tradnl" w:eastAsia="es-ES"/>
        </w:rPr>
        <w:lastRenderedPageBreak/>
        <w:t>análisis, discusión y eventual aprobación por parte del Cabildo</w:t>
      </w:r>
      <w:r w:rsidRPr="005E584A">
        <w:rPr>
          <w:rFonts w:ascii="Palatino Linotype" w:eastAsia="MS Mincho" w:hAnsi="Palatino Linotype" w:cs="Times New Roman"/>
          <w:i/>
          <w:iCs/>
          <w:lang w:val="es-ES_tradnl" w:eastAsia="es-ES"/>
        </w:rPr>
        <w:t>. Es importante mencionar que en caso de no existir UIPPE, los servidores públicos serán los responsables de realizar dichas funciones.</w:t>
      </w:r>
      <w:r w:rsidR="00AC417D" w:rsidRPr="005E584A">
        <w:rPr>
          <w:rFonts w:ascii="Palatino Linotype" w:eastAsia="MS Mincho" w:hAnsi="Palatino Linotype" w:cs="Times New Roman"/>
          <w:i/>
          <w:iCs/>
          <w:lang w:val="es-ES_tradnl" w:eastAsia="es-ES"/>
        </w:rPr>
        <w:t>”</w:t>
      </w:r>
    </w:p>
    <w:p w14:paraId="37E772E7"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iCs/>
          <w:lang w:val="es-ES_tradnl" w:eastAsia="es-ES"/>
        </w:rPr>
      </w:pPr>
    </w:p>
    <w:p w14:paraId="452FD911"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Cabe señalar que considerando como base el Proyecto de Presupuesto, se realizará el Presupuesto de Egresos con la Ley de Ingresos aprobada, de la cual se podrá tener una estimación más precisa de los Ingresos Totales, lo cual se deberá plasmar en los siguientes formatos: </w:t>
      </w:r>
    </w:p>
    <w:p w14:paraId="57A73026"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43EF0CE1" w14:textId="77777777" w:rsidR="00AE2D7D" w:rsidRPr="005E584A" w:rsidRDefault="00AE2D7D" w:rsidP="00AE2D7D">
      <w:pPr>
        <w:numPr>
          <w:ilvl w:val="0"/>
          <w:numId w:val="17"/>
        </w:numPr>
        <w:spacing w:after="0" w:line="360" w:lineRule="auto"/>
        <w:ind w:right="616"/>
        <w:contextualSpacing/>
        <w:jc w:val="both"/>
        <w:rPr>
          <w:rFonts w:ascii="Palatino Linotype" w:hAnsi="Palatino Linotype"/>
          <w:b/>
          <w:bCs/>
        </w:rPr>
      </w:pPr>
      <w:r w:rsidRPr="005E584A">
        <w:rPr>
          <w:rFonts w:ascii="Palatino Linotype" w:hAnsi="Palatino Linotype"/>
          <w:b/>
          <w:bCs/>
        </w:rPr>
        <w:t xml:space="preserve">Ingreso Detallado (PbRM-03a). </w:t>
      </w:r>
      <w:r w:rsidRPr="005E584A">
        <w:rPr>
          <w:rFonts w:ascii="Palatino Linotype" w:hAnsi="Palatino Linotype"/>
        </w:rPr>
        <w:t>-Este formato deberá registrar los ingresos estimados a nivel concepto y su distribución por mes.</w:t>
      </w:r>
      <w:r w:rsidRPr="005E584A">
        <w:rPr>
          <w:rFonts w:ascii="Palatino Linotype" w:hAnsi="Palatino Linotype"/>
          <w:b/>
          <w:bCs/>
        </w:rPr>
        <w:t xml:space="preserve"> </w:t>
      </w:r>
    </w:p>
    <w:p w14:paraId="44CDDCDE" w14:textId="77777777" w:rsidR="00AE2D7D" w:rsidRPr="005E584A" w:rsidRDefault="00AE2D7D" w:rsidP="00AE2D7D">
      <w:pPr>
        <w:spacing w:after="0" w:line="360" w:lineRule="auto"/>
        <w:ind w:left="567" w:right="616"/>
        <w:contextualSpacing/>
        <w:jc w:val="both"/>
        <w:rPr>
          <w:rFonts w:ascii="Palatino Linotype" w:hAnsi="Palatino Linotype"/>
          <w:b/>
          <w:bCs/>
        </w:rPr>
      </w:pPr>
    </w:p>
    <w:p w14:paraId="289F1547" w14:textId="77777777" w:rsidR="00AE2D7D" w:rsidRPr="005E584A" w:rsidRDefault="00AE2D7D" w:rsidP="00AE2D7D">
      <w:pPr>
        <w:numPr>
          <w:ilvl w:val="0"/>
          <w:numId w:val="17"/>
        </w:numPr>
        <w:spacing w:after="0" w:line="360" w:lineRule="auto"/>
        <w:ind w:right="616"/>
        <w:contextualSpacing/>
        <w:jc w:val="both"/>
        <w:rPr>
          <w:rFonts w:ascii="Palatino Linotype" w:eastAsia="MS Mincho" w:hAnsi="Palatino Linotype" w:cs="Times New Roman"/>
          <w:b/>
          <w:bCs/>
          <w:sz w:val="24"/>
          <w:szCs w:val="24"/>
          <w:lang w:val="es-ES_tradnl" w:eastAsia="es-ES"/>
        </w:rPr>
      </w:pPr>
      <w:r w:rsidRPr="005E584A">
        <w:rPr>
          <w:rFonts w:ascii="Palatino Linotype" w:hAnsi="Palatino Linotype"/>
          <w:b/>
          <w:bCs/>
        </w:rPr>
        <w:t xml:space="preserve">Carátula de Presupuesto de Ingresos (PbRM-03b). </w:t>
      </w:r>
      <w:r w:rsidRPr="005E584A">
        <w:rPr>
          <w:rFonts w:ascii="Palatino Linotype" w:hAnsi="Palatino Linotype"/>
        </w:rPr>
        <w:t>-Este formato deberá registrar los importes por tipo de Ingreso</w:t>
      </w:r>
    </w:p>
    <w:p w14:paraId="7A001C75"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7150A245"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Es necesario advertir que, para la elaboración y aprobación del presupuesto, los </w:t>
      </w:r>
      <w:r w:rsidRPr="005E584A">
        <w:rPr>
          <w:rFonts w:ascii="Palatino Linotype" w:eastAsia="MS Mincho" w:hAnsi="Palatino Linotype" w:cs="Times New Roman"/>
          <w:b/>
          <w:bCs/>
          <w:sz w:val="24"/>
          <w:szCs w:val="24"/>
          <w:lang w:val="es-ES_tradnl" w:eastAsia="es-ES"/>
        </w:rPr>
        <w:t xml:space="preserve">Sujetos Obligados </w:t>
      </w:r>
      <w:r w:rsidRPr="005E584A">
        <w:rPr>
          <w:rFonts w:ascii="Palatino Linotype" w:eastAsia="MS Mincho" w:hAnsi="Palatino Linotype" w:cs="Times New Roman"/>
          <w:sz w:val="24"/>
          <w:szCs w:val="24"/>
          <w:lang w:val="es-ES_tradnl" w:eastAsia="es-ES"/>
        </w:rPr>
        <w:t xml:space="preserve">deben cumplir con tres etapas, como son; </w:t>
      </w:r>
      <w:r w:rsidRPr="005E584A">
        <w:rPr>
          <w:rFonts w:ascii="Palatino Linotype" w:eastAsia="MS Mincho" w:hAnsi="Palatino Linotype" w:cs="Times New Roman"/>
          <w:b/>
          <w:bCs/>
          <w:sz w:val="24"/>
          <w:szCs w:val="24"/>
          <w:lang w:val="es-ES_tradnl" w:eastAsia="es-ES"/>
        </w:rPr>
        <w:t xml:space="preserve">el anteproyecto, el proyecto de presupuesto y el presupuesto definitivo para cada Ejercicio Fiscal; </w:t>
      </w:r>
      <w:r w:rsidRPr="005E584A">
        <w:rPr>
          <w:rFonts w:ascii="Palatino Linotype" w:eastAsia="MS Mincho" w:hAnsi="Palatino Linotype" w:cs="Times New Roman"/>
          <w:sz w:val="24"/>
          <w:szCs w:val="24"/>
          <w:lang w:val="es-ES_tradnl" w:eastAsia="es-ES"/>
        </w:rPr>
        <w:t>siendo este último, el que una vez publicada la Ley de Ingresos, Participaciones Federales y Programas Federales y Estatales, se podrá tener la estimación más precisa de los ingresos totales y el cual de acuerdo con lo señalado en él, se deberá plasmar en los siguientes formatos:</w:t>
      </w:r>
    </w:p>
    <w:p w14:paraId="3D6E3551"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sz w:val="24"/>
          <w:szCs w:val="24"/>
          <w:lang w:val="es-ES_tradnl" w:eastAsia="es-ES"/>
        </w:rPr>
      </w:pPr>
    </w:p>
    <w:p w14:paraId="48002ED4" w14:textId="77777777" w:rsidR="00AE2D7D" w:rsidRPr="005E584A" w:rsidRDefault="00AC417D" w:rsidP="00AE2D7D">
      <w:pPr>
        <w:spacing w:after="0" w:line="360" w:lineRule="auto"/>
        <w:ind w:left="567" w:right="616"/>
        <w:contextualSpacing/>
        <w:jc w:val="both"/>
        <w:rPr>
          <w:rFonts w:ascii="Palatino Linotype" w:hAnsi="Palatino Linotype"/>
          <w:iCs/>
        </w:rPr>
      </w:pPr>
      <w:r w:rsidRPr="005E584A">
        <w:rPr>
          <w:rFonts w:ascii="Palatino Linotype" w:hAnsi="Palatino Linotype"/>
          <w:iCs/>
        </w:rPr>
        <w:lastRenderedPageBreak/>
        <w:t>“</w:t>
      </w:r>
      <w:r w:rsidR="00AE2D7D" w:rsidRPr="005E584A">
        <w:rPr>
          <w:rFonts w:ascii="Palatino Linotype" w:hAnsi="Palatino Linotype"/>
          <w:iCs/>
        </w:rPr>
        <w:t xml:space="preserve">Para la realización del Presupuesto de Egresos se considera la información de los formatos que conforman el Programa Anual (PbRM-01a, PbRM-01b, PbRM-01c, PbRM-01d, PbRM-01e), </w:t>
      </w:r>
      <w:r w:rsidR="00AE2D7D" w:rsidRPr="005E584A">
        <w:rPr>
          <w:rFonts w:ascii="Palatino Linotype" w:hAnsi="Palatino Linotype"/>
          <w:iCs/>
          <w:u w:val="single"/>
        </w:rPr>
        <w:t>así como del Presupuesto de Egresos Detallado</w:t>
      </w:r>
      <w:r w:rsidR="00AE2D7D" w:rsidRPr="005E584A">
        <w:rPr>
          <w:rFonts w:ascii="Palatino Linotype" w:hAnsi="Palatino Linotype"/>
          <w:iCs/>
        </w:rPr>
        <w:t xml:space="preserve"> (PBRM04a), formato en el que se deberá registrar los proyectos por partida de gasto los cuales tendrán que coincidir en estructura programática y gasto estimado por proyecto, con los formatos </w:t>
      </w:r>
      <w:proofErr w:type="spellStart"/>
      <w:r w:rsidR="00AE2D7D" w:rsidRPr="005E584A">
        <w:rPr>
          <w:rFonts w:ascii="Palatino Linotype" w:hAnsi="Palatino Linotype"/>
          <w:iCs/>
        </w:rPr>
        <w:t>PbRM</w:t>
      </w:r>
      <w:proofErr w:type="spellEnd"/>
      <w:r w:rsidR="00AE2D7D" w:rsidRPr="005E584A">
        <w:rPr>
          <w:rFonts w:ascii="Palatino Linotype" w:hAnsi="Palatino Linotype"/>
          <w:iCs/>
        </w:rPr>
        <w:t xml:space="preserve"> 01a y </w:t>
      </w:r>
      <w:proofErr w:type="spellStart"/>
      <w:r w:rsidR="00AE2D7D" w:rsidRPr="005E584A">
        <w:rPr>
          <w:rFonts w:ascii="Palatino Linotype" w:hAnsi="Palatino Linotype"/>
          <w:iCs/>
        </w:rPr>
        <w:t>PbRM</w:t>
      </w:r>
      <w:proofErr w:type="spellEnd"/>
      <w:r w:rsidR="00AE2D7D" w:rsidRPr="005E584A">
        <w:rPr>
          <w:rFonts w:ascii="Palatino Linotype" w:hAnsi="Palatino Linotype"/>
          <w:iCs/>
        </w:rPr>
        <w:t xml:space="preserve"> 01c.</w:t>
      </w:r>
    </w:p>
    <w:p w14:paraId="4A116304" w14:textId="77777777" w:rsidR="00AE2D7D" w:rsidRPr="005E584A" w:rsidRDefault="00AE2D7D" w:rsidP="00AE2D7D">
      <w:pPr>
        <w:spacing w:after="0" w:line="360" w:lineRule="auto"/>
        <w:ind w:left="567" w:right="616"/>
        <w:contextualSpacing/>
        <w:jc w:val="both"/>
        <w:rPr>
          <w:rFonts w:ascii="Palatino Linotype" w:hAnsi="Palatino Linotype"/>
          <w:iCs/>
        </w:rPr>
      </w:pPr>
    </w:p>
    <w:p w14:paraId="18106ECA" w14:textId="77777777" w:rsidR="00AE2D7D" w:rsidRPr="005E584A" w:rsidRDefault="00AE2D7D" w:rsidP="00AE2D7D">
      <w:pPr>
        <w:spacing w:after="0" w:line="360" w:lineRule="auto"/>
        <w:ind w:left="567" w:right="616"/>
        <w:contextualSpacing/>
        <w:jc w:val="both"/>
        <w:rPr>
          <w:rFonts w:ascii="Palatino Linotype" w:hAnsi="Palatino Linotype"/>
          <w:iCs/>
        </w:rPr>
      </w:pPr>
      <w:r w:rsidRPr="005E584A">
        <w:rPr>
          <w:rFonts w:ascii="Palatino Linotype" w:hAnsi="Palatino Linotype"/>
          <w:b/>
          <w:iCs/>
        </w:rPr>
        <w:t>Presupuesto de Egresos por Objeto del Gasto y Dependencia General (PbRM-04b).</w:t>
      </w:r>
      <w:r w:rsidRPr="005E584A">
        <w:rPr>
          <w:rFonts w:ascii="Palatino Linotype" w:hAnsi="Palatino Linotype"/>
          <w:iCs/>
        </w:rPr>
        <w:t xml:space="preserve"> En este formato se integran los conceptos por partida específica y concentra la suma de los formatos (PbRM-04a) Presupuesto de Egresos detallado a nivel de Dependencia General.</w:t>
      </w:r>
    </w:p>
    <w:p w14:paraId="49770928" w14:textId="77777777" w:rsidR="00AE2D7D" w:rsidRPr="005E584A" w:rsidRDefault="00AE2D7D" w:rsidP="00AE2D7D">
      <w:pPr>
        <w:spacing w:after="0" w:line="360" w:lineRule="auto"/>
        <w:ind w:left="567" w:right="616"/>
        <w:contextualSpacing/>
        <w:jc w:val="both"/>
        <w:rPr>
          <w:rFonts w:ascii="Palatino Linotype" w:hAnsi="Palatino Linotype"/>
          <w:iCs/>
          <w:sz w:val="12"/>
          <w:szCs w:val="12"/>
        </w:rPr>
      </w:pPr>
    </w:p>
    <w:p w14:paraId="76A73233" w14:textId="77777777" w:rsidR="00AE2D7D" w:rsidRPr="005E584A" w:rsidRDefault="00AE2D7D" w:rsidP="00AE2D7D">
      <w:pPr>
        <w:spacing w:after="0" w:line="360" w:lineRule="auto"/>
        <w:ind w:left="567" w:right="616"/>
        <w:contextualSpacing/>
        <w:jc w:val="both"/>
        <w:rPr>
          <w:rFonts w:ascii="Palatino Linotype" w:hAnsi="Palatino Linotype"/>
          <w:iCs/>
        </w:rPr>
      </w:pPr>
      <w:r w:rsidRPr="005E584A">
        <w:rPr>
          <w:rFonts w:ascii="Palatino Linotype" w:hAnsi="Palatino Linotype"/>
          <w:b/>
          <w:iCs/>
        </w:rPr>
        <w:t>Egreso Global Calendarizado (</w:t>
      </w:r>
      <w:proofErr w:type="spellStart"/>
      <w:r w:rsidRPr="005E584A">
        <w:rPr>
          <w:rFonts w:ascii="Palatino Linotype" w:hAnsi="Palatino Linotype"/>
          <w:b/>
          <w:iCs/>
        </w:rPr>
        <w:t>PbRM</w:t>
      </w:r>
      <w:proofErr w:type="spellEnd"/>
      <w:r w:rsidRPr="005E584A">
        <w:rPr>
          <w:rFonts w:ascii="Palatino Linotype" w:hAnsi="Palatino Linotype"/>
          <w:b/>
          <w:iCs/>
        </w:rPr>
        <w:t xml:space="preserve"> E-04c).</w:t>
      </w:r>
      <w:r w:rsidRPr="005E584A">
        <w:rPr>
          <w:rFonts w:ascii="Palatino Linotype" w:hAnsi="Palatino Linotype"/>
          <w:iCs/>
        </w:rPr>
        <w:t xml:space="preserve"> - Este formato deberá ser la suma de los formatos (PbRM-04b) Presupuesto de Egresos por Objeto del Gasto y Dependencia General.</w:t>
      </w:r>
    </w:p>
    <w:p w14:paraId="073DB33C" w14:textId="77777777" w:rsidR="00AE2D7D" w:rsidRPr="005E584A" w:rsidRDefault="00AE2D7D" w:rsidP="00AE2D7D">
      <w:pPr>
        <w:spacing w:after="0" w:line="360" w:lineRule="auto"/>
        <w:ind w:left="567" w:right="616"/>
        <w:contextualSpacing/>
        <w:jc w:val="both"/>
        <w:rPr>
          <w:rFonts w:ascii="Palatino Linotype" w:hAnsi="Palatino Linotype"/>
          <w:iCs/>
          <w:sz w:val="12"/>
          <w:szCs w:val="12"/>
        </w:rPr>
      </w:pPr>
    </w:p>
    <w:p w14:paraId="6511BD11" w14:textId="77777777" w:rsidR="00AE2D7D" w:rsidRPr="005E584A" w:rsidRDefault="00AE2D7D" w:rsidP="00AE2D7D">
      <w:pPr>
        <w:spacing w:after="0" w:line="360" w:lineRule="auto"/>
        <w:ind w:left="567" w:right="616"/>
        <w:contextualSpacing/>
        <w:jc w:val="both"/>
        <w:rPr>
          <w:rFonts w:ascii="Palatino Linotype" w:hAnsi="Palatino Linotype"/>
          <w:iCs/>
        </w:rPr>
      </w:pPr>
      <w:r w:rsidRPr="005E584A">
        <w:rPr>
          <w:rFonts w:ascii="Palatino Linotype" w:hAnsi="Palatino Linotype"/>
          <w:b/>
          <w:iCs/>
        </w:rPr>
        <w:t>Carátula de Presupuesto de Egresos (PbRM-04d).</w:t>
      </w:r>
      <w:r w:rsidRPr="005E584A">
        <w:rPr>
          <w:rFonts w:ascii="Palatino Linotype" w:hAnsi="Palatino Linotype"/>
          <w:iCs/>
        </w:rPr>
        <w:t xml:space="preserve"> - Este formato deberá registrar los importes del formato (PbRM-04c) Información Vinculada al Presupuesto de Egresos:</w:t>
      </w:r>
    </w:p>
    <w:p w14:paraId="748F1ED2" w14:textId="77777777" w:rsidR="00AE2D7D" w:rsidRPr="005E584A" w:rsidRDefault="00AE2D7D" w:rsidP="00AE2D7D">
      <w:pPr>
        <w:spacing w:after="0" w:line="360" w:lineRule="auto"/>
        <w:ind w:left="567" w:right="616"/>
        <w:contextualSpacing/>
        <w:jc w:val="both"/>
        <w:rPr>
          <w:rFonts w:ascii="Palatino Linotype" w:hAnsi="Palatino Linotype"/>
          <w:b/>
          <w:iCs/>
          <w:sz w:val="12"/>
          <w:szCs w:val="12"/>
        </w:rPr>
      </w:pPr>
    </w:p>
    <w:p w14:paraId="319E62D7" w14:textId="77777777" w:rsidR="00AE2D7D" w:rsidRPr="005E584A" w:rsidRDefault="00AE2D7D" w:rsidP="00AE2D7D">
      <w:pPr>
        <w:spacing w:after="0" w:line="360" w:lineRule="auto"/>
        <w:ind w:left="567" w:right="616"/>
        <w:contextualSpacing/>
        <w:jc w:val="both"/>
        <w:rPr>
          <w:rFonts w:ascii="Palatino Linotype" w:hAnsi="Palatino Linotype"/>
          <w:iCs/>
        </w:rPr>
      </w:pPr>
      <w:r w:rsidRPr="005E584A">
        <w:rPr>
          <w:rFonts w:ascii="Palatino Linotype" w:hAnsi="Palatino Linotype"/>
          <w:b/>
          <w:iCs/>
        </w:rPr>
        <w:t>Tabulador de Sueldos (PbRM-05).</w:t>
      </w:r>
      <w:r w:rsidRPr="005E584A">
        <w:rPr>
          <w:rFonts w:ascii="Palatino Linotype" w:hAnsi="Palatino Linotype"/>
          <w:iCs/>
        </w:rPr>
        <w:t xml:space="preserve"> - El monto total de este formato debe coincidir con el Capítulo 1000 contenido en la Caratula de Egresos (</w:t>
      </w:r>
      <w:proofErr w:type="spellStart"/>
      <w:r w:rsidRPr="005E584A">
        <w:rPr>
          <w:rFonts w:ascii="Palatino Linotype" w:hAnsi="Palatino Linotype"/>
          <w:iCs/>
        </w:rPr>
        <w:t>PbRM</w:t>
      </w:r>
      <w:proofErr w:type="spellEnd"/>
      <w:r w:rsidRPr="005E584A">
        <w:rPr>
          <w:rFonts w:ascii="Palatino Linotype" w:hAnsi="Palatino Linotype"/>
          <w:iCs/>
        </w:rPr>
        <w:t xml:space="preserve"> 04d)</w:t>
      </w:r>
    </w:p>
    <w:p w14:paraId="24429205" w14:textId="77777777" w:rsidR="00AE2D7D" w:rsidRPr="005E584A" w:rsidRDefault="00AE2D7D" w:rsidP="00AE2D7D">
      <w:pPr>
        <w:spacing w:after="0" w:line="360" w:lineRule="auto"/>
        <w:ind w:left="567" w:right="616"/>
        <w:contextualSpacing/>
        <w:jc w:val="both"/>
        <w:rPr>
          <w:rFonts w:ascii="Palatino Linotype" w:hAnsi="Palatino Linotype"/>
          <w:iCs/>
          <w:sz w:val="12"/>
          <w:szCs w:val="12"/>
        </w:rPr>
      </w:pPr>
    </w:p>
    <w:p w14:paraId="28E8A156" w14:textId="77777777" w:rsidR="00AE2D7D" w:rsidRPr="005E584A" w:rsidRDefault="00AE2D7D" w:rsidP="00AE2D7D">
      <w:pPr>
        <w:spacing w:after="0" w:line="360" w:lineRule="auto"/>
        <w:ind w:left="567" w:right="616"/>
        <w:contextualSpacing/>
        <w:jc w:val="both"/>
        <w:rPr>
          <w:rFonts w:ascii="Palatino Linotype" w:hAnsi="Palatino Linotype"/>
          <w:iCs/>
        </w:rPr>
      </w:pPr>
      <w:r w:rsidRPr="005E584A">
        <w:rPr>
          <w:rFonts w:ascii="Palatino Linotype" w:hAnsi="Palatino Linotype"/>
          <w:b/>
          <w:iCs/>
        </w:rPr>
        <w:t>El Programa Anual de Obra (</w:t>
      </w:r>
      <w:proofErr w:type="spellStart"/>
      <w:r w:rsidRPr="005E584A">
        <w:rPr>
          <w:rFonts w:ascii="Palatino Linotype" w:hAnsi="Palatino Linotype"/>
          <w:b/>
          <w:iCs/>
        </w:rPr>
        <w:t>PbRM</w:t>
      </w:r>
      <w:proofErr w:type="spellEnd"/>
      <w:r w:rsidRPr="005E584A">
        <w:rPr>
          <w:rFonts w:ascii="Palatino Linotype" w:hAnsi="Palatino Linotype"/>
          <w:b/>
          <w:iCs/>
        </w:rPr>
        <w:t xml:space="preserve"> E-07a) y el Programa Anual de Reparaciones y Mantenimiento (</w:t>
      </w:r>
      <w:proofErr w:type="spellStart"/>
      <w:r w:rsidRPr="005E584A">
        <w:rPr>
          <w:rFonts w:ascii="Palatino Linotype" w:hAnsi="Palatino Linotype"/>
          <w:b/>
          <w:iCs/>
        </w:rPr>
        <w:t>PbRM</w:t>
      </w:r>
      <w:proofErr w:type="spellEnd"/>
      <w:r w:rsidRPr="005E584A">
        <w:rPr>
          <w:rFonts w:ascii="Palatino Linotype" w:hAnsi="Palatino Linotype"/>
          <w:b/>
          <w:iCs/>
        </w:rPr>
        <w:t xml:space="preserve"> E-07b).</w:t>
      </w:r>
      <w:r w:rsidRPr="005E584A">
        <w:rPr>
          <w:rFonts w:ascii="Palatino Linotype" w:hAnsi="Palatino Linotype"/>
          <w:iCs/>
        </w:rPr>
        <w:t xml:space="preserve"> - deberán corresponder al </w:t>
      </w:r>
      <w:r w:rsidRPr="005E584A">
        <w:rPr>
          <w:rFonts w:ascii="Palatino Linotype" w:hAnsi="Palatino Linotype"/>
          <w:iCs/>
        </w:rPr>
        <w:lastRenderedPageBreak/>
        <w:t>importe del Capítulo 6000 Inversión Pública contenido en la Carátula de Egresos (</w:t>
      </w:r>
      <w:proofErr w:type="spellStart"/>
      <w:r w:rsidRPr="005E584A">
        <w:rPr>
          <w:rFonts w:ascii="Palatino Linotype" w:hAnsi="Palatino Linotype"/>
          <w:iCs/>
        </w:rPr>
        <w:t>PbR</w:t>
      </w:r>
      <w:proofErr w:type="spellEnd"/>
      <w:r w:rsidRPr="005E584A">
        <w:rPr>
          <w:rFonts w:ascii="Palatino Linotype" w:hAnsi="Palatino Linotype"/>
          <w:iCs/>
        </w:rPr>
        <w:t xml:space="preserve"> 04d)</w:t>
      </w:r>
    </w:p>
    <w:p w14:paraId="7F8219B5" w14:textId="77777777" w:rsidR="00AE2D7D" w:rsidRPr="005E584A" w:rsidRDefault="00AE2D7D" w:rsidP="00AE2D7D">
      <w:pPr>
        <w:spacing w:line="360" w:lineRule="auto"/>
        <w:ind w:left="567" w:right="616"/>
        <w:contextualSpacing/>
        <w:jc w:val="both"/>
        <w:rPr>
          <w:rFonts w:ascii="Palatino Linotype" w:hAnsi="Palatino Linotype"/>
          <w:iCs/>
          <w:sz w:val="12"/>
          <w:szCs w:val="12"/>
        </w:rPr>
      </w:pPr>
    </w:p>
    <w:p w14:paraId="3D21412C" w14:textId="77777777" w:rsidR="00AE2D7D" w:rsidRPr="005E584A" w:rsidRDefault="00AE2D7D" w:rsidP="00AE2D7D">
      <w:pPr>
        <w:spacing w:line="360" w:lineRule="auto"/>
        <w:ind w:left="567" w:right="616"/>
        <w:contextualSpacing/>
        <w:jc w:val="both"/>
        <w:rPr>
          <w:rFonts w:ascii="Palatino Linotype" w:hAnsi="Palatino Linotype"/>
          <w:b/>
          <w:iCs/>
          <w:sz w:val="20"/>
        </w:rPr>
      </w:pPr>
      <w:r w:rsidRPr="005E584A">
        <w:rPr>
          <w:rFonts w:ascii="Palatino Linotype" w:hAnsi="Palatino Linotype"/>
          <w:b/>
          <w:iCs/>
        </w:rPr>
        <w:t>El Programa de Adquisiciones (PbRM-06).</w:t>
      </w:r>
      <w:r w:rsidRPr="005E584A">
        <w:rPr>
          <w:rFonts w:ascii="Palatino Linotype" w:hAnsi="Palatino Linotype"/>
          <w:iCs/>
        </w:rPr>
        <w:t xml:space="preserve"> - En este formato se considera las adquisiciones de Bienes y Servicios de los proyectos, reflejando los Capítulos 2000, 3000 y 5000.</w:t>
      </w:r>
      <w:r w:rsidR="00AC417D" w:rsidRPr="005E584A">
        <w:rPr>
          <w:rFonts w:ascii="Palatino Linotype" w:hAnsi="Palatino Linotype"/>
          <w:iCs/>
        </w:rPr>
        <w:t>”</w:t>
      </w:r>
    </w:p>
    <w:p w14:paraId="3FCDF7BF"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5BA62E28"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Ahora bien, para la presentación del Presupuesto de Egresos Municipal ante el Órgano Superior de Fiscalización del Estado de México (OSFEM), se deberá contar con la siguiente información </w:t>
      </w:r>
    </w:p>
    <w:p w14:paraId="11459139"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34E0DF45" w14:textId="77777777" w:rsidR="00AE2D7D" w:rsidRPr="005E584A" w:rsidRDefault="00AE2D7D" w:rsidP="00AE2D7D">
      <w:pPr>
        <w:spacing w:after="0" w:line="360" w:lineRule="auto"/>
        <w:ind w:left="567" w:right="616"/>
        <w:contextualSpacing/>
        <w:jc w:val="both"/>
        <w:rPr>
          <w:rFonts w:ascii="Palatino Linotype" w:hAnsi="Palatino Linotype"/>
          <w:b/>
          <w:bCs/>
        </w:rPr>
      </w:pPr>
      <w:bookmarkStart w:id="37" w:name="_Hlk18607073"/>
      <w:r w:rsidRPr="005E584A">
        <w:rPr>
          <w:rFonts w:ascii="Palatino Linotype" w:hAnsi="Palatino Linotype"/>
          <w:b/>
          <w:bCs/>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14:paraId="31E2304F" w14:textId="77777777" w:rsidR="00AE2D7D" w:rsidRPr="005E584A" w:rsidRDefault="00AE2D7D" w:rsidP="00AE2D7D">
      <w:pPr>
        <w:spacing w:after="0" w:line="360" w:lineRule="auto"/>
        <w:ind w:left="567" w:right="616"/>
        <w:contextualSpacing/>
        <w:jc w:val="both"/>
        <w:rPr>
          <w:rFonts w:ascii="Palatino Linotype" w:hAnsi="Palatino Linotype"/>
          <w:b/>
          <w:bCs/>
        </w:rPr>
      </w:pPr>
      <w:r w:rsidRPr="005E584A">
        <w:rPr>
          <w:rFonts w:ascii="Palatino Linotype" w:hAnsi="Palatino Linotype"/>
          <w:b/>
          <w:bCs/>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14:paraId="4D642329" w14:textId="77777777" w:rsidR="00AE2D7D" w:rsidRPr="005E584A" w:rsidRDefault="00AE2D7D" w:rsidP="00AE2D7D">
      <w:pPr>
        <w:spacing w:after="0" w:line="360" w:lineRule="auto"/>
        <w:ind w:left="567" w:right="616"/>
        <w:contextualSpacing/>
        <w:jc w:val="both"/>
        <w:rPr>
          <w:rFonts w:ascii="Palatino Linotype" w:hAnsi="Palatino Linotype"/>
          <w:b/>
          <w:bCs/>
        </w:rPr>
      </w:pPr>
      <w:r w:rsidRPr="005E584A">
        <w:rPr>
          <w:rFonts w:ascii="Palatino Linotype" w:hAnsi="Palatino Linotype"/>
          <w:b/>
          <w:bCs/>
        </w:rPr>
        <w:t xml:space="preserve">3. Carátulas de presupuesto de ingresos y egresos (PbRM-03b y PbRM-04d); </w:t>
      </w:r>
    </w:p>
    <w:p w14:paraId="15A5BB48" w14:textId="77777777" w:rsidR="00AE2D7D" w:rsidRPr="005E584A" w:rsidRDefault="00AE2D7D" w:rsidP="00AE2D7D">
      <w:pPr>
        <w:spacing w:after="0" w:line="360" w:lineRule="auto"/>
        <w:ind w:left="567" w:right="616"/>
        <w:contextualSpacing/>
        <w:jc w:val="both"/>
        <w:rPr>
          <w:rFonts w:ascii="Palatino Linotype" w:hAnsi="Palatino Linotype"/>
          <w:b/>
          <w:bCs/>
        </w:rPr>
      </w:pPr>
      <w:r w:rsidRPr="005E584A">
        <w:rPr>
          <w:rFonts w:ascii="Palatino Linotype" w:hAnsi="Palatino Linotype"/>
          <w:b/>
          <w:bCs/>
        </w:rPr>
        <w:t xml:space="preserve">4. Presupuesto de ingresos detallado (PbRM-03a); </w:t>
      </w:r>
    </w:p>
    <w:p w14:paraId="120E7567" w14:textId="77777777" w:rsidR="00AE2D7D" w:rsidRPr="005E584A" w:rsidRDefault="00AE2D7D" w:rsidP="00AE2D7D">
      <w:pPr>
        <w:spacing w:after="0" w:line="360" w:lineRule="auto"/>
        <w:ind w:left="567" w:right="616"/>
        <w:contextualSpacing/>
        <w:jc w:val="both"/>
        <w:rPr>
          <w:rFonts w:ascii="Palatino Linotype" w:hAnsi="Palatino Linotype"/>
          <w:b/>
          <w:bCs/>
        </w:rPr>
      </w:pPr>
      <w:r w:rsidRPr="005E584A">
        <w:rPr>
          <w:rFonts w:ascii="Palatino Linotype" w:hAnsi="Palatino Linotype"/>
          <w:b/>
          <w:bCs/>
        </w:rPr>
        <w:t xml:space="preserve">5. Egreso global calendarizado (PbRM-04c); </w:t>
      </w:r>
    </w:p>
    <w:p w14:paraId="4FBAA564" w14:textId="77777777" w:rsidR="00AE2D7D" w:rsidRPr="005E584A" w:rsidRDefault="00AE2D7D" w:rsidP="00AE2D7D">
      <w:pPr>
        <w:spacing w:after="0" w:line="360" w:lineRule="auto"/>
        <w:ind w:left="567" w:right="616"/>
        <w:contextualSpacing/>
        <w:jc w:val="both"/>
        <w:rPr>
          <w:rFonts w:ascii="Palatino Linotype" w:hAnsi="Palatino Linotype"/>
          <w:b/>
          <w:bCs/>
        </w:rPr>
      </w:pPr>
      <w:r w:rsidRPr="005E584A">
        <w:rPr>
          <w:rFonts w:ascii="Palatino Linotype" w:hAnsi="Palatino Linotype"/>
          <w:b/>
          <w:bCs/>
        </w:rPr>
        <w:lastRenderedPageBreak/>
        <w:t xml:space="preserve">6. Tabulador de sueldos (PbRM-05); </w:t>
      </w:r>
    </w:p>
    <w:p w14:paraId="4667D747" w14:textId="77777777" w:rsidR="00AE2D7D" w:rsidRPr="005E584A" w:rsidRDefault="00AE2D7D" w:rsidP="00AE2D7D">
      <w:pPr>
        <w:spacing w:after="0" w:line="360" w:lineRule="auto"/>
        <w:ind w:left="567" w:right="616"/>
        <w:contextualSpacing/>
        <w:jc w:val="both"/>
        <w:rPr>
          <w:rFonts w:ascii="Palatino Linotype" w:hAnsi="Palatino Linotype"/>
          <w:b/>
          <w:bCs/>
        </w:rPr>
      </w:pPr>
      <w:r w:rsidRPr="005E584A">
        <w:rPr>
          <w:rFonts w:ascii="Palatino Linotype" w:hAnsi="Palatino Linotype"/>
          <w:b/>
          <w:bCs/>
        </w:rPr>
        <w:t xml:space="preserve">7. Programa anual de obra (PbRM-07a); </w:t>
      </w:r>
    </w:p>
    <w:p w14:paraId="18BA927E" w14:textId="77777777" w:rsidR="00AE2D7D" w:rsidRPr="005E584A" w:rsidRDefault="00AE2D7D" w:rsidP="00AE2D7D">
      <w:pPr>
        <w:spacing w:after="0" w:line="360" w:lineRule="auto"/>
        <w:ind w:left="567" w:right="616"/>
        <w:contextualSpacing/>
        <w:jc w:val="both"/>
        <w:rPr>
          <w:rFonts w:ascii="Palatino Linotype" w:hAnsi="Palatino Linotype"/>
          <w:b/>
          <w:bCs/>
        </w:rPr>
      </w:pPr>
      <w:r w:rsidRPr="005E584A">
        <w:rPr>
          <w:rFonts w:ascii="Palatino Linotype" w:hAnsi="Palatino Linotype"/>
          <w:b/>
          <w:bCs/>
        </w:rPr>
        <w:t>8. Programa anual de reparaciones y mantenimientos (</w:t>
      </w:r>
      <w:proofErr w:type="spellStart"/>
      <w:r w:rsidRPr="005E584A">
        <w:rPr>
          <w:rFonts w:ascii="Palatino Linotype" w:hAnsi="Palatino Linotype"/>
          <w:b/>
          <w:bCs/>
        </w:rPr>
        <w:t>PbRM</w:t>
      </w:r>
      <w:proofErr w:type="spellEnd"/>
      <w:r w:rsidRPr="005E584A">
        <w:rPr>
          <w:rFonts w:ascii="Palatino Linotype" w:hAnsi="Palatino Linotype"/>
          <w:b/>
          <w:bCs/>
        </w:rPr>
        <w:t xml:space="preserve"> E-07b); y </w:t>
      </w:r>
    </w:p>
    <w:p w14:paraId="48929B21" w14:textId="77777777" w:rsidR="00AE2D7D" w:rsidRPr="005E584A" w:rsidRDefault="00AE2D7D" w:rsidP="00AE2D7D">
      <w:pPr>
        <w:spacing w:after="0" w:line="360" w:lineRule="auto"/>
        <w:ind w:left="567" w:right="616"/>
        <w:contextualSpacing/>
        <w:jc w:val="both"/>
        <w:rPr>
          <w:rFonts w:ascii="Palatino Linotype" w:eastAsia="MS Mincho" w:hAnsi="Palatino Linotype" w:cs="Times New Roman"/>
          <w:b/>
          <w:bCs/>
          <w:sz w:val="24"/>
          <w:szCs w:val="24"/>
          <w:lang w:val="es-ES_tradnl" w:eastAsia="es-ES"/>
        </w:rPr>
      </w:pPr>
      <w:r w:rsidRPr="005E584A">
        <w:rPr>
          <w:rFonts w:ascii="Palatino Linotype" w:hAnsi="Palatino Linotype"/>
          <w:b/>
          <w:bCs/>
        </w:rPr>
        <w:t>9. Las disposiciones establecidas por la Ley de Disciplina Financiera de las Entidades Federativas y los Municipios.</w:t>
      </w:r>
    </w:p>
    <w:bookmarkEnd w:id="37"/>
    <w:p w14:paraId="3B561309"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70251622" w14:textId="77777777" w:rsidR="00AE2D7D" w:rsidRPr="005E584A" w:rsidRDefault="00AE2D7D" w:rsidP="00AE2D7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Luego entonces, de una interpretación sistemática y progresiva de los preceptos legales en cita, se concluye que el presente Presupuesto de Egresos correspondiente al ejercicio fiscal dos mil diecinueve, debió ser entregado al </w:t>
      </w:r>
      <w:r w:rsidRPr="005E584A">
        <w:rPr>
          <w:rFonts w:ascii="Palatino Linotype" w:eastAsia="MS Mincho" w:hAnsi="Palatino Linotype" w:cs="Times New Roman"/>
          <w:b/>
          <w:bCs/>
          <w:sz w:val="24"/>
          <w:szCs w:val="24"/>
          <w:lang w:val="es-ES_tradnl" w:eastAsia="es-ES"/>
        </w:rPr>
        <w:t>Órgano Superior de Fiscalización</w:t>
      </w:r>
      <w:r w:rsidRPr="005E584A">
        <w:rPr>
          <w:rFonts w:ascii="Palatino Linotype" w:eastAsia="MS Mincho" w:hAnsi="Palatino Linotype" w:cs="Times New Roman"/>
          <w:sz w:val="24"/>
          <w:szCs w:val="24"/>
          <w:lang w:val="es-ES_tradnl" w:eastAsia="es-ES"/>
        </w:rPr>
        <w:t xml:space="preserve">, por lo tanto, conforme al artículo 19 de la Ley de Transparencia y Acceso a la Información Pública del Estado de México y Municipios, se presume que la información debe existir si se refiere a las facultades, competencias y funciones que los ordenamientos jurídicos aplicables otorgan a los </w:t>
      </w:r>
      <w:r w:rsidRPr="005E584A">
        <w:rPr>
          <w:rFonts w:ascii="Palatino Linotype" w:eastAsia="MS Mincho" w:hAnsi="Palatino Linotype" w:cs="Times New Roman"/>
          <w:b/>
          <w:bCs/>
          <w:sz w:val="24"/>
          <w:szCs w:val="24"/>
          <w:lang w:val="es-ES_tradnl" w:eastAsia="es-ES"/>
        </w:rPr>
        <w:t>Sujetos Obligados</w:t>
      </w:r>
      <w:r w:rsidRPr="005E584A">
        <w:rPr>
          <w:rFonts w:ascii="Palatino Linotype" w:eastAsia="MS Mincho" w:hAnsi="Palatino Linotype" w:cs="Times New Roman"/>
          <w:sz w:val="24"/>
          <w:szCs w:val="24"/>
          <w:lang w:val="es-ES_tradnl" w:eastAsia="es-ES"/>
        </w:rPr>
        <w:t xml:space="preserve">, bajo dicha aseveración, se </w:t>
      </w:r>
      <w:r w:rsidRPr="005E584A">
        <w:rPr>
          <w:rFonts w:ascii="Palatino Linotype" w:eastAsia="MS Mincho" w:hAnsi="Palatino Linotype" w:cs="Times New Roman"/>
          <w:b/>
          <w:bCs/>
          <w:sz w:val="24"/>
          <w:szCs w:val="24"/>
          <w:lang w:val="es-ES_tradnl" w:eastAsia="es-ES"/>
        </w:rPr>
        <w:t xml:space="preserve">ordena hacer entrega del documento donde conste el presupuesto de egresos del ejercicio fiscal 2019 que fue remitido al OSFEM. </w:t>
      </w:r>
    </w:p>
    <w:p w14:paraId="59CF1CB2" w14:textId="77777777" w:rsidR="00AE2D7D" w:rsidRPr="005E584A" w:rsidRDefault="00AE2D7D" w:rsidP="00AE2D7D">
      <w:pPr>
        <w:spacing w:after="0" w:line="360" w:lineRule="auto"/>
        <w:ind w:right="49"/>
        <w:contextualSpacing/>
        <w:jc w:val="both"/>
        <w:rPr>
          <w:rFonts w:ascii="Palatino Linotype" w:eastAsia="MS Mincho" w:hAnsi="Palatino Linotype" w:cs="Times New Roman"/>
          <w:sz w:val="24"/>
          <w:szCs w:val="24"/>
          <w:lang w:val="es-ES_tradnl" w:eastAsia="es-ES"/>
        </w:rPr>
      </w:pPr>
    </w:p>
    <w:p w14:paraId="798CCCBA" w14:textId="77777777" w:rsidR="00790188" w:rsidRPr="005E584A" w:rsidRDefault="00AE2D7D" w:rsidP="00790188">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sz w:val="24"/>
          <w:szCs w:val="24"/>
          <w:lang w:val="es-ES_tradnl" w:eastAsia="es-ES"/>
        </w:rPr>
        <w:t xml:space="preserve">Conforme a lo expuesto, se desprende que el Ayuntamiento de Coyotepec, genera y posee el Presupuesto Definitivo de Ingresos y Egresos para el Ejercicio Fiscal dos mil diecinueve, por lo que resulta dable </w:t>
      </w:r>
      <w:r w:rsidRPr="005E584A">
        <w:rPr>
          <w:rFonts w:ascii="Palatino Linotype" w:eastAsia="MS Mincho" w:hAnsi="Palatino Linotype" w:cs="Times New Roman"/>
          <w:b/>
          <w:bCs/>
          <w:sz w:val="24"/>
          <w:szCs w:val="24"/>
          <w:lang w:val="es-ES_tradnl" w:eastAsia="es-ES"/>
        </w:rPr>
        <w:t xml:space="preserve">ordenar su entrega. </w:t>
      </w:r>
    </w:p>
    <w:p w14:paraId="2996E346" w14:textId="77777777" w:rsidR="00790188" w:rsidRPr="005E584A" w:rsidRDefault="00790188" w:rsidP="00790188">
      <w:pPr>
        <w:pStyle w:val="Prrafodelista"/>
        <w:rPr>
          <w:rFonts w:ascii="Palatino Linotype" w:eastAsia="MS Mincho" w:hAnsi="Palatino Linotype" w:cs="Times New Roman"/>
          <w:color w:val="000000"/>
          <w:sz w:val="24"/>
          <w:szCs w:val="24"/>
          <w:lang w:val="es-ES_tradnl" w:eastAsia="es-ES"/>
        </w:rPr>
      </w:pPr>
    </w:p>
    <w:p w14:paraId="1C99B6E5" w14:textId="77777777" w:rsidR="00790188" w:rsidRPr="005E584A" w:rsidRDefault="00790188" w:rsidP="00790188">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color w:val="000000"/>
          <w:sz w:val="24"/>
          <w:szCs w:val="24"/>
          <w:lang w:val="es-ES_tradnl" w:eastAsia="es-ES"/>
        </w:rPr>
        <w:lastRenderedPageBreak/>
        <w:t xml:space="preserve">Luego entonces, en términos del artículo 179 fracciones V y XIII de la Ley de Trasparencia y Acceso a la Información Pública del Estado de México, resultan fundadas las </w:t>
      </w:r>
      <w:r w:rsidRPr="005E584A">
        <w:rPr>
          <w:rFonts w:ascii="Palatino Linotype" w:eastAsia="MS Mincho" w:hAnsi="Palatino Linotype" w:cs="Times New Roman"/>
          <w:color w:val="000000"/>
          <w:sz w:val="24"/>
          <w:szCs w:val="24"/>
          <w:lang w:val="es-ES" w:eastAsia="es-ES"/>
        </w:rPr>
        <w:t xml:space="preserve">razones o motivos de inconformidad hechos valer por la </w:t>
      </w:r>
      <w:r w:rsidRPr="005E584A">
        <w:rPr>
          <w:rFonts w:ascii="Palatino Linotype" w:eastAsia="MS Mincho" w:hAnsi="Palatino Linotype" w:cs="Times New Roman"/>
          <w:b/>
          <w:color w:val="000000"/>
          <w:sz w:val="24"/>
          <w:szCs w:val="24"/>
          <w:lang w:val="es-ES" w:eastAsia="es-ES"/>
        </w:rPr>
        <w:t>RECURRENTE</w:t>
      </w:r>
      <w:r w:rsidRPr="005E584A">
        <w:rPr>
          <w:rFonts w:ascii="Palatino Linotype" w:eastAsia="MS Mincho" w:hAnsi="Palatino Linotype" w:cs="Times New Roman"/>
          <w:color w:val="000000"/>
          <w:sz w:val="24"/>
          <w:szCs w:val="24"/>
          <w:lang w:val="es-ES" w:eastAsia="es-ES"/>
        </w:rPr>
        <w:t xml:space="preserve"> en el recurso de revisión de mérito</w:t>
      </w:r>
      <w:r w:rsidRPr="005E584A">
        <w:rPr>
          <w:rFonts w:ascii="Palatino Linotype" w:eastAsia="MS Mincho" w:hAnsi="Palatino Linotype" w:cs="Times New Roman"/>
          <w:color w:val="000000"/>
          <w:sz w:val="24"/>
          <w:szCs w:val="24"/>
          <w:lang w:val="es-ES_tradnl" w:eastAsia="es-ES"/>
        </w:rPr>
        <w:t xml:space="preserve">.  </w:t>
      </w:r>
    </w:p>
    <w:p w14:paraId="500A2716" w14:textId="77777777" w:rsidR="00790188" w:rsidRPr="005E584A" w:rsidRDefault="00790188" w:rsidP="00790188">
      <w:pPr>
        <w:pStyle w:val="Prrafodelista"/>
        <w:rPr>
          <w:rFonts w:ascii="Palatino Linotype" w:eastAsia="MS Mincho" w:hAnsi="Palatino Linotype" w:cs="Times New Roman"/>
          <w:color w:val="000000"/>
          <w:sz w:val="24"/>
          <w:szCs w:val="24"/>
          <w:lang w:val="es-ES" w:eastAsia="es-ES"/>
        </w:rPr>
      </w:pPr>
    </w:p>
    <w:p w14:paraId="308A642A" w14:textId="77777777" w:rsidR="00790188" w:rsidRPr="005E584A" w:rsidRDefault="00790188" w:rsidP="00144D2C">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E584A">
        <w:rPr>
          <w:rFonts w:ascii="Palatino Linotype" w:eastAsia="MS Mincho" w:hAnsi="Palatino Linotype" w:cs="Times New Roman"/>
          <w:color w:val="000000"/>
          <w:sz w:val="24"/>
          <w:szCs w:val="24"/>
          <w:lang w:val="es-ES" w:eastAsia="es-ES"/>
        </w:rPr>
        <w:t xml:space="preserve">Por lo anteriormente expuesto y fundado, este </w:t>
      </w:r>
      <w:r w:rsidRPr="005E584A">
        <w:rPr>
          <w:rFonts w:ascii="Palatino Linotype" w:eastAsia="MS Mincho" w:hAnsi="Palatino Linotype" w:cs="Times New Roman"/>
          <w:b/>
          <w:bCs/>
          <w:color w:val="000000"/>
          <w:sz w:val="24"/>
          <w:szCs w:val="24"/>
          <w:lang w:val="es-ES" w:eastAsia="es-ES"/>
        </w:rPr>
        <w:t>ÓRGANO GARANTE</w:t>
      </w:r>
      <w:r w:rsidRPr="005E584A">
        <w:rPr>
          <w:rFonts w:ascii="Palatino Linotype" w:eastAsia="MS Mincho" w:hAnsi="Palatino Linotype" w:cs="Times New Roman"/>
          <w:color w:val="000000"/>
          <w:sz w:val="24"/>
          <w:szCs w:val="24"/>
          <w:lang w:val="es-ES" w:eastAsia="es-ES"/>
        </w:rPr>
        <w:t xml:space="preserve"> emite los siguientes:</w:t>
      </w:r>
    </w:p>
    <w:p w14:paraId="48316BAF" w14:textId="77777777" w:rsidR="00456E42" w:rsidRPr="005E584A" w:rsidRDefault="005E584A" w:rsidP="00456E42">
      <w:pPr>
        <w:pStyle w:val="Prrafodelista"/>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14:anchorId="0B974734" wp14:editId="45934ACA">
                <wp:simplePos x="0" y="0"/>
                <wp:positionH relativeFrom="column">
                  <wp:posOffset>120014</wp:posOffset>
                </wp:positionH>
                <wp:positionV relativeFrom="paragraph">
                  <wp:posOffset>224789</wp:posOffset>
                </wp:positionV>
                <wp:extent cx="5248275" cy="51149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248275" cy="511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8FC0"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45pt,17.7pt" to="422.7pt,4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" strokecolor="#5b9bd5 [3204]" strokeweight=".5pt">
                <v:stroke joinstyle="miter"/>
              </v:line>
            </w:pict>
          </mc:Fallback>
        </mc:AlternateContent>
      </w:r>
    </w:p>
    <w:p w14:paraId="2AFCFCE8"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467F0C13"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12FF0CCC"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5D9AA40E"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1094A4E6"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3186D00A"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1BE7EA39"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2B115756"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535054C9"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4BD174FE"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3D82032C"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3FC09317"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59D7A69B"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411F6C90" w14:textId="77777777" w:rsidR="00456E42" w:rsidRPr="005E584A" w:rsidRDefault="00456E42" w:rsidP="00456E42">
      <w:pPr>
        <w:spacing w:after="0" w:line="360" w:lineRule="auto"/>
        <w:ind w:right="49"/>
        <w:contextualSpacing/>
        <w:jc w:val="both"/>
        <w:rPr>
          <w:rFonts w:ascii="Palatino Linotype" w:eastAsia="MS Mincho" w:hAnsi="Palatino Linotype" w:cs="Times New Roman"/>
          <w:sz w:val="24"/>
          <w:szCs w:val="24"/>
          <w:lang w:val="es-ES_tradnl" w:eastAsia="es-ES"/>
        </w:rPr>
      </w:pPr>
    </w:p>
    <w:p w14:paraId="6D94AB7F" w14:textId="77777777" w:rsidR="00DF768C" w:rsidRPr="005E584A" w:rsidRDefault="00DF768C" w:rsidP="009F4EB1">
      <w:pPr>
        <w:pStyle w:val="Ttulo1"/>
        <w:jc w:val="center"/>
        <w:rPr>
          <w:rFonts w:eastAsia="Times New Roman"/>
          <w:b/>
          <w:lang w:val="es-ES_tradnl" w:eastAsia="es-ES"/>
        </w:rPr>
      </w:pPr>
      <w:bookmarkStart w:id="38" w:name="_Toc32952147"/>
      <w:r w:rsidRPr="005E584A">
        <w:rPr>
          <w:rFonts w:eastAsia="Times New Roman"/>
          <w:b/>
          <w:lang w:val="es-ES_tradnl" w:eastAsia="es-ES"/>
        </w:rPr>
        <w:lastRenderedPageBreak/>
        <w:t>R E S O L U T I V O S</w:t>
      </w:r>
      <w:bookmarkEnd w:id="38"/>
    </w:p>
    <w:p w14:paraId="7B842982" w14:textId="77777777" w:rsidR="00DF768C" w:rsidRPr="005E584A" w:rsidRDefault="00DF768C" w:rsidP="00DF32AA">
      <w:pPr>
        <w:tabs>
          <w:tab w:val="left" w:pos="0"/>
        </w:tabs>
        <w:spacing w:after="0" w:line="360" w:lineRule="auto"/>
        <w:jc w:val="center"/>
        <w:rPr>
          <w:rFonts w:ascii="Palatino Linotype" w:hAnsi="Palatino Linotype"/>
          <w:sz w:val="24"/>
          <w:szCs w:val="24"/>
          <w:lang w:val="es-ES_tradnl" w:eastAsia="es-ES"/>
        </w:rPr>
      </w:pPr>
    </w:p>
    <w:p w14:paraId="18396288" w14:textId="77777777" w:rsidR="00DA72B4" w:rsidRPr="005E584A" w:rsidRDefault="00DA72B4" w:rsidP="00DA72B4">
      <w:pPr>
        <w:spacing w:after="0" w:line="360" w:lineRule="auto"/>
        <w:jc w:val="both"/>
        <w:rPr>
          <w:rFonts w:ascii="Palatino Linotype" w:eastAsia="MS Mincho" w:hAnsi="Palatino Linotype" w:cs="Times New Roman"/>
          <w:sz w:val="24"/>
          <w:szCs w:val="24"/>
          <w:lang w:val="es-ES_tradnl" w:eastAsia="es-ES"/>
        </w:rPr>
      </w:pPr>
      <w:bookmarkStart w:id="39" w:name="_Toc477277072"/>
      <w:bookmarkStart w:id="40" w:name="_Toc477279135"/>
      <w:bookmarkStart w:id="41" w:name="_Toc477279489"/>
      <w:bookmarkStart w:id="42" w:name="_Toc477283989"/>
      <w:bookmarkStart w:id="43" w:name="_Toc477284979"/>
      <w:bookmarkStart w:id="44" w:name="_Toc480361572"/>
      <w:bookmarkStart w:id="45" w:name="_Toc480483989"/>
      <w:bookmarkStart w:id="46" w:name="_Toc480484730"/>
      <w:bookmarkStart w:id="47" w:name="_Toc482099763"/>
      <w:bookmarkStart w:id="48" w:name="_Toc482178654"/>
      <w:bookmarkStart w:id="49" w:name="_Toc482178747"/>
      <w:bookmarkStart w:id="50" w:name="_Toc485890649"/>
      <w:r w:rsidRPr="005E584A">
        <w:rPr>
          <w:rFonts w:ascii="Palatino Linotype" w:eastAsia="MS Gothic" w:hAnsi="Palatino Linotype" w:cs="Times New Roman"/>
          <w:b/>
          <w:color w:val="000000"/>
          <w:sz w:val="24"/>
          <w:szCs w:val="24"/>
        </w:rPr>
        <w:t>PRIMERO.</w:t>
      </w:r>
      <w:bookmarkEnd w:id="39"/>
      <w:bookmarkEnd w:id="40"/>
      <w:bookmarkEnd w:id="41"/>
      <w:bookmarkEnd w:id="42"/>
      <w:bookmarkEnd w:id="43"/>
      <w:bookmarkEnd w:id="44"/>
      <w:bookmarkEnd w:id="45"/>
      <w:bookmarkEnd w:id="46"/>
      <w:bookmarkEnd w:id="47"/>
      <w:bookmarkEnd w:id="48"/>
      <w:bookmarkEnd w:id="49"/>
      <w:bookmarkEnd w:id="50"/>
      <w:r w:rsidRPr="005E584A">
        <w:rPr>
          <w:rFonts w:ascii="Palatino Linotype" w:eastAsia="MS Gothic" w:hAnsi="Palatino Linotype" w:cs="Times New Roman"/>
          <w:b/>
          <w:color w:val="000000"/>
          <w:sz w:val="24"/>
          <w:szCs w:val="24"/>
        </w:rPr>
        <w:t xml:space="preserve"> </w:t>
      </w:r>
      <w:r w:rsidR="00144D2C" w:rsidRPr="005E584A">
        <w:rPr>
          <w:rFonts w:ascii="Palatino Linotype" w:eastAsia="MS Mincho" w:hAnsi="Palatino Linotype" w:cs="Times New Roman"/>
          <w:sz w:val="24"/>
          <w:szCs w:val="24"/>
          <w:lang w:val="es-ES_tradnl" w:eastAsia="es-ES"/>
        </w:rPr>
        <w:t xml:space="preserve">Resultan </w:t>
      </w:r>
      <w:r w:rsidR="00C25BA1" w:rsidRPr="005E584A">
        <w:rPr>
          <w:rFonts w:ascii="Palatino Linotype" w:eastAsia="MS Mincho" w:hAnsi="Palatino Linotype" w:cs="Times New Roman"/>
          <w:sz w:val="24"/>
          <w:szCs w:val="24"/>
          <w:lang w:val="es-ES_tradnl" w:eastAsia="es-ES"/>
        </w:rPr>
        <w:t xml:space="preserve">parcialmente </w:t>
      </w:r>
      <w:r w:rsidR="00144D2C" w:rsidRPr="005E584A">
        <w:rPr>
          <w:rFonts w:ascii="Palatino Linotype" w:eastAsia="MS Mincho" w:hAnsi="Palatino Linotype" w:cs="Times New Roman"/>
          <w:sz w:val="24"/>
          <w:szCs w:val="24"/>
          <w:lang w:val="es-ES_tradnl" w:eastAsia="es-ES"/>
        </w:rPr>
        <w:t>fundadas las</w:t>
      </w:r>
      <w:r w:rsidR="00144D2C" w:rsidRPr="005E584A">
        <w:rPr>
          <w:rFonts w:ascii="Palatino Linotype" w:eastAsia="MS Mincho" w:hAnsi="Palatino Linotype" w:cs="Times New Roman"/>
          <w:b/>
          <w:sz w:val="24"/>
          <w:szCs w:val="24"/>
          <w:lang w:val="es-ES_tradnl" w:eastAsia="es-ES"/>
        </w:rPr>
        <w:t xml:space="preserve"> </w:t>
      </w:r>
      <w:r w:rsidR="00144D2C" w:rsidRPr="005E584A">
        <w:rPr>
          <w:rFonts w:ascii="Palatino Linotype" w:eastAsia="MS Mincho" w:hAnsi="Palatino Linotype" w:cs="Times New Roman"/>
          <w:sz w:val="24"/>
          <w:szCs w:val="24"/>
          <w:lang w:val="es-ES" w:eastAsia="es-ES"/>
        </w:rPr>
        <w:t xml:space="preserve">razones o motivos de inconformidad hechos valer en el recurso de revisión </w:t>
      </w:r>
      <w:r w:rsidR="00144D2C" w:rsidRPr="005E584A">
        <w:rPr>
          <w:rFonts w:ascii="Palatino Linotype" w:eastAsia="MS Mincho" w:hAnsi="Palatino Linotype" w:cs="Times New Roman"/>
          <w:b/>
          <w:bCs/>
          <w:sz w:val="24"/>
          <w:szCs w:val="24"/>
          <w:lang w:val="es-ES_tradnl" w:eastAsia="es-ES"/>
        </w:rPr>
        <w:t>09193/INFOEM/IP/RR/2019</w:t>
      </w:r>
      <w:r w:rsidR="007727AF" w:rsidRPr="005E584A">
        <w:rPr>
          <w:rFonts w:ascii="Palatino Linotype" w:eastAsia="MS Mincho" w:hAnsi="Palatino Linotype" w:cs="Times New Roman"/>
          <w:b/>
          <w:bCs/>
          <w:sz w:val="24"/>
          <w:szCs w:val="24"/>
          <w:lang w:val="es-ES_tradnl" w:eastAsia="es-ES"/>
        </w:rPr>
        <w:t xml:space="preserve">, </w:t>
      </w:r>
      <w:r w:rsidR="00144D2C" w:rsidRPr="005E584A">
        <w:rPr>
          <w:rFonts w:ascii="Palatino Linotype" w:eastAsia="MS Mincho" w:hAnsi="Palatino Linotype" w:cs="Times New Roman"/>
          <w:bCs/>
          <w:sz w:val="24"/>
          <w:szCs w:val="24"/>
          <w:lang w:val="es-ES_tradnl" w:eastAsia="es-ES"/>
        </w:rPr>
        <w:t xml:space="preserve">en términos del </w:t>
      </w:r>
      <w:r w:rsidR="00144D2C" w:rsidRPr="005E584A">
        <w:rPr>
          <w:rFonts w:ascii="Palatino Linotype" w:eastAsia="MS Mincho" w:hAnsi="Palatino Linotype" w:cs="Times New Roman"/>
          <w:b/>
          <w:bCs/>
          <w:sz w:val="24"/>
          <w:szCs w:val="24"/>
          <w:lang w:val="es-ES_tradnl" w:eastAsia="es-ES"/>
        </w:rPr>
        <w:t>Considerando</w:t>
      </w:r>
      <w:r w:rsidR="00144D2C" w:rsidRPr="005E584A">
        <w:rPr>
          <w:rFonts w:ascii="Palatino Linotype" w:eastAsia="MS Mincho" w:hAnsi="Palatino Linotype" w:cs="Times New Roman"/>
          <w:bCs/>
          <w:sz w:val="24"/>
          <w:szCs w:val="24"/>
          <w:lang w:val="es-ES_tradnl" w:eastAsia="es-ES"/>
        </w:rPr>
        <w:t xml:space="preserve"> </w:t>
      </w:r>
      <w:r w:rsidR="00C25BA1" w:rsidRPr="005E584A">
        <w:rPr>
          <w:rFonts w:ascii="Palatino Linotype" w:eastAsia="MS Mincho" w:hAnsi="Palatino Linotype" w:cs="Times New Roman"/>
          <w:b/>
          <w:bCs/>
          <w:sz w:val="24"/>
          <w:szCs w:val="24"/>
          <w:lang w:val="es-ES_tradnl" w:eastAsia="es-ES"/>
        </w:rPr>
        <w:t>QUINT</w:t>
      </w:r>
      <w:r w:rsidR="00144D2C" w:rsidRPr="005E584A">
        <w:rPr>
          <w:rFonts w:ascii="Palatino Linotype" w:eastAsia="MS Mincho" w:hAnsi="Palatino Linotype" w:cs="Times New Roman"/>
          <w:b/>
          <w:bCs/>
          <w:sz w:val="24"/>
          <w:szCs w:val="24"/>
          <w:lang w:val="es-ES_tradnl" w:eastAsia="es-ES"/>
        </w:rPr>
        <w:t xml:space="preserve">O </w:t>
      </w:r>
      <w:r w:rsidR="00144D2C" w:rsidRPr="005E584A">
        <w:rPr>
          <w:rFonts w:ascii="Palatino Linotype" w:eastAsia="MS Mincho" w:hAnsi="Palatino Linotype" w:cs="Times New Roman"/>
          <w:bCs/>
          <w:sz w:val="24"/>
          <w:szCs w:val="24"/>
          <w:lang w:val="es-ES_tradnl" w:eastAsia="es-ES"/>
        </w:rPr>
        <w:t>de la presente resolución</w:t>
      </w:r>
      <w:r w:rsidR="007727AF" w:rsidRPr="005E584A">
        <w:rPr>
          <w:rFonts w:ascii="Palatino Linotype" w:eastAsia="MS Mincho" w:hAnsi="Palatino Linotype" w:cs="Times New Roman"/>
          <w:bCs/>
          <w:sz w:val="24"/>
          <w:szCs w:val="24"/>
          <w:lang w:val="es-ES_tradnl" w:eastAsia="es-ES"/>
        </w:rPr>
        <w:t>.</w:t>
      </w:r>
    </w:p>
    <w:p w14:paraId="6C85AA16" w14:textId="77777777" w:rsidR="00DA72B4" w:rsidRPr="005E584A" w:rsidRDefault="00DA72B4" w:rsidP="00DA72B4">
      <w:pPr>
        <w:spacing w:after="0" w:line="360" w:lineRule="auto"/>
        <w:jc w:val="both"/>
        <w:rPr>
          <w:rFonts w:ascii="Palatino Linotype" w:eastAsia="MS Mincho" w:hAnsi="Palatino Linotype" w:cs="Times New Roman"/>
          <w:sz w:val="24"/>
          <w:szCs w:val="24"/>
          <w:lang w:val="es-ES_tradnl" w:eastAsia="es-ES"/>
        </w:rPr>
      </w:pPr>
    </w:p>
    <w:p w14:paraId="5EDAEE0C" w14:textId="77777777" w:rsidR="007727AF" w:rsidRPr="005E584A" w:rsidRDefault="00DA72B4" w:rsidP="00DA72B4">
      <w:pPr>
        <w:spacing w:after="0" w:line="360" w:lineRule="auto"/>
        <w:contextualSpacing/>
        <w:jc w:val="both"/>
        <w:rPr>
          <w:rFonts w:ascii="Palatino Linotype" w:eastAsia="Times New Roman" w:hAnsi="Palatino Linotype" w:cs="Arial"/>
          <w:color w:val="000000"/>
          <w:sz w:val="24"/>
          <w:szCs w:val="24"/>
          <w:lang w:val="es-ES" w:eastAsia="es-ES"/>
        </w:rPr>
      </w:pPr>
      <w:r w:rsidRPr="005E584A">
        <w:rPr>
          <w:rFonts w:ascii="Palatino Linotype" w:eastAsia="MS Mincho" w:hAnsi="Palatino Linotype" w:cs="Times New Roman"/>
          <w:b/>
          <w:color w:val="000000"/>
          <w:sz w:val="24"/>
          <w:szCs w:val="24"/>
          <w:lang w:val="es-ES_tradnl" w:eastAsia="es-ES"/>
        </w:rPr>
        <w:t>SEGUNDO.</w:t>
      </w:r>
      <w:r w:rsidRPr="005E584A">
        <w:rPr>
          <w:rFonts w:ascii="Palatino Linotype" w:eastAsia="MS Gothic" w:hAnsi="Palatino Linotype" w:cs="Times New Roman"/>
          <w:b/>
          <w:color w:val="000000"/>
          <w:sz w:val="24"/>
          <w:szCs w:val="24"/>
        </w:rPr>
        <w:t xml:space="preserve"> </w:t>
      </w:r>
      <w:r w:rsidRPr="005E584A">
        <w:rPr>
          <w:rFonts w:ascii="Palatino Linotype" w:eastAsia="MS Gothic" w:hAnsi="Palatino Linotype" w:cs="Times New Roman"/>
          <w:color w:val="000000"/>
          <w:sz w:val="24"/>
          <w:szCs w:val="24"/>
        </w:rPr>
        <w:t>Se</w:t>
      </w:r>
      <w:r w:rsidRPr="005E584A">
        <w:rPr>
          <w:rFonts w:ascii="Palatino Linotype" w:eastAsia="MS Gothic" w:hAnsi="Palatino Linotype" w:cs="Times New Roman"/>
          <w:b/>
          <w:color w:val="000000"/>
          <w:sz w:val="24"/>
          <w:szCs w:val="24"/>
        </w:rPr>
        <w:t xml:space="preserve"> MODIFICA </w:t>
      </w:r>
      <w:r w:rsidRPr="005E584A">
        <w:rPr>
          <w:rFonts w:ascii="Palatino Linotype" w:eastAsia="MS Gothic" w:hAnsi="Palatino Linotype" w:cs="Times New Roman"/>
          <w:color w:val="000000"/>
          <w:sz w:val="24"/>
          <w:szCs w:val="24"/>
        </w:rPr>
        <w:t>la respuesta emitida</w:t>
      </w:r>
      <w:r w:rsidRPr="005E584A">
        <w:rPr>
          <w:rFonts w:ascii="Palatino Linotype" w:eastAsia="Times New Roman" w:hAnsi="Palatino Linotype" w:cs="Arial"/>
          <w:color w:val="000000"/>
          <w:sz w:val="24"/>
          <w:szCs w:val="24"/>
          <w:lang w:val="es-ES" w:eastAsia="es-ES"/>
        </w:rPr>
        <w:t xml:space="preserve"> por el </w:t>
      </w:r>
      <w:r w:rsidR="00AC417D" w:rsidRPr="005E584A">
        <w:rPr>
          <w:rFonts w:ascii="Palatino Linotype" w:eastAsia="Times New Roman" w:hAnsi="Palatino Linotype" w:cs="Arial"/>
          <w:b/>
          <w:color w:val="000000"/>
          <w:sz w:val="24"/>
          <w:szCs w:val="24"/>
          <w:lang w:val="es-ES" w:eastAsia="es-ES"/>
        </w:rPr>
        <w:t>Ayuntamiento de Coyotepec</w:t>
      </w:r>
      <w:r w:rsidRPr="005E584A">
        <w:rPr>
          <w:rFonts w:ascii="Palatino Linotype" w:eastAsia="Times New Roman" w:hAnsi="Palatino Linotype" w:cs="Arial"/>
          <w:b/>
          <w:color w:val="000000"/>
          <w:sz w:val="24"/>
          <w:szCs w:val="24"/>
          <w:lang w:val="es-ES" w:eastAsia="es-ES"/>
        </w:rPr>
        <w:t xml:space="preserve"> </w:t>
      </w:r>
      <w:r w:rsidRPr="005E584A">
        <w:rPr>
          <w:rFonts w:ascii="Palatino Linotype" w:eastAsia="Times New Roman" w:hAnsi="Palatino Linotype" w:cs="Arial"/>
          <w:color w:val="000000"/>
          <w:sz w:val="24"/>
          <w:szCs w:val="24"/>
          <w:lang w:val="es-ES_tradnl" w:eastAsia="es-ES"/>
        </w:rPr>
        <w:t xml:space="preserve">y se </w:t>
      </w:r>
      <w:r w:rsidRPr="005E584A">
        <w:rPr>
          <w:rFonts w:ascii="Palatino Linotype" w:eastAsia="Times New Roman" w:hAnsi="Palatino Linotype" w:cs="Arial"/>
          <w:b/>
          <w:color w:val="000000"/>
          <w:sz w:val="24"/>
          <w:szCs w:val="24"/>
          <w:lang w:val="es-ES_tradnl" w:eastAsia="es-ES"/>
        </w:rPr>
        <w:t>ORDENA</w:t>
      </w:r>
      <w:r w:rsidR="00835991" w:rsidRPr="005E584A">
        <w:rPr>
          <w:rFonts w:ascii="Palatino Linotype" w:eastAsia="Times New Roman" w:hAnsi="Palatino Linotype" w:cs="Arial"/>
          <w:color w:val="000000"/>
          <w:sz w:val="24"/>
          <w:szCs w:val="24"/>
          <w:lang w:val="es-ES_tradnl" w:eastAsia="es-ES"/>
        </w:rPr>
        <w:t xml:space="preserve"> entregar </w:t>
      </w:r>
      <w:r w:rsidRPr="005E584A">
        <w:rPr>
          <w:rFonts w:ascii="Palatino Linotype" w:eastAsia="Times New Roman" w:hAnsi="Palatino Linotype" w:cs="Arial"/>
          <w:color w:val="000000"/>
          <w:sz w:val="24"/>
          <w:szCs w:val="24"/>
          <w:lang w:val="es-ES" w:eastAsia="es-ES"/>
        </w:rPr>
        <w:t xml:space="preserve">vía Sistema de Acceso a la Información Mexiquense </w:t>
      </w:r>
      <w:r w:rsidRPr="005E584A">
        <w:rPr>
          <w:rFonts w:ascii="Palatino Linotype" w:eastAsia="Times New Roman" w:hAnsi="Palatino Linotype" w:cs="Arial"/>
          <w:b/>
          <w:color w:val="000000"/>
          <w:sz w:val="24"/>
          <w:szCs w:val="24"/>
          <w:lang w:val="es-ES" w:eastAsia="es-ES"/>
        </w:rPr>
        <w:t>(SAIMEX),</w:t>
      </w:r>
      <w:r w:rsidRPr="005E584A">
        <w:rPr>
          <w:rFonts w:ascii="Palatino Linotype" w:eastAsia="Times New Roman" w:hAnsi="Palatino Linotype" w:cs="Arial"/>
          <w:color w:val="000000"/>
          <w:sz w:val="24"/>
          <w:szCs w:val="24"/>
          <w:lang w:val="es-ES" w:eastAsia="es-ES"/>
        </w:rPr>
        <w:t xml:space="preserve">  </w:t>
      </w:r>
      <w:r w:rsidR="00790188" w:rsidRPr="005E584A">
        <w:rPr>
          <w:rFonts w:ascii="Palatino Linotype" w:eastAsia="Times New Roman" w:hAnsi="Palatino Linotype" w:cs="Arial"/>
          <w:color w:val="000000"/>
          <w:sz w:val="24"/>
          <w:szCs w:val="24"/>
          <w:lang w:val="es-ES" w:eastAsia="es-ES"/>
        </w:rPr>
        <w:t>la siguiente información:</w:t>
      </w:r>
    </w:p>
    <w:p w14:paraId="0FEB3D78" w14:textId="77777777" w:rsidR="007727AF" w:rsidRPr="005E584A" w:rsidRDefault="005F1B90" w:rsidP="00456E42">
      <w:pPr>
        <w:widowControl w:val="0"/>
        <w:autoSpaceDE w:val="0"/>
        <w:autoSpaceDN w:val="0"/>
        <w:adjustRightInd w:val="0"/>
        <w:spacing w:before="240" w:after="240" w:line="360" w:lineRule="auto"/>
        <w:ind w:left="851" w:right="616" w:hanging="284"/>
        <w:rPr>
          <w:rFonts w:ascii="Palatino Linotype" w:eastAsia="Cambria" w:hAnsi="Palatino Linotype" w:cs="Bookman Old Style"/>
          <w:b/>
          <w:sz w:val="24"/>
          <w:szCs w:val="24"/>
        </w:rPr>
      </w:pPr>
      <w:r w:rsidRPr="005E584A">
        <w:rPr>
          <w:rFonts w:ascii="Palatino Linotype" w:eastAsia="MS Mincho" w:hAnsi="Palatino Linotype" w:cs="Times New Roman"/>
          <w:b/>
          <w:sz w:val="24"/>
          <w:szCs w:val="24"/>
          <w:lang w:val="es-ES_tradnl" w:eastAsia="es-ES"/>
        </w:rPr>
        <w:t xml:space="preserve">a) </w:t>
      </w:r>
      <w:r w:rsidR="00790188" w:rsidRPr="005E584A">
        <w:rPr>
          <w:rFonts w:ascii="Palatino Linotype" w:eastAsia="Cambria" w:hAnsi="Palatino Linotype" w:cs="Bookman Old Style"/>
          <w:b/>
          <w:sz w:val="24"/>
          <w:szCs w:val="24"/>
        </w:rPr>
        <w:t xml:space="preserve">Documentos que integran el Presupuesto de Egresos del Ejercicio Fiscal del año mil diecinueve. </w:t>
      </w:r>
    </w:p>
    <w:p w14:paraId="4EA1E8C7" w14:textId="77777777" w:rsidR="00DA72B4" w:rsidRPr="005E584A" w:rsidRDefault="00DA72B4" w:rsidP="00DA72B4">
      <w:pPr>
        <w:shd w:val="clear" w:color="auto" w:fill="FFFFFF"/>
        <w:spacing w:before="240" w:after="0" w:line="360" w:lineRule="auto"/>
        <w:ind w:right="49"/>
        <w:jc w:val="both"/>
        <w:rPr>
          <w:rFonts w:ascii="Arial" w:eastAsia="Times New Roman" w:hAnsi="Arial" w:cs="Arial"/>
          <w:color w:val="222222"/>
          <w:sz w:val="24"/>
          <w:szCs w:val="24"/>
          <w:lang w:eastAsia="es-MX"/>
        </w:rPr>
      </w:pPr>
      <w:r w:rsidRPr="005E584A">
        <w:rPr>
          <w:rFonts w:ascii="Palatino Linotype" w:eastAsia="Times New Roman" w:hAnsi="Palatino Linotype" w:cs="Arial"/>
          <w:b/>
          <w:bCs/>
          <w:color w:val="222222"/>
          <w:sz w:val="24"/>
          <w:szCs w:val="24"/>
          <w:lang w:val="es-ES_tradnl" w:eastAsia="es-MX"/>
        </w:rPr>
        <w:t xml:space="preserve">TERCERO. </w:t>
      </w:r>
      <w:r w:rsidRPr="005E584A">
        <w:rPr>
          <w:rFonts w:ascii="Palatino Linotype" w:eastAsia="Times New Roman" w:hAnsi="Palatino Linotype" w:cs="Arial"/>
          <w:color w:val="222222"/>
          <w:sz w:val="24"/>
          <w:szCs w:val="24"/>
          <w:lang w:val="es-ES_tradnl" w:eastAsia="es-MX"/>
        </w:rPr>
        <w:t>Notifíquese</w:t>
      </w:r>
      <w:r w:rsidRPr="005E584A">
        <w:rPr>
          <w:rFonts w:ascii="Palatino Linotype" w:eastAsia="Times New Roman" w:hAnsi="Palatino Linotype" w:cs="Arial"/>
          <w:b/>
          <w:bCs/>
          <w:color w:val="222222"/>
          <w:sz w:val="24"/>
          <w:szCs w:val="24"/>
          <w:lang w:val="es-ES_tradnl" w:eastAsia="es-MX"/>
        </w:rPr>
        <w:t xml:space="preserve"> </w:t>
      </w:r>
      <w:r w:rsidRPr="005E584A">
        <w:rPr>
          <w:rFonts w:ascii="Palatino Linotype" w:eastAsia="Times New Roman" w:hAnsi="Palatino Linotype" w:cs="Arial"/>
          <w:color w:val="222222"/>
          <w:sz w:val="24"/>
          <w:szCs w:val="24"/>
          <w:lang w:val="es-ES_tradnl" w:eastAsia="es-MX"/>
        </w:rPr>
        <w:t xml:space="preserve">al Titular de la Unidad de Transparencia del </w:t>
      </w:r>
      <w:r w:rsidRPr="005E584A">
        <w:rPr>
          <w:rFonts w:ascii="Palatino Linotype" w:eastAsia="Times New Roman" w:hAnsi="Palatino Linotype" w:cs="Arial"/>
          <w:b/>
          <w:bCs/>
          <w:color w:val="222222"/>
          <w:sz w:val="24"/>
          <w:szCs w:val="24"/>
          <w:lang w:val="es-ES_tradnl" w:eastAsia="es-MX"/>
        </w:rPr>
        <w:t>SUJETO OBLIGADO</w:t>
      </w:r>
      <w:r w:rsidRPr="005E584A">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346BFF5F" w14:textId="7F21A088" w:rsidR="00DA72B4" w:rsidRPr="005E584A" w:rsidRDefault="00757368" w:rsidP="00DA72B4">
      <w:pPr>
        <w:spacing w:after="0" w:line="240" w:lineRule="auto"/>
        <w:rPr>
          <w:rFonts w:ascii="Cambria" w:eastAsia="MS Mincho" w:hAnsi="Cambria" w:cs="Times New Roman"/>
          <w:sz w:val="24"/>
          <w:szCs w:val="24"/>
          <w:lang w:val="es-ES" w:eastAsia="es-ES"/>
        </w:rPr>
      </w:pPr>
      <w:r>
        <w:rPr>
          <w:noProof/>
        </w:rPr>
        <mc:AlternateContent>
          <mc:Choice Requires="wps">
            <w:drawing>
              <wp:anchor distT="0" distB="0" distL="114300" distR="114300" simplePos="0" relativeHeight="251666432" behindDoc="0" locked="0" layoutInCell="1" allowOverlap="1" wp14:anchorId="2FA9DAFF" wp14:editId="7FC9563C">
                <wp:simplePos x="0" y="0"/>
                <wp:positionH relativeFrom="column">
                  <wp:posOffset>1796415</wp:posOffset>
                </wp:positionH>
                <wp:positionV relativeFrom="paragraph">
                  <wp:posOffset>176530</wp:posOffset>
                </wp:positionV>
                <wp:extent cx="1914525" cy="2381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1914525"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3A733" id="Rectángulo 10" o:spid="_x0000_s1026" style="position:absolute;margin-left:141.45pt;margin-top:13.9pt;width:150.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" fillcolor="windowText" strokecolor="windowText" strokeweight="1pt"/>
            </w:pict>
          </mc:Fallback>
        </mc:AlternateContent>
      </w:r>
    </w:p>
    <w:p w14:paraId="2E30BAA0" w14:textId="2A6EFE61" w:rsidR="005F1B90" w:rsidRPr="005E584A"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5E584A">
        <w:rPr>
          <w:rFonts w:ascii="Palatino Linotype" w:eastAsia="Times New Roman" w:hAnsi="Palatino Linotype" w:cs="Arial"/>
          <w:b/>
          <w:sz w:val="24"/>
          <w:szCs w:val="24"/>
          <w:lang w:val="es-ES_tradnl" w:eastAsia="es-ES"/>
        </w:rPr>
        <w:t xml:space="preserve">CUARTO. </w:t>
      </w:r>
      <w:r w:rsidRPr="005E584A">
        <w:rPr>
          <w:rFonts w:ascii="Palatino Linotype" w:eastAsia="Times New Roman" w:hAnsi="Palatino Linotype" w:cs="Times New Roman"/>
          <w:b/>
          <w:bCs/>
          <w:color w:val="222222"/>
          <w:sz w:val="24"/>
          <w:szCs w:val="24"/>
          <w:lang w:val="es-ES" w:eastAsia="es-ES"/>
        </w:rPr>
        <w:t xml:space="preserve">Notifíquese </w:t>
      </w:r>
      <w:r w:rsidRPr="005E584A">
        <w:rPr>
          <w:rFonts w:ascii="Palatino Linotype" w:eastAsia="Times New Roman" w:hAnsi="Palatino Linotype" w:cs="Times New Roman"/>
          <w:bCs/>
          <w:color w:val="222222"/>
          <w:sz w:val="24"/>
          <w:szCs w:val="24"/>
          <w:lang w:val="es-ES" w:eastAsia="es-ES"/>
        </w:rPr>
        <w:t>a</w:t>
      </w:r>
      <w:r w:rsidR="00790188" w:rsidRPr="005E584A">
        <w:rPr>
          <w:rFonts w:ascii="Palatino Linotype" w:eastAsia="Calibri" w:hAnsi="Palatino Linotype" w:cs="Arial"/>
          <w:b/>
          <w:sz w:val="24"/>
          <w:szCs w:val="24"/>
          <w:lang w:val="es-ES_tradnl" w:eastAsia="es-ES"/>
        </w:rPr>
        <w:t xml:space="preserve"> </w:t>
      </w:r>
      <w:r w:rsidR="00757368">
        <w:rPr>
          <w:rFonts w:ascii="Palatino Linotype" w:eastAsia="Times New Roman" w:hAnsi="Palatino Linotype" w:cs="Times New Roman"/>
          <w:b/>
          <w:bCs/>
          <w:color w:val="222222"/>
          <w:sz w:val="24"/>
          <w:szCs w:val="24"/>
          <w:lang w:val="es-ES_tradnl" w:eastAsia="es-ES"/>
        </w:rPr>
        <w:t xml:space="preserve">                                                    </w:t>
      </w:r>
      <w:r w:rsidRPr="005E584A">
        <w:rPr>
          <w:rFonts w:ascii="Palatino Linotype" w:eastAsiaTheme="minorEastAsia" w:hAnsi="Palatino Linotype"/>
          <w:sz w:val="24"/>
          <w:szCs w:val="24"/>
          <w:lang w:val="es-ES_tradnl" w:eastAsia="es-ES"/>
        </w:rPr>
        <w:t>la presente res</w:t>
      </w:r>
      <w:r w:rsidR="00790188" w:rsidRPr="005E584A">
        <w:rPr>
          <w:rFonts w:ascii="Palatino Linotype" w:eastAsiaTheme="minorEastAsia" w:hAnsi="Palatino Linotype"/>
          <w:sz w:val="24"/>
          <w:szCs w:val="24"/>
          <w:lang w:val="es-ES_tradnl" w:eastAsia="es-ES"/>
        </w:rPr>
        <w:t xml:space="preserve">olución y los informes justificados correspondientes. </w:t>
      </w:r>
    </w:p>
    <w:p w14:paraId="1E74612C" w14:textId="77777777" w:rsidR="005F1B90" w:rsidRPr="005E584A"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14:paraId="71C08EAD" w14:textId="7ED635BA" w:rsidR="005F1B90" w:rsidRPr="005E584A" w:rsidRDefault="00757368" w:rsidP="005F1B90">
      <w:pPr>
        <w:spacing w:after="0" w:line="360" w:lineRule="auto"/>
        <w:jc w:val="both"/>
        <w:rPr>
          <w:rFonts w:ascii="Palatino Linotype" w:eastAsia="MS Mincho" w:hAnsi="Palatino Linotype" w:cs="Times New Roman"/>
          <w:sz w:val="24"/>
          <w:szCs w:val="24"/>
          <w:lang w:val="es-ES" w:eastAsia="es-ES"/>
        </w:rPr>
      </w:pPr>
      <w:r>
        <w:rPr>
          <w:noProof/>
        </w:rPr>
        <w:lastRenderedPageBreak/>
        <mc:AlternateContent>
          <mc:Choice Requires="wps">
            <w:drawing>
              <wp:anchor distT="0" distB="0" distL="114300" distR="114300" simplePos="0" relativeHeight="251668480" behindDoc="0" locked="0" layoutInCell="1" allowOverlap="1" wp14:anchorId="34F8781D" wp14:editId="202A0FAC">
                <wp:simplePos x="0" y="0"/>
                <wp:positionH relativeFrom="column">
                  <wp:posOffset>2853690</wp:posOffset>
                </wp:positionH>
                <wp:positionV relativeFrom="paragraph">
                  <wp:posOffset>-1270</wp:posOffset>
                </wp:positionV>
                <wp:extent cx="2114550" cy="2381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2114550"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979CA" id="Rectángulo 11" o:spid="_x0000_s1026" style="position:absolute;margin-left:224.7pt;margin-top:-.1pt;width:166.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" fillcolor="windowText" strokecolor="windowText" strokeweight="1pt"/>
            </w:pict>
          </mc:Fallback>
        </mc:AlternateContent>
      </w:r>
      <w:r w:rsidR="005F1B90" w:rsidRPr="005E584A">
        <w:rPr>
          <w:rFonts w:ascii="Palatino Linotype" w:eastAsia="MS Mincho" w:hAnsi="Palatino Linotype" w:cs="Times New Roman"/>
          <w:b/>
          <w:sz w:val="24"/>
          <w:szCs w:val="24"/>
          <w:lang w:eastAsia="es-ES"/>
        </w:rPr>
        <w:t>QUINTO.</w:t>
      </w:r>
      <w:r w:rsidR="005F1B90" w:rsidRPr="005E584A">
        <w:rPr>
          <w:rFonts w:ascii="Palatino Linotype" w:eastAsia="MS Mincho" w:hAnsi="Palatino Linotype" w:cs="Times New Roman"/>
          <w:sz w:val="24"/>
          <w:szCs w:val="24"/>
          <w:lang w:eastAsia="es-ES"/>
        </w:rPr>
        <w:t xml:space="preserve"> </w:t>
      </w:r>
      <w:r w:rsidR="005F1B90" w:rsidRPr="005E584A">
        <w:rPr>
          <w:rFonts w:ascii="Palatino Linotype" w:eastAsia="MS Mincho" w:hAnsi="Palatino Linotype" w:cs="Times New Roman"/>
          <w:sz w:val="24"/>
          <w:szCs w:val="24"/>
          <w:lang w:val="es-ES" w:eastAsia="es-ES"/>
        </w:rPr>
        <w:t xml:space="preserve">Se hace del conocimiento de </w:t>
      </w:r>
      <w:r>
        <w:rPr>
          <w:rFonts w:ascii="Palatino Linotype" w:eastAsiaTheme="minorEastAsia" w:hAnsi="Palatino Linotype"/>
          <w:b/>
          <w:sz w:val="24"/>
          <w:lang w:val="es-ES_tradnl" w:eastAsia="es-ES"/>
        </w:rPr>
        <w:t xml:space="preserve">                                                </w:t>
      </w:r>
      <w:r w:rsidR="00790188" w:rsidRPr="005E584A">
        <w:rPr>
          <w:rFonts w:ascii="Palatino Linotype" w:eastAsiaTheme="minorEastAsia" w:hAnsi="Palatino Linotype"/>
          <w:b/>
          <w:sz w:val="24"/>
          <w:lang w:val="es-ES" w:eastAsia="es-ES"/>
        </w:rPr>
        <w:t xml:space="preserve"> </w:t>
      </w:r>
      <w:r w:rsidR="005F1B90" w:rsidRPr="005E584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005F1B90" w:rsidRPr="005E584A">
        <w:rPr>
          <w:rFonts w:ascii="Palatino Linotype" w:eastAsia="MS Mincho" w:hAnsi="Palatino Linotype" w:cs="Times New Roman"/>
          <w:bCs/>
          <w:sz w:val="24"/>
          <w:szCs w:val="24"/>
          <w:lang w:val="es-ES" w:eastAsia="es-ES"/>
        </w:rPr>
        <w:t>vía juicio de amparo</w:t>
      </w:r>
      <w:r w:rsidR="005F1B90" w:rsidRPr="005E584A">
        <w:rPr>
          <w:rFonts w:ascii="Palatino Linotype" w:eastAsia="MS Mincho" w:hAnsi="Palatino Linotype" w:cs="Times New Roman"/>
          <w:sz w:val="24"/>
          <w:szCs w:val="24"/>
          <w:lang w:val="es-ES" w:eastAsia="es-ES"/>
        </w:rPr>
        <w:t> en los términos de las leyes aplicables.</w:t>
      </w:r>
    </w:p>
    <w:p w14:paraId="032E7DCF" w14:textId="77777777" w:rsidR="00B54F03" w:rsidRPr="005E584A" w:rsidRDefault="00B54F03" w:rsidP="00DF32AA">
      <w:pPr>
        <w:tabs>
          <w:tab w:val="left" w:pos="0"/>
        </w:tabs>
        <w:spacing w:after="0" w:line="360" w:lineRule="auto"/>
        <w:jc w:val="both"/>
        <w:rPr>
          <w:rFonts w:ascii="Palatino Linotype" w:hAnsi="Palatino Linotype"/>
          <w:sz w:val="28"/>
          <w:szCs w:val="24"/>
        </w:rPr>
      </w:pPr>
    </w:p>
    <w:p w14:paraId="299D2486" w14:textId="77777777" w:rsidR="005E584A" w:rsidRPr="005E584A" w:rsidRDefault="005E584A" w:rsidP="005E584A">
      <w:pPr>
        <w:pStyle w:val="Prrafodelista"/>
        <w:spacing w:line="360" w:lineRule="auto"/>
        <w:ind w:left="0"/>
        <w:jc w:val="both"/>
        <w:rPr>
          <w:rFonts w:ascii="Palatino Linotype" w:hAnsi="Palatino Linotype" w:cs="Arial"/>
          <w:color w:val="000000" w:themeColor="text1"/>
          <w:sz w:val="24"/>
        </w:rPr>
      </w:pPr>
      <w:r w:rsidRPr="005E584A">
        <w:rPr>
          <w:rFonts w:ascii="Palatino Linotype" w:hAnsi="Palatino Linotype"/>
          <w:color w:val="000000" w:themeColor="text1"/>
          <w:sz w:val="24"/>
        </w:rPr>
        <w:t>ASÍ LO RESUELVE, POR</w:t>
      </w:r>
      <w:r w:rsidRPr="005E584A">
        <w:rPr>
          <w:sz w:val="24"/>
        </w:rPr>
        <w:t xml:space="preserve"> </w:t>
      </w:r>
      <w:r w:rsidRPr="005E584A">
        <w:rPr>
          <w:rFonts w:ascii="Palatino Linotype" w:hAnsi="Palatino Linotype"/>
          <w:color w:val="000000" w:themeColor="text1"/>
          <w:sz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hAnsi="Palatino Linotype"/>
          <w:color w:val="000000" w:themeColor="text1"/>
          <w:sz w:val="24"/>
        </w:rPr>
        <w:t xml:space="preserve"> EMITIENDO VOTO PARTICULAR</w:t>
      </w:r>
      <w:r w:rsidRPr="005E584A">
        <w:rPr>
          <w:rFonts w:ascii="Palatino Linotype" w:hAnsi="Palatino Linotype"/>
          <w:color w:val="000000" w:themeColor="text1"/>
          <w:sz w:val="24"/>
        </w:rPr>
        <w:t>;</w:t>
      </w:r>
      <w:r w:rsidRPr="005E584A">
        <w:rPr>
          <w:sz w:val="24"/>
        </w:rPr>
        <w:t xml:space="preserve"> </w:t>
      </w:r>
      <w:r w:rsidRPr="005E584A">
        <w:rPr>
          <w:rFonts w:ascii="Palatino Linotype" w:hAnsi="Palatino Linotype"/>
          <w:color w:val="000000" w:themeColor="text1"/>
          <w:sz w:val="24"/>
        </w:rPr>
        <w:t>EN LA SÉPTIMA SESIÓN ORDINARIA CELEBRADA EL  VEINTISÉIS  (26) DE FEBRERO  DE DOS MIL VEINTE, ANTE EL SECRETARIO TÉCNICO DEL PLENO ALEXIS TAPIA RAMÍREZ.</w:t>
      </w:r>
      <w:r w:rsidRPr="005E584A">
        <w:rPr>
          <w:rFonts w:ascii="Palatino Linotype" w:hAnsi="Palatino Linotype" w:cs="Arial"/>
          <w:color w:val="000000" w:themeColor="text1"/>
          <w:sz w:val="24"/>
        </w:rPr>
        <w:t xml:space="preserve"> </w:t>
      </w:r>
    </w:p>
    <w:p w14:paraId="0C8EF69C" w14:textId="77777777" w:rsidR="005E584A" w:rsidRPr="00AB4BDA" w:rsidRDefault="005E584A" w:rsidP="005E584A">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E584A" w:rsidRPr="008741D8" w14:paraId="43AE3AF4" w14:textId="77777777" w:rsidTr="004973C2">
        <w:trPr>
          <w:trHeight w:val="1807"/>
        </w:trPr>
        <w:tc>
          <w:tcPr>
            <w:tcW w:w="9073" w:type="dxa"/>
            <w:gridSpan w:val="2"/>
            <w:vAlign w:val="center"/>
          </w:tcPr>
          <w:p w14:paraId="6397858D" w14:textId="77777777" w:rsidR="005E584A" w:rsidRDefault="005E584A" w:rsidP="004973C2">
            <w:pPr>
              <w:pStyle w:val="Prrafodelista"/>
              <w:spacing w:line="360" w:lineRule="auto"/>
              <w:ind w:left="0"/>
              <w:jc w:val="both"/>
              <w:rPr>
                <w:rFonts w:ascii="Palatino Linotype" w:hAnsi="Palatino Linotype" w:cs="Arial"/>
                <w:color w:val="000000" w:themeColor="text1"/>
              </w:rPr>
            </w:pPr>
          </w:p>
          <w:p w14:paraId="46EB6BFB" w14:textId="77777777" w:rsidR="005E584A" w:rsidRPr="008741D8" w:rsidRDefault="005E584A" w:rsidP="004973C2">
            <w:pPr>
              <w:pStyle w:val="Prrafodelista"/>
              <w:spacing w:line="360" w:lineRule="auto"/>
              <w:ind w:left="0"/>
              <w:jc w:val="both"/>
              <w:rPr>
                <w:rFonts w:ascii="Palatino Linotype" w:hAnsi="Palatino Linotype" w:cs="Arial"/>
                <w:color w:val="000000" w:themeColor="text1"/>
              </w:rPr>
            </w:pPr>
          </w:p>
          <w:p w14:paraId="509A5C64" w14:textId="77777777" w:rsidR="005E584A" w:rsidRPr="008741D8" w:rsidRDefault="005E584A"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4CD74ADC" w14:textId="77777777" w:rsidR="005E584A" w:rsidRPr="008741D8" w:rsidRDefault="005E584A"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7A5FAE4A" w14:textId="77777777" w:rsidR="005E584A" w:rsidRPr="008741D8" w:rsidRDefault="005E584A"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5E584A" w:rsidRPr="008741D8" w14:paraId="7B851155" w14:textId="77777777" w:rsidTr="004973C2">
        <w:trPr>
          <w:trHeight w:val="2156"/>
        </w:trPr>
        <w:tc>
          <w:tcPr>
            <w:tcW w:w="4253" w:type="dxa"/>
            <w:vAlign w:val="center"/>
          </w:tcPr>
          <w:p w14:paraId="0E18760A" w14:textId="77777777" w:rsidR="005E584A" w:rsidRDefault="005E584A" w:rsidP="004973C2">
            <w:pPr>
              <w:spacing w:line="360" w:lineRule="auto"/>
              <w:rPr>
                <w:rFonts w:ascii="Palatino Linotype" w:hAnsi="Palatino Linotype" w:cs="Times New Roman"/>
                <w:b/>
                <w:color w:val="000000" w:themeColor="text1"/>
              </w:rPr>
            </w:pPr>
          </w:p>
          <w:p w14:paraId="5B75177A" w14:textId="77777777" w:rsidR="005E584A" w:rsidRDefault="005E584A" w:rsidP="004973C2">
            <w:pPr>
              <w:spacing w:line="360" w:lineRule="auto"/>
              <w:rPr>
                <w:rFonts w:ascii="Palatino Linotype" w:hAnsi="Palatino Linotype" w:cs="Times New Roman"/>
                <w:b/>
                <w:color w:val="000000" w:themeColor="text1"/>
              </w:rPr>
            </w:pPr>
          </w:p>
          <w:p w14:paraId="361285DA" w14:textId="77777777" w:rsidR="005E584A" w:rsidRDefault="005E584A" w:rsidP="004973C2">
            <w:pPr>
              <w:spacing w:line="360" w:lineRule="auto"/>
              <w:rPr>
                <w:rFonts w:ascii="Palatino Linotype" w:hAnsi="Palatino Linotype" w:cs="Times New Roman"/>
                <w:b/>
                <w:color w:val="000000" w:themeColor="text1"/>
              </w:rPr>
            </w:pPr>
          </w:p>
          <w:p w14:paraId="7FA5D090" w14:textId="77777777" w:rsidR="005E584A" w:rsidRDefault="005E584A" w:rsidP="004973C2">
            <w:pPr>
              <w:spacing w:line="360" w:lineRule="auto"/>
              <w:rPr>
                <w:rFonts w:ascii="Palatino Linotype" w:hAnsi="Palatino Linotype" w:cs="Times New Roman"/>
                <w:b/>
                <w:color w:val="000000" w:themeColor="text1"/>
              </w:rPr>
            </w:pPr>
          </w:p>
          <w:p w14:paraId="173F1263" w14:textId="77777777" w:rsidR="005E584A" w:rsidRPr="008741D8" w:rsidRDefault="005E584A"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69B10CFF"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484C72D8"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7DEAB00" w14:textId="77777777" w:rsidR="005E584A" w:rsidRDefault="005E584A" w:rsidP="004973C2">
            <w:pPr>
              <w:spacing w:line="360" w:lineRule="auto"/>
              <w:rPr>
                <w:rFonts w:ascii="Palatino Linotype" w:hAnsi="Palatino Linotype" w:cs="Times New Roman"/>
                <w:b/>
                <w:color w:val="000000" w:themeColor="text1"/>
              </w:rPr>
            </w:pPr>
          </w:p>
          <w:p w14:paraId="7452F35E" w14:textId="77777777" w:rsidR="005E584A" w:rsidRDefault="005E584A" w:rsidP="004973C2">
            <w:pPr>
              <w:spacing w:line="360" w:lineRule="auto"/>
              <w:rPr>
                <w:rFonts w:ascii="Palatino Linotype" w:hAnsi="Palatino Linotype" w:cs="Times New Roman"/>
                <w:b/>
                <w:color w:val="000000" w:themeColor="text1"/>
              </w:rPr>
            </w:pPr>
          </w:p>
          <w:p w14:paraId="2D4F4B38" w14:textId="77777777" w:rsidR="005E584A" w:rsidRDefault="005E584A" w:rsidP="004973C2">
            <w:pPr>
              <w:spacing w:line="360" w:lineRule="auto"/>
              <w:rPr>
                <w:rFonts w:ascii="Palatino Linotype" w:hAnsi="Palatino Linotype" w:cs="Times New Roman"/>
                <w:b/>
                <w:color w:val="000000" w:themeColor="text1"/>
              </w:rPr>
            </w:pPr>
          </w:p>
          <w:p w14:paraId="560576BD" w14:textId="77777777" w:rsidR="005E584A" w:rsidRDefault="005E584A" w:rsidP="004973C2">
            <w:pPr>
              <w:spacing w:line="360" w:lineRule="auto"/>
              <w:rPr>
                <w:rFonts w:ascii="Palatino Linotype" w:hAnsi="Palatino Linotype" w:cs="Times New Roman"/>
                <w:b/>
                <w:color w:val="000000" w:themeColor="text1"/>
              </w:rPr>
            </w:pPr>
          </w:p>
          <w:p w14:paraId="2AA910DF" w14:textId="77777777" w:rsidR="005E584A" w:rsidRPr="008741D8" w:rsidRDefault="005E584A"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32F8F72E"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42F7415"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E584A" w:rsidRPr="008741D8" w14:paraId="75D0E40B" w14:textId="77777777" w:rsidTr="004973C2">
        <w:trPr>
          <w:trHeight w:val="2244"/>
        </w:trPr>
        <w:tc>
          <w:tcPr>
            <w:tcW w:w="4253" w:type="dxa"/>
            <w:vAlign w:val="center"/>
          </w:tcPr>
          <w:p w14:paraId="3AF6E390" w14:textId="77777777" w:rsidR="005E584A" w:rsidRPr="008741D8" w:rsidRDefault="005E584A" w:rsidP="004973C2">
            <w:pPr>
              <w:spacing w:line="360" w:lineRule="auto"/>
              <w:rPr>
                <w:rFonts w:ascii="Palatino Linotype" w:hAnsi="Palatino Linotype" w:cs="Times New Roman"/>
                <w:b/>
                <w:color w:val="000000" w:themeColor="text1"/>
              </w:rPr>
            </w:pPr>
          </w:p>
          <w:p w14:paraId="2C84E48E" w14:textId="77777777" w:rsidR="005E584A" w:rsidRDefault="005E584A" w:rsidP="004973C2">
            <w:pPr>
              <w:spacing w:line="360" w:lineRule="auto"/>
              <w:rPr>
                <w:rFonts w:ascii="Palatino Linotype" w:hAnsi="Palatino Linotype" w:cs="Times New Roman"/>
                <w:b/>
                <w:color w:val="000000" w:themeColor="text1"/>
              </w:rPr>
            </w:pPr>
          </w:p>
          <w:p w14:paraId="0140DBE1" w14:textId="77777777" w:rsidR="005E584A" w:rsidRPr="008741D8" w:rsidRDefault="005E584A" w:rsidP="004973C2">
            <w:pPr>
              <w:spacing w:line="360" w:lineRule="auto"/>
              <w:rPr>
                <w:rFonts w:ascii="Palatino Linotype" w:hAnsi="Palatino Linotype" w:cs="Times New Roman"/>
                <w:b/>
                <w:color w:val="000000" w:themeColor="text1"/>
              </w:rPr>
            </w:pPr>
          </w:p>
          <w:p w14:paraId="303FF45F" w14:textId="77777777" w:rsidR="005E584A" w:rsidRPr="008741D8" w:rsidRDefault="005E584A"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208EABBE"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C5F6517"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2B5E303" w14:textId="77777777" w:rsidR="005E584A" w:rsidRPr="008741D8" w:rsidRDefault="005E584A" w:rsidP="004973C2">
            <w:pPr>
              <w:spacing w:line="360" w:lineRule="auto"/>
              <w:rPr>
                <w:rFonts w:ascii="Palatino Linotype" w:hAnsi="Palatino Linotype" w:cs="Times New Roman"/>
                <w:b/>
                <w:color w:val="000000" w:themeColor="text1"/>
              </w:rPr>
            </w:pPr>
          </w:p>
          <w:p w14:paraId="66D29609" w14:textId="77777777" w:rsidR="005E584A" w:rsidRDefault="005E584A" w:rsidP="004973C2">
            <w:pPr>
              <w:spacing w:line="360" w:lineRule="auto"/>
              <w:jc w:val="center"/>
              <w:rPr>
                <w:rFonts w:ascii="Palatino Linotype" w:hAnsi="Palatino Linotype" w:cs="Times New Roman"/>
                <w:b/>
                <w:color w:val="000000" w:themeColor="text1"/>
              </w:rPr>
            </w:pPr>
          </w:p>
          <w:p w14:paraId="37D2B258" w14:textId="77777777" w:rsidR="005E584A" w:rsidRPr="008741D8" w:rsidRDefault="005E584A" w:rsidP="004973C2">
            <w:pPr>
              <w:spacing w:line="360" w:lineRule="auto"/>
              <w:jc w:val="center"/>
              <w:rPr>
                <w:rFonts w:ascii="Palatino Linotype" w:hAnsi="Palatino Linotype" w:cs="Times New Roman"/>
                <w:b/>
                <w:color w:val="000000" w:themeColor="text1"/>
              </w:rPr>
            </w:pPr>
          </w:p>
          <w:p w14:paraId="2910BEAD" w14:textId="77777777" w:rsidR="005E584A" w:rsidRPr="008741D8" w:rsidRDefault="005E584A"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026FAB1F"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104878D" w14:textId="77777777" w:rsidR="005E584A" w:rsidRPr="008741D8" w:rsidRDefault="005E584A"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E584A" w:rsidRPr="008741D8" w14:paraId="577CC11C" w14:textId="77777777" w:rsidTr="004973C2">
        <w:trPr>
          <w:trHeight w:val="1953"/>
        </w:trPr>
        <w:tc>
          <w:tcPr>
            <w:tcW w:w="9073" w:type="dxa"/>
            <w:gridSpan w:val="2"/>
            <w:vAlign w:val="center"/>
          </w:tcPr>
          <w:p w14:paraId="69C97733" w14:textId="77777777" w:rsidR="005E584A" w:rsidRPr="008741D8" w:rsidRDefault="005E584A" w:rsidP="004973C2">
            <w:pPr>
              <w:pStyle w:val="Prrafodelista"/>
              <w:spacing w:line="360" w:lineRule="auto"/>
              <w:ind w:left="0"/>
              <w:jc w:val="both"/>
              <w:rPr>
                <w:rFonts w:ascii="Palatino Linotype" w:hAnsi="Palatino Linotype"/>
                <w:color w:val="000000" w:themeColor="text1"/>
              </w:rPr>
            </w:pPr>
          </w:p>
          <w:p w14:paraId="70EECD72" w14:textId="77777777" w:rsidR="005E584A" w:rsidRPr="008741D8" w:rsidRDefault="005E584A" w:rsidP="004973C2">
            <w:pPr>
              <w:pStyle w:val="Prrafodelista"/>
              <w:spacing w:line="360" w:lineRule="auto"/>
              <w:ind w:left="0"/>
              <w:jc w:val="both"/>
              <w:rPr>
                <w:rFonts w:ascii="Palatino Linotype" w:hAnsi="Palatino Linotype"/>
                <w:color w:val="000000" w:themeColor="text1"/>
              </w:rPr>
            </w:pPr>
          </w:p>
          <w:p w14:paraId="144C7A2A" w14:textId="77777777" w:rsidR="005E584A" w:rsidRPr="008741D8" w:rsidRDefault="005E584A"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54F75886" w14:textId="77777777" w:rsidR="005E584A" w:rsidRPr="008741D8" w:rsidRDefault="005E584A"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300C0085" w14:textId="77777777" w:rsidR="005E584A" w:rsidRPr="007B021C" w:rsidRDefault="005E584A"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809445C" w14:textId="77777777" w:rsidR="005E584A" w:rsidRDefault="005E584A" w:rsidP="005E584A">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09193</w:t>
      </w:r>
      <w:r w:rsidRPr="007B021C">
        <w:rPr>
          <w:rFonts w:ascii="Palatino Linotype" w:hAnsi="Palatino Linotype"/>
        </w:rPr>
        <w:t>/INFOEM/IP/RR/2019.</w:t>
      </w:r>
    </w:p>
    <w:p w14:paraId="46905A8F" w14:textId="77777777" w:rsidR="005E584A" w:rsidRPr="005E584A" w:rsidRDefault="005E584A" w:rsidP="00DF32AA">
      <w:pPr>
        <w:tabs>
          <w:tab w:val="left" w:pos="0"/>
        </w:tabs>
        <w:spacing w:after="0" w:line="360" w:lineRule="auto"/>
        <w:jc w:val="both"/>
        <w:rPr>
          <w:rFonts w:ascii="Palatino Linotype" w:hAnsi="Palatino Linotype"/>
          <w:sz w:val="24"/>
          <w:szCs w:val="24"/>
        </w:rPr>
      </w:pPr>
    </w:p>
    <w:sectPr w:rsidR="005E584A" w:rsidRPr="005E584A" w:rsidSect="002A0ECB">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B32FC" w14:textId="77777777" w:rsidR="001E4C66" w:rsidRDefault="001E4C66" w:rsidP="00792776">
      <w:pPr>
        <w:spacing w:after="0" w:line="240" w:lineRule="auto"/>
      </w:pPr>
      <w:r>
        <w:separator/>
      </w:r>
    </w:p>
  </w:endnote>
  <w:endnote w:type="continuationSeparator" w:id="0">
    <w:p w14:paraId="614EBAA7" w14:textId="77777777" w:rsidR="001E4C66" w:rsidRDefault="001E4C6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08D43BA" w14:textId="77777777" w:rsidR="00342430" w:rsidRPr="00883450" w:rsidRDefault="00342430"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E584A">
              <w:rPr>
                <w:rFonts w:ascii="Palatino Linotype" w:hAnsi="Palatino Linotype"/>
                <w:b/>
                <w:bCs/>
                <w:noProof/>
                <w:szCs w:val="20"/>
              </w:rPr>
              <w:t>36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E584A">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14:paraId="366C083E" w14:textId="77777777" w:rsidR="00342430" w:rsidRDefault="003424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B1C3E" w14:textId="77777777" w:rsidR="00342430" w:rsidRPr="00883450" w:rsidRDefault="00342430"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E584A" w:rsidRPr="005E584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E584A" w:rsidRPr="005E584A">
      <w:rPr>
        <w:rFonts w:ascii="Palatino Linotype" w:hAnsi="Palatino Linotype"/>
        <w:noProof/>
        <w:lang w:val="es-ES"/>
      </w:rPr>
      <w:t>36</w:t>
    </w:r>
    <w:r w:rsidRPr="00883450">
      <w:rPr>
        <w:rFonts w:ascii="Palatino Linotype" w:hAnsi="Palatino Linotype"/>
      </w:rPr>
      <w:fldChar w:fldCharType="end"/>
    </w:r>
  </w:p>
  <w:p w14:paraId="19F77AB3" w14:textId="77777777" w:rsidR="00342430" w:rsidRPr="00883450" w:rsidRDefault="00342430">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616FA" w14:textId="77777777" w:rsidR="001E4C66" w:rsidRDefault="001E4C66" w:rsidP="00792776">
      <w:pPr>
        <w:spacing w:after="0" w:line="240" w:lineRule="auto"/>
      </w:pPr>
      <w:r>
        <w:separator/>
      </w:r>
    </w:p>
  </w:footnote>
  <w:footnote w:type="continuationSeparator" w:id="0">
    <w:p w14:paraId="0378B731" w14:textId="77777777" w:rsidR="001E4C66" w:rsidRDefault="001E4C66" w:rsidP="0079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6784" w14:textId="77777777" w:rsidR="00342430" w:rsidRDefault="00342430">
    <w:pPr>
      <w:pStyle w:val="Encabezado"/>
    </w:pPr>
  </w:p>
  <w:p w14:paraId="5A64F7A9" w14:textId="77777777" w:rsidR="00342430" w:rsidRDefault="00342430"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342430" w:rsidRPr="00EF13C1" w14:paraId="7965BA75" w14:textId="77777777" w:rsidTr="00510293">
      <w:trPr>
        <w:trHeight w:val="138"/>
      </w:trPr>
      <w:tc>
        <w:tcPr>
          <w:tcW w:w="2693" w:type="dxa"/>
          <w:vAlign w:val="center"/>
        </w:tcPr>
        <w:p w14:paraId="6E7DFDE3" w14:textId="77777777" w:rsidR="00342430" w:rsidRPr="00EF13C1" w:rsidRDefault="00342430"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14:paraId="7281D217" w14:textId="77777777" w:rsidR="00342430" w:rsidRPr="00EF13C1" w:rsidRDefault="00342430"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09193/INFOEM/IP/RR/2019 </w:t>
          </w:r>
        </w:p>
      </w:tc>
    </w:tr>
    <w:tr w:rsidR="00342430" w:rsidRPr="00EF13C1" w14:paraId="6047267A" w14:textId="77777777" w:rsidTr="00510293">
      <w:trPr>
        <w:trHeight w:val="321"/>
      </w:trPr>
      <w:tc>
        <w:tcPr>
          <w:tcW w:w="2693" w:type="dxa"/>
          <w:vAlign w:val="center"/>
        </w:tcPr>
        <w:p w14:paraId="4EAF0F51" w14:textId="77777777" w:rsidR="00342430" w:rsidRPr="00EF13C1" w:rsidRDefault="00342430"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14:paraId="2CEB7729" w14:textId="77777777" w:rsidR="00342430" w:rsidRPr="00EF13C1" w:rsidRDefault="00342430" w:rsidP="00273A03">
          <w:pPr>
            <w:pStyle w:val="Encabezado"/>
            <w:rPr>
              <w:rFonts w:ascii="Palatino Linotype" w:hAnsi="Palatino Linotype"/>
              <w:b/>
              <w:sz w:val="22"/>
              <w:szCs w:val="22"/>
            </w:rPr>
          </w:pPr>
          <w:r>
            <w:rPr>
              <w:rFonts w:ascii="Palatino Linotype" w:hAnsi="Palatino Linotype"/>
              <w:b/>
              <w:sz w:val="22"/>
              <w:szCs w:val="22"/>
            </w:rPr>
            <w:t>Ayuntamiento de Coyotepec</w:t>
          </w:r>
        </w:p>
      </w:tc>
    </w:tr>
    <w:tr w:rsidR="00342430" w:rsidRPr="00EF13C1" w14:paraId="7303B829" w14:textId="77777777" w:rsidTr="00510293">
      <w:trPr>
        <w:trHeight w:val="321"/>
      </w:trPr>
      <w:tc>
        <w:tcPr>
          <w:tcW w:w="2693" w:type="dxa"/>
          <w:vAlign w:val="center"/>
        </w:tcPr>
        <w:p w14:paraId="249BF435" w14:textId="77777777" w:rsidR="00342430" w:rsidRPr="00EF13C1" w:rsidRDefault="00342430"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14:paraId="0DF45F96" w14:textId="77777777" w:rsidR="00342430" w:rsidRPr="00EF13C1" w:rsidRDefault="00342430"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0BCDF59" w14:textId="77777777" w:rsidR="00342430" w:rsidRDefault="00342430"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6DE3C" w14:textId="53072C4A" w:rsidR="00342430" w:rsidRDefault="00342430" w:rsidP="009A4582">
    <w:pPr>
      <w:pStyle w:val="Encabezado"/>
      <w:tabs>
        <w:tab w:val="left" w:pos="3103"/>
      </w:tabs>
    </w:pPr>
    <w:r>
      <w:tab/>
    </w:r>
    <w:r>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342430" w:rsidRPr="00182113" w14:paraId="1847C56A" w14:textId="77777777" w:rsidTr="00510293">
      <w:trPr>
        <w:trHeight w:val="145"/>
      </w:trPr>
      <w:tc>
        <w:tcPr>
          <w:tcW w:w="2694" w:type="dxa"/>
          <w:vAlign w:val="center"/>
        </w:tcPr>
        <w:p w14:paraId="5E286F8C" w14:textId="77777777" w:rsidR="00342430" w:rsidRPr="00166E0D" w:rsidRDefault="00342430"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14:paraId="504C4033" w14:textId="77777777" w:rsidR="00342430" w:rsidRPr="00A84600" w:rsidRDefault="00A84600" w:rsidP="00273A03">
          <w:pPr>
            <w:pStyle w:val="Encabezado"/>
            <w:rPr>
              <w:rFonts w:ascii="Palatino Linotype" w:hAnsi="Palatino Linotype" w:cs="Arial"/>
              <w:b/>
              <w:bCs/>
              <w:sz w:val="22"/>
              <w:lang w:eastAsia="es-MX"/>
            </w:rPr>
          </w:pPr>
          <w:r>
            <w:rPr>
              <w:rFonts w:ascii="Palatino Linotype" w:hAnsi="Palatino Linotype" w:cs="Arial"/>
              <w:b/>
              <w:bCs/>
              <w:sz w:val="22"/>
              <w:lang w:eastAsia="es-MX"/>
            </w:rPr>
            <w:t>09193</w:t>
          </w:r>
          <w:r w:rsidR="00342430">
            <w:rPr>
              <w:rFonts w:ascii="Palatino Linotype" w:hAnsi="Palatino Linotype" w:cs="Arial"/>
              <w:b/>
              <w:bCs/>
              <w:sz w:val="22"/>
              <w:lang w:eastAsia="es-MX"/>
            </w:rPr>
            <w:t xml:space="preserve">/INFOEM/IP/RR/2019 </w:t>
          </w:r>
        </w:p>
      </w:tc>
    </w:tr>
    <w:tr w:rsidR="00342430" w:rsidRPr="00182113" w14:paraId="61CCD67F" w14:textId="77777777" w:rsidTr="00510293">
      <w:trPr>
        <w:trHeight w:val="239"/>
      </w:trPr>
      <w:tc>
        <w:tcPr>
          <w:tcW w:w="2694" w:type="dxa"/>
          <w:vAlign w:val="center"/>
        </w:tcPr>
        <w:p w14:paraId="146D21AB" w14:textId="77777777" w:rsidR="00342430" w:rsidRPr="00166E0D" w:rsidRDefault="00342430"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14:paraId="39B14C67" w14:textId="723100BF" w:rsidR="00342430" w:rsidRPr="00800695" w:rsidRDefault="00CA402F" w:rsidP="00273A03">
          <w:pPr>
            <w:pStyle w:val="Encabezado"/>
            <w:ind w:right="-108"/>
            <w:rPr>
              <w:rFonts w:ascii="Palatino Linotype" w:hAnsi="Palatino Linotype"/>
              <w:b/>
            </w:rPr>
          </w:pPr>
          <w:r>
            <w:rPr>
              <w:noProof/>
            </w:rPr>
            <mc:AlternateContent>
              <mc:Choice Requires="wps">
                <w:drawing>
                  <wp:anchor distT="0" distB="0" distL="114300" distR="114300" simplePos="0" relativeHeight="251659264" behindDoc="0" locked="0" layoutInCell="1" allowOverlap="1" wp14:anchorId="2CEE0BC8" wp14:editId="436AD9A5">
                    <wp:simplePos x="0" y="0"/>
                    <wp:positionH relativeFrom="column">
                      <wp:posOffset>3810</wp:posOffset>
                    </wp:positionH>
                    <wp:positionV relativeFrom="paragraph">
                      <wp:posOffset>-635</wp:posOffset>
                    </wp:positionV>
                    <wp:extent cx="1876425" cy="1905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1876425" cy="1905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2F5A2" id="Rectángulo 6" o:spid="_x0000_s1026" style="position:absolute;margin-left:.3pt;margin-top:-.05pt;width:147.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" fillcolor="black [3213]" strokecolor="black [3213]" strokeweight="1pt"/>
                </w:pict>
              </mc:Fallback>
            </mc:AlternateContent>
          </w:r>
        </w:p>
      </w:tc>
    </w:tr>
    <w:tr w:rsidR="00342430" w:rsidRPr="00182113" w14:paraId="55F58DF1" w14:textId="77777777" w:rsidTr="00510293">
      <w:trPr>
        <w:trHeight w:val="245"/>
      </w:trPr>
      <w:tc>
        <w:tcPr>
          <w:tcW w:w="2694" w:type="dxa"/>
          <w:vAlign w:val="center"/>
        </w:tcPr>
        <w:p w14:paraId="0A4DA021" w14:textId="77777777" w:rsidR="00342430" w:rsidRPr="00166E0D" w:rsidRDefault="00342430"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14:paraId="5F04CB3B" w14:textId="72AE4409" w:rsidR="00342430" w:rsidRPr="00166E0D" w:rsidRDefault="00342430" w:rsidP="00800695">
          <w:pPr>
            <w:pStyle w:val="Encabezado"/>
            <w:ind w:right="-109"/>
            <w:rPr>
              <w:rFonts w:ascii="Palatino Linotype" w:hAnsi="Palatino Linotype"/>
              <w:b/>
              <w:sz w:val="22"/>
            </w:rPr>
          </w:pPr>
          <w:r>
            <w:rPr>
              <w:rFonts w:ascii="Palatino Linotype" w:hAnsi="Palatino Linotype"/>
              <w:b/>
              <w:sz w:val="22"/>
            </w:rPr>
            <w:t xml:space="preserve">Ayuntamiento de Coyotepec  </w:t>
          </w:r>
        </w:p>
      </w:tc>
    </w:tr>
    <w:tr w:rsidR="00342430" w:rsidRPr="00182113" w14:paraId="2F6D2D44" w14:textId="77777777" w:rsidTr="00510293">
      <w:trPr>
        <w:trHeight w:val="70"/>
      </w:trPr>
      <w:tc>
        <w:tcPr>
          <w:tcW w:w="2694" w:type="dxa"/>
          <w:vAlign w:val="center"/>
        </w:tcPr>
        <w:p w14:paraId="48534BE3" w14:textId="77777777" w:rsidR="00342430" w:rsidRPr="00166E0D" w:rsidRDefault="00342430"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14:paraId="3E932E8A" w14:textId="2589D8DE" w:rsidR="00342430" w:rsidRPr="00166E0D" w:rsidRDefault="00342430"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14:paraId="0A6E47F9" w14:textId="1FA3EBE5" w:rsidR="00342430" w:rsidRDefault="003424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4"/>
  </w:num>
  <w:num w:numId="2">
    <w:abstractNumId w:val="13"/>
  </w:num>
  <w:num w:numId="3">
    <w:abstractNumId w:val="1"/>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3"/>
  </w:num>
  <w:num w:numId="9">
    <w:abstractNumId w:val="15"/>
  </w:num>
  <w:num w:numId="10">
    <w:abstractNumId w:val="6"/>
  </w:num>
  <w:num w:numId="11">
    <w:abstractNumId w:val="5"/>
  </w:num>
  <w:num w:numId="12">
    <w:abstractNumId w:val="10"/>
  </w:num>
  <w:num w:numId="13">
    <w:abstractNumId w:val="11"/>
  </w:num>
  <w:num w:numId="14">
    <w:abstractNumId w:val="8"/>
  </w:num>
  <w:num w:numId="15">
    <w:abstractNumId w:val="7"/>
  </w:num>
  <w:num w:numId="16">
    <w:abstractNumId w:val="0"/>
  </w:num>
  <w:num w:numId="17">
    <w:abstractNumId w:val="2"/>
  </w:num>
  <w:num w:numId="18">
    <w:abstractNumId w:val="16"/>
  </w:num>
  <w:num w:numId="1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6678"/>
    <w:rsid w:val="000307B3"/>
    <w:rsid w:val="000355CF"/>
    <w:rsid w:val="0004167E"/>
    <w:rsid w:val="00043F36"/>
    <w:rsid w:val="0004441E"/>
    <w:rsid w:val="00053253"/>
    <w:rsid w:val="00060857"/>
    <w:rsid w:val="000705FD"/>
    <w:rsid w:val="0007062A"/>
    <w:rsid w:val="00071828"/>
    <w:rsid w:val="00072EFA"/>
    <w:rsid w:val="00075791"/>
    <w:rsid w:val="00076B7A"/>
    <w:rsid w:val="00077233"/>
    <w:rsid w:val="00077C61"/>
    <w:rsid w:val="00087306"/>
    <w:rsid w:val="00093432"/>
    <w:rsid w:val="0009530F"/>
    <w:rsid w:val="000A10C2"/>
    <w:rsid w:val="000A140D"/>
    <w:rsid w:val="000A39E9"/>
    <w:rsid w:val="000A7870"/>
    <w:rsid w:val="000A7D5D"/>
    <w:rsid w:val="000A7D97"/>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2CCC"/>
    <w:rsid w:val="000F3365"/>
    <w:rsid w:val="000F617C"/>
    <w:rsid w:val="00100DEF"/>
    <w:rsid w:val="00101818"/>
    <w:rsid w:val="00103646"/>
    <w:rsid w:val="0010434F"/>
    <w:rsid w:val="00104BC4"/>
    <w:rsid w:val="00106806"/>
    <w:rsid w:val="00107A21"/>
    <w:rsid w:val="00110A90"/>
    <w:rsid w:val="001145DA"/>
    <w:rsid w:val="00114D5F"/>
    <w:rsid w:val="0011657A"/>
    <w:rsid w:val="00124119"/>
    <w:rsid w:val="00126CF4"/>
    <w:rsid w:val="00127CC8"/>
    <w:rsid w:val="001364F4"/>
    <w:rsid w:val="00140674"/>
    <w:rsid w:val="00141004"/>
    <w:rsid w:val="0014195D"/>
    <w:rsid w:val="00141BDA"/>
    <w:rsid w:val="00144D2C"/>
    <w:rsid w:val="00145485"/>
    <w:rsid w:val="00145CE9"/>
    <w:rsid w:val="00145E3E"/>
    <w:rsid w:val="00147141"/>
    <w:rsid w:val="00152A54"/>
    <w:rsid w:val="00153924"/>
    <w:rsid w:val="0015495C"/>
    <w:rsid w:val="0015730F"/>
    <w:rsid w:val="0016207E"/>
    <w:rsid w:val="00164C01"/>
    <w:rsid w:val="0016516C"/>
    <w:rsid w:val="001655F5"/>
    <w:rsid w:val="00165F58"/>
    <w:rsid w:val="00166E0D"/>
    <w:rsid w:val="0017140F"/>
    <w:rsid w:val="00181228"/>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D3E51"/>
    <w:rsid w:val="001D4161"/>
    <w:rsid w:val="001D65D0"/>
    <w:rsid w:val="001E0EA9"/>
    <w:rsid w:val="001E13FE"/>
    <w:rsid w:val="001E4C66"/>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0F30"/>
    <w:rsid w:val="00273142"/>
    <w:rsid w:val="00273A03"/>
    <w:rsid w:val="00275FB3"/>
    <w:rsid w:val="002921DD"/>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E402A"/>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6B82"/>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471A"/>
    <w:rsid w:val="003C76C7"/>
    <w:rsid w:val="003D1931"/>
    <w:rsid w:val="003D4338"/>
    <w:rsid w:val="003D63CC"/>
    <w:rsid w:val="003E0C4D"/>
    <w:rsid w:val="003E34A4"/>
    <w:rsid w:val="003E52DA"/>
    <w:rsid w:val="003E56E9"/>
    <w:rsid w:val="003E585E"/>
    <w:rsid w:val="003E6B82"/>
    <w:rsid w:val="003F2187"/>
    <w:rsid w:val="003F4348"/>
    <w:rsid w:val="003F57ED"/>
    <w:rsid w:val="00402F5D"/>
    <w:rsid w:val="004068F4"/>
    <w:rsid w:val="00407F79"/>
    <w:rsid w:val="0041451D"/>
    <w:rsid w:val="00415E79"/>
    <w:rsid w:val="00416E17"/>
    <w:rsid w:val="004170FF"/>
    <w:rsid w:val="0042167E"/>
    <w:rsid w:val="004259B8"/>
    <w:rsid w:val="00425FB7"/>
    <w:rsid w:val="0044063A"/>
    <w:rsid w:val="00443399"/>
    <w:rsid w:val="004447C0"/>
    <w:rsid w:val="00444D23"/>
    <w:rsid w:val="00447973"/>
    <w:rsid w:val="00456E42"/>
    <w:rsid w:val="004624D1"/>
    <w:rsid w:val="004653A7"/>
    <w:rsid w:val="00474E0F"/>
    <w:rsid w:val="00475273"/>
    <w:rsid w:val="00477EEB"/>
    <w:rsid w:val="0048094E"/>
    <w:rsid w:val="00481011"/>
    <w:rsid w:val="0048107A"/>
    <w:rsid w:val="00481D88"/>
    <w:rsid w:val="00481F90"/>
    <w:rsid w:val="004835DC"/>
    <w:rsid w:val="00485E23"/>
    <w:rsid w:val="0049372F"/>
    <w:rsid w:val="00493730"/>
    <w:rsid w:val="00494649"/>
    <w:rsid w:val="00495E49"/>
    <w:rsid w:val="004A04FC"/>
    <w:rsid w:val="004A56E3"/>
    <w:rsid w:val="004A70B0"/>
    <w:rsid w:val="004B0B15"/>
    <w:rsid w:val="004B5BFE"/>
    <w:rsid w:val="004B7A07"/>
    <w:rsid w:val="004D3665"/>
    <w:rsid w:val="004D4D48"/>
    <w:rsid w:val="004D71E6"/>
    <w:rsid w:val="004D7D6D"/>
    <w:rsid w:val="004E591E"/>
    <w:rsid w:val="004E5C4B"/>
    <w:rsid w:val="004F0F5A"/>
    <w:rsid w:val="004F4C05"/>
    <w:rsid w:val="004F5429"/>
    <w:rsid w:val="00500259"/>
    <w:rsid w:val="0050327B"/>
    <w:rsid w:val="00510198"/>
    <w:rsid w:val="00510293"/>
    <w:rsid w:val="0051337C"/>
    <w:rsid w:val="0051357E"/>
    <w:rsid w:val="00517157"/>
    <w:rsid w:val="005209C2"/>
    <w:rsid w:val="00523819"/>
    <w:rsid w:val="00525360"/>
    <w:rsid w:val="0053032A"/>
    <w:rsid w:val="0053252E"/>
    <w:rsid w:val="00534CBE"/>
    <w:rsid w:val="00544BAE"/>
    <w:rsid w:val="00554F80"/>
    <w:rsid w:val="00561385"/>
    <w:rsid w:val="00563A66"/>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5F02"/>
    <w:rsid w:val="005A608C"/>
    <w:rsid w:val="005A6596"/>
    <w:rsid w:val="005B0F92"/>
    <w:rsid w:val="005B31A8"/>
    <w:rsid w:val="005B3655"/>
    <w:rsid w:val="005C01C6"/>
    <w:rsid w:val="005C0957"/>
    <w:rsid w:val="005C2D31"/>
    <w:rsid w:val="005C4663"/>
    <w:rsid w:val="005D046D"/>
    <w:rsid w:val="005D3C6B"/>
    <w:rsid w:val="005D422A"/>
    <w:rsid w:val="005E355A"/>
    <w:rsid w:val="005E406F"/>
    <w:rsid w:val="005E419C"/>
    <w:rsid w:val="005E584A"/>
    <w:rsid w:val="005E6787"/>
    <w:rsid w:val="005E72BD"/>
    <w:rsid w:val="005F0748"/>
    <w:rsid w:val="005F1B90"/>
    <w:rsid w:val="005F3A27"/>
    <w:rsid w:val="00600629"/>
    <w:rsid w:val="00605673"/>
    <w:rsid w:val="006057F3"/>
    <w:rsid w:val="00606BC0"/>
    <w:rsid w:val="0061037B"/>
    <w:rsid w:val="00612344"/>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7B1E"/>
    <w:rsid w:val="00670550"/>
    <w:rsid w:val="00672EA1"/>
    <w:rsid w:val="006750F2"/>
    <w:rsid w:val="006802BF"/>
    <w:rsid w:val="0068301C"/>
    <w:rsid w:val="00684C83"/>
    <w:rsid w:val="00694CC8"/>
    <w:rsid w:val="00695596"/>
    <w:rsid w:val="006A1DD3"/>
    <w:rsid w:val="006A2C9B"/>
    <w:rsid w:val="006A3274"/>
    <w:rsid w:val="006A3A8D"/>
    <w:rsid w:val="006A6CEB"/>
    <w:rsid w:val="006B04AA"/>
    <w:rsid w:val="006B2346"/>
    <w:rsid w:val="006B56C3"/>
    <w:rsid w:val="006B7BAC"/>
    <w:rsid w:val="006C4663"/>
    <w:rsid w:val="006D3C82"/>
    <w:rsid w:val="006D7F52"/>
    <w:rsid w:val="006E21AE"/>
    <w:rsid w:val="006E77A3"/>
    <w:rsid w:val="006F025F"/>
    <w:rsid w:val="006F2EC5"/>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57368"/>
    <w:rsid w:val="00760726"/>
    <w:rsid w:val="007623BE"/>
    <w:rsid w:val="00767A0A"/>
    <w:rsid w:val="00770566"/>
    <w:rsid w:val="007727AF"/>
    <w:rsid w:val="007737F5"/>
    <w:rsid w:val="00774451"/>
    <w:rsid w:val="00774798"/>
    <w:rsid w:val="007823EF"/>
    <w:rsid w:val="0078284B"/>
    <w:rsid w:val="00783D75"/>
    <w:rsid w:val="007841CA"/>
    <w:rsid w:val="00790188"/>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35991"/>
    <w:rsid w:val="0084407B"/>
    <w:rsid w:val="00844812"/>
    <w:rsid w:val="00845705"/>
    <w:rsid w:val="00845D19"/>
    <w:rsid w:val="00847FFC"/>
    <w:rsid w:val="00852EC1"/>
    <w:rsid w:val="008573B3"/>
    <w:rsid w:val="00860E79"/>
    <w:rsid w:val="0086565D"/>
    <w:rsid w:val="00870BA2"/>
    <w:rsid w:val="00873107"/>
    <w:rsid w:val="008731CD"/>
    <w:rsid w:val="00875B03"/>
    <w:rsid w:val="0087682B"/>
    <w:rsid w:val="00877E36"/>
    <w:rsid w:val="00883657"/>
    <w:rsid w:val="00883B38"/>
    <w:rsid w:val="00885248"/>
    <w:rsid w:val="008870CA"/>
    <w:rsid w:val="00887109"/>
    <w:rsid w:val="00887614"/>
    <w:rsid w:val="00892202"/>
    <w:rsid w:val="008A297F"/>
    <w:rsid w:val="008A4417"/>
    <w:rsid w:val="008B089E"/>
    <w:rsid w:val="008B3290"/>
    <w:rsid w:val="008B7033"/>
    <w:rsid w:val="008C0CD1"/>
    <w:rsid w:val="008C1879"/>
    <w:rsid w:val="008C18E6"/>
    <w:rsid w:val="008C2739"/>
    <w:rsid w:val="008D45C3"/>
    <w:rsid w:val="008D5F9F"/>
    <w:rsid w:val="008E05D2"/>
    <w:rsid w:val="008E3BAC"/>
    <w:rsid w:val="008E49E0"/>
    <w:rsid w:val="008F0EEC"/>
    <w:rsid w:val="008F520D"/>
    <w:rsid w:val="008F546D"/>
    <w:rsid w:val="0090534F"/>
    <w:rsid w:val="0090539F"/>
    <w:rsid w:val="00912A19"/>
    <w:rsid w:val="00913F26"/>
    <w:rsid w:val="00914EB0"/>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56C6"/>
    <w:rsid w:val="00A474D9"/>
    <w:rsid w:val="00A56228"/>
    <w:rsid w:val="00A57711"/>
    <w:rsid w:val="00A612C0"/>
    <w:rsid w:val="00A62DAF"/>
    <w:rsid w:val="00A65EE1"/>
    <w:rsid w:val="00A81EC8"/>
    <w:rsid w:val="00A82A7A"/>
    <w:rsid w:val="00A84600"/>
    <w:rsid w:val="00A86F8F"/>
    <w:rsid w:val="00A93B4B"/>
    <w:rsid w:val="00A93DF7"/>
    <w:rsid w:val="00A9407F"/>
    <w:rsid w:val="00A95951"/>
    <w:rsid w:val="00A95C22"/>
    <w:rsid w:val="00AA0394"/>
    <w:rsid w:val="00AA1FA6"/>
    <w:rsid w:val="00AB417C"/>
    <w:rsid w:val="00AB4EDD"/>
    <w:rsid w:val="00AB6261"/>
    <w:rsid w:val="00AC210B"/>
    <w:rsid w:val="00AC417D"/>
    <w:rsid w:val="00AC48DC"/>
    <w:rsid w:val="00AC657F"/>
    <w:rsid w:val="00AC6E32"/>
    <w:rsid w:val="00AD19AF"/>
    <w:rsid w:val="00AD495E"/>
    <w:rsid w:val="00AD6896"/>
    <w:rsid w:val="00AE2D7D"/>
    <w:rsid w:val="00AE3AAE"/>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6341"/>
    <w:rsid w:val="00B7792E"/>
    <w:rsid w:val="00B83280"/>
    <w:rsid w:val="00B94A0A"/>
    <w:rsid w:val="00B95257"/>
    <w:rsid w:val="00BA0172"/>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0FF"/>
    <w:rsid w:val="00C226A0"/>
    <w:rsid w:val="00C25BA1"/>
    <w:rsid w:val="00C26A49"/>
    <w:rsid w:val="00C31D07"/>
    <w:rsid w:val="00C439DE"/>
    <w:rsid w:val="00C45589"/>
    <w:rsid w:val="00C51C7C"/>
    <w:rsid w:val="00C51FAC"/>
    <w:rsid w:val="00C54B3F"/>
    <w:rsid w:val="00C57277"/>
    <w:rsid w:val="00C57AF1"/>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02F"/>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CE6369"/>
    <w:rsid w:val="00D01849"/>
    <w:rsid w:val="00D04EF6"/>
    <w:rsid w:val="00D05EC3"/>
    <w:rsid w:val="00D140CA"/>
    <w:rsid w:val="00D175DF"/>
    <w:rsid w:val="00D21E92"/>
    <w:rsid w:val="00D317A8"/>
    <w:rsid w:val="00D34FE4"/>
    <w:rsid w:val="00D402B7"/>
    <w:rsid w:val="00D42A15"/>
    <w:rsid w:val="00D4698E"/>
    <w:rsid w:val="00D500EB"/>
    <w:rsid w:val="00D51D9A"/>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C8A"/>
    <w:rsid w:val="00E07ABA"/>
    <w:rsid w:val="00E10778"/>
    <w:rsid w:val="00E16128"/>
    <w:rsid w:val="00E204F9"/>
    <w:rsid w:val="00E300EC"/>
    <w:rsid w:val="00E30C23"/>
    <w:rsid w:val="00E31ACB"/>
    <w:rsid w:val="00E32413"/>
    <w:rsid w:val="00E36A14"/>
    <w:rsid w:val="00E4452E"/>
    <w:rsid w:val="00E4470A"/>
    <w:rsid w:val="00E45FEF"/>
    <w:rsid w:val="00E467B2"/>
    <w:rsid w:val="00E51824"/>
    <w:rsid w:val="00E531F1"/>
    <w:rsid w:val="00E54450"/>
    <w:rsid w:val="00E56826"/>
    <w:rsid w:val="00E62DAF"/>
    <w:rsid w:val="00E66EC1"/>
    <w:rsid w:val="00E72304"/>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2E96"/>
    <w:rsid w:val="00FD1A4D"/>
    <w:rsid w:val="00FE7731"/>
    <w:rsid w:val="00FF0D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A92E"/>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957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B1C5-6FA3-4AA2-8FB4-81BF578C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6422</Words>
  <Characters>35326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Jocelyn Terron</cp:lastModifiedBy>
  <cp:revision>2</cp:revision>
  <cp:lastPrinted>2020-01-14T20:13:00Z</cp:lastPrinted>
  <dcterms:created xsi:type="dcterms:W3CDTF">2020-05-07T21:51:00Z</dcterms:created>
  <dcterms:modified xsi:type="dcterms:W3CDTF">2020-05-07T21:51:00Z</dcterms:modified>
</cp:coreProperties>
</file>