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Pr="00B87086"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B8708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w:t>
      </w:r>
      <w:r w:rsidR="00EF1196" w:rsidRPr="00B87086">
        <w:rPr>
          <w:rFonts w:ascii="Palatino Linotype" w:eastAsia="Times New Roman" w:hAnsi="Palatino Linotype" w:cs="Arial"/>
          <w:color w:val="000000"/>
          <w:sz w:val="24"/>
          <w:szCs w:val="24"/>
          <w:lang w:eastAsia="es-MX"/>
        </w:rPr>
        <w:t xml:space="preserve">a </w:t>
      </w:r>
      <w:r w:rsidR="00B87086" w:rsidRPr="00B87086">
        <w:rPr>
          <w:rFonts w:ascii="Palatino Linotype" w:eastAsia="Times New Roman" w:hAnsi="Palatino Linotype" w:cs="Arial"/>
          <w:color w:val="000000"/>
          <w:sz w:val="24"/>
          <w:szCs w:val="24"/>
          <w:lang w:eastAsia="es-MX"/>
        </w:rPr>
        <w:t>veinticuatro de abril</w:t>
      </w:r>
      <w:r w:rsidR="00EF1196" w:rsidRPr="00B87086">
        <w:rPr>
          <w:rFonts w:ascii="Palatino Linotype" w:eastAsia="Times New Roman" w:hAnsi="Palatino Linotype" w:cs="Arial"/>
          <w:color w:val="000000"/>
          <w:sz w:val="24"/>
          <w:szCs w:val="24"/>
          <w:lang w:eastAsia="es-MX"/>
        </w:rPr>
        <w:t xml:space="preserve"> de dos mil dieci</w:t>
      </w:r>
      <w:r w:rsidR="004B1E7B" w:rsidRPr="00B87086">
        <w:rPr>
          <w:rFonts w:ascii="Palatino Linotype" w:eastAsia="Times New Roman" w:hAnsi="Palatino Linotype" w:cs="Arial"/>
          <w:color w:val="000000"/>
          <w:sz w:val="24"/>
          <w:szCs w:val="24"/>
          <w:lang w:eastAsia="es-MX"/>
        </w:rPr>
        <w:t>nueve</w:t>
      </w:r>
      <w:r w:rsidR="00EF1196" w:rsidRPr="00B87086">
        <w:rPr>
          <w:rFonts w:ascii="Palatino Linotype" w:eastAsia="Times New Roman" w:hAnsi="Palatino Linotype" w:cs="Arial"/>
          <w:color w:val="000000"/>
          <w:sz w:val="24"/>
          <w:szCs w:val="24"/>
          <w:lang w:eastAsia="es-MX"/>
        </w:rPr>
        <w:t>.</w:t>
      </w:r>
    </w:p>
    <w:p w:rsidR="00EF1196" w:rsidRPr="00B87086" w:rsidRDefault="00EF1196" w:rsidP="00DF600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Pr="00B87086" w:rsidRDefault="00F2498E" w:rsidP="00B87086">
      <w:pPr>
        <w:tabs>
          <w:tab w:val="left" w:pos="1701"/>
        </w:tabs>
        <w:spacing w:after="0" w:line="360" w:lineRule="auto"/>
        <w:jc w:val="both"/>
        <w:rPr>
          <w:rFonts w:ascii="Palatino Linotype" w:hAnsi="Palatino Linotype" w:cs="Arial"/>
          <w:sz w:val="24"/>
        </w:rPr>
      </w:pPr>
      <w:r w:rsidRPr="00B87086">
        <w:rPr>
          <w:rFonts w:ascii="Palatino Linotype" w:hAnsi="Palatino Linotype" w:cs="Arial"/>
          <w:b/>
          <w:sz w:val="28"/>
          <w:szCs w:val="28"/>
        </w:rPr>
        <w:t>VISTO</w:t>
      </w:r>
      <w:r w:rsidRPr="00B87086">
        <w:rPr>
          <w:rFonts w:ascii="Palatino Linotype" w:hAnsi="Palatino Linotype" w:cs="Arial"/>
          <w:sz w:val="24"/>
        </w:rPr>
        <w:t xml:space="preserve"> el expediente electrónico formado con motivo del recurso de revisión número </w:t>
      </w:r>
      <w:r w:rsidR="002C4718" w:rsidRPr="00B87086">
        <w:rPr>
          <w:rFonts w:ascii="Palatino Linotype" w:hAnsi="Palatino Linotype" w:cs="Arial"/>
          <w:b/>
          <w:bCs/>
          <w:sz w:val="24"/>
          <w:lang w:eastAsia="es-MX"/>
        </w:rPr>
        <w:t>0</w:t>
      </w:r>
      <w:r w:rsidR="00182B5D" w:rsidRPr="00B87086">
        <w:rPr>
          <w:rFonts w:ascii="Palatino Linotype" w:hAnsi="Palatino Linotype" w:cs="Arial"/>
          <w:b/>
          <w:bCs/>
          <w:sz w:val="24"/>
          <w:lang w:eastAsia="es-MX"/>
        </w:rPr>
        <w:t>059</w:t>
      </w:r>
      <w:r w:rsidR="004B1E7B" w:rsidRPr="00B87086">
        <w:rPr>
          <w:rFonts w:ascii="Palatino Linotype" w:hAnsi="Palatino Linotype" w:cs="Arial"/>
          <w:b/>
          <w:bCs/>
          <w:sz w:val="24"/>
          <w:lang w:eastAsia="es-MX"/>
        </w:rPr>
        <w:t>5</w:t>
      </w:r>
      <w:r w:rsidRPr="00B87086">
        <w:rPr>
          <w:rFonts w:ascii="Palatino Linotype" w:hAnsi="Palatino Linotype" w:cs="Arial"/>
          <w:b/>
          <w:bCs/>
          <w:sz w:val="24"/>
          <w:lang w:eastAsia="es-MX"/>
        </w:rPr>
        <w:t>/INFOEM/IP/RR/201</w:t>
      </w:r>
      <w:r w:rsidR="004B1E7B" w:rsidRPr="00B87086">
        <w:rPr>
          <w:rFonts w:ascii="Palatino Linotype" w:hAnsi="Palatino Linotype" w:cs="Arial"/>
          <w:b/>
          <w:bCs/>
          <w:sz w:val="24"/>
          <w:lang w:eastAsia="es-MX"/>
        </w:rPr>
        <w:t>9</w:t>
      </w:r>
      <w:r w:rsidRPr="00B87086">
        <w:rPr>
          <w:rFonts w:ascii="Palatino Linotype" w:hAnsi="Palatino Linotype" w:cs="Arial"/>
          <w:sz w:val="24"/>
        </w:rPr>
        <w:t xml:space="preserve">, interpuesto por </w:t>
      </w:r>
      <w:r w:rsidR="007A5B2E" w:rsidRPr="00B87086">
        <w:rPr>
          <w:rFonts w:ascii="Palatino Linotype" w:hAnsi="Palatino Linotype" w:cs="Arial"/>
          <w:sz w:val="24"/>
        </w:rPr>
        <w:t>e</w:t>
      </w:r>
      <w:r w:rsidRPr="00B87086">
        <w:rPr>
          <w:rFonts w:ascii="Palatino Linotype" w:hAnsi="Palatino Linotype" w:cs="Arial"/>
          <w:sz w:val="24"/>
        </w:rPr>
        <w:t>l C.</w:t>
      </w:r>
      <w:r w:rsidR="00D71BF7" w:rsidRPr="00B87086">
        <w:rPr>
          <w:rFonts w:ascii="Palatino Linotype" w:hAnsi="Palatino Linotype" w:cs="Arial"/>
          <w:sz w:val="24"/>
        </w:rPr>
        <w:t xml:space="preserve"> </w:t>
      </w:r>
      <w:r w:rsidR="00525C0A">
        <w:rPr>
          <w:rFonts w:ascii="Palatino Linotype" w:hAnsi="Palatino Linotype" w:cs="Arial"/>
          <w:b/>
          <w:sz w:val="24"/>
        </w:rPr>
        <w:t xml:space="preserve">XXXX </w:t>
      </w:r>
      <w:proofErr w:type="spellStart"/>
      <w:r w:rsidR="00525C0A">
        <w:rPr>
          <w:rFonts w:ascii="Palatino Linotype" w:hAnsi="Palatino Linotype" w:cs="Arial"/>
          <w:b/>
          <w:sz w:val="24"/>
        </w:rPr>
        <w:t>XXXX</w:t>
      </w:r>
      <w:proofErr w:type="spellEnd"/>
      <w:r w:rsidR="00525C0A">
        <w:rPr>
          <w:rFonts w:ascii="Palatino Linotype" w:hAnsi="Palatino Linotype" w:cs="Arial"/>
          <w:b/>
          <w:sz w:val="24"/>
        </w:rPr>
        <w:t xml:space="preserve"> </w:t>
      </w:r>
      <w:proofErr w:type="spellStart"/>
      <w:r w:rsidR="00525C0A">
        <w:rPr>
          <w:rFonts w:ascii="Palatino Linotype" w:hAnsi="Palatino Linotype" w:cs="Arial"/>
          <w:b/>
          <w:sz w:val="24"/>
        </w:rPr>
        <w:t>XXXX</w:t>
      </w:r>
      <w:proofErr w:type="spellEnd"/>
      <w:r w:rsidR="00525C0A">
        <w:rPr>
          <w:rFonts w:ascii="Palatino Linotype" w:hAnsi="Palatino Linotype" w:cs="Arial"/>
          <w:b/>
          <w:sz w:val="24"/>
        </w:rPr>
        <w:t xml:space="preserve"> </w:t>
      </w:r>
      <w:proofErr w:type="spellStart"/>
      <w:r w:rsidR="00525C0A">
        <w:rPr>
          <w:rFonts w:ascii="Palatino Linotype" w:hAnsi="Palatino Linotype" w:cs="Arial"/>
          <w:b/>
          <w:sz w:val="24"/>
        </w:rPr>
        <w:t>XXXX</w:t>
      </w:r>
      <w:proofErr w:type="spellEnd"/>
      <w:r w:rsidR="004B1E7B" w:rsidRPr="00B87086">
        <w:rPr>
          <w:rFonts w:ascii="Palatino Linotype" w:hAnsi="Palatino Linotype" w:cs="Arial"/>
          <w:b/>
          <w:sz w:val="24"/>
        </w:rPr>
        <w:t>,</w:t>
      </w:r>
      <w:r w:rsidRPr="00B87086">
        <w:rPr>
          <w:rFonts w:ascii="Palatino Linotype" w:hAnsi="Palatino Linotype" w:cs="Arial"/>
          <w:b/>
          <w:sz w:val="24"/>
          <w:szCs w:val="24"/>
        </w:rPr>
        <w:t xml:space="preserve"> </w:t>
      </w:r>
      <w:r w:rsidRPr="00B87086">
        <w:rPr>
          <w:rFonts w:ascii="Palatino Linotype" w:hAnsi="Palatino Linotype" w:cs="Arial"/>
          <w:sz w:val="24"/>
        </w:rPr>
        <w:t xml:space="preserve">en lo sucesivo </w:t>
      </w:r>
      <w:r w:rsidR="004B1E7B" w:rsidRPr="00B87086">
        <w:rPr>
          <w:rFonts w:ascii="Palatino Linotype" w:hAnsi="Palatino Linotype" w:cs="Arial"/>
          <w:sz w:val="24"/>
        </w:rPr>
        <w:t>e</w:t>
      </w:r>
      <w:r w:rsidR="002C4718" w:rsidRPr="00B87086">
        <w:rPr>
          <w:rFonts w:ascii="Palatino Linotype" w:hAnsi="Palatino Linotype" w:cs="Arial"/>
          <w:sz w:val="24"/>
        </w:rPr>
        <w:t>l</w:t>
      </w:r>
      <w:r w:rsidRPr="00B87086">
        <w:rPr>
          <w:rFonts w:ascii="Palatino Linotype" w:hAnsi="Palatino Linotype" w:cs="Arial"/>
          <w:sz w:val="24"/>
        </w:rPr>
        <w:t xml:space="preserve"> </w:t>
      </w:r>
      <w:r w:rsidR="000C2D59" w:rsidRPr="00B87086">
        <w:rPr>
          <w:rFonts w:ascii="Palatino Linotype" w:hAnsi="Palatino Linotype" w:cs="Arial"/>
          <w:sz w:val="24"/>
        </w:rPr>
        <w:t>Recurrente</w:t>
      </w:r>
      <w:r w:rsidRPr="00B87086">
        <w:rPr>
          <w:rFonts w:ascii="Palatino Linotype" w:hAnsi="Palatino Linotype" w:cs="Arial"/>
          <w:sz w:val="24"/>
        </w:rPr>
        <w:t xml:space="preserve">, en contra de la respuesta otorgada por </w:t>
      </w:r>
      <w:r w:rsidR="007A5B2E" w:rsidRPr="00B87086">
        <w:rPr>
          <w:rFonts w:ascii="Palatino Linotype" w:hAnsi="Palatino Linotype" w:cs="Arial"/>
          <w:sz w:val="24"/>
        </w:rPr>
        <w:t>e</w:t>
      </w:r>
      <w:r w:rsidR="00D71BF7" w:rsidRPr="00B87086">
        <w:rPr>
          <w:rFonts w:ascii="Palatino Linotype" w:hAnsi="Palatino Linotype" w:cs="Arial"/>
          <w:sz w:val="24"/>
        </w:rPr>
        <w:t xml:space="preserve">l </w:t>
      </w:r>
      <w:r w:rsidR="00D71BF7" w:rsidRPr="00B87086">
        <w:rPr>
          <w:rFonts w:ascii="Palatino Linotype" w:hAnsi="Palatino Linotype"/>
          <w:b/>
          <w:bCs/>
          <w:color w:val="000000"/>
          <w:sz w:val="24"/>
          <w:szCs w:val="24"/>
        </w:rPr>
        <w:t xml:space="preserve">Ayuntamiento de </w:t>
      </w:r>
      <w:r w:rsidR="004B1E7B" w:rsidRPr="00B87086">
        <w:rPr>
          <w:rFonts w:ascii="Palatino Linotype" w:hAnsi="Palatino Linotype"/>
          <w:b/>
          <w:bCs/>
          <w:color w:val="000000"/>
          <w:sz w:val="24"/>
          <w:szCs w:val="24"/>
        </w:rPr>
        <w:t>T</w:t>
      </w:r>
      <w:r w:rsidR="00182B5D" w:rsidRPr="00B87086">
        <w:rPr>
          <w:rFonts w:ascii="Palatino Linotype" w:hAnsi="Palatino Linotype"/>
          <w:b/>
          <w:bCs/>
          <w:color w:val="000000"/>
          <w:sz w:val="24"/>
          <w:szCs w:val="24"/>
        </w:rPr>
        <w:t>lalnepantla de Baz</w:t>
      </w:r>
      <w:r w:rsidR="000C2D59" w:rsidRPr="00B87086">
        <w:rPr>
          <w:rFonts w:ascii="Palatino Linotype" w:hAnsi="Palatino Linotype" w:cs="Arial"/>
          <w:b/>
          <w:sz w:val="24"/>
          <w:szCs w:val="24"/>
        </w:rPr>
        <w:t>,</w:t>
      </w:r>
      <w:r w:rsidRPr="00B87086">
        <w:rPr>
          <w:rFonts w:ascii="Palatino Linotype" w:hAnsi="Palatino Linotype" w:cs="Arial"/>
          <w:b/>
          <w:sz w:val="24"/>
          <w:szCs w:val="24"/>
        </w:rPr>
        <w:t xml:space="preserve"> </w:t>
      </w:r>
      <w:r w:rsidRPr="00B87086">
        <w:rPr>
          <w:rFonts w:ascii="Palatino Linotype" w:hAnsi="Palatino Linotype" w:cs="Arial"/>
          <w:sz w:val="24"/>
          <w:szCs w:val="24"/>
        </w:rPr>
        <w:t>en lo subsecuente</w:t>
      </w:r>
      <w:r w:rsidRPr="00B87086">
        <w:rPr>
          <w:rFonts w:ascii="Palatino Linotype" w:hAnsi="Palatino Linotype" w:cs="Arial"/>
          <w:b/>
          <w:sz w:val="24"/>
          <w:szCs w:val="24"/>
        </w:rPr>
        <w:t xml:space="preserve"> </w:t>
      </w:r>
      <w:r w:rsidRPr="00B87086">
        <w:rPr>
          <w:rFonts w:ascii="Palatino Linotype" w:hAnsi="Palatino Linotype" w:cs="Arial"/>
          <w:sz w:val="24"/>
          <w:szCs w:val="24"/>
        </w:rPr>
        <w:t xml:space="preserve">el </w:t>
      </w:r>
      <w:r w:rsidR="000C2D59" w:rsidRPr="00B87086">
        <w:rPr>
          <w:rFonts w:ascii="Palatino Linotype" w:hAnsi="Palatino Linotype" w:cs="Arial"/>
          <w:sz w:val="24"/>
          <w:szCs w:val="24"/>
        </w:rPr>
        <w:t>Sujeto</w:t>
      </w:r>
      <w:r w:rsidR="000C2D59" w:rsidRPr="00B87086">
        <w:rPr>
          <w:rFonts w:ascii="Palatino Linotype" w:hAnsi="Palatino Linotype" w:cs="Arial"/>
          <w:b/>
          <w:sz w:val="24"/>
          <w:szCs w:val="24"/>
        </w:rPr>
        <w:t xml:space="preserve"> </w:t>
      </w:r>
      <w:r w:rsidR="000C2D59" w:rsidRPr="00B87086">
        <w:rPr>
          <w:rFonts w:ascii="Palatino Linotype" w:hAnsi="Palatino Linotype" w:cs="Arial"/>
          <w:sz w:val="24"/>
          <w:szCs w:val="24"/>
        </w:rPr>
        <w:t>Obligado</w:t>
      </w:r>
      <w:r w:rsidRPr="00B87086">
        <w:rPr>
          <w:rFonts w:ascii="Palatino Linotype" w:hAnsi="Palatino Linotype" w:cs="Arial"/>
          <w:b/>
          <w:sz w:val="24"/>
          <w:szCs w:val="24"/>
        </w:rPr>
        <w:t xml:space="preserve">, </w:t>
      </w:r>
      <w:r w:rsidRPr="00B87086">
        <w:rPr>
          <w:rFonts w:ascii="Palatino Linotype" w:hAnsi="Palatino Linotype" w:cs="Arial"/>
          <w:sz w:val="24"/>
          <w:szCs w:val="24"/>
        </w:rPr>
        <w:t xml:space="preserve">se procede a dictar la </w:t>
      </w:r>
      <w:proofErr w:type="gramStart"/>
      <w:r w:rsidRPr="00B87086">
        <w:rPr>
          <w:rFonts w:ascii="Palatino Linotype" w:hAnsi="Palatino Linotype" w:cs="Arial"/>
          <w:sz w:val="24"/>
          <w:szCs w:val="24"/>
        </w:rPr>
        <w:t>presente</w:t>
      </w:r>
      <w:proofErr w:type="gramEnd"/>
      <w:r w:rsidRPr="00B87086">
        <w:rPr>
          <w:rFonts w:ascii="Palatino Linotype" w:hAnsi="Palatino Linotype" w:cs="Arial"/>
          <w:sz w:val="24"/>
          <w:szCs w:val="24"/>
        </w:rPr>
        <w:t xml:space="preserve"> </w:t>
      </w:r>
      <w:r w:rsidRPr="00B87086">
        <w:rPr>
          <w:rFonts w:ascii="Palatino Linotype" w:hAnsi="Palatino Linotype" w:cs="Arial"/>
          <w:sz w:val="24"/>
        </w:rPr>
        <w:t>resolución.</w:t>
      </w:r>
    </w:p>
    <w:p w:rsidR="00F2498E" w:rsidRPr="00B87086" w:rsidRDefault="00F2498E" w:rsidP="00B87086">
      <w:pPr>
        <w:tabs>
          <w:tab w:val="left" w:pos="1701"/>
        </w:tabs>
        <w:spacing w:after="0" w:line="360" w:lineRule="auto"/>
        <w:jc w:val="both"/>
        <w:rPr>
          <w:rFonts w:ascii="Palatino Linotype" w:hAnsi="Palatino Linotype" w:cs="Arial"/>
          <w:sz w:val="24"/>
        </w:rPr>
      </w:pPr>
    </w:p>
    <w:p w:rsidR="00F2498E" w:rsidRPr="00B87086" w:rsidRDefault="00F2498E" w:rsidP="00B87086">
      <w:pPr>
        <w:spacing w:after="0" w:line="360" w:lineRule="auto"/>
        <w:jc w:val="center"/>
        <w:rPr>
          <w:rFonts w:ascii="Palatino Linotype" w:hAnsi="Palatino Linotype" w:cs="Arial"/>
          <w:b/>
          <w:sz w:val="28"/>
        </w:rPr>
      </w:pPr>
      <w:r w:rsidRPr="00B87086">
        <w:rPr>
          <w:rFonts w:ascii="Palatino Linotype" w:hAnsi="Palatino Linotype" w:cs="Arial"/>
          <w:b/>
          <w:sz w:val="28"/>
        </w:rPr>
        <w:t>A N T E C E D E N T E S</w:t>
      </w:r>
    </w:p>
    <w:p w:rsidR="00B87086" w:rsidRPr="00B87086" w:rsidRDefault="00B87086" w:rsidP="00B87086">
      <w:pPr>
        <w:spacing w:after="0" w:line="360" w:lineRule="auto"/>
        <w:jc w:val="both"/>
        <w:rPr>
          <w:rFonts w:ascii="Palatino Linotype" w:hAnsi="Palatino Linotype"/>
          <w:b/>
          <w:sz w:val="12"/>
          <w:szCs w:val="28"/>
        </w:rPr>
      </w:pPr>
    </w:p>
    <w:p w:rsidR="00F2498E" w:rsidRPr="00B87086" w:rsidRDefault="006E20F9" w:rsidP="00B87086">
      <w:pPr>
        <w:spacing w:after="0" w:line="360" w:lineRule="auto"/>
        <w:jc w:val="both"/>
        <w:rPr>
          <w:rFonts w:ascii="Palatino Linotype" w:hAnsi="Palatino Linotype" w:cs="Arial"/>
          <w:sz w:val="28"/>
          <w:szCs w:val="28"/>
        </w:rPr>
      </w:pPr>
      <w:r w:rsidRPr="00B87086">
        <w:rPr>
          <w:rFonts w:ascii="Palatino Linotype" w:hAnsi="Palatino Linotype"/>
          <w:b/>
          <w:sz w:val="28"/>
          <w:szCs w:val="28"/>
        </w:rPr>
        <w:t>PRIMERO</w:t>
      </w:r>
      <w:r w:rsidR="00F2498E" w:rsidRPr="00B87086">
        <w:rPr>
          <w:rFonts w:ascii="Palatino Linotype" w:hAnsi="Palatino Linotype"/>
          <w:b/>
          <w:sz w:val="28"/>
          <w:szCs w:val="28"/>
        </w:rPr>
        <w:t xml:space="preserve">. </w:t>
      </w:r>
      <w:r w:rsidR="00F2498E" w:rsidRPr="00B87086">
        <w:rPr>
          <w:rFonts w:ascii="Palatino Linotype" w:hAnsi="Palatino Linotype"/>
          <w:b/>
          <w:sz w:val="24"/>
          <w:szCs w:val="24"/>
        </w:rPr>
        <w:t>De la solicitud de información.</w:t>
      </w:r>
    </w:p>
    <w:p w:rsidR="00F2498E" w:rsidRPr="00B87086" w:rsidRDefault="00E120FC" w:rsidP="00DF6006">
      <w:pPr>
        <w:spacing w:before="240" w:after="240" w:line="360" w:lineRule="auto"/>
        <w:jc w:val="both"/>
        <w:rPr>
          <w:rFonts w:ascii="Palatino Linotype" w:hAnsi="Palatino Linotype" w:cs="Arial"/>
          <w:sz w:val="24"/>
          <w:szCs w:val="24"/>
        </w:rPr>
      </w:pPr>
      <w:r w:rsidRPr="00B87086">
        <w:rPr>
          <w:rFonts w:ascii="Palatino Linotype" w:hAnsi="Palatino Linotype" w:cs="Arial"/>
          <w:sz w:val="24"/>
          <w:szCs w:val="24"/>
        </w:rPr>
        <w:t xml:space="preserve">Con fecha </w:t>
      </w:r>
      <w:r w:rsidR="00182B5D" w:rsidRPr="00B87086">
        <w:rPr>
          <w:rFonts w:ascii="Palatino Linotype" w:hAnsi="Palatino Linotype" w:cs="Arial"/>
          <w:sz w:val="24"/>
          <w:szCs w:val="24"/>
        </w:rPr>
        <w:t>diez de enero</w:t>
      </w:r>
      <w:r w:rsidR="009B7FFD" w:rsidRPr="00B87086">
        <w:rPr>
          <w:rFonts w:ascii="Palatino Linotype" w:hAnsi="Palatino Linotype" w:cs="Arial"/>
          <w:sz w:val="24"/>
          <w:szCs w:val="24"/>
        </w:rPr>
        <w:t xml:space="preserve"> </w:t>
      </w:r>
      <w:r w:rsidR="00F2498E" w:rsidRPr="00B87086">
        <w:rPr>
          <w:rFonts w:ascii="Palatino Linotype" w:hAnsi="Palatino Linotype" w:cs="Arial"/>
          <w:sz w:val="24"/>
          <w:szCs w:val="24"/>
        </w:rPr>
        <w:t>de dos mil dieci</w:t>
      </w:r>
      <w:r w:rsidR="004B1E7B" w:rsidRPr="00B87086">
        <w:rPr>
          <w:rFonts w:ascii="Palatino Linotype" w:hAnsi="Palatino Linotype" w:cs="Arial"/>
          <w:sz w:val="24"/>
          <w:szCs w:val="24"/>
        </w:rPr>
        <w:t>nueve</w:t>
      </w:r>
      <w:r w:rsidR="00F2498E" w:rsidRPr="00B87086">
        <w:rPr>
          <w:rFonts w:ascii="Palatino Linotype" w:hAnsi="Palatino Linotype" w:cs="Arial"/>
          <w:sz w:val="24"/>
          <w:szCs w:val="24"/>
        </w:rPr>
        <w:t xml:space="preserve">, </w:t>
      </w:r>
      <w:r w:rsidR="007A5B2E" w:rsidRPr="00B87086">
        <w:rPr>
          <w:rFonts w:ascii="Palatino Linotype" w:hAnsi="Palatino Linotype" w:cs="Arial"/>
          <w:sz w:val="24"/>
          <w:szCs w:val="24"/>
        </w:rPr>
        <w:t>e</w:t>
      </w:r>
      <w:r w:rsidR="002C4718" w:rsidRPr="00B87086">
        <w:rPr>
          <w:rFonts w:ascii="Palatino Linotype" w:hAnsi="Palatino Linotype" w:cs="Arial"/>
          <w:sz w:val="24"/>
          <w:szCs w:val="24"/>
        </w:rPr>
        <w:t>l</w:t>
      </w:r>
      <w:r w:rsidR="00F2498E" w:rsidRPr="00B87086">
        <w:rPr>
          <w:rFonts w:ascii="Palatino Linotype" w:hAnsi="Palatino Linotype" w:cs="Arial"/>
          <w:sz w:val="24"/>
          <w:szCs w:val="24"/>
        </w:rPr>
        <w:t xml:space="preserve"> </w:t>
      </w:r>
      <w:r w:rsidR="000C2D59" w:rsidRPr="00B87086">
        <w:rPr>
          <w:rFonts w:ascii="Palatino Linotype" w:hAnsi="Palatino Linotype" w:cs="Arial"/>
          <w:sz w:val="24"/>
          <w:szCs w:val="24"/>
        </w:rPr>
        <w:t>Recurrente</w:t>
      </w:r>
      <w:r w:rsidR="00F2498E" w:rsidRPr="00B87086">
        <w:rPr>
          <w:rFonts w:ascii="Palatino Linotype" w:hAnsi="Palatino Linotype" w:cs="Arial"/>
          <w:sz w:val="24"/>
          <w:szCs w:val="24"/>
        </w:rPr>
        <w:t xml:space="preserve">, </w:t>
      </w:r>
      <w:r w:rsidR="006E20F9" w:rsidRPr="00B87086">
        <w:rPr>
          <w:rFonts w:ascii="Palatino Linotype" w:hAnsi="Palatino Linotype" w:cs="Arial"/>
          <w:sz w:val="24"/>
          <w:szCs w:val="24"/>
        </w:rPr>
        <w:t xml:space="preserve">presentó a través Sistema de Acceso a la Información Mexiquense </w:t>
      </w:r>
      <w:r w:rsidR="006E20F9" w:rsidRPr="00B87086">
        <w:rPr>
          <w:rFonts w:ascii="Palatino Linotype" w:hAnsi="Palatino Linotype" w:cs="Arial"/>
          <w:b/>
          <w:sz w:val="24"/>
          <w:szCs w:val="24"/>
        </w:rPr>
        <w:t>(SAIMEX),</w:t>
      </w:r>
      <w:r w:rsidR="006E20F9" w:rsidRPr="00B87086">
        <w:rPr>
          <w:rFonts w:ascii="Palatino Linotype" w:hAnsi="Palatino Linotype" w:cs="Arial"/>
          <w:sz w:val="24"/>
          <w:szCs w:val="24"/>
        </w:rPr>
        <w:t xml:space="preserve"> ante </w:t>
      </w:r>
      <w:r w:rsidR="002C4718" w:rsidRPr="00B87086">
        <w:rPr>
          <w:rFonts w:ascii="Palatino Linotype" w:hAnsi="Palatino Linotype" w:cs="Arial"/>
          <w:sz w:val="24"/>
          <w:szCs w:val="24"/>
        </w:rPr>
        <w:t>e</w:t>
      </w:r>
      <w:r w:rsidR="006E20F9" w:rsidRPr="00B87086">
        <w:rPr>
          <w:rFonts w:ascii="Palatino Linotype" w:hAnsi="Palatino Linotype" w:cs="Arial"/>
          <w:sz w:val="24"/>
          <w:szCs w:val="24"/>
        </w:rPr>
        <w:t xml:space="preserve">l </w:t>
      </w:r>
      <w:r w:rsidR="000C2D59" w:rsidRPr="00B87086">
        <w:rPr>
          <w:rFonts w:ascii="Palatino Linotype" w:hAnsi="Palatino Linotype" w:cs="Arial"/>
          <w:sz w:val="24"/>
          <w:szCs w:val="24"/>
        </w:rPr>
        <w:t>Sujeto Obligado</w:t>
      </w:r>
      <w:r w:rsidR="006E20F9" w:rsidRPr="00B87086">
        <w:rPr>
          <w:rFonts w:ascii="Palatino Linotype" w:hAnsi="Palatino Linotype" w:cs="Arial"/>
          <w:sz w:val="24"/>
          <w:szCs w:val="24"/>
        </w:rPr>
        <w:t>, la solicitud de acceso a la información pública, registrada bajo el número de Folio</w:t>
      </w:r>
      <w:r w:rsidR="00F2498E" w:rsidRPr="00B87086">
        <w:rPr>
          <w:rFonts w:ascii="Palatino Linotype" w:hAnsi="Palatino Linotype" w:cs="Arial"/>
          <w:sz w:val="24"/>
          <w:szCs w:val="24"/>
        </w:rPr>
        <w:t xml:space="preserve"> </w:t>
      </w:r>
      <w:r w:rsidR="00182B5D" w:rsidRPr="00B87086">
        <w:rPr>
          <w:rFonts w:ascii="Palatino Linotype" w:hAnsi="Palatino Linotype" w:cs="Arial"/>
          <w:b/>
          <w:sz w:val="24"/>
          <w:szCs w:val="24"/>
        </w:rPr>
        <w:t>00027/TLALNEPA/IP/2019</w:t>
      </w:r>
      <w:r w:rsidR="00F2498E" w:rsidRPr="00B87086">
        <w:rPr>
          <w:rFonts w:ascii="Palatino Linotype" w:hAnsi="Palatino Linotype" w:cs="Arial"/>
          <w:b/>
          <w:sz w:val="24"/>
          <w:szCs w:val="24"/>
        </w:rPr>
        <w:t>,</w:t>
      </w:r>
      <w:r w:rsidR="00F2498E" w:rsidRPr="00B87086">
        <w:rPr>
          <w:rFonts w:ascii="Palatino Linotype" w:hAnsi="Palatino Linotype" w:cs="Arial"/>
          <w:sz w:val="24"/>
          <w:szCs w:val="24"/>
        </w:rPr>
        <w:t xml:space="preserve"> mediante la cual solicitó lo siguiente:</w:t>
      </w:r>
    </w:p>
    <w:p w:rsidR="00D71BF7" w:rsidRPr="00B87086" w:rsidRDefault="00D71BF7" w:rsidP="0048586E">
      <w:pPr>
        <w:spacing w:before="240" w:after="240" w:line="240" w:lineRule="auto"/>
        <w:ind w:left="851" w:right="850"/>
        <w:jc w:val="both"/>
        <w:rPr>
          <w:rFonts w:ascii="Palatino Linotype" w:hAnsi="Palatino Linotype"/>
          <w:i/>
          <w:color w:val="000000"/>
        </w:rPr>
      </w:pPr>
      <w:r w:rsidRPr="00B87086">
        <w:rPr>
          <w:rFonts w:ascii="Palatino Linotype" w:hAnsi="Palatino Linotype"/>
          <w:i/>
          <w:color w:val="000000"/>
        </w:rPr>
        <w:t>“</w:t>
      </w:r>
      <w:r w:rsidR="00182B5D" w:rsidRPr="00B87086">
        <w:rPr>
          <w:rFonts w:ascii="Palatino Linotype" w:hAnsi="Palatino Linotype"/>
          <w:i/>
          <w:color w:val="000000"/>
        </w:rPr>
        <w:t xml:space="preserve">SE ME ENVIÉ VÍA SAIMEX, DE CONFORMIDAD CON el articulo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VI y IX, la información pública correspondiente a la PÓLIZA No. 2290 de fecha 29/12/2017 por el pago de la FACTURA No. 013 que ampara el DIAGNOSTICO DE LA SECRETARIA TÉCNICA DEL CONSEJO MUNICIPAL DE SEGURIDAD PUBLICA realizado </w:t>
      </w:r>
      <w:r w:rsidR="0093137A">
        <w:rPr>
          <w:rFonts w:ascii="Palatino Linotype" w:hAnsi="Palatino Linotype"/>
          <w:i/>
          <w:color w:val="000000"/>
        </w:rPr>
        <w:lastRenderedPageBreak/>
        <w:t>por XXXXXX XXXXXXX XXXX</w:t>
      </w:r>
      <w:r w:rsidR="00182B5D" w:rsidRPr="00B87086">
        <w:rPr>
          <w:rFonts w:ascii="Palatino Linotype" w:hAnsi="Palatino Linotype"/>
          <w:i/>
          <w:color w:val="000000"/>
        </w:rPr>
        <w:t xml:space="preserve"> y que consiste en lo siguiente; 1.- La adjudicación con la cual se seleccionó a COMPAN COLUMNA PEDRO para realizar el DIAGNOSTICO DE LA SECRETARIA TÉCNICA DEL CONSEJO MUNICIPAL DE SEGURIDAD PUBLICA. 2.- El CONVENIO</w:t>
      </w:r>
      <w:r w:rsidR="0093137A">
        <w:rPr>
          <w:rFonts w:ascii="Palatino Linotype" w:hAnsi="Palatino Linotype"/>
          <w:i/>
          <w:color w:val="000000"/>
        </w:rPr>
        <w:t xml:space="preserve"> o CONTRATO celebrado con XXXXXX XXXXXXX XXXX</w:t>
      </w:r>
      <w:r w:rsidR="00182B5D" w:rsidRPr="00B87086">
        <w:rPr>
          <w:rFonts w:ascii="Palatino Linotype" w:hAnsi="Palatino Linotype"/>
          <w:i/>
          <w:color w:val="000000"/>
        </w:rPr>
        <w:t xml:space="preserve"> por realizar el DIAGNOSTICO DE LA SECRETARIA TÉCNICA DEL CONSEJO MUNICIPAL DE SEGURIDAD PUBLICA. 3.- La carta de presentación, curricular, especialidades, etc. de COMPAN COLUMNA PEDRO que lo califican para realizar el DIAGNOSTICO DE LA SECRETARIA TECNICA DEL CONSEJO MUNICIPAL DE SEGURIDAD PUBLICA. 4.- Todo el soporte documental de la FACTURA No. 013 que ampara el DIAGNOSTICO DE LA SECRETARIA TECNICA DEL CONSEJO MUNICIPAL DE SEGURI</w:t>
      </w:r>
      <w:r w:rsidR="0093137A">
        <w:rPr>
          <w:rFonts w:ascii="Palatino Linotype" w:hAnsi="Palatino Linotype"/>
          <w:i/>
          <w:color w:val="000000"/>
        </w:rPr>
        <w:t xml:space="preserve">DAD PUBLICA realizado por XXXXXX </w:t>
      </w:r>
      <w:proofErr w:type="spellStart"/>
      <w:r w:rsidR="0093137A">
        <w:rPr>
          <w:rFonts w:ascii="Palatino Linotype" w:hAnsi="Palatino Linotype"/>
          <w:i/>
          <w:color w:val="000000"/>
        </w:rPr>
        <w:t>XXXXXX</w:t>
      </w:r>
      <w:proofErr w:type="spellEnd"/>
      <w:r w:rsidR="0093137A">
        <w:rPr>
          <w:rFonts w:ascii="Palatino Linotype" w:hAnsi="Palatino Linotype"/>
          <w:i/>
          <w:color w:val="000000"/>
        </w:rPr>
        <w:t xml:space="preserve"> XXXXX</w:t>
      </w:r>
      <w:r w:rsidR="00182B5D" w:rsidRPr="00B87086">
        <w:rPr>
          <w:rFonts w:ascii="Palatino Linotype" w:hAnsi="Palatino Linotype"/>
          <w:i/>
          <w:color w:val="000000"/>
        </w:rPr>
        <w:t>.</w:t>
      </w:r>
      <w:r w:rsidRPr="00B87086">
        <w:rPr>
          <w:rFonts w:ascii="Palatino Linotype" w:hAnsi="Palatino Linotype"/>
          <w:i/>
          <w:color w:val="000000"/>
        </w:rPr>
        <w:t>”</w:t>
      </w:r>
    </w:p>
    <w:p w:rsidR="00B87086" w:rsidRPr="00B87086" w:rsidRDefault="00B87086" w:rsidP="00DF6006">
      <w:pPr>
        <w:spacing w:before="240" w:after="240" w:line="360" w:lineRule="auto"/>
        <w:jc w:val="both"/>
        <w:rPr>
          <w:rFonts w:ascii="Palatino Linotype" w:hAnsi="Palatino Linotype" w:cs="Arial"/>
          <w:sz w:val="14"/>
          <w:szCs w:val="24"/>
        </w:rPr>
      </w:pPr>
    </w:p>
    <w:p w:rsidR="00F2498E" w:rsidRPr="00B87086" w:rsidRDefault="00F2498E" w:rsidP="00DF6006">
      <w:pPr>
        <w:spacing w:before="240" w:after="240" w:line="360" w:lineRule="auto"/>
        <w:jc w:val="both"/>
        <w:rPr>
          <w:rFonts w:ascii="Palatino Linotype" w:hAnsi="Palatino Linotype" w:cs="Arial"/>
          <w:sz w:val="24"/>
          <w:szCs w:val="24"/>
        </w:rPr>
      </w:pPr>
      <w:r w:rsidRPr="00B87086">
        <w:rPr>
          <w:rFonts w:ascii="Palatino Linotype" w:hAnsi="Palatino Linotype" w:cs="Arial"/>
          <w:sz w:val="24"/>
          <w:szCs w:val="24"/>
        </w:rPr>
        <w:t>Haciéndose constar que del acuse de solicitud de información contenida en el expediente electróni</w:t>
      </w:r>
      <w:r w:rsidR="002C4718" w:rsidRPr="00B87086">
        <w:rPr>
          <w:rFonts w:ascii="Palatino Linotype" w:hAnsi="Palatino Linotype" w:cs="Arial"/>
          <w:sz w:val="24"/>
          <w:szCs w:val="24"/>
        </w:rPr>
        <w:t>co del SAIMEX, se aprecia que l</w:t>
      </w:r>
      <w:r w:rsidR="000C2D59" w:rsidRPr="00B87086">
        <w:rPr>
          <w:rFonts w:ascii="Palatino Linotype" w:hAnsi="Palatino Linotype" w:cs="Arial"/>
          <w:sz w:val="24"/>
          <w:szCs w:val="24"/>
        </w:rPr>
        <w:t>a</w:t>
      </w:r>
      <w:r w:rsidRPr="00B87086">
        <w:rPr>
          <w:rFonts w:ascii="Palatino Linotype" w:hAnsi="Palatino Linotype" w:cs="Arial"/>
          <w:sz w:val="24"/>
          <w:szCs w:val="24"/>
        </w:rPr>
        <w:t xml:space="preserve"> </w:t>
      </w:r>
      <w:r w:rsidR="000C2D59" w:rsidRPr="00B87086">
        <w:rPr>
          <w:rFonts w:ascii="Palatino Linotype" w:hAnsi="Palatino Linotype" w:cs="Arial"/>
          <w:sz w:val="24"/>
          <w:szCs w:val="24"/>
        </w:rPr>
        <w:t xml:space="preserve">Recurrente </w:t>
      </w:r>
      <w:r w:rsidRPr="00B87086">
        <w:rPr>
          <w:rFonts w:ascii="Palatino Linotype" w:hAnsi="Palatino Linotype" w:cs="Arial"/>
          <w:sz w:val="24"/>
          <w:szCs w:val="24"/>
        </w:rPr>
        <w:t>eligió como modalidad de entrega de la información solicitada “</w:t>
      </w:r>
      <w:r w:rsidRPr="00B87086">
        <w:rPr>
          <w:rFonts w:ascii="Palatino Linotype" w:hAnsi="Palatino Linotype" w:cs="Arial"/>
          <w:i/>
          <w:sz w:val="24"/>
          <w:szCs w:val="24"/>
        </w:rPr>
        <w:t>a través del SAIMEX</w:t>
      </w:r>
      <w:r w:rsidRPr="00B87086">
        <w:rPr>
          <w:rFonts w:ascii="Palatino Linotype" w:hAnsi="Palatino Linotype" w:cs="Arial"/>
          <w:sz w:val="24"/>
          <w:szCs w:val="24"/>
        </w:rPr>
        <w:t>”.</w:t>
      </w:r>
    </w:p>
    <w:p w:rsidR="007A5B2E" w:rsidRPr="00B87086" w:rsidRDefault="007A5B2E" w:rsidP="00DF6006">
      <w:pPr>
        <w:spacing w:before="240" w:after="240" w:line="360" w:lineRule="auto"/>
        <w:jc w:val="both"/>
        <w:rPr>
          <w:rFonts w:ascii="Palatino Linotype" w:hAnsi="Palatino Linotype" w:cs="Arial"/>
          <w:sz w:val="10"/>
          <w:szCs w:val="24"/>
        </w:rPr>
      </w:pPr>
    </w:p>
    <w:p w:rsidR="003D1F6F" w:rsidRPr="00B87086" w:rsidRDefault="006E20F9" w:rsidP="003D1F6F">
      <w:pPr>
        <w:spacing w:after="0" w:line="360" w:lineRule="auto"/>
        <w:jc w:val="both"/>
        <w:rPr>
          <w:rFonts w:ascii="Palatino Linotype" w:hAnsi="Palatino Linotype" w:cs="Arial"/>
          <w:sz w:val="28"/>
          <w:szCs w:val="28"/>
        </w:rPr>
      </w:pPr>
      <w:r w:rsidRPr="00B87086">
        <w:rPr>
          <w:rFonts w:ascii="Palatino Linotype" w:hAnsi="Palatino Linotype"/>
          <w:b/>
          <w:sz w:val="28"/>
          <w:szCs w:val="28"/>
        </w:rPr>
        <w:t>SEGUNDO</w:t>
      </w:r>
      <w:r w:rsidR="00F2498E" w:rsidRPr="00B87086">
        <w:rPr>
          <w:rFonts w:ascii="Palatino Linotype" w:hAnsi="Palatino Linotype"/>
          <w:b/>
          <w:sz w:val="28"/>
          <w:szCs w:val="28"/>
        </w:rPr>
        <w:t xml:space="preserve">. </w:t>
      </w:r>
      <w:r w:rsidR="003D1F6F" w:rsidRPr="00B87086">
        <w:rPr>
          <w:rFonts w:ascii="Palatino Linotype" w:hAnsi="Palatino Linotype"/>
          <w:b/>
          <w:sz w:val="24"/>
          <w:szCs w:val="24"/>
        </w:rPr>
        <w:t>De la respuesta proporcionada por el Sujeto Obligado.</w:t>
      </w:r>
    </w:p>
    <w:p w:rsidR="003D1F6F" w:rsidRPr="00B87086" w:rsidRDefault="003D1F6F" w:rsidP="003D1F6F">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 xml:space="preserve">De las documentales que se muestran en el expediente electrónico del </w:t>
      </w:r>
      <w:r w:rsidRPr="00B87086">
        <w:rPr>
          <w:rFonts w:ascii="Palatino Linotype" w:hAnsi="Palatino Linotype" w:cs="Arial"/>
          <w:b/>
          <w:sz w:val="24"/>
          <w:szCs w:val="24"/>
        </w:rPr>
        <w:t xml:space="preserve">SAIMEX, </w:t>
      </w:r>
      <w:r w:rsidRPr="00B87086">
        <w:rPr>
          <w:rFonts w:ascii="Palatino Linotype" w:hAnsi="Palatino Linotype" w:cs="Arial"/>
          <w:sz w:val="24"/>
          <w:szCs w:val="24"/>
        </w:rPr>
        <w:t>se muestra que en fecha veintinueve de enero</w:t>
      </w:r>
      <w:r w:rsidR="002F50C1" w:rsidRPr="00B87086">
        <w:rPr>
          <w:rFonts w:ascii="Palatino Linotype" w:hAnsi="Palatino Linotype" w:cs="Arial"/>
          <w:sz w:val="24"/>
          <w:szCs w:val="24"/>
        </w:rPr>
        <w:t xml:space="preserve"> de </w:t>
      </w:r>
      <w:r w:rsidRPr="00B87086">
        <w:rPr>
          <w:rFonts w:ascii="Palatino Linotype" w:hAnsi="Palatino Linotype" w:cs="Arial"/>
          <w:sz w:val="24"/>
          <w:szCs w:val="24"/>
        </w:rPr>
        <w:t xml:space="preserve">la presente anualidad, el </w:t>
      </w:r>
      <w:r w:rsidRPr="00B87086">
        <w:rPr>
          <w:rFonts w:ascii="Palatino Linotype" w:hAnsi="Palatino Linotype" w:cs="Arial"/>
          <w:b/>
          <w:sz w:val="24"/>
          <w:szCs w:val="24"/>
        </w:rPr>
        <w:t xml:space="preserve">Sujeto Obligado </w:t>
      </w:r>
      <w:r w:rsidRPr="00B87086">
        <w:rPr>
          <w:rFonts w:ascii="Palatino Linotype" w:hAnsi="Palatino Linotype" w:cs="Arial"/>
          <w:sz w:val="24"/>
          <w:szCs w:val="24"/>
        </w:rPr>
        <w:t>remitió la información siguiente:</w:t>
      </w:r>
    </w:p>
    <w:p w:rsidR="002F50C1" w:rsidRPr="00B87086" w:rsidRDefault="002F50C1" w:rsidP="003D1F6F">
      <w:pPr>
        <w:spacing w:after="0" w:line="360" w:lineRule="auto"/>
        <w:jc w:val="both"/>
        <w:rPr>
          <w:rFonts w:ascii="Palatino Linotype" w:hAnsi="Palatino Linotype" w:cs="Arial"/>
          <w:sz w:val="24"/>
          <w:szCs w:val="24"/>
        </w:rPr>
      </w:pPr>
    </w:p>
    <w:p w:rsidR="002F50C1" w:rsidRPr="00B87086" w:rsidRDefault="002F50C1" w:rsidP="000C7B5E">
      <w:pPr>
        <w:spacing w:after="0" w:line="240" w:lineRule="auto"/>
        <w:ind w:left="851" w:right="850"/>
        <w:jc w:val="right"/>
        <w:rPr>
          <w:rFonts w:ascii="Palatino Linotype" w:eastAsia="Times New Roman" w:hAnsi="Palatino Linotype" w:cs="Times New Roman"/>
          <w:i/>
          <w:lang w:eastAsia="es-MX"/>
        </w:rPr>
      </w:pPr>
      <w:r w:rsidRPr="00B87086">
        <w:rPr>
          <w:rFonts w:ascii="Palatino Linotype" w:eastAsia="Times New Roman" w:hAnsi="Palatino Linotype" w:cs="Times New Roman"/>
          <w:i/>
          <w:lang w:eastAsia="es-MX"/>
        </w:rPr>
        <w:t>Tlalnepantla de Baz, México a 29 de Enero de 2019</w:t>
      </w:r>
    </w:p>
    <w:p w:rsidR="002F50C1" w:rsidRPr="00B87086" w:rsidRDefault="002F50C1" w:rsidP="000C7B5E">
      <w:pPr>
        <w:spacing w:after="0" w:line="240" w:lineRule="auto"/>
        <w:ind w:left="851" w:right="850"/>
        <w:jc w:val="right"/>
        <w:rPr>
          <w:rFonts w:ascii="Palatino Linotype" w:eastAsia="Times New Roman" w:hAnsi="Palatino Linotype" w:cs="Times New Roman"/>
          <w:i/>
          <w:lang w:eastAsia="es-MX"/>
        </w:rPr>
      </w:pPr>
      <w:r w:rsidRPr="00B87086">
        <w:rPr>
          <w:rFonts w:ascii="Palatino Linotype" w:eastAsia="Times New Roman" w:hAnsi="Palatino Linotype" w:cs="Times New Roman"/>
          <w:i/>
          <w:lang w:eastAsia="es-MX"/>
        </w:rPr>
        <w:t>Nombre del sol</w:t>
      </w:r>
      <w:r w:rsidR="00E3253E">
        <w:rPr>
          <w:rFonts w:ascii="Palatino Linotype" w:eastAsia="Times New Roman" w:hAnsi="Palatino Linotype" w:cs="Times New Roman"/>
          <w:i/>
          <w:lang w:eastAsia="es-MX"/>
        </w:rPr>
        <w:t xml:space="preserve">icitante: XXXX </w:t>
      </w:r>
      <w:proofErr w:type="spellStart"/>
      <w:r w:rsidR="00E3253E">
        <w:rPr>
          <w:rFonts w:ascii="Palatino Linotype" w:eastAsia="Times New Roman" w:hAnsi="Palatino Linotype" w:cs="Times New Roman"/>
          <w:i/>
          <w:lang w:eastAsia="es-MX"/>
        </w:rPr>
        <w:t>XXXX</w:t>
      </w:r>
      <w:proofErr w:type="spellEnd"/>
      <w:r w:rsidR="00E3253E">
        <w:rPr>
          <w:rFonts w:ascii="Palatino Linotype" w:eastAsia="Times New Roman" w:hAnsi="Palatino Linotype" w:cs="Times New Roman"/>
          <w:i/>
          <w:lang w:eastAsia="es-MX"/>
        </w:rPr>
        <w:t xml:space="preserve"> XXXXX XXXX</w:t>
      </w:r>
    </w:p>
    <w:p w:rsidR="002F50C1" w:rsidRPr="00B87086" w:rsidRDefault="002F50C1" w:rsidP="000C7B5E">
      <w:pPr>
        <w:spacing w:after="0" w:line="240" w:lineRule="auto"/>
        <w:ind w:left="851" w:right="850"/>
        <w:jc w:val="right"/>
        <w:rPr>
          <w:rFonts w:ascii="Palatino Linotype" w:eastAsia="Times New Roman" w:hAnsi="Palatino Linotype" w:cs="Times New Roman"/>
          <w:i/>
          <w:lang w:eastAsia="es-MX"/>
        </w:rPr>
      </w:pPr>
      <w:r w:rsidRPr="00B87086">
        <w:rPr>
          <w:rFonts w:ascii="Palatino Linotype" w:eastAsia="Times New Roman" w:hAnsi="Palatino Linotype" w:cs="Times New Roman"/>
          <w:i/>
          <w:lang w:eastAsia="es-MX"/>
        </w:rPr>
        <w:t>Folio de la solicitud: 00027/TLALNEPA/IP/2019</w:t>
      </w:r>
    </w:p>
    <w:p w:rsidR="002F50C1" w:rsidRPr="00B87086" w:rsidRDefault="002F50C1" w:rsidP="000C7B5E">
      <w:pPr>
        <w:spacing w:after="0" w:line="240" w:lineRule="auto"/>
        <w:ind w:left="851" w:right="850"/>
        <w:jc w:val="right"/>
        <w:rPr>
          <w:rFonts w:ascii="Palatino Linotype" w:eastAsia="Times New Roman" w:hAnsi="Palatino Linotype" w:cs="Times New Roman"/>
          <w:i/>
          <w:lang w:eastAsia="es-MX"/>
        </w:rPr>
      </w:pPr>
    </w:p>
    <w:p w:rsidR="002F50C1" w:rsidRPr="00B87086" w:rsidRDefault="002F50C1" w:rsidP="000C7B5E">
      <w:pPr>
        <w:spacing w:after="0" w:line="240" w:lineRule="auto"/>
        <w:ind w:left="851" w:right="850"/>
        <w:jc w:val="both"/>
        <w:rPr>
          <w:rFonts w:ascii="Palatino Linotype" w:eastAsia="Times New Roman" w:hAnsi="Palatino Linotype" w:cs="Times New Roman"/>
          <w:i/>
          <w:lang w:eastAsia="es-MX"/>
        </w:rPr>
      </w:pPr>
      <w:r w:rsidRPr="00B87086">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F50C1" w:rsidRPr="00B87086" w:rsidRDefault="002F50C1" w:rsidP="000C7B5E">
      <w:pPr>
        <w:spacing w:after="0" w:line="240" w:lineRule="auto"/>
        <w:ind w:left="851" w:right="850"/>
        <w:jc w:val="both"/>
        <w:rPr>
          <w:rFonts w:ascii="Palatino Linotype" w:eastAsia="Times New Roman" w:hAnsi="Palatino Linotype" w:cs="Times New Roman"/>
          <w:i/>
          <w:lang w:eastAsia="es-MX"/>
        </w:rPr>
      </w:pPr>
    </w:p>
    <w:p w:rsidR="002F50C1" w:rsidRPr="00B87086" w:rsidRDefault="002F50C1" w:rsidP="000C7B5E">
      <w:pPr>
        <w:spacing w:after="0" w:line="240" w:lineRule="auto"/>
        <w:ind w:left="851" w:right="850"/>
        <w:jc w:val="both"/>
        <w:rPr>
          <w:rFonts w:ascii="Palatino Linotype" w:eastAsia="Times New Roman" w:hAnsi="Palatino Linotype" w:cs="Times New Roman"/>
          <w:i/>
          <w:lang w:eastAsia="es-MX"/>
        </w:rPr>
      </w:pPr>
      <w:r w:rsidRPr="00B87086">
        <w:rPr>
          <w:rFonts w:ascii="Palatino Linotype" w:eastAsia="Times New Roman" w:hAnsi="Palatino Linotype" w:cs="Times New Roman"/>
          <w:i/>
          <w:lang w:eastAsia="es-MX"/>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00027/TLALNEPA/IP/2019. Se anexa la información solicitada en los puntos 1, 2 y 4, por lo que respecta al numeral 3, la misma no se encuentra en los archivos, así mismo de los documentos que integran la adjudicación, no se advierte que se hayan solicitado, al respecto, con fundamento en el artículo 8, último párrafo de la Ley de Transparencia y Acceso a la Información Pública del Estado de México y Municipios; en relación con el criterio 7/17 emitido por el Instituto Nacional de Transparencia, Acceso a la Información y Protección de Datos Personales, no se considera necesario que el Comité de Transparencia emita resolución que confirme la inexistencia, ya que no hay elementos de convicción que permitan suponer que la información deba obrar en los archivos.</w:t>
      </w:r>
    </w:p>
    <w:p w:rsidR="002F50C1" w:rsidRPr="00B87086" w:rsidRDefault="002F50C1" w:rsidP="000C7B5E">
      <w:pPr>
        <w:spacing w:after="0" w:line="240" w:lineRule="auto"/>
        <w:ind w:left="851" w:right="850"/>
        <w:jc w:val="both"/>
        <w:rPr>
          <w:rFonts w:ascii="Palatino Linotype" w:eastAsia="Times New Roman" w:hAnsi="Palatino Linotype" w:cs="Times New Roman"/>
          <w:i/>
          <w:lang w:eastAsia="es-MX"/>
        </w:rPr>
      </w:pPr>
    </w:p>
    <w:p w:rsidR="002F50C1" w:rsidRPr="00B87086" w:rsidRDefault="002F50C1" w:rsidP="000C7B5E">
      <w:pPr>
        <w:spacing w:after="0" w:line="240" w:lineRule="auto"/>
        <w:ind w:left="851" w:right="850"/>
        <w:jc w:val="both"/>
        <w:rPr>
          <w:rFonts w:ascii="Palatino Linotype" w:eastAsia="Times New Roman" w:hAnsi="Palatino Linotype" w:cs="Times New Roman"/>
          <w:i/>
          <w:lang w:eastAsia="es-MX"/>
        </w:rPr>
      </w:pPr>
      <w:r w:rsidRPr="00B87086">
        <w:rPr>
          <w:rFonts w:ascii="Palatino Linotype" w:eastAsia="Times New Roman" w:hAnsi="Palatino Linotype" w:cs="Times New Roman"/>
          <w:i/>
          <w:lang w:eastAsia="es-MX"/>
        </w:rPr>
        <w:t>ATENTAMENTE</w:t>
      </w:r>
    </w:p>
    <w:p w:rsidR="002F50C1" w:rsidRPr="00B87086" w:rsidRDefault="002F50C1" w:rsidP="000C7B5E">
      <w:pPr>
        <w:spacing w:after="0" w:line="240" w:lineRule="auto"/>
        <w:ind w:left="851" w:right="850"/>
        <w:jc w:val="both"/>
        <w:rPr>
          <w:rFonts w:ascii="Palatino Linotype" w:hAnsi="Palatino Linotype" w:cs="Arial"/>
          <w:i/>
        </w:rPr>
      </w:pPr>
      <w:r w:rsidRPr="00B87086">
        <w:rPr>
          <w:rFonts w:ascii="Palatino Linotype" w:eastAsia="Times New Roman" w:hAnsi="Palatino Linotype" w:cs="Times New Roman"/>
          <w:i/>
          <w:lang w:eastAsia="es-MX"/>
        </w:rPr>
        <w:t xml:space="preserve">Lic. </w:t>
      </w:r>
      <w:proofErr w:type="spellStart"/>
      <w:r w:rsidRPr="00B87086">
        <w:rPr>
          <w:rFonts w:ascii="Palatino Linotype" w:eastAsia="Times New Roman" w:hAnsi="Palatino Linotype" w:cs="Times New Roman"/>
          <w:i/>
          <w:lang w:eastAsia="es-MX"/>
        </w:rPr>
        <w:t>Monica</w:t>
      </w:r>
      <w:proofErr w:type="spellEnd"/>
      <w:r w:rsidRPr="00B87086">
        <w:rPr>
          <w:rFonts w:ascii="Palatino Linotype" w:eastAsia="Times New Roman" w:hAnsi="Palatino Linotype" w:cs="Times New Roman"/>
          <w:i/>
          <w:lang w:eastAsia="es-MX"/>
        </w:rPr>
        <w:t xml:space="preserve"> Chávez Durán</w:t>
      </w:r>
    </w:p>
    <w:p w:rsidR="002F50C1" w:rsidRPr="00B87086" w:rsidRDefault="002F50C1" w:rsidP="003D1F6F">
      <w:pPr>
        <w:spacing w:after="0" w:line="360" w:lineRule="auto"/>
        <w:jc w:val="both"/>
        <w:rPr>
          <w:rFonts w:ascii="Palatino Linotype" w:hAnsi="Palatino Linotype" w:cs="Arial"/>
          <w:sz w:val="24"/>
          <w:szCs w:val="24"/>
        </w:rPr>
      </w:pPr>
    </w:p>
    <w:p w:rsidR="002F50C1" w:rsidRPr="00B87086" w:rsidRDefault="002F50C1" w:rsidP="003D1F6F">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Adjuntando un</w:t>
      </w:r>
      <w:r w:rsidR="00092B0D" w:rsidRPr="00B87086">
        <w:rPr>
          <w:rFonts w:ascii="Palatino Linotype" w:hAnsi="Palatino Linotype" w:cs="Arial"/>
          <w:sz w:val="24"/>
          <w:szCs w:val="24"/>
        </w:rPr>
        <w:t>a carpeta</w:t>
      </w:r>
      <w:r w:rsidRPr="00B87086">
        <w:rPr>
          <w:rFonts w:ascii="Palatino Linotype" w:hAnsi="Palatino Linotype" w:cs="Arial"/>
          <w:sz w:val="24"/>
          <w:szCs w:val="24"/>
        </w:rPr>
        <w:t xml:space="preserve"> </w:t>
      </w:r>
      <w:r w:rsidR="00092B0D" w:rsidRPr="00B87086">
        <w:rPr>
          <w:rFonts w:ascii="Palatino Linotype" w:hAnsi="Palatino Linotype" w:cs="Arial"/>
          <w:sz w:val="24"/>
          <w:szCs w:val="24"/>
        </w:rPr>
        <w:t xml:space="preserve">que a su vez contiene tres archivos </w:t>
      </w:r>
      <w:r w:rsidRPr="00B87086">
        <w:rPr>
          <w:rFonts w:ascii="Palatino Linotype" w:hAnsi="Palatino Linotype" w:cs="Arial"/>
          <w:sz w:val="24"/>
          <w:szCs w:val="24"/>
        </w:rPr>
        <w:t>con l</w:t>
      </w:r>
      <w:r w:rsidR="00092B0D" w:rsidRPr="00B87086">
        <w:rPr>
          <w:rFonts w:ascii="Palatino Linotype" w:hAnsi="Palatino Linotype" w:cs="Arial"/>
          <w:sz w:val="24"/>
          <w:szCs w:val="24"/>
        </w:rPr>
        <w:t>os</w:t>
      </w:r>
      <w:r w:rsidRPr="00B87086">
        <w:rPr>
          <w:rFonts w:ascii="Palatino Linotype" w:hAnsi="Palatino Linotype" w:cs="Arial"/>
          <w:sz w:val="24"/>
          <w:szCs w:val="24"/>
        </w:rPr>
        <w:t xml:space="preserve"> nombre</w:t>
      </w:r>
      <w:r w:rsidR="00092B0D" w:rsidRPr="00B87086">
        <w:rPr>
          <w:rFonts w:ascii="Palatino Linotype" w:hAnsi="Palatino Linotype" w:cs="Arial"/>
          <w:sz w:val="24"/>
          <w:szCs w:val="24"/>
        </w:rPr>
        <w:t>s</w:t>
      </w:r>
      <w:r w:rsidRPr="00B87086">
        <w:rPr>
          <w:rFonts w:ascii="Palatino Linotype" w:hAnsi="Palatino Linotype" w:cs="Arial"/>
          <w:sz w:val="24"/>
          <w:szCs w:val="24"/>
        </w:rPr>
        <w:t xml:space="preserve"> y contenido</w:t>
      </w:r>
      <w:r w:rsidR="00092B0D" w:rsidRPr="00B87086">
        <w:rPr>
          <w:rFonts w:ascii="Palatino Linotype" w:hAnsi="Palatino Linotype" w:cs="Arial"/>
          <w:sz w:val="24"/>
          <w:szCs w:val="24"/>
        </w:rPr>
        <w:t>s</w:t>
      </w:r>
      <w:r w:rsidRPr="00B87086">
        <w:rPr>
          <w:rFonts w:ascii="Palatino Linotype" w:hAnsi="Palatino Linotype" w:cs="Arial"/>
          <w:sz w:val="24"/>
          <w:szCs w:val="24"/>
        </w:rPr>
        <w:t xml:space="preserve"> siguiente</w:t>
      </w:r>
      <w:r w:rsidR="00092B0D" w:rsidRPr="00B87086">
        <w:rPr>
          <w:rFonts w:ascii="Palatino Linotype" w:hAnsi="Palatino Linotype" w:cs="Arial"/>
          <w:sz w:val="24"/>
          <w:szCs w:val="24"/>
        </w:rPr>
        <w:t>s</w:t>
      </w:r>
      <w:r w:rsidRPr="00B87086">
        <w:rPr>
          <w:rFonts w:ascii="Palatino Linotype" w:hAnsi="Palatino Linotype" w:cs="Arial"/>
          <w:sz w:val="24"/>
          <w:szCs w:val="24"/>
        </w:rPr>
        <w:t xml:space="preserve">: </w:t>
      </w:r>
      <w:r w:rsidR="000C7B5E" w:rsidRPr="00B87086">
        <w:rPr>
          <w:rFonts w:ascii="Palatino Linotype" w:hAnsi="Palatino Linotype" w:cs="Arial"/>
          <w:b/>
          <w:sz w:val="24"/>
          <w:szCs w:val="24"/>
        </w:rPr>
        <w:t>SAIMEX 00027.zip.</w:t>
      </w:r>
      <w:r w:rsidRPr="00B87086">
        <w:rPr>
          <w:rFonts w:ascii="Palatino Linotype" w:hAnsi="Palatino Linotype" w:cs="Arial"/>
          <w:b/>
          <w:sz w:val="24"/>
          <w:szCs w:val="24"/>
        </w:rPr>
        <w:t xml:space="preserve"> </w:t>
      </w:r>
    </w:p>
    <w:p w:rsidR="002F50C1" w:rsidRPr="00B87086" w:rsidRDefault="002F50C1" w:rsidP="003D1F6F">
      <w:pPr>
        <w:spacing w:after="0" w:line="360" w:lineRule="auto"/>
        <w:jc w:val="both"/>
        <w:rPr>
          <w:rFonts w:ascii="Palatino Linotype" w:hAnsi="Palatino Linotype" w:cs="Arial"/>
          <w:sz w:val="24"/>
          <w:szCs w:val="24"/>
        </w:rPr>
      </w:pPr>
      <w:r w:rsidRPr="00B87086">
        <w:rPr>
          <w:rFonts w:ascii="Palatino Linotype" w:hAnsi="Palatino Linotype" w:cs="Arial"/>
          <w:b/>
          <w:sz w:val="24"/>
          <w:szCs w:val="24"/>
        </w:rPr>
        <w:t>1RA SESION.PDF</w:t>
      </w:r>
      <w:r w:rsidRPr="00B87086">
        <w:rPr>
          <w:rFonts w:ascii="Palatino Linotype" w:hAnsi="Palatino Linotype" w:cs="Arial"/>
          <w:sz w:val="24"/>
          <w:szCs w:val="24"/>
        </w:rPr>
        <w:t xml:space="preserve">: Que contiene el acta de la primera sesión extraordinaria del Comité de Transparencia del H. Ayuntamiento Constitucional de Tlalnepantla de Baz del Estado de México, en donde en relación a la solicitud de información 00027/TLALNEPA/IP/2019 se confirma la clasificación parcial de la información como confidencia y la aprobación de la versión pública de la información con la que se </w:t>
      </w:r>
      <w:r w:rsidR="00092B0D" w:rsidRPr="00B87086">
        <w:rPr>
          <w:rFonts w:ascii="Palatino Linotype" w:hAnsi="Palatino Linotype" w:cs="Arial"/>
          <w:sz w:val="24"/>
          <w:szCs w:val="24"/>
        </w:rPr>
        <w:t>dará</w:t>
      </w:r>
      <w:r w:rsidRPr="00B87086">
        <w:rPr>
          <w:rFonts w:ascii="Palatino Linotype" w:hAnsi="Palatino Linotype" w:cs="Arial"/>
          <w:sz w:val="24"/>
          <w:szCs w:val="24"/>
        </w:rPr>
        <w:t xml:space="preserve"> contestación a la solicitud de información.</w:t>
      </w:r>
    </w:p>
    <w:p w:rsidR="002F50C1" w:rsidRPr="00B87086" w:rsidRDefault="00092B0D" w:rsidP="003D1F6F">
      <w:pPr>
        <w:spacing w:after="0" w:line="360" w:lineRule="auto"/>
        <w:jc w:val="both"/>
        <w:rPr>
          <w:rFonts w:ascii="Palatino Linotype" w:hAnsi="Palatino Linotype" w:cs="Arial"/>
          <w:sz w:val="24"/>
          <w:szCs w:val="24"/>
        </w:rPr>
      </w:pPr>
      <w:r w:rsidRPr="00B87086">
        <w:rPr>
          <w:rFonts w:ascii="Palatino Linotype" w:hAnsi="Palatino Linotype" w:cs="Arial"/>
          <w:b/>
          <w:sz w:val="24"/>
          <w:szCs w:val="24"/>
        </w:rPr>
        <w:t xml:space="preserve">SAIMEX 00027, </w:t>
      </w:r>
      <w:r w:rsidRPr="00B87086">
        <w:rPr>
          <w:rFonts w:ascii="Palatino Linotype" w:hAnsi="Palatino Linotype" w:cs="Arial"/>
          <w:sz w:val="24"/>
          <w:szCs w:val="24"/>
        </w:rPr>
        <w:t xml:space="preserve">contiene </w:t>
      </w:r>
      <w:r w:rsidR="00155E87" w:rsidRPr="00B87086">
        <w:rPr>
          <w:rFonts w:ascii="Palatino Linotype" w:hAnsi="Palatino Linotype" w:cs="Arial"/>
          <w:sz w:val="24"/>
          <w:szCs w:val="24"/>
        </w:rPr>
        <w:t>copia de cheque número 7650, póliza de egresos, póliza diario, solicitud de pago, formato de suficiencia presupuestal, oficio SRM/TM/1531/2017, orden de compra, contrato pedido, factura, requisición del servicio, cuadro comparativo de proveedores, información en versión pública.</w:t>
      </w:r>
    </w:p>
    <w:p w:rsidR="00155E87" w:rsidRPr="00B87086" w:rsidRDefault="00155E87" w:rsidP="003D1F6F">
      <w:pPr>
        <w:spacing w:after="0" w:line="360" w:lineRule="auto"/>
        <w:jc w:val="both"/>
        <w:rPr>
          <w:rFonts w:ascii="Palatino Linotype" w:hAnsi="Palatino Linotype" w:cs="Arial"/>
          <w:sz w:val="24"/>
          <w:szCs w:val="24"/>
        </w:rPr>
      </w:pPr>
      <w:r w:rsidRPr="00B87086">
        <w:rPr>
          <w:rFonts w:ascii="Palatino Linotype" w:hAnsi="Palatino Linotype" w:cs="Arial"/>
          <w:b/>
          <w:sz w:val="24"/>
          <w:szCs w:val="24"/>
        </w:rPr>
        <w:lastRenderedPageBreak/>
        <w:t xml:space="preserve">SAIMEX 27.PDF, </w:t>
      </w:r>
      <w:r w:rsidRPr="00B87086">
        <w:rPr>
          <w:rFonts w:ascii="Palatino Linotype" w:hAnsi="Palatino Linotype" w:cs="Arial"/>
          <w:sz w:val="24"/>
          <w:szCs w:val="24"/>
        </w:rPr>
        <w:t xml:space="preserve"> contiene dos oficios remitido por parte del Tesorero Municipal y dirigidos a la titular de la Unidad de Transparencia en donde comunica que la información solicitada es remitida y que se realice la versión pública de la información.</w:t>
      </w:r>
    </w:p>
    <w:p w:rsidR="00092B0D" w:rsidRPr="00B87086" w:rsidRDefault="00092B0D" w:rsidP="003D1F6F">
      <w:pPr>
        <w:spacing w:after="0" w:line="360" w:lineRule="auto"/>
        <w:jc w:val="both"/>
        <w:rPr>
          <w:rFonts w:ascii="Palatino Linotype" w:hAnsi="Palatino Linotype" w:cs="Arial"/>
          <w:sz w:val="24"/>
          <w:szCs w:val="24"/>
        </w:rPr>
      </w:pPr>
    </w:p>
    <w:p w:rsidR="00155E87" w:rsidRPr="00B87086" w:rsidRDefault="006E20F9" w:rsidP="00155E87">
      <w:pPr>
        <w:spacing w:after="0" w:line="360" w:lineRule="auto"/>
        <w:jc w:val="both"/>
        <w:rPr>
          <w:rFonts w:ascii="Palatino Linotype" w:hAnsi="Palatino Linotype"/>
          <w:b/>
          <w:sz w:val="24"/>
          <w:szCs w:val="24"/>
        </w:rPr>
      </w:pPr>
      <w:r w:rsidRPr="00B87086">
        <w:rPr>
          <w:rFonts w:ascii="Palatino Linotype" w:hAnsi="Palatino Linotype"/>
          <w:b/>
          <w:sz w:val="28"/>
          <w:szCs w:val="28"/>
        </w:rPr>
        <w:t>TERCERO</w:t>
      </w:r>
      <w:r w:rsidR="00F2498E" w:rsidRPr="00B87086">
        <w:rPr>
          <w:rFonts w:ascii="Palatino Linotype" w:hAnsi="Palatino Linotype"/>
          <w:b/>
          <w:sz w:val="28"/>
          <w:szCs w:val="28"/>
        </w:rPr>
        <w:t xml:space="preserve">. </w:t>
      </w:r>
      <w:r w:rsidR="00155E87" w:rsidRPr="00B87086">
        <w:rPr>
          <w:rFonts w:ascii="Palatino Linotype" w:hAnsi="Palatino Linotype"/>
          <w:b/>
          <w:sz w:val="24"/>
          <w:szCs w:val="24"/>
        </w:rPr>
        <w:t>Del recurso d revisión:</w:t>
      </w:r>
    </w:p>
    <w:p w:rsidR="00155E87" w:rsidRPr="00B87086" w:rsidRDefault="00155E87" w:rsidP="00155E87">
      <w:pPr>
        <w:spacing w:after="0" w:line="360" w:lineRule="auto"/>
        <w:jc w:val="both"/>
        <w:rPr>
          <w:rFonts w:ascii="Palatino Linotype" w:hAnsi="Palatino Linotype" w:cs="Arial"/>
          <w:sz w:val="24"/>
          <w:szCs w:val="24"/>
        </w:rPr>
      </w:pPr>
      <w:r w:rsidRPr="00B87086">
        <w:rPr>
          <w:rFonts w:ascii="Palatino Linotype" w:hAnsi="Palatino Linotype"/>
          <w:sz w:val="24"/>
          <w:szCs w:val="24"/>
        </w:rPr>
        <w:t xml:space="preserve">No </w:t>
      </w:r>
      <w:r w:rsidRPr="00B87086">
        <w:rPr>
          <w:rFonts w:ascii="Palatino Linotype" w:hAnsi="Palatino Linotype" w:cs="Arial"/>
          <w:sz w:val="24"/>
          <w:szCs w:val="24"/>
        </w:rPr>
        <w:t xml:space="preserve">conforme con la respuesta notificada por el </w:t>
      </w:r>
      <w:r w:rsidRPr="00B87086">
        <w:rPr>
          <w:rFonts w:ascii="Palatino Linotype" w:hAnsi="Palatino Linotype" w:cs="Arial"/>
          <w:b/>
          <w:sz w:val="24"/>
          <w:szCs w:val="24"/>
        </w:rPr>
        <w:t>Sujeto Obligado</w:t>
      </w:r>
      <w:r w:rsidRPr="00B87086">
        <w:rPr>
          <w:rFonts w:ascii="Palatino Linotype" w:hAnsi="Palatino Linotype" w:cs="Arial"/>
          <w:sz w:val="24"/>
          <w:szCs w:val="24"/>
        </w:rPr>
        <w:t>, el Recurrente en fecha once de febrero de dos mil diecinueve, interpuso el recurso de revisión, el cual fue registrado</w:t>
      </w:r>
      <w:r w:rsidRPr="00B87086">
        <w:rPr>
          <w:rFonts w:ascii="Palatino Linotype" w:hAnsi="Palatino Linotype" w:cs="Arial"/>
          <w:b/>
          <w:sz w:val="24"/>
          <w:szCs w:val="24"/>
        </w:rPr>
        <w:t xml:space="preserve"> </w:t>
      </w:r>
      <w:r w:rsidRPr="00B87086">
        <w:rPr>
          <w:rFonts w:ascii="Palatino Linotype" w:hAnsi="Palatino Linotype" w:cs="Arial"/>
          <w:sz w:val="24"/>
          <w:szCs w:val="24"/>
        </w:rPr>
        <w:t xml:space="preserve">en el sistema electrónico con el expediente número </w:t>
      </w:r>
      <w:r w:rsidRPr="00B87086">
        <w:rPr>
          <w:rFonts w:ascii="Palatino Linotype" w:hAnsi="Palatino Linotype" w:cs="Arial"/>
          <w:b/>
          <w:bCs/>
          <w:sz w:val="24"/>
          <w:szCs w:val="24"/>
          <w:lang w:eastAsia="es-MX"/>
        </w:rPr>
        <w:t>00595/INFOEM/IP/RR/2019</w:t>
      </w:r>
      <w:r w:rsidRPr="00B87086">
        <w:rPr>
          <w:rFonts w:ascii="Palatino Linotype" w:hAnsi="Palatino Linotype" w:cs="Arial"/>
          <w:sz w:val="24"/>
          <w:szCs w:val="24"/>
        </w:rPr>
        <w:t>, en el cual cita, las siguientes manifestaciones:</w:t>
      </w:r>
    </w:p>
    <w:p w:rsidR="00155E87" w:rsidRPr="00B87086" w:rsidRDefault="00155E87" w:rsidP="00155E87">
      <w:pPr>
        <w:spacing w:after="0" w:line="360" w:lineRule="auto"/>
        <w:jc w:val="both"/>
        <w:rPr>
          <w:rFonts w:ascii="Palatino Linotype" w:hAnsi="Palatino Linotype" w:cs="Arial"/>
          <w:sz w:val="24"/>
          <w:szCs w:val="24"/>
        </w:rPr>
      </w:pPr>
    </w:p>
    <w:p w:rsidR="00155E87" w:rsidRPr="00B87086" w:rsidRDefault="00155E87" w:rsidP="000C7B5E">
      <w:pPr>
        <w:spacing w:line="360" w:lineRule="auto"/>
        <w:ind w:firstLine="708"/>
        <w:jc w:val="both"/>
        <w:rPr>
          <w:rFonts w:ascii="Palatino Linotype" w:hAnsi="Palatino Linotype" w:cs="Arial"/>
          <w:b/>
        </w:rPr>
      </w:pPr>
      <w:r w:rsidRPr="00B87086">
        <w:rPr>
          <w:rFonts w:ascii="Palatino Linotype" w:hAnsi="Palatino Linotype" w:cs="Arial"/>
          <w:b/>
        </w:rPr>
        <w:t>Acto Impugnado:</w:t>
      </w:r>
    </w:p>
    <w:p w:rsidR="00155E87" w:rsidRPr="00B87086" w:rsidRDefault="000C7B5E" w:rsidP="00155E87">
      <w:pPr>
        <w:spacing w:before="240" w:after="240" w:line="240" w:lineRule="auto"/>
        <w:ind w:left="851" w:right="850"/>
        <w:jc w:val="both"/>
        <w:rPr>
          <w:rFonts w:ascii="Palatino Linotype" w:eastAsia="Times New Roman" w:hAnsi="Palatino Linotype" w:cs="Times New Roman"/>
          <w:i/>
          <w:lang w:eastAsia="es-MX"/>
        </w:rPr>
      </w:pPr>
      <w:r w:rsidRPr="00B87086">
        <w:rPr>
          <w:rFonts w:ascii="Palatino Linotype" w:hAnsi="Palatino Linotype"/>
          <w:i/>
          <w:color w:val="000000"/>
        </w:rPr>
        <w:t>LA INFORMACIÓN ENTREGADA, ESTA INCOMPLETA</w:t>
      </w:r>
      <w:r w:rsidR="00155E87" w:rsidRPr="00B87086">
        <w:rPr>
          <w:rFonts w:ascii="Palatino Linotype" w:eastAsia="Times New Roman" w:hAnsi="Palatino Linotype" w:cs="Times New Roman"/>
          <w:i/>
          <w:lang w:eastAsia="es-MX"/>
        </w:rPr>
        <w:t>.</w:t>
      </w:r>
    </w:p>
    <w:p w:rsidR="00155E87" w:rsidRPr="00B87086" w:rsidRDefault="00155E87" w:rsidP="00155E87">
      <w:pPr>
        <w:spacing w:before="240" w:after="240" w:line="360" w:lineRule="auto"/>
        <w:jc w:val="both"/>
        <w:rPr>
          <w:rFonts w:ascii="Palatino Linotype" w:hAnsi="Palatino Linotype" w:cs="Arial"/>
          <w:b/>
          <w:sz w:val="14"/>
        </w:rPr>
      </w:pPr>
    </w:p>
    <w:p w:rsidR="00155E87" w:rsidRPr="00B87086" w:rsidRDefault="00155E87" w:rsidP="000C7B5E">
      <w:pPr>
        <w:spacing w:before="240" w:after="240" w:line="360" w:lineRule="auto"/>
        <w:ind w:firstLine="708"/>
        <w:jc w:val="both"/>
        <w:rPr>
          <w:rFonts w:ascii="Palatino Linotype" w:hAnsi="Palatino Linotype" w:cs="Arial"/>
          <w:b/>
        </w:rPr>
      </w:pPr>
      <w:r w:rsidRPr="00B87086">
        <w:rPr>
          <w:rFonts w:ascii="Palatino Linotype" w:hAnsi="Palatino Linotype" w:cs="Arial"/>
          <w:b/>
        </w:rPr>
        <w:t>Razones o Motivos de Inconformidad:</w:t>
      </w:r>
    </w:p>
    <w:p w:rsidR="00155E87" w:rsidRPr="00B87086" w:rsidRDefault="00155E87" w:rsidP="00155E87">
      <w:pPr>
        <w:tabs>
          <w:tab w:val="left" w:pos="1405"/>
        </w:tabs>
        <w:spacing w:before="120" w:after="120" w:line="240" w:lineRule="auto"/>
        <w:ind w:left="851"/>
        <w:jc w:val="both"/>
        <w:rPr>
          <w:rFonts w:ascii="Palatino Linotype" w:hAnsi="Palatino Linotype" w:cs="Arial"/>
          <w:i/>
        </w:rPr>
      </w:pPr>
      <w:r w:rsidRPr="00B87086">
        <w:rPr>
          <w:rFonts w:ascii="Palatino Linotype" w:hAnsi="Palatino Linotype"/>
          <w:i/>
          <w:color w:val="000000"/>
        </w:rPr>
        <w:t>“</w:t>
      </w:r>
      <w:r w:rsidR="000C7B5E" w:rsidRPr="00B87086">
        <w:rPr>
          <w:rFonts w:ascii="Palatino Linotype" w:hAnsi="Palatino Linotype"/>
          <w:i/>
          <w:color w:val="000000"/>
        </w:rPr>
        <w:t>NO ME FUE ENTREGADA LA INFORMACIÓN SOLICITADA EN LOS PUNTOS SIGUIENTES; 3.- La carta de presentación, curricular, especialidades, etc. de COMPAN COLUMNA PEDRO que lo califican para realizar el DIAGNOSTICO DE LA SECRETARIA TÉCNICA DEL CONSEJO MUNICIPAL DE SEGURIDAD PUBLICA. 4.- Todo el soporte documental de la FACTURA No. 013 que ampara el DIAGNOSTICO DE LA SECRETARIA TÉCNICA DEL CONSEJO MUNICIPAL DE SEGURIDAD PUBLICA realizado por COMPAN COLUMNA PEDRO.</w:t>
      </w:r>
      <w:r w:rsidRPr="00B87086">
        <w:rPr>
          <w:rFonts w:ascii="Palatino Linotype" w:hAnsi="Palatino Linotype"/>
          <w:i/>
          <w:color w:val="000000"/>
        </w:rPr>
        <w:t>”</w:t>
      </w:r>
    </w:p>
    <w:p w:rsidR="00155E87" w:rsidRPr="00B87086" w:rsidRDefault="00155E87" w:rsidP="00155E87">
      <w:pPr>
        <w:spacing w:line="360" w:lineRule="auto"/>
        <w:jc w:val="both"/>
        <w:rPr>
          <w:rFonts w:ascii="Palatino Linotype" w:hAnsi="Palatino Linotype" w:cs="Arial"/>
          <w:i/>
          <w:sz w:val="14"/>
        </w:rPr>
      </w:pPr>
    </w:p>
    <w:p w:rsidR="00400915" w:rsidRPr="00B87086" w:rsidRDefault="0002717C" w:rsidP="0048586E">
      <w:pPr>
        <w:spacing w:after="0" w:line="360" w:lineRule="auto"/>
        <w:jc w:val="both"/>
        <w:rPr>
          <w:rFonts w:ascii="Palatino Linotype" w:hAnsi="Palatino Linotype" w:cs="Arial"/>
          <w:b/>
          <w:sz w:val="24"/>
          <w:szCs w:val="24"/>
        </w:rPr>
      </w:pPr>
      <w:r w:rsidRPr="00B87086">
        <w:rPr>
          <w:rFonts w:ascii="Palatino Linotype" w:hAnsi="Palatino Linotype"/>
          <w:b/>
          <w:sz w:val="28"/>
          <w:szCs w:val="28"/>
        </w:rPr>
        <w:t xml:space="preserve">CUARTO. </w:t>
      </w:r>
      <w:r w:rsidR="00400915" w:rsidRPr="00B87086">
        <w:rPr>
          <w:rFonts w:ascii="Palatino Linotype" w:hAnsi="Palatino Linotype" w:cs="Arial"/>
          <w:b/>
          <w:sz w:val="24"/>
          <w:szCs w:val="24"/>
        </w:rPr>
        <w:t>Del turno del recurso de revisión.</w:t>
      </w:r>
    </w:p>
    <w:p w:rsidR="00400915" w:rsidRPr="00B87086" w:rsidRDefault="00400915" w:rsidP="00DF6006">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 xml:space="preserve">Medio de impugnación que le fue turnado a la Comisionada </w:t>
      </w:r>
      <w:r w:rsidRPr="00B87086">
        <w:rPr>
          <w:rFonts w:ascii="Palatino Linotype" w:hAnsi="Palatino Linotype" w:cs="Arial"/>
          <w:b/>
          <w:sz w:val="24"/>
          <w:szCs w:val="24"/>
        </w:rPr>
        <w:t>Zulema Martínez Sánchez</w:t>
      </w:r>
      <w:r w:rsidRPr="00B87086">
        <w:rPr>
          <w:rFonts w:ascii="Palatino Linotype" w:hAnsi="Palatino Linotype" w:cs="Arial"/>
          <w:sz w:val="24"/>
          <w:szCs w:val="24"/>
        </w:rPr>
        <w:t xml:space="preserve">, por medio del sistema electrónico, en términos del arábigo 185 fracción I de </w:t>
      </w:r>
      <w:r w:rsidRPr="00B87086">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48586E" w:rsidRPr="00B87086">
        <w:rPr>
          <w:rFonts w:ascii="Palatino Linotype" w:hAnsi="Palatino Linotype" w:cs="Arial"/>
          <w:sz w:val="24"/>
          <w:szCs w:val="24"/>
        </w:rPr>
        <w:t>quince de febrero</w:t>
      </w:r>
      <w:r w:rsidR="00CF6431" w:rsidRPr="00B87086">
        <w:rPr>
          <w:rFonts w:ascii="Palatino Linotype" w:hAnsi="Palatino Linotype" w:cs="Arial"/>
          <w:sz w:val="24"/>
          <w:szCs w:val="24"/>
        </w:rPr>
        <w:t xml:space="preserve"> </w:t>
      </w:r>
      <w:r w:rsidRPr="00B87086">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B87086" w:rsidRDefault="00DF6006" w:rsidP="00DF6006">
      <w:pPr>
        <w:spacing w:after="0" w:line="360" w:lineRule="auto"/>
        <w:jc w:val="both"/>
        <w:rPr>
          <w:rFonts w:ascii="Palatino Linotype" w:hAnsi="Palatino Linotype" w:cs="Arial"/>
          <w:sz w:val="24"/>
          <w:szCs w:val="24"/>
        </w:rPr>
      </w:pPr>
    </w:p>
    <w:p w:rsidR="00400915" w:rsidRPr="00B87086" w:rsidRDefault="00400915" w:rsidP="00DF6006">
      <w:pPr>
        <w:spacing w:after="0" w:line="360" w:lineRule="auto"/>
        <w:jc w:val="both"/>
        <w:rPr>
          <w:rFonts w:ascii="Palatino Linotype" w:hAnsi="Palatino Linotype" w:cs="Arial"/>
          <w:b/>
          <w:sz w:val="24"/>
          <w:szCs w:val="24"/>
        </w:rPr>
      </w:pPr>
      <w:r w:rsidRPr="00B87086">
        <w:rPr>
          <w:rFonts w:ascii="Palatino Linotype" w:hAnsi="Palatino Linotype" w:cs="Arial"/>
          <w:b/>
          <w:sz w:val="24"/>
          <w:szCs w:val="24"/>
        </w:rPr>
        <w:t>QUINTO. De la etapa de manifestaciones y/o alegatos.</w:t>
      </w:r>
    </w:p>
    <w:p w:rsidR="00273F7C" w:rsidRPr="00B87086" w:rsidRDefault="00D731D0" w:rsidP="00DF6006">
      <w:pPr>
        <w:spacing w:after="0" w:line="360" w:lineRule="auto"/>
        <w:jc w:val="both"/>
        <w:rPr>
          <w:rFonts w:ascii="Palatino Linotype" w:hAnsi="Palatino Linotype"/>
          <w:sz w:val="24"/>
          <w:szCs w:val="24"/>
        </w:rPr>
      </w:pPr>
      <w:r w:rsidRPr="00B87086">
        <w:rPr>
          <w:rFonts w:ascii="Palatino Linotype" w:hAnsi="Palatino Linotype"/>
          <w:sz w:val="24"/>
          <w:szCs w:val="24"/>
        </w:rPr>
        <w:t xml:space="preserve">Visto el estado que guarda el expediente electrónico del recurso de revisión número </w:t>
      </w:r>
      <w:r w:rsidRPr="00B87086">
        <w:rPr>
          <w:rFonts w:ascii="Palatino Linotype" w:hAnsi="Palatino Linotype"/>
          <w:b/>
          <w:sz w:val="24"/>
          <w:szCs w:val="24"/>
        </w:rPr>
        <w:t>0</w:t>
      </w:r>
      <w:r w:rsidR="0036101F" w:rsidRPr="00B87086">
        <w:rPr>
          <w:rFonts w:ascii="Palatino Linotype" w:hAnsi="Palatino Linotype"/>
          <w:b/>
          <w:sz w:val="24"/>
          <w:szCs w:val="24"/>
        </w:rPr>
        <w:t>595</w:t>
      </w:r>
      <w:r w:rsidRPr="00B87086">
        <w:rPr>
          <w:rFonts w:ascii="Palatino Linotype" w:hAnsi="Palatino Linotype"/>
          <w:b/>
          <w:sz w:val="24"/>
          <w:szCs w:val="24"/>
        </w:rPr>
        <w:t>/INFOEM/IP/RR/201</w:t>
      </w:r>
      <w:r w:rsidR="0036101F" w:rsidRPr="00B87086">
        <w:rPr>
          <w:rFonts w:ascii="Palatino Linotype" w:hAnsi="Palatino Linotype"/>
          <w:b/>
          <w:sz w:val="24"/>
          <w:szCs w:val="24"/>
        </w:rPr>
        <w:t>9</w:t>
      </w:r>
      <w:r w:rsidRPr="00B87086">
        <w:rPr>
          <w:rFonts w:ascii="Palatino Linotype" w:hAnsi="Palatino Linotype"/>
          <w:sz w:val="24"/>
          <w:szCs w:val="24"/>
        </w:rPr>
        <w:t xml:space="preserve">, y una vez que se encuentra transcurriendo el plazo otorgado a las partes mediante acuerdo de fecha </w:t>
      </w:r>
      <w:r w:rsidR="0036101F" w:rsidRPr="00B87086">
        <w:rPr>
          <w:rFonts w:ascii="Palatino Linotype" w:hAnsi="Palatino Linotype"/>
          <w:sz w:val="24"/>
          <w:szCs w:val="24"/>
        </w:rPr>
        <w:t>quince de febrero de dos mil dieciocho</w:t>
      </w:r>
      <w:r w:rsidRPr="00B87086">
        <w:rPr>
          <w:rFonts w:ascii="Palatino Linotype" w:hAnsi="Palatino Linotype"/>
          <w:sz w:val="24"/>
          <w:szCs w:val="24"/>
        </w:rPr>
        <w:t xml:space="preserve">, para que en un término de siete días manifestaran lo que a su derecho conviniera, el sujeto obligado 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CF6431" w:rsidRPr="00B87086" w:rsidRDefault="00D731D0" w:rsidP="00642A8B">
      <w:pPr>
        <w:tabs>
          <w:tab w:val="left" w:pos="6096"/>
        </w:tabs>
        <w:spacing w:before="240" w:after="240" w:line="360" w:lineRule="auto"/>
        <w:jc w:val="both"/>
        <w:rPr>
          <w:rFonts w:ascii="Palatino Linotype" w:hAnsi="Palatino Linotype"/>
          <w:sz w:val="24"/>
          <w:szCs w:val="24"/>
        </w:rPr>
      </w:pPr>
      <w:r w:rsidRPr="00B87086">
        <w:rPr>
          <w:rFonts w:ascii="Palatino Linotype" w:hAnsi="Palatino Linotype"/>
          <w:sz w:val="24"/>
          <w:szCs w:val="24"/>
        </w:rPr>
        <w:t xml:space="preserve">En fecha </w:t>
      </w:r>
      <w:r w:rsidR="004C130B" w:rsidRPr="00B87086">
        <w:rPr>
          <w:rFonts w:ascii="Palatino Linotype" w:hAnsi="Palatino Linotype"/>
          <w:sz w:val="24"/>
          <w:szCs w:val="24"/>
        </w:rPr>
        <w:t>diecinueve de febrero</w:t>
      </w:r>
      <w:r w:rsidR="002B68E7" w:rsidRPr="00B87086">
        <w:rPr>
          <w:rFonts w:ascii="Palatino Linotype" w:hAnsi="Palatino Linotype"/>
          <w:sz w:val="24"/>
          <w:szCs w:val="24"/>
        </w:rPr>
        <w:t xml:space="preserve"> </w:t>
      </w:r>
      <w:r w:rsidRPr="00B87086">
        <w:rPr>
          <w:rFonts w:ascii="Palatino Linotype" w:hAnsi="Palatino Linotype"/>
          <w:sz w:val="24"/>
          <w:szCs w:val="24"/>
        </w:rPr>
        <w:t>de dos mil dieci</w:t>
      </w:r>
      <w:r w:rsidR="0036101F" w:rsidRPr="00B87086">
        <w:rPr>
          <w:rFonts w:ascii="Palatino Linotype" w:hAnsi="Palatino Linotype"/>
          <w:sz w:val="24"/>
          <w:szCs w:val="24"/>
        </w:rPr>
        <w:t>nueve</w:t>
      </w:r>
      <w:r w:rsidRPr="00B87086">
        <w:rPr>
          <w:rFonts w:ascii="Palatino Linotype" w:hAnsi="Palatino Linotype"/>
          <w:sz w:val="24"/>
          <w:szCs w:val="24"/>
        </w:rPr>
        <w:t xml:space="preserve"> el Sujeto Obligado emitió </w:t>
      </w:r>
      <w:r w:rsidR="00021165" w:rsidRPr="00B87086">
        <w:rPr>
          <w:rFonts w:ascii="Palatino Linotype" w:hAnsi="Palatino Linotype"/>
          <w:sz w:val="24"/>
          <w:szCs w:val="24"/>
        </w:rPr>
        <w:t>manifestaciones, mediante</w:t>
      </w:r>
      <w:r w:rsidRPr="00B87086">
        <w:rPr>
          <w:rFonts w:ascii="Palatino Linotype" w:hAnsi="Palatino Linotype"/>
          <w:sz w:val="24"/>
          <w:szCs w:val="24"/>
        </w:rPr>
        <w:t xml:space="preserve"> un archivo que contiene el informe justificado, el cual </w:t>
      </w:r>
      <w:r w:rsidR="002B68E7" w:rsidRPr="00B87086">
        <w:rPr>
          <w:rFonts w:ascii="Palatino Linotype" w:hAnsi="Palatino Linotype"/>
          <w:sz w:val="24"/>
          <w:szCs w:val="24"/>
        </w:rPr>
        <w:t xml:space="preserve">no </w:t>
      </w:r>
      <w:r w:rsidRPr="00B87086">
        <w:rPr>
          <w:rFonts w:ascii="Palatino Linotype" w:hAnsi="Palatino Linotype"/>
          <w:sz w:val="24"/>
          <w:szCs w:val="24"/>
        </w:rPr>
        <w:t>se p</w:t>
      </w:r>
      <w:r w:rsidR="002B68E7" w:rsidRPr="00B87086">
        <w:rPr>
          <w:rFonts w:ascii="Palatino Linotype" w:hAnsi="Palatino Linotype"/>
          <w:sz w:val="24"/>
          <w:szCs w:val="24"/>
        </w:rPr>
        <w:t>uso</w:t>
      </w:r>
      <w:r w:rsidRPr="00B87086">
        <w:rPr>
          <w:rFonts w:ascii="Palatino Linotype" w:hAnsi="Palatino Linotype"/>
          <w:sz w:val="24"/>
          <w:szCs w:val="24"/>
        </w:rPr>
        <w:t xml:space="preserve"> a la vista del Recurrente</w:t>
      </w:r>
      <w:r w:rsidR="002B68E7" w:rsidRPr="00B87086">
        <w:rPr>
          <w:rFonts w:ascii="Palatino Linotype" w:hAnsi="Palatino Linotype"/>
          <w:sz w:val="24"/>
          <w:szCs w:val="24"/>
        </w:rPr>
        <w:t>, en virtud de que parte de la información ya había sido remitida en la respuesta primigenia, así mismo los documentos novedosos cuenta con datos personales, no obstante durante el estudio del presente recurso se hará mención de las documentales aquí mencionadas, así mismo de ser necesario se remitirá la información al momento de notificar la presente resolución.</w:t>
      </w:r>
    </w:p>
    <w:p w:rsidR="00B87086" w:rsidRDefault="00B87086" w:rsidP="00DF6006">
      <w:pPr>
        <w:tabs>
          <w:tab w:val="left" w:pos="3206"/>
        </w:tabs>
        <w:spacing w:before="240" w:after="240" w:line="360" w:lineRule="auto"/>
        <w:jc w:val="both"/>
        <w:rPr>
          <w:rFonts w:ascii="Palatino Linotype" w:hAnsi="Palatino Linotype" w:cs="Arial"/>
          <w:b/>
          <w:sz w:val="24"/>
          <w:szCs w:val="24"/>
        </w:rPr>
      </w:pPr>
    </w:p>
    <w:p w:rsidR="00400915" w:rsidRPr="00B87086" w:rsidRDefault="00400915" w:rsidP="00DF6006">
      <w:pPr>
        <w:tabs>
          <w:tab w:val="left" w:pos="3206"/>
        </w:tabs>
        <w:spacing w:before="240" w:after="240" w:line="360" w:lineRule="auto"/>
        <w:jc w:val="both"/>
        <w:rPr>
          <w:rFonts w:ascii="Palatino Linotype" w:hAnsi="Palatino Linotype" w:cs="Arial"/>
          <w:b/>
          <w:sz w:val="24"/>
          <w:szCs w:val="24"/>
        </w:rPr>
      </w:pPr>
      <w:r w:rsidRPr="00B87086">
        <w:rPr>
          <w:rFonts w:ascii="Palatino Linotype" w:hAnsi="Palatino Linotype" w:cs="Arial"/>
          <w:b/>
          <w:sz w:val="24"/>
          <w:szCs w:val="24"/>
        </w:rPr>
        <w:lastRenderedPageBreak/>
        <w:t>Del cierre de instrucción.</w:t>
      </w:r>
      <w:r w:rsidRPr="00B87086">
        <w:rPr>
          <w:rFonts w:ascii="Palatino Linotype" w:hAnsi="Palatino Linotype" w:cs="Arial"/>
          <w:b/>
          <w:sz w:val="24"/>
          <w:szCs w:val="24"/>
        </w:rPr>
        <w:tab/>
      </w:r>
    </w:p>
    <w:p w:rsidR="00400915" w:rsidRPr="00B87086" w:rsidRDefault="00400915" w:rsidP="00DF6006">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 xml:space="preserve">Así, una vez transcurrido el término legal, se decreta el cierre de instrucción en fecha </w:t>
      </w:r>
      <w:r w:rsidR="002B68E7" w:rsidRPr="00B87086">
        <w:rPr>
          <w:rFonts w:ascii="Palatino Linotype" w:hAnsi="Palatino Linotype" w:cs="Arial"/>
          <w:sz w:val="24"/>
          <w:szCs w:val="24"/>
        </w:rPr>
        <w:t>veinticinco de marzo de dos mil diecinueve</w:t>
      </w:r>
      <w:r w:rsidRPr="00B87086">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B87086">
        <w:rPr>
          <w:noProof/>
          <w:lang w:eastAsia="es-MX"/>
        </w:rPr>
        <w:t xml:space="preserve"> </w:t>
      </w:r>
    </w:p>
    <w:p w:rsidR="00DF6006" w:rsidRPr="00B87086" w:rsidRDefault="00DF6006" w:rsidP="00DF6006">
      <w:pPr>
        <w:spacing w:after="0" w:line="360" w:lineRule="auto"/>
        <w:jc w:val="center"/>
        <w:rPr>
          <w:rFonts w:ascii="Palatino Linotype" w:hAnsi="Palatino Linotype" w:cs="Arial"/>
          <w:b/>
          <w:sz w:val="24"/>
        </w:rPr>
      </w:pPr>
    </w:p>
    <w:p w:rsidR="00A45454" w:rsidRPr="00B87086" w:rsidRDefault="00A45454" w:rsidP="00DF6006">
      <w:pPr>
        <w:spacing w:after="0" w:line="360" w:lineRule="auto"/>
        <w:jc w:val="center"/>
        <w:rPr>
          <w:rFonts w:ascii="Palatino Linotype" w:hAnsi="Palatino Linotype" w:cs="Arial"/>
          <w:b/>
          <w:sz w:val="24"/>
        </w:rPr>
      </w:pPr>
      <w:r w:rsidRPr="00B87086">
        <w:rPr>
          <w:rFonts w:ascii="Palatino Linotype" w:hAnsi="Palatino Linotype" w:cs="Arial"/>
          <w:b/>
          <w:sz w:val="24"/>
        </w:rPr>
        <w:t xml:space="preserve">C O N S I D E R A N D O </w:t>
      </w:r>
    </w:p>
    <w:p w:rsidR="00A45454" w:rsidRPr="00B87086" w:rsidRDefault="00A45454" w:rsidP="00DF6006">
      <w:pPr>
        <w:spacing w:after="0" w:line="360" w:lineRule="auto"/>
        <w:jc w:val="both"/>
        <w:rPr>
          <w:rFonts w:ascii="Palatino Linotype" w:hAnsi="Palatino Linotype" w:cs="Arial"/>
          <w:sz w:val="24"/>
          <w:szCs w:val="24"/>
        </w:rPr>
      </w:pPr>
      <w:r w:rsidRPr="00B87086">
        <w:rPr>
          <w:rFonts w:ascii="Palatino Linotype" w:hAnsi="Palatino Linotype" w:cs="Arial"/>
          <w:b/>
          <w:sz w:val="28"/>
        </w:rPr>
        <w:t>PRIMERO.</w:t>
      </w:r>
      <w:r w:rsidRPr="00B87086">
        <w:rPr>
          <w:rFonts w:ascii="Palatino Linotype" w:hAnsi="Palatino Linotype" w:cs="Arial"/>
          <w:b/>
        </w:rPr>
        <w:t xml:space="preserve"> </w:t>
      </w:r>
      <w:r w:rsidR="00CF6431" w:rsidRPr="00B87086">
        <w:rPr>
          <w:rFonts w:ascii="Palatino Linotype" w:hAnsi="Palatino Linotype" w:cs="Arial"/>
          <w:b/>
        </w:rPr>
        <w:t>De la C</w:t>
      </w:r>
      <w:r w:rsidRPr="00B87086">
        <w:rPr>
          <w:rFonts w:ascii="Palatino Linotype" w:hAnsi="Palatino Linotype" w:cs="Arial"/>
          <w:b/>
          <w:sz w:val="24"/>
          <w:szCs w:val="24"/>
        </w:rPr>
        <w:t>ompetencia</w:t>
      </w:r>
      <w:r w:rsidRPr="00B87086">
        <w:rPr>
          <w:rFonts w:ascii="Palatino Linotype" w:hAnsi="Palatino Linotype" w:cs="Arial"/>
          <w:sz w:val="24"/>
          <w:szCs w:val="24"/>
        </w:rPr>
        <w:t>.</w:t>
      </w:r>
    </w:p>
    <w:p w:rsidR="00A45454" w:rsidRPr="00B87086" w:rsidRDefault="00A45454" w:rsidP="00DF6006">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B87086">
        <w:rPr>
          <w:rFonts w:ascii="Palatino Linotype" w:hAnsi="Palatino Linotype" w:cs="Arial"/>
          <w:b/>
          <w:sz w:val="24"/>
          <w:szCs w:val="24"/>
        </w:rPr>
        <w:t xml:space="preserve"> </w:t>
      </w:r>
      <w:r w:rsidRPr="00B87086">
        <w:rPr>
          <w:rFonts w:ascii="Palatino Linotype" w:hAnsi="Palatino Linotype" w:cs="Arial"/>
          <w:sz w:val="24"/>
          <w:szCs w:val="24"/>
        </w:rPr>
        <w:t>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w:t>
      </w:r>
      <w:r w:rsidR="00CF6431" w:rsidRPr="00B87086">
        <w:rPr>
          <w:rFonts w:ascii="Palatino Linotype" w:hAnsi="Palatino Linotype" w:cs="Arial"/>
          <w:sz w:val="24"/>
          <w:szCs w:val="24"/>
        </w:rPr>
        <w:t xml:space="preserve"> y III, 176, 178, 179 fracción V</w:t>
      </w:r>
      <w:r w:rsidRPr="00B87086">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Default="00A45454" w:rsidP="00DF6006">
      <w:pPr>
        <w:spacing w:after="0" w:line="360" w:lineRule="auto"/>
        <w:jc w:val="both"/>
        <w:rPr>
          <w:rFonts w:ascii="Palatino Linotype" w:hAnsi="Palatino Linotype" w:cs="Arial"/>
          <w:sz w:val="20"/>
        </w:rPr>
      </w:pPr>
    </w:p>
    <w:p w:rsidR="00B87086" w:rsidRDefault="00B87086" w:rsidP="00DF6006">
      <w:pPr>
        <w:spacing w:after="0" w:line="360" w:lineRule="auto"/>
        <w:jc w:val="both"/>
        <w:rPr>
          <w:rFonts w:ascii="Palatino Linotype" w:hAnsi="Palatino Linotype" w:cs="Arial"/>
          <w:sz w:val="20"/>
        </w:rPr>
      </w:pPr>
    </w:p>
    <w:p w:rsidR="00B87086" w:rsidRDefault="00B87086" w:rsidP="00DF6006">
      <w:pPr>
        <w:spacing w:after="0" w:line="360" w:lineRule="auto"/>
        <w:jc w:val="both"/>
        <w:rPr>
          <w:rFonts w:ascii="Palatino Linotype" w:hAnsi="Palatino Linotype" w:cs="Arial"/>
          <w:sz w:val="20"/>
        </w:rPr>
      </w:pPr>
    </w:p>
    <w:p w:rsidR="00B87086" w:rsidRPr="00B87086" w:rsidRDefault="00B87086" w:rsidP="00DF6006">
      <w:pPr>
        <w:spacing w:after="0" w:line="360" w:lineRule="auto"/>
        <w:jc w:val="both"/>
        <w:rPr>
          <w:rFonts w:ascii="Palatino Linotype" w:hAnsi="Palatino Linotype" w:cs="Arial"/>
          <w:sz w:val="20"/>
        </w:rPr>
      </w:pPr>
    </w:p>
    <w:p w:rsidR="00A45454" w:rsidRPr="00B87086" w:rsidRDefault="00A45454" w:rsidP="00DF6006">
      <w:pPr>
        <w:autoSpaceDE w:val="0"/>
        <w:autoSpaceDN w:val="0"/>
        <w:adjustRightInd w:val="0"/>
        <w:spacing w:before="240" w:after="240" w:line="360" w:lineRule="auto"/>
        <w:rPr>
          <w:rFonts w:ascii="Palatino Linotype" w:hAnsi="Palatino Linotype" w:cs="Arial"/>
          <w:b/>
          <w:sz w:val="24"/>
          <w:szCs w:val="24"/>
        </w:rPr>
      </w:pPr>
      <w:r w:rsidRPr="00B87086">
        <w:rPr>
          <w:rFonts w:ascii="Palatino Linotype" w:hAnsi="Palatino Linotype" w:cs="Arial"/>
          <w:b/>
          <w:sz w:val="28"/>
        </w:rPr>
        <w:lastRenderedPageBreak/>
        <w:t>SEGUNDO</w:t>
      </w:r>
      <w:r w:rsidRPr="00B87086">
        <w:rPr>
          <w:rFonts w:ascii="Palatino Linotype" w:hAnsi="Palatino Linotype" w:cs="Arial"/>
          <w:b/>
        </w:rPr>
        <w:t xml:space="preserve">.  </w:t>
      </w:r>
      <w:r w:rsidRPr="00B87086">
        <w:rPr>
          <w:rFonts w:ascii="Palatino Linotype" w:hAnsi="Palatino Linotype" w:cs="Arial"/>
          <w:b/>
          <w:sz w:val="24"/>
          <w:szCs w:val="24"/>
        </w:rPr>
        <w:t xml:space="preserve">De los alcances del Recurso de Revisión. </w:t>
      </w:r>
    </w:p>
    <w:p w:rsidR="00A45454" w:rsidRPr="00B87086" w:rsidRDefault="00A45454" w:rsidP="00DF6006">
      <w:pPr>
        <w:autoSpaceDE w:val="0"/>
        <w:autoSpaceDN w:val="0"/>
        <w:adjustRightInd w:val="0"/>
        <w:spacing w:before="240" w:after="240" w:line="360" w:lineRule="auto"/>
        <w:jc w:val="both"/>
        <w:rPr>
          <w:rFonts w:ascii="Palatino Linotype" w:hAnsi="Palatino Linotype" w:cs="Arial"/>
          <w:sz w:val="24"/>
          <w:szCs w:val="24"/>
        </w:rPr>
      </w:pPr>
      <w:r w:rsidRPr="00B87086">
        <w:rPr>
          <w:rFonts w:ascii="Palatino Linotype" w:hAnsi="Palatino Linotype" w:cs="Arial"/>
          <w:sz w:val="24"/>
          <w:szCs w:val="24"/>
        </w:rPr>
        <w:t>Anterior a todo debe destacarse que el recurso de revisión tiene el fin y alcance que señalan los numerales 176, 179</w:t>
      </w:r>
      <w:r w:rsidR="00CF6431" w:rsidRPr="00B87086">
        <w:rPr>
          <w:rFonts w:ascii="Palatino Linotype" w:hAnsi="Palatino Linotype" w:cs="Arial"/>
          <w:sz w:val="24"/>
          <w:szCs w:val="24"/>
        </w:rPr>
        <w:t xml:space="preserve"> fracción V</w:t>
      </w:r>
      <w:r w:rsidRPr="00B87086">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B87086" w:rsidRDefault="00A45454" w:rsidP="00DF6006">
      <w:pPr>
        <w:pStyle w:val="Prrafodelista"/>
        <w:autoSpaceDE w:val="0"/>
        <w:autoSpaceDN w:val="0"/>
        <w:adjustRightInd w:val="0"/>
        <w:spacing w:before="240" w:after="240" w:line="360" w:lineRule="auto"/>
        <w:ind w:left="0"/>
        <w:jc w:val="both"/>
        <w:rPr>
          <w:rFonts w:ascii="Palatino Linotype" w:hAnsi="Palatino Linotype" w:cs="Arial"/>
          <w:sz w:val="12"/>
        </w:rPr>
      </w:pPr>
    </w:p>
    <w:p w:rsidR="002B68E7" w:rsidRPr="00B87086" w:rsidRDefault="002B68E7" w:rsidP="002B68E7">
      <w:pPr>
        <w:autoSpaceDE w:val="0"/>
        <w:autoSpaceDN w:val="0"/>
        <w:adjustRightInd w:val="0"/>
        <w:spacing w:after="0" w:line="360" w:lineRule="auto"/>
        <w:jc w:val="both"/>
        <w:rPr>
          <w:rFonts w:ascii="Palatino Linotype" w:hAnsi="Palatino Linotype" w:cs="Arial"/>
          <w:b/>
          <w:sz w:val="24"/>
          <w:szCs w:val="24"/>
        </w:rPr>
      </w:pPr>
      <w:r w:rsidRPr="00B87086">
        <w:rPr>
          <w:rFonts w:ascii="Palatino Linotype" w:hAnsi="Palatino Linotype" w:cs="Arial"/>
          <w:b/>
          <w:sz w:val="28"/>
          <w:szCs w:val="28"/>
        </w:rPr>
        <w:t>TERCERO</w:t>
      </w:r>
      <w:r w:rsidRPr="00B87086">
        <w:rPr>
          <w:rFonts w:ascii="Palatino Linotype" w:hAnsi="Palatino Linotype" w:cs="Arial"/>
          <w:b/>
          <w:sz w:val="24"/>
          <w:szCs w:val="24"/>
        </w:rPr>
        <w:t xml:space="preserve">. Del estudio de las causas de improcedencia. </w:t>
      </w:r>
    </w:p>
    <w:p w:rsidR="002B68E7" w:rsidRPr="00B87086" w:rsidRDefault="002B68E7" w:rsidP="002B68E7">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2B68E7" w:rsidRPr="00B87086" w:rsidRDefault="002B68E7" w:rsidP="002B68E7">
      <w:pPr>
        <w:autoSpaceDE w:val="0"/>
        <w:autoSpaceDN w:val="0"/>
        <w:adjustRightInd w:val="0"/>
        <w:spacing w:after="0" w:line="360" w:lineRule="auto"/>
        <w:jc w:val="both"/>
        <w:rPr>
          <w:rFonts w:ascii="Palatino Linotype" w:hAnsi="Palatino Linotype" w:cs="Arial"/>
          <w:sz w:val="24"/>
          <w:szCs w:val="24"/>
        </w:rPr>
      </w:pPr>
    </w:p>
    <w:p w:rsidR="002B68E7" w:rsidRPr="00B87086" w:rsidRDefault="002B68E7" w:rsidP="002B68E7">
      <w:pPr>
        <w:spacing w:after="0" w:line="240" w:lineRule="auto"/>
        <w:ind w:left="851" w:right="851"/>
        <w:jc w:val="both"/>
        <w:rPr>
          <w:rFonts w:ascii="Palatino Linotype" w:hAnsi="Palatino Linotype"/>
          <w:b/>
          <w:bCs/>
          <w:i/>
          <w:lang w:eastAsia="es-MX"/>
        </w:rPr>
      </w:pPr>
      <w:r w:rsidRPr="00B87086">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B87086">
        <w:rPr>
          <w:rFonts w:ascii="Palatino Linotype" w:hAnsi="Palatino Linotype"/>
          <w:b/>
          <w:bCs/>
          <w:i/>
        </w:rPr>
        <w:lastRenderedPageBreak/>
        <w:t>ARTÍCULO 25.1 DE LA CONVENCIÓN AMERICANA SOBRE DERECHOS HUMANOS.</w:t>
      </w:r>
    </w:p>
    <w:p w:rsidR="002B68E7" w:rsidRPr="00B87086" w:rsidRDefault="002B68E7" w:rsidP="002B68E7">
      <w:pPr>
        <w:pStyle w:val="Prrafodelista"/>
        <w:autoSpaceDE w:val="0"/>
        <w:autoSpaceDN w:val="0"/>
        <w:adjustRightInd w:val="0"/>
        <w:ind w:left="851" w:right="851"/>
        <w:jc w:val="both"/>
        <w:rPr>
          <w:rFonts w:ascii="Palatino Linotype" w:hAnsi="Palatino Linotype" w:cs="Arial"/>
          <w:sz w:val="22"/>
          <w:szCs w:val="22"/>
        </w:rPr>
      </w:pPr>
      <w:r w:rsidRPr="00B87086">
        <w:rPr>
          <w:rFonts w:ascii="Palatino Linotype" w:hAnsi="Palatino Linotype"/>
          <w:i/>
          <w:sz w:val="22"/>
          <w:szCs w:val="22"/>
        </w:rPr>
        <w:t>Del examen de compatibilidad de los artículos</w:t>
      </w:r>
      <w:r w:rsidRPr="00B87086">
        <w:rPr>
          <w:rStyle w:val="apple-converted-space"/>
          <w:rFonts w:ascii="Palatino Linotype" w:hAnsi="Palatino Linotype"/>
          <w:i/>
          <w:sz w:val="22"/>
          <w:szCs w:val="22"/>
        </w:rPr>
        <w:t> </w:t>
      </w:r>
      <w:hyperlink r:id="rId8" w:history="1">
        <w:r w:rsidRPr="00B87086">
          <w:rPr>
            <w:rStyle w:val="Hipervnculo"/>
            <w:rFonts w:ascii="Palatino Linotype" w:eastAsia="Calibri" w:hAnsi="Palatino Linotype"/>
            <w:i/>
            <w:sz w:val="22"/>
            <w:szCs w:val="22"/>
          </w:rPr>
          <w:t>73 y 74 de la Ley de Amparo</w:t>
        </w:r>
      </w:hyperlink>
      <w:r w:rsidRPr="00B87086">
        <w:rPr>
          <w:rStyle w:val="apple-converted-space"/>
          <w:rFonts w:ascii="Palatino Linotype" w:hAnsi="Palatino Linotype"/>
          <w:i/>
          <w:sz w:val="22"/>
          <w:szCs w:val="22"/>
        </w:rPr>
        <w:t> </w:t>
      </w:r>
      <w:r w:rsidRPr="00B87086">
        <w:rPr>
          <w:rFonts w:ascii="Palatino Linotype" w:hAnsi="Palatino Linotype"/>
          <w:i/>
          <w:sz w:val="22"/>
          <w:szCs w:val="22"/>
        </w:rPr>
        <w:t>con el artículo</w:t>
      </w:r>
      <w:r w:rsidRPr="00B87086">
        <w:rPr>
          <w:rStyle w:val="apple-converted-space"/>
          <w:rFonts w:ascii="Palatino Linotype" w:hAnsi="Palatino Linotype"/>
          <w:i/>
          <w:sz w:val="22"/>
          <w:szCs w:val="22"/>
        </w:rPr>
        <w:t> </w:t>
      </w:r>
      <w:hyperlink r:id="rId9" w:history="1">
        <w:r w:rsidRPr="00B87086">
          <w:rPr>
            <w:rStyle w:val="Hipervnculo"/>
            <w:rFonts w:ascii="Palatino Linotype" w:eastAsia="Calibri" w:hAnsi="Palatino Linotype"/>
            <w:i/>
            <w:sz w:val="22"/>
            <w:szCs w:val="22"/>
          </w:rPr>
          <w:t>25.1 de la Convención Americana sobre Derechos Humanos</w:t>
        </w:r>
      </w:hyperlink>
      <w:r w:rsidRPr="00B87086">
        <w:rPr>
          <w:rStyle w:val="apple-converted-space"/>
          <w:rFonts w:ascii="Palatino Linotype" w:hAnsi="Palatino Linotype"/>
          <w:i/>
          <w:sz w:val="22"/>
          <w:szCs w:val="22"/>
        </w:rPr>
        <w:t> </w:t>
      </w:r>
      <w:r w:rsidRPr="00B87086">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87086">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87086">
        <w:rPr>
          <w:rFonts w:ascii="Palatino Linotype" w:hAnsi="Palatino Linotype"/>
          <w:i/>
          <w:sz w:val="22"/>
          <w:szCs w:val="22"/>
        </w:rPr>
        <w:t>concesoria</w:t>
      </w:r>
      <w:proofErr w:type="spellEnd"/>
      <w:r w:rsidRPr="00B87086">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B68E7" w:rsidRPr="00B87086" w:rsidRDefault="002B68E7" w:rsidP="002B68E7">
      <w:pPr>
        <w:pStyle w:val="Prrafodelista"/>
        <w:autoSpaceDE w:val="0"/>
        <w:autoSpaceDN w:val="0"/>
        <w:adjustRightInd w:val="0"/>
        <w:spacing w:line="360" w:lineRule="auto"/>
        <w:ind w:left="0"/>
        <w:jc w:val="both"/>
        <w:rPr>
          <w:rFonts w:ascii="Palatino Linotype" w:hAnsi="Palatino Linotype" w:cs="Arial"/>
        </w:rPr>
      </w:pPr>
    </w:p>
    <w:p w:rsidR="002B68E7" w:rsidRPr="00B87086" w:rsidRDefault="002B68E7" w:rsidP="002B68E7">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Por lo que una vez que se analizó el expediente en estudio se cae en la cuenta de que no se actualiza ninguna de las casuales a continuación transcritas:</w:t>
      </w:r>
    </w:p>
    <w:p w:rsidR="002B68E7" w:rsidRPr="00B87086" w:rsidRDefault="002B68E7" w:rsidP="002B68E7">
      <w:pPr>
        <w:pStyle w:val="Prrafodelista"/>
        <w:autoSpaceDE w:val="0"/>
        <w:autoSpaceDN w:val="0"/>
        <w:adjustRightInd w:val="0"/>
        <w:spacing w:line="360" w:lineRule="auto"/>
        <w:ind w:left="0"/>
        <w:jc w:val="both"/>
        <w:rPr>
          <w:rFonts w:ascii="Palatino Linotype" w:hAnsi="Palatino Linotype" w:cs="Arial"/>
        </w:rPr>
      </w:pP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“Artículo 191. El recurso será desechado por improcedente cuando:  </w:t>
      </w: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 Sea extemporáneo por haber transcurrido el plazo establecido en la presente Ley, a partir de la respuesta;  </w:t>
      </w: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II. Se esté tramitando ante el Poder Judicial de la Federación algún recurso o medio de defensa interpuesto por el recurrente;  </w:t>
      </w: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III. No actualice alguno de los supuestos previstos en la presente Ley;  </w:t>
      </w: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IV. No se haya desahogado la prevención en los términos establecidos en la presente Ley;  </w:t>
      </w: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V. Se impugne la veracidad de la información proporcionada;  </w:t>
      </w: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VI. Se trate de una consulta, o trámite en específico; y  </w:t>
      </w:r>
    </w:p>
    <w:p w:rsidR="002B68E7" w:rsidRPr="00B87086" w:rsidRDefault="002B68E7" w:rsidP="002B68E7">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VII. El recurrente amplíe su solicitud en el recurso de revisión, únicamente respecto de los nuevos contenidos.”</w:t>
      </w:r>
    </w:p>
    <w:p w:rsidR="002B68E7" w:rsidRPr="00B87086" w:rsidRDefault="002B68E7" w:rsidP="002B68E7">
      <w:pPr>
        <w:pStyle w:val="Prrafodelista"/>
        <w:autoSpaceDE w:val="0"/>
        <w:autoSpaceDN w:val="0"/>
        <w:adjustRightInd w:val="0"/>
        <w:spacing w:line="360" w:lineRule="auto"/>
        <w:ind w:right="850"/>
        <w:jc w:val="both"/>
        <w:rPr>
          <w:rFonts w:ascii="Palatino Linotype" w:hAnsi="Palatino Linotype" w:cs="Arial"/>
          <w:i/>
        </w:rPr>
      </w:pPr>
    </w:p>
    <w:p w:rsidR="002B68E7" w:rsidRPr="00B87086" w:rsidRDefault="002B68E7" w:rsidP="002B68E7">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2B68E7" w:rsidRPr="00B87086" w:rsidRDefault="002B68E7" w:rsidP="002B68E7">
      <w:pPr>
        <w:autoSpaceDE w:val="0"/>
        <w:autoSpaceDN w:val="0"/>
        <w:adjustRightInd w:val="0"/>
        <w:spacing w:after="0" w:line="360" w:lineRule="auto"/>
        <w:jc w:val="both"/>
        <w:rPr>
          <w:rFonts w:ascii="Palatino Linotype" w:hAnsi="Palatino Linotype" w:cs="Arial"/>
          <w:sz w:val="20"/>
          <w:szCs w:val="24"/>
        </w:rPr>
      </w:pPr>
    </w:p>
    <w:p w:rsidR="002B68E7" w:rsidRPr="00B87086" w:rsidRDefault="002B68E7" w:rsidP="002B68E7">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rPr>
        <w:t xml:space="preserve">Así las cosas, al no existir causas de improcedencia invocadas por las partes ni advertidas de oficio por este Resolutor, se </w:t>
      </w:r>
      <w:proofErr w:type="gramStart"/>
      <w:r w:rsidRPr="00B87086">
        <w:rPr>
          <w:rFonts w:ascii="Palatino Linotype" w:hAnsi="Palatino Linotype" w:cs="Arial"/>
        </w:rPr>
        <w:t>procede</w:t>
      </w:r>
      <w:proofErr w:type="gramEnd"/>
      <w:r w:rsidRPr="00B87086">
        <w:rPr>
          <w:rFonts w:ascii="Palatino Linotype" w:hAnsi="Palatino Linotype" w:cs="Arial"/>
        </w:rPr>
        <w:t xml:space="preserve"> al análisis del fondo de los asuntos en los siguientes términos.</w:t>
      </w:r>
    </w:p>
    <w:p w:rsidR="002B68E7" w:rsidRPr="00B87086" w:rsidRDefault="002B68E7" w:rsidP="002B68E7">
      <w:pPr>
        <w:pStyle w:val="Prrafodelista"/>
        <w:autoSpaceDE w:val="0"/>
        <w:autoSpaceDN w:val="0"/>
        <w:adjustRightInd w:val="0"/>
        <w:spacing w:line="360" w:lineRule="auto"/>
        <w:ind w:left="0"/>
        <w:jc w:val="both"/>
        <w:rPr>
          <w:rFonts w:ascii="Palatino Linotype" w:hAnsi="Palatino Linotype" w:cs="Arial"/>
          <w:sz w:val="22"/>
        </w:rPr>
      </w:pPr>
    </w:p>
    <w:p w:rsidR="002B68E7" w:rsidRPr="00B87086" w:rsidRDefault="002B68E7" w:rsidP="002B68E7">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b/>
          <w:sz w:val="28"/>
          <w:szCs w:val="28"/>
        </w:rPr>
        <w:t>CUARTO.</w:t>
      </w:r>
      <w:r w:rsidRPr="00B87086">
        <w:rPr>
          <w:rFonts w:ascii="Palatino Linotype" w:hAnsi="Palatino Linotype" w:cs="Arial"/>
          <w:b/>
        </w:rPr>
        <w:t xml:space="preserve"> Del estudio y resolución del asunto.</w:t>
      </w:r>
      <w:r w:rsidRPr="00B87086">
        <w:rPr>
          <w:rFonts w:ascii="Palatino Linotype" w:hAnsi="Palatino Linotype" w:cs="Arial"/>
        </w:rPr>
        <w:t xml:space="preserve"> </w:t>
      </w:r>
    </w:p>
    <w:p w:rsidR="002B68E7" w:rsidRPr="00B87086" w:rsidRDefault="002B68E7" w:rsidP="002B68E7">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E8477F" w:rsidRPr="00B87086" w:rsidRDefault="00E8477F" w:rsidP="002B68E7">
      <w:pPr>
        <w:autoSpaceDE w:val="0"/>
        <w:autoSpaceDN w:val="0"/>
        <w:adjustRightInd w:val="0"/>
        <w:spacing w:after="0" w:line="360" w:lineRule="auto"/>
        <w:jc w:val="both"/>
        <w:rPr>
          <w:rFonts w:ascii="Palatino Linotype" w:hAnsi="Palatino Linotype" w:cs="Arial"/>
          <w:sz w:val="20"/>
          <w:szCs w:val="24"/>
        </w:rPr>
      </w:pPr>
    </w:p>
    <w:p w:rsidR="00514148" w:rsidRDefault="00E8477F" w:rsidP="002B68E7">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 xml:space="preserve">Es imperante que se lleve a cabo una revisión del expediente en su totalidad con la finalidad de analizar la conformación y presentación de la información proporcionada, </w:t>
      </w:r>
      <w:r w:rsidRPr="00B87086">
        <w:rPr>
          <w:rFonts w:ascii="Palatino Linotype" w:hAnsi="Palatino Linotype" w:cs="Arial"/>
          <w:sz w:val="24"/>
          <w:szCs w:val="24"/>
        </w:rPr>
        <w:lastRenderedPageBreak/>
        <w:t>uno de los puntos a analizar es el acuerdo de clasificación que respalda la información presentada mediante respuesta</w:t>
      </w:r>
      <w:r w:rsidR="00514148" w:rsidRPr="00B87086">
        <w:rPr>
          <w:rFonts w:ascii="Palatino Linotype" w:hAnsi="Palatino Linotype" w:cs="Arial"/>
          <w:sz w:val="24"/>
          <w:szCs w:val="24"/>
        </w:rPr>
        <w:t>.</w:t>
      </w:r>
    </w:p>
    <w:p w:rsidR="00B87086" w:rsidRPr="00B87086" w:rsidRDefault="00B87086" w:rsidP="002B68E7">
      <w:pPr>
        <w:autoSpaceDE w:val="0"/>
        <w:autoSpaceDN w:val="0"/>
        <w:adjustRightInd w:val="0"/>
        <w:spacing w:after="0" w:line="360" w:lineRule="auto"/>
        <w:jc w:val="both"/>
        <w:rPr>
          <w:rFonts w:ascii="Palatino Linotype" w:hAnsi="Palatino Linotype" w:cs="Arial"/>
          <w:sz w:val="24"/>
          <w:szCs w:val="24"/>
        </w:rPr>
      </w:pPr>
    </w:p>
    <w:p w:rsidR="00514148" w:rsidRPr="00B87086" w:rsidRDefault="00514148" w:rsidP="00514148">
      <w:pPr>
        <w:spacing w:line="360" w:lineRule="auto"/>
        <w:jc w:val="both"/>
        <w:rPr>
          <w:rFonts w:ascii="Palatino Linotype" w:hAnsi="Palatino Linotype" w:cs="Arial"/>
          <w:sz w:val="24"/>
          <w:szCs w:val="24"/>
        </w:rPr>
      </w:pPr>
      <w:r w:rsidRPr="00B87086">
        <w:rPr>
          <w:rFonts w:ascii="Palatino Linotype" w:hAnsi="Palatino Linotype" w:cs="Arial"/>
          <w:sz w:val="24"/>
          <w:szCs w:val="24"/>
        </w:rPr>
        <w:t xml:space="preserve">De la información que se entregó en respuesta, esta fue remitida en versión pública, </w:t>
      </w:r>
      <w:r w:rsidRPr="00B87086">
        <w:rPr>
          <w:rFonts w:ascii="Palatino Linotype" w:hAnsi="Palatino Linotype" w:cs="Arial"/>
          <w:b/>
          <w:sz w:val="24"/>
          <w:szCs w:val="24"/>
        </w:rPr>
        <w:t xml:space="preserve"> </w:t>
      </w:r>
      <w:r w:rsidRPr="00B87086">
        <w:rPr>
          <w:rFonts w:ascii="Palatino Linotype" w:hAnsi="Palatino Linotype" w:cs="Arial"/>
          <w:sz w:val="24"/>
          <w:szCs w:val="24"/>
        </w:rPr>
        <w:t xml:space="preserve">no obstante al haber sido testados los datos referentes al folio fiscal, </w:t>
      </w:r>
      <w:r w:rsidR="00646F7C" w:rsidRPr="00B87086">
        <w:rPr>
          <w:rFonts w:ascii="Palatino Linotype" w:hAnsi="Palatino Linotype" w:cs="Arial"/>
          <w:sz w:val="24"/>
          <w:szCs w:val="24"/>
        </w:rPr>
        <w:t>número</w:t>
      </w:r>
      <w:r w:rsidRPr="00B87086">
        <w:rPr>
          <w:rFonts w:ascii="Palatino Linotype" w:hAnsi="Palatino Linotype" w:cs="Arial"/>
          <w:sz w:val="24"/>
          <w:szCs w:val="24"/>
        </w:rPr>
        <w:t xml:space="preserve"> de serie, sello digital del CFD, sello digital del SAT, código QR y numero de certificado del SAT.</w:t>
      </w:r>
    </w:p>
    <w:p w:rsidR="00514148" w:rsidRPr="00B87086" w:rsidRDefault="00514148" w:rsidP="00514148">
      <w:pPr>
        <w:spacing w:line="360" w:lineRule="auto"/>
        <w:jc w:val="both"/>
        <w:rPr>
          <w:rFonts w:ascii="Palatino Linotype" w:hAnsi="Palatino Linotype" w:cs="Arial"/>
          <w:sz w:val="16"/>
          <w:szCs w:val="24"/>
        </w:rPr>
      </w:pPr>
    </w:p>
    <w:p w:rsidR="006D5324" w:rsidRPr="00B87086" w:rsidRDefault="006D5324" w:rsidP="00514148">
      <w:pPr>
        <w:spacing w:line="360" w:lineRule="auto"/>
        <w:jc w:val="both"/>
        <w:rPr>
          <w:rFonts w:ascii="Palatino Linotype" w:hAnsi="Palatino Linotype" w:cs="Arial"/>
          <w:sz w:val="24"/>
          <w:szCs w:val="24"/>
        </w:rPr>
      </w:pPr>
      <w:r w:rsidRPr="00B87086">
        <w:rPr>
          <w:rFonts w:ascii="Palatino Linotype" w:hAnsi="Palatino Linotype" w:cs="Arial"/>
          <w:sz w:val="24"/>
          <w:szCs w:val="24"/>
        </w:rPr>
        <w:t xml:space="preserve">Al respecto es importante mencionar que </w:t>
      </w:r>
      <w:r w:rsidR="00825C80" w:rsidRPr="00B87086">
        <w:rPr>
          <w:rFonts w:ascii="Palatino Linotype" w:hAnsi="Palatino Linotype" w:cs="Arial"/>
          <w:sz w:val="24"/>
          <w:szCs w:val="24"/>
        </w:rPr>
        <w:t xml:space="preserve">este Pleno considera </w:t>
      </w:r>
      <w:r w:rsidR="00662694" w:rsidRPr="00B87086">
        <w:rPr>
          <w:rFonts w:ascii="Palatino Linotype" w:hAnsi="Palatino Linotype" w:cs="Arial"/>
          <w:sz w:val="24"/>
          <w:szCs w:val="24"/>
        </w:rPr>
        <w:t>que los datos que se testaron, no afectan la esfera jurídica de los proveedores, es decir, estos se deben dejar visibles de acuerdo a lo siguiente:</w:t>
      </w:r>
    </w:p>
    <w:p w:rsidR="00662694" w:rsidRPr="00B87086" w:rsidRDefault="00662694" w:rsidP="00514148">
      <w:pPr>
        <w:spacing w:line="360" w:lineRule="auto"/>
        <w:jc w:val="both"/>
        <w:rPr>
          <w:rFonts w:ascii="Palatino Linotype" w:hAnsi="Palatino Linotype" w:cs="Arial"/>
          <w:sz w:val="16"/>
          <w:szCs w:val="24"/>
        </w:rPr>
      </w:pPr>
    </w:p>
    <w:p w:rsidR="00825C80" w:rsidRPr="00B87086" w:rsidRDefault="00662694" w:rsidP="006E0D05">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El folio fiscal en una factura es el identificado</w:t>
      </w:r>
      <w:r w:rsidR="00997CB0" w:rsidRPr="00B87086">
        <w:rPr>
          <w:rFonts w:ascii="Palatino Linotype" w:hAnsi="Palatino Linotype" w:cs="Arial"/>
          <w:sz w:val="24"/>
          <w:szCs w:val="24"/>
        </w:rPr>
        <w:t>r</w:t>
      </w:r>
      <w:r w:rsidRPr="00B87086">
        <w:rPr>
          <w:rFonts w:ascii="Palatino Linotype" w:hAnsi="Palatino Linotype" w:cs="Arial"/>
          <w:sz w:val="24"/>
          <w:szCs w:val="24"/>
        </w:rPr>
        <w:t xml:space="preserve"> único del comprobante fiscal, se le reconoce también como UUID (Identificador Universal Único) por sus siglas y se encuentra en archivo XML, </w:t>
      </w:r>
      <w:r w:rsidR="00997CB0" w:rsidRPr="00B87086">
        <w:rPr>
          <w:rFonts w:ascii="Palatino Linotype" w:hAnsi="Palatino Linotype" w:cs="Arial"/>
          <w:sz w:val="24"/>
          <w:szCs w:val="24"/>
        </w:rPr>
        <w:t>está</w:t>
      </w:r>
      <w:r w:rsidRPr="00B87086">
        <w:rPr>
          <w:rFonts w:ascii="Palatino Linotype" w:hAnsi="Palatino Linotype" w:cs="Arial"/>
          <w:sz w:val="24"/>
          <w:szCs w:val="24"/>
        </w:rPr>
        <w:t xml:space="preserve"> compuesto por 32 </w:t>
      </w:r>
      <w:r w:rsidR="00997CB0" w:rsidRPr="00B87086">
        <w:rPr>
          <w:rFonts w:ascii="Palatino Linotype" w:hAnsi="Palatino Linotype" w:cs="Arial"/>
          <w:sz w:val="24"/>
          <w:szCs w:val="24"/>
        </w:rPr>
        <w:t>dígitos</w:t>
      </w:r>
      <w:r w:rsidRPr="00B87086">
        <w:rPr>
          <w:rFonts w:ascii="Palatino Linotype" w:hAnsi="Palatino Linotype" w:cs="Arial"/>
          <w:sz w:val="24"/>
          <w:szCs w:val="24"/>
        </w:rPr>
        <w:t xml:space="preserve"> hexadecimales mostrados en cinco grupo separa</w:t>
      </w:r>
      <w:r w:rsidR="00997CB0" w:rsidRPr="00B87086">
        <w:rPr>
          <w:rFonts w:ascii="Palatino Linotype" w:hAnsi="Palatino Linotype" w:cs="Arial"/>
          <w:sz w:val="24"/>
          <w:szCs w:val="24"/>
        </w:rPr>
        <w:t xml:space="preserve">dos por guiones y su objetivo es crear un código único de información, del archivo que se </w:t>
      </w:r>
      <w:r w:rsidR="00092FB7" w:rsidRPr="00B87086">
        <w:rPr>
          <w:rFonts w:ascii="Palatino Linotype" w:hAnsi="Palatino Linotype" w:cs="Arial"/>
          <w:sz w:val="24"/>
          <w:szCs w:val="24"/>
        </w:rPr>
        <w:t>extraiga</w:t>
      </w:r>
      <w:r w:rsidR="00997CB0" w:rsidRPr="00B87086">
        <w:rPr>
          <w:rFonts w:ascii="Palatino Linotype" w:hAnsi="Palatino Linotype" w:cs="Arial"/>
          <w:sz w:val="24"/>
          <w:szCs w:val="24"/>
        </w:rPr>
        <w:t xml:space="preserve"> se tiene la garantía de que ese comprobante no </w:t>
      </w:r>
      <w:r w:rsidR="00092FB7" w:rsidRPr="00B87086">
        <w:rPr>
          <w:rFonts w:ascii="Palatino Linotype" w:hAnsi="Palatino Linotype" w:cs="Arial"/>
          <w:sz w:val="24"/>
          <w:szCs w:val="24"/>
        </w:rPr>
        <w:t>está</w:t>
      </w:r>
      <w:r w:rsidR="00997CB0" w:rsidRPr="00B87086">
        <w:rPr>
          <w:rFonts w:ascii="Palatino Linotype" w:hAnsi="Palatino Linotype" w:cs="Arial"/>
          <w:sz w:val="24"/>
          <w:szCs w:val="24"/>
        </w:rPr>
        <w:t xml:space="preserve"> duplicado, por lo que a través del Servicio de Administración tributaria se verifica la autenticidad de dicho folio solicitando el folio fiscal el RFC del emisor y del receptor, </w:t>
      </w:r>
      <w:r w:rsidR="00092FB7" w:rsidRPr="00B87086">
        <w:rPr>
          <w:rFonts w:ascii="Palatino Linotype" w:hAnsi="Palatino Linotype" w:cs="Arial"/>
          <w:sz w:val="24"/>
          <w:szCs w:val="24"/>
        </w:rPr>
        <w:t>dando</w:t>
      </w:r>
      <w:r w:rsidR="00997CB0" w:rsidRPr="00B87086">
        <w:rPr>
          <w:rFonts w:ascii="Palatino Linotype" w:hAnsi="Palatino Linotype" w:cs="Arial"/>
          <w:sz w:val="24"/>
          <w:szCs w:val="24"/>
        </w:rPr>
        <w:t xml:space="preserve"> a conocer </w:t>
      </w:r>
      <w:r w:rsidR="00092FB7" w:rsidRPr="00B87086">
        <w:rPr>
          <w:rFonts w:ascii="Palatino Linotype" w:hAnsi="Palatino Linotype" w:cs="Arial"/>
          <w:sz w:val="24"/>
          <w:szCs w:val="24"/>
        </w:rPr>
        <w:t>si el documento es auténtico o apócrifo, en razón de lo anterior, no existe razón alguna por la cual deba testarse dicho dato de las facturas en comento.</w:t>
      </w:r>
    </w:p>
    <w:p w:rsidR="006E0D05" w:rsidRPr="00B87086" w:rsidRDefault="006E0D05" w:rsidP="006E0D05">
      <w:pPr>
        <w:spacing w:after="0" w:line="360" w:lineRule="auto"/>
        <w:jc w:val="both"/>
        <w:rPr>
          <w:rFonts w:ascii="Palatino Linotype" w:hAnsi="Palatino Linotype" w:cs="Arial"/>
          <w:sz w:val="24"/>
          <w:szCs w:val="24"/>
        </w:rPr>
      </w:pPr>
    </w:p>
    <w:p w:rsidR="00092FB7" w:rsidRPr="00B87086" w:rsidRDefault="00092FB7" w:rsidP="006E0D05">
      <w:pPr>
        <w:spacing w:after="0" w:line="360" w:lineRule="auto"/>
        <w:jc w:val="both"/>
        <w:rPr>
          <w:rFonts w:ascii="Palatino Linotype" w:hAnsi="Palatino Linotype" w:cs="Helvetica"/>
          <w:sz w:val="24"/>
          <w:szCs w:val="24"/>
        </w:rPr>
      </w:pPr>
      <w:r w:rsidRPr="00B87086">
        <w:rPr>
          <w:rFonts w:ascii="Palatino Linotype" w:hAnsi="Palatino Linotype" w:cs="Arial"/>
          <w:sz w:val="24"/>
          <w:szCs w:val="24"/>
        </w:rPr>
        <w:lastRenderedPageBreak/>
        <w:t xml:space="preserve">Por lo que respecta al número de serie, </w:t>
      </w:r>
      <w:r w:rsidRPr="00B87086">
        <w:rPr>
          <w:rFonts w:ascii="Palatino Linotype" w:hAnsi="Palatino Linotype" w:cs="Helvetica"/>
          <w:sz w:val="24"/>
          <w:szCs w:val="24"/>
        </w:rPr>
        <w:t>corresponde a la parte inicial o final del número de factura y se usa principalmente para diferenciar facturas correspondientes a diferentes actividades, así pues, una serie de facturas podría ser la A18 para unos determinados servicios del proveedor y otra la B18 para otros servicios completamente distintos, por ende, no afecta en nada otorgar el número de serie, en este sentido deberá dejarse visible dicha información.</w:t>
      </w:r>
    </w:p>
    <w:p w:rsidR="006E0D05" w:rsidRPr="00B87086" w:rsidRDefault="006E0D05" w:rsidP="006E0D05">
      <w:pPr>
        <w:spacing w:after="0" w:line="360" w:lineRule="auto"/>
        <w:jc w:val="both"/>
        <w:rPr>
          <w:rFonts w:ascii="Palatino Linotype" w:hAnsi="Palatino Linotype" w:cs="Helvetica"/>
          <w:sz w:val="24"/>
          <w:szCs w:val="24"/>
        </w:rPr>
      </w:pPr>
    </w:p>
    <w:p w:rsidR="00667DA7" w:rsidRPr="00B87086" w:rsidRDefault="001270E1" w:rsidP="006E0D05">
      <w:pPr>
        <w:pStyle w:val="NormalWeb"/>
        <w:shd w:val="clear" w:color="auto" w:fill="FFFFFF"/>
        <w:spacing w:before="0" w:beforeAutospacing="0" w:after="0" w:afterAutospacing="0" w:line="360" w:lineRule="auto"/>
        <w:jc w:val="both"/>
        <w:textAlignment w:val="top"/>
        <w:rPr>
          <w:rFonts w:ascii="Palatino Linotype" w:hAnsi="Palatino Linotype" w:cs="Arial"/>
        </w:rPr>
      </w:pPr>
      <w:r w:rsidRPr="00B87086">
        <w:rPr>
          <w:rFonts w:ascii="Palatino Linotype" w:hAnsi="Palatino Linotype" w:cs="Arial"/>
        </w:rPr>
        <w:t>Sellos digitales es un elemento básico en la </w:t>
      </w:r>
      <w:hyperlink r:id="rId10" w:history="1">
        <w:r w:rsidRPr="00B87086">
          <w:rPr>
            <w:rStyle w:val="Hipervnculo"/>
            <w:rFonts w:ascii="Palatino Linotype" w:hAnsi="Palatino Linotype" w:cs="Arial"/>
            <w:bCs/>
            <w:color w:val="auto"/>
            <w:u w:val="none"/>
            <w:bdr w:val="none" w:sz="0" w:space="0" w:color="auto" w:frame="1"/>
          </w:rPr>
          <w:t>factura electrónica</w:t>
        </w:r>
      </w:hyperlink>
      <w:r w:rsidRPr="00B87086">
        <w:rPr>
          <w:rFonts w:ascii="Palatino Linotype" w:hAnsi="Palatino Linotype" w:cs="Arial"/>
        </w:rPr>
        <w:t> es el que señala la relación entre emisor y receptor y que permite al SAT comprobar que no han falsific</w:t>
      </w:r>
      <w:r w:rsidR="00667DA7" w:rsidRPr="00B87086">
        <w:rPr>
          <w:rFonts w:ascii="Palatino Linotype" w:hAnsi="Palatino Linotype" w:cs="Arial"/>
        </w:rPr>
        <w:t xml:space="preserve">ados los datos del comprobante, es decir es </w:t>
      </w:r>
      <w:r w:rsidR="00667DA7" w:rsidRPr="00B87086">
        <w:rPr>
          <w:rFonts w:ascii="Palatino Linotype" w:hAnsi="Palatino Linotype" w:cs="Helvetica"/>
          <w:color w:val="000000"/>
        </w:rPr>
        <w:t xml:space="preserve">el resultado de firmar la cadena original que se obtiene de la factura electrónica, en la cual viene información codificada que está asociada al emisor de la factura electrónica y a los datos de la misma. Ya que el sello es generado con los datos de la factura, cualquier cambio en ésta se notará dando como resultado un sello o firma diferente. Este sello digital permitirá acreditar la autoría del comprobante fiscal digital (CFD) que usted emita, y de esta manera sus clientes sabrán que usted fue el autor de dicho comprobante digital, por lo que se </w:t>
      </w:r>
      <w:r w:rsidRPr="00B87086">
        <w:rPr>
          <w:rFonts w:ascii="Palatino Linotype" w:hAnsi="Palatino Linotype" w:cs="Arial"/>
        </w:rPr>
        <w:t>produce una cadena de indescifrables caracteres cada vez que hay una transacción. Esta cadena siempre estará presente en la factura digital. He aquí un ejemplo de una de ellas facilitadas por el SAT:</w:t>
      </w:r>
    </w:p>
    <w:p w:rsidR="001270E1" w:rsidRPr="00B87086" w:rsidRDefault="001270E1" w:rsidP="006E0D05">
      <w:pPr>
        <w:pStyle w:val="NormalWeb"/>
        <w:shd w:val="clear" w:color="auto" w:fill="FFFFFF"/>
        <w:spacing w:before="0" w:beforeAutospacing="0" w:after="0" w:afterAutospacing="0" w:line="360" w:lineRule="auto"/>
        <w:jc w:val="both"/>
        <w:textAlignment w:val="top"/>
        <w:rPr>
          <w:rFonts w:ascii="Palatino Linotype" w:hAnsi="Palatino Linotype" w:cs="Arial"/>
        </w:rPr>
      </w:pPr>
      <w:r w:rsidRPr="00B87086">
        <w:rPr>
          <w:rFonts w:ascii="Palatino Linotype" w:hAnsi="Palatino Linotype" w:cs="Arial"/>
        </w:rPr>
        <w:t>GqDiRrea6E2wQhqOCVzwME4866yVEME/8PD1S1g6AV48D8VrLhKUDq0Sjqnp9IwfMAbX0ggwUCLRKaHg5q8aYhya63If2HVqH1sA08poer080P1J6ZBwTrQkhcb5Jw8jENXoErkFE8qdOcIdFFAuZPVT 9mkTb0Xn5Emu5U8=</w:t>
      </w:r>
    </w:p>
    <w:p w:rsidR="00092FB7" w:rsidRPr="00B87086" w:rsidRDefault="00667DA7" w:rsidP="006E0D05">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En este orden de ideas, al conocer cómo se conforma y que arroja el sello digital es claro que no existe razón para testar dicha información.</w:t>
      </w:r>
    </w:p>
    <w:p w:rsidR="006E0D05" w:rsidRPr="00B87086" w:rsidRDefault="006E0D05" w:rsidP="006E0D05">
      <w:pPr>
        <w:spacing w:after="0" w:line="360" w:lineRule="auto"/>
        <w:jc w:val="both"/>
        <w:rPr>
          <w:rFonts w:ascii="Palatino Linotype" w:hAnsi="Palatino Linotype" w:cs="Arial"/>
          <w:sz w:val="24"/>
          <w:szCs w:val="24"/>
        </w:rPr>
      </w:pPr>
    </w:p>
    <w:p w:rsidR="00092FB7" w:rsidRPr="00B87086" w:rsidRDefault="00667DA7" w:rsidP="006E0D05">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 xml:space="preserve">En este mismo sentido el </w:t>
      </w:r>
      <w:r w:rsidR="00092FB7" w:rsidRPr="00B87086">
        <w:rPr>
          <w:rFonts w:ascii="Palatino Linotype" w:hAnsi="Palatino Linotype" w:cs="Arial"/>
          <w:sz w:val="24"/>
          <w:szCs w:val="24"/>
        </w:rPr>
        <w:t xml:space="preserve">código QR </w:t>
      </w:r>
      <w:r w:rsidR="008F545D" w:rsidRPr="00B87086">
        <w:rPr>
          <w:rFonts w:ascii="Palatino Linotype" w:hAnsi="Palatino Linotype" w:cs="Arial"/>
          <w:sz w:val="24"/>
          <w:szCs w:val="24"/>
          <w:shd w:val="clear" w:color="auto" w:fill="FFFFFF"/>
        </w:rPr>
        <w:t xml:space="preserve">de las facturas electrónicas, pueden leerse bajo </w:t>
      </w:r>
      <w:r w:rsidR="00CF40EB" w:rsidRPr="00B87086">
        <w:rPr>
          <w:rFonts w:ascii="Palatino Linotype" w:hAnsi="Palatino Linotype" w:cs="Arial"/>
          <w:sz w:val="24"/>
          <w:szCs w:val="24"/>
          <w:shd w:val="clear" w:color="auto" w:fill="FFFFFF"/>
        </w:rPr>
        <w:t xml:space="preserve">diferentes </w:t>
      </w:r>
      <w:proofErr w:type="spellStart"/>
      <w:r w:rsidR="00CF40EB" w:rsidRPr="00B87086">
        <w:rPr>
          <w:rFonts w:ascii="Palatino Linotype" w:hAnsi="Palatino Linotype" w:cs="Arial"/>
          <w:sz w:val="24"/>
          <w:szCs w:val="24"/>
          <w:shd w:val="clear" w:color="auto" w:fill="FFFFFF"/>
        </w:rPr>
        <w:t>hardwares</w:t>
      </w:r>
      <w:proofErr w:type="spellEnd"/>
      <w:r w:rsidR="00CF40EB" w:rsidRPr="00B87086">
        <w:rPr>
          <w:rFonts w:ascii="Palatino Linotype" w:hAnsi="Palatino Linotype" w:cs="Arial"/>
          <w:sz w:val="24"/>
          <w:szCs w:val="24"/>
          <w:shd w:val="clear" w:color="auto" w:fill="FFFFFF"/>
        </w:rPr>
        <w:t>, los escáneres</w:t>
      </w:r>
      <w:r w:rsidR="008F545D" w:rsidRPr="00B87086">
        <w:rPr>
          <w:rFonts w:ascii="Palatino Linotype" w:hAnsi="Palatino Linotype" w:cs="Arial"/>
          <w:sz w:val="24"/>
          <w:szCs w:val="24"/>
          <w:shd w:val="clear" w:color="auto" w:fill="FFFFFF"/>
        </w:rPr>
        <w:t xml:space="preserve">, los teléfonos celulares inteligentes conocidos popularmente como </w:t>
      </w:r>
      <w:proofErr w:type="spellStart"/>
      <w:r w:rsidR="008F545D" w:rsidRPr="00B87086">
        <w:rPr>
          <w:rFonts w:ascii="Palatino Linotype" w:hAnsi="Palatino Linotype" w:cs="Arial"/>
          <w:sz w:val="24"/>
          <w:szCs w:val="24"/>
          <w:shd w:val="clear" w:color="auto" w:fill="FFFFFF"/>
        </w:rPr>
        <w:t>smartphones</w:t>
      </w:r>
      <w:proofErr w:type="spellEnd"/>
      <w:r w:rsidR="008F545D" w:rsidRPr="00B87086">
        <w:rPr>
          <w:rFonts w:ascii="Palatino Linotype" w:hAnsi="Palatino Linotype" w:cs="Arial"/>
          <w:sz w:val="24"/>
          <w:szCs w:val="24"/>
          <w:shd w:val="clear" w:color="auto" w:fill="FFFFFF"/>
        </w:rPr>
        <w:t xml:space="preserve">, las tabletas como </w:t>
      </w:r>
      <w:proofErr w:type="spellStart"/>
      <w:r w:rsidR="008F545D" w:rsidRPr="00B87086">
        <w:rPr>
          <w:rFonts w:ascii="Palatino Linotype" w:hAnsi="Palatino Linotype" w:cs="Arial"/>
          <w:sz w:val="24"/>
          <w:szCs w:val="24"/>
          <w:shd w:val="clear" w:color="auto" w:fill="FFFFFF"/>
        </w:rPr>
        <w:t>Ipad</w:t>
      </w:r>
      <w:proofErr w:type="spellEnd"/>
      <w:r w:rsidR="008F545D" w:rsidRPr="00B87086">
        <w:rPr>
          <w:rFonts w:ascii="Palatino Linotype" w:hAnsi="Palatino Linotype" w:cs="Arial"/>
          <w:sz w:val="24"/>
          <w:szCs w:val="24"/>
          <w:shd w:val="clear" w:color="auto" w:fill="FFFFFF"/>
        </w:rPr>
        <w:t xml:space="preserve"> o desde una computadora de mesa. A través de la captura de pantalla se copia la imagen y nos aparece</w:t>
      </w:r>
      <w:r w:rsidR="006E0D05" w:rsidRPr="00B87086">
        <w:rPr>
          <w:rFonts w:ascii="Palatino Linotype" w:hAnsi="Palatino Linotype" w:cs="Arial"/>
          <w:sz w:val="24"/>
          <w:szCs w:val="24"/>
          <w:shd w:val="clear" w:color="auto" w:fill="FFFFFF"/>
        </w:rPr>
        <w:t xml:space="preserve"> </w:t>
      </w:r>
      <w:proofErr w:type="spellStart"/>
      <w:r w:rsidR="006E0D05" w:rsidRPr="00B87086">
        <w:rPr>
          <w:rFonts w:ascii="Palatino Linotype" w:hAnsi="Palatino Linotype" w:cs="Arial"/>
          <w:sz w:val="24"/>
          <w:szCs w:val="24"/>
          <w:shd w:val="clear" w:color="auto" w:fill="FFFFFF"/>
        </w:rPr>
        <w:t>desencriptada</w:t>
      </w:r>
      <w:proofErr w:type="spellEnd"/>
      <w:r w:rsidR="006E0D05" w:rsidRPr="00B87086">
        <w:rPr>
          <w:rFonts w:ascii="Palatino Linotype" w:hAnsi="Palatino Linotype" w:cs="Arial"/>
          <w:sz w:val="24"/>
          <w:szCs w:val="24"/>
          <w:shd w:val="clear" w:color="auto" w:fill="FFFFFF"/>
        </w:rPr>
        <w:t xml:space="preserve"> la información, </w:t>
      </w:r>
      <w:r w:rsidR="008F545D" w:rsidRPr="00B87086">
        <w:rPr>
          <w:rFonts w:ascii="Palatino Linotype" w:hAnsi="Palatino Linotype" w:cs="Arial"/>
          <w:sz w:val="24"/>
          <w:szCs w:val="24"/>
          <w:shd w:val="clear" w:color="auto" w:fill="FFFFFF"/>
        </w:rPr>
        <w:t>en nuestro caso</w:t>
      </w:r>
      <w:r w:rsidR="006E0D05" w:rsidRPr="00B87086">
        <w:rPr>
          <w:rFonts w:ascii="Palatino Linotype" w:hAnsi="Palatino Linotype" w:cs="Arial"/>
          <w:sz w:val="24"/>
          <w:szCs w:val="24"/>
          <w:shd w:val="clear" w:color="auto" w:fill="FFFFFF"/>
        </w:rPr>
        <w:t xml:space="preserve"> en particular</w:t>
      </w:r>
      <w:r w:rsidR="008F545D" w:rsidRPr="00B87086">
        <w:rPr>
          <w:rFonts w:ascii="Palatino Linotype" w:hAnsi="Palatino Linotype" w:cs="Arial"/>
          <w:sz w:val="24"/>
          <w:szCs w:val="24"/>
          <w:shd w:val="clear" w:color="auto" w:fill="FFFFFF"/>
        </w:rPr>
        <w:t xml:space="preserve"> la </w:t>
      </w:r>
      <w:hyperlink r:id="rId11" w:history="1">
        <w:r w:rsidR="008F545D" w:rsidRPr="00B87086">
          <w:rPr>
            <w:rStyle w:val="Hipervnculo"/>
            <w:rFonts w:ascii="Palatino Linotype" w:hAnsi="Palatino Linotype" w:cs="Arial"/>
            <w:bCs/>
            <w:color w:val="auto"/>
            <w:sz w:val="24"/>
            <w:szCs w:val="24"/>
            <w:u w:val="none"/>
            <w:bdr w:val="none" w:sz="0" w:space="0" w:color="auto" w:frame="1"/>
          </w:rPr>
          <w:t>factura electrónica</w:t>
        </w:r>
      </w:hyperlink>
      <w:r w:rsidR="008F545D" w:rsidRPr="00B87086">
        <w:rPr>
          <w:rFonts w:ascii="Palatino Linotype" w:hAnsi="Palatino Linotype" w:cs="Arial"/>
          <w:sz w:val="24"/>
          <w:szCs w:val="24"/>
          <w:shd w:val="clear" w:color="auto" w:fill="FFFFFF"/>
        </w:rPr>
        <w:t xml:space="preserve"> no arroja información acerca del folio fiscal, el RFC receptor y el RFC del emisor, por lo que al ser un proveedor quien emite </w:t>
      </w:r>
      <w:r w:rsidR="00CF40EB" w:rsidRPr="00B87086">
        <w:rPr>
          <w:rFonts w:ascii="Palatino Linotype" w:hAnsi="Palatino Linotype" w:cs="Arial"/>
          <w:sz w:val="24"/>
          <w:szCs w:val="24"/>
          <w:shd w:val="clear" w:color="auto" w:fill="FFFFFF"/>
        </w:rPr>
        <w:t xml:space="preserve">la factura y el receptor el Sujeto Obligado, no se advierte datos confidenciales, por lo tanto este dato </w:t>
      </w:r>
    </w:p>
    <w:p w:rsidR="00B87086" w:rsidRPr="00B87086" w:rsidRDefault="00B87086" w:rsidP="002B68E7">
      <w:pPr>
        <w:autoSpaceDE w:val="0"/>
        <w:autoSpaceDN w:val="0"/>
        <w:adjustRightInd w:val="0"/>
        <w:spacing w:after="0" w:line="360" w:lineRule="auto"/>
        <w:jc w:val="both"/>
        <w:rPr>
          <w:rFonts w:ascii="Palatino Linotype" w:hAnsi="Palatino Linotype" w:cs="Arial"/>
          <w:sz w:val="18"/>
          <w:szCs w:val="24"/>
        </w:rPr>
      </w:pPr>
    </w:p>
    <w:p w:rsidR="006E0913" w:rsidRPr="00B87086" w:rsidRDefault="00CF40EB" w:rsidP="00092FB7">
      <w:pPr>
        <w:spacing w:line="360" w:lineRule="auto"/>
        <w:jc w:val="both"/>
        <w:rPr>
          <w:rFonts w:ascii="Palatino Linotype" w:hAnsi="Palatino Linotype" w:cs="Arial"/>
          <w:color w:val="222222"/>
          <w:sz w:val="24"/>
          <w:szCs w:val="24"/>
          <w:shd w:val="clear" w:color="auto" w:fill="FFFFFF"/>
        </w:rPr>
      </w:pPr>
      <w:r w:rsidRPr="00B87086">
        <w:rPr>
          <w:rFonts w:ascii="Palatino Linotype" w:hAnsi="Palatino Linotype" w:cs="Arial"/>
          <w:sz w:val="24"/>
          <w:szCs w:val="24"/>
        </w:rPr>
        <w:t xml:space="preserve">Por </w:t>
      </w:r>
      <w:r w:rsidR="006E0D05" w:rsidRPr="00B87086">
        <w:rPr>
          <w:rFonts w:ascii="Palatino Linotype" w:hAnsi="Palatino Linotype" w:cs="Arial"/>
          <w:sz w:val="24"/>
          <w:szCs w:val="24"/>
        </w:rPr>
        <w:t>último</w:t>
      </w:r>
      <w:r w:rsidRPr="00B87086">
        <w:rPr>
          <w:rFonts w:ascii="Palatino Linotype" w:hAnsi="Palatino Linotype" w:cs="Arial"/>
          <w:sz w:val="24"/>
          <w:szCs w:val="24"/>
        </w:rPr>
        <w:t xml:space="preserve"> el </w:t>
      </w:r>
      <w:r w:rsidR="006E0D05" w:rsidRPr="00B87086">
        <w:rPr>
          <w:rFonts w:ascii="Palatino Linotype" w:hAnsi="Palatino Linotype" w:cs="Arial"/>
          <w:sz w:val="24"/>
          <w:szCs w:val="24"/>
        </w:rPr>
        <w:t>número</w:t>
      </w:r>
      <w:r w:rsidR="00092FB7" w:rsidRPr="00B87086">
        <w:rPr>
          <w:rFonts w:ascii="Palatino Linotype" w:hAnsi="Palatino Linotype" w:cs="Arial"/>
          <w:sz w:val="24"/>
          <w:szCs w:val="24"/>
        </w:rPr>
        <w:t xml:space="preserve"> de certificado del SAT</w:t>
      </w:r>
      <w:r w:rsidR="006E0913" w:rsidRPr="00B87086">
        <w:rPr>
          <w:rFonts w:ascii="Palatino Linotype" w:hAnsi="Palatino Linotype" w:cs="Arial"/>
          <w:color w:val="222222"/>
          <w:sz w:val="24"/>
          <w:szCs w:val="24"/>
          <w:shd w:val="clear" w:color="auto" w:fill="FFFFFF"/>
        </w:rPr>
        <w:t> </w:t>
      </w:r>
      <w:r w:rsidR="006E0913" w:rsidRPr="00B87086">
        <w:rPr>
          <w:rFonts w:ascii="Palatino Linotype" w:hAnsi="Palatino Linotype" w:cs="Arial"/>
          <w:b/>
          <w:bCs/>
          <w:color w:val="222222"/>
          <w:sz w:val="24"/>
          <w:szCs w:val="24"/>
          <w:shd w:val="clear" w:color="auto" w:fill="FFFFFF"/>
        </w:rPr>
        <w:t>es</w:t>
      </w:r>
      <w:r w:rsidR="006E0913" w:rsidRPr="00B87086">
        <w:rPr>
          <w:rFonts w:ascii="Palatino Linotype" w:hAnsi="Palatino Linotype" w:cs="Arial"/>
          <w:color w:val="222222"/>
          <w:sz w:val="24"/>
          <w:szCs w:val="24"/>
          <w:shd w:val="clear" w:color="auto" w:fill="FFFFFF"/>
        </w:rPr>
        <w:t> un documento electrónico mediante el cual una autoridad de certificación (</w:t>
      </w:r>
      <w:r w:rsidR="006E0913" w:rsidRPr="00B87086">
        <w:rPr>
          <w:rFonts w:ascii="Palatino Linotype" w:hAnsi="Palatino Linotype" w:cs="Arial"/>
          <w:b/>
          <w:bCs/>
          <w:color w:val="222222"/>
          <w:sz w:val="24"/>
          <w:szCs w:val="24"/>
          <w:shd w:val="clear" w:color="auto" w:fill="FFFFFF"/>
        </w:rPr>
        <w:t>SAT</w:t>
      </w:r>
      <w:r w:rsidR="006E0913" w:rsidRPr="00B87086">
        <w:rPr>
          <w:rFonts w:ascii="Palatino Linotype" w:hAnsi="Palatino Linotype" w:cs="Arial"/>
          <w:color w:val="222222"/>
          <w:sz w:val="24"/>
          <w:szCs w:val="24"/>
          <w:shd w:val="clear" w:color="auto" w:fill="FFFFFF"/>
        </w:rPr>
        <w:t>) garantiza la vinculación entre la identidad de un sujeto o entidad y su clave pública, para tal efecto El artículo 17-G del Código Fiscal de la Federación describe a los </w:t>
      </w:r>
      <w:r w:rsidR="006E0913" w:rsidRPr="00B87086">
        <w:rPr>
          <w:rFonts w:ascii="Palatino Linotype" w:hAnsi="Palatino Linotype" w:cs="Arial"/>
          <w:b/>
          <w:bCs/>
          <w:color w:val="222222"/>
          <w:sz w:val="24"/>
          <w:szCs w:val="24"/>
          <w:shd w:val="clear" w:color="auto" w:fill="FFFFFF"/>
        </w:rPr>
        <w:t>certificados</w:t>
      </w:r>
      <w:r w:rsidR="006E0913" w:rsidRPr="00B87086">
        <w:rPr>
          <w:rFonts w:ascii="Palatino Linotype" w:hAnsi="Palatino Linotype" w:cs="Arial"/>
          <w:color w:val="222222"/>
          <w:sz w:val="24"/>
          <w:szCs w:val="24"/>
          <w:shd w:val="clear" w:color="auto" w:fill="FFFFFF"/>
        </w:rPr>
        <w:t> digitales como:</w:t>
      </w:r>
    </w:p>
    <w:p w:rsidR="006E0913" w:rsidRPr="00B87086" w:rsidRDefault="006E0913" w:rsidP="006E0D05">
      <w:pPr>
        <w:spacing w:line="240" w:lineRule="auto"/>
        <w:ind w:left="851" w:right="850"/>
        <w:jc w:val="both"/>
        <w:rPr>
          <w:rFonts w:ascii="Palatino Linotype" w:hAnsi="Palatino Linotype"/>
          <w:i/>
        </w:rPr>
      </w:pPr>
      <w:r w:rsidRPr="00B87086">
        <w:rPr>
          <w:rFonts w:ascii="Palatino Linotype" w:hAnsi="Palatino Linotype"/>
          <w:i/>
        </w:rPr>
        <w:t xml:space="preserve">Artículo 17-G.- Los certificados que emita el Servicio de Administración Tributaria para ser considerados válidos deberán contener los datos siguientes: </w:t>
      </w:r>
    </w:p>
    <w:p w:rsidR="006E0913" w:rsidRPr="00B87086" w:rsidRDefault="006E0913" w:rsidP="006E0D05">
      <w:pPr>
        <w:spacing w:line="240" w:lineRule="auto"/>
        <w:ind w:left="851" w:right="850"/>
        <w:jc w:val="both"/>
        <w:rPr>
          <w:rFonts w:ascii="Palatino Linotype" w:hAnsi="Palatino Linotype"/>
          <w:i/>
        </w:rPr>
      </w:pPr>
      <w:r w:rsidRPr="00B87086">
        <w:rPr>
          <w:rFonts w:ascii="Palatino Linotype" w:hAnsi="Palatino Linotype"/>
          <w:i/>
        </w:rPr>
        <w:t xml:space="preserve">I. La mención de que se expiden como tales. Tratándose de certificados de sellos digitales, se deberán especificar las limitantes que tengan para su uso. </w:t>
      </w:r>
    </w:p>
    <w:p w:rsidR="006E0913" w:rsidRPr="00B87086" w:rsidRDefault="006E0913" w:rsidP="006E0D05">
      <w:pPr>
        <w:spacing w:line="240" w:lineRule="auto"/>
        <w:ind w:left="851" w:right="850"/>
        <w:jc w:val="both"/>
        <w:rPr>
          <w:rFonts w:ascii="Palatino Linotype" w:hAnsi="Palatino Linotype"/>
          <w:i/>
        </w:rPr>
      </w:pPr>
      <w:r w:rsidRPr="00B87086">
        <w:rPr>
          <w:rFonts w:ascii="Palatino Linotype" w:hAnsi="Palatino Linotype"/>
          <w:i/>
        </w:rPr>
        <w:t xml:space="preserve">II. El código de identificación único del certificado. </w:t>
      </w:r>
    </w:p>
    <w:p w:rsidR="006E0913" w:rsidRPr="00B87086" w:rsidRDefault="006E0913" w:rsidP="006E0D05">
      <w:pPr>
        <w:spacing w:line="240" w:lineRule="auto"/>
        <w:ind w:left="851" w:right="850"/>
        <w:jc w:val="both"/>
        <w:rPr>
          <w:rFonts w:ascii="Palatino Linotype" w:hAnsi="Palatino Linotype"/>
          <w:i/>
        </w:rPr>
      </w:pPr>
      <w:r w:rsidRPr="00B87086">
        <w:rPr>
          <w:rFonts w:ascii="Palatino Linotype" w:hAnsi="Palatino Linotype"/>
          <w:i/>
        </w:rPr>
        <w:t xml:space="preserve">III. La mención de que fue emitido por el Servicio de Administración Tributaria y una dirección electrónica. </w:t>
      </w:r>
    </w:p>
    <w:p w:rsidR="006E0D05" w:rsidRPr="00B87086" w:rsidRDefault="006E0913" w:rsidP="006E0D05">
      <w:pPr>
        <w:spacing w:line="240" w:lineRule="auto"/>
        <w:ind w:left="851" w:right="850"/>
        <w:jc w:val="both"/>
        <w:rPr>
          <w:rFonts w:ascii="Palatino Linotype" w:hAnsi="Palatino Linotype"/>
          <w:i/>
        </w:rPr>
      </w:pPr>
      <w:r w:rsidRPr="00B87086">
        <w:rPr>
          <w:rFonts w:ascii="Palatino Linotype" w:hAnsi="Palatino Linotype"/>
          <w:i/>
        </w:rPr>
        <w:t xml:space="preserve">IV. Nombre del titular del certificado y su clave del registro federal de contribuyentes. </w:t>
      </w:r>
    </w:p>
    <w:p w:rsidR="006E0D05" w:rsidRPr="00B87086" w:rsidRDefault="006E0913" w:rsidP="006E0D05">
      <w:pPr>
        <w:spacing w:line="240" w:lineRule="auto"/>
        <w:ind w:left="851" w:right="850"/>
        <w:jc w:val="both"/>
        <w:rPr>
          <w:rFonts w:ascii="Palatino Linotype" w:hAnsi="Palatino Linotype"/>
          <w:i/>
        </w:rPr>
      </w:pPr>
      <w:r w:rsidRPr="00B87086">
        <w:rPr>
          <w:rFonts w:ascii="Palatino Linotype" w:hAnsi="Palatino Linotype"/>
          <w:i/>
        </w:rPr>
        <w:t xml:space="preserve">V. Período de vigencia del certificado, especificando el día de inicio de su vigencia y la fecha de su terminación. </w:t>
      </w:r>
    </w:p>
    <w:p w:rsidR="006E0D05" w:rsidRPr="00B87086" w:rsidRDefault="006E0913" w:rsidP="006E0D05">
      <w:pPr>
        <w:spacing w:line="240" w:lineRule="auto"/>
        <w:ind w:left="851" w:right="850"/>
        <w:jc w:val="both"/>
        <w:rPr>
          <w:rFonts w:ascii="Palatino Linotype" w:hAnsi="Palatino Linotype"/>
          <w:i/>
        </w:rPr>
      </w:pPr>
      <w:r w:rsidRPr="00B87086">
        <w:rPr>
          <w:rFonts w:ascii="Palatino Linotype" w:hAnsi="Palatino Linotype"/>
          <w:i/>
        </w:rPr>
        <w:t xml:space="preserve">VI. La mención de la tecnología empleada en la creación de la firma electrónica avanzada contenida en el certificado. </w:t>
      </w:r>
    </w:p>
    <w:p w:rsidR="006E0913" w:rsidRPr="00B87086" w:rsidRDefault="006E0913" w:rsidP="006E0D05">
      <w:pPr>
        <w:spacing w:line="240" w:lineRule="auto"/>
        <w:ind w:left="851" w:right="850"/>
        <w:jc w:val="both"/>
        <w:rPr>
          <w:rFonts w:ascii="Palatino Linotype" w:hAnsi="Palatino Linotype" w:cs="Arial"/>
          <w:i/>
        </w:rPr>
      </w:pPr>
      <w:r w:rsidRPr="00B87086">
        <w:rPr>
          <w:rFonts w:ascii="Palatino Linotype" w:hAnsi="Palatino Linotype"/>
          <w:i/>
        </w:rPr>
        <w:lastRenderedPageBreak/>
        <w:t>VII. La clave pública del titular del certificado</w:t>
      </w:r>
    </w:p>
    <w:p w:rsidR="00092FB7" w:rsidRPr="00B87086" w:rsidRDefault="00092FB7" w:rsidP="00092FB7">
      <w:pPr>
        <w:spacing w:line="360" w:lineRule="auto"/>
        <w:jc w:val="both"/>
        <w:rPr>
          <w:rFonts w:ascii="Palatino Linotype" w:hAnsi="Palatino Linotype" w:cs="Helvetica"/>
          <w:sz w:val="14"/>
          <w:szCs w:val="24"/>
        </w:rPr>
      </w:pPr>
    </w:p>
    <w:p w:rsidR="006E0D05" w:rsidRPr="00B87086" w:rsidRDefault="006E0D05" w:rsidP="006E0D05">
      <w:pPr>
        <w:spacing w:after="0" w:line="360" w:lineRule="auto"/>
        <w:jc w:val="both"/>
        <w:rPr>
          <w:rFonts w:ascii="Palatino Linotype" w:hAnsi="Palatino Linotype" w:cs="Helvetica"/>
          <w:sz w:val="24"/>
          <w:szCs w:val="24"/>
        </w:rPr>
      </w:pPr>
      <w:r w:rsidRPr="00B87086">
        <w:rPr>
          <w:rFonts w:ascii="Palatino Linotype" w:hAnsi="Palatino Linotype" w:cs="Helvetica"/>
          <w:sz w:val="24"/>
          <w:szCs w:val="24"/>
        </w:rPr>
        <w:t>En ese sentido podemos observar que tal certificado no contiene datos susceptibles de ser testados.</w:t>
      </w:r>
    </w:p>
    <w:p w:rsidR="006E0D05" w:rsidRPr="00B87086" w:rsidRDefault="006E0D05" w:rsidP="006E0D05">
      <w:pPr>
        <w:spacing w:after="0" w:line="360" w:lineRule="auto"/>
        <w:jc w:val="both"/>
        <w:rPr>
          <w:rFonts w:ascii="Palatino Linotype" w:hAnsi="Palatino Linotype" w:cs="Helvetica"/>
          <w:sz w:val="14"/>
          <w:szCs w:val="24"/>
        </w:rPr>
      </w:pPr>
    </w:p>
    <w:p w:rsidR="00D00588" w:rsidRPr="00B87086" w:rsidRDefault="006E0D05" w:rsidP="006E0D05">
      <w:pPr>
        <w:spacing w:after="0" w:line="360" w:lineRule="auto"/>
        <w:jc w:val="both"/>
        <w:rPr>
          <w:rFonts w:ascii="Palatino Linotype" w:hAnsi="Palatino Linotype" w:cs="Helvetica"/>
          <w:sz w:val="24"/>
          <w:szCs w:val="24"/>
        </w:rPr>
      </w:pPr>
      <w:r w:rsidRPr="00B87086">
        <w:rPr>
          <w:rFonts w:ascii="Palatino Linotype" w:hAnsi="Palatino Linotype" w:cs="Helvetica"/>
          <w:sz w:val="24"/>
          <w:szCs w:val="24"/>
        </w:rPr>
        <w:t>Bajo este orden de ideas</w:t>
      </w:r>
      <w:r w:rsidR="00D00588" w:rsidRPr="00B87086">
        <w:rPr>
          <w:rFonts w:ascii="Palatino Linotype" w:hAnsi="Palatino Linotype" w:cs="Helvetica"/>
          <w:sz w:val="24"/>
          <w:szCs w:val="24"/>
        </w:rPr>
        <w:t>, es necesario que se emita nuevamente la factura en su versión íntegra.</w:t>
      </w:r>
    </w:p>
    <w:p w:rsidR="006E0D05" w:rsidRPr="00B87086" w:rsidRDefault="006E0D05" w:rsidP="006E0D05">
      <w:pPr>
        <w:spacing w:after="0" w:line="360" w:lineRule="auto"/>
        <w:jc w:val="both"/>
        <w:rPr>
          <w:rFonts w:ascii="Palatino Linotype" w:hAnsi="Palatino Linotype" w:cs="Helvetica"/>
          <w:sz w:val="16"/>
          <w:szCs w:val="24"/>
        </w:rPr>
      </w:pPr>
    </w:p>
    <w:p w:rsidR="00514148" w:rsidRPr="00B87086" w:rsidRDefault="00D00588" w:rsidP="006E0D05">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Ahora bien de los mismos documentos que se adjuntaron al momento de dar respuesta se advierte datos testados, como en el contrato</w:t>
      </w:r>
      <w:r w:rsidR="0046489F" w:rsidRPr="00B87086">
        <w:rPr>
          <w:rFonts w:ascii="Palatino Linotype" w:hAnsi="Palatino Linotype" w:cs="Arial"/>
          <w:sz w:val="24"/>
          <w:szCs w:val="24"/>
        </w:rPr>
        <w:t>,</w:t>
      </w:r>
      <w:r w:rsidRPr="00B87086">
        <w:rPr>
          <w:rFonts w:ascii="Palatino Linotype" w:hAnsi="Palatino Linotype" w:cs="Arial"/>
          <w:sz w:val="24"/>
          <w:szCs w:val="24"/>
        </w:rPr>
        <w:t xml:space="preserve"> </w:t>
      </w:r>
      <w:r w:rsidR="0046489F" w:rsidRPr="00B87086">
        <w:rPr>
          <w:rFonts w:ascii="Palatino Linotype" w:hAnsi="Palatino Linotype" w:cs="Arial"/>
          <w:sz w:val="24"/>
          <w:szCs w:val="24"/>
        </w:rPr>
        <w:t>póliza</w:t>
      </w:r>
      <w:r w:rsidRPr="00B87086">
        <w:rPr>
          <w:rFonts w:ascii="Palatino Linotype" w:hAnsi="Palatino Linotype" w:cs="Arial"/>
          <w:sz w:val="24"/>
          <w:szCs w:val="24"/>
        </w:rPr>
        <w:t xml:space="preserve"> de cheque</w:t>
      </w:r>
      <w:r w:rsidR="0046489F" w:rsidRPr="00B87086">
        <w:rPr>
          <w:rFonts w:ascii="Palatino Linotype" w:hAnsi="Palatino Linotype" w:cs="Arial"/>
          <w:sz w:val="24"/>
          <w:szCs w:val="24"/>
        </w:rPr>
        <w:t xml:space="preserve"> y un escrito emitido por parte del proveedor</w:t>
      </w:r>
      <w:r w:rsidRPr="00B87086">
        <w:rPr>
          <w:rFonts w:ascii="Palatino Linotype" w:hAnsi="Palatino Linotype" w:cs="Arial"/>
          <w:sz w:val="24"/>
          <w:szCs w:val="24"/>
        </w:rPr>
        <w:t>,</w:t>
      </w:r>
      <w:r w:rsidR="0046489F" w:rsidRPr="00B87086">
        <w:rPr>
          <w:rFonts w:ascii="Palatino Linotype" w:hAnsi="Palatino Linotype" w:cs="Arial"/>
          <w:sz w:val="24"/>
          <w:szCs w:val="24"/>
        </w:rPr>
        <w:t xml:space="preserve"> se aprecia que</w:t>
      </w:r>
      <w:r w:rsidRPr="00B87086">
        <w:rPr>
          <w:rFonts w:ascii="Palatino Linotype" w:hAnsi="Palatino Linotype" w:cs="Arial"/>
          <w:sz w:val="24"/>
          <w:szCs w:val="24"/>
        </w:rPr>
        <w:t xml:space="preserve"> </w:t>
      </w:r>
      <w:r w:rsidR="00514148" w:rsidRPr="00B87086">
        <w:rPr>
          <w:rFonts w:ascii="Palatino Linotype" w:hAnsi="Palatino Linotype" w:cs="Arial"/>
          <w:sz w:val="24"/>
          <w:szCs w:val="24"/>
        </w:rPr>
        <w:t xml:space="preserve"> se testaron datos personales sin que se haya realizado correctamente el Acuerdo de Clasificación mediante el cual se confirma la clasificación de la información como confidencial por parte del Comité de Transparencia del </w:t>
      </w:r>
      <w:r w:rsidR="00646F7C" w:rsidRPr="00B87086">
        <w:rPr>
          <w:rFonts w:ascii="Palatino Linotype" w:hAnsi="Palatino Linotype" w:cs="Arial"/>
          <w:sz w:val="24"/>
          <w:szCs w:val="24"/>
        </w:rPr>
        <w:t xml:space="preserve">Sujeto Obligado </w:t>
      </w:r>
      <w:r w:rsidR="00514148" w:rsidRPr="00B87086">
        <w:rPr>
          <w:rFonts w:ascii="Palatino Linotype" w:hAnsi="Palatino Linotype" w:cs="Arial"/>
          <w:sz w:val="24"/>
          <w:szCs w:val="24"/>
        </w:rPr>
        <w:t xml:space="preserve">que dio sustento a la versión pública del documento presentado </w:t>
      </w:r>
      <w:r w:rsidR="00646F7C" w:rsidRPr="00B87086">
        <w:rPr>
          <w:rFonts w:ascii="Palatino Linotype" w:hAnsi="Palatino Linotype" w:cs="Arial"/>
          <w:sz w:val="24"/>
          <w:szCs w:val="24"/>
        </w:rPr>
        <w:t>mediante respuesta</w:t>
      </w:r>
      <w:r w:rsidR="00514148" w:rsidRPr="00B87086">
        <w:rPr>
          <w:rFonts w:ascii="Palatino Linotype" w:hAnsi="Palatino Linotype" w:cs="Arial"/>
          <w:sz w:val="24"/>
          <w:szCs w:val="24"/>
        </w:rPr>
        <w:t xml:space="preserve">, con el propósito de otorgar la certeza jurídica a los solicitantes de que el acto de proteger datos personales se llevó a cabo en apego a la normatividad aplicable. </w:t>
      </w:r>
    </w:p>
    <w:p w:rsidR="00514148" w:rsidRPr="00B87086" w:rsidRDefault="00514148" w:rsidP="00514148">
      <w:pPr>
        <w:spacing w:line="360" w:lineRule="auto"/>
        <w:jc w:val="both"/>
        <w:rPr>
          <w:rFonts w:ascii="Palatino Linotype" w:hAnsi="Palatino Linotype" w:cs="Arial"/>
          <w:sz w:val="16"/>
          <w:szCs w:val="24"/>
        </w:rPr>
      </w:pPr>
    </w:p>
    <w:p w:rsidR="00514148" w:rsidRPr="00B87086" w:rsidRDefault="00514148" w:rsidP="00514148">
      <w:pPr>
        <w:spacing w:line="360" w:lineRule="auto"/>
        <w:jc w:val="both"/>
        <w:rPr>
          <w:rFonts w:ascii="Palatino Linotype" w:hAnsi="Palatino Linotype" w:cs="Arial"/>
          <w:sz w:val="24"/>
          <w:szCs w:val="24"/>
        </w:rPr>
      </w:pPr>
      <w:r w:rsidRPr="00B87086">
        <w:rPr>
          <w:rFonts w:ascii="Palatino Linotype" w:hAnsi="Palatino Linotype" w:cs="Arial"/>
          <w:sz w:val="24"/>
          <w:szCs w:val="24"/>
        </w:rPr>
        <w:t xml:space="preserve">Se realizan las precisiones anteriores, atendiendo que como ha quedado señalado de la revisión de las constancias que integran el expediente del recurso de revisión en que se actúa, únicamente fue remitida el Acta de la </w:t>
      </w:r>
      <w:r w:rsidR="00646F7C" w:rsidRPr="00B87086">
        <w:rPr>
          <w:rFonts w:ascii="Palatino Linotype" w:hAnsi="Palatino Linotype" w:cs="Arial"/>
          <w:sz w:val="24"/>
          <w:szCs w:val="24"/>
        </w:rPr>
        <w:t>Primera Se</w:t>
      </w:r>
      <w:r w:rsidRPr="00B87086">
        <w:rPr>
          <w:rFonts w:ascii="Palatino Linotype" w:hAnsi="Palatino Linotype" w:cs="Arial"/>
          <w:sz w:val="24"/>
          <w:szCs w:val="24"/>
        </w:rPr>
        <w:t>sión Extraordinaria del Comité de Transparencia del H. Ayuntamiento Constitucional de Tlalnepantla de Baz, Estado de México, de fecha veinti</w:t>
      </w:r>
      <w:r w:rsidR="00646F7C" w:rsidRPr="00B87086">
        <w:rPr>
          <w:rFonts w:ascii="Palatino Linotype" w:hAnsi="Palatino Linotype" w:cs="Arial"/>
          <w:sz w:val="24"/>
          <w:szCs w:val="24"/>
        </w:rPr>
        <w:t>ocho de enero</w:t>
      </w:r>
      <w:r w:rsidRPr="00B87086">
        <w:rPr>
          <w:rFonts w:ascii="Palatino Linotype" w:hAnsi="Palatino Linotype" w:cs="Arial"/>
          <w:sz w:val="24"/>
          <w:szCs w:val="24"/>
        </w:rPr>
        <w:t xml:space="preserve"> de dos mil diecinueve, en la que en el punto 8 de la orden del día se aprobó el acuerdo </w:t>
      </w:r>
      <w:r w:rsidRPr="00B87086">
        <w:rPr>
          <w:rFonts w:ascii="Palatino Linotype" w:hAnsi="Palatino Linotype" w:cs="Arial"/>
          <w:b/>
          <w:sz w:val="24"/>
          <w:szCs w:val="24"/>
        </w:rPr>
        <w:t>08/CT/</w:t>
      </w:r>
      <w:r w:rsidR="00646F7C" w:rsidRPr="00B87086">
        <w:rPr>
          <w:rFonts w:ascii="Palatino Linotype" w:hAnsi="Palatino Linotype" w:cs="Arial"/>
          <w:b/>
          <w:sz w:val="24"/>
          <w:szCs w:val="24"/>
        </w:rPr>
        <w:t>1</w:t>
      </w:r>
      <w:r w:rsidRPr="00B87086">
        <w:rPr>
          <w:rFonts w:ascii="Palatino Linotype" w:hAnsi="Palatino Linotype" w:cs="Arial"/>
          <w:b/>
          <w:sz w:val="24"/>
          <w:szCs w:val="24"/>
        </w:rPr>
        <w:t xml:space="preserve">-EXT/2019, </w:t>
      </w:r>
      <w:r w:rsidRPr="00B87086">
        <w:rPr>
          <w:rFonts w:ascii="Palatino Linotype" w:hAnsi="Palatino Linotype" w:cs="Arial"/>
          <w:sz w:val="24"/>
          <w:szCs w:val="24"/>
        </w:rPr>
        <w:t xml:space="preserve">referente a la </w:t>
      </w:r>
      <w:r w:rsidRPr="00B87086">
        <w:rPr>
          <w:rFonts w:ascii="Palatino Linotype" w:hAnsi="Palatino Linotype" w:cs="Arial"/>
          <w:sz w:val="24"/>
          <w:szCs w:val="24"/>
        </w:rPr>
        <w:lastRenderedPageBreak/>
        <w:t xml:space="preserve">clasificación </w:t>
      </w:r>
      <w:r w:rsidR="00646F7C" w:rsidRPr="00B87086">
        <w:rPr>
          <w:rFonts w:ascii="Palatino Linotype" w:hAnsi="Palatino Linotype" w:cs="Arial"/>
          <w:sz w:val="24"/>
          <w:szCs w:val="24"/>
        </w:rPr>
        <w:t>de información</w:t>
      </w:r>
      <w:r w:rsidRPr="00B87086">
        <w:rPr>
          <w:rFonts w:ascii="Palatino Linotype" w:hAnsi="Palatino Linotype" w:cs="Arial"/>
          <w:sz w:val="24"/>
          <w:szCs w:val="24"/>
        </w:rPr>
        <w:t xml:space="preserve"> de</w:t>
      </w:r>
      <w:r w:rsidR="00646F7C" w:rsidRPr="00B87086">
        <w:rPr>
          <w:rFonts w:ascii="Palatino Linotype" w:hAnsi="Palatino Linotype" w:cs="Arial"/>
          <w:sz w:val="24"/>
          <w:szCs w:val="24"/>
        </w:rPr>
        <w:t xml:space="preserve"> las documentales con las cuales se dará respuesta a la solicitud de información 00027/TLALNEPA/IP/2019, como se muestra a continuación.</w:t>
      </w:r>
    </w:p>
    <w:p w:rsidR="009F0970" w:rsidRPr="00B87086" w:rsidRDefault="009F0970" w:rsidP="00514148">
      <w:pPr>
        <w:spacing w:line="360" w:lineRule="auto"/>
        <w:jc w:val="both"/>
        <w:rPr>
          <w:rFonts w:ascii="Palatino Linotype" w:hAnsi="Palatino Linotype" w:cs="Arial"/>
          <w:sz w:val="24"/>
          <w:szCs w:val="24"/>
        </w:rPr>
      </w:pPr>
      <w:r w:rsidRPr="00B87086">
        <w:rPr>
          <w:noProof/>
          <w:lang w:eastAsia="es-MX"/>
        </w:rPr>
        <w:drawing>
          <wp:inline distT="0" distB="0" distL="0" distR="0" wp14:anchorId="5766AF76" wp14:editId="75CF142E">
            <wp:extent cx="5279366" cy="3026449"/>
            <wp:effectExtent l="190500" t="190500" r="188595" b="1930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85" t="11181" r="9546" b="5486"/>
                    <a:stretch/>
                  </pic:blipFill>
                  <pic:spPr bwMode="auto">
                    <a:xfrm>
                      <a:off x="0" y="0"/>
                      <a:ext cx="5283145" cy="30286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14148" w:rsidRPr="00B87086" w:rsidRDefault="00514148" w:rsidP="00514148">
      <w:pPr>
        <w:pStyle w:val="Sinespaciado"/>
        <w:spacing w:line="360" w:lineRule="auto"/>
        <w:jc w:val="both"/>
        <w:rPr>
          <w:rFonts w:ascii="Palatino Linotype" w:hAnsi="Palatino Linotype"/>
        </w:rPr>
      </w:pPr>
      <w:r w:rsidRPr="00B87086">
        <w:rPr>
          <w:rFonts w:ascii="Palatino Linotype" w:hAnsi="Palatino Linotype"/>
        </w:rPr>
        <w:t>Por tanto, es necesario remitirse a lo dispuesto en la Ley de Transparencia local, que en su Título Séptimo establece el procedimiento para acceder a la información pública, en específico el artículo 168 en el que se estipula lo siguiente:</w:t>
      </w:r>
    </w:p>
    <w:p w:rsidR="00514148" w:rsidRPr="00B87086" w:rsidRDefault="00514148" w:rsidP="00514148">
      <w:pPr>
        <w:pStyle w:val="Sinespaciado"/>
        <w:spacing w:line="360" w:lineRule="auto"/>
        <w:jc w:val="both"/>
        <w:rPr>
          <w:rFonts w:ascii="Palatino Linotype" w:hAnsi="Palatino Linotype"/>
        </w:rPr>
      </w:pPr>
    </w:p>
    <w:p w:rsidR="00514148" w:rsidRPr="00B87086" w:rsidRDefault="00514148" w:rsidP="00514148">
      <w:pPr>
        <w:pStyle w:val="Sinespaciado"/>
        <w:ind w:left="567" w:right="567"/>
        <w:jc w:val="both"/>
        <w:rPr>
          <w:rFonts w:ascii="Palatino Linotype" w:hAnsi="Palatino Linotype"/>
          <w:i/>
          <w:sz w:val="22"/>
        </w:rPr>
      </w:pPr>
      <w:r w:rsidRPr="00B87086">
        <w:rPr>
          <w:rFonts w:ascii="Palatino Linotype" w:hAnsi="Palatino Linotype"/>
          <w:b/>
          <w:i/>
          <w:sz w:val="22"/>
        </w:rPr>
        <w:t>“Artículo 168.</w:t>
      </w:r>
      <w:r w:rsidRPr="00B87086">
        <w:rPr>
          <w:rFonts w:ascii="Palatino Linotype" w:hAnsi="Palatino Linotype"/>
          <w:i/>
          <w:sz w:val="22"/>
        </w:rPr>
        <w:t xml:space="preserve"> En caso de que los sujetos obligados consideren que los documentos o la información deban ser clasificados, se sujetará a lo siguiente:</w:t>
      </w:r>
    </w:p>
    <w:p w:rsidR="00514148" w:rsidRPr="00B87086" w:rsidRDefault="00514148" w:rsidP="00514148">
      <w:pPr>
        <w:pStyle w:val="Sinespaciado"/>
        <w:ind w:left="567" w:right="567"/>
        <w:jc w:val="both"/>
        <w:rPr>
          <w:rFonts w:ascii="Palatino Linotype" w:hAnsi="Palatino Linotype"/>
          <w:i/>
          <w:sz w:val="22"/>
        </w:rPr>
      </w:pPr>
    </w:p>
    <w:p w:rsidR="00514148" w:rsidRPr="00B87086" w:rsidRDefault="00514148" w:rsidP="00514148">
      <w:pPr>
        <w:pStyle w:val="Sinespaciado"/>
        <w:ind w:left="851" w:right="567"/>
        <w:jc w:val="both"/>
        <w:rPr>
          <w:rFonts w:ascii="Palatino Linotype" w:hAnsi="Palatino Linotype"/>
          <w:i/>
          <w:sz w:val="22"/>
        </w:rPr>
      </w:pPr>
      <w:r w:rsidRPr="00B87086">
        <w:rPr>
          <w:rFonts w:ascii="Palatino Linotype" w:hAnsi="Palatino Linotype"/>
          <w:i/>
          <w:sz w:val="22"/>
          <w:u w:val="single"/>
        </w:rPr>
        <w:t>I. El Área deberá remitir la solicitud, así como un escrito en el que funde y motive la clasificación al Comité de Transparencia</w:t>
      </w:r>
      <w:r w:rsidRPr="00B87086">
        <w:rPr>
          <w:rFonts w:ascii="Palatino Linotype" w:hAnsi="Palatino Linotype"/>
          <w:i/>
          <w:sz w:val="22"/>
        </w:rPr>
        <w:t>, mismo que deberá resolver para:</w:t>
      </w:r>
    </w:p>
    <w:p w:rsidR="00514148" w:rsidRPr="00B87086" w:rsidRDefault="00514148" w:rsidP="00514148">
      <w:pPr>
        <w:pStyle w:val="Sinespaciado"/>
        <w:ind w:left="567" w:right="567" w:firstLine="709"/>
        <w:jc w:val="both"/>
        <w:rPr>
          <w:rFonts w:ascii="Palatino Linotype" w:hAnsi="Palatino Linotype"/>
          <w:i/>
          <w:sz w:val="22"/>
        </w:rPr>
      </w:pPr>
      <w:r w:rsidRPr="00B87086">
        <w:rPr>
          <w:rFonts w:ascii="Palatino Linotype" w:hAnsi="Palatino Linotype"/>
          <w:i/>
          <w:sz w:val="22"/>
        </w:rPr>
        <w:t>a) Confirmar la clasificación;</w:t>
      </w:r>
    </w:p>
    <w:p w:rsidR="00514148" w:rsidRPr="00B87086" w:rsidRDefault="00514148" w:rsidP="00514148">
      <w:pPr>
        <w:pStyle w:val="Sinespaciado"/>
        <w:ind w:left="1276" w:right="567"/>
        <w:jc w:val="both"/>
        <w:rPr>
          <w:rFonts w:ascii="Palatino Linotype" w:hAnsi="Palatino Linotype"/>
          <w:i/>
          <w:sz w:val="22"/>
        </w:rPr>
      </w:pPr>
      <w:r w:rsidRPr="00B87086">
        <w:rPr>
          <w:rFonts w:ascii="Palatino Linotype" w:hAnsi="Palatino Linotype"/>
          <w:i/>
          <w:sz w:val="22"/>
        </w:rPr>
        <w:t>b) Modificar la clasificación y otorgar total o parcialmente el acceso a la información; y</w:t>
      </w:r>
    </w:p>
    <w:p w:rsidR="00514148" w:rsidRPr="00B87086" w:rsidRDefault="00514148" w:rsidP="00514148">
      <w:pPr>
        <w:pStyle w:val="Sinespaciado"/>
        <w:ind w:left="567" w:right="567" w:firstLine="709"/>
        <w:jc w:val="both"/>
        <w:rPr>
          <w:rFonts w:ascii="Palatino Linotype" w:hAnsi="Palatino Linotype"/>
          <w:i/>
          <w:sz w:val="22"/>
        </w:rPr>
      </w:pPr>
      <w:r w:rsidRPr="00B87086">
        <w:rPr>
          <w:rFonts w:ascii="Palatino Linotype" w:hAnsi="Palatino Linotype"/>
          <w:i/>
          <w:sz w:val="22"/>
        </w:rPr>
        <w:t>c) Revocar la clasificación y conceder el acceso a la información.</w:t>
      </w:r>
    </w:p>
    <w:p w:rsidR="00514148" w:rsidRPr="00B87086" w:rsidRDefault="00514148" w:rsidP="00514148">
      <w:pPr>
        <w:pStyle w:val="Sinespaciado"/>
        <w:ind w:left="851" w:right="567"/>
        <w:jc w:val="both"/>
        <w:rPr>
          <w:rFonts w:ascii="Palatino Linotype" w:hAnsi="Palatino Linotype"/>
          <w:i/>
          <w:sz w:val="22"/>
        </w:rPr>
      </w:pPr>
      <w:r w:rsidRPr="00B87086">
        <w:rPr>
          <w:rFonts w:ascii="Palatino Linotype" w:hAnsi="Palatino Linotype"/>
          <w:i/>
          <w:sz w:val="22"/>
        </w:rPr>
        <w:lastRenderedPageBreak/>
        <w:t>II. El Comité de Transparencia podrá tener acceso a la información que esté en poder del Área correspondiente, de la cual se haya solicitado su clasificación; y</w:t>
      </w:r>
    </w:p>
    <w:p w:rsidR="00514148" w:rsidRPr="00B87086" w:rsidRDefault="00514148" w:rsidP="00514148">
      <w:pPr>
        <w:pStyle w:val="Sinespaciado"/>
        <w:ind w:left="851" w:right="567"/>
        <w:jc w:val="both"/>
        <w:rPr>
          <w:rFonts w:ascii="Palatino Linotype" w:hAnsi="Palatino Linotype"/>
          <w:i/>
          <w:sz w:val="22"/>
        </w:rPr>
      </w:pPr>
      <w:r w:rsidRPr="00B87086">
        <w:rPr>
          <w:rFonts w:ascii="Palatino Linotype" w:hAnsi="Palatino Linotype"/>
          <w:i/>
          <w:sz w:val="22"/>
          <w:u w:val="single"/>
        </w:rPr>
        <w:t>III. La resolución del Comité de Transparencia será notificada al interesado en el plazo de respuesta a la solicitud que establece esta Ley.</w:t>
      </w:r>
      <w:r w:rsidRPr="00B87086">
        <w:rPr>
          <w:rFonts w:ascii="Palatino Linotype" w:hAnsi="Palatino Linotype"/>
          <w:i/>
          <w:sz w:val="22"/>
        </w:rPr>
        <w:t>”</w:t>
      </w:r>
    </w:p>
    <w:p w:rsidR="00514148" w:rsidRPr="00B87086" w:rsidRDefault="00514148" w:rsidP="00514148">
      <w:pPr>
        <w:pStyle w:val="Sinespaciado"/>
        <w:ind w:left="851" w:right="567"/>
        <w:jc w:val="right"/>
        <w:rPr>
          <w:rFonts w:ascii="Palatino Linotype" w:hAnsi="Palatino Linotype"/>
          <w:sz w:val="22"/>
        </w:rPr>
      </w:pPr>
      <w:r w:rsidRPr="00B87086">
        <w:rPr>
          <w:rFonts w:ascii="Palatino Linotype" w:hAnsi="Palatino Linotype"/>
          <w:sz w:val="22"/>
        </w:rPr>
        <w:t>(Énfasis añadido)</w:t>
      </w:r>
    </w:p>
    <w:p w:rsidR="00514148" w:rsidRPr="00B87086" w:rsidRDefault="00514148" w:rsidP="00514148">
      <w:pPr>
        <w:pStyle w:val="Sinespaciado"/>
        <w:spacing w:line="360" w:lineRule="auto"/>
        <w:jc w:val="both"/>
        <w:rPr>
          <w:rFonts w:ascii="Palatino Linotype" w:hAnsi="Palatino Linotype"/>
        </w:rPr>
      </w:pPr>
    </w:p>
    <w:p w:rsidR="00514148" w:rsidRPr="00B87086" w:rsidRDefault="00514148" w:rsidP="00514148">
      <w:pPr>
        <w:pStyle w:val="Sinespaciado"/>
        <w:spacing w:line="360" w:lineRule="auto"/>
        <w:jc w:val="both"/>
        <w:rPr>
          <w:rFonts w:ascii="Palatino Linotype" w:hAnsi="Palatino Linotype"/>
        </w:rPr>
      </w:pPr>
      <w:r w:rsidRPr="00B87086">
        <w:rPr>
          <w:rFonts w:ascii="Palatino Linotype" w:hAnsi="Palatino Linotype"/>
        </w:rPr>
        <w:t>Del artículo anterior, se desprende que una vez que los sujetos obligados se percatan de que la información solicitada es susceptible de clasificarse, estos deben remitir la solicitud a su Comité de Transparencia junto con un escrito que funde y motive la clasificación, a efecto de que éste confirme, modifique o revoque la clasificación, lo cual quedará asentada un una resolución la cual será notificada al interesado en el plazo de respuesta a la solicitud que la Ley establece.</w:t>
      </w:r>
    </w:p>
    <w:p w:rsidR="009F0970" w:rsidRPr="00B87086" w:rsidRDefault="009F0970" w:rsidP="00514148">
      <w:pPr>
        <w:pStyle w:val="Sinespaciado"/>
        <w:spacing w:line="360" w:lineRule="auto"/>
        <w:jc w:val="both"/>
        <w:rPr>
          <w:rFonts w:ascii="Palatino Linotype" w:hAnsi="Palatino Linotype"/>
        </w:rPr>
      </w:pPr>
    </w:p>
    <w:p w:rsidR="009F0970" w:rsidRPr="00B87086" w:rsidRDefault="00B87086" w:rsidP="00514148">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column">
                  <wp:posOffset>43815</wp:posOffset>
                </wp:positionH>
                <wp:positionV relativeFrom="paragraph">
                  <wp:posOffset>646430</wp:posOffset>
                </wp:positionV>
                <wp:extent cx="5562600" cy="3352800"/>
                <wp:effectExtent l="19050" t="19050" r="19050" b="19050"/>
                <wp:wrapNone/>
                <wp:docPr id="7" name="Conector recto 7"/>
                <wp:cNvGraphicFramePr/>
                <a:graphic xmlns:a="http://schemas.openxmlformats.org/drawingml/2006/main">
                  <a:graphicData uri="http://schemas.microsoft.com/office/word/2010/wordprocessingShape">
                    <wps:wsp>
                      <wps:cNvCnPr/>
                      <wps:spPr>
                        <a:xfrm>
                          <a:off x="0" y="0"/>
                          <a:ext cx="5562600" cy="3352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651B99"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5pt,50.9pt" to="441.45pt,3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" strokecolor="#5b9bd5 [3204]" strokeweight="2.25pt">
                <v:stroke joinstyle="miter"/>
              </v:line>
            </w:pict>
          </mc:Fallback>
        </mc:AlternateContent>
      </w:r>
      <w:r w:rsidR="009F0970" w:rsidRPr="00B87086">
        <w:rPr>
          <w:rFonts w:ascii="Palatino Linotype" w:hAnsi="Palatino Linotype"/>
        </w:rPr>
        <w:t>En efecto se realizó dicho escrito por el área competente, como se muestra a continuación:</w:t>
      </w:r>
    </w:p>
    <w:p w:rsidR="009F0970" w:rsidRPr="00B87086" w:rsidRDefault="009F0970" w:rsidP="009F0970">
      <w:pPr>
        <w:pStyle w:val="Sinespaciado"/>
        <w:spacing w:line="360" w:lineRule="auto"/>
        <w:jc w:val="center"/>
        <w:rPr>
          <w:rFonts w:ascii="Palatino Linotype" w:hAnsi="Palatino Linotype"/>
        </w:rPr>
      </w:pPr>
      <w:r w:rsidRPr="00B87086">
        <w:rPr>
          <w:noProof/>
          <w:lang w:eastAsia="es-MX"/>
        </w:rPr>
        <w:lastRenderedPageBreak/>
        <w:drawing>
          <wp:inline distT="0" distB="0" distL="0" distR="0" wp14:anchorId="0AC6514A" wp14:editId="1B88451C">
            <wp:extent cx="3560773" cy="4981575"/>
            <wp:effectExtent l="190500" t="190500" r="192405" b="1809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44" t="14908" r="36656" b="9483"/>
                    <a:stretch/>
                  </pic:blipFill>
                  <pic:spPr bwMode="auto">
                    <a:xfrm>
                      <a:off x="0" y="0"/>
                      <a:ext cx="3578856" cy="50068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14148" w:rsidRPr="00B87086" w:rsidRDefault="009F0970" w:rsidP="0046489F">
      <w:pPr>
        <w:pStyle w:val="Sinespaciado"/>
        <w:spacing w:line="360" w:lineRule="auto"/>
        <w:jc w:val="both"/>
        <w:rPr>
          <w:rFonts w:ascii="Palatino Linotype" w:hAnsi="Palatino Linotype" w:cs="Arial"/>
          <w:lang w:val="es-ES"/>
        </w:rPr>
      </w:pPr>
      <w:r w:rsidRPr="00B87086">
        <w:rPr>
          <w:rFonts w:ascii="Palatino Linotype" w:hAnsi="Palatino Linotype"/>
        </w:rPr>
        <w:t>Si bien es cierto que los formatos aquí presentados corresponden a lo establecido en la fundamentación antes descrita, también es cierto que no s</w:t>
      </w:r>
      <w:r w:rsidR="0046489F" w:rsidRPr="00B87086">
        <w:rPr>
          <w:rFonts w:ascii="Palatino Linotype" w:hAnsi="Palatino Linotype"/>
        </w:rPr>
        <w:t>e realizó la debida motivación, e</w:t>
      </w:r>
      <w:r w:rsidRPr="00B87086">
        <w:rPr>
          <w:rFonts w:ascii="Palatino Linotype" w:hAnsi="Palatino Linotype" w:cs="Arial"/>
          <w:lang w:val="es-ES"/>
        </w:rPr>
        <w:t>s decir todo</w:t>
      </w:r>
      <w:r w:rsidR="00514148" w:rsidRPr="00B87086">
        <w:rPr>
          <w:rFonts w:ascii="Palatino Linotype" w:hAnsi="Palatino Linotype" w:cs="Arial"/>
          <w:lang w:val="es-ES"/>
        </w:rPr>
        <w:t xml:space="preserve"> </w:t>
      </w:r>
      <w:r w:rsidR="0046489F" w:rsidRPr="00B87086">
        <w:rPr>
          <w:rFonts w:ascii="Palatino Linotype" w:hAnsi="Palatino Linotype" w:cs="Arial"/>
          <w:lang w:val="es-ES"/>
        </w:rPr>
        <w:t xml:space="preserve">acuerdo </w:t>
      </w:r>
      <w:r w:rsidR="00514148" w:rsidRPr="00B87086">
        <w:rPr>
          <w:rFonts w:ascii="Palatino Linotype" w:hAnsi="Palatino Linotype" w:cs="Arial"/>
          <w:lang w:val="es-ES"/>
        </w:rPr>
        <w:t xml:space="preserve">aprobado por el Comité de Transparencia debe estar debidamente fundado y motivado, exponiendo los fundamentos y razonamientos que llevaron al </w:t>
      </w:r>
      <w:r w:rsidRPr="00B87086">
        <w:rPr>
          <w:rFonts w:ascii="Palatino Linotype" w:hAnsi="Palatino Linotype" w:cs="Arial"/>
          <w:lang w:val="es-ES"/>
        </w:rPr>
        <w:t>Sujeto Obligado</w:t>
      </w:r>
      <w:r w:rsidR="00514148" w:rsidRPr="00B87086">
        <w:rPr>
          <w:rFonts w:ascii="Palatino Linotype" w:hAnsi="Palatino Linotype" w:cs="Arial"/>
          <w:lang w:val="es-ES"/>
        </w:rPr>
        <w:t xml:space="preserve"> a testar, suprimir o eliminar datos de dicho soporte documental, ya que no hacerlo, se reitera que lo entregado no tendría un sustento </w:t>
      </w:r>
      <w:r w:rsidR="00514148" w:rsidRPr="00B87086">
        <w:rPr>
          <w:rFonts w:ascii="Palatino Linotype" w:hAnsi="Palatino Linotype" w:cs="Arial"/>
          <w:lang w:val="es-ES"/>
        </w:rPr>
        <w:lastRenderedPageBreak/>
        <w:t>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9F0970" w:rsidRPr="00B87086" w:rsidRDefault="009F0970" w:rsidP="00514148">
      <w:pPr>
        <w:spacing w:line="360" w:lineRule="auto"/>
        <w:jc w:val="both"/>
        <w:rPr>
          <w:rFonts w:ascii="Palatino Linotype" w:hAnsi="Palatino Linotype" w:cs="Arial"/>
          <w:sz w:val="16"/>
          <w:szCs w:val="24"/>
          <w:lang w:val="es-ES"/>
        </w:rPr>
      </w:pPr>
    </w:p>
    <w:p w:rsidR="009F0970" w:rsidRPr="00B87086" w:rsidRDefault="009F0970" w:rsidP="00514148">
      <w:pPr>
        <w:spacing w:line="360" w:lineRule="auto"/>
        <w:jc w:val="both"/>
        <w:rPr>
          <w:rFonts w:ascii="Palatino Linotype" w:hAnsi="Palatino Linotype" w:cs="Arial"/>
          <w:sz w:val="24"/>
          <w:szCs w:val="24"/>
        </w:rPr>
      </w:pPr>
      <w:r w:rsidRPr="00B87086">
        <w:rPr>
          <w:rFonts w:ascii="Palatino Linotype" w:hAnsi="Palatino Linotype" w:cs="Arial"/>
          <w:sz w:val="24"/>
          <w:szCs w:val="24"/>
          <w:lang w:val="es-ES"/>
        </w:rPr>
        <w:t>Por lo tanto será necesario que el Comité de Transparencia realice un acuerdo de clasificación debidamente fundado y motivado para sustentar la versión pública de los documentos proporcionados en la respuesta.</w:t>
      </w:r>
    </w:p>
    <w:p w:rsidR="00E8477F" w:rsidRPr="00B87086" w:rsidRDefault="00E8477F" w:rsidP="002B68E7">
      <w:pPr>
        <w:autoSpaceDE w:val="0"/>
        <w:autoSpaceDN w:val="0"/>
        <w:adjustRightInd w:val="0"/>
        <w:spacing w:after="0" w:line="360" w:lineRule="auto"/>
        <w:jc w:val="both"/>
        <w:rPr>
          <w:rFonts w:ascii="Palatino Linotype" w:hAnsi="Palatino Linotype" w:cs="Arial"/>
          <w:sz w:val="18"/>
          <w:szCs w:val="24"/>
        </w:rPr>
      </w:pPr>
      <w:r w:rsidRPr="00B87086">
        <w:rPr>
          <w:rFonts w:ascii="Palatino Linotype" w:hAnsi="Palatino Linotype" w:cs="Arial"/>
          <w:sz w:val="24"/>
          <w:szCs w:val="24"/>
        </w:rPr>
        <w:t xml:space="preserve"> </w:t>
      </w:r>
    </w:p>
    <w:p w:rsidR="008E7F66" w:rsidRPr="00B87086" w:rsidRDefault="009F0970" w:rsidP="008E7F66">
      <w:pPr>
        <w:autoSpaceDE w:val="0"/>
        <w:autoSpaceDN w:val="0"/>
        <w:adjustRightInd w:val="0"/>
        <w:spacing w:after="0" w:line="360" w:lineRule="auto"/>
        <w:jc w:val="both"/>
        <w:rPr>
          <w:rFonts w:ascii="Palatino Linotype" w:hAnsi="Palatino Linotype"/>
          <w:sz w:val="24"/>
          <w:szCs w:val="24"/>
        </w:rPr>
      </w:pPr>
      <w:r w:rsidRPr="00B87086">
        <w:rPr>
          <w:rFonts w:ascii="Palatino Linotype" w:hAnsi="Palatino Linotype" w:cs="Arial"/>
          <w:sz w:val="24"/>
          <w:szCs w:val="24"/>
        </w:rPr>
        <w:t>Po otro lado, siguiendo con nuestro estudio, r</w:t>
      </w:r>
      <w:r w:rsidR="002D0A79" w:rsidRPr="00B87086">
        <w:rPr>
          <w:rFonts w:ascii="Palatino Linotype" w:hAnsi="Palatino Linotype" w:cs="Arial"/>
          <w:sz w:val="24"/>
          <w:szCs w:val="24"/>
        </w:rPr>
        <w:t>ecordemos que el artículo 176 de la Ley de Transparencia y Acceso a la Información Pública del  Estado de México y Municipios, establece que e</w:t>
      </w:r>
      <w:r w:rsidR="002D0A79" w:rsidRPr="00B87086">
        <w:rPr>
          <w:rFonts w:ascii="Palatino Linotype" w:hAnsi="Palatino Linotype"/>
          <w:sz w:val="24"/>
          <w:szCs w:val="24"/>
        </w:rPr>
        <w:t xml:space="preserve">l recurso de revisión es la garantía secundaria mediante la cual se pretende reparar cualquier posible afectación al derecho de acceso a la información pública, para el caso que nos ocupa, el solicitante, mediante recurso de revisión manifiesta que únicamente se inconforma respecto de los puntos tres y cuatro, </w:t>
      </w:r>
      <w:r w:rsidR="008E7F66" w:rsidRPr="00B87086">
        <w:rPr>
          <w:rFonts w:ascii="Palatino Linotype" w:hAnsi="Palatino Linotype"/>
          <w:sz w:val="24"/>
          <w:szCs w:val="24"/>
          <w:lang w:eastAsia="es-MX"/>
        </w:rPr>
        <w:t xml:space="preserve"> de la solicitud de información, por lo tanto d</w:t>
      </w:r>
      <w:r w:rsidR="008E7F66" w:rsidRPr="00B87086">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008E7F66" w:rsidRPr="00B87086">
        <w:rPr>
          <w:rFonts w:ascii="Palatino Linotype" w:hAnsi="Palatino Linotype"/>
          <w:sz w:val="24"/>
          <w:szCs w:val="24"/>
        </w:rPr>
        <w:t xml:space="preserve">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008E7F66" w:rsidRPr="00B87086">
        <w:rPr>
          <w:rFonts w:ascii="Palatino Linotype" w:hAnsi="Palatino Linotype"/>
          <w:sz w:val="24"/>
          <w:szCs w:val="24"/>
        </w:rPr>
        <w:lastRenderedPageBreak/>
        <w:t>Semanario Judicial de la Federación y su Gaceta bajo el número de registro 174,177, que establece lo siguiente:</w:t>
      </w:r>
    </w:p>
    <w:p w:rsidR="008E7F66" w:rsidRPr="00B87086" w:rsidRDefault="008E7F66" w:rsidP="008E7F66">
      <w:pPr>
        <w:spacing w:before="100" w:beforeAutospacing="1" w:after="100" w:afterAutospacing="1" w:line="276" w:lineRule="auto"/>
        <w:ind w:left="851" w:right="900"/>
        <w:jc w:val="both"/>
        <w:rPr>
          <w:rFonts w:ascii="Palatino Linotype" w:hAnsi="Palatino Linotype"/>
        </w:rPr>
      </w:pPr>
      <w:r w:rsidRPr="00B87086">
        <w:rPr>
          <w:rFonts w:ascii="Palatino Linotype" w:hAnsi="Palatino Linotype"/>
        </w:rPr>
        <w:t>“</w:t>
      </w:r>
      <w:r w:rsidRPr="00B87086">
        <w:rPr>
          <w:rFonts w:ascii="Palatino Linotype" w:hAnsi="Palatino Linotype"/>
          <w:b/>
          <w:i/>
        </w:rPr>
        <w:t>REVISIÓN EN AMPARO. LOS RESOLUTIVOS NO COMBATIDOS DEBEN DECLARARSE FIRMES</w:t>
      </w:r>
      <w:r w:rsidRPr="00B87086">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E7F66" w:rsidRPr="00B87086" w:rsidRDefault="008E7F66" w:rsidP="008E7F66">
      <w:pPr>
        <w:spacing w:before="100" w:beforeAutospacing="1" w:after="100" w:afterAutospacing="1" w:line="360" w:lineRule="auto"/>
        <w:jc w:val="both"/>
        <w:rPr>
          <w:rFonts w:ascii="Palatino Linotype" w:hAnsi="Palatino Linotype"/>
          <w:sz w:val="24"/>
          <w:szCs w:val="24"/>
        </w:rPr>
      </w:pPr>
      <w:r w:rsidRPr="00B87086">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8E7F66" w:rsidRPr="00B87086" w:rsidRDefault="008E7F66" w:rsidP="008E7F66">
      <w:pPr>
        <w:spacing w:line="276" w:lineRule="auto"/>
        <w:ind w:left="851" w:right="900"/>
        <w:jc w:val="both"/>
        <w:rPr>
          <w:rFonts w:ascii="Palatino Linotype" w:hAnsi="Palatino Linotype"/>
          <w:i/>
        </w:rPr>
      </w:pPr>
      <w:r w:rsidRPr="00B87086">
        <w:rPr>
          <w:rFonts w:ascii="Palatino Linotype" w:hAnsi="Palatino Linotype"/>
          <w:i/>
        </w:rPr>
        <w:t>“</w:t>
      </w:r>
      <w:r w:rsidRPr="00B87086">
        <w:rPr>
          <w:rFonts w:ascii="Palatino Linotype" w:hAnsi="Palatino Linotype"/>
          <w:b/>
          <w:i/>
        </w:rPr>
        <w:t>ACTOS CONSENTIDOS. SON LOS QUE NO SE IMPUGNAN MEDIANTE EL RECURSO IDÓNEO</w:t>
      </w:r>
      <w:r w:rsidRPr="00B87086">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E7F66" w:rsidRPr="00B87086" w:rsidRDefault="008E7F66" w:rsidP="008E7F66">
      <w:pPr>
        <w:spacing w:after="0" w:line="360" w:lineRule="auto"/>
        <w:ind w:right="141"/>
        <w:jc w:val="both"/>
        <w:rPr>
          <w:rFonts w:ascii="Palatino Linotype" w:hAnsi="Palatino Linotype"/>
          <w:sz w:val="24"/>
          <w:szCs w:val="24"/>
          <w:lang w:eastAsia="es-MX"/>
        </w:rPr>
      </w:pPr>
    </w:p>
    <w:p w:rsidR="002B68E7" w:rsidRPr="00B87086" w:rsidRDefault="008E7F66" w:rsidP="002D0A79">
      <w:pPr>
        <w:autoSpaceDE w:val="0"/>
        <w:autoSpaceDN w:val="0"/>
        <w:adjustRightInd w:val="0"/>
        <w:spacing w:after="0" w:line="360" w:lineRule="auto"/>
        <w:jc w:val="both"/>
        <w:rPr>
          <w:rFonts w:ascii="Palatino Linotype" w:hAnsi="Palatino Linotype"/>
          <w:sz w:val="24"/>
          <w:szCs w:val="24"/>
          <w:lang w:eastAsia="es-MX"/>
        </w:rPr>
      </w:pPr>
      <w:r w:rsidRPr="00B87086">
        <w:rPr>
          <w:rFonts w:ascii="Palatino Linotype" w:hAnsi="Palatino Linotype"/>
          <w:sz w:val="24"/>
          <w:szCs w:val="24"/>
        </w:rPr>
        <w:lastRenderedPageBreak/>
        <w:t>En este sentido,</w:t>
      </w:r>
      <w:r w:rsidR="002D0A79" w:rsidRPr="00B87086">
        <w:rPr>
          <w:rFonts w:ascii="Palatino Linotype" w:hAnsi="Palatino Linotype"/>
          <w:sz w:val="24"/>
          <w:szCs w:val="24"/>
        </w:rPr>
        <w:t xml:space="preserve"> </w:t>
      </w:r>
      <w:r w:rsidR="0046489F" w:rsidRPr="00B87086">
        <w:rPr>
          <w:rFonts w:ascii="Palatino Linotype" w:hAnsi="Palatino Linotype"/>
          <w:sz w:val="24"/>
          <w:szCs w:val="24"/>
        </w:rPr>
        <w:t xml:space="preserve">el siguiente punto a analizar </w:t>
      </w:r>
      <w:r w:rsidR="002B68E7" w:rsidRPr="00B87086">
        <w:rPr>
          <w:rFonts w:ascii="Palatino Linotype" w:hAnsi="Palatino Linotype"/>
          <w:sz w:val="24"/>
          <w:szCs w:val="24"/>
          <w:lang w:eastAsia="es-MX"/>
        </w:rPr>
        <w:t>versará en determinar si la información remitida mediante respuesta e informe justificado</w:t>
      </w:r>
      <w:r w:rsidR="00FE1078" w:rsidRPr="00B87086">
        <w:rPr>
          <w:rFonts w:ascii="Palatino Linotype" w:hAnsi="Palatino Linotype"/>
          <w:sz w:val="24"/>
          <w:szCs w:val="24"/>
          <w:lang w:eastAsia="es-MX"/>
        </w:rPr>
        <w:t xml:space="preserve">, así como su presentación, es decir </w:t>
      </w:r>
      <w:r w:rsidRPr="00B87086">
        <w:rPr>
          <w:rFonts w:ascii="Palatino Linotype" w:hAnsi="Palatino Linotype"/>
          <w:sz w:val="24"/>
          <w:szCs w:val="24"/>
          <w:lang w:eastAsia="es-MX"/>
        </w:rPr>
        <w:t>la versión pública de las documentales presentada</w:t>
      </w:r>
      <w:r w:rsidR="002B68E7" w:rsidRPr="00B87086">
        <w:rPr>
          <w:rFonts w:ascii="Palatino Linotype" w:hAnsi="Palatino Linotype"/>
          <w:sz w:val="24"/>
          <w:szCs w:val="24"/>
          <w:lang w:eastAsia="es-MX"/>
        </w:rPr>
        <w:t>, satisfacen el derecho de acceso a la información promovido por el particular</w:t>
      </w:r>
      <w:r w:rsidR="004574D5" w:rsidRPr="00B87086">
        <w:rPr>
          <w:rFonts w:ascii="Palatino Linotype" w:hAnsi="Palatino Linotype"/>
          <w:sz w:val="24"/>
          <w:szCs w:val="24"/>
          <w:lang w:eastAsia="es-MX"/>
        </w:rPr>
        <w:t>, en relación a los puntos de controversia citados en el antecedente marcado con el numeral tercero.</w:t>
      </w:r>
    </w:p>
    <w:p w:rsidR="004574D5" w:rsidRPr="00B87086" w:rsidRDefault="004574D5" w:rsidP="002D0A79">
      <w:pPr>
        <w:autoSpaceDE w:val="0"/>
        <w:autoSpaceDN w:val="0"/>
        <w:adjustRightInd w:val="0"/>
        <w:spacing w:after="0" w:line="360" w:lineRule="auto"/>
        <w:jc w:val="both"/>
        <w:rPr>
          <w:rFonts w:ascii="Palatino Linotype" w:hAnsi="Palatino Linotype"/>
          <w:szCs w:val="24"/>
          <w:lang w:eastAsia="es-MX"/>
        </w:rPr>
      </w:pPr>
    </w:p>
    <w:p w:rsidR="004574D5" w:rsidRPr="00B87086" w:rsidRDefault="004574D5" w:rsidP="002D0A79">
      <w:pPr>
        <w:autoSpaceDE w:val="0"/>
        <w:autoSpaceDN w:val="0"/>
        <w:adjustRightInd w:val="0"/>
        <w:spacing w:after="0" w:line="360" w:lineRule="auto"/>
        <w:jc w:val="both"/>
        <w:rPr>
          <w:rFonts w:ascii="Palatino Linotype" w:hAnsi="Palatino Linotype"/>
          <w:i/>
          <w:color w:val="000000"/>
        </w:rPr>
      </w:pPr>
      <w:r w:rsidRPr="00B87086">
        <w:rPr>
          <w:rFonts w:ascii="Palatino Linotype" w:hAnsi="Palatino Linotype"/>
          <w:i/>
          <w:color w:val="000000"/>
        </w:rPr>
        <w:t xml:space="preserve">3.- La carta de presentación, curricular, especialidades, etc. de COMPAN COLUMNA PEDRO que lo califican para realizar el DIAGNOSTICO DE LA SECRETARIA TÉCNICA DEL CONSEJO MUNICIPAL DE SEGURIDAD PUBLICA. </w:t>
      </w:r>
    </w:p>
    <w:p w:rsidR="004574D5" w:rsidRPr="00B87086" w:rsidRDefault="004574D5" w:rsidP="002D0A79">
      <w:pPr>
        <w:autoSpaceDE w:val="0"/>
        <w:autoSpaceDN w:val="0"/>
        <w:adjustRightInd w:val="0"/>
        <w:spacing w:after="0" w:line="360" w:lineRule="auto"/>
        <w:jc w:val="both"/>
        <w:rPr>
          <w:rFonts w:ascii="Palatino Linotype" w:hAnsi="Palatino Linotype"/>
          <w:i/>
          <w:color w:val="000000"/>
          <w:sz w:val="20"/>
        </w:rPr>
      </w:pPr>
    </w:p>
    <w:p w:rsidR="004574D5" w:rsidRPr="00B87086" w:rsidRDefault="004574D5" w:rsidP="002D0A79">
      <w:pPr>
        <w:autoSpaceDE w:val="0"/>
        <w:autoSpaceDN w:val="0"/>
        <w:adjustRightInd w:val="0"/>
        <w:spacing w:after="0" w:line="360" w:lineRule="auto"/>
        <w:jc w:val="both"/>
        <w:rPr>
          <w:rFonts w:ascii="Palatino Linotype" w:hAnsi="Palatino Linotype"/>
          <w:color w:val="000000"/>
          <w:sz w:val="24"/>
          <w:szCs w:val="24"/>
        </w:rPr>
      </w:pPr>
      <w:r w:rsidRPr="00B87086">
        <w:rPr>
          <w:rFonts w:ascii="Palatino Linotype" w:hAnsi="Palatino Linotype"/>
          <w:color w:val="000000"/>
          <w:sz w:val="24"/>
          <w:szCs w:val="24"/>
        </w:rPr>
        <w:t>Mediante informe justificado el Sujeto Obligado remitió el oficio SRM/49/2019 de fecha trece de febrero de la presente anualidad, en donde el Jefe de Departamento de Contratos y Convenios hace del conocimiento que en relación a este punto únicamente cuentan como anexo a ese contrato la carta de presentación para el servicio contratado, ya que su curricular se encuentra de manera general en la base de datos que conforme a lo estipulado por los artículo 329, 330, 331 y 332</w:t>
      </w:r>
      <w:r w:rsidR="00CE1723" w:rsidRPr="00B87086">
        <w:rPr>
          <w:rFonts w:ascii="Palatino Linotype" w:hAnsi="Palatino Linotype"/>
          <w:color w:val="000000"/>
          <w:sz w:val="24"/>
          <w:szCs w:val="24"/>
        </w:rPr>
        <w:t xml:space="preserve"> del Reglamento Interno de la Administración Pública Municipal, se cuenta con la información necesaria para la identificación y conocimiento de los proveedores, motivo por el cual se anexa los documentos requeridos, como se muestra a continuación:</w:t>
      </w:r>
    </w:p>
    <w:p w:rsidR="004574D5" w:rsidRPr="00B87086" w:rsidRDefault="001A45C7" w:rsidP="00CE1723">
      <w:pPr>
        <w:autoSpaceDE w:val="0"/>
        <w:autoSpaceDN w:val="0"/>
        <w:adjustRightInd w:val="0"/>
        <w:spacing w:after="0" w:line="360" w:lineRule="auto"/>
        <w:jc w:val="center"/>
        <w:rPr>
          <w:rFonts w:ascii="Palatino Linotype" w:hAnsi="Palatino Linotype"/>
          <w:color w:val="000000"/>
          <w:sz w:val="24"/>
          <w:szCs w:val="24"/>
        </w:rPr>
      </w:pPr>
      <w:r>
        <w:rPr>
          <w:rFonts w:ascii="Palatino Linotype" w:hAnsi="Palatino Linotype"/>
          <w:noProof/>
          <w:color w:val="000000"/>
          <w:sz w:val="24"/>
          <w:szCs w:val="24"/>
          <w:lang w:eastAsia="es-MX"/>
        </w:rPr>
        <w:lastRenderedPageBreak/>
        <w:drawing>
          <wp:inline distT="0" distB="0" distL="0" distR="0">
            <wp:extent cx="4658360" cy="6391910"/>
            <wp:effectExtent l="0" t="0" r="889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360" cy="6391910"/>
                    </a:xfrm>
                    <a:prstGeom prst="rect">
                      <a:avLst/>
                    </a:prstGeom>
                    <a:noFill/>
                    <a:ln>
                      <a:noFill/>
                    </a:ln>
                  </pic:spPr>
                </pic:pic>
              </a:graphicData>
            </a:graphic>
          </wp:inline>
        </w:drawing>
      </w:r>
    </w:p>
    <w:p w:rsidR="004574D5" w:rsidRPr="00B87086" w:rsidRDefault="00CE1723" w:rsidP="00CE1723">
      <w:pPr>
        <w:autoSpaceDE w:val="0"/>
        <w:autoSpaceDN w:val="0"/>
        <w:adjustRightInd w:val="0"/>
        <w:spacing w:after="0" w:line="360" w:lineRule="auto"/>
        <w:jc w:val="center"/>
        <w:rPr>
          <w:rFonts w:ascii="Palatino Linotype" w:hAnsi="Palatino Linotype"/>
          <w:color w:val="000000"/>
          <w:sz w:val="24"/>
          <w:szCs w:val="24"/>
        </w:rPr>
      </w:pPr>
      <w:r w:rsidRPr="00B87086">
        <w:rPr>
          <w:noProof/>
          <w:lang w:eastAsia="es-MX"/>
        </w:rPr>
        <w:lastRenderedPageBreak/>
        <w:drawing>
          <wp:inline distT="0" distB="0" distL="0" distR="0" wp14:anchorId="520A6488" wp14:editId="5FD02200">
            <wp:extent cx="4966820" cy="7077075"/>
            <wp:effectExtent l="190500" t="190500" r="196215" b="1809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57" t="11170" r="33532" b="7996"/>
                    <a:stretch/>
                  </pic:blipFill>
                  <pic:spPr bwMode="auto">
                    <a:xfrm>
                      <a:off x="0" y="0"/>
                      <a:ext cx="4974028" cy="70873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574D5" w:rsidRPr="00B87086" w:rsidRDefault="00FD736E" w:rsidP="002D0A79">
      <w:pPr>
        <w:autoSpaceDE w:val="0"/>
        <w:autoSpaceDN w:val="0"/>
        <w:adjustRightInd w:val="0"/>
        <w:spacing w:after="0" w:line="360" w:lineRule="auto"/>
        <w:jc w:val="both"/>
        <w:rPr>
          <w:rFonts w:ascii="Palatino Linotype" w:hAnsi="Palatino Linotype"/>
          <w:color w:val="000000"/>
          <w:sz w:val="24"/>
          <w:szCs w:val="24"/>
        </w:rPr>
      </w:pPr>
      <w:r w:rsidRPr="00B87086">
        <w:rPr>
          <w:rFonts w:ascii="Palatino Linotype" w:hAnsi="Palatino Linotype"/>
          <w:color w:val="000000"/>
          <w:sz w:val="24"/>
          <w:szCs w:val="24"/>
        </w:rPr>
        <w:lastRenderedPageBreak/>
        <w:t xml:space="preserve">Adicional al documento antes expuesto el Sujeto Obligado remitió el formato del </w:t>
      </w:r>
      <w:proofErr w:type="spellStart"/>
      <w:r w:rsidRPr="00B87086">
        <w:rPr>
          <w:rFonts w:ascii="Palatino Linotype" w:hAnsi="Palatino Linotype"/>
          <w:color w:val="000000"/>
          <w:sz w:val="24"/>
          <w:szCs w:val="24"/>
        </w:rPr>
        <w:t>Curr</w:t>
      </w:r>
      <w:r w:rsidR="001A45C7">
        <w:rPr>
          <w:rFonts w:ascii="Palatino Linotype" w:hAnsi="Palatino Linotype"/>
          <w:color w:val="000000"/>
          <w:sz w:val="24"/>
          <w:szCs w:val="24"/>
        </w:rPr>
        <w:t>iculum</w:t>
      </w:r>
      <w:proofErr w:type="spellEnd"/>
      <w:r w:rsidR="001A45C7">
        <w:rPr>
          <w:rFonts w:ascii="Palatino Linotype" w:hAnsi="Palatino Linotype"/>
          <w:color w:val="000000"/>
          <w:sz w:val="24"/>
          <w:szCs w:val="24"/>
        </w:rPr>
        <w:t xml:space="preserve"> Vitae del Proveedor XXXX XXXXX XXXXXX</w:t>
      </w:r>
      <w:r w:rsidRPr="00B87086">
        <w:rPr>
          <w:rFonts w:ascii="Palatino Linotype" w:hAnsi="Palatino Linotype"/>
          <w:color w:val="000000"/>
          <w:sz w:val="24"/>
          <w:szCs w:val="24"/>
        </w:rPr>
        <w:t xml:space="preserve">, sin embargo no se muestra en este apartado ya que a consideración del Pleno de este Instituto, contiene datos personales </w:t>
      </w:r>
      <w:r w:rsidR="00520217" w:rsidRPr="00B87086">
        <w:rPr>
          <w:rFonts w:ascii="Palatino Linotype" w:hAnsi="Palatino Linotype"/>
          <w:color w:val="000000"/>
          <w:sz w:val="24"/>
          <w:szCs w:val="24"/>
        </w:rPr>
        <w:t>susceptibles</w:t>
      </w:r>
      <w:r w:rsidRPr="00B87086">
        <w:rPr>
          <w:rFonts w:ascii="Palatino Linotype" w:hAnsi="Palatino Linotype"/>
          <w:color w:val="000000"/>
          <w:sz w:val="24"/>
          <w:szCs w:val="24"/>
        </w:rPr>
        <w:t xml:space="preserve"> de ser testados con funda</w:t>
      </w:r>
      <w:r w:rsidR="00447D16" w:rsidRPr="00B87086">
        <w:rPr>
          <w:rFonts w:ascii="Palatino Linotype" w:hAnsi="Palatino Linotype"/>
          <w:color w:val="000000"/>
          <w:sz w:val="24"/>
          <w:szCs w:val="24"/>
        </w:rPr>
        <w:t>mento en el artículo 68, 116  la Ley General de Transparencia y Acceso a la Información Pública; en donde se establece que los Sujeto Obligados serán responsables del tratamiento que se les dé a los datos personales que se encuentren en su posesión, así como su utilización que serán única y exclusivamente para el fin que fueron obtenidos por lo que deberán adoptar la medidas necesarias que garanticen la seguridad y tratamiento de estos, por ello no se podrá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w:t>
      </w:r>
    </w:p>
    <w:p w:rsidR="00447D16" w:rsidRPr="00B87086" w:rsidRDefault="00447D16" w:rsidP="002D0A79">
      <w:pPr>
        <w:autoSpaceDE w:val="0"/>
        <w:autoSpaceDN w:val="0"/>
        <w:adjustRightInd w:val="0"/>
        <w:spacing w:after="0" w:line="360" w:lineRule="auto"/>
        <w:jc w:val="both"/>
        <w:rPr>
          <w:rFonts w:ascii="Palatino Linotype" w:hAnsi="Palatino Linotype"/>
          <w:color w:val="000000"/>
          <w:sz w:val="24"/>
          <w:szCs w:val="24"/>
        </w:rPr>
      </w:pPr>
    </w:p>
    <w:p w:rsidR="00CF23C4" w:rsidRPr="00B87086" w:rsidRDefault="00447D16" w:rsidP="002D0A79">
      <w:pPr>
        <w:autoSpaceDE w:val="0"/>
        <w:autoSpaceDN w:val="0"/>
        <w:adjustRightInd w:val="0"/>
        <w:spacing w:after="0" w:line="360" w:lineRule="auto"/>
        <w:jc w:val="both"/>
        <w:rPr>
          <w:rFonts w:ascii="Palatino Linotype" w:hAnsi="Palatino Linotype"/>
          <w:color w:val="000000"/>
          <w:sz w:val="24"/>
          <w:szCs w:val="24"/>
        </w:rPr>
      </w:pPr>
      <w:r w:rsidRPr="00B87086">
        <w:rPr>
          <w:rFonts w:ascii="Palatino Linotype" w:hAnsi="Palatino Linotype"/>
          <w:color w:val="000000"/>
          <w:sz w:val="24"/>
          <w:szCs w:val="24"/>
        </w:rPr>
        <w:t xml:space="preserve">En concordancia con nuestra Ley Local en sus artículos </w:t>
      </w:r>
      <w:r w:rsidR="00CF23C4" w:rsidRPr="00B87086">
        <w:rPr>
          <w:rFonts w:ascii="Palatino Linotype" w:hAnsi="Palatino Linotype"/>
          <w:color w:val="000000"/>
          <w:sz w:val="24"/>
          <w:szCs w:val="24"/>
        </w:rPr>
        <w:t>2 fracción IX, 6</w:t>
      </w:r>
      <w:r w:rsidR="004146EC" w:rsidRPr="00B87086">
        <w:rPr>
          <w:rFonts w:ascii="Palatino Linotype" w:hAnsi="Palatino Linotype"/>
          <w:color w:val="000000"/>
          <w:sz w:val="24"/>
          <w:szCs w:val="24"/>
        </w:rPr>
        <w:t>, 24 fr</w:t>
      </w:r>
      <w:r w:rsidR="00D60F18" w:rsidRPr="00B87086">
        <w:rPr>
          <w:rFonts w:ascii="Palatino Linotype" w:hAnsi="Palatino Linotype"/>
          <w:color w:val="000000"/>
          <w:sz w:val="24"/>
          <w:szCs w:val="24"/>
        </w:rPr>
        <w:t>acción XIV, 86 y 143 fracción I, d</w:t>
      </w:r>
      <w:r w:rsidR="00CF23C4" w:rsidRPr="00B87086">
        <w:rPr>
          <w:rFonts w:ascii="Palatino Linotype" w:hAnsi="Palatino Linotype"/>
          <w:color w:val="000000"/>
          <w:sz w:val="24"/>
          <w:szCs w:val="24"/>
        </w:rPr>
        <w:t xml:space="preserve">e los cuales se desprende que los Datos personales son aquellos que se relacionan directamente con una persona, por lo que los Sujetos Obligados no deberán </w:t>
      </w:r>
      <w:r w:rsidR="004146EC" w:rsidRPr="00B87086">
        <w:rPr>
          <w:rFonts w:ascii="Palatino Linotype" w:hAnsi="Palatino Linotype"/>
          <w:color w:val="000000"/>
          <w:sz w:val="24"/>
          <w:szCs w:val="24"/>
        </w:rPr>
        <w:t>proporcionar</w:t>
      </w:r>
      <w:r w:rsidR="00CF23C4" w:rsidRPr="00B87086">
        <w:rPr>
          <w:rFonts w:ascii="Palatino Linotype" w:hAnsi="Palatino Linotype"/>
          <w:color w:val="000000"/>
          <w:sz w:val="24"/>
          <w:szCs w:val="24"/>
        </w:rPr>
        <w:t xml:space="preserve"> o hacer pública, </w:t>
      </w:r>
      <w:r w:rsidR="004146EC" w:rsidRPr="00B87086">
        <w:rPr>
          <w:rFonts w:ascii="Palatino Linotype" w:hAnsi="Palatino Linotype"/>
          <w:color w:val="000000"/>
          <w:sz w:val="24"/>
          <w:szCs w:val="24"/>
        </w:rPr>
        <w:t xml:space="preserve">a </w:t>
      </w:r>
      <w:r w:rsidR="00CF23C4" w:rsidRPr="00B87086">
        <w:rPr>
          <w:rFonts w:ascii="Palatino Linotype" w:hAnsi="Palatino Linotype"/>
          <w:color w:val="000000"/>
          <w:sz w:val="24"/>
          <w:szCs w:val="24"/>
        </w:rPr>
        <w:t xml:space="preserve">excepción </w:t>
      </w:r>
      <w:r w:rsidR="004146EC" w:rsidRPr="00B87086">
        <w:rPr>
          <w:rFonts w:ascii="Palatino Linotype" w:hAnsi="Palatino Linotype"/>
          <w:color w:val="000000"/>
          <w:sz w:val="24"/>
          <w:szCs w:val="24"/>
        </w:rPr>
        <w:t>de</w:t>
      </w:r>
      <w:r w:rsidR="00CF23C4" w:rsidRPr="00B87086">
        <w:rPr>
          <w:rFonts w:ascii="Palatino Linotype" w:hAnsi="Palatino Linotype"/>
          <w:color w:val="000000"/>
          <w:sz w:val="24"/>
          <w:szCs w:val="24"/>
        </w:rPr>
        <w:t xml:space="preserve"> aquella información que de acuerdo a</w:t>
      </w:r>
      <w:r w:rsidR="004146EC" w:rsidRPr="00B87086">
        <w:rPr>
          <w:rFonts w:ascii="Palatino Linotype" w:hAnsi="Palatino Linotype"/>
          <w:color w:val="000000"/>
          <w:sz w:val="24"/>
          <w:szCs w:val="24"/>
        </w:rPr>
        <w:t xml:space="preserve"> una </w:t>
      </w:r>
      <w:r w:rsidR="00CF23C4" w:rsidRPr="00B87086">
        <w:rPr>
          <w:rFonts w:ascii="Palatino Linotype" w:hAnsi="Palatino Linotype"/>
          <w:color w:val="000000"/>
          <w:sz w:val="24"/>
          <w:szCs w:val="24"/>
        </w:rPr>
        <w:t xml:space="preserve">normatividad </w:t>
      </w:r>
      <w:r w:rsidR="004146EC" w:rsidRPr="00B87086">
        <w:rPr>
          <w:rFonts w:ascii="Palatino Linotype" w:hAnsi="Palatino Linotype"/>
          <w:color w:val="000000"/>
          <w:sz w:val="24"/>
          <w:szCs w:val="24"/>
        </w:rPr>
        <w:t>en específico deba hacer pública,</w:t>
      </w:r>
      <w:r w:rsidR="00CF23C4" w:rsidRPr="00B87086">
        <w:rPr>
          <w:rFonts w:ascii="Palatino Linotype" w:hAnsi="Palatino Linotype"/>
          <w:color w:val="000000"/>
          <w:sz w:val="24"/>
          <w:szCs w:val="24"/>
        </w:rPr>
        <w:t xml:space="preserve"> </w:t>
      </w:r>
      <w:r w:rsidR="004146EC" w:rsidRPr="00B87086">
        <w:rPr>
          <w:rFonts w:ascii="Palatino Linotype" w:hAnsi="Palatino Linotype"/>
          <w:color w:val="000000"/>
          <w:sz w:val="24"/>
          <w:szCs w:val="24"/>
        </w:rPr>
        <w:t>por lo tanto la información que sea c</w:t>
      </w:r>
      <w:r w:rsidR="00D60F18" w:rsidRPr="00B87086">
        <w:rPr>
          <w:rFonts w:ascii="Palatino Linotype" w:hAnsi="Palatino Linotype"/>
          <w:color w:val="000000"/>
          <w:sz w:val="24"/>
          <w:szCs w:val="24"/>
        </w:rPr>
        <w:t>onsiderada por su naturaleza como</w:t>
      </w:r>
      <w:r w:rsidR="004146EC" w:rsidRPr="00B87086">
        <w:rPr>
          <w:rFonts w:ascii="Palatino Linotype" w:hAnsi="Palatino Linotype"/>
          <w:color w:val="000000"/>
          <w:sz w:val="24"/>
          <w:szCs w:val="24"/>
        </w:rPr>
        <w:t xml:space="preserve"> confidencial, deberá tener un tratamiento específico.</w:t>
      </w:r>
    </w:p>
    <w:p w:rsidR="004146EC" w:rsidRPr="00B87086" w:rsidRDefault="004146EC" w:rsidP="002D0A79">
      <w:pPr>
        <w:autoSpaceDE w:val="0"/>
        <w:autoSpaceDN w:val="0"/>
        <w:adjustRightInd w:val="0"/>
        <w:spacing w:after="0" w:line="360" w:lineRule="auto"/>
        <w:jc w:val="both"/>
        <w:rPr>
          <w:rFonts w:ascii="Palatino Linotype" w:hAnsi="Palatino Linotype"/>
          <w:color w:val="000000"/>
          <w:sz w:val="24"/>
          <w:szCs w:val="24"/>
        </w:rPr>
      </w:pPr>
    </w:p>
    <w:p w:rsidR="00AD010E" w:rsidRPr="00B87086" w:rsidRDefault="00AD010E" w:rsidP="008E7F66">
      <w:pPr>
        <w:autoSpaceDE w:val="0"/>
        <w:autoSpaceDN w:val="0"/>
        <w:adjustRightInd w:val="0"/>
        <w:spacing w:after="0" w:line="360" w:lineRule="auto"/>
        <w:jc w:val="both"/>
        <w:rPr>
          <w:rFonts w:ascii="Palatino Linotype" w:hAnsi="Palatino Linotype"/>
          <w:color w:val="000000"/>
          <w:sz w:val="24"/>
          <w:szCs w:val="24"/>
        </w:rPr>
      </w:pPr>
      <w:r w:rsidRPr="00B87086">
        <w:rPr>
          <w:noProof/>
          <w:lang w:eastAsia="es-MX"/>
        </w:rPr>
        <mc:AlternateContent>
          <mc:Choice Requires="wps">
            <w:drawing>
              <wp:anchor distT="0" distB="0" distL="114300" distR="114300" simplePos="0" relativeHeight="251666432" behindDoc="0" locked="0" layoutInCell="1" allowOverlap="1">
                <wp:simplePos x="0" y="0"/>
                <wp:positionH relativeFrom="column">
                  <wp:posOffset>3729990</wp:posOffset>
                </wp:positionH>
                <wp:positionV relativeFrom="paragraph">
                  <wp:posOffset>2702560</wp:posOffset>
                </wp:positionV>
                <wp:extent cx="1438275" cy="1809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143827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72CAF" id="Rectángulo 12" o:spid="_x0000_s1026" style="position:absolute;margin-left:293.7pt;margin-top:212.8pt;width:113.2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" filled="f" strokecolor="red" strokeweight="1.5pt"/>
            </w:pict>
          </mc:Fallback>
        </mc:AlternateContent>
      </w:r>
      <w:r w:rsidRPr="00B87086">
        <w:rPr>
          <w:rFonts w:ascii="Palatino Linotype" w:hAnsi="Palatino Linotype"/>
          <w:color w:val="000000"/>
          <w:sz w:val="24"/>
          <w:szCs w:val="24"/>
        </w:rPr>
        <w:t xml:space="preserve">Es así como esta ponencia considera que los numero telefónicos que se encuentran en el documento denominado </w:t>
      </w:r>
      <w:proofErr w:type="spellStart"/>
      <w:r w:rsidRPr="00B87086">
        <w:rPr>
          <w:rFonts w:ascii="Palatino Linotype" w:hAnsi="Palatino Linotype"/>
          <w:color w:val="000000"/>
          <w:sz w:val="24"/>
          <w:szCs w:val="24"/>
        </w:rPr>
        <w:t>Curriculum</w:t>
      </w:r>
      <w:proofErr w:type="spellEnd"/>
      <w:r w:rsidRPr="00B87086">
        <w:rPr>
          <w:rFonts w:ascii="Palatino Linotype" w:hAnsi="Palatino Linotype"/>
          <w:color w:val="000000"/>
          <w:sz w:val="24"/>
          <w:szCs w:val="24"/>
        </w:rPr>
        <w:t xml:space="preserve"> Vitae contienen información que es </w:t>
      </w:r>
      <w:r w:rsidRPr="00B87086">
        <w:rPr>
          <w:rFonts w:ascii="Palatino Linotype" w:hAnsi="Palatino Linotype"/>
          <w:color w:val="000000"/>
          <w:sz w:val="24"/>
          <w:szCs w:val="24"/>
        </w:rPr>
        <w:lastRenderedPageBreak/>
        <w:t xml:space="preserve">susceptibles de testar, pues el presentar un documento con números telefónicos de terceros en este caso de los clientes del proveedor a quien ha prestado servicios, puede afectar la vida íntima y privada de terceros que en ningún momento se encuentra relacionados con el servicio público, por ende dicha información debe ser protegida para salvaguardad la </w:t>
      </w:r>
      <w:r w:rsidR="00F43C90" w:rsidRPr="00B87086">
        <w:rPr>
          <w:rFonts w:ascii="Palatino Linotype" w:hAnsi="Palatino Linotype"/>
          <w:color w:val="000000"/>
          <w:sz w:val="24"/>
          <w:szCs w:val="24"/>
        </w:rPr>
        <w:t>seguridad</w:t>
      </w:r>
      <w:r w:rsidRPr="00B87086">
        <w:rPr>
          <w:rFonts w:ascii="Palatino Linotype" w:hAnsi="Palatino Linotype"/>
          <w:color w:val="000000"/>
          <w:sz w:val="24"/>
          <w:szCs w:val="24"/>
        </w:rPr>
        <w:t xml:space="preserve"> o cualquier tipo de molestia a su persona.</w:t>
      </w:r>
    </w:p>
    <w:p w:rsidR="001726BD" w:rsidRPr="00B87086" w:rsidRDefault="001726BD" w:rsidP="002D0A79">
      <w:pPr>
        <w:autoSpaceDE w:val="0"/>
        <w:autoSpaceDN w:val="0"/>
        <w:adjustRightInd w:val="0"/>
        <w:spacing w:after="0" w:line="360" w:lineRule="auto"/>
        <w:jc w:val="both"/>
        <w:rPr>
          <w:rFonts w:ascii="Palatino Linotype" w:hAnsi="Palatino Linotype"/>
          <w:color w:val="000000"/>
          <w:sz w:val="24"/>
          <w:szCs w:val="24"/>
        </w:rPr>
      </w:pPr>
    </w:p>
    <w:p w:rsidR="001726BD" w:rsidRPr="00B87086" w:rsidRDefault="001726BD" w:rsidP="001726BD">
      <w:pPr>
        <w:autoSpaceDE w:val="0"/>
        <w:autoSpaceDN w:val="0"/>
        <w:adjustRightInd w:val="0"/>
        <w:spacing w:after="0" w:line="360" w:lineRule="auto"/>
        <w:jc w:val="both"/>
        <w:rPr>
          <w:rFonts w:ascii="Palatino Linotype" w:hAnsi="Palatino Linotype"/>
          <w:sz w:val="24"/>
          <w:szCs w:val="24"/>
        </w:rPr>
      </w:pPr>
      <w:r w:rsidRPr="00B87086">
        <w:rPr>
          <w:rFonts w:ascii="Palatino Linotype" w:hAnsi="Palatino Linotype"/>
          <w:sz w:val="24"/>
          <w:szCs w:val="24"/>
          <w:lang w:eastAsia="es-MX"/>
        </w:rPr>
        <w:t>En este tenor se puede observar que la información remitida se observan números telefónicos que debieron ser testados para su presentación, por lo que d</w:t>
      </w:r>
      <w:r w:rsidRPr="00B87086">
        <w:rPr>
          <w:rFonts w:ascii="Palatino Linotype" w:hAnsi="Palatino Linotype"/>
          <w:sz w:val="24"/>
          <w:szCs w:val="24"/>
        </w:rPr>
        <w:t>erivado de lo anterior, el Sujeto Obligado no siguió con el procedimiento correspondiente, p</w:t>
      </w:r>
      <w:r w:rsidRPr="00B87086">
        <w:rPr>
          <w:rFonts w:ascii="Palatino Linotype" w:hAnsi="Palatino Linotype" w:cs="Arial"/>
          <w:sz w:val="24"/>
          <w:szCs w:val="24"/>
        </w:rPr>
        <w:t>or lo tanto</w:t>
      </w:r>
      <w:r w:rsidRPr="00B87086">
        <w:rPr>
          <w:rFonts w:ascii="Palatino Linotype" w:hAnsi="Palatino Linotype"/>
          <w:sz w:val="24"/>
          <w:szCs w:val="24"/>
        </w:rPr>
        <w:t>, es conveniente señalar la fracción X, del artículo 36, de la Ley de Transparencia y Acceso a la Información Pública del Estado de México y Municipios, que establece:</w:t>
      </w:r>
    </w:p>
    <w:p w:rsidR="001726BD" w:rsidRPr="00B87086" w:rsidRDefault="001726BD" w:rsidP="001726BD">
      <w:pPr>
        <w:tabs>
          <w:tab w:val="left" w:pos="709"/>
        </w:tabs>
        <w:spacing w:after="0" w:line="360" w:lineRule="auto"/>
        <w:jc w:val="both"/>
        <w:rPr>
          <w:rFonts w:ascii="Palatino Linotype" w:hAnsi="Palatino Linotype"/>
          <w:sz w:val="24"/>
          <w:szCs w:val="24"/>
        </w:rPr>
      </w:pP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t>“</w:t>
      </w:r>
      <w:r w:rsidRPr="00B87086">
        <w:rPr>
          <w:rFonts w:ascii="Palatino Linotype" w:hAnsi="Palatino Linotype"/>
          <w:b/>
          <w:i/>
          <w:szCs w:val="24"/>
        </w:rPr>
        <w:t>Artículo 36</w:t>
      </w:r>
      <w:r w:rsidRPr="00B87086">
        <w:rPr>
          <w:rFonts w:ascii="Palatino Linotype" w:hAnsi="Palatino Linotype"/>
          <w:i/>
          <w:szCs w:val="24"/>
        </w:rPr>
        <w:t>. El Instituto tendrá, en el ámbito de su competencia, las siguientes atribuciones:</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t>…</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b/>
          <w:i/>
          <w:szCs w:val="24"/>
        </w:rPr>
        <w:t>X</w:t>
      </w:r>
      <w:r w:rsidRPr="00B87086">
        <w:rPr>
          <w:rFonts w:ascii="Palatino Linotype" w:hAnsi="Palatino Linotype"/>
          <w:i/>
          <w:szCs w:val="24"/>
        </w:rPr>
        <w:t xml:space="preserve">. Hacer del conocimiento del órgano de control interno o equivalente de cada Sujeto Obligado las infracciones a esta Ley; </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t>…”</w:t>
      </w:r>
    </w:p>
    <w:p w:rsidR="001726BD" w:rsidRPr="00B87086" w:rsidRDefault="001726BD" w:rsidP="001726BD">
      <w:pPr>
        <w:tabs>
          <w:tab w:val="left" w:pos="709"/>
        </w:tabs>
        <w:spacing w:after="0" w:line="360" w:lineRule="auto"/>
        <w:jc w:val="both"/>
        <w:rPr>
          <w:rFonts w:ascii="Palatino Linotype" w:hAnsi="Palatino Linotype"/>
          <w:sz w:val="24"/>
          <w:szCs w:val="24"/>
        </w:rPr>
      </w:pPr>
    </w:p>
    <w:p w:rsidR="001726BD" w:rsidRPr="00B87086" w:rsidRDefault="001726BD" w:rsidP="001726BD">
      <w:pPr>
        <w:tabs>
          <w:tab w:val="left" w:pos="709"/>
        </w:tabs>
        <w:spacing w:after="0" w:line="360" w:lineRule="auto"/>
        <w:jc w:val="both"/>
        <w:rPr>
          <w:rFonts w:ascii="Palatino Linotype" w:hAnsi="Palatino Linotype"/>
          <w:sz w:val="24"/>
          <w:szCs w:val="24"/>
        </w:rPr>
      </w:pPr>
      <w:r w:rsidRPr="00B87086">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1726BD" w:rsidRPr="00B87086" w:rsidRDefault="001726BD" w:rsidP="001726BD">
      <w:pPr>
        <w:tabs>
          <w:tab w:val="left" w:pos="709"/>
        </w:tabs>
        <w:spacing w:after="0" w:line="360" w:lineRule="auto"/>
        <w:jc w:val="both"/>
        <w:rPr>
          <w:rFonts w:ascii="Palatino Linotype" w:hAnsi="Palatino Linotype"/>
          <w:sz w:val="24"/>
          <w:szCs w:val="24"/>
        </w:rPr>
      </w:pP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lastRenderedPageBreak/>
        <w:t>“</w:t>
      </w:r>
      <w:r w:rsidRPr="00B87086">
        <w:rPr>
          <w:rFonts w:ascii="Palatino Linotype" w:hAnsi="Palatino Linotype"/>
          <w:b/>
          <w:i/>
          <w:szCs w:val="24"/>
        </w:rPr>
        <w:t>Artículo 190</w:t>
      </w:r>
      <w:r w:rsidRPr="00B87086">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b/>
          <w:i/>
          <w:szCs w:val="24"/>
        </w:rPr>
        <w:t>Artículo 222</w:t>
      </w:r>
      <w:r w:rsidRPr="00B87086">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t>…</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t>I. Cualquier acto u omisión que provoque la suspensión o deficiencia en la atención de las solicitudes de información;</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t>II. La falta de respuesta a las solicitudes de información en los plazos señalados en la normatividad aplicable;</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i/>
          <w:szCs w:val="24"/>
        </w:rPr>
        <w:t>…</w:t>
      </w:r>
    </w:p>
    <w:p w:rsidR="001726BD" w:rsidRPr="00B87086" w:rsidRDefault="001726BD" w:rsidP="001726BD">
      <w:pPr>
        <w:tabs>
          <w:tab w:val="left" w:pos="709"/>
        </w:tabs>
        <w:spacing w:after="0" w:line="240" w:lineRule="auto"/>
        <w:ind w:left="567" w:right="567"/>
        <w:jc w:val="both"/>
        <w:rPr>
          <w:rFonts w:ascii="Palatino Linotype" w:hAnsi="Palatino Linotype"/>
          <w:i/>
          <w:szCs w:val="24"/>
        </w:rPr>
      </w:pPr>
      <w:r w:rsidRPr="00B87086">
        <w:rPr>
          <w:rFonts w:ascii="Palatino Linotype" w:hAnsi="Palatino Linotype"/>
          <w:b/>
          <w:i/>
          <w:szCs w:val="24"/>
        </w:rPr>
        <w:t>Artículo 223</w:t>
      </w:r>
      <w:r w:rsidRPr="00B87086">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1726BD" w:rsidRPr="00B87086" w:rsidRDefault="001726BD" w:rsidP="001726BD">
      <w:pPr>
        <w:spacing w:after="0" w:line="360" w:lineRule="auto"/>
        <w:jc w:val="both"/>
        <w:rPr>
          <w:rFonts w:ascii="Palatino Linotype" w:hAnsi="Palatino Linotype"/>
          <w:color w:val="000000"/>
          <w:sz w:val="24"/>
          <w:szCs w:val="24"/>
        </w:rPr>
      </w:pPr>
    </w:p>
    <w:p w:rsidR="001726BD" w:rsidRPr="00B87086" w:rsidRDefault="001726BD" w:rsidP="001726BD">
      <w:pPr>
        <w:spacing w:after="0" w:line="360" w:lineRule="auto"/>
        <w:jc w:val="both"/>
        <w:rPr>
          <w:rFonts w:ascii="Palatino Linotype" w:hAnsi="Palatino Linotype"/>
          <w:color w:val="000000"/>
          <w:sz w:val="24"/>
          <w:szCs w:val="24"/>
        </w:rPr>
      </w:pPr>
      <w:r w:rsidRPr="00B87086">
        <w:rPr>
          <w:rFonts w:ascii="Palatino Linotype" w:hAnsi="Palatino Linotype"/>
          <w:color w:val="000000"/>
          <w:sz w:val="24"/>
          <w:szCs w:val="24"/>
        </w:rPr>
        <w:t>En este sentido el pleno de este Organismo debe salvaguardar la protección de datos personales, de acuerdo a las funciones inherentes del Instituto de Transparencia y Protección de Datos Personales.</w:t>
      </w:r>
    </w:p>
    <w:p w:rsidR="001726BD" w:rsidRPr="00B87086" w:rsidRDefault="001726BD" w:rsidP="002D0A79">
      <w:pPr>
        <w:autoSpaceDE w:val="0"/>
        <w:autoSpaceDN w:val="0"/>
        <w:adjustRightInd w:val="0"/>
        <w:spacing w:after="0" w:line="360" w:lineRule="auto"/>
        <w:jc w:val="both"/>
        <w:rPr>
          <w:rFonts w:ascii="Palatino Linotype" w:hAnsi="Palatino Linotype"/>
          <w:color w:val="000000"/>
          <w:sz w:val="24"/>
          <w:szCs w:val="24"/>
        </w:rPr>
      </w:pPr>
    </w:p>
    <w:p w:rsidR="004574D5" w:rsidRPr="00B87086" w:rsidRDefault="001726BD" w:rsidP="002D0A79">
      <w:pPr>
        <w:autoSpaceDE w:val="0"/>
        <w:autoSpaceDN w:val="0"/>
        <w:adjustRightInd w:val="0"/>
        <w:spacing w:after="0" w:line="360" w:lineRule="auto"/>
        <w:jc w:val="both"/>
        <w:rPr>
          <w:rFonts w:ascii="Palatino Linotype" w:hAnsi="Palatino Linotype"/>
          <w:i/>
          <w:color w:val="000000"/>
          <w:sz w:val="24"/>
          <w:szCs w:val="24"/>
        </w:rPr>
      </w:pPr>
      <w:r w:rsidRPr="00B87086">
        <w:rPr>
          <w:rFonts w:ascii="Palatino Linotype" w:hAnsi="Palatino Linotype"/>
          <w:color w:val="000000"/>
          <w:sz w:val="24"/>
          <w:szCs w:val="24"/>
        </w:rPr>
        <w:t>Ahora bien, p</w:t>
      </w:r>
      <w:r w:rsidR="00F43C90" w:rsidRPr="00B87086">
        <w:rPr>
          <w:rFonts w:ascii="Palatino Linotype" w:hAnsi="Palatino Linotype"/>
          <w:color w:val="000000"/>
          <w:sz w:val="24"/>
          <w:szCs w:val="24"/>
        </w:rPr>
        <w:t xml:space="preserve">or lo que respecta al segundo punto que el solicitante menciona en sus motivos de inconformidad, referente a: </w:t>
      </w:r>
      <w:r w:rsidR="004574D5" w:rsidRPr="00B87086">
        <w:rPr>
          <w:rFonts w:ascii="Palatino Linotype" w:hAnsi="Palatino Linotype"/>
          <w:i/>
          <w:color w:val="000000"/>
          <w:sz w:val="24"/>
          <w:szCs w:val="24"/>
        </w:rPr>
        <w:t xml:space="preserve">4.- Todo el soporte documental de la FACTURA No. 013 que ampara el </w:t>
      </w:r>
      <w:r w:rsidR="004574D5" w:rsidRPr="00B87086">
        <w:rPr>
          <w:rFonts w:ascii="Palatino Linotype" w:hAnsi="Palatino Linotype"/>
          <w:i/>
          <w:color w:val="000000"/>
          <w:sz w:val="24"/>
          <w:szCs w:val="24"/>
          <w:u w:val="single"/>
        </w:rPr>
        <w:t>DIAGNOSTICO DE LA SECRETARIA TÉCNICA DEL CONSEJO MUNICIPAL DE SEGURIDAD PUBLICA</w:t>
      </w:r>
      <w:r w:rsidR="004574D5" w:rsidRPr="00B87086">
        <w:rPr>
          <w:rFonts w:ascii="Palatino Linotype" w:hAnsi="Palatino Linotype"/>
          <w:i/>
          <w:color w:val="000000"/>
          <w:sz w:val="24"/>
          <w:szCs w:val="24"/>
        </w:rPr>
        <w:t xml:space="preserve"> realizado por COMPAN COLUMNA PEDRO</w:t>
      </w:r>
    </w:p>
    <w:p w:rsidR="004574D5" w:rsidRPr="00B87086" w:rsidRDefault="004574D5" w:rsidP="002D0A79">
      <w:pPr>
        <w:autoSpaceDE w:val="0"/>
        <w:autoSpaceDN w:val="0"/>
        <w:adjustRightInd w:val="0"/>
        <w:spacing w:after="0" w:line="360" w:lineRule="auto"/>
        <w:jc w:val="both"/>
        <w:rPr>
          <w:rFonts w:ascii="Palatino Linotype" w:hAnsi="Palatino Linotype"/>
          <w:sz w:val="24"/>
          <w:szCs w:val="24"/>
          <w:lang w:eastAsia="es-MX"/>
        </w:rPr>
      </w:pPr>
    </w:p>
    <w:p w:rsidR="00F505F0" w:rsidRPr="00B87086" w:rsidRDefault="00F43C90" w:rsidP="00FE1078">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 xml:space="preserve">Al respecto es necesario mencionar que la información a la que hace referencia el particular se refiere a la factura </w:t>
      </w:r>
      <w:r w:rsidR="005A3ADB" w:rsidRPr="00B87086">
        <w:rPr>
          <w:rFonts w:ascii="Palatino Linotype" w:hAnsi="Palatino Linotype"/>
          <w:sz w:val="24"/>
          <w:szCs w:val="24"/>
          <w:lang w:eastAsia="es-MX"/>
        </w:rPr>
        <w:t>número</w:t>
      </w:r>
      <w:r w:rsidRPr="00B87086">
        <w:rPr>
          <w:rFonts w:ascii="Palatino Linotype" w:hAnsi="Palatino Linotype"/>
          <w:sz w:val="24"/>
          <w:szCs w:val="24"/>
          <w:lang w:eastAsia="es-MX"/>
        </w:rPr>
        <w:t xml:space="preserve"> 13 y su soporte documental, sin embargo de </w:t>
      </w:r>
      <w:r w:rsidRPr="00B87086">
        <w:rPr>
          <w:rFonts w:ascii="Palatino Linotype" w:hAnsi="Palatino Linotype"/>
          <w:sz w:val="24"/>
          <w:szCs w:val="24"/>
          <w:lang w:eastAsia="es-MX"/>
        </w:rPr>
        <w:lastRenderedPageBreak/>
        <w:t xml:space="preserve">la revisión a la </w:t>
      </w:r>
      <w:r w:rsidR="005A3ADB" w:rsidRPr="00B87086">
        <w:rPr>
          <w:rFonts w:ascii="Palatino Linotype" w:hAnsi="Palatino Linotype"/>
          <w:sz w:val="24"/>
          <w:szCs w:val="24"/>
          <w:lang w:eastAsia="es-MX"/>
        </w:rPr>
        <w:t>documentación</w:t>
      </w:r>
      <w:r w:rsidRPr="00B87086">
        <w:rPr>
          <w:rFonts w:ascii="Palatino Linotype" w:hAnsi="Palatino Linotype"/>
          <w:sz w:val="24"/>
          <w:szCs w:val="24"/>
          <w:lang w:eastAsia="es-MX"/>
        </w:rPr>
        <w:t xml:space="preserve"> remitida en respuesta el Sujeto Obligado remite los documentos que soportan la factura </w:t>
      </w:r>
      <w:r w:rsidR="005A3ADB" w:rsidRPr="00B87086">
        <w:rPr>
          <w:rFonts w:ascii="Palatino Linotype" w:hAnsi="Palatino Linotype"/>
          <w:sz w:val="24"/>
          <w:szCs w:val="24"/>
          <w:lang w:eastAsia="es-MX"/>
        </w:rPr>
        <w:t>número</w:t>
      </w:r>
      <w:r w:rsidRPr="00B87086">
        <w:rPr>
          <w:rFonts w:ascii="Palatino Linotype" w:hAnsi="Palatino Linotype"/>
          <w:sz w:val="24"/>
          <w:szCs w:val="24"/>
          <w:lang w:eastAsia="es-MX"/>
        </w:rPr>
        <w:t xml:space="preserve"> </w:t>
      </w:r>
      <w:r w:rsidR="008768B6" w:rsidRPr="00B87086">
        <w:rPr>
          <w:rFonts w:ascii="Palatino Linotype" w:hAnsi="Palatino Linotype"/>
          <w:sz w:val="24"/>
          <w:szCs w:val="24"/>
          <w:lang w:eastAsia="es-MX"/>
        </w:rPr>
        <w:t>0</w:t>
      </w:r>
      <w:r w:rsidRPr="00B87086">
        <w:rPr>
          <w:rFonts w:ascii="Palatino Linotype" w:hAnsi="Palatino Linotype"/>
          <w:sz w:val="24"/>
          <w:szCs w:val="24"/>
          <w:lang w:eastAsia="es-MX"/>
        </w:rPr>
        <w:t>14,</w:t>
      </w:r>
      <w:r w:rsidR="005A3ADB" w:rsidRPr="00B87086">
        <w:rPr>
          <w:rFonts w:ascii="Palatino Linotype" w:hAnsi="Palatino Linotype"/>
          <w:sz w:val="24"/>
          <w:szCs w:val="24"/>
          <w:lang w:eastAsia="es-MX"/>
        </w:rPr>
        <w:t xml:space="preserve"> es claro que nos referimos a dos facturas distintas, no obstante se refieren al mismo concepto, es decir la factura número </w:t>
      </w:r>
      <w:r w:rsidR="008768B6" w:rsidRPr="00B87086">
        <w:rPr>
          <w:rFonts w:ascii="Palatino Linotype" w:hAnsi="Palatino Linotype"/>
          <w:sz w:val="24"/>
          <w:szCs w:val="24"/>
          <w:lang w:eastAsia="es-MX"/>
        </w:rPr>
        <w:t>0</w:t>
      </w:r>
      <w:r w:rsidR="005A3ADB" w:rsidRPr="00B87086">
        <w:rPr>
          <w:rFonts w:ascii="Palatino Linotype" w:hAnsi="Palatino Linotype"/>
          <w:sz w:val="24"/>
          <w:szCs w:val="24"/>
          <w:lang w:eastAsia="es-MX"/>
        </w:rPr>
        <w:t xml:space="preserve">14 soporta el servicio proporcionado al proveedor por concepto del </w:t>
      </w:r>
      <w:r w:rsidR="005A3ADB" w:rsidRPr="00B87086">
        <w:rPr>
          <w:rFonts w:ascii="Palatino Linotype" w:hAnsi="Palatino Linotype"/>
          <w:sz w:val="24"/>
          <w:szCs w:val="24"/>
          <w:u w:val="single"/>
          <w:lang w:eastAsia="es-MX"/>
        </w:rPr>
        <w:t>Diagnóstico de la Secretaría Técnica del Consejo Municipal de Seguridad Pública,</w:t>
      </w:r>
      <w:r w:rsidR="005A3ADB" w:rsidRPr="00B87086">
        <w:rPr>
          <w:rFonts w:ascii="Palatino Linotype" w:hAnsi="Palatino Linotype"/>
          <w:sz w:val="24"/>
          <w:szCs w:val="24"/>
          <w:lang w:eastAsia="es-MX"/>
        </w:rPr>
        <w:t xml:space="preserve"> sin embargo el solicitante requiere el soporte documental de la factura </w:t>
      </w:r>
      <w:r w:rsidR="008768B6" w:rsidRPr="00B87086">
        <w:rPr>
          <w:rFonts w:ascii="Palatino Linotype" w:hAnsi="Palatino Linotype"/>
          <w:sz w:val="24"/>
          <w:szCs w:val="24"/>
          <w:lang w:eastAsia="es-MX"/>
        </w:rPr>
        <w:t>número</w:t>
      </w:r>
      <w:r w:rsidR="005A3ADB" w:rsidRPr="00B87086">
        <w:rPr>
          <w:rFonts w:ascii="Palatino Linotype" w:hAnsi="Palatino Linotype"/>
          <w:sz w:val="24"/>
          <w:szCs w:val="24"/>
          <w:lang w:eastAsia="es-MX"/>
        </w:rPr>
        <w:t xml:space="preserve"> 13.</w:t>
      </w:r>
    </w:p>
    <w:p w:rsidR="008768B6" w:rsidRPr="00B87086" w:rsidRDefault="008768B6" w:rsidP="00FE1078">
      <w:pPr>
        <w:tabs>
          <w:tab w:val="left" w:pos="709"/>
        </w:tabs>
        <w:spacing w:after="0" w:line="360" w:lineRule="auto"/>
        <w:jc w:val="both"/>
        <w:rPr>
          <w:rFonts w:ascii="Palatino Linotype" w:hAnsi="Palatino Linotype"/>
          <w:sz w:val="24"/>
          <w:szCs w:val="24"/>
          <w:lang w:eastAsia="es-MX"/>
        </w:rPr>
      </w:pPr>
    </w:p>
    <w:p w:rsidR="008768B6" w:rsidRPr="00B87086" w:rsidRDefault="008768B6" w:rsidP="00FE1078">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 xml:space="preserve">Es importante mencionar que dentro de la documentación que el Sujeto Obligado remitió vía SAIMEX en la etapa de repuesta </w:t>
      </w:r>
      <w:r w:rsidR="00AC1FA3" w:rsidRPr="00B87086">
        <w:rPr>
          <w:rFonts w:ascii="Palatino Linotype" w:hAnsi="Palatino Linotype"/>
          <w:sz w:val="24"/>
          <w:szCs w:val="24"/>
          <w:lang w:eastAsia="es-MX"/>
        </w:rPr>
        <w:t>se hizo del conocimiento mediante oficio UTAIM/00064/2019 que respecto de la paliza de egresos 2290 de fecha veintinueve de diciembre de dos mil diecisiete, en el cual se observa que es a favor de COMPAÑ COLUMNA PEDRO, se encontró la factura número 14 y no la 13 como se menciona en la solicitud de información, no obstante dentro del soporte documental de la factura 14 remite un formato el cual se inserta a continuación para su mejor apreciación:</w:t>
      </w:r>
    </w:p>
    <w:p w:rsidR="00AC1FA3" w:rsidRPr="00B87086" w:rsidRDefault="00AC1FA3" w:rsidP="00AC1FA3">
      <w:pPr>
        <w:tabs>
          <w:tab w:val="left" w:pos="709"/>
        </w:tabs>
        <w:spacing w:after="0" w:line="360" w:lineRule="auto"/>
        <w:jc w:val="center"/>
        <w:rPr>
          <w:rFonts w:ascii="Palatino Linotype" w:hAnsi="Palatino Linotype"/>
          <w:sz w:val="24"/>
          <w:szCs w:val="24"/>
          <w:lang w:eastAsia="es-MX"/>
        </w:rPr>
      </w:pPr>
      <w:r w:rsidRPr="00B87086">
        <w:rPr>
          <w:noProof/>
          <w:lang w:eastAsia="es-MX"/>
        </w:rPr>
        <mc:AlternateContent>
          <mc:Choice Requires="wps">
            <w:drawing>
              <wp:anchor distT="0" distB="0" distL="114300" distR="114300" simplePos="0" relativeHeight="251667456" behindDoc="0" locked="0" layoutInCell="1" allowOverlap="1">
                <wp:simplePos x="0" y="0"/>
                <wp:positionH relativeFrom="column">
                  <wp:posOffset>1559698</wp:posOffset>
                </wp:positionH>
                <wp:positionV relativeFrom="paragraph">
                  <wp:posOffset>1192309</wp:posOffset>
                </wp:positionV>
                <wp:extent cx="2488758" cy="365760"/>
                <wp:effectExtent l="19050" t="19050" r="26035" b="15240"/>
                <wp:wrapNone/>
                <wp:docPr id="5" name="Rectángulo 5"/>
                <wp:cNvGraphicFramePr/>
                <a:graphic xmlns:a="http://schemas.openxmlformats.org/drawingml/2006/main">
                  <a:graphicData uri="http://schemas.microsoft.com/office/word/2010/wordprocessingShape">
                    <wps:wsp>
                      <wps:cNvSpPr/>
                      <wps:spPr>
                        <a:xfrm>
                          <a:off x="0" y="0"/>
                          <a:ext cx="2488758" cy="3657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20951" id="Rectángulo 5" o:spid="_x0000_s1026" style="position:absolute;margin-left:122.8pt;margin-top:93.9pt;width:195.95pt;height:28.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" filled="f" strokecolor="red" strokeweight="3pt"/>
            </w:pict>
          </mc:Fallback>
        </mc:AlternateContent>
      </w:r>
      <w:r w:rsidRPr="00B87086">
        <w:rPr>
          <w:noProof/>
          <w:lang w:eastAsia="es-MX"/>
        </w:rPr>
        <w:drawing>
          <wp:inline distT="0" distB="0" distL="0" distR="0" wp14:anchorId="71C929B5" wp14:editId="0354F353">
            <wp:extent cx="4150581" cy="2756075"/>
            <wp:effectExtent l="190500" t="190500" r="193040" b="1968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88" t="19385" r="34428" b="19013"/>
                    <a:stretch/>
                  </pic:blipFill>
                  <pic:spPr bwMode="auto">
                    <a:xfrm>
                      <a:off x="0" y="0"/>
                      <a:ext cx="4165734" cy="27661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C1FA3" w:rsidRPr="00B87086" w:rsidRDefault="00AC1FA3" w:rsidP="00FE1078">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lastRenderedPageBreak/>
        <w:t xml:space="preserve">De la imagen anterior se aprecia que si se hace referencia a una factura por el mismo concepto, pero en este caso a la factura 013, en este sentido es importante señalar que si bien es cierto el Sujeto Obligado </w:t>
      </w:r>
      <w:r w:rsidR="000D36C9" w:rsidRPr="00B87086">
        <w:rPr>
          <w:rFonts w:ascii="Palatino Linotype" w:hAnsi="Palatino Linotype"/>
          <w:sz w:val="24"/>
          <w:szCs w:val="24"/>
          <w:lang w:eastAsia="es-MX"/>
        </w:rPr>
        <w:t xml:space="preserve">alude a que se localizó la factura 014, </w:t>
      </w:r>
      <w:r w:rsidRPr="00B87086">
        <w:rPr>
          <w:rFonts w:ascii="Palatino Linotype" w:hAnsi="Palatino Linotype"/>
          <w:sz w:val="24"/>
          <w:szCs w:val="24"/>
          <w:lang w:eastAsia="es-MX"/>
        </w:rPr>
        <w:t xml:space="preserve">no </w:t>
      </w:r>
      <w:r w:rsidR="000D36C9" w:rsidRPr="00B87086">
        <w:rPr>
          <w:rFonts w:ascii="Palatino Linotype" w:hAnsi="Palatino Linotype"/>
          <w:sz w:val="24"/>
          <w:szCs w:val="24"/>
          <w:lang w:eastAsia="es-MX"/>
        </w:rPr>
        <w:t xml:space="preserve">se manifiesta respecto de </w:t>
      </w:r>
      <w:r w:rsidRPr="00B87086">
        <w:rPr>
          <w:rFonts w:ascii="Palatino Linotype" w:hAnsi="Palatino Linotype"/>
          <w:sz w:val="24"/>
          <w:szCs w:val="24"/>
          <w:lang w:eastAsia="es-MX"/>
        </w:rPr>
        <w:t xml:space="preserve">la factura </w:t>
      </w:r>
      <w:r w:rsidR="000D36C9" w:rsidRPr="00B87086">
        <w:rPr>
          <w:rFonts w:ascii="Palatino Linotype" w:hAnsi="Palatino Linotype"/>
          <w:sz w:val="24"/>
          <w:szCs w:val="24"/>
          <w:lang w:eastAsia="es-MX"/>
        </w:rPr>
        <w:t>0</w:t>
      </w:r>
      <w:r w:rsidRPr="00B87086">
        <w:rPr>
          <w:rFonts w:ascii="Palatino Linotype" w:hAnsi="Palatino Linotype"/>
          <w:sz w:val="24"/>
          <w:szCs w:val="24"/>
          <w:lang w:eastAsia="es-MX"/>
        </w:rPr>
        <w:t>13</w:t>
      </w:r>
      <w:r w:rsidR="000D36C9" w:rsidRPr="00B87086">
        <w:rPr>
          <w:rFonts w:ascii="Palatino Linotype" w:hAnsi="Palatino Linotype"/>
          <w:sz w:val="24"/>
          <w:szCs w:val="24"/>
          <w:lang w:eastAsia="es-MX"/>
        </w:rPr>
        <w:t>, no obstante, se advierte la existencia dicha factura</w:t>
      </w:r>
      <w:r w:rsidRPr="00B87086">
        <w:rPr>
          <w:rFonts w:ascii="Palatino Linotype" w:hAnsi="Palatino Linotype"/>
          <w:sz w:val="24"/>
          <w:szCs w:val="24"/>
          <w:lang w:eastAsia="es-MX"/>
        </w:rPr>
        <w:t xml:space="preserve">, en este orden de ideas se deberá ordenar la búsqueda </w:t>
      </w:r>
      <w:r w:rsidR="000D36C9" w:rsidRPr="00B87086">
        <w:rPr>
          <w:rFonts w:ascii="Palatino Linotype" w:hAnsi="Palatino Linotype"/>
          <w:sz w:val="24"/>
          <w:szCs w:val="24"/>
          <w:lang w:eastAsia="es-MX"/>
        </w:rPr>
        <w:t>exhaustiva y razonable de la factura número 013 y su soporte documental.</w:t>
      </w:r>
    </w:p>
    <w:p w:rsidR="008A063B" w:rsidRPr="00B87086" w:rsidRDefault="008A063B" w:rsidP="00FE1078">
      <w:pPr>
        <w:tabs>
          <w:tab w:val="left" w:pos="709"/>
        </w:tabs>
        <w:spacing w:after="0" w:line="360" w:lineRule="auto"/>
        <w:jc w:val="both"/>
        <w:rPr>
          <w:rFonts w:ascii="Palatino Linotype" w:hAnsi="Palatino Linotype"/>
          <w:sz w:val="24"/>
          <w:szCs w:val="24"/>
          <w:lang w:eastAsia="es-MX"/>
        </w:rPr>
      </w:pPr>
    </w:p>
    <w:p w:rsidR="008A063B" w:rsidRPr="00B87086" w:rsidRDefault="008A063B" w:rsidP="008A063B">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Así mismo es necesario mencionar que mediante informe justificado el Sujeto Obligado mencionó que no son competentes para elaborar y resguardar facturas y por consecuencia los soportes que implicarían su emisión, por lo que se encuentran imposibilitados para proporcionar dicha  documentación, no obstante hacen referencia a que su actuación la rigen bajo el Reglamento Interno de la Administración Pública Municipal de Tlalnepantla de Baz.</w:t>
      </w:r>
    </w:p>
    <w:p w:rsidR="008A063B" w:rsidRPr="00B87086" w:rsidRDefault="008A063B" w:rsidP="008A063B">
      <w:pPr>
        <w:tabs>
          <w:tab w:val="left" w:pos="709"/>
        </w:tabs>
        <w:spacing w:after="0" w:line="360" w:lineRule="auto"/>
        <w:jc w:val="both"/>
        <w:rPr>
          <w:rFonts w:ascii="Palatino Linotype" w:hAnsi="Palatino Linotype"/>
          <w:sz w:val="18"/>
          <w:szCs w:val="24"/>
          <w:lang w:eastAsia="es-MX"/>
        </w:rPr>
      </w:pPr>
    </w:p>
    <w:p w:rsidR="008A063B" w:rsidRPr="00B87086" w:rsidRDefault="008A063B" w:rsidP="008A063B">
      <w:pPr>
        <w:tabs>
          <w:tab w:val="left" w:pos="709"/>
        </w:tabs>
        <w:spacing w:after="0" w:line="360" w:lineRule="auto"/>
        <w:ind w:right="141"/>
        <w:jc w:val="both"/>
        <w:rPr>
          <w:rFonts w:ascii="Palatino Linotype" w:hAnsi="Palatino Linotype"/>
          <w:sz w:val="24"/>
          <w:szCs w:val="24"/>
          <w:lang w:eastAsia="es-MX"/>
        </w:rPr>
      </w:pPr>
      <w:r w:rsidRPr="00B87086">
        <w:rPr>
          <w:rFonts w:ascii="Palatino Linotype" w:hAnsi="Palatino Linotype"/>
          <w:sz w:val="24"/>
          <w:szCs w:val="24"/>
          <w:lang w:eastAsia="es-MX"/>
        </w:rPr>
        <w:t>Acorde a lo anterior será necesario que analicemos lo que especifica dicha normatividad.</w:t>
      </w:r>
    </w:p>
    <w:p w:rsidR="008A063B" w:rsidRPr="00B87086" w:rsidRDefault="008A063B" w:rsidP="008A063B">
      <w:pPr>
        <w:tabs>
          <w:tab w:val="left" w:pos="709"/>
        </w:tabs>
        <w:spacing w:after="0" w:line="360" w:lineRule="auto"/>
        <w:jc w:val="both"/>
        <w:rPr>
          <w:rFonts w:ascii="Palatino Linotype" w:hAnsi="Palatino Linotype"/>
          <w:sz w:val="18"/>
          <w:szCs w:val="24"/>
          <w:lang w:eastAsia="es-MX"/>
        </w:rPr>
      </w:pP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REGLAMENTO INTERNO DE LA ADMINISTRACIÓN PÚBLICA MUNICIPAL DE TLALNEPANTLA DE BAZ, MÉXICO.</w:t>
      </w:r>
    </w:p>
    <w:p w:rsidR="008A063B" w:rsidRPr="00B87086" w:rsidRDefault="008A063B" w:rsidP="008A063B">
      <w:pPr>
        <w:tabs>
          <w:tab w:val="left" w:pos="709"/>
        </w:tabs>
        <w:spacing w:after="0" w:line="240" w:lineRule="auto"/>
        <w:ind w:left="851" w:right="850"/>
        <w:jc w:val="both"/>
        <w:rPr>
          <w:rFonts w:ascii="Palatino Linotype" w:hAnsi="Palatino Linotype"/>
          <w:i/>
        </w:rPr>
      </w:pP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lang w:eastAsia="es-MX"/>
        </w:rPr>
        <w:t xml:space="preserve"> </w:t>
      </w:r>
      <w:r w:rsidRPr="00B87086">
        <w:rPr>
          <w:rFonts w:ascii="Palatino Linotype" w:hAnsi="Palatino Linotype"/>
          <w:i/>
        </w:rPr>
        <w:t>ARTÍCULO 331. Son facultades y obligaciones del Departamento de Adquisiciones y Servicios las siguientes:</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IV. Asegurar, supervisar y cumplir con la normatividad y procedimientos establecidos en materia de adquisición de bienes muebles y contratación de servicios;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V. Elaborar las bases de licitación en coordinación con la Dependencia usuaria; así como, la venta de bases de licitaciones;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VI. Recibir, analizar y tramitar las requisiciones y oficios que se deban canalizar para Licitación Pública, Invitación Restringida o Adjudicación Directa;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lastRenderedPageBreak/>
        <w:t>VII. Revisar y verificar la documentación oficial que resulte de los diferentes actos licitatorios;</w:t>
      </w:r>
    </w:p>
    <w:p w:rsidR="008A063B" w:rsidRPr="00B87086" w:rsidRDefault="008A063B" w:rsidP="008A063B">
      <w:pPr>
        <w:tabs>
          <w:tab w:val="left" w:pos="709"/>
        </w:tabs>
        <w:spacing w:after="0" w:line="240" w:lineRule="auto"/>
        <w:ind w:left="851" w:right="850"/>
        <w:jc w:val="both"/>
        <w:rPr>
          <w:rFonts w:ascii="Palatino Linotype" w:hAnsi="Palatino Linotype"/>
          <w:i/>
          <w:sz w:val="14"/>
        </w:rPr>
      </w:pPr>
    </w:p>
    <w:p w:rsidR="008A063B" w:rsidRPr="00B87086" w:rsidRDefault="008A063B" w:rsidP="008A063B">
      <w:pPr>
        <w:tabs>
          <w:tab w:val="left" w:pos="709"/>
        </w:tabs>
        <w:spacing w:after="0" w:line="240" w:lineRule="auto"/>
        <w:ind w:left="851" w:right="850"/>
        <w:jc w:val="both"/>
        <w:rPr>
          <w:rFonts w:ascii="Palatino Linotype" w:hAnsi="Palatino Linotype"/>
          <w:i/>
        </w:rPr>
      </w:pP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ARTÍCULO 332. Son facultades y obligaciones del Departamento de Contratos y Convenios las siguientes:</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IV. Cumplir con la normatividad y procedimientos establecidos en materia de adquisición de bienes muebles y contratación de servicios;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V. Elaborar los contratos respectivos derivados de los procedimientos de adquisiciones de bienes o servicios;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VI. Revisar y verificar la documentación oficial que resulte de los diferentes actos licitatorios para la elaboración de los contratos o pedidos;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VII. Resguardar los contratos y en su caso las garantías que se soliciten para el debido cumplimiento de los contratos;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VIII. Asegurar, supervisar y cumplir con la normatividad y procedimientos establecidos en materia de Pedidos;</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IX. Revisar y verificar la documentación oficial que resulte de los diferentes actos licitatorios para la elaboración de los pedidos;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X. Resguardar los pedidos que se elaboren; y </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XI. Las demás que deriven de otros ordenamientos legales aplicables.</w:t>
      </w:r>
    </w:p>
    <w:p w:rsidR="008A063B" w:rsidRPr="00B87086" w:rsidRDefault="008A063B" w:rsidP="008A063B">
      <w:pPr>
        <w:tabs>
          <w:tab w:val="left" w:pos="709"/>
        </w:tabs>
        <w:spacing w:after="0" w:line="240" w:lineRule="auto"/>
        <w:ind w:left="851" w:right="850"/>
        <w:jc w:val="both"/>
        <w:rPr>
          <w:rFonts w:ascii="Palatino Linotype" w:hAnsi="Palatino Linotype"/>
          <w:i/>
          <w:lang w:eastAsia="es-MX"/>
        </w:rPr>
      </w:pPr>
    </w:p>
    <w:p w:rsidR="008A063B" w:rsidRPr="00B87086" w:rsidRDefault="008A063B" w:rsidP="008A063B">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De los ordenamientos legales citados, podemos advertir que el Sujeto Obligado a través de la Subdirección de Recursos Materiales, contando con los departamentos de adquisiciones y servicios y contratos y convenios son los encargados de cumplir con la normatividad, como la elaboración de las bases para licitaciones, tramitar las requisiciones, elaborar contratos derivados de los procedimientos licitatorios.</w:t>
      </w:r>
    </w:p>
    <w:p w:rsidR="008A063B" w:rsidRPr="00B87086" w:rsidRDefault="008A063B" w:rsidP="008A063B">
      <w:pPr>
        <w:tabs>
          <w:tab w:val="left" w:pos="709"/>
        </w:tabs>
        <w:spacing w:after="0" w:line="360" w:lineRule="auto"/>
        <w:jc w:val="both"/>
        <w:rPr>
          <w:rFonts w:ascii="Palatino Linotype" w:hAnsi="Palatino Linotype"/>
          <w:sz w:val="20"/>
          <w:szCs w:val="24"/>
          <w:lang w:eastAsia="es-MX"/>
        </w:rPr>
      </w:pPr>
    </w:p>
    <w:p w:rsidR="008A063B" w:rsidRPr="00B87086" w:rsidRDefault="008A063B" w:rsidP="008A063B">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 xml:space="preserve">No obstante en ese mismo ordenamiento legal, encontramos que la Tesorería Municipal cuenta con una </w:t>
      </w:r>
      <w:proofErr w:type="spellStart"/>
      <w:r w:rsidRPr="00B87086">
        <w:rPr>
          <w:rFonts w:ascii="Palatino Linotype" w:hAnsi="Palatino Linotype"/>
          <w:sz w:val="24"/>
          <w:szCs w:val="24"/>
          <w:lang w:eastAsia="es-MX"/>
        </w:rPr>
        <w:t>Subtesorería</w:t>
      </w:r>
      <w:proofErr w:type="spellEnd"/>
      <w:r w:rsidRPr="00B87086">
        <w:rPr>
          <w:rFonts w:ascii="Palatino Linotype" w:hAnsi="Palatino Linotype"/>
          <w:sz w:val="24"/>
          <w:szCs w:val="24"/>
          <w:lang w:eastAsia="es-MX"/>
        </w:rPr>
        <w:t xml:space="preserve"> de Egresos que cuenta con las siguientes atribuciones:</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 xml:space="preserve">ARTÍCULO 145. Son facultades y obligaciones de la </w:t>
      </w:r>
      <w:proofErr w:type="spellStart"/>
      <w:r w:rsidRPr="00B87086">
        <w:rPr>
          <w:rFonts w:ascii="Palatino Linotype" w:hAnsi="Palatino Linotype"/>
          <w:i/>
        </w:rPr>
        <w:t>Subtesorería</w:t>
      </w:r>
      <w:proofErr w:type="spellEnd"/>
      <w:r w:rsidRPr="00B87086">
        <w:rPr>
          <w:rFonts w:ascii="Palatino Linotype" w:hAnsi="Palatino Linotype"/>
          <w:i/>
        </w:rPr>
        <w:t xml:space="preserve"> de Egresos las siguientes:</w:t>
      </w:r>
    </w:p>
    <w:p w:rsidR="008A063B" w:rsidRPr="00B87086" w:rsidRDefault="008A063B" w:rsidP="008A063B">
      <w:pPr>
        <w:tabs>
          <w:tab w:val="left" w:pos="709"/>
        </w:tabs>
        <w:spacing w:after="0" w:line="240" w:lineRule="auto"/>
        <w:ind w:left="851" w:right="850"/>
        <w:jc w:val="both"/>
        <w:rPr>
          <w:rFonts w:ascii="Palatino Linotype" w:hAnsi="Palatino Linotype"/>
          <w:i/>
        </w:rPr>
      </w:pPr>
      <w:r w:rsidRPr="00B87086">
        <w:rPr>
          <w:rFonts w:ascii="Palatino Linotype" w:hAnsi="Palatino Linotype"/>
          <w:i/>
        </w:rPr>
        <w:t>…</w:t>
      </w:r>
    </w:p>
    <w:p w:rsidR="008A063B" w:rsidRPr="00B87086" w:rsidRDefault="008A063B" w:rsidP="008A063B">
      <w:pPr>
        <w:tabs>
          <w:tab w:val="left" w:pos="709"/>
        </w:tabs>
        <w:spacing w:after="0" w:line="240" w:lineRule="auto"/>
        <w:ind w:left="851" w:right="850"/>
        <w:jc w:val="both"/>
        <w:rPr>
          <w:rFonts w:ascii="Palatino Linotype" w:hAnsi="Palatino Linotype"/>
          <w:i/>
          <w:sz w:val="24"/>
          <w:szCs w:val="24"/>
          <w:lang w:eastAsia="es-MX"/>
        </w:rPr>
      </w:pPr>
      <w:r w:rsidRPr="00B87086">
        <w:rPr>
          <w:rFonts w:ascii="Palatino Linotype" w:hAnsi="Palatino Linotype"/>
          <w:i/>
        </w:rPr>
        <w:lastRenderedPageBreak/>
        <w:t>XV. Integrar la documentación inherente a los egresos para su pago;</w:t>
      </w:r>
    </w:p>
    <w:p w:rsidR="008A063B" w:rsidRPr="00B87086" w:rsidRDefault="008A063B" w:rsidP="008A063B">
      <w:pPr>
        <w:tabs>
          <w:tab w:val="left" w:pos="709"/>
        </w:tabs>
        <w:spacing w:after="0" w:line="360" w:lineRule="auto"/>
        <w:jc w:val="both"/>
        <w:rPr>
          <w:rFonts w:ascii="Palatino Linotype" w:hAnsi="Palatino Linotype"/>
          <w:sz w:val="24"/>
          <w:szCs w:val="24"/>
          <w:lang w:eastAsia="es-MX"/>
        </w:rPr>
      </w:pPr>
    </w:p>
    <w:p w:rsidR="008A063B" w:rsidRPr="00B87086" w:rsidRDefault="008A063B" w:rsidP="008A063B">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Atento a lo anterior, existe una área la cual dentro de sus atribuciones es la competente para poseer la documentación soporte, ya que el Sujeto Obligado no mencionó que no existe la factura solicitada y soporte documental, por el contrario menciona que no cuenta con las facultades para resguardar dicha documentación.</w:t>
      </w:r>
    </w:p>
    <w:p w:rsidR="008A063B" w:rsidRPr="00B87086" w:rsidRDefault="008A063B" w:rsidP="008A063B">
      <w:pPr>
        <w:tabs>
          <w:tab w:val="left" w:pos="709"/>
        </w:tabs>
        <w:spacing w:after="0" w:line="360" w:lineRule="auto"/>
        <w:jc w:val="both"/>
        <w:rPr>
          <w:rFonts w:ascii="Palatino Linotype" w:hAnsi="Palatino Linotype"/>
          <w:szCs w:val="24"/>
          <w:lang w:eastAsia="es-MX"/>
        </w:rPr>
      </w:pPr>
    </w:p>
    <w:p w:rsidR="008A063B" w:rsidRPr="00B87086" w:rsidRDefault="008A063B" w:rsidP="008A063B">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 xml:space="preserve">Así también es necesario mencionar que el área que realiza dicho pronunciamiento es el Departamento de Contratos y convenios, no así la </w:t>
      </w:r>
      <w:proofErr w:type="spellStart"/>
      <w:r w:rsidRPr="00B87086">
        <w:rPr>
          <w:rFonts w:ascii="Palatino Linotype" w:hAnsi="Palatino Linotype"/>
          <w:sz w:val="24"/>
          <w:szCs w:val="24"/>
          <w:lang w:eastAsia="es-MX"/>
        </w:rPr>
        <w:t>Subtesorería</w:t>
      </w:r>
      <w:proofErr w:type="spellEnd"/>
      <w:r w:rsidRPr="00B87086">
        <w:rPr>
          <w:rFonts w:ascii="Palatino Linotype" w:hAnsi="Palatino Linotype"/>
          <w:sz w:val="24"/>
          <w:szCs w:val="24"/>
          <w:lang w:eastAsia="es-MX"/>
        </w:rPr>
        <w:t xml:space="preserve"> de Egresos, quien pudiera ser el área que posea o administre la información solicitada.</w:t>
      </w:r>
    </w:p>
    <w:p w:rsidR="008A063B" w:rsidRPr="00B87086" w:rsidRDefault="008F099A" w:rsidP="008F099A">
      <w:pPr>
        <w:tabs>
          <w:tab w:val="left" w:pos="3431"/>
        </w:tabs>
        <w:spacing w:after="0" w:line="360" w:lineRule="auto"/>
        <w:jc w:val="both"/>
        <w:rPr>
          <w:rFonts w:ascii="Palatino Linotype" w:hAnsi="Palatino Linotype"/>
          <w:szCs w:val="24"/>
          <w:lang w:eastAsia="es-MX"/>
        </w:rPr>
      </w:pPr>
      <w:r>
        <w:rPr>
          <w:rFonts w:ascii="Palatino Linotype" w:hAnsi="Palatino Linotype"/>
          <w:szCs w:val="24"/>
          <w:lang w:eastAsia="es-MX"/>
        </w:rPr>
        <w:tab/>
      </w:r>
    </w:p>
    <w:p w:rsidR="008A063B" w:rsidRPr="00B87086" w:rsidRDefault="008A063B" w:rsidP="008A063B">
      <w:pPr>
        <w:tabs>
          <w:tab w:val="left" w:pos="709"/>
        </w:tabs>
        <w:spacing w:after="0" w:line="360" w:lineRule="auto"/>
        <w:jc w:val="both"/>
        <w:rPr>
          <w:rFonts w:ascii="Palatino Linotype" w:hAnsi="Palatino Linotype"/>
          <w:sz w:val="24"/>
          <w:szCs w:val="24"/>
          <w:lang w:eastAsia="es-MX"/>
        </w:rPr>
      </w:pPr>
      <w:r w:rsidRPr="00B87086">
        <w:rPr>
          <w:rFonts w:ascii="Palatino Linotype" w:hAnsi="Palatino Linotype"/>
          <w:sz w:val="24"/>
          <w:szCs w:val="24"/>
          <w:lang w:eastAsia="es-MX"/>
        </w:rPr>
        <w:t>Por lo que en aras de salvaguardar el derecho de acceso a la información solicitados por el particular, el Sujeto Obligado deberá realizar una búsqueda razonable y exhaustiva a fin de localizar el soporte documental de la factura número 13, y para el caso de que efectivamente se encuentre la información, se deberá hacer su entrega al particular en versión pública.</w:t>
      </w:r>
    </w:p>
    <w:p w:rsidR="008A063B" w:rsidRPr="00B87086" w:rsidRDefault="008A063B" w:rsidP="00FE1078">
      <w:pPr>
        <w:tabs>
          <w:tab w:val="left" w:pos="709"/>
        </w:tabs>
        <w:spacing w:after="0" w:line="360" w:lineRule="auto"/>
        <w:jc w:val="both"/>
        <w:rPr>
          <w:rFonts w:ascii="Palatino Linotype" w:hAnsi="Palatino Linotype"/>
          <w:szCs w:val="24"/>
          <w:lang w:eastAsia="es-MX"/>
        </w:rPr>
      </w:pPr>
    </w:p>
    <w:p w:rsidR="000D36C9" w:rsidRPr="00B87086" w:rsidRDefault="000D36C9" w:rsidP="000D36C9">
      <w:pPr>
        <w:spacing w:line="360" w:lineRule="auto"/>
        <w:jc w:val="both"/>
        <w:rPr>
          <w:rFonts w:ascii="Palatino Linotype" w:eastAsia="Calibri" w:hAnsi="Palatino Linotype" w:cs="Arial"/>
          <w:sz w:val="24"/>
          <w:szCs w:val="24"/>
        </w:rPr>
      </w:pPr>
      <w:r w:rsidRPr="00B87086">
        <w:rPr>
          <w:rFonts w:ascii="Palatino Linotype" w:hAnsi="Palatino Linotype" w:cs="Arial"/>
          <w:sz w:val="24"/>
          <w:szCs w:val="24"/>
        </w:rPr>
        <w:t xml:space="preserve">Para el caso de que después de realizada la búsqueda exhaustiva no haya sido encontrado la documentación en cuestión, deberá emitir el acuerdo de inexistencia, en términos de los artículos </w:t>
      </w:r>
      <w:r w:rsidRPr="00B87086">
        <w:rPr>
          <w:rFonts w:ascii="Palatino Linotype" w:eastAsia="Calibri" w:hAnsi="Palatino Linotype" w:cs="Arial"/>
          <w:sz w:val="24"/>
          <w:szCs w:val="24"/>
        </w:rPr>
        <w:t xml:space="preserve">19, 169 y 170 de la Ley de la materia como se enuncia a continuación: </w:t>
      </w:r>
    </w:p>
    <w:p w:rsidR="000D36C9" w:rsidRPr="00B87086" w:rsidRDefault="000D36C9" w:rsidP="000D36C9">
      <w:pPr>
        <w:spacing w:line="360" w:lineRule="auto"/>
        <w:jc w:val="both"/>
        <w:rPr>
          <w:rFonts w:ascii="Palatino Linotype" w:eastAsia="Calibri" w:hAnsi="Palatino Linotype" w:cs="Arial"/>
          <w:sz w:val="2"/>
        </w:rPr>
      </w:pPr>
    </w:p>
    <w:p w:rsidR="000D36C9" w:rsidRPr="00B87086" w:rsidRDefault="000D36C9" w:rsidP="000D36C9">
      <w:pPr>
        <w:autoSpaceDE w:val="0"/>
        <w:autoSpaceDN w:val="0"/>
        <w:adjustRightInd w:val="0"/>
        <w:ind w:left="1134" w:right="900"/>
        <w:jc w:val="both"/>
        <w:rPr>
          <w:rFonts w:ascii="Palatino Linotype" w:hAnsi="Palatino Linotype"/>
          <w:i/>
        </w:rPr>
      </w:pPr>
      <w:r w:rsidRPr="00B87086">
        <w:rPr>
          <w:rFonts w:ascii="Palatino Linotype" w:hAnsi="Palatino Linotype"/>
          <w:b/>
          <w:i/>
        </w:rPr>
        <w:t>“Artículo 19.</w:t>
      </w:r>
      <w:r w:rsidRPr="00B87086">
        <w:rPr>
          <w:rFonts w:ascii="Palatino Linotype" w:hAnsi="Palatino Linotype"/>
          <w:i/>
        </w:rPr>
        <w:t xml:space="preserve"> Se presume que la información debe existir si se refiere a las facultades, competencias y funciones que los ordenamientos jurídicos aplicables otorgan a los sujetos obligados.</w:t>
      </w:r>
    </w:p>
    <w:p w:rsidR="000D36C9" w:rsidRPr="00B87086" w:rsidRDefault="000D36C9" w:rsidP="000D36C9">
      <w:pPr>
        <w:autoSpaceDE w:val="0"/>
        <w:autoSpaceDN w:val="0"/>
        <w:adjustRightInd w:val="0"/>
        <w:ind w:left="1134" w:right="900"/>
        <w:jc w:val="both"/>
        <w:rPr>
          <w:rFonts w:ascii="Palatino Linotype" w:hAnsi="Palatino Linotype"/>
          <w:i/>
        </w:rPr>
      </w:pPr>
      <w:r w:rsidRPr="00B87086">
        <w:rPr>
          <w:rFonts w:ascii="Palatino Linotype" w:hAnsi="Palatino Linotype"/>
          <w:i/>
        </w:rPr>
        <w:lastRenderedPageBreak/>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B87086">
        <w:rPr>
          <w:rFonts w:ascii="Palatino Linotype" w:hAnsi="Palatino Linotype"/>
          <w:b/>
          <w:i/>
        </w:rPr>
        <w:t>en el que detalle las razones del por qué no obra en sus archivos</w:t>
      </w:r>
      <w:r w:rsidRPr="00B87086">
        <w:rPr>
          <w:rFonts w:ascii="Palatino Linotype" w:hAnsi="Palatino Linotype"/>
          <w:i/>
        </w:rPr>
        <w:t>.</w:t>
      </w:r>
    </w:p>
    <w:p w:rsidR="000D36C9" w:rsidRPr="00B87086" w:rsidRDefault="000D36C9" w:rsidP="000D36C9">
      <w:pPr>
        <w:ind w:left="1134" w:right="900"/>
        <w:jc w:val="both"/>
        <w:rPr>
          <w:rFonts w:ascii="Palatino Linotype" w:hAnsi="Palatino Linotype"/>
          <w:b/>
          <w:i/>
          <w:sz w:val="14"/>
        </w:rPr>
      </w:pPr>
    </w:p>
    <w:p w:rsidR="000D36C9" w:rsidRPr="00B87086" w:rsidRDefault="000D36C9" w:rsidP="000D36C9">
      <w:pPr>
        <w:ind w:left="1134" w:right="900"/>
        <w:jc w:val="both"/>
        <w:rPr>
          <w:rFonts w:ascii="Palatino Linotype" w:hAnsi="Palatino Linotype"/>
          <w:i/>
        </w:rPr>
      </w:pPr>
      <w:r w:rsidRPr="00B87086">
        <w:rPr>
          <w:rFonts w:ascii="Palatino Linotype" w:hAnsi="Palatino Linotype"/>
          <w:b/>
          <w:i/>
        </w:rPr>
        <w:t>Artículo 169</w:t>
      </w:r>
      <w:r w:rsidRPr="00B87086">
        <w:rPr>
          <w:rFonts w:ascii="Palatino Linotype" w:hAnsi="Palatino Linotype"/>
          <w:i/>
        </w:rPr>
        <w:t>. Cuando la información no se encuentre en los archivos del sujeto obligado, el Comité de Transparencia:</w:t>
      </w:r>
    </w:p>
    <w:p w:rsidR="000D36C9" w:rsidRPr="00B87086" w:rsidRDefault="000D36C9" w:rsidP="000D36C9">
      <w:pPr>
        <w:ind w:left="1134" w:right="900"/>
        <w:jc w:val="both"/>
        <w:rPr>
          <w:rFonts w:ascii="Palatino Linotype" w:hAnsi="Palatino Linotype"/>
          <w:i/>
          <w:sz w:val="10"/>
        </w:rPr>
      </w:pPr>
    </w:p>
    <w:p w:rsidR="000D36C9" w:rsidRPr="00B87086" w:rsidRDefault="000D36C9" w:rsidP="000D36C9">
      <w:pPr>
        <w:ind w:left="1134" w:right="900"/>
        <w:jc w:val="both"/>
        <w:rPr>
          <w:rFonts w:ascii="Palatino Linotype" w:hAnsi="Palatino Linotype"/>
          <w:b/>
          <w:i/>
        </w:rPr>
      </w:pPr>
      <w:r w:rsidRPr="00B87086">
        <w:rPr>
          <w:rFonts w:ascii="Palatino Linotype" w:hAnsi="Palatino Linotype"/>
          <w:b/>
          <w:i/>
        </w:rPr>
        <w:t>I. Analizará el caso y tomará las medidas necesarias para localizar la información;</w:t>
      </w:r>
    </w:p>
    <w:p w:rsidR="000D36C9" w:rsidRPr="00B87086" w:rsidRDefault="000D36C9" w:rsidP="000D36C9">
      <w:pPr>
        <w:ind w:left="1134" w:right="900"/>
        <w:jc w:val="both"/>
        <w:rPr>
          <w:rFonts w:ascii="Palatino Linotype" w:hAnsi="Palatino Linotype"/>
          <w:i/>
        </w:rPr>
      </w:pPr>
      <w:r w:rsidRPr="00B87086">
        <w:rPr>
          <w:rFonts w:ascii="Palatino Linotype" w:hAnsi="Palatino Linotype"/>
          <w:i/>
        </w:rPr>
        <w:t>II. Expedirá una resolución que confirme la inexistencia del documento;</w:t>
      </w:r>
    </w:p>
    <w:p w:rsidR="000D36C9" w:rsidRPr="00B87086" w:rsidRDefault="000D36C9" w:rsidP="000D36C9">
      <w:pPr>
        <w:ind w:left="1134" w:right="900"/>
        <w:jc w:val="both"/>
        <w:rPr>
          <w:rFonts w:ascii="Palatino Linotype" w:hAnsi="Palatino Linotype"/>
          <w:i/>
        </w:rPr>
      </w:pPr>
      <w:r w:rsidRPr="00B87086">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D36C9" w:rsidRPr="00B87086" w:rsidRDefault="000D36C9" w:rsidP="000D36C9">
      <w:pPr>
        <w:ind w:left="1134" w:right="900"/>
        <w:jc w:val="both"/>
        <w:rPr>
          <w:rFonts w:ascii="Palatino Linotype" w:hAnsi="Palatino Linotype"/>
          <w:b/>
          <w:i/>
        </w:rPr>
      </w:pPr>
      <w:r w:rsidRPr="00B87086">
        <w:rPr>
          <w:rFonts w:ascii="Palatino Linotype" w:hAnsi="Palatino Linotype"/>
          <w:b/>
          <w:i/>
        </w:rPr>
        <w:t>IV. Notificará al órgano interno de control o equivalente del sujeto obligado quien, en su caso, deberá iniciar el procedimiento de responsabilidad administrativa que corresponda.</w:t>
      </w:r>
    </w:p>
    <w:p w:rsidR="000D36C9" w:rsidRPr="00B87086" w:rsidRDefault="000D36C9" w:rsidP="000D36C9">
      <w:pPr>
        <w:ind w:left="1134" w:right="900"/>
        <w:jc w:val="both"/>
        <w:rPr>
          <w:rFonts w:ascii="Palatino Linotype" w:hAnsi="Palatino Linotype"/>
          <w:i/>
        </w:rPr>
      </w:pPr>
      <w:r w:rsidRPr="00B87086">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0D36C9" w:rsidRPr="00B87086" w:rsidRDefault="000D36C9" w:rsidP="000D36C9">
      <w:pPr>
        <w:ind w:left="1134" w:right="900"/>
        <w:jc w:val="both"/>
        <w:rPr>
          <w:rFonts w:ascii="Palatino Linotype" w:hAnsi="Palatino Linotype"/>
          <w:i/>
        </w:rPr>
      </w:pPr>
      <w:r w:rsidRPr="00B87086">
        <w:rPr>
          <w:rFonts w:ascii="Palatino Linotype" w:hAnsi="Palatino Linotype"/>
          <w:i/>
        </w:rPr>
        <w:t>Este plazo podrá ampliarse hasta por otros siete días hábiles, siempre que existan razones para ello, debiendo notificarse por escrito al solicitante.</w:t>
      </w:r>
    </w:p>
    <w:p w:rsidR="000D36C9" w:rsidRPr="00B87086" w:rsidRDefault="000D36C9" w:rsidP="000D36C9">
      <w:pPr>
        <w:autoSpaceDE w:val="0"/>
        <w:autoSpaceDN w:val="0"/>
        <w:adjustRightInd w:val="0"/>
        <w:ind w:left="1134" w:right="900"/>
        <w:jc w:val="both"/>
        <w:rPr>
          <w:rFonts w:ascii="Palatino Linotype" w:hAnsi="Palatino Linotype"/>
          <w:i/>
        </w:rPr>
      </w:pPr>
      <w:r w:rsidRPr="00B87086">
        <w:rPr>
          <w:rFonts w:ascii="Palatino Linotype" w:hAnsi="Palatino Linotype"/>
          <w:b/>
          <w:i/>
        </w:rPr>
        <w:t>Artículo 170.</w:t>
      </w:r>
      <w:r w:rsidRPr="00B87086">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w:t>
      </w:r>
      <w:r w:rsidRPr="00B87086">
        <w:rPr>
          <w:rFonts w:ascii="Palatino Linotype" w:hAnsi="Palatino Linotype"/>
          <w:i/>
        </w:rPr>
        <w:lastRenderedPageBreak/>
        <w:t xml:space="preserve">exhaustivo, además de señalar las circunstancias de tiempo, modo y lugar que generaron la existencia en cuestión </w:t>
      </w:r>
      <w:r w:rsidRPr="00B87086">
        <w:rPr>
          <w:rFonts w:ascii="Palatino Linotype" w:hAnsi="Palatino Linotype"/>
          <w:b/>
          <w:i/>
        </w:rPr>
        <w:t>y señalará al servidor público responsable de contar con la misma</w:t>
      </w:r>
      <w:r w:rsidRPr="00B87086">
        <w:rPr>
          <w:rFonts w:ascii="Palatino Linotype" w:hAnsi="Palatino Linotype"/>
          <w:i/>
        </w:rPr>
        <w:t>.”</w:t>
      </w:r>
    </w:p>
    <w:p w:rsidR="000D36C9" w:rsidRPr="00B87086" w:rsidRDefault="000D36C9" w:rsidP="000D36C9">
      <w:pPr>
        <w:pStyle w:val="Prrafodelista"/>
        <w:spacing w:line="360" w:lineRule="auto"/>
        <w:ind w:left="0"/>
        <w:jc w:val="both"/>
        <w:rPr>
          <w:rFonts w:ascii="Palatino Linotype" w:hAnsi="Palatino Linotype" w:cs="Arial"/>
        </w:rPr>
      </w:pPr>
    </w:p>
    <w:p w:rsidR="000D36C9" w:rsidRPr="00B87086" w:rsidRDefault="000D36C9" w:rsidP="000D36C9">
      <w:pPr>
        <w:pStyle w:val="Prrafodelista"/>
        <w:spacing w:line="360" w:lineRule="auto"/>
        <w:ind w:left="0"/>
        <w:contextualSpacing/>
        <w:jc w:val="both"/>
        <w:rPr>
          <w:rFonts w:ascii="Palatino Linotype" w:eastAsia="Arial Unicode MS" w:hAnsi="Palatino Linotype" w:cs="Arial"/>
        </w:rPr>
      </w:pPr>
      <w:r w:rsidRPr="00B87086">
        <w:rPr>
          <w:rFonts w:ascii="Palatino Linotype" w:hAnsi="Palatino Linotype" w:cs="Arial"/>
          <w:color w:val="000000" w:themeColor="text1"/>
        </w:rPr>
        <w:t xml:space="preserve">Bajo éste tenor es preciso advertir que </w:t>
      </w:r>
      <w:r w:rsidRPr="00B87086">
        <w:rPr>
          <w:rFonts w:ascii="Palatino Linotype" w:hAnsi="Palatino Linotype" w:cs="Arial"/>
          <w:b/>
          <w:u w:val="single"/>
        </w:rPr>
        <w:t>es necesaria</w:t>
      </w:r>
      <w:r w:rsidRPr="00B87086">
        <w:rPr>
          <w:rFonts w:ascii="Palatino Linotype" w:hAnsi="Palatino Linotype" w:cs="Arial"/>
        </w:rPr>
        <w:t xml:space="preserve"> la emisión del acuerdo de inexistencia en aquellos casos en que </w:t>
      </w:r>
      <w:r w:rsidRPr="00B87086">
        <w:rPr>
          <w:rFonts w:ascii="Palatino Linotype" w:eastAsia="Arial Unicode MS" w:hAnsi="Palatino Linotype" w:cs="Arial"/>
        </w:rPr>
        <w:t xml:space="preserve">el </w:t>
      </w:r>
      <w:r w:rsidRPr="00B87086">
        <w:rPr>
          <w:rFonts w:ascii="Palatino Linotype" w:eastAsia="Arial Unicode MS" w:hAnsi="Palatino Linotype" w:cs="Arial"/>
          <w:b/>
        </w:rPr>
        <w:t xml:space="preserve">sujeto obligado </w:t>
      </w:r>
      <w:r w:rsidRPr="00B87086">
        <w:rPr>
          <w:rFonts w:ascii="Palatino Linotype" w:eastAsia="Arial Unicode MS" w:hAnsi="Palatino Linotype" w:cs="Arial"/>
        </w:rPr>
        <w:t>debió poseer la información solicitada</w:t>
      </w:r>
      <w:r w:rsidRPr="00B87086">
        <w:rPr>
          <w:rFonts w:ascii="Palatino Linotype" w:hAnsi="Palatino Linotype" w:cs="Arial"/>
          <w:color w:val="000000"/>
        </w:rPr>
        <w:t xml:space="preserve">, entonces </w:t>
      </w:r>
      <w:r w:rsidRPr="00B87086">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B87086">
        <w:rPr>
          <w:rFonts w:ascii="Palatino Linotype" w:eastAsia="Arial Unicode MS" w:hAnsi="Palatino Linotype" w:cs="Arial"/>
          <w:color w:val="000000"/>
        </w:rPr>
        <w:t xml:space="preserve">el </w:t>
      </w:r>
      <w:r w:rsidRPr="00B87086">
        <w:rPr>
          <w:rFonts w:ascii="Palatino Linotype" w:eastAsia="Arial Unicode MS" w:hAnsi="Palatino Linotype" w:cs="Arial"/>
          <w:b/>
          <w:color w:val="000000"/>
        </w:rPr>
        <w:t>sujeto obligado</w:t>
      </w:r>
      <w:r w:rsidRPr="00B87086">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rsidR="000D36C9" w:rsidRPr="00B87086" w:rsidRDefault="000D36C9" w:rsidP="000D36C9">
      <w:pPr>
        <w:pStyle w:val="Prrafodelista"/>
        <w:spacing w:line="360" w:lineRule="auto"/>
        <w:ind w:left="0"/>
        <w:contextualSpacing/>
        <w:jc w:val="both"/>
        <w:rPr>
          <w:rFonts w:ascii="Palatino Linotype" w:eastAsia="Arial Unicode MS" w:hAnsi="Palatino Linotype" w:cs="Arial"/>
        </w:rPr>
      </w:pPr>
    </w:p>
    <w:p w:rsidR="000D36C9" w:rsidRPr="00B87086" w:rsidRDefault="000D36C9" w:rsidP="000D36C9">
      <w:pPr>
        <w:pStyle w:val="Prrafodelista"/>
        <w:spacing w:line="360" w:lineRule="auto"/>
        <w:ind w:left="0"/>
        <w:contextualSpacing/>
        <w:jc w:val="both"/>
        <w:rPr>
          <w:rFonts w:ascii="Palatino Linotype" w:eastAsia="Arial Unicode MS" w:hAnsi="Palatino Linotype" w:cs="Arial"/>
          <w:lang w:val="es-ES_tradnl"/>
        </w:rPr>
      </w:pPr>
      <w:r w:rsidRPr="00B87086">
        <w:rPr>
          <w:rFonts w:ascii="Palatino Linotype" w:eastAsia="Arial Unicode MS" w:hAnsi="Palatino Linotype" w:cs="Arial"/>
          <w:lang w:val="es-ES_tradnl"/>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rsidR="000D36C9" w:rsidRPr="00B87086" w:rsidRDefault="000D36C9" w:rsidP="000D36C9">
      <w:pPr>
        <w:rPr>
          <w:sz w:val="20"/>
        </w:rPr>
      </w:pPr>
    </w:p>
    <w:p w:rsidR="001726BD" w:rsidRPr="00B87086" w:rsidRDefault="001726BD" w:rsidP="001726BD">
      <w:pPr>
        <w:pStyle w:val="Prrafodelista"/>
        <w:numPr>
          <w:ilvl w:val="0"/>
          <w:numId w:val="24"/>
        </w:numPr>
        <w:spacing w:line="360" w:lineRule="auto"/>
        <w:ind w:left="1440" w:right="141"/>
        <w:jc w:val="both"/>
        <w:rPr>
          <w:rFonts w:ascii="Palatino Linotype" w:hAnsi="Palatino Linotype"/>
          <w:b/>
          <w:i/>
          <w:color w:val="000000"/>
        </w:rPr>
      </w:pPr>
      <w:r w:rsidRPr="00B87086">
        <w:rPr>
          <w:rFonts w:ascii="Palatino Linotype" w:hAnsi="Palatino Linotype"/>
          <w:b/>
          <w:i/>
          <w:color w:val="000000"/>
        </w:rPr>
        <w:t>De la Versión Pública</w:t>
      </w:r>
    </w:p>
    <w:p w:rsidR="001726BD" w:rsidRPr="00B87086" w:rsidRDefault="001726BD" w:rsidP="001726BD">
      <w:pPr>
        <w:pStyle w:val="Prrafodelista"/>
        <w:spacing w:line="360" w:lineRule="auto"/>
        <w:ind w:left="1440" w:right="141"/>
        <w:jc w:val="both"/>
        <w:rPr>
          <w:rFonts w:ascii="Palatino Linotype" w:hAnsi="Palatino Linotype"/>
          <w:b/>
          <w:i/>
          <w:color w:val="000000"/>
          <w:sz w:val="12"/>
        </w:rPr>
      </w:pPr>
    </w:p>
    <w:p w:rsidR="001726BD" w:rsidRPr="00B87086" w:rsidRDefault="001726BD" w:rsidP="001726BD">
      <w:pPr>
        <w:spacing w:after="0" w:line="360" w:lineRule="auto"/>
        <w:ind w:left="709" w:right="141"/>
        <w:jc w:val="both"/>
        <w:rPr>
          <w:rFonts w:ascii="Palatino Linotype" w:hAnsi="Palatino Linotype"/>
          <w:b/>
          <w:i/>
          <w:color w:val="000000"/>
          <w:sz w:val="6"/>
        </w:rPr>
      </w:pPr>
    </w:p>
    <w:p w:rsidR="001726BD" w:rsidRPr="00B87086" w:rsidRDefault="001726BD" w:rsidP="001726BD">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91, </w:t>
      </w:r>
      <w:r w:rsidRPr="00B87086">
        <w:rPr>
          <w:rFonts w:ascii="Palatino Linotype" w:hAnsi="Palatino Linotype" w:cs="Arial"/>
          <w:sz w:val="24"/>
          <w:szCs w:val="24"/>
        </w:rPr>
        <w:lastRenderedPageBreak/>
        <w:t>122, 132, 137, 143 fracción I, de la Ley de Transparencia y Acceso a la Información Pública del Estado de México y Municipios.</w:t>
      </w:r>
    </w:p>
    <w:p w:rsidR="001726BD" w:rsidRPr="00B87086" w:rsidRDefault="001726BD" w:rsidP="001726BD">
      <w:pPr>
        <w:spacing w:after="0" w:line="360" w:lineRule="auto"/>
        <w:jc w:val="both"/>
        <w:rPr>
          <w:rFonts w:ascii="Palatino Linotype" w:hAnsi="Palatino Linotype" w:cs="Arial"/>
          <w:sz w:val="20"/>
          <w:szCs w:val="24"/>
        </w:rPr>
      </w:pP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b/>
          <w:i/>
          <w:szCs w:val="24"/>
        </w:rPr>
        <w:t>“Artículo 3.</w:t>
      </w:r>
      <w:r w:rsidRPr="00B87086">
        <w:rPr>
          <w:rFonts w:ascii="Palatino Linotype" w:hAnsi="Palatino Linotype" w:cs="Arial"/>
          <w:i/>
          <w:szCs w:val="24"/>
        </w:rPr>
        <w:t xml:space="preserve"> Para los efectos de la presente Ley se entenderá por:</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XX. Información clasificada: Aquella considerada por la presente Ley como reservada o confidencial;</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XLV. Versión pública: Documento en el que se elimine, suprime o borra la información clasificada como reservada o confidencial para permitir su acceso.</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rPr>
      </w:pPr>
      <w:r w:rsidRPr="00B87086">
        <w:rPr>
          <w:rFonts w:ascii="Palatino Linotype" w:hAnsi="Palatino Linotype"/>
          <w:b/>
          <w:i/>
        </w:rPr>
        <w:t>Artículo 91</w:t>
      </w:r>
      <w:r w:rsidRPr="00B87086">
        <w:rPr>
          <w:rFonts w:ascii="Palatino Linotype" w:hAnsi="Palatino Linotype"/>
          <w:i/>
        </w:rPr>
        <w:t>. El acceso a la información pública será restringido excepcionalmente, cuando ésta sea clasificada como reservada o confidencial.</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b/>
          <w:i/>
          <w:szCs w:val="24"/>
        </w:rPr>
      </w:pP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b/>
          <w:i/>
          <w:szCs w:val="24"/>
        </w:rPr>
        <w:t>Artículo 122</w:t>
      </w:r>
      <w:r w:rsidRPr="00B87086">
        <w:rPr>
          <w:rFonts w:ascii="Palatino Linotype" w:hAnsi="Palatino Linotype" w:cs="Arial"/>
          <w:i/>
          <w:szCs w:val="24"/>
        </w:rPr>
        <w:t xml:space="preserve">. La clasificación es el proceso mediante el cual el sujeto obligado determina que la información en su poder </w:t>
      </w:r>
      <w:proofErr w:type="spellStart"/>
      <w:r w:rsidRPr="00B87086">
        <w:rPr>
          <w:rFonts w:ascii="Palatino Linotype" w:hAnsi="Palatino Linotype" w:cs="Arial"/>
          <w:i/>
          <w:szCs w:val="24"/>
        </w:rPr>
        <w:t>actualiza</w:t>
      </w:r>
      <w:proofErr w:type="spellEnd"/>
      <w:r w:rsidRPr="00B87086">
        <w:rPr>
          <w:rFonts w:ascii="Palatino Linotype" w:hAnsi="Palatino Linotype" w:cs="Arial"/>
          <w:i/>
          <w:szCs w:val="24"/>
        </w:rPr>
        <w:t xml:space="preserve"> alguno de los supuestos de reserva o confidencialidad, de conformidad con lo dispuesto en el presente título.</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b/>
          <w:i/>
          <w:szCs w:val="24"/>
        </w:rPr>
        <w:t>Artículo 132</w:t>
      </w:r>
      <w:r w:rsidRPr="00B87086">
        <w:rPr>
          <w:rFonts w:ascii="Palatino Linotype" w:hAnsi="Palatino Linotype" w:cs="Arial"/>
          <w:i/>
          <w:szCs w:val="24"/>
        </w:rPr>
        <w:t>. La clasificación de la información se llevará a cabo en el momento en que:</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II. Se determine mediante resolución de autoridad competente; o</w:t>
      </w:r>
    </w:p>
    <w:p w:rsidR="001726BD" w:rsidRPr="00B87086" w:rsidRDefault="001726BD" w:rsidP="001726BD">
      <w:pPr>
        <w:autoSpaceDE w:val="0"/>
        <w:autoSpaceDN w:val="0"/>
        <w:adjustRightInd w:val="0"/>
        <w:spacing w:after="0" w:line="360" w:lineRule="auto"/>
        <w:jc w:val="both"/>
        <w:rPr>
          <w:rFonts w:ascii="Palatino Linotype" w:hAnsi="Palatino Linotype" w:cs="Arial"/>
          <w:sz w:val="24"/>
          <w:szCs w:val="24"/>
        </w:rPr>
      </w:pPr>
    </w:p>
    <w:p w:rsidR="001726BD" w:rsidRPr="00B87086" w:rsidRDefault="001726BD" w:rsidP="001726BD">
      <w:pPr>
        <w:autoSpaceDE w:val="0"/>
        <w:autoSpaceDN w:val="0"/>
        <w:adjustRightInd w:val="0"/>
        <w:spacing w:after="0" w:line="240" w:lineRule="auto"/>
        <w:ind w:left="567" w:right="284"/>
        <w:jc w:val="both"/>
        <w:rPr>
          <w:rFonts w:ascii="Palatino Linotype" w:hAnsi="Palatino Linotype" w:cs="Arial"/>
          <w:i/>
          <w:szCs w:val="24"/>
        </w:rPr>
      </w:pPr>
      <w:r w:rsidRPr="00B87086">
        <w:rPr>
          <w:rFonts w:ascii="Palatino Linotype" w:hAnsi="Palatino Linotype" w:cs="Arial"/>
          <w:b/>
          <w:i/>
          <w:szCs w:val="24"/>
        </w:rPr>
        <w:t>Artículo 137</w:t>
      </w:r>
      <w:r w:rsidRPr="00B87086">
        <w:rPr>
          <w:rFonts w:ascii="Palatino Linotype" w:hAnsi="Palatino Linotype" w:cs="Arial"/>
          <w:i/>
          <w:szCs w:val="24"/>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w:t>
      </w:r>
      <w:r w:rsidRPr="00B87086">
        <w:rPr>
          <w:rFonts w:ascii="Palatino Linotype" w:hAnsi="Palatino Linotype" w:cs="Arial"/>
          <w:i/>
          <w:szCs w:val="24"/>
        </w:rPr>
        <w:lastRenderedPageBreak/>
        <w:t>clasificadas, indicando su contenido de manera genérica y fundando y motivando su clasificación.</w:t>
      </w:r>
    </w:p>
    <w:p w:rsidR="001726BD" w:rsidRPr="00B87086" w:rsidRDefault="001726BD" w:rsidP="001726BD">
      <w:pPr>
        <w:autoSpaceDE w:val="0"/>
        <w:autoSpaceDN w:val="0"/>
        <w:adjustRightInd w:val="0"/>
        <w:spacing w:after="0" w:line="240" w:lineRule="auto"/>
        <w:ind w:left="567" w:right="284"/>
        <w:jc w:val="both"/>
        <w:rPr>
          <w:rFonts w:ascii="Palatino Linotype" w:hAnsi="Palatino Linotype" w:cs="Arial"/>
          <w:i/>
          <w:szCs w:val="24"/>
        </w:rPr>
      </w:pPr>
    </w:p>
    <w:p w:rsidR="001726BD" w:rsidRPr="00B87086" w:rsidRDefault="001726BD" w:rsidP="001726BD">
      <w:pPr>
        <w:autoSpaceDE w:val="0"/>
        <w:autoSpaceDN w:val="0"/>
        <w:adjustRightInd w:val="0"/>
        <w:spacing w:after="0" w:line="240" w:lineRule="auto"/>
        <w:ind w:left="567" w:right="284"/>
        <w:jc w:val="both"/>
        <w:rPr>
          <w:rFonts w:ascii="Palatino Linotype" w:hAnsi="Palatino Linotype" w:cs="Arial"/>
          <w:i/>
          <w:szCs w:val="24"/>
        </w:rPr>
      </w:pPr>
      <w:r w:rsidRPr="00B87086">
        <w:rPr>
          <w:rFonts w:ascii="Palatino Linotype" w:hAnsi="Palatino Linotype" w:cs="Arial"/>
          <w:b/>
          <w:i/>
          <w:szCs w:val="24"/>
        </w:rPr>
        <w:t>Artículo 143</w:t>
      </w:r>
      <w:r w:rsidRPr="00B87086">
        <w:rPr>
          <w:rFonts w:ascii="Palatino Linotype" w:hAnsi="Palatino Linotype" w:cs="Arial"/>
          <w:i/>
          <w:szCs w:val="24"/>
        </w:rPr>
        <w:t xml:space="preserve">. Para los efectos de esta Ley se considera información confidencial, la clasificada como tal, de manera permanente, por su naturaleza, cuando: </w:t>
      </w:r>
    </w:p>
    <w:p w:rsidR="001726BD" w:rsidRPr="00B87086" w:rsidRDefault="001726BD" w:rsidP="001726BD">
      <w:pPr>
        <w:autoSpaceDE w:val="0"/>
        <w:autoSpaceDN w:val="0"/>
        <w:adjustRightInd w:val="0"/>
        <w:spacing w:after="0" w:line="240" w:lineRule="auto"/>
        <w:ind w:left="567" w:right="284"/>
        <w:jc w:val="both"/>
        <w:rPr>
          <w:rFonts w:ascii="Palatino Linotype" w:hAnsi="Palatino Linotype" w:cs="Arial"/>
          <w:i/>
          <w:szCs w:val="24"/>
        </w:rPr>
      </w:pPr>
      <w:r w:rsidRPr="00B87086">
        <w:rPr>
          <w:rFonts w:ascii="Palatino Linotype" w:hAnsi="Palatino Linotype" w:cs="Arial"/>
          <w:b/>
          <w:i/>
          <w:szCs w:val="24"/>
        </w:rPr>
        <w:t>I.</w:t>
      </w:r>
      <w:r w:rsidRPr="00B87086">
        <w:rPr>
          <w:rFonts w:ascii="Palatino Linotype" w:hAnsi="Palatino Linotype" w:cs="Arial"/>
          <w:i/>
          <w:szCs w:val="24"/>
        </w:rPr>
        <w:t xml:space="preserve"> Se refiera a la información privada y los datos personales concernientes a una persona física o jurídica colectiva identificada o identificable;</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r w:rsidRPr="00B87086">
        <w:rPr>
          <w:rFonts w:ascii="Palatino Linotype" w:hAnsi="Palatino Linotype" w:cs="Arial"/>
          <w:i/>
          <w:szCs w:val="24"/>
        </w:rPr>
        <w:t>[…]</w:t>
      </w:r>
    </w:p>
    <w:p w:rsidR="001726BD" w:rsidRPr="00B87086" w:rsidRDefault="001726BD" w:rsidP="001726BD">
      <w:pPr>
        <w:autoSpaceDE w:val="0"/>
        <w:autoSpaceDN w:val="0"/>
        <w:adjustRightInd w:val="0"/>
        <w:spacing w:after="0" w:line="276" w:lineRule="auto"/>
        <w:ind w:left="567" w:right="284"/>
        <w:jc w:val="both"/>
        <w:rPr>
          <w:rFonts w:ascii="Palatino Linotype" w:hAnsi="Palatino Linotype" w:cs="Arial"/>
          <w:i/>
          <w:szCs w:val="24"/>
        </w:rPr>
      </w:pPr>
    </w:p>
    <w:p w:rsidR="001726BD" w:rsidRPr="00B87086" w:rsidRDefault="001726BD" w:rsidP="001726BD">
      <w:pPr>
        <w:pStyle w:val="Ttulo1"/>
        <w:spacing w:before="0" w:line="360" w:lineRule="auto"/>
        <w:jc w:val="both"/>
        <w:rPr>
          <w:rFonts w:ascii="Palatino Linotype" w:eastAsia="Calibri" w:hAnsi="Palatino Linotype" w:cs="Times New Roman"/>
          <w:color w:val="auto"/>
          <w:sz w:val="24"/>
          <w:szCs w:val="24"/>
        </w:rPr>
      </w:pPr>
      <w:r w:rsidRPr="00B87086">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1726BD" w:rsidRPr="00B87086" w:rsidRDefault="001726BD" w:rsidP="001726BD">
      <w:pPr>
        <w:rPr>
          <w:sz w:val="18"/>
          <w:lang w:val="es-ES" w:eastAsia="es-ES"/>
        </w:rPr>
      </w:pP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color w:val="222222"/>
          <w:lang w:eastAsia="es-MX"/>
        </w:rPr>
      </w:pPr>
      <w:r w:rsidRPr="00B87086">
        <w:rPr>
          <w:rFonts w:ascii="Palatino Linotype" w:eastAsia="Times New Roman" w:hAnsi="Palatino Linotype" w:cs="Arial"/>
          <w:i/>
          <w:iCs/>
          <w:color w:val="222222"/>
          <w:lang w:eastAsia="es-MX"/>
        </w:rPr>
        <w:t>“Cuarto. </w:t>
      </w:r>
      <w:r w:rsidRPr="00B87086">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B87086">
        <w:rPr>
          <w:rFonts w:ascii="Palatino Linotype" w:eastAsia="Times New Roman" w:hAnsi="Palatino Linotype" w:cs="Arial"/>
          <w:i/>
          <w:iCs/>
          <w:color w:val="222222"/>
          <w:lang w:eastAsia="es-MX"/>
        </w:rPr>
        <w:t>, en tanto estas últimas no contravengan lo dispuesto en la Ley General.</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color w:val="222222"/>
          <w:lang w:eastAsia="es-MX"/>
        </w:rPr>
      </w:pPr>
      <w:r w:rsidRPr="00B87086">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color w:val="222222"/>
          <w:lang w:eastAsia="es-MX"/>
        </w:rPr>
      </w:pPr>
      <w:r w:rsidRPr="00B87086">
        <w:rPr>
          <w:rFonts w:ascii="Palatino Linotype" w:eastAsia="Times New Roman" w:hAnsi="Palatino Linotype" w:cs="Arial"/>
          <w:i/>
          <w:iCs/>
          <w:color w:val="222222"/>
          <w:lang w:eastAsia="es-MX"/>
        </w:rPr>
        <w:t>…</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color w:val="222222"/>
          <w:lang w:eastAsia="es-MX"/>
        </w:rPr>
      </w:pPr>
      <w:r w:rsidRPr="00B87086">
        <w:rPr>
          <w:rFonts w:ascii="Palatino Linotype" w:eastAsia="Times New Roman" w:hAnsi="Palatino Linotype" w:cs="Arial"/>
          <w:i/>
          <w:iCs/>
          <w:color w:val="222222"/>
          <w:lang w:eastAsia="es-MX"/>
        </w:rPr>
        <w:t>Quinto. </w:t>
      </w:r>
      <w:r w:rsidRPr="00B87086">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B87086">
        <w:rPr>
          <w:rFonts w:ascii="Palatino Linotype" w:eastAsia="Times New Roman" w:hAnsi="Palatino Linotype" w:cs="Arial"/>
          <w:i/>
          <w:iCs/>
          <w:color w:val="222222"/>
          <w:sz w:val="24"/>
          <w:szCs w:val="24"/>
          <w:u w:val="single"/>
          <w:lang w:eastAsia="es-MX"/>
        </w:rPr>
        <w:t xml:space="preserve"> </w:t>
      </w:r>
      <w:r w:rsidRPr="00B87086">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B87086">
        <w:rPr>
          <w:rFonts w:ascii="Palatino Linotype" w:eastAsia="Times New Roman" w:hAnsi="Palatino Linotype" w:cs="Arial"/>
          <w:i/>
          <w:iCs/>
          <w:color w:val="222222"/>
          <w:lang w:eastAsia="es-MX"/>
        </w:rPr>
        <w:t>, observando lo dispuesto en la Ley General y las demás disposiciones aplicables en la materia.</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color w:val="222222"/>
          <w:lang w:eastAsia="es-MX"/>
        </w:rPr>
      </w:pPr>
      <w:r w:rsidRPr="00B87086">
        <w:rPr>
          <w:rFonts w:ascii="Palatino Linotype" w:eastAsia="Times New Roman" w:hAnsi="Palatino Linotype" w:cs="Arial"/>
          <w:i/>
          <w:iCs/>
          <w:color w:val="222222"/>
          <w:lang w:eastAsia="es-MX"/>
        </w:rPr>
        <w:t>Octavo. </w:t>
      </w:r>
      <w:r w:rsidRPr="00B87086">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B87086">
        <w:rPr>
          <w:rFonts w:ascii="Palatino Linotype" w:eastAsia="Times New Roman" w:hAnsi="Palatino Linotype" w:cs="Arial"/>
          <w:i/>
          <w:iCs/>
          <w:color w:val="222222"/>
          <w:lang w:eastAsia="es-MX"/>
        </w:rPr>
        <w:t>.</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color w:val="222222"/>
          <w:lang w:eastAsia="es-MX"/>
        </w:rPr>
      </w:pPr>
      <w:r w:rsidRPr="00B87086">
        <w:rPr>
          <w:rFonts w:ascii="Palatino Linotype" w:eastAsia="Times New Roman" w:hAnsi="Palatino Linotype" w:cs="Arial"/>
          <w:i/>
          <w:iCs/>
          <w:color w:val="222222"/>
          <w:lang w:eastAsia="es-MX"/>
        </w:rPr>
        <w:t> </w:t>
      </w:r>
      <w:r w:rsidRPr="00B87086">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B87086">
        <w:rPr>
          <w:rFonts w:ascii="Palatino Linotype" w:eastAsia="Times New Roman" w:hAnsi="Palatino Linotype" w:cs="Arial"/>
          <w:i/>
          <w:iCs/>
          <w:color w:val="222222"/>
          <w:lang w:eastAsia="es-MX"/>
        </w:rPr>
        <w:t>.</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B87086">
        <w:rPr>
          <w:rFonts w:ascii="Palatino Linotype" w:eastAsia="Times New Roman" w:hAnsi="Palatino Linotype" w:cs="Arial"/>
          <w:i/>
          <w:iCs/>
          <w:color w:val="222222"/>
          <w:lang w:eastAsia="es-MX"/>
        </w:rPr>
        <w:lastRenderedPageBreak/>
        <w:t>…</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1726BD" w:rsidRPr="00B87086" w:rsidRDefault="001726BD" w:rsidP="001726BD">
      <w:pPr>
        <w:shd w:val="clear" w:color="auto" w:fill="FFFFFF"/>
        <w:spacing w:after="101" w:line="240" w:lineRule="auto"/>
        <w:ind w:hanging="576"/>
        <w:jc w:val="both"/>
        <w:rPr>
          <w:rFonts w:ascii="Arial" w:eastAsia="Times New Roman" w:hAnsi="Arial" w:cs="Arial"/>
          <w:color w:val="2F2F2F"/>
          <w:sz w:val="18"/>
          <w:szCs w:val="18"/>
          <w:lang w:eastAsia="es-MX"/>
        </w:rPr>
      </w:pP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color w:val="222222"/>
          <w:lang w:eastAsia="es-MX"/>
        </w:rPr>
      </w:pPr>
      <w:r w:rsidRPr="00B87086">
        <w:rPr>
          <w:rFonts w:ascii="Palatino Linotype" w:eastAsia="Times New Roman" w:hAnsi="Palatino Linotype" w:cs="Arial"/>
          <w:i/>
          <w:iCs/>
          <w:color w:val="222222"/>
          <w:lang w:eastAsia="es-MX"/>
        </w:rPr>
        <w:t>DE LA INFORMACIÓN CONFIDENCIAL</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lang w:eastAsia="es-MX"/>
        </w:rPr>
      </w:pPr>
      <w:r w:rsidRPr="00B87086">
        <w:rPr>
          <w:rFonts w:ascii="Palatino Linotype" w:eastAsia="Times New Roman" w:hAnsi="Palatino Linotype" w:cs="Arial"/>
          <w:i/>
          <w:iCs/>
          <w:lang w:eastAsia="es-MX"/>
        </w:rPr>
        <w:t>Trigésimo octavo. Se considera información confidencial:</w:t>
      </w:r>
    </w:p>
    <w:p w:rsidR="001726BD" w:rsidRPr="00B87086" w:rsidRDefault="001726BD" w:rsidP="001726BD">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B87086">
        <w:rPr>
          <w:rFonts w:ascii="Palatino Linotype" w:eastAsia="Times New Roman" w:hAnsi="Palatino Linotype" w:cs="Arial"/>
          <w:i/>
          <w:iCs/>
          <w:lang w:eastAsia="es-MX"/>
        </w:rPr>
        <w:t>I.        </w:t>
      </w:r>
      <w:r w:rsidRPr="00B87086">
        <w:rPr>
          <w:rFonts w:ascii="Palatino Linotype" w:eastAsia="Times New Roman" w:hAnsi="Palatino Linotype" w:cs="Arial"/>
          <w:i/>
          <w:iCs/>
          <w:u w:val="single"/>
          <w:lang w:eastAsia="es-MX"/>
        </w:rPr>
        <w:t>Los datos personales en los términos de la norma aplicable</w:t>
      </w:r>
      <w:r w:rsidRPr="00B87086">
        <w:rPr>
          <w:rFonts w:ascii="Palatino Linotype" w:eastAsia="Times New Roman" w:hAnsi="Palatino Linotype" w:cs="Arial"/>
          <w:i/>
          <w:iCs/>
          <w:lang w:eastAsia="es-MX"/>
        </w:rPr>
        <w:t>;</w:t>
      </w:r>
    </w:p>
    <w:p w:rsidR="001726BD" w:rsidRPr="00B87086" w:rsidRDefault="001726BD" w:rsidP="001726B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B87086">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1726BD" w:rsidRPr="00B87086" w:rsidRDefault="001726BD" w:rsidP="001726B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B87086">
        <w:rPr>
          <w:rFonts w:ascii="Palatino Linotype" w:eastAsia="Times New Roman" w:hAnsi="Palatino Linotype"/>
          <w:i/>
          <w:color w:val="auto"/>
          <w:sz w:val="22"/>
          <w:szCs w:val="22"/>
          <w:lang w:val="es-MX" w:eastAsia="es-MX"/>
        </w:rPr>
        <w:t>III</w:t>
      </w:r>
      <w:proofErr w:type="gramStart"/>
      <w:r w:rsidRPr="00B87086">
        <w:rPr>
          <w:rFonts w:ascii="Palatino Linotype" w:eastAsia="Times New Roman" w:hAnsi="Palatino Linotype"/>
          <w:i/>
          <w:color w:val="auto"/>
          <w:sz w:val="22"/>
          <w:szCs w:val="22"/>
          <w:lang w:val="es-MX" w:eastAsia="es-MX"/>
        </w:rPr>
        <w:t>.  …</w:t>
      </w:r>
      <w:proofErr w:type="gramEnd"/>
    </w:p>
    <w:p w:rsidR="001726BD" w:rsidRPr="00B87086" w:rsidRDefault="001726BD" w:rsidP="001726B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B87086">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i/>
          <w:iCs/>
          <w:lang w:eastAsia="es-MX"/>
        </w:rPr>
      </w:pPr>
      <w:r w:rsidRPr="00B87086">
        <w:rPr>
          <w:rFonts w:ascii="Palatino Linotype" w:eastAsia="Times New Roman" w:hAnsi="Palatino Linotype" w:cs="Arial"/>
          <w:i/>
          <w:iCs/>
          <w:lang w:eastAsia="es-MX"/>
        </w:rPr>
        <w:t>(Énfasis añadido)</w:t>
      </w: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i/>
          <w:iCs/>
          <w:lang w:eastAsia="es-MX"/>
        </w:rPr>
      </w:pPr>
    </w:p>
    <w:p w:rsidR="001726BD" w:rsidRPr="00B87086" w:rsidRDefault="001726BD" w:rsidP="001726BD">
      <w:pPr>
        <w:shd w:val="clear" w:color="auto" w:fill="FFFFFF"/>
        <w:spacing w:after="0" w:line="240" w:lineRule="auto"/>
        <w:ind w:left="851" w:right="851"/>
        <w:jc w:val="both"/>
        <w:rPr>
          <w:rFonts w:ascii="Palatino Linotype" w:eastAsia="Times New Roman" w:hAnsi="Palatino Linotype" w:cs="Arial"/>
          <w:sz w:val="18"/>
          <w:lang w:eastAsia="es-MX"/>
        </w:rPr>
      </w:pPr>
    </w:p>
    <w:p w:rsidR="001726BD" w:rsidRPr="00B87086" w:rsidRDefault="001726BD" w:rsidP="001726BD">
      <w:pPr>
        <w:autoSpaceDE w:val="0"/>
        <w:autoSpaceDN w:val="0"/>
        <w:adjustRightInd w:val="0"/>
        <w:spacing w:after="0" w:line="360" w:lineRule="auto"/>
        <w:jc w:val="both"/>
        <w:rPr>
          <w:rFonts w:ascii="Palatino Linotype" w:hAnsi="Palatino Linotype"/>
          <w:color w:val="2E2E2E"/>
          <w:sz w:val="24"/>
          <w:szCs w:val="24"/>
        </w:rPr>
      </w:pPr>
      <w:r w:rsidRPr="00B87086">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B87086">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1726BD" w:rsidRPr="00B87086" w:rsidRDefault="001726BD" w:rsidP="001726BD">
      <w:pPr>
        <w:autoSpaceDE w:val="0"/>
        <w:autoSpaceDN w:val="0"/>
        <w:adjustRightInd w:val="0"/>
        <w:spacing w:after="0" w:line="360" w:lineRule="auto"/>
        <w:jc w:val="both"/>
        <w:rPr>
          <w:rFonts w:ascii="Palatino Linotype" w:hAnsi="Palatino Linotype" w:cs="Arial"/>
          <w:bCs/>
          <w:sz w:val="20"/>
          <w:szCs w:val="24"/>
        </w:rPr>
      </w:pPr>
    </w:p>
    <w:p w:rsidR="001726BD" w:rsidRPr="00B87086" w:rsidRDefault="001726BD" w:rsidP="001726BD">
      <w:pPr>
        <w:autoSpaceDE w:val="0"/>
        <w:autoSpaceDN w:val="0"/>
        <w:adjustRightInd w:val="0"/>
        <w:spacing w:after="0" w:line="360" w:lineRule="auto"/>
        <w:jc w:val="both"/>
        <w:rPr>
          <w:rFonts w:ascii="Palatino Linotype" w:hAnsi="Palatino Linotype" w:cs="Arial"/>
          <w:bCs/>
          <w:sz w:val="24"/>
          <w:szCs w:val="24"/>
        </w:rPr>
      </w:pPr>
      <w:r w:rsidRPr="00B87086">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1726BD" w:rsidRPr="00B87086" w:rsidRDefault="001726BD" w:rsidP="001726BD">
      <w:pPr>
        <w:autoSpaceDE w:val="0"/>
        <w:autoSpaceDN w:val="0"/>
        <w:adjustRightInd w:val="0"/>
        <w:spacing w:after="0" w:line="360" w:lineRule="auto"/>
        <w:jc w:val="both"/>
        <w:rPr>
          <w:rFonts w:ascii="Palatino Linotype" w:hAnsi="Palatino Linotype" w:cs="Arial"/>
          <w:bCs/>
          <w:sz w:val="20"/>
          <w:szCs w:val="24"/>
        </w:rPr>
      </w:pPr>
    </w:p>
    <w:p w:rsidR="001726BD" w:rsidRPr="00B87086" w:rsidRDefault="001726BD" w:rsidP="001726BD">
      <w:pPr>
        <w:autoSpaceDE w:val="0"/>
        <w:autoSpaceDN w:val="0"/>
        <w:adjustRightInd w:val="0"/>
        <w:spacing w:after="0" w:line="360" w:lineRule="auto"/>
        <w:jc w:val="both"/>
        <w:rPr>
          <w:rFonts w:ascii="Palatino Linotype" w:hAnsi="Palatino Linotype" w:cs="Arial"/>
          <w:bCs/>
          <w:sz w:val="24"/>
          <w:szCs w:val="24"/>
        </w:rPr>
      </w:pPr>
      <w:r w:rsidRPr="00B87086">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w:t>
      </w:r>
      <w:bookmarkStart w:id="0" w:name="_GoBack"/>
      <w:bookmarkEnd w:id="0"/>
      <w:r w:rsidRPr="00B87086">
        <w:rPr>
          <w:rFonts w:ascii="Palatino Linotype" w:hAnsi="Palatino Linotype" w:cs="Arial"/>
          <w:bCs/>
          <w:sz w:val="24"/>
          <w:szCs w:val="24"/>
        </w:rPr>
        <w:lastRenderedPageBreak/>
        <w:t xml:space="preserve">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1726BD" w:rsidRPr="00B87086" w:rsidRDefault="001726BD" w:rsidP="001726BD">
      <w:pPr>
        <w:spacing w:after="0" w:line="360" w:lineRule="auto"/>
        <w:jc w:val="both"/>
        <w:rPr>
          <w:rFonts w:ascii="Palatino Linotype" w:hAnsi="Palatino Linotype" w:cs="Arial"/>
          <w:bCs/>
          <w:sz w:val="20"/>
          <w:szCs w:val="24"/>
        </w:rPr>
      </w:pPr>
    </w:p>
    <w:p w:rsidR="001726BD" w:rsidRPr="00B87086" w:rsidRDefault="001726BD" w:rsidP="001726BD">
      <w:pPr>
        <w:spacing w:after="0" w:line="360" w:lineRule="auto"/>
        <w:jc w:val="both"/>
        <w:rPr>
          <w:rFonts w:ascii="Palatino Linotype" w:hAnsi="Palatino Linotype" w:cs="Arial"/>
          <w:bCs/>
          <w:sz w:val="24"/>
          <w:szCs w:val="24"/>
        </w:rPr>
      </w:pPr>
      <w:r w:rsidRPr="00B87086">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1726BD" w:rsidRPr="00B87086" w:rsidRDefault="001726BD" w:rsidP="001726BD">
      <w:pPr>
        <w:spacing w:after="0" w:line="360" w:lineRule="auto"/>
        <w:jc w:val="both"/>
        <w:rPr>
          <w:rFonts w:ascii="Palatino Linotype" w:hAnsi="Palatino Linotype" w:cs="Arial"/>
          <w:bCs/>
          <w:sz w:val="16"/>
          <w:szCs w:val="24"/>
        </w:rPr>
      </w:pPr>
    </w:p>
    <w:p w:rsidR="001726BD" w:rsidRPr="00B87086" w:rsidRDefault="001726BD" w:rsidP="001726BD">
      <w:pPr>
        <w:spacing w:after="0" w:line="240" w:lineRule="auto"/>
        <w:ind w:left="851" w:right="850"/>
        <w:jc w:val="both"/>
        <w:rPr>
          <w:rFonts w:ascii="Palatino Linotype" w:hAnsi="Palatino Linotype" w:cs="Arial"/>
          <w:bCs/>
          <w:i/>
          <w:iCs/>
        </w:rPr>
      </w:pPr>
      <w:r w:rsidRPr="00B87086">
        <w:rPr>
          <w:rFonts w:ascii="Palatino Linotype" w:hAnsi="Palatino Linotype" w:cs="Arial"/>
          <w:bCs/>
          <w:i/>
          <w:iCs/>
        </w:rPr>
        <w:t>“</w:t>
      </w:r>
      <w:r w:rsidRPr="00B87086">
        <w:rPr>
          <w:rFonts w:ascii="Palatino Linotype" w:hAnsi="Palatino Linotype" w:cs="Arial"/>
          <w:b/>
          <w:bCs/>
          <w:i/>
          <w:iCs/>
        </w:rPr>
        <w:t>FUNDAMENTACIÓN Y MOTIVACIÓN. EL ASPECTO FORMAL DE LA GARANTÍA Y SU FINALIDAD SE TRADUCEN EN EXPLICAR, JUSTIFICAR, POSIBILITAR LA DEFENSA Y COMUNICAR LA DECISIÓN. </w:t>
      </w:r>
      <w:r w:rsidRPr="00B87086">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B87086">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87086">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B87086">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B87086">
        <w:rPr>
          <w:rFonts w:ascii="Palatino Linotype" w:hAnsi="Palatino Linotype" w:cs="Arial"/>
          <w:bCs/>
          <w:i/>
          <w:iCs/>
        </w:rPr>
        <w:t> del que se deduzca la relación de pertenencia lógica de los hechos al derecho invocado, que es la subsunción.”</w:t>
      </w:r>
    </w:p>
    <w:p w:rsidR="001726BD" w:rsidRPr="00B87086" w:rsidRDefault="001726BD" w:rsidP="001726BD">
      <w:pPr>
        <w:spacing w:after="0" w:line="240" w:lineRule="auto"/>
        <w:ind w:left="851" w:right="850"/>
        <w:jc w:val="both"/>
        <w:rPr>
          <w:rFonts w:ascii="Palatino Linotype" w:hAnsi="Palatino Linotype" w:cs="Arial"/>
          <w:bCs/>
          <w:i/>
          <w:iCs/>
        </w:rPr>
      </w:pPr>
      <w:r w:rsidRPr="00B87086">
        <w:rPr>
          <w:rFonts w:ascii="Palatino Linotype" w:hAnsi="Palatino Linotype" w:cs="Arial"/>
          <w:bCs/>
          <w:i/>
          <w:iCs/>
        </w:rPr>
        <w:t>“</w:t>
      </w:r>
      <w:r w:rsidRPr="00B87086">
        <w:rPr>
          <w:rFonts w:ascii="Palatino Linotype" w:hAnsi="Palatino Linotype" w:cs="Arial"/>
          <w:b/>
          <w:bCs/>
          <w:i/>
          <w:iCs/>
        </w:rPr>
        <w:t>FUNDAMENTACION Y MOTIVACION. </w:t>
      </w:r>
      <w:r w:rsidRPr="00B87086">
        <w:rPr>
          <w:rFonts w:ascii="Palatino Linotype" w:hAnsi="Palatino Linotype" w:cs="Arial"/>
          <w:bCs/>
          <w:i/>
          <w:iCs/>
        </w:rPr>
        <w:t>La debida fundamentación y motivación legal, deben entenderse, por lo primero</w:t>
      </w:r>
      <w:r w:rsidRPr="00B87086">
        <w:rPr>
          <w:rFonts w:ascii="Palatino Linotype" w:hAnsi="Palatino Linotype" w:cs="Arial"/>
          <w:b/>
          <w:bCs/>
          <w:i/>
          <w:iCs/>
        </w:rPr>
        <w:t xml:space="preserve">, </w:t>
      </w:r>
      <w:r w:rsidRPr="00B87086">
        <w:rPr>
          <w:rFonts w:ascii="Palatino Linotype" w:hAnsi="Palatino Linotype" w:cs="Arial"/>
          <w:bCs/>
          <w:i/>
          <w:iCs/>
          <w:u w:val="single"/>
        </w:rPr>
        <w:t xml:space="preserve">la cita del precepto legal aplicable al caso, y por lo segundo, las razones, motivos o circunstancias especiales que </w:t>
      </w:r>
      <w:r w:rsidRPr="00B87086">
        <w:rPr>
          <w:rFonts w:ascii="Palatino Linotype" w:hAnsi="Palatino Linotype" w:cs="Arial"/>
          <w:bCs/>
          <w:i/>
          <w:iCs/>
          <w:u w:val="single"/>
        </w:rPr>
        <w:lastRenderedPageBreak/>
        <w:t>llevaron a la autoridad a concluir que el caso particular encuadra en el supuesto previsto por la norma</w:t>
      </w:r>
      <w:r w:rsidRPr="00B87086">
        <w:rPr>
          <w:rFonts w:ascii="Palatino Linotype" w:hAnsi="Palatino Linotype" w:cs="Arial"/>
          <w:bCs/>
          <w:i/>
          <w:iCs/>
        </w:rPr>
        <w:t> legal invocada como fundamento.”</w:t>
      </w:r>
    </w:p>
    <w:p w:rsidR="001726BD" w:rsidRPr="00B87086" w:rsidRDefault="001726BD" w:rsidP="001726BD">
      <w:pPr>
        <w:spacing w:after="0" w:line="240" w:lineRule="auto"/>
        <w:ind w:left="851" w:right="850"/>
        <w:jc w:val="both"/>
        <w:rPr>
          <w:rFonts w:ascii="Palatino Linotype" w:hAnsi="Palatino Linotype" w:cs="Arial"/>
          <w:bCs/>
          <w:i/>
          <w:iCs/>
        </w:rPr>
      </w:pPr>
    </w:p>
    <w:p w:rsidR="001726BD" w:rsidRPr="00B87086" w:rsidRDefault="001726BD" w:rsidP="001726BD">
      <w:pPr>
        <w:spacing w:after="0" w:line="240" w:lineRule="auto"/>
        <w:ind w:left="851" w:right="850"/>
        <w:jc w:val="both"/>
        <w:rPr>
          <w:rFonts w:ascii="Palatino Linotype" w:hAnsi="Palatino Linotype" w:cs="Arial"/>
          <w:bCs/>
          <w:i/>
          <w:iCs/>
        </w:rPr>
      </w:pPr>
    </w:p>
    <w:p w:rsidR="001726BD" w:rsidRPr="00B87086" w:rsidRDefault="001726BD" w:rsidP="001726BD">
      <w:pPr>
        <w:pStyle w:val="Ttulo2"/>
        <w:spacing w:before="0" w:line="360" w:lineRule="auto"/>
        <w:jc w:val="both"/>
        <w:rPr>
          <w:rFonts w:ascii="Palatino Linotype" w:eastAsia="Calibri" w:hAnsi="Palatino Linotype" w:cs="Arial"/>
          <w:color w:val="auto"/>
          <w:sz w:val="24"/>
          <w:szCs w:val="24"/>
        </w:rPr>
      </w:pPr>
      <w:r w:rsidRPr="00B87086">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2B68E7" w:rsidRPr="00B87086" w:rsidRDefault="002B68E7" w:rsidP="002B68E7">
      <w:pPr>
        <w:tabs>
          <w:tab w:val="left" w:pos="709"/>
        </w:tabs>
        <w:spacing w:after="0" w:line="360" w:lineRule="auto"/>
        <w:ind w:left="567"/>
        <w:jc w:val="both"/>
        <w:rPr>
          <w:rFonts w:ascii="Palatino Linotype" w:hAnsi="Palatino Linotype"/>
          <w:sz w:val="18"/>
          <w:szCs w:val="24"/>
          <w:lang w:eastAsia="es-MX"/>
        </w:rPr>
      </w:pPr>
    </w:p>
    <w:p w:rsidR="002B68E7" w:rsidRPr="00B87086" w:rsidRDefault="002B68E7" w:rsidP="002B68E7">
      <w:pPr>
        <w:spacing w:after="0" w:line="360" w:lineRule="auto"/>
        <w:jc w:val="both"/>
        <w:rPr>
          <w:rFonts w:ascii="Palatino Linotype" w:hAnsi="Palatino Linotype"/>
          <w:sz w:val="24"/>
          <w:szCs w:val="24"/>
        </w:rPr>
      </w:pPr>
      <w:r w:rsidRPr="00B87086">
        <w:rPr>
          <w:rFonts w:ascii="Palatino Linotype" w:hAnsi="Palatino Linotype" w:cs="Arial"/>
          <w:sz w:val="24"/>
          <w:szCs w:val="24"/>
          <w:lang w:eastAsia="es-MX"/>
        </w:rPr>
        <w:t>Final</w:t>
      </w:r>
      <w:r w:rsidRPr="00B87086">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Pr="00B87086">
        <w:rPr>
          <w:rFonts w:ascii="Palatino Linotype" w:hAnsi="Palatino Linotype"/>
          <w:b/>
          <w:sz w:val="24"/>
          <w:szCs w:val="24"/>
        </w:rPr>
        <w:t xml:space="preserve">modifica </w:t>
      </w:r>
      <w:r w:rsidRPr="00B87086">
        <w:rPr>
          <w:rFonts w:ascii="Palatino Linotype" w:hAnsi="Palatino Linotype"/>
          <w:sz w:val="24"/>
          <w:szCs w:val="24"/>
        </w:rPr>
        <w:t xml:space="preserve">la respuesta a la solicitud de información </w:t>
      </w:r>
      <w:r w:rsidR="00857536" w:rsidRPr="00B87086">
        <w:rPr>
          <w:rFonts w:ascii="Palatino Linotype" w:hAnsi="Palatino Linotype" w:cs="Arial"/>
          <w:b/>
          <w:sz w:val="24"/>
          <w:szCs w:val="24"/>
        </w:rPr>
        <w:t>00027/TLALNEPA/IP/2019</w:t>
      </w:r>
      <w:r w:rsidRPr="00B87086">
        <w:rPr>
          <w:rFonts w:ascii="Palatino Linotype" w:hAnsi="Palatino Linotype" w:cs="Arial"/>
          <w:b/>
          <w:sz w:val="24"/>
          <w:szCs w:val="24"/>
        </w:rPr>
        <w:t xml:space="preserve">, </w:t>
      </w:r>
      <w:r w:rsidRPr="00B87086">
        <w:rPr>
          <w:rFonts w:ascii="Palatino Linotype" w:hAnsi="Palatino Linotype"/>
          <w:sz w:val="24"/>
          <w:szCs w:val="24"/>
        </w:rPr>
        <w:t>que ha sido materia del presente fallo.</w:t>
      </w:r>
    </w:p>
    <w:p w:rsidR="002B68E7" w:rsidRPr="00B87086" w:rsidRDefault="002B68E7" w:rsidP="002B68E7">
      <w:pPr>
        <w:spacing w:after="0" w:line="360" w:lineRule="auto"/>
        <w:jc w:val="both"/>
        <w:rPr>
          <w:rFonts w:ascii="Arial" w:hAnsi="Arial" w:cs="Arial"/>
          <w:b/>
          <w:bCs/>
          <w:color w:val="333333"/>
          <w:sz w:val="20"/>
          <w:szCs w:val="24"/>
        </w:rPr>
      </w:pPr>
    </w:p>
    <w:p w:rsidR="002B68E7" w:rsidRPr="00B87086" w:rsidRDefault="002B68E7" w:rsidP="002B68E7">
      <w:pPr>
        <w:spacing w:after="0" w:line="360" w:lineRule="auto"/>
        <w:jc w:val="both"/>
        <w:rPr>
          <w:rFonts w:ascii="Palatino Linotype" w:hAnsi="Palatino Linotype"/>
          <w:sz w:val="24"/>
          <w:szCs w:val="24"/>
        </w:rPr>
      </w:pPr>
      <w:r w:rsidRPr="00B87086">
        <w:rPr>
          <w:rFonts w:ascii="Palatino Linotype" w:hAnsi="Palatino Linotype"/>
          <w:sz w:val="24"/>
          <w:szCs w:val="24"/>
        </w:rPr>
        <w:t xml:space="preserve">Por lo antes expuesto y fundado. </w:t>
      </w:r>
    </w:p>
    <w:p w:rsidR="002B68E7" w:rsidRPr="00B87086" w:rsidRDefault="002B68E7" w:rsidP="002B68E7">
      <w:pPr>
        <w:tabs>
          <w:tab w:val="left" w:pos="709"/>
        </w:tabs>
        <w:spacing w:after="0" w:line="360" w:lineRule="auto"/>
        <w:ind w:left="567"/>
        <w:jc w:val="both"/>
        <w:rPr>
          <w:rFonts w:ascii="Palatino Linotype" w:hAnsi="Palatino Linotype"/>
          <w:i/>
          <w:sz w:val="20"/>
          <w:szCs w:val="24"/>
        </w:rPr>
      </w:pPr>
    </w:p>
    <w:p w:rsidR="00A45454" w:rsidRPr="00B87086"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B87086">
        <w:rPr>
          <w:rFonts w:ascii="Palatino Linotype" w:eastAsia="Times New Roman" w:hAnsi="Palatino Linotype"/>
          <w:b/>
          <w:bCs/>
          <w:spacing w:val="60"/>
          <w:sz w:val="24"/>
          <w:szCs w:val="24"/>
          <w:lang w:val="es-ES_tradnl"/>
        </w:rPr>
        <w:t>SE    RESUELVE</w:t>
      </w:r>
    </w:p>
    <w:p w:rsidR="00A45454" w:rsidRPr="00B87086" w:rsidRDefault="00A45454" w:rsidP="009A3604">
      <w:pPr>
        <w:spacing w:after="0" w:line="360" w:lineRule="auto"/>
        <w:jc w:val="both"/>
        <w:rPr>
          <w:rFonts w:ascii="Palatino Linotype" w:eastAsia="Times New Roman" w:hAnsi="Palatino Linotype"/>
          <w:b/>
          <w:bCs/>
          <w:spacing w:val="60"/>
          <w:szCs w:val="24"/>
          <w:lang w:val="es-ES_tradnl"/>
        </w:rPr>
      </w:pPr>
    </w:p>
    <w:p w:rsidR="003C7E02" w:rsidRPr="00B87086" w:rsidRDefault="00A80C68" w:rsidP="003C7E02">
      <w:pPr>
        <w:spacing w:after="0" w:line="360" w:lineRule="auto"/>
        <w:jc w:val="both"/>
        <w:rPr>
          <w:rFonts w:ascii="Palatino Linotype" w:hAnsi="Palatino Linotype" w:cs="Arial"/>
          <w:b/>
          <w:bCs/>
          <w:sz w:val="24"/>
          <w:szCs w:val="24"/>
          <w:shd w:val="clear" w:color="auto" w:fill="FFFFFF"/>
        </w:rPr>
      </w:pPr>
      <w:r w:rsidRPr="00B87086">
        <w:rPr>
          <w:rFonts w:ascii="Palatino Linotype" w:hAnsi="Palatino Linotype" w:cs="Arial"/>
          <w:b/>
          <w:sz w:val="28"/>
          <w:szCs w:val="28"/>
          <w:lang w:val="es-ES_tradnl"/>
        </w:rPr>
        <w:t>PRIMERO.</w:t>
      </w:r>
      <w:r w:rsidRPr="00B87086">
        <w:rPr>
          <w:rFonts w:ascii="Palatino Linotype" w:hAnsi="Palatino Linotype" w:cs="Arial"/>
          <w:lang w:val="es-ES_tradnl"/>
        </w:rPr>
        <w:t xml:space="preserve"> </w:t>
      </w:r>
      <w:r w:rsidR="003C7E02" w:rsidRPr="00B87086">
        <w:rPr>
          <w:rFonts w:ascii="Palatino Linotype" w:eastAsia="Times New Roman" w:hAnsi="Palatino Linotype" w:cs="Arial"/>
          <w:sz w:val="24"/>
          <w:szCs w:val="24"/>
        </w:rPr>
        <w:t>Resultan fundadas las razones o motivos de inconformidad hechos valer por la Recurrente en términos del considerando cuarto de la presente resolución.</w:t>
      </w:r>
      <w:r w:rsidR="003C7E02" w:rsidRPr="00B87086">
        <w:rPr>
          <w:rFonts w:ascii="Palatino Linotype" w:hAnsi="Palatino Linotype" w:cs="Arial"/>
          <w:b/>
          <w:bCs/>
          <w:sz w:val="24"/>
          <w:szCs w:val="24"/>
          <w:shd w:val="clear" w:color="auto" w:fill="FFFFFF"/>
        </w:rPr>
        <w:t xml:space="preserve"> </w:t>
      </w:r>
    </w:p>
    <w:p w:rsidR="003C7E02" w:rsidRPr="00B87086" w:rsidRDefault="003C7E02" w:rsidP="003C7E02">
      <w:pPr>
        <w:spacing w:after="0" w:line="360" w:lineRule="auto"/>
        <w:jc w:val="both"/>
        <w:rPr>
          <w:rFonts w:ascii="Palatino Linotype" w:hAnsi="Palatino Linotype" w:cs="Arial"/>
          <w:b/>
          <w:bCs/>
          <w:sz w:val="28"/>
          <w:szCs w:val="28"/>
          <w:shd w:val="clear" w:color="auto" w:fill="FFFFFF"/>
        </w:rPr>
      </w:pPr>
    </w:p>
    <w:p w:rsidR="003C7E02" w:rsidRPr="00B87086" w:rsidRDefault="003C7E02" w:rsidP="00E04C22">
      <w:pPr>
        <w:spacing w:after="0" w:line="360" w:lineRule="auto"/>
        <w:jc w:val="both"/>
        <w:rPr>
          <w:rFonts w:ascii="Palatino Linotype" w:hAnsi="Palatino Linotype" w:cs="Arial"/>
          <w:sz w:val="24"/>
          <w:szCs w:val="24"/>
        </w:rPr>
      </w:pPr>
      <w:r w:rsidRPr="00B87086">
        <w:rPr>
          <w:rFonts w:ascii="Palatino Linotype" w:hAnsi="Palatino Linotype" w:cs="Arial"/>
          <w:b/>
          <w:sz w:val="28"/>
        </w:rPr>
        <w:t xml:space="preserve">SEGUNDO. </w:t>
      </w:r>
      <w:r w:rsidRPr="00B87086">
        <w:rPr>
          <w:rFonts w:ascii="Palatino Linotype" w:hAnsi="Palatino Linotype" w:cs="Arial"/>
          <w:sz w:val="24"/>
          <w:szCs w:val="24"/>
        </w:rPr>
        <w:t>Se</w:t>
      </w:r>
      <w:r w:rsidRPr="00B87086">
        <w:rPr>
          <w:rFonts w:ascii="Palatino Linotype" w:hAnsi="Palatino Linotype" w:cs="Arial"/>
          <w:b/>
          <w:sz w:val="24"/>
          <w:szCs w:val="24"/>
        </w:rPr>
        <w:t xml:space="preserve"> modifica </w:t>
      </w:r>
      <w:r w:rsidRPr="00B87086">
        <w:rPr>
          <w:rFonts w:ascii="Palatino Linotype" w:hAnsi="Palatino Linotype" w:cs="Arial"/>
          <w:sz w:val="24"/>
          <w:szCs w:val="24"/>
        </w:rPr>
        <w:t>la respuesta del Sujeto Obligado</w:t>
      </w:r>
      <w:r w:rsidRPr="00B87086">
        <w:rPr>
          <w:rFonts w:ascii="Palatino Linotype" w:eastAsia="Times New Roman" w:hAnsi="Palatino Linotype" w:cs="Arial"/>
          <w:sz w:val="24"/>
          <w:szCs w:val="24"/>
        </w:rPr>
        <w:t>, en términos del considerando cuarto de esta resolución y se ordena haga entrega vía SAIMEX</w:t>
      </w:r>
      <w:r w:rsidRPr="00B87086">
        <w:rPr>
          <w:rFonts w:ascii="Palatino Linotype" w:hAnsi="Palatino Linotype" w:cs="Arial"/>
          <w:sz w:val="24"/>
          <w:szCs w:val="24"/>
        </w:rPr>
        <w:t xml:space="preserve">, </w:t>
      </w:r>
      <w:r w:rsidR="00C63966" w:rsidRPr="00B87086">
        <w:rPr>
          <w:rFonts w:ascii="Palatino Linotype" w:hAnsi="Palatino Linotype" w:cs="Arial"/>
          <w:sz w:val="24"/>
          <w:szCs w:val="24"/>
        </w:rPr>
        <w:t xml:space="preserve">de </w:t>
      </w:r>
      <w:r w:rsidRPr="00B87086">
        <w:rPr>
          <w:rFonts w:ascii="Palatino Linotype" w:hAnsi="Palatino Linotype" w:cs="Arial"/>
          <w:sz w:val="24"/>
          <w:szCs w:val="24"/>
        </w:rPr>
        <w:t>lo siguiente:</w:t>
      </w:r>
    </w:p>
    <w:p w:rsidR="00E04C22" w:rsidRPr="00B87086" w:rsidRDefault="008A495F" w:rsidP="008D2A52">
      <w:pPr>
        <w:pStyle w:val="Prrafodelista"/>
        <w:numPr>
          <w:ilvl w:val="0"/>
          <w:numId w:val="26"/>
        </w:numPr>
        <w:tabs>
          <w:tab w:val="left" w:pos="8364"/>
        </w:tabs>
        <w:spacing w:line="360" w:lineRule="auto"/>
        <w:ind w:right="141"/>
        <w:contextualSpacing/>
        <w:jc w:val="both"/>
        <w:rPr>
          <w:rFonts w:ascii="Palatino Linotype" w:hAnsi="Palatino Linotype"/>
          <w:lang w:eastAsia="es-MX"/>
        </w:rPr>
      </w:pPr>
      <w:r w:rsidRPr="00B87086">
        <w:rPr>
          <w:rFonts w:ascii="Palatino Linotype" w:hAnsi="Palatino Linotype"/>
        </w:rPr>
        <w:lastRenderedPageBreak/>
        <w:t>Archivo remitido mediante informe justificado denominado OFICIO DE OFICIALIA MAYOR, en versión pública.</w:t>
      </w:r>
    </w:p>
    <w:p w:rsidR="008A495F" w:rsidRPr="00B87086" w:rsidRDefault="008A495F" w:rsidP="008D2A52">
      <w:pPr>
        <w:pStyle w:val="Prrafodelista"/>
        <w:numPr>
          <w:ilvl w:val="0"/>
          <w:numId w:val="26"/>
        </w:numPr>
        <w:tabs>
          <w:tab w:val="left" w:pos="8364"/>
        </w:tabs>
        <w:spacing w:line="360" w:lineRule="auto"/>
        <w:ind w:right="141"/>
        <w:contextualSpacing/>
        <w:jc w:val="both"/>
        <w:rPr>
          <w:rFonts w:ascii="Palatino Linotype" w:hAnsi="Palatino Linotype"/>
          <w:lang w:eastAsia="es-MX"/>
        </w:rPr>
      </w:pPr>
      <w:r w:rsidRPr="00B87086">
        <w:rPr>
          <w:rFonts w:ascii="Palatino Linotype" w:hAnsi="Palatino Linotype"/>
        </w:rPr>
        <w:t xml:space="preserve">Factura no. 014 </w:t>
      </w:r>
    </w:p>
    <w:p w:rsidR="003C7E02" w:rsidRPr="00B87086" w:rsidRDefault="008A495F" w:rsidP="00E04C22">
      <w:pPr>
        <w:pStyle w:val="Prrafodelista"/>
        <w:numPr>
          <w:ilvl w:val="0"/>
          <w:numId w:val="26"/>
        </w:numPr>
        <w:spacing w:line="360" w:lineRule="auto"/>
        <w:ind w:right="141"/>
        <w:jc w:val="both"/>
        <w:rPr>
          <w:rFonts w:ascii="Palatino Linotype" w:hAnsi="Palatino Linotype"/>
          <w:color w:val="000000"/>
        </w:rPr>
      </w:pPr>
      <w:r w:rsidRPr="00B87086">
        <w:rPr>
          <w:rFonts w:ascii="Palatino Linotype" w:hAnsi="Palatino Linotype"/>
          <w:color w:val="000000"/>
        </w:rPr>
        <w:t>De ser procedente e</w:t>
      </w:r>
      <w:r w:rsidR="003C7E02" w:rsidRPr="00B87086">
        <w:rPr>
          <w:rFonts w:ascii="Palatino Linotype" w:hAnsi="Palatino Linotype"/>
          <w:color w:val="000000"/>
        </w:rPr>
        <w:t>n versión pública el soporte documental de la factura no. 013 que ampara el diagnóstico de la Secretaría Técnica del Consejo Municipal de Seguridad Publica</w:t>
      </w:r>
      <w:r w:rsidR="00E04C22" w:rsidRPr="00B87086">
        <w:rPr>
          <w:rFonts w:ascii="Palatino Linotype" w:hAnsi="Palatino Linotype"/>
          <w:color w:val="000000"/>
        </w:rPr>
        <w:t>.</w:t>
      </w:r>
    </w:p>
    <w:p w:rsidR="00E04C22" w:rsidRPr="00B87086" w:rsidRDefault="00E04C22" w:rsidP="00E04C22">
      <w:pPr>
        <w:pStyle w:val="Prrafodelista"/>
        <w:spacing w:line="360" w:lineRule="auto"/>
        <w:ind w:left="720" w:right="850"/>
        <w:jc w:val="both"/>
        <w:rPr>
          <w:rFonts w:ascii="Palatino Linotype" w:hAnsi="Palatino Linotype"/>
          <w:color w:val="000000"/>
          <w:sz w:val="18"/>
        </w:rPr>
      </w:pPr>
    </w:p>
    <w:p w:rsidR="00E04C22" w:rsidRPr="00B87086" w:rsidRDefault="00E04C22" w:rsidP="00E04C22">
      <w:pPr>
        <w:spacing w:after="0" w:line="360" w:lineRule="auto"/>
        <w:jc w:val="both"/>
        <w:rPr>
          <w:rFonts w:ascii="Palatino Linotype" w:hAnsi="Palatino Linotype"/>
          <w:sz w:val="24"/>
          <w:szCs w:val="24"/>
        </w:rPr>
      </w:pPr>
      <w:r w:rsidRPr="00B87086">
        <w:rPr>
          <w:rFonts w:ascii="Palatino Linotype" w:hAnsi="Palatino Linotype"/>
          <w:sz w:val="24"/>
          <w:szCs w:val="24"/>
        </w:rPr>
        <w:t xml:space="preserve">El acuerdo de clasificación que respalde la versión pública </w:t>
      </w:r>
      <w:r w:rsidR="008A495F" w:rsidRPr="00B87086">
        <w:rPr>
          <w:rFonts w:ascii="Palatino Linotype" w:hAnsi="Palatino Linotype"/>
          <w:sz w:val="24"/>
          <w:szCs w:val="24"/>
        </w:rPr>
        <w:t xml:space="preserve">de la documentación remitida en respuesta, así como la </w:t>
      </w:r>
      <w:r w:rsidRPr="00B87086">
        <w:rPr>
          <w:rFonts w:ascii="Palatino Linotype" w:hAnsi="Palatino Linotype"/>
          <w:sz w:val="24"/>
          <w:szCs w:val="24"/>
        </w:rPr>
        <w:t>entregue el Sujeto Obligado para dar cumplimiento al numeral</w:t>
      </w:r>
      <w:r w:rsidR="008A495F" w:rsidRPr="00B87086">
        <w:rPr>
          <w:rFonts w:ascii="Palatino Linotype" w:hAnsi="Palatino Linotype"/>
          <w:sz w:val="24"/>
          <w:szCs w:val="24"/>
        </w:rPr>
        <w:t xml:space="preserve"> uno y tres</w:t>
      </w:r>
      <w:r w:rsidRPr="00B87086">
        <w:rPr>
          <w:rFonts w:ascii="Palatino Linotype" w:hAnsi="Palatino Linotype"/>
          <w:sz w:val="24"/>
          <w:szCs w:val="24"/>
        </w:rPr>
        <w:t xml:space="preserve"> del presente resolutivo, en términos de lo señalado en el Considerando Cuarto y en los artículos 49, fracción VIII, 132, fracción II de la Ley de Transparencia y Acceso a la Información Pública del Estado de México y Municipios y demás normatividades aplicables.</w:t>
      </w:r>
    </w:p>
    <w:p w:rsidR="00E04C22" w:rsidRPr="00B87086" w:rsidRDefault="00E04C22" w:rsidP="00E04C22">
      <w:pPr>
        <w:tabs>
          <w:tab w:val="left" w:pos="8364"/>
        </w:tabs>
        <w:spacing w:after="0" w:line="360" w:lineRule="auto"/>
        <w:ind w:right="141"/>
        <w:contextualSpacing/>
        <w:jc w:val="both"/>
        <w:rPr>
          <w:rFonts w:ascii="Palatino Linotype" w:hAnsi="Palatino Linotype"/>
          <w:sz w:val="16"/>
          <w:szCs w:val="24"/>
          <w:lang w:eastAsia="es-MX"/>
        </w:rPr>
      </w:pPr>
    </w:p>
    <w:p w:rsidR="00CB3651" w:rsidRPr="00B87086" w:rsidRDefault="00CB3651" w:rsidP="00CB3651">
      <w:pPr>
        <w:tabs>
          <w:tab w:val="left" w:pos="8647"/>
        </w:tabs>
        <w:spacing w:line="360" w:lineRule="auto"/>
        <w:ind w:right="51"/>
        <w:jc w:val="both"/>
        <w:rPr>
          <w:rFonts w:ascii="Palatino Linotype" w:hAnsi="Palatino Linotype"/>
          <w:color w:val="000000"/>
          <w:sz w:val="24"/>
          <w:szCs w:val="24"/>
        </w:rPr>
      </w:pPr>
      <w:r w:rsidRPr="00B87086">
        <w:rPr>
          <w:rFonts w:ascii="Palatino Linotype" w:hAnsi="Palatino Linotype"/>
          <w:color w:val="000000"/>
          <w:sz w:val="24"/>
          <w:szCs w:val="24"/>
        </w:rPr>
        <w:t>Respecto del numeral 3</w:t>
      </w:r>
      <w:r w:rsidR="00DB016D" w:rsidRPr="00B87086">
        <w:rPr>
          <w:rFonts w:ascii="Palatino Linotype" w:hAnsi="Palatino Linotype"/>
          <w:color w:val="000000"/>
          <w:sz w:val="24"/>
          <w:szCs w:val="24"/>
        </w:rPr>
        <w:t xml:space="preserve"> del presente resolutivo</w:t>
      </w:r>
      <w:r w:rsidRPr="00B87086">
        <w:rPr>
          <w:rFonts w:ascii="Palatino Linotype" w:hAnsi="Palatino Linotype"/>
          <w:color w:val="000000"/>
          <w:sz w:val="24"/>
          <w:szCs w:val="24"/>
        </w:rPr>
        <w:t>, si después de realizada la búsqueda exhaustiva y razonable, no se localice la documentación, deberá emitir el acuerdo de inexistencia, en términos del considerando cuarto, de la presente resolución.</w:t>
      </w:r>
    </w:p>
    <w:p w:rsidR="00E04C22" w:rsidRPr="00B87086" w:rsidRDefault="00E04C22" w:rsidP="00E04C22">
      <w:pPr>
        <w:spacing w:after="0" w:line="360" w:lineRule="auto"/>
        <w:jc w:val="both"/>
        <w:rPr>
          <w:rFonts w:ascii="Palatino Linotype" w:eastAsia="Times New Roman" w:hAnsi="Palatino Linotype" w:cs="Arial"/>
          <w:sz w:val="24"/>
          <w:szCs w:val="24"/>
        </w:rPr>
      </w:pPr>
      <w:r w:rsidRPr="00B87086">
        <w:rPr>
          <w:rFonts w:ascii="Palatino Linotype" w:eastAsia="Times New Roman" w:hAnsi="Palatino Linotype" w:cs="Arial"/>
          <w:b/>
          <w:sz w:val="28"/>
        </w:rPr>
        <w:t>TERCERO.</w:t>
      </w:r>
      <w:r w:rsidRPr="00B87086">
        <w:rPr>
          <w:rFonts w:ascii="Palatino Linotype" w:eastAsia="Times New Roman" w:hAnsi="Palatino Linotype" w:cs="Arial"/>
          <w:bCs/>
          <w:sz w:val="24"/>
          <w:szCs w:val="24"/>
        </w:rPr>
        <w:t xml:space="preserve"> Notifíquese la presente resolución vía SAIMEX,</w:t>
      </w:r>
      <w:r w:rsidRPr="00B87086">
        <w:rPr>
          <w:rFonts w:ascii="Palatino Linotype" w:eastAsia="Times New Roman" w:hAnsi="Palatino Linotype" w:cs="Arial"/>
          <w:sz w:val="24"/>
          <w:szCs w:val="24"/>
        </w:rPr>
        <w:t xml:space="preserve"> </w:t>
      </w:r>
      <w:r w:rsidRPr="00B87086">
        <w:rPr>
          <w:rFonts w:ascii="Palatino Linotype" w:eastAsia="Times New Roman" w:hAnsi="Palatino Linotype" w:cs="Arial"/>
          <w:bCs/>
          <w:sz w:val="24"/>
          <w:szCs w:val="24"/>
        </w:rPr>
        <w:t>al Titular de la Unidad de Transparencia del</w:t>
      </w:r>
      <w:r w:rsidRPr="00B87086">
        <w:rPr>
          <w:rFonts w:ascii="Palatino Linotype" w:eastAsia="Times New Roman" w:hAnsi="Palatino Linotype" w:cs="Arial"/>
          <w:b/>
          <w:bCs/>
          <w:sz w:val="24"/>
          <w:szCs w:val="24"/>
        </w:rPr>
        <w:t> </w:t>
      </w:r>
      <w:r w:rsidRPr="00B87086">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B87086">
        <w:rPr>
          <w:rFonts w:ascii="Palatino Linotype" w:eastAsia="Times New Roman" w:hAnsi="Palatino Linotype" w:cs="Arial"/>
          <w:sz w:val="24"/>
          <w:szCs w:val="24"/>
        </w:rPr>
        <w:t xml:space="preserve"> tal y como lo disponen los artículos 198 y 199 de la citada ley. </w:t>
      </w:r>
    </w:p>
    <w:p w:rsidR="00E04C22" w:rsidRPr="00B87086" w:rsidRDefault="00E04C22" w:rsidP="00E04C22">
      <w:pPr>
        <w:spacing w:after="0" w:line="360" w:lineRule="auto"/>
        <w:jc w:val="both"/>
        <w:rPr>
          <w:rFonts w:ascii="Palatino Linotype" w:eastAsia="Times New Roman" w:hAnsi="Palatino Linotype" w:cs="Arial"/>
          <w:sz w:val="18"/>
        </w:rPr>
      </w:pPr>
    </w:p>
    <w:p w:rsidR="00D75144" w:rsidRPr="00B87086" w:rsidRDefault="00E04C22" w:rsidP="00E04C22">
      <w:pPr>
        <w:spacing w:after="0" w:line="360" w:lineRule="auto"/>
        <w:jc w:val="both"/>
        <w:rPr>
          <w:rFonts w:ascii="Palatino Linotype" w:hAnsi="Palatino Linotype" w:cs="Arial"/>
          <w:bCs/>
          <w:sz w:val="24"/>
          <w:szCs w:val="24"/>
        </w:rPr>
      </w:pPr>
      <w:r w:rsidRPr="00B87086">
        <w:rPr>
          <w:rFonts w:ascii="Palatino Linotype" w:eastAsia="Times New Roman" w:hAnsi="Palatino Linotype" w:cs="Arial"/>
          <w:b/>
          <w:sz w:val="28"/>
        </w:rPr>
        <w:t>CUARTO</w:t>
      </w:r>
      <w:r w:rsidRPr="00B87086">
        <w:rPr>
          <w:rFonts w:ascii="Palatino Linotype" w:eastAsia="Times New Roman" w:hAnsi="Palatino Linotype" w:cs="Arial"/>
          <w:b/>
        </w:rPr>
        <w:t xml:space="preserve">. </w:t>
      </w:r>
      <w:r w:rsidRPr="00B87086">
        <w:rPr>
          <w:rFonts w:ascii="Palatino Linotype" w:hAnsi="Palatino Linotype" w:cs="Arial"/>
          <w:sz w:val="24"/>
          <w:szCs w:val="24"/>
        </w:rPr>
        <w:t xml:space="preserve">Notifíquese </w:t>
      </w:r>
      <w:r w:rsidRPr="00B87086">
        <w:rPr>
          <w:rFonts w:ascii="Palatino Linotype" w:hAnsi="Palatino Linotype" w:cs="Arial"/>
          <w:bCs/>
          <w:sz w:val="24"/>
          <w:szCs w:val="24"/>
        </w:rPr>
        <w:t>al Recurrente</w:t>
      </w:r>
      <w:r w:rsidRPr="00B87086">
        <w:rPr>
          <w:rFonts w:ascii="Palatino Linotype" w:hAnsi="Palatino Linotype" w:cs="Arial"/>
          <w:sz w:val="24"/>
          <w:szCs w:val="24"/>
        </w:rPr>
        <w:t xml:space="preserve"> </w:t>
      </w:r>
      <w:r w:rsidRPr="00B87086">
        <w:rPr>
          <w:rFonts w:ascii="Palatino Linotype" w:hAnsi="Palatino Linotype" w:cs="Arial"/>
          <w:bCs/>
          <w:sz w:val="24"/>
          <w:szCs w:val="24"/>
        </w:rPr>
        <w:t xml:space="preserve">la presente resolución </w:t>
      </w:r>
      <w:r w:rsidR="00D75144" w:rsidRPr="00B87086">
        <w:rPr>
          <w:rFonts w:ascii="Palatino Linotype" w:hAnsi="Palatino Linotype" w:cs="Arial"/>
          <w:bCs/>
          <w:sz w:val="24"/>
          <w:szCs w:val="24"/>
        </w:rPr>
        <w:t>y el archivo denominado OFICIO TESORERIA, remitido en la etapa de manifestaciones</w:t>
      </w:r>
      <w:r w:rsidR="00C63966" w:rsidRPr="00B87086">
        <w:rPr>
          <w:rFonts w:ascii="Palatino Linotype" w:hAnsi="Palatino Linotype" w:cs="Arial"/>
          <w:bCs/>
          <w:sz w:val="24"/>
          <w:szCs w:val="24"/>
        </w:rPr>
        <w:t xml:space="preserve">, </w:t>
      </w:r>
      <w:r w:rsidRPr="00B87086">
        <w:rPr>
          <w:rFonts w:ascii="Palatino Linotype" w:hAnsi="Palatino Linotype" w:cs="Arial"/>
          <w:bCs/>
          <w:sz w:val="24"/>
          <w:szCs w:val="24"/>
        </w:rPr>
        <w:t>vía SAIMEX</w:t>
      </w:r>
      <w:r w:rsidR="00D75144" w:rsidRPr="00B87086">
        <w:rPr>
          <w:rFonts w:ascii="Palatino Linotype" w:hAnsi="Palatino Linotype" w:cs="Arial"/>
          <w:bCs/>
          <w:sz w:val="24"/>
          <w:szCs w:val="24"/>
        </w:rPr>
        <w:t>.</w:t>
      </w:r>
    </w:p>
    <w:p w:rsidR="00D75144" w:rsidRPr="00B87086" w:rsidRDefault="00D75144" w:rsidP="00E04C22">
      <w:pPr>
        <w:spacing w:after="0" w:line="360" w:lineRule="auto"/>
        <w:jc w:val="both"/>
        <w:rPr>
          <w:rFonts w:ascii="Palatino Linotype" w:hAnsi="Palatino Linotype" w:cs="Arial"/>
          <w:bCs/>
          <w:sz w:val="20"/>
          <w:szCs w:val="24"/>
        </w:rPr>
      </w:pPr>
    </w:p>
    <w:p w:rsidR="00E04C22" w:rsidRPr="00B87086" w:rsidRDefault="00C63966" w:rsidP="00E04C22">
      <w:pPr>
        <w:spacing w:after="0" w:line="360" w:lineRule="auto"/>
        <w:jc w:val="both"/>
        <w:rPr>
          <w:rFonts w:ascii="Palatino Linotype" w:hAnsi="Palatino Linotype" w:cs="Arial"/>
          <w:bCs/>
          <w:sz w:val="24"/>
          <w:szCs w:val="24"/>
        </w:rPr>
      </w:pPr>
      <w:r w:rsidRPr="00B87086">
        <w:rPr>
          <w:rFonts w:ascii="Palatino Linotype" w:eastAsia="Times New Roman" w:hAnsi="Palatino Linotype" w:cs="Arial"/>
          <w:b/>
          <w:sz w:val="28"/>
        </w:rPr>
        <w:t>QUIN</w:t>
      </w:r>
      <w:r w:rsidR="00D75144" w:rsidRPr="00B87086">
        <w:rPr>
          <w:rFonts w:ascii="Palatino Linotype" w:eastAsia="Times New Roman" w:hAnsi="Palatino Linotype" w:cs="Arial"/>
          <w:b/>
          <w:sz w:val="28"/>
        </w:rPr>
        <w:t>TO</w:t>
      </w:r>
      <w:r w:rsidR="00D75144" w:rsidRPr="00B87086">
        <w:rPr>
          <w:rFonts w:ascii="Palatino Linotype" w:eastAsia="Times New Roman" w:hAnsi="Palatino Linotype" w:cs="Arial"/>
          <w:b/>
        </w:rPr>
        <w:t xml:space="preserve">. </w:t>
      </w:r>
      <w:r w:rsidRPr="00B87086">
        <w:rPr>
          <w:rFonts w:ascii="Palatino Linotype" w:eastAsia="Times New Roman" w:hAnsi="Palatino Linotype" w:cs="Arial"/>
          <w:b/>
        </w:rPr>
        <w:t xml:space="preserve"> </w:t>
      </w:r>
      <w:r w:rsidRPr="00B87086">
        <w:rPr>
          <w:rFonts w:ascii="Palatino Linotype" w:eastAsia="Times New Roman" w:hAnsi="Palatino Linotype" w:cs="Arial"/>
        </w:rPr>
        <w:t>H</w:t>
      </w:r>
      <w:r w:rsidR="00E04C22" w:rsidRPr="00B87086">
        <w:rPr>
          <w:rFonts w:ascii="Palatino Linotype" w:hAnsi="Palatino Linotype" w:cs="Arial"/>
          <w:bCs/>
          <w:sz w:val="24"/>
          <w:szCs w:val="24"/>
        </w:rPr>
        <w:t>ágase de</w:t>
      </w:r>
      <w:r w:rsidRPr="00B87086">
        <w:rPr>
          <w:rFonts w:ascii="Palatino Linotype" w:hAnsi="Palatino Linotype" w:cs="Arial"/>
          <w:bCs/>
          <w:sz w:val="24"/>
          <w:szCs w:val="24"/>
        </w:rPr>
        <w:t>l conocimiento del Recurrente</w:t>
      </w:r>
      <w:r w:rsidR="00E04C22" w:rsidRPr="00B87086">
        <w:rPr>
          <w:rFonts w:ascii="Palatino Linotype" w:hAnsi="Palatino Linotype" w:cs="Arial"/>
          <w:bCs/>
          <w:sz w:val="24"/>
          <w:szCs w:val="24"/>
        </w:rPr>
        <w:t>, que podrá impugnar</w:t>
      </w:r>
      <w:r w:rsidRPr="00B87086">
        <w:rPr>
          <w:rFonts w:ascii="Palatino Linotype" w:hAnsi="Palatino Linotype" w:cs="Arial"/>
          <w:bCs/>
          <w:sz w:val="24"/>
          <w:szCs w:val="24"/>
        </w:rPr>
        <w:t xml:space="preserve"> </w:t>
      </w:r>
      <w:r w:rsidR="00E04C22" w:rsidRPr="00B87086">
        <w:rPr>
          <w:rFonts w:ascii="Palatino Linotype" w:hAnsi="Palatino Linotype" w:cs="Arial"/>
          <w:bCs/>
          <w:sz w:val="24"/>
          <w:szCs w:val="24"/>
        </w:rPr>
        <w:t>la</w:t>
      </w:r>
      <w:r w:rsidRPr="00B87086">
        <w:rPr>
          <w:rFonts w:ascii="Palatino Linotype" w:hAnsi="Palatino Linotype" w:cs="Arial"/>
          <w:bCs/>
          <w:sz w:val="24"/>
          <w:szCs w:val="24"/>
        </w:rPr>
        <w:t xml:space="preserve"> presente resolución,</w:t>
      </w:r>
      <w:r w:rsidR="00E04C22" w:rsidRPr="00B87086">
        <w:rPr>
          <w:rFonts w:ascii="Palatino Linotype" w:hAnsi="Palatino Linotype" w:cs="Arial"/>
          <w:bCs/>
          <w:sz w:val="24"/>
          <w:szCs w:val="24"/>
        </w:rPr>
        <w:t xml:space="preserve"> vía Juicio de Amparo en los términos de las leyes aplicables, de conformidad con lo establecido en el artículo 196 de la Ley de Transparencia y Acceso a la Información Pública del Estado de México y Municipios.</w:t>
      </w:r>
    </w:p>
    <w:p w:rsidR="00E04C22" w:rsidRPr="00B87086" w:rsidRDefault="00E04C22" w:rsidP="00E04C22">
      <w:pPr>
        <w:spacing w:after="0" w:line="360" w:lineRule="auto"/>
        <w:jc w:val="both"/>
        <w:rPr>
          <w:rFonts w:ascii="Palatino Linotype" w:hAnsi="Palatino Linotype" w:cs="Arial"/>
          <w:bCs/>
          <w:sz w:val="20"/>
          <w:szCs w:val="24"/>
        </w:rPr>
      </w:pPr>
    </w:p>
    <w:p w:rsidR="00E04C22" w:rsidRPr="00B87086" w:rsidRDefault="00C63966" w:rsidP="00E04C22">
      <w:pPr>
        <w:spacing w:after="0" w:line="360" w:lineRule="auto"/>
        <w:jc w:val="both"/>
        <w:rPr>
          <w:rFonts w:ascii="Palatino Linotype" w:hAnsi="Palatino Linotype"/>
          <w:sz w:val="24"/>
          <w:szCs w:val="24"/>
          <w:lang w:eastAsia="es-ES_tradnl"/>
        </w:rPr>
      </w:pPr>
      <w:r w:rsidRPr="00B87086">
        <w:rPr>
          <w:rFonts w:ascii="Palatino Linotype" w:hAnsi="Palatino Linotype"/>
          <w:b/>
          <w:sz w:val="28"/>
          <w:szCs w:val="28"/>
        </w:rPr>
        <w:t>SEX</w:t>
      </w:r>
      <w:r w:rsidR="00E04C22" w:rsidRPr="00B87086">
        <w:rPr>
          <w:rFonts w:ascii="Palatino Linotype" w:hAnsi="Palatino Linotype"/>
          <w:b/>
          <w:sz w:val="28"/>
          <w:szCs w:val="28"/>
        </w:rPr>
        <w:t>TO</w:t>
      </w:r>
      <w:r w:rsidR="00E04C22" w:rsidRPr="00B87086">
        <w:rPr>
          <w:rFonts w:ascii="Palatino Linotype" w:hAnsi="Palatino Linotype"/>
          <w:b/>
          <w:sz w:val="24"/>
          <w:szCs w:val="24"/>
        </w:rPr>
        <w:t xml:space="preserve">. </w:t>
      </w:r>
      <w:r w:rsidR="00E04C22" w:rsidRPr="00B87086">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rsidR="00E04C22" w:rsidRPr="00B87086" w:rsidRDefault="00E04C22" w:rsidP="00E04C22">
      <w:pPr>
        <w:spacing w:after="0" w:line="360" w:lineRule="auto"/>
        <w:jc w:val="both"/>
        <w:rPr>
          <w:rFonts w:ascii="Palatino Linotype" w:hAnsi="Palatino Linotype" w:cs="Arial"/>
          <w:sz w:val="20"/>
          <w:szCs w:val="24"/>
        </w:rPr>
      </w:pPr>
      <w:r w:rsidRPr="00B87086">
        <w:rPr>
          <w:rFonts w:ascii="Palatino Linotype" w:hAnsi="Palatino Linotype" w:cs="Arial"/>
          <w:sz w:val="24"/>
          <w:szCs w:val="24"/>
        </w:rPr>
        <w:t xml:space="preserve"> </w:t>
      </w:r>
    </w:p>
    <w:p w:rsidR="00972340" w:rsidRPr="00B87086" w:rsidRDefault="00F2498E" w:rsidP="006914D2">
      <w:pPr>
        <w:spacing w:after="0" w:line="360" w:lineRule="auto"/>
        <w:jc w:val="both"/>
        <w:rPr>
          <w:rFonts w:ascii="Palatino Linotype" w:hAnsi="Palatino Linotype" w:cs="Arial"/>
          <w:sz w:val="24"/>
          <w:szCs w:val="24"/>
        </w:rPr>
      </w:pPr>
      <w:r w:rsidRPr="00B87086">
        <w:rPr>
          <w:rFonts w:ascii="Palatino Linotype" w:hAnsi="Palatino Linotype" w:cs="Arial"/>
          <w:sz w:val="24"/>
          <w:szCs w:val="24"/>
        </w:rPr>
        <w:t>ASÍ LO RESUELVE, POR UNANIMIDAD DE VOTOS EL PLENO DEL</w:t>
      </w:r>
      <w:r w:rsidRPr="00B8708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87086">
        <w:rPr>
          <w:rFonts w:ascii="Palatino Linotype" w:hAnsi="Palatino Linotype" w:cs="Arial"/>
          <w:sz w:val="24"/>
          <w:szCs w:val="24"/>
        </w:rPr>
        <w:t xml:space="preserve">, CONFORMADO POR LOS COMISIONADOS ZULEMA MARTÍNEZ SÁNCHEZ, EVA ABAID YAPUR, </w:t>
      </w:r>
      <w:r w:rsidR="0007107B" w:rsidRPr="00B87086">
        <w:rPr>
          <w:rFonts w:ascii="Palatino Linotype" w:hAnsi="Palatino Linotype" w:cs="Arial"/>
          <w:sz w:val="24"/>
          <w:szCs w:val="24"/>
        </w:rPr>
        <w:t>JOSÉ GUADALUPE LUNA HERNÁNDEZ</w:t>
      </w:r>
      <w:r w:rsidR="00B87086" w:rsidRPr="00B87086">
        <w:rPr>
          <w:rFonts w:ascii="Palatino Linotype" w:hAnsi="Palatino Linotype" w:cs="Arial"/>
          <w:sz w:val="24"/>
          <w:szCs w:val="24"/>
        </w:rPr>
        <w:t xml:space="preserve"> CON VOTO PARTICULAR</w:t>
      </w:r>
      <w:r w:rsidR="002729A0" w:rsidRPr="00B87086">
        <w:rPr>
          <w:rFonts w:ascii="Palatino Linotype" w:hAnsi="Palatino Linotype" w:cs="Arial"/>
          <w:sz w:val="24"/>
          <w:szCs w:val="24"/>
        </w:rPr>
        <w:t xml:space="preserve">, </w:t>
      </w:r>
      <w:r w:rsidR="00972340" w:rsidRPr="00B87086">
        <w:rPr>
          <w:rFonts w:ascii="Palatino Linotype" w:hAnsi="Palatino Linotype" w:cs="Arial"/>
          <w:sz w:val="24"/>
          <w:szCs w:val="24"/>
        </w:rPr>
        <w:t>J</w:t>
      </w:r>
      <w:r w:rsidRPr="00B87086">
        <w:rPr>
          <w:rFonts w:ascii="Palatino Linotype" w:hAnsi="Palatino Linotype" w:cs="Arial"/>
          <w:sz w:val="24"/>
          <w:szCs w:val="24"/>
        </w:rPr>
        <w:t>AVIER MARTÍNEZ CRUZ</w:t>
      </w:r>
      <w:r w:rsidR="00972340" w:rsidRPr="00B87086">
        <w:rPr>
          <w:rFonts w:ascii="Palatino Linotype" w:hAnsi="Palatino Linotype" w:cs="Arial"/>
          <w:sz w:val="24"/>
          <w:szCs w:val="24"/>
        </w:rPr>
        <w:t xml:space="preserve"> Y LUIS GUSTAVO PARRA NORIEGA, </w:t>
      </w:r>
      <w:r w:rsidRPr="00B87086">
        <w:rPr>
          <w:rFonts w:ascii="Palatino Linotype" w:hAnsi="Palatino Linotype" w:cs="Arial"/>
          <w:sz w:val="24"/>
          <w:szCs w:val="24"/>
        </w:rPr>
        <w:t xml:space="preserve">EN LA </w:t>
      </w:r>
      <w:r w:rsidR="00B87086" w:rsidRPr="00B87086">
        <w:rPr>
          <w:rFonts w:ascii="Palatino Linotype" w:hAnsi="Palatino Linotype" w:cs="Arial"/>
          <w:sz w:val="24"/>
          <w:szCs w:val="24"/>
        </w:rPr>
        <w:t>DÉCIMA QUINTA</w:t>
      </w:r>
      <w:r w:rsidR="00344766" w:rsidRPr="00B87086">
        <w:rPr>
          <w:rFonts w:ascii="Palatino Linotype" w:hAnsi="Palatino Linotype" w:cs="Arial"/>
          <w:sz w:val="24"/>
          <w:szCs w:val="24"/>
        </w:rPr>
        <w:t xml:space="preserve"> </w:t>
      </w:r>
      <w:r w:rsidR="002729A0" w:rsidRPr="00B87086">
        <w:rPr>
          <w:rFonts w:ascii="Palatino Linotype" w:hAnsi="Palatino Linotype" w:cs="Arial"/>
          <w:sz w:val="24"/>
          <w:szCs w:val="24"/>
        </w:rPr>
        <w:t xml:space="preserve">SESIÓN </w:t>
      </w:r>
      <w:r w:rsidRPr="00B87086">
        <w:rPr>
          <w:rFonts w:ascii="Palatino Linotype" w:hAnsi="Palatino Linotype" w:cs="Arial"/>
          <w:sz w:val="24"/>
          <w:szCs w:val="24"/>
        </w:rPr>
        <w:t>ORDINARIA CELEBRADA EL</w:t>
      </w:r>
      <w:r w:rsidR="00B87086">
        <w:rPr>
          <w:rFonts w:ascii="Palatino Linotype" w:hAnsi="Palatino Linotype" w:cs="Arial"/>
          <w:sz w:val="24"/>
          <w:szCs w:val="24"/>
        </w:rPr>
        <w:t xml:space="preserve"> VEINTICUATRO DE ABRIL DE DOS MIL DIECINUEVE</w:t>
      </w:r>
      <w:r w:rsidRPr="00B87086">
        <w:rPr>
          <w:rFonts w:ascii="Palatino Linotype" w:hAnsi="Palatino Linotype" w:cs="Arial"/>
          <w:sz w:val="24"/>
          <w:szCs w:val="24"/>
        </w:rPr>
        <w:t>,</w:t>
      </w:r>
      <w:r w:rsidR="00D24BD1" w:rsidRPr="00B87086">
        <w:rPr>
          <w:rFonts w:ascii="Palatino Linotype" w:hAnsi="Palatino Linotype" w:cs="Arial"/>
          <w:sz w:val="24"/>
          <w:szCs w:val="24"/>
        </w:rPr>
        <w:t xml:space="preserve"> ANTE EL</w:t>
      </w:r>
      <w:r w:rsidRPr="00B87086">
        <w:rPr>
          <w:rFonts w:ascii="Palatino Linotype" w:hAnsi="Palatino Linotype" w:cs="Arial"/>
          <w:sz w:val="24"/>
          <w:szCs w:val="24"/>
        </w:rPr>
        <w:t xml:space="preserve"> SECRETARI</w:t>
      </w:r>
      <w:r w:rsidR="002729A0" w:rsidRPr="00B87086">
        <w:rPr>
          <w:rFonts w:ascii="Palatino Linotype" w:hAnsi="Palatino Linotype" w:cs="Arial"/>
          <w:sz w:val="24"/>
          <w:szCs w:val="24"/>
        </w:rPr>
        <w:t>O</w:t>
      </w:r>
      <w:r w:rsidRPr="00B87086">
        <w:rPr>
          <w:rFonts w:ascii="Palatino Linotype" w:hAnsi="Palatino Linotype" w:cs="Arial"/>
          <w:sz w:val="24"/>
          <w:szCs w:val="24"/>
        </w:rPr>
        <w:t xml:space="preserve"> TÉCNIC</w:t>
      </w:r>
      <w:r w:rsidR="002729A0" w:rsidRPr="00B87086">
        <w:rPr>
          <w:rFonts w:ascii="Palatino Linotype" w:hAnsi="Palatino Linotype" w:cs="Arial"/>
          <w:sz w:val="24"/>
          <w:szCs w:val="24"/>
        </w:rPr>
        <w:t>O</w:t>
      </w:r>
      <w:r w:rsidRPr="00B87086">
        <w:rPr>
          <w:rFonts w:ascii="Palatino Linotype" w:hAnsi="Palatino Linotype" w:cs="Arial"/>
          <w:sz w:val="24"/>
          <w:szCs w:val="24"/>
        </w:rPr>
        <w:t xml:space="preserve"> DEL PLENO, </w:t>
      </w:r>
      <w:r w:rsidR="002729A0" w:rsidRPr="00B87086">
        <w:rPr>
          <w:rFonts w:ascii="Palatino Linotype" w:hAnsi="Palatino Linotype" w:cs="Arial"/>
          <w:sz w:val="24"/>
          <w:szCs w:val="24"/>
        </w:rPr>
        <w:t xml:space="preserve">ALEXIS TAPIA RAMÍREZ. </w:t>
      </w:r>
      <w:r w:rsidR="00972340" w:rsidRPr="00B87086">
        <w:rPr>
          <w:rFonts w:ascii="Palatino Linotype" w:hAnsi="Palatino Linotype" w:cs="Arial"/>
          <w:sz w:val="24"/>
          <w:szCs w:val="24"/>
        </w:rPr>
        <w:t>-----------------------------------------------------------------</w:t>
      </w:r>
    </w:p>
    <w:p w:rsidR="003A3A32" w:rsidRDefault="003A3A32" w:rsidP="00DF6006">
      <w:pPr>
        <w:spacing w:after="0" w:line="360" w:lineRule="auto"/>
        <w:jc w:val="both"/>
        <w:rPr>
          <w:rFonts w:ascii="Palatino Linotype" w:hAnsi="Palatino Linotype" w:cs="Arial"/>
          <w:sz w:val="24"/>
          <w:szCs w:val="24"/>
        </w:rPr>
      </w:pPr>
    </w:p>
    <w:p w:rsidR="00B87086" w:rsidRPr="00B87086" w:rsidRDefault="00B87086" w:rsidP="00DF6006">
      <w:pPr>
        <w:spacing w:after="0" w:line="360" w:lineRule="auto"/>
        <w:jc w:val="both"/>
        <w:rPr>
          <w:rFonts w:ascii="Palatino Linotype" w:hAnsi="Palatino Linotype" w:cs="Arial"/>
          <w:sz w:val="24"/>
          <w:szCs w:val="24"/>
        </w:rPr>
      </w:pPr>
    </w:p>
    <w:p w:rsidR="003A3A32" w:rsidRPr="00B87086" w:rsidRDefault="003A3A32" w:rsidP="00DF6006">
      <w:pPr>
        <w:spacing w:after="0" w:line="360" w:lineRule="auto"/>
        <w:jc w:val="both"/>
        <w:rPr>
          <w:rFonts w:ascii="Palatino Linotype" w:hAnsi="Palatino Linotype"/>
        </w:rPr>
      </w:pPr>
      <w:r w:rsidRPr="00B87086">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2408830</wp:posOffset>
                </wp:positionH>
                <wp:positionV relativeFrom="paragraph">
                  <wp:posOffset>182178</wp:posOffset>
                </wp:positionV>
                <wp:extent cx="2551430" cy="1057701"/>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577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Default="00AA1BA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65pt;margin-top:14.35pt;width:200.9pt;height:8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Default="00AA1BA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B87086" w:rsidRDefault="003A3A32" w:rsidP="00DF6006">
      <w:pPr>
        <w:spacing w:after="0" w:line="360" w:lineRule="auto"/>
        <w:jc w:val="center"/>
        <w:rPr>
          <w:rFonts w:ascii="Palatino Linotype" w:hAnsi="Palatino Linotype"/>
        </w:rPr>
      </w:pP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b/>
          <w:sz w:val="4"/>
        </w:rPr>
      </w:pPr>
    </w:p>
    <w:p w:rsidR="003A3A32" w:rsidRPr="00B87086" w:rsidRDefault="003A3A32" w:rsidP="00DF6006">
      <w:pPr>
        <w:spacing w:after="0" w:line="360" w:lineRule="auto"/>
        <w:rPr>
          <w:rFonts w:ascii="Palatino Linotype" w:hAnsi="Palatino Linotype"/>
          <w:b/>
          <w:sz w:val="16"/>
        </w:rPr>
      </w:pP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b/>
        </w:rPr>
      </w:pPr>
      <w:r w:rsidRPr="00B87086">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A1BAA" w:rsidRPr="00AA1BAA" w:rsidRDefault="003A3A32" w:rsidP="00AA1BAA">
                            <w:pPr>
                              <w:jc w:val="center"/>
                              <w:rPr>
                                <w:rFonts w:ascii="Palatino Linotype" w:hAnsi="Palatino Linotype"/>
                                <w:sz w:val="24"/>
                                <w:szCs w:val="24"/>
                              </w:rPr>
                            </w:pPr>
                            <w:r w:rsidRPr="00EF2FC0">
                              <w:rPr>
                                <w:rFonts w:ascii="Palatino Linotype" w:hAnsi="Palatino Linotype"/>
                                <w:sz w:val="24"/>
                                <w:szCs w:val="24"/>
                              </w:rPr>
                              <w:t>Comisionado</w:t>
                            </w:r>
                            <w:r w:rsidR="00AA1BAA">
                              <w:rPr>
                                <w:rFonts w:ascii="Palatino Linotype" w:hAnsi="Palatino Linotype"/>
                                <w:sz w:val="24"/>
                                <w:szCs w:val="24"/>
                              </w:rPr>
                              <w:br/>
                            </w:r>
                            <w:r w:rsidR="00AA1BAA" w:rsidRPr="00AA1BAA">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A1BAA" w:rsidRPr="00AA1BAA" w:rsidRDefault="003A3A32" w:rsidP="00AA1BAA">
                      <w:pPr>
                        <w:jc w:val="center"/>
                        <w:rPr>
                          <w:rFonts w:ascii="Palatino Linotype" w:hAnsi="Palatino Linotype"/>
                          <w:sz w:val="24"/>
                          <w:szCs w:val="24"/>
                        </w:rPr>
                      </w:pPr>
                      <w:r w:rsidRPr="00EF2FC0">
                        <w:rPr>
                          <w:rFonts w:ascii="Palatino Linotype" w:hAnsi="Palatino Linotype"/>
                          <w:sz w:val="24"/>
                          <w:szCs w:val="24"/>
                        </w:rPr>
                        <w:t>Comisionado</w:t>
                      </w:r>
                      <w:r w:rsidR="00AA1BAA">
                        <w:rPr>
                          <w:rFonts w:ascii="Palatino Linotype" w:hAnsi="Palatino Linotype"/>
                          <w:sz w:val="24"/>
                          <w:szCs w:val="24"/>
                        </w:rPr>
                        <w:br/>
                      </w:r>
                      <w:r w:rsidR="00AA1BAA" w:rsidRPr="00AA1BAA">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B87086">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Pr="00EF2FC0" w:rsidRDefault="00AA1BA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Pr="00EF2FC0" w:rsidRDefault="00AA1BA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b/>
          <w:sz w:val="12"/>
          <w:szCs w:val="18"/>
        </w:rPr>
      </w:pPr>
    </w:p>
    <w:p w:rsidR="003A3A32" w:rsidRPr="00B87086" w:rsidRDefault="003A3A32" w:rsidP="00DF6006">
      <w:pPr>
        <w:spacing w:after="0" w:line="360" w:lineRule="auto"/>
        <w:rPr>
          <w:rFonts w:ascii="Palatino Linotype" w:hAnsi="Palatino Linotype"/>
          <w:b/>
          <w:sz w:val="18"/>
          <w:szCs w:val="18"/>
        </w:rPr>
      </w:pPr>
    </w:p>
    <w:p w:rsidR="003A3A32" w:rsidRPr="00B87086" w:rsidRDefault="003A3A32" w:rsidP="00DF6006">
      <w:pPr>
        <w:spacing w:after="0" w:line="360" w:lineRule="auto"/>
        <w:rPr>
          <w:rFonts w:ascii="Palatino Linotype" w:hAnsi="Palatino Linotype"/>
          <w:b/>
          <w:sz w:val="18"/>
          <w:szCs w:val="18"/>
        </w:rPr>
      </w:pPr>
    </w:p>
    <w:p w:rsidR="003A3A32" w:rsidRPr="00B87086" w:rsidRDefault="00972340" w:rsidP="00DF6006">
      <w:pPr>
        <w:spacing w:after="0" w:line="360" w:lineRule="auto"/>
        <w:rPr>
          <w:rFonts w:ascii="Palatino Linotype" w:hAnsi="Palatino Linotype"/>
          <w:b/>
        </w:rPr>
      </w:pPr>
      <w:r w:rsidRPr="00B87086">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Default="00AA1BAA" w:rsidP="00972340">
                            <w:pPr>
                              <w:spacing w:after="0" w:line="240" w:lineRule="auto"/>
                              <w:jc w:val="center"/>
                              <w:rPr>
                                <w:rFonts w:ascii="Palatino Linotype" w:hAnsi="Palatino Linotype"/>
                                <w:sz w:val="24"/>
                                <w:szCs w:val="24"/>
                              </w:rPr>
                            </w:pPr>
                          </w:p>
                          <w:p w:rsidR="00AA1BAA" w:rsidRPr="00EF2FC0" w:rsidRDefault="00AA1BAA"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Default="00AA1BAA" w:rsidP="00972340">
                      <w:pPr>
                        <w:spacing w:after="0" w:line="240" w:lineRule="auto"/>
                        <w:jc w:val="center"/>
                        <w:rPr>
                          <w:rFonts w:ascii="Palatino Linotype" w:hAnsi="Palatino Linotype"/>
                          <w:sz w:val="24"/>
                          <w:szCs w:val="24"/>
                        </w:rPr>
                      </w:pPr>
                    </w:p>
                    <w:p w:rsidR="00AA1BAA" w:rsidRPr="00EF2FC0" w:rsidRDefault="00AA1BAA"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B87086">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Pr="00EF2FC0" w:rsidRDefault="00AA1BA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1BAA"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p w:rsidR="00AA1BAA" w:rsidRPr="00EF2FC0" w:rsidRDefault="00AA1BA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B87086" w:rsidRDefault="003A3A32" w:rsidP="00DF6006">
      <w:pPr>
        <w:spacing w:after="0" w:line="360" w:lineRule="auto"/>
        <w:rPr>
          <w:rFonts w:ascii="Palatino Linotype" w:hAnsi="Palatino Linotype"/>
          <w:b/>
        </w:rPr>
      </w:pPr>
    </w:p>
    <w:p w:rsidR="003A3A32" w:rsidRPr="00B87086" w:rsidRDefault="003A3A32" w:rsidP="00DF6006">
      <w:pPr>
        <w:spacing w:after="0" w:line="360" w:lineRule="auto"/>
        <w:rPr>
          <w:rFonts w:ascii="Palatino Linotype" w:hAnsi="Palatino Linotype"/>
        </w:rPr>
      </w:pPr>
    </w:p>
    <w:p w:rsidR="003A3A32" w:rsidRPr="00B87086" w:rsidRDefault="003A3A32" w:rsidP="00DF6006">
      <w:pPr>
        <w:spacing w:after="0" w:line="360" w:lineRule="auto"/>
        <w:rPr>
          <w:rFonts w:ascii="Palatino Linotype" w:hAnsi="Palatino Linotype" w:cs="Arial"/>
          <w:szCs w:val="20"/>
        </w:rPr>
      </w:pPr>
    </w:p>
    <w:p w:rsidR="003A3A32" w:rsidRPr="00B87086" w:rsidRDefault="003A3A32" w:rsidP="00DF6006">
      <w:pPr>
        <w:spacing w:after="0" w:line="360" w:lineRule="auto"/>
        <w:rPr>
          <w:rFonts w:ascii="Palatino Linotype" w:hAnsi="Palatino Linotype" w:cs="Arial"/>
          <w:szCs w:val="20"/>
        </w:rPr>
      </w:pPr>
    </w:p>
    <w:p w:rsidR="003A3A32" w:rsidRPr="00B87086" w:rsidRDefault="003A3A32" w:rsidP="00DF6006">
      <w:pPr>
        <w:spacing w:after="0" w:line="360" w:lineRule="auto"/>
        <w:rPr>
          <w:rFonts w:ascii="Palatino Linotype" w:hAnsi="Palatino Linotype" w:cs="Arial"/>
          <w:szCs w:val="20"/>
        </w:rPr>
      </w:pPr>
      <w:r w:rsidRPr="00B87086">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AA1BAA" w:rsidRDefault="00AA1BAA" w:rsidP="00AA1BAA">
                      <w:pPr>
                        <w:jc w:val="center"/>
                        <w:rPr>
                          <w:rFonts w:ascii="Palatino Linotype" w:hAnsi="Palatino Linotype"/>
                          <w:sz w:val="24"/>
                          <w:szCs w:val="24"/>
                        </w:rPr>
                      </w:pPr>
                      <w:r w:rsidRPr="00AA1BAA">
                        <w:rPr>
                          <w:rFonts w:ascii="Palatino Linotype" w:hAnsi="Palatino Linotype"/>
                          <w:sz w:val="24"/>
                          <w:szCs w:val="24"/>
                        </w:rPr>
                        <w:t>(Rúbrica).</w:t>
                      </w:r>
                    </w:p>
                  </w:txbxContent>
                </v:textbox>
                <w10:wrap anchorx="margin"/>
              </v:shape>
            </w:pict>
          </mc:Fallback>
        </mc:AlternateContent>
      </w:r>
    </w:p>
    <w:p w:rsidR="003A3A32" w:rsidRPr="00B87086" w:rsidRDefault="003A3A32" w:rsidP="00DF6006">
      <w:pPr>
        <w:spacing w:after="0" w:line="360" w:lineRule="auto"/>
        <w:jc w:val="both"/>
        <w:rPr>
          <w:rFonts w:ascii="Palatino Linotype" w:hAnsi="Palatino Linotype" w:cs="Arial"/>
          <w:szCs w:val="20"/>
        </w:rPr>
      </w:pPr>
    </w:p>
    <w:p w:rsidR="003A3A32" w:rsidRPr="00B87086" w:rsidRDefault="003A3A32" w:rsidP="00DF6006">
      <w:pPr>
        <w:spacing w:after="0" w:line="360" w:lineRule="auto"/>
        <w:jc w:val="both"/>
        <w:rPr>
          <w:rFonts w:ascii="Palatino Linotype" w:hAnsi="Palatino Linotype" w:cs="Arial"/>
          <w:szCs w:val="20"/>
        </w:rPr>
      </w:pPr>
    </w:p>
    <w:p w:rsidR="003A3A32" w:rsidRPr="00B87086" w:rsidRDefault="003A3A32" w:rsidP="00DF6006">
      <w:pPr>
        <w:spacing w:after="0" w:line="360" w:lineRule="auto"/>
        <w:jc w:val="both"/>
        <w:rPr>
          <w:rFonts w:ascii="Palatino Linotype" w:hAnsi="Palatino Linotype" w:cs="Arial"/>
          <w:sz w:val="20"/>
          <w:szCs w:val="20"/>
        </w:rPr>
      </w:pPr>
    </w:p>
    <w:p w:rsidR="003A3A32" w:rsidRPr="00B87086" w:rsidRDefault="003A3A32" w:rsidP="00DF6006">
      <w:pPr>
        <w:spacing w:after="0" w:line="240" w:lineRule="auto"/>
        <w:jc w:val="both"/>
        <w:rPr>
          <w:rFonts w:ascii="Palatino Linotype" w:hAnsi="Palatino Linotype" w:cs="Arial"/>
          <w:sz w:val="20"/>
          <w:szCs w:val="20"/>
        </w:rPr>
      </w:pPr>
      <w:r w:rsidRPr="00B87086">
        <w:rPr>
          <w:rFonts w:ascii="Palatino Linotype" w:hAnsi="Palatino Linotype" w:cs="Arial"/>
          <w:sz w:val="20"/>
          <w:szCs w:val="20"/>
        </w:rPr>
        <w:t xml:space="preserve">Esta hoja corresponde a la resolución de </w:t>
      </w:r>
      <w:r w:rsidR="00C36B0D" w:rsidRPr="00B87086">
        <w:rPr>
          <w:rFonts w:ascii="Palatino Linotype" w:hAnsi="Palatino Linotype" w:cs="Arial"/>
          <w:sz w:val="20"/>
          <w:szCs w:val="20"/>
        </w:rPr>
        <w:t xml:space="preserve">fecha </w:t>
      </w:r>
      <w:r w:rsidR="00B87086">
        <w:rPr>
          <w:rFonts w:ascii="Palatino Linotype" w:hAnsi="Palatino Linotype" w:cs="Arial"/>
          <w:sz w:val="20"/>
          <w:szCs w:val="20"/>
        </w:rPr>
        <w:t xml:space="preserve">veinticuatro de abril </w:t>
      </w:r>
      <w:r w:rsidR="00C36B0D" w:rsidRPr="00B87086">
        <w:rPr>
          <w:rFonts w:ascii="Palatino Linotype" w:hAnsi="Palatino Linotype" w:cs="Arial"/>
          <w:sz w:val="20"/>
          <w:szCs w:val="20"/>
        </w:rPr>
        <w:t>de dos mil diecinueve</w:t>
      </w:r>
      <w:r w:rsidRPr="00B87086">
        <w:rPr>
          <w:rFonts w:ascii="Palatino Linotype" w:hAnsi="Palatino Linotype" w:cs="Arial"/>
          <w:sz w:val="20"/>
          <w:szCs w:val="20"/>
        </w:rPr>
        <w:t xml:space="preserve">, emitida en el recurso de revisión </w:t>
      </w:r>
      <w:r w:rsidR="00E04C22" w:rsidRPr="00B87086">
        <w:rPr>
          <w:rFonts w:ascii="Palatino Linotype" w:hAnsi="Palatino Linotype" w:cs="Arial"/>
          <w:sz w:val="20"/>
          <w:szCs w:val="20"/>
        </w:rPr>
        <w:t>00595</w:t>
      </w:r>
      <w:r w:rsidRPr="00B87086">
        <w:rPr>
          <w:rFonts w:ascii="Palatino Linotype" w:hAnsi="Palatino Linotype" w:cs="Arial"/>
          <w:bCs/>
          <w:sz w:val="20"/>
          <w:szCs w:val="20"/>
          <w:lang w:eastAsia="es-MX"/>
        </w:rPr>
        <w:t>/INFOEM/IP/RR/201</w:t>
      </w:r>
      <w:r w:rsidR="00E04C22" w:rsidRPr="00B87086">
        <w:rPr>
          <w:rFonts w:ascii="Palatino Linotype" w:hAnsi="Palatino Linotype" w:cs="Arial"/>
          <w:bCs/>
          <w:sz w:val="20"/>
          <w:szCs w:val="20"/>
          <w:lang w:eastAsia="es-MX"/>
        </w:rPr>
        <w:t>9</w:t>
      </w:r>
      <w:r w:rsidRPr="00B87086">
        <w:rPr>
          <w:rFonts w:ascii="Palatino Linotype" w:hAnsi="Palatino Linotype" w:cs="Arial"/>
          <w:sz w:val="20"/>
          <w:szCs w:val="20"/>
        </w:rPr>
        <w:t>.</w:t>
      </w:r>
    </w:p>
    <w:p w:rsidR="003A3A32" w:rsidRPr="00B87086" w:rsidRDefault="003A3A32" w:rsidP="00B87086">
      <w:pPr>
        <w:spacing w:after="0" w:line="240" w:lineRule="auto"/>
        <w:rPr>
          <w:rFonts w:ascii="Palatino Linotype" w:hAnsi="Palatino Linotype"/>
          <w:sz w:val="20"/>
          <w:szCs w:val="20"/>
        </w:rPr>
      </w:pPr>
      <w:r w:rsidRPr="00B87086">
        <w:rPr>
          <w:rFonts w:ascii="Palatino Linotype" w:hAnsi="Palatino Linotype"/>
          <w:sz w:val="20"/>
          <w:szCs w:val="20"/>
        </w:rPr>
        <w:t>OSAM/MOC</w:t>
      </w:r>
    </w:p>
    <w:sectPr w:rsidR="003A3A32" w:rsidRPr="00B87086" w:rsidSect="00DF600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65D" w:rsidRDefault="00CE665D" w:rsidP="00F2498E">
      <w:pPr>
        <w:spacing w:after="0" w:line="240" w:lineRule="auto"/>
      </w:pPr>
      <w:r>
        <w:separator/>
      </w:r>
    </w:p>
  </w:endnote>
  <w:endnote w:type="continuationSeparator" w:id="0">
    <w:p w:rsidR="00CE665D" w:rsidRDefault="00CE665D"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6F95">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6F95">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45C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A45C7">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65D" w:rsidRDefault="00CE665D" w:rsidP="00F2498E">
      <w:pPr>
        <w:spacing w:after="0" w:line="240" w:lineRule="auto"/>
      </w:pPr>
      <w:r>
        <w:separator/>
      </w:r>
    </w:p>
  </w:footnote>
  <w:footnote w:type="continuationSeparator" w:id="0">
    <w:p w:rsidR="00CE665D" w:rsidRDefault="00CE665D"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3C227D" w:rsidRPr="00B4142F" w:rsidTr="00C36B0D">
      <w:trPr>
        <w:trHeight w:val="227"/>
      </w:trPr>
      <w:tc>
        <w:tcPr>
          <w:tcW w:w="5529" w:type="dxa"/>
          <w:hideMark/>
        </w:tcPr>
        <w:p w:rsidR="003C227D" w:rsidRDefault="003C227D" w:rsidP="003C227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3C227D" w:rsidRPr="00B4142F" w:rsidRDefault="00182B5D" w:rsidP="003C227D">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00595/INFOEM/IP/RR/2019</w:t>
          </w:r>
        </w:p>
      </w:tc>
    </w:tr>
    <w:tr w:rsidR="003C227D" w:rsidTr="00C36B0D">
      <w:trPr>
        <w:trHeight w:val="242"/>
      </w:trPr>
      <w:tc>
        <w:tcPr>
          <w:tcW w:w="5529" w:type="dxa"/>
          <w:vAlign w:val="center"/>
          <w:hideMark/>
        </w:tcPr>
        <w:p w:rsidR="003C227D" w:rsidRDefault="003C227D" w:rsidP="003C227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3C227D" w:rsidRPr="00FA4DC7" w:rsidRDefault="00182B5D" w:rsidP="003C227D">
          <w:pPr>
            <w:jc w:val="right"/>
            <w:rPr>
              <w:rFonts w:ascii="Palatino Linotype" w:hAnsi="Palatino Linotype"/>
            </w:rPr>
          </w:pPr>
          <w:r w:rsidRPr="00FA4DC7">
            <w:rPr>
              <w:rFonts w:ascii="Palatino Linotype" w:hAnsi="Palatino Linotype"/>
            </w:rPr>
            <w:t xml:space="preserve">Ayuntamiento de </w:t>
          </w:r>
          <w:r>
            <w:rPr>
              <w:rFonts w:ascii="Palatino Linotype" w:hAnsi="Palatino Linotype"/>
            </w:rPr>
            <w:t>Tlalnepantla de Baz</w:t>
          </w:r>
        </w:p>
      </w:tc>
    </w:tr>
    <w:tr w:rsidR="003C227D" w:rsidTr="00C36B0D">
      <w:trPr>
        <w:trHeight w:val="342"/>
      </w:trPr>
      <w:tc>
        <w:tcPr>
          <w:tcW w:w="5529" w:type="dxa"/>
          <w:hideMark/>
        </w:tcPr>
        <w:p w:rsidR="003C227D" w:rsidRDefault="003C227D" w:rsidP="003C227D">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3C227D" w:rsidRDefault="003C227D" w:rsidP="003C227D">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182B5D">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182B5D">
            <w:rPr>
              <w:rFonts w:ascii="Palatino Linotype" w:hAnsi="Palatino Linotype" w:cs="Arial"/>
              <w:bCs/>
              <w:sz w:val="24"/>
              <w:lang w:eastAsia="es-MX"/>
            </w:rPr>
            <w:t>0595</w:t>
          </w:r>
          <w:r>
            <w:rPr>
              <w:rFonts w:ascii="Palatino Linotype" w:hAnsi="Palatino Linotype" w:cs="Arial"/>
              <w:bCs/>
              <w:sz w:val="24"/>
              <w:lang w:eastAsia="es-MX"/>
            </w:rPr>
            <w:t>/INFOEM/IP/RR/201</w:t>
          </w:r>
          <w:r w:rsidR="004B1E7B">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525C0A" w:rsidP="00182B5D">
          <w:pPr>
            <w:spacing w:after="120" w:line="256" w:lineRule="auto"/>
            <w:ind w:left="-486" w:firstLine="486"/>
            <w:jc w:val="right"/>
            <w:rPr>
              <w:rFonts w:ascii="Palatino Linotype" w:hAnsi="Palatino Linotype" w:cs="Arial"/>
            </w:rPr>
          </w:pPr>
          <w:r>
            <w:rPr>
              <w:rFonts w:ascii="Palatino Linotype" w:hAnsi="Palatino Linotype" w:cs="Arial"/>
            </w:rPr>
            <w:t xml:space="preserve">XXXX </w:t>
          </w:r>
          <w:proofErr w:type="spellStart"/>
          <w:r>
            <w:rPr>
              <w:rFonts w:ascii="Palatino Linotype" w:hAnsi="Palatino Linotype" w:cs="Arial"/>
            </w:rPr>
            <w:t>XXXX</w:t>
          </w:r>
          <w:proofErr w:type="spellEnd"/>
          <w:r>
            <w:rPr>
              <w:rFonts w:ascii="Palatino Linotype" w:hAnsi="Palatino Linotype" w:cs="Arial"/>
            </w:rPr>
            <w:t xml:space="preserve"> </w:t>
          </w:r>
          <w:proofErr w:type="spellStart"/>
          <w:r>
            <w:rPr>
              <w:rFonts w:ascii="Palatino Linotype" w:hAnsi="Palatino Linotype" w:cs="Arial"/>
            </w:rPr>
            <w:t>XXXX</w:t>
          </w:r>
          <w:proofErr w:type="spellEnd"/>
          <w:r>
            <w:rPr>
              <w:rFonts w:ascii="Palatino Linotype" w:hAnsi="Palatino Linotype" w:cs="Arial"/>
            </w:rPr>
            <w:t xml:space="preserve"> </w:t>
          </w:r>
          <w:proofErr w:type="spellStart"/>
          <w:r>
            <w:rPr>
              <w:rFonts w:ascii="Palatino Linotype" w:hAnsi="Palatino Linotype" w:cs="Arial"/>
            </w:rPr>
            <w:t>XXXX</w:t>
          </w:r>
          <w:proofErr w:type="spellEnd"/>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FA4DC7" w:rsidP="00182B5D">
          <w:pPr>
            <w:jc w:val="right"/>
            <w:rPr>
              <w:rFonts w:ascii="Palatino Linotype" w:hAnsi="Palatino Linotype"/>
            </w:rPr>
          </w:pPr>
          <w:r w:rsidRPr="00FA4DC7">
            <w:rPr>
              <w:rFonts w:ascii="Palatino Linotype" w:hAnsi="Palatino Linotype"/>
            </w:rPr>
            <w:t xml:space="preserve">Ayuntamiento de </w:t>
          </w:r>
          <w:r w:rsidR="004B1E7B">
            <w:rPr>
              <w:rFonts w:ascii="Palatino Linotype" w:hAnsi="Palatino Linotype"/>
            </w:rPr>
            <w:t>T</w:t>
          </w:r>
          <w:r w:rsidR="00182B5D">
            <w:rPr>
              <w:rFonts w:ascii="Palatino Linotype" w:hAnsi="Palatino Linotype"/>
            </w:rPr>
            <w:t>lalnepantla de Baz</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EF7665"/>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8D3D3F"/>
    <w:multiLevelType w:val="hybridMultilevel"/>
    <w:tmpl w:val="377A9F16"/>
    <w:lvl w:ilvl="0" w:tplc="BACA7280">
      <w:start w:val="1"/>
      <w:numFmt w:val="upperRoman"/>
      <w:lvlText w:val="%1."/>
      <w:lvlJc w:val="left"/>
      <w:pPr>
        <w:ind w:left="1997"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240441"/>
    <w:multiLevelType w:val="hybridMultilevel"/>
    <w:tmpl w:val="AF6EA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0E03C6"/>
    <w:multiLevelType w:val="hybridMultilevel"/>
    <w:tmpl w:val="CD7C8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09550A"/>
    <w:multiLevelType w:val="hybridMultilevel"/>
    <w:tmpl w:val="5B9829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3"/>
  </w:num>
  <w:num w:numId="4">
    <w:abstractNumId w:val="0"/>
  </w:num>
  <w:num w:numId="5">
    <w:abstractNumId w:val="8"/>
  </w:num>
  <w:num w:numId="6">
    <w:abstractNumId w:val="9"/>
  </w:num>
  <w:num w:numId="7">
    <w:abstractNumId w:val="22"/>
  </w:num>
  <w:num w:numId="8">
    <w:abstractNumId w:val="15"/>
  </w:num>
  <w:num w:numId="9">
    <w:abstractNumId w:val="11"/>
  </w:num>
  <w:num w:numId="10">
    <w:abstractNumId w:val="6"/>
  </w:num>
  <w:num w:numId="11">
    <w:abstractNumId w:val="10"/>
  </w:num>
  <w:num w:numId="12">
    <w:abstractNumId w:val="7"/>
  </w:num>
  <w:num w:numId="13">
    <w:abstractNumId w:val="20"/>
  </w:num>
  <w:num w:numId="14">
    <w:abstractNumId w:val="21"/>
  </w:num>
  <w:num w:numId="15">
    <w:abstractNumId w:val="17"/>
  </w:num>
  <w:num w:numId="16">
    <w:abstractNumId w:val="14"/>
  </w:num>
  <w:num w:numId="17">
    <w:abstractNumId w:val="23"/>
  </w:num>
  <w:num w:numId="18">
    <w:abstractNumId w:val="2"/>
  </w:num>
  <w:num w:numId="19">
    <w:abstractNumId w:val="12"/>
  </w:num>
  <w:num w:numId="20">
    <w:abstractNumId w:val="1"/>
  </w:num>
  <w:num w:numId="21">
    <w:abstractNumId w:val="24"/>
  </w:num>
  <w:num w:numId="22">
    <w:abstractNumId w:val="19"/>
  </w:num>
  <w:num w:numId="23">
    <w:abstractNumId w:val="25"/>
  </w:num>
  <w:num w:numId="24">
    <w:abstractNumId w:val="5"/>
  </w:num>
  <w:num w:numId="25">
    <w:abstractNumId w:val="16"/>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21165"/>
    <w:rsid w:val="00024A6D"/>
    <w:rsid w:val="0002717C"/>
    <w:rsid w:val="00033562"/>
    <w:rsid w:val="00041670"/>
    <w:rsid w:val="00060716"/>
    <w:rsid w:val="000621BA"/>
    <w:rsid w:val="000666B3"/>
    <w:rsid w:val="0007107B"/>
    <w:rsid w:val="000802BA"/>
    <w:rsid w:val="00082E5D"/>
    <w:rsid w:val="00092B0D"/>
    <w:rsid w:val="00092D82"/>
    <w:rsid w:val="00092FB7"/>
    <w:rsid w:val="000C19B0"/>
    <w:rsid w:val="000C2D59"/>
    <w:rsid w:val="000C51AF"/>
    <w:rsid w:val="000C7B5E"/>
    <w:rsid w:val="000D36C9"/>
    <w:rsid w:val="000D5634"/>
    <w:rsid w:val="000E1FD4"/>
    <w:rsid w:val="001050A9"/>
    <w:rsid w:val="00116F6B"/>
    <w:rsid w:val="001270E1"/>
    <w:rsid w:val="00131F2D"/>
    <w:rsid w:val="00142D35"/>
    <w:rsid w:val="001509C0"/>
    <w:rsid w:val="00155E87"/>
    <w:rsid w:val="00155F53"/>
    <w:rsid w:val="001568D5"/>
    <w:rsid w:val="0016339A"/>
    <w:rsid w:val="001726BD"/>
    <w:rsid w:val="00176522"/>
    <w:rsid w:val="00182B5D"/>
    <w:rsid w:val="001957E6"/>
    <w:rsid w:val="00195845"/>
    <w:rsid w:val="001A0AFD"/>
    <w:rsid w:val="001A0E96"/>
    <w:rsid w:val="001A3C5F"/>
    <w:rsid w:val="001A45C7"/>
    <w:rsid w:val="001A6849"/>
    <w:rsid w:val="001B6C2D"/>
    <w:rsid w:val="001C2C72"/>
    <w:rsid w:val="001C7697"/>
    <w:rsid w:val="001D3EE2"/>
    <w:rsid w:val="001E5453"/>
    <w:rsid w:val="001F408E"/>
    <w:rsid w:val="001F52C5"/>
    <w:rsid w:val="00201765"/>
    <w:rsid w:val="00205FAC"/>
    <w:rsid w:val="0021327B"/>
    <w:rsid w:val="0023118D"/>
    <w:rsid w:val="00232A7A"/>
    <w:rsid w:val="0023573F"/>
    <w:rsid w:val="00240046"/>
    <w:rsid w:val="002432E1"/>
    <w:rsid w:val="00256CE0"/>
    <w:rsid w:val="002710B5"/>
    <w:rsid w:val="002729A0"/>
    <w:rsid w:val="00273F7C"/>
    <w:rsid w:val="00293F85"/>
    <w:rsid w:val="00296E92"/>
    <w:rsid w:val="002A5ADD"/>
    <w:rsid w:val="002A6FCE"/>
    <w:rsid w:val="002B317E"/>
    <w:rsid w:val="002B68E7"/>
    <w:rsid w:val="002C46DF"/>
    <w:rsid w:val="002C4718"/>
    <w:rsid w:val="002C7EC4"/>
    <w:rsid w:val="002D0A79"/>
    <w:rsid w:val="002E1484"/>
    <w:rsid w:val="002E72F0"/>
    <w:rsid w:val="002F368E"/>
    <w:rsid w:val="002F40FF"/>
    <w:rsid w:val="002F50C1"/>
    <w:rsid w:val="00302BF3"/>
    <w:rsid w:val="00331513"/>
    <w:rsid w:val="00341178"/>
    <w:rsid w:val="00344766"/>
    <w:rsid w:val="00345708"/>
    <w:rsid w:val="003467CD"/>
    <w:rsid w:val="0036101F"/>
    <w:rsid w:val="0036188D"/>
    <w:rsid w:val="003839F9"/>
    <w:rsid w:val="00392022"/>
    <w:rsid w:val="003A0B24"/>
    <w:rsid w:val="003A3A32"/>
    <w:rsid w:val="003A59A6"/>
    <w:rsid w:val="003C227D"/>
    <w:rsid w:val="003C7E02"/>
    <w:rsid w:val="003D1F6F"/>
    <w:rsid w:val="003E468A"/>
    <w:rsid w:val="003E6E17"/>
    <w:rsid w:val="003F2491"/>
    <w:rsid w:val="003F3422"/>
    <w:rsid w:val="003F5D5C"/>
    <w:rsid w:val="00400915"/>
    <w:rsid w:val="004146EC"/>
    <w:rsid w:val="00416F19"/>
    <w:rsid w:val="004176BF"/>
    <w:rsid w:val="004215F8"/>
    <w:rsid w:val="004232C6"/>
    <w:rsid w:val="0042793D"/>
    <w:rsid w:val="00445853"/>
    <w:rsid w:val="00447A90"/>
    <w:rsid w:val="00447D16"/>
    <w:rsid w:val="00453687"/>
    <w:rsid w:val="004574D5"/>
    <w:rsid w:val="0046489F"/>
    <w:rsid w:val="004728C4"/>
    <w:rsid w:val="00474C35"/>
    <w:rsid w:val="004750A1"/>
    <w:rsid w:val="00480D99"/>
    <w:rsid w:val="00483EC9"/>
    <w:rsid w:val="00484C7F"/>
    <w:rsid w:val="0048586E"/>
    <w:rsid w:val="004933FC"/>
    <w:rsid w:val="004937FE"/>
    <w:rsid w:val="00496D76"/>
    <w:rsid w:val="004B0090"/>
    <w:rsid w:val="004B05C6"/>
    <w:rsid w:val="004B1E7B"/>
    <w:rsid w:val="004B3514"/>
    <w:rsid w:val="004C09C8"/>
    <w:rsid w:val="004C130B"/>
    <w:rsid w:val="004C3C1C"/>
    <w:rsid w:val="004C43C9"/>
    <w:rsid w:val="004C45FA"/>
    <w:rsid w:val="004C6779"/>
    <w:rsid w:val="004D66AD"/>
    <w:rsid w:val="004E1B3C"/>
    <w:rsid w:val="004E3F86"/>
    <w:rsid w:val="004E4AD1"/>
    <w:rsid w:val="004F32D0"/>
    <w:rsid w:val="004F78C4"/>
    <w:rsid w:val="005025C7"/>
    <w:rsid w:val="00510870"/>
    <w:rsid w:val="00513227"/>
    <w:rsid w:val="00514148"/>
    <w:rsid w:val="00520217"/>
    <w:rsid w:val="00525C0A"/>
    <w:rsid w:val="005279CF"/>
    <w:rsid w:val="005367E7"/>
    <w:rsid w:val="00542B96"/>
    <w:rsid w:val="00542CDB"/>
    <w:rsid w:val="005449D0"/>
    <w:rsid w:val="0056402C"/>
    <w:rsid w:val="00564DDB"/>
    <w:rsid w:val="00566380"/>
    <w:rsid w:val="00572C2A"/>
    <w:rsid w:val="00587E84"/>
    <w:rsid w:val="00597018"/>
    <w:rsid w:val="005A2F92"/>
    <w:rsid w:val="005A3ADB"/>
    <w:rsid w:val="005A7E33"/>
    <w:rsid w:val="005B6FFD"/>
    <w:rsid w:val="005C7AFE"/>
    <w:rsid w:val="005E24C2"/>
    <w:rsid w:val="0060244C"/>
    <w:rsid w:val="0060508A"/>
    <w:rsid w:val="006060FE"/>
    <w:rsid w:val="00613401"/>
    <w:rsid w:val="006168EB"/>
    <w:rsid w:val="00616DEB"/>
    <w:rsid w:val="006263D3"/>
    <w:rsid w:val="0062694E"/>
    <w:rsid w:val="00636EB3"/>
    <w:rsid w:val="00640E61"/>
    <w:rsid w:val="00642A8B"/>
    <w:rsid w:val="00646F7C"/>
    <w:rsid w:val="00662694"/>
    <w:rsid w:val="00665A8F"/>
    <w:rsid w:val="00667DA7"/>
    <w:rsid w:val="00671229"/>
    <w:rsid w:val="0067157E"/>
    <w:rsid w:val="006914D2"/>
    <w:rsid w:val="00691C06"/>
    <w:rsid w:val="006A7CE2"/>
    <w:rsid w:val="006B4CA4"/>
    <w:rsid w:val="006B6498"/>
    <w:rsid w:val="006C52D3"/>
    <w:rsid w:val="006D1EC8"/>
    <w:rsid w:val="006D3F59"/>
    <w:rsid w:val="006D5324"/>
    <w:rsid w:val="006E0913"/>
    <w:rsid w:val="006E0D05"/>
    <w:rsid w:val="006E20F9"/>
    <w:rsid w:val="006F04A3"/>
    <w:rsid w:val="00704693"/>
    <w:rsid w:val="007054D8"/>
    <w:rsid w:val="0072558D"/>
    <w:rsid w:val="007264EA"/>
    <w:rsid w:val="00736F47"/>
    <w:rsid w:val="0075799A"/>
    <w:rsid w:val="00764010"/>
    <w:rsid w:val="0077455A"/>
    <w:rsid w:val="00781849"/>
    <w:rsid w:val="00781B6F"/>
    <w:rsid w:val="00791C7A"/>
    <w:rsid w:val="00791D59"/>
    <w:rsid w:val="007A5B2E"/>
    <w:rsid w:val="007A7581"/>
    <w:rsid w:val="007B46BF"/>
    <w:rsid w:val="007D07B3"/>
    <w:rsid w:val="007D1B1E"/>
    <w:rsid w:val="007F1538"/>
    <w:rsid w:val="007F5E4F"/>
    <w:rsid w:val="00800EF1"/>
    <w:rsid w:val="00802AC9"/>
    <w:rsid w:val="00810E97"/>
    <w:rsid w:val="0082049D"/>
    <w:rsid w:val="00825C80"/>
    <w:rsid w:val="00831D6C"/>
    <w:rsid w:val="008341ED"/>
    <w:rsid w:val="00841963"/>
    <w:rsid w:val="008523FA"/>
    <w:rsid w:val="008529E6"/>
    <w:rsid w:val="00852CDD"/>
    <w:rsid w:val="00857536"/>
    <w:rsid w:val="008575E1"/>
    <w:rsid w:val="00863328"/>
    <w:rsid w:val="00864D6E"/>
    <w:rsid w:val="0086690B"/>
    <w:rsid w:val="008710F8"/>
    <w:rsid w:val="00871B94"/>
    <w:rsid w:val="008768B6"/>
    <w:rsid w:val="008853EC"/>
    <w:rsid w:val="008A063B"/>
    <w:rsid w:val="008A0C9F"/>
    <w:rsid w:val="008A1645"/>
    <w:rsid w:val="008A495F"/>
    <w:rsid w:val="008A7EF2"/>
    <w:rsid w:val="008C442E"/>
    <w:rsid w:val="008C5658"/>
    <w:rsid w:val="008D41FC"/>
    <w:rsid w:val="008E5C02"/>
    <w:rsid w:val="008E7F66"/>
    <w:rsid w:val="008F099A"/>
    <w:rsid w:val="008F545D"/>
    <w:rsid w:val="00914DFE"/>
    <w:rsid w:val="00927782"/>
    <w:rsid w:val="0093137A"/>
    <w:rsid w:val="00933540"/>
    <w:rsid w:val="00941D0E"/>
    <w:rsid w:val="00946522"/>
    <w:rsid w:val="0095183B"/>
    <w:rsid w:val="009520FE"/>
    <w:rsid w:val="00960C91"/>
    <w:rsid w:val="00961AEB"/>
    <w:rsid w:val="0096624D"/>
    <w:rsid w:val="00970C38"/>
    <w:rsid w:val="00971614"/>
    <w:rsid w:val="00972340"/>
    <w:rsid w:val="00982494"/>
    <w:rsid w:val="009845F3"/>
    <w:rsid w:val="00997CB0"/>
    <w:rsid w:val="009A3604"/>
    <w:rsid w:val="009A473C"/>
    <w:rsid w:val="009B41F0"/>
    <w:rsid w:val="009B7FFD"/>
    <w:rsid w:val="009C4284"/>
    <w:rsid w:val="009D0BC2"/>
    <w:rsid w:val="009E373C"/>
    <w:rsid w:val="009F0970"/>
    <w:rsid w:val="00A14320"/>
    <w:rsid w:val="00A31101"/>
    <w:rsid w:val="00A42629"/>
    <w:rsid w:val="00A45454"/>
    <w:rsid w:val="00A50EE4"/>
    <w:rsid w:val="00A60841"/>
    <w:rsid w:val="00A62942"/>
    <w:rsid w:val="00A63700"/>
    <w:rsid w:val="00A67625"/>
    <w:rsid w:val="00A80C68"/>
    <w:rsid w:val="00A855BE"/>
    <w:rsid w:val="00A9222E"/>
    <w:rsid w:val="00A92DD2"/>
    <w:rsid w:val="00A94751"/>
    <w:rsid w:val="00A95B2A"/>
    <w:rsid w:val="00AA1BAA"/>
    <w:rsid w:val="00AA1BBB"/>
    <w:rsid w:val="00AB0C12"/>
    <w:rsid w:val="00AB5F3B"/>
    <w:rsid w:val="00AC1FA3"/>
    <w:rsid w:val="00AC6797"/>
    <w:rsid w:val="00AD010E"/>
    <w:rsid w:val="00AD1EAE"/>
    <w:rsid w:val="00AD2280"/>
    <w:rsid w:val="00AD76EF"/>
    <w:rsid w:val="00AE5D09"/>
    <w:rsid w:val="00B04E97"/>
    <w:rsid w:val="00B04F50"/>
    <w:rsid w:val="00B23256"/>
    <w:rsid w:val="00B269CE"/>
    <w:rsid w:val="00B32B21"/>
    <w:rsid w:val="00B40DF9"/>
    <w:rsid w:val="00B435F8"/>
    <w:rsid w:val="00B56DED"/>
    <w:rsid w:val="00B57348"/>
    <w:rsid w:val="00B63807"/>
    <w:rsid w:val="00B75683"/>
    <w:rsid w:val="00B7667D"/>
    <w:rsid w:val="00B8179C"/>
    <w:rsid w:val="00B87086"/>
    <w:rsid w:val="00B934BE"/>
    <w:rsid w:val="00B962BB"/>
    <w:rsid w:val="00BA6707"/>
    <w:rsid w:val="00BA7C0B"/>
    <w:rsid w:val="00BB1940"/>
    <w:rsid w:val="00BB5301"/>
    <w:rsid w:val="00BB7349"/>
    <w:rsid w:val="00BC219A"/>
    <w:rsid w:val="00BD034D"/>
    <w:rsid w:val="00BD780A"/>
    <w:rsid w:val="00BE635E"/>
    <w:rsid w:val="00BE6364"/>
    <w:rsid w:val="00BF6362"/>
    <w:rsid w:val="00C02487"/>
    <w:rsid w:val="00C07EC8"/>
    <w:rsid w:val="00C13C38"/>
    <w:rsid w:val="00C14933"/>
    <w:rsid w:val="00C235D5"/>
    <w:rsid w:val="00C238FB"/>
    <w:rsid w:val="00C36B0D"/>
    <w:rsid w:val="00C536D2"/>
    <w:rsid w:val="00C559CD"/>
    <w:rsid w:val="00C63966"/>
    <w:rsid w:val="00C72F35"/>
    <w:rsid w:val="00CA39B7"/>
    <w:rsid w:val="00CB2149"/>
    <w:rsid w:val="00CB3651"/>
    <w:rsid w:val="00CB4BBD"/>
    <w:rsid w:val="00CC0E72"/>
    <w:rsid w:val="00CD30FC"/>
    <w:rsid w:val="00CD4B87"/>
    <w:rsid w:val="00CE1723"/>
    <w:rsid w:val="00CE4A28"/>
    <w:rsid w:val="00CE665D"/>
    <w:rsid w:val="00CF0AE0"/>
    <w:rsid w:val="00CF23C4"/>
    <w:rsid w:val="00CF40EB"/>
    <w:rsid w:val="00CF6431"/>
    <w:rsid w:val="00D00588"/>
    <w:rsid w:val="00D01DCF"/>
    <w:rsid w:val="00D2237A"/>
    <w:rsid w:val="00D24BD1"/>
    <w:rsid w:val="00D278F0"/>
    <w:rsid w:val="00D3511F"/>
    <w:rsid w:val="00D4515E"/>
    <w:rsid w:val="00D52933"/>
    <w:rsid w:val="00D56F95"/>
    <w:rsid w:val="00D60F18"/>
    <w:rsid w:val="00D65159"/>
    <w:rsid w:val="00D71BF7"/>
    <w:rsid w:val="00D731D0"/>
    <w:rsid w:val="00D738D2"/>
    <w:rsid w:val="00D73E33"/>
    <w:rsid w:val="00D75144"/>
    <w:rsid w:val="00D90C1B"/>
    <w:rsid w:val="00D92668"/>
    <w:rsid w:val="00D94F27"/>
    <w:rsid w:val="00D95B37"/>
    <w:rsid w:val="00DA1F2A"/>
    <w:rsid w:val="00DB016D"/>
    <w:rsid w:val="00DB0D6D"/>
    <w:rsid w:val="00DC4957"/>
    <w:rsid w:val="00DC63B3"/>
    <w:rsid w:val="00DE3218"/>
    <w:rsid w:val="00DF06C4"/>
    <w:rsid w:val="00DF6006"/>
    <w:rsid w:val="00DF7B01"/>
    <w:rsid w:val="00E04C22"/>
    <w:rsid w:val="00E120FC"/>
    <w:rsid w:val="00E14BA9"/>
    <w:rsid w:val="00E245A1"/>
    <w:rsid w:val="00E3253E"/>
    <w:rsid w:val="00E34A4E"/>
    <w:rsid w:val="00E41D0D"/>
    <w:rsid w:val="00E74CA0"/>
    <w:rsid w:val="00E75386"/>
    <w:rsid w:val="00E77015"/>
    <w:rsid w:val="00E807E8"/>
    <w:rsid w:val="00E8267D"/>
    <w:rsid w:val="00E8477F"/>
    <w:rsid w:val="00E8653F"/>
    <w:rsid w:val="00E93F35"/>
    <w:rsid w:val="00EA1396"/>
    <w:rsid w:val="00EA4C1F"/>
    <w:rsid w:val="00EB4897"/>
    <w:rsid w:val="00EC1362"/>
    <w:rsid w:val="00EC291E"/>
    <w:rsid w:val="00EC2EEA"/>
    <w:rsid w:val="00EC6ABB"/>
    <w:rsid w:val="00ED10D9"/>
    <w:rsid w:val="00ED30A9"/>
    <w:rsid w:val="00ED5476"/>
    <w:rsid w:val="00EE1465"/>
    <w:rsid w:val="00EE2C69"/>
    <w:rsid w:val="00EE34DD"/>
    <w:rsid w:val="00EE47C6"/>
    <w:rsid w:val="00EE4D84"/>
    <w:rsid w:val="00EF1196"/>
    <w:rsid w:val="00EF2B23"/>
    <w:rsid w:val="00EF6F58"/>
    <w:rsid w:val="00EF7935"/>
    <w:rsid w:val="00F12FB0"/>
    <w:rsid w:val="00F16039"/>
    <w:rsid w:val="00F2498E"/>
    <w:rsid w:val="00F32FB9"/>
    <w:rsid w:val="00F34068"/>
    <w:rsid w:val="00F43C90"/>
    <w:rsid w:val="00F505F0"/>
    <w:rsid w:val="00F56426"/>
    <w:rsid w:val="00F74FB9"/>
    <w:rsid w:val="00FA00A8"/>
    <w:rsid w:val="00FA4DC7"/>
    <w:rsid w:val="00FA5D15"/>
    <w:rsid w:val="00FC58EC"/>
    <w:rsid w:val="00FD0A58"/>
    <w:rsid w:val="00FD160B"/>
    <w:rsid w:val="00FD51BC"/>
    <w:rsid w:val="00FD736E"/>
    <w:rsid w:val="00FE10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1726B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726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F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726B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726B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092FB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092F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63137929">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65938396">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0623011">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9746591">
      <w:bodyDiv w:val="1"/>
      <w:marLeft w:val="0"/>
      <w:marRight w:val="0"/>
      <w:marTop w:val="0"/>
      <w:marBottom w:val="0"/>
      <w:divBdr>
        <w:top w:val="none" w:sz="0" w:space="0" w:color="auto"/>
        <w:left w:val="none" w:sz="0" w:space="0" w:color="auto"/>
        <w:bottom w:val="none" w:sz="0" w:space="0" w:color="auto"/>
        <w:right w:val="none" w:sz="0" w:space="0" w:color="auto"/>
      </w:divBdr>
    </w:div>
    <w:div w:id="2101291590">
      <w:bodyDiv w:val="1"/>
      <w:marLeft w:val="0"/>
      <w:marRight w:val="0"/>
      <w:marTop w:val="0"/>
      <w:marBottom w:val="0"/>
      <w:divBdr>
        <w:top w:val="none" w:sz="0" w:space="0" w:color="auto"/>
        <w:left w:val="none" w:sz="0" w:space="0" w:color="auto"/>
        <w:bottom w:val="none" w:sz="0" w:space="0" w:color="auto"/>
        <w:right w:val="none" w:sz="0" w:space="0" w:color="auto"/>
      </w:divBdr>
    </w:div>
    <w:div w:id="21258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chcore.com/factura-electronic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reachcore.com/factura-electronic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40082-4566-4937-8EF5-7119198FB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38</Pages>
  <Words>8572</Words>
  <Characters>47148</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2019-04-29T22:41:00Z</cp:lastPrinted>
  <dcterms:created xsi:type="dcterms:W3CDTF">2019-05-13T22:20:00Z</dcterms:created>
  <dcterms:modified xsi:type="dcterms:W3CDTF">2019-05-29T01:45:00Z</dcterms:modified>
</cp:coreProperties>
</file>