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374DFB6B"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9247B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3342D" w:rsidRPr="009247BE">
        <w:rPr>
          <w:rFonts w:ascii="Palatino Linotype" w:eastAsia="Times New Roman" w:hAnsi="Palatino Linotype" w:cs="Arial"/>
          <w:color w:val="000000"/>
          <w:sz w:val="24"/>
          <w:szCs w:val="24"/>
          <w:lang w:eastAsia="es-MX"/>
        </w:rPr>
        <w:t>treinta y uno</w:t>
      </w:r>
      <w:r w:rsidR="003E790C" w:rsidRPr="009247BE">
        <w:rPr>
          <w:rFonts w:ascii="Palatino Linotype" w:eastAsia="Times New Roman" w:hAnsi="Palatino Linotype" w:cs="Arial"/>
          <w:color w:val="000000"/>
          <w:sz w:val="24"/>
          <w:szCs w:val="24"/>
          <w:lang w:eastAsia="es-MX"/>
        </w:rPr>
        <w:t xml:space="preserve"> de julio de dos mil diecinueve.</w:t>
      </w:r>
      <w:r w:rsidR="003E790C">
        <w:rPr>
          <w:rFonts w:ascii="Palatino Linotype" w:eastAsia="Times New Roman" w:hAnsi="Palatino Linotype" w:cs="Arial"/>
          <w:color w:val="000000"/>
          <w:sz w:val="24"/>
          <w:szCs w:val="24"/>
          <w:lang w:eastAsia="es-MX"/>
        </w:rPr>
        <w:t xml:space="preserve"> </w:t>
      </w:r>
      <w:r w:rsidR="00E7122E">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3ADDBCE1" w14:textId="45B97F2F" w:rsidR="003E790C" w:rsidRPr="003E790C"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0E4742">
        <w:rPr>
          <w:rFonts w:ascii="Palatino Linotype" w:hAnsi="Palatino Linotype" w:cs="Arial"/>
          <w:b/>
          <w:sz w:val="24"/>
        </w:rPr>
        <w:t>0</w:t>
      </w:r>
      <w:r w:rsidR="003E790C">
        <w:rPr>
          <w:rFonts w:ascii="Palatino Linotype" w:hAnsi="Palatino Linotype" w:cs="Arial"/>
          <w:b/>
          <w:sz w:val="24"/>
        </w:rPr>
        <w:t>4160</w:t>
      </w:r>
      <w:r w:rsidR="000E4742">
        <w:rPr>
          <w:rFonts w:ascii="Palatino Linotype" w:hAnsi="Palatino Linotype" w:cs="Arial"/>
          <w:b/>
          <w:sz w:val="24"/>
        </w:rPr>
        <w:t>/INFOEM/IP/RR/201</w:t>
      </w:r>
      <w:r w:rsidR="008E4C73">
        <w:rPr>
          <w:rFonts w:ascii="Palatino Linotype" w:hAnsi="Palatino Linotype" w:cs="Arial"/>
          <w:b/>
          <w:sz w:val="24"/>
        </w:rPr>
        <w:t>9</w:t>
      </w:r>
      <w:r w:rsidR="000E4742">
        <w:rPr>
          <w:rFonts w:ascii="Palatino Linotype" w:hAnsi="Palatino Linotype" w:cs="Arial"/>
          <w:b/>
          <w:sz w:val="24"/>
        </w:rPr>
        <w:t xml:space="preserve"> </w:t>
      </w:r>
      <w:r w:rsidR="0023032F">
        <w:rPr>
          <w:rFonts w:ascii="Palatino Linotype" w:hAnsi="Palatino Linotype" w:cs="Arial"/>
          <w:sz w:val="24"/>
        </w:rPr>
        <w:t>interpuesto</w:t>
      </w:r>
      <w:r w:rsidR="0017533E">
        <w:rPr>
          <w:rFonts w:ascii="Palatino Linotype" w:hAnsi="Palatino Linotype" w:cs="Arial"/>
          <w:sz w:val="24"/>
        </w:rPr>
        <w:t xml:space="preserve"> por</w:t>
      </w:r>
      <w:r w:rsidR="008E4C73">
        <w:rPr>
          <w:rFonts w:ascii="Palatino Linotype" w:hAnsi="Palatino Linotype" w:cs="Arial"/>
          <w:sz w:val="24"/>
        </w:rPr>
        <w:t xml:space="preserve"> el </w:t>
      </w:r>
      <w:r w:rsidR="00E7122E">
        <w:rPr>
          <w:rFonts w:ascii="Palatino Linotype" w:hAnsi="Palatino Linotype" w:cs="Arial"/>
          <w:b/>
          <w:sz w:val="24"/>
        </w:rPr>
        <w:t xml:space="preserve">C. </w:t>
      </w:r>
      <w:r w:rsidR="00F816A8">
        <w:rPr>
          <w:rFonts w:ascii="Palatino Linotype" w:hAnsi="Palatino Linotype" w:cs="Arial"/>
          <w:b/>
          <w:sz w:val="24"/>
        </w:rPr>
        <w:t>XXXXXXXXXXXXXXXXXX</w:t>
      </w:r>
      <w:r w:rsidR="003E790C">
        <w:rPr>
          <w:rFonts w:ascii="Palatino Linotype" w:hAnsi="Palatino Linotype" w:cs="Arial"/>
          <w:b/>
          <w:sz w:val="24"/>
        </w:rPr>
        <w:t xml:space="preserve">, </w:t>
      </w:r>
      <w:r w:rsidR="003E790C">
        <w:rPr>
          <w:rFonts w:ascii="Palatino Linotype" w:hAnsi="Palatino Linotype" w:cs="Arial"/>
          <w:sz w:val="24"/>
        </w:rPr>
        <w:t xml:space="preserve">en lo sucesivo </w:t>
      </w:r>
      <w:r w:rsidR="003E790C">
        <w:rPr>
          <w:rFonts w:ascii="Palatino Linotype" w:hAnsi="Palatino Linotype" w:cs="Arial"/>
          <w:b/>
          <w:sz w:val="24"/>
        </w:rPr>
        <w:t xml:space="preserve">El Recurrente, </w:t>
      </w:r>
      <w:r w:rsidR="003E790C">
        <w:rPr>
          <w:rFonts w:ascii="Palatino Linotype" w:hAnsi="Palatino Linotype" w:cs="Arial"/>
          <w:sz w:val="24"/>
        </w:rPr>
        <w:t xml:space="preserve">en contra de la respuesta del </w:t>
      </w:r>
      <w:r w:rsidR="003E790C">
        <w:rPr>
          <w:rFonts w:ascii="Palatino Linotype" w:hAnsi="Palatino Linotype" w:cs="Arial"/>
          <w:b/>
          <w:sz w:val="24"/>
        </w:rPr>
        <w:t xml:space="preserve">Ayuntamiento de </w:t>
      </w:r>
      <w:proofErr w:type="spellStart"/>
      <w:r w:rsidR="003E790C">
        <w:rPr>
          <w:rFonts w:ascii="Palatino Linotype" w:hAnsi="Palatino Linotype" w:cs="Arial"/>
          <w:b/>
          <w:sz w:val="24"/>
        </w:rPr>
        <w:t>Tezoyuca</w:t>
      </w:r>
      <w:proofErr w:type="spellEnd"/>
      <w:r w:rsidR="003E790C">
        <w:rPr>
          <w:rFonts w:ascii="Palatino Linotype" w:hAnsi="Palatino Linotype" w:cs="Arial"/>
          <w:b/>
          <w:sz w:val="24"/>
        </w:rPr>
        <w:t xml:space="preserve">, </w:t>
      </w:r>
      <w:r w:rsidR="003E790C">
        <w:rPr>
          <w:rFonts w:ascii="Palatino Linotype" w:hAnsi="Palatino Linotype" w:cs="Arial"/>
          <w:sz w:val="24"/>
        </w:rPr>
        <w:t xml:space="preserve">en lo subsecuente </w:t>
      </w:r>
      <w:r w:rsidR="003E790C">
        <w:rPr>
          <w:rFonts w:ascii="Palatino Linotype" w:hAnsi="Palatino Linotype" w:cs="Arial"/>
          <w:b/>
          <w:sz w:val="24"/>
        </w:rPr>
        <w:t xml:space="preserve">El Sujeto Obligado, </w:t>
      </w:r>
      <w:r w:rsidR="003E790C">
        <w:rPr>
          <w:rFonts w:ascii="Palatino Linotype" w:hAnsi="Palatino Linotype" w:cs="Arial"/>
          <w:sz w:val="24"/>
        </w:rPr>
        <w:t>se procede a dictar la resolución.</w:t>
      </w:r>
    </w:p>
    <w:p w14:paraId="129B1DE9" w14:textId="77777777" w:rsidR="003E790C" w:rsidRDefault="003E790C" w:rsidP="00955DA9">
      <w:pPr>
        <w:shd w:val="clear" w:color="auto" w:fill="FFFFFF"/>
        <w:spacing w:before="240" w:line="360" w:lineRule="auto"/>
        <w:jc w:val="both"/>
        <w:rPr>
          <w:rFonts w:ascii="Palatino Linotype" w:hAnsi="Palatino Linotype" w:cs="Arial"/>
          <w:b/>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84A0384" w14:textId="648DB8A9" w:rsidR="003E790C" w:rsidRPr="003E790C"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3E790C">
        <w:rPr>
          <w:rFonts w:ascii="Palatino Linotype" w:hAnsi="Palatino Linotype" w:cs="Arial"/>
          <w:sz w:val="24"/>
        </w:rPr>
        <w:t xml:space="preserve">veintidós de abril de dos mil diecinueve, </w:t>
      </w:r>
      <w:r w:rsidR="003E790C">
        <w:rPr>
          <w:rFonts w:ascii="Palatino Linotype" w:hAnsi="Palatino Linotype" w:cs="Arial"/>
          <w:b/>
          <w:sz w:val="24"/>
        </w:rPr>
        <w:t xml:space="preserve">El Recurrente, </w:t>
      </w:r>
      <w:r w:rsidR="003E790C">
        <w:rPr>
          <w:rFonts w:ascii="Palatino Linotype" w:hAnsi="Palatino Linotype" w:cs="Arial"/>
          <w:sz w:val="24"/>
        </w:rPr>
        <w:t xml:space="preserve">presentó a través del Sistema de Acceso a la Información Mexiquense </w:t>
      </w:r>
      <w:r w:rsidR="003E790C" w:rsidRPr="00523CF0">
        <w:rPr>
          <w:rFonts w:ascii="Palatino Linotype" w:hAnsi="Palatino Linotype" w:cs="Arial"/>
          <w:sz w:val="24"/>
        </w:rPr>
        <w:t>(</w:t>
      </w:r>
      <w:r w:rsidR="003E790C" w:rsidRPr="00523CF0">
        <w:rPr>
          <w:rFonts w:ascii="Palatino Linotype" w:hAnsi="Palatino Linotype" w:cs="Arial"/>
          <w:b/>
          <w:sz w:val="24"/>
        </w:rPr>
        <w:t>SAIMEX)</w:t>
      </w:r>
      <w:r w:rsidR="003E790C" w:rsidRPr="00523CF0">
        <w:rPr>
          <w:rFonts w:ascii="Palatino Linotype" w:hAnsi="Palatino Linotype" w:cs="Arial"/>
          <w:sz w:val="24"/>
        </w:rPr>
        <w:t xml:space="preserve"> ante </w:t>
      </w:r>
      <w:r w:rsidR="003E790C">
        <w:rPr>
          <w:rFonts w:ascii="Palatino Linotype" w:hAnsi="Palatino Linotype" w:cs="Arial"/>
          <w:b/>
          <w:sz w:val="24"/>
        </w:rPr>
        <w:t>El Sujeto Obligado</w:t>
      </w:r>
      <w:r w:rsidR="003E790C" w:rsidRPr="00523CF0">
        <w:rPr>
          <w:rFonts w:ascii="Palatino Linotype" w:hAnsi="Palatino Linotype" w:cs="Arial"/>
          <w:sz w:val="24"/>
        </w:rPr>
        <w:t xml:space="preserve">, </w:t>
      </w:r>
      <w:r w:rsidR="003E790C">
        <w:rPr>
          <w:rFonts w:ascii="Palatino Linotype" w:hAnsi="Palatino Linotype" w:cs="Arial"/>
          <w:sz w:val="24"/>
        </w:rPr>
        <w:t xml:space="preserve">la </w:t>
      </w:r>
      <w:r w:rsidR="003E790C" w:rsidRPr="00523CF0">
        <w:rPr>
          <w:rFonts w:ascii="Palatino Linotype" w:hAnsi="Palatino Linotype" w:cs="Arial"/>
          <w:sz w:val="24"/>
        </w:rPr>
        <w:t>solicitud de acceso a la información pública, registrada</w:t>
      </w:r>
      <w:r w:rsidR="003E790C">
        <w:rPr>
          <w:rFonts w:ascii="Palatino Linotype" w:hAnsi="Palatino Linotype" w:cs="Arial"/>
          <w:sz w:val="24"/>
        </w:rPr>
        <w:t xml:space="preserve"> bajo el</w:t>
      </w:r>
      <w:r w:rsidR="003E790C" w:rsidRPr="00523CF0">
        <w:rPr>
          <w:rFonts w:ascii="Palatino Linotype" w:hAnsi="Palatino Linotype" w:cs="Arial"/>
          <w:sz w:val="24"/>
        </w:rPr>
        <w:t xml:space="preserve"> número de expediente</w:t>
      </w:r>
      <w:r w:rsidR="003E790C">
        <w:rPr>
          <w:rFonts w:ascii="Palatino Linotype" w:hAnsi="Palatino Linotype" w:cs="Arial"/>
          <w:sz w:val="24"/>
        </w:rPr>
        <w:t xml:space="preserve"> </w:t>
      </w:r>
      <w:r w:rsidR="003E790C">
        <w:rPr>
          <w:rFonts w:ascii="Palatino Linotype" w:hAnsi="Palatino Linotype" w:cs="Arial"/>
          <w:b/>
          <w:sz w:val="24"/>
        </w:rPr>
        <w:t xml:space="preserve">00039/TEZOYUCA/IP/2019, </w:t>
      </w:r>
      <w:r w:rsidR="003E790C">
        <w:rPr>
          <w:rFonts w:ascii="Palatino Linotype" w:hAnsi="Palatino Linotype" w:cs="Arial"/>
          <w:sz w:val="24"/>
        </w:rPr>
        <w:t xml:space="preserve">mediante la cual solicitó información en el tenor siguiente: </w:t>
      </w:r>
    </w:p>
    <w:p w14:paraId="297E7D4E" w14:textId="2D63D7B4" w:rsidR="00AF2434" w:rsidRPr="003E790C" w:rsidRDefault="00E76617" w:rsidP="00277182">
      <w:pPr>
        <w:spacing w:line="360" w:lineRule="auto"/>
        <w:ind w:left="851" w:right="851"/>
        <w:jc w:val="both"/>
        <w:rPr>
          <w:rFonts w:ascii="Palatino Linotype" w:hAnsi="Palatino Linotype" w:cs="Arial"/>
          <w:b/>
          <w:i/>
        </w:rPr>
      </w:pPr>
      <w:r w:rsidRPr="003E790C">
        <w:rPr>
          <w:rFonts w:ascii="Palatino Linotype" w:hAnsi="Palatino Linotype"/>
          <w:i/>
          <w:color w:val="000000"/>
        </w:rPr>
        <w:t>“</w:t>
      </w:r>
      <w:r w:rsidR="003E790C" w:rsidRPr="003E790C">
        <w:rPr>
          <w:rFonts w:ascii="Palatino Linotype" w:hAnsi="Palatino Linotype"/>
          <w:i/>
          <w:color w:val="000000"/>
        </w:rPr>
        <w:t xml:space="preserve">Solicito el nombre completo y currículo de todos los integrantes del ayuntamiento, acompañado de todas las documentales que acrediten plenamente la información que se solicita (INE, acta de nacimiento, constancia de </w:t>
      </w:r>
      <w:proofErr w:type="spellStart"/>
      <w:r w:rsidR="003E790C" w:rsidRPr="003E790C">
        <w:rPr>
          <w:rFonts w:ascii="Palatino Linotype" w:hAnsi="Palatino Linotype"/>
          <w:i/>
          <w:color w:val="000000"/>
        </w:rPr>
        <w:t>mayoria</w:t>
      </w:r>
      <w:proofErr w:type="spellEnd"/>
      <w:r w:rsidR="003E790C" w:rsidRPr="003E790C">
        <w:rPr>
          <w:rFonts w:ascii="Palatino Linotype" w:hAnsi="Palatino Linotype"/>
          <w:i/>
          <w:color w:val="000000"/>
        </w:rPr>
        <w:t>, acta de la constitución del ayuntamiento...etc.)</w:t>
      </w:r>
      <w:r w:rsidR="00277182" w:rsidRPr="003E790C">
        <w:rPr>
          <w:rFonts w:ascii="Palatino Linotype" w:hAnsi="Palatino Linotype"/>
          <w:i/>
          <w:color w:val="000000"/>
        </w:rPr>
        <w:t>”</w:t>
      </w:r>
      <w:r w:rsidR="00277182" w:rsidRPr="003E790C">
        <w:rPr>
          <w:rFonts w:ascii="Palatino Linotype" w:eastAsia="Times New Roman" w:hAnsi="Palatino Linotype" w:cs="Times New Roman"/>
          <w:b/>
          <w:i/>
          <w:lang w:val="es-ES_tradnl" w:eastAsia="es-ES"/>
        </w:rPr>
        <w:t xml:space="preserve"> [Sic]</w:t>
      </w:r>
    </w:p>
    <w:p w14:paraId="64AF5413" w14:textId="071B5548"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w:t>
      </w:r>
      <w:r w:rsidR="003E790C">
        <w:rPr>
          <w:rFonts w:ascii="Palatino Linotype" w:eastAsia="Times New Roman" w:hAnsi="Palatino Linotype" w:cs="Times New Roman"/>
          <w:sz w:val="24"/>
          <w:szCs w:val="24"/>
          <w:lang w:val="es-ES_tradnl" w:eastAsia="es-ES"/>
        </w:rPr>
        <w:t xml:space="preserve">A través del SAIMEX. </w:t>
      </w:r>
      <w:r w:rsidR="00437DEC">
        <w:rPr>
          <w:rFonts w:ascii="Palatino Linotype" w:eastAsia="Times New Roman" w:hAnsi="Palatino Linotype" w:cs="Times New Roman"/>
          <w:sz w:val="24"/>
          <w:szCs w:val="24"/>
          <w:lang w:val="es-ES_tradnl" w:eastAsia="es-ES"/>
        </w:rPr>
        <w:t xml:space="preserve"> </w:t>
      </w:r>
    </w:p>
    <w:p w14:paraId="376F6F3F" w14:textId="77777777" w:rsidR="00E7122E" w:rsidRPr="00523CF0" w:rsidRDefault="00E7122E" w:rsidP="00E7122E">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3EA36F6B" w14:textId="4E541E11" w:rsidR="003E790C" w:rsidRPr="003E790C" w:rsidRDefault="00E7122E" w:rsidP="00E7122E">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3E790C">
        <w:rPr>
          <w:rFonts w:ascii="Palatino Linotype" w:hAnsi="Palatino Linotype" w:cs="Arial"/>
          <w:sz w:val="24"/>
          <w:szCs w:val="24"/>
        </w:rPr>
        <w:t xml:space="preserve">quince de mayo del año en curso, </w:t>
      </w:r>
      <w:r w:rsidR="003E790C">
        <w:rPr>
          <w:rFonts w:ascii="Palatino Linotype" w:hAnsi="Palatino Linotype" w:cs="Arial"/>
          <w:b/>
          <w:sz w:val="24"/>
          <w:szCs w:val="24"/>
        </w:rPr>
        <w:t xml:space="preserve">El Sujeto Obligado </w:t>
      </w:r>
      <w:r w:rsidR="003E790C">
        <w:rPr>
          <w:rFonts w:ascii="Palatino Linotype" w:hAnsi="Palatino Linotype" w:cs="Arial"/>
          <w:sz w:val="24"/>
          <w:szCs w:val="24"/>
        </w:rPr>
        <w:t xml:space="preserve">dio respuestas de contenido coincidente a la solicitud de información en los siguientes términos: </w:t>
      </w:r>
    </w:p>
    <w:p w14:paraId="41FA0716" w14:textId="77777777" w:rsidR="003E790C" w:rsidRPr="003E790C" w:rsidRDefault="003E790C" w:rsidP="00E7122E">
      <w:pPr>
        <w:spacing w:before="240" w:line="360" w:lineRule="auto"/>
        <w:ind w:left="851" w:right="851"/>
        <w:jc w:val="both"/>
        <w:rPr>
          <w:rFonts w:ascii="Palatino Linotype" w:hAnsi="Palatino Linotype"/>
          <w:i/>
          <w:color w:val="000000"/>
        </w:rPr>
      </w:pPr>
      <w:r w:rsidRPr="003E790C">
        <w:rPr>
          <w:rFonts w:ascii="Palatino Linotype" w:hAnsi="Palatino Linotype" w:cs="Arial"/>
          <w:i/>
        </w:rPr>
        <w:t>“En r</w:t>
      </w:r>
      <w:r w:rsidRPr="003E790C">
        <w:rPr>
          <w:rFonts w:ascii="Palatino Linotype" w:hAnsi="Palatino Linotype"/>
          <w:i/>
          <w:color w:val="000000"/>
        </w:rPr>
        <w:t>espuesta a la solicitud recibida, nos permitimos hacer de su conocimiento que con fundamento en el artículo 53, Fracciones: II, V y VI de la Ley de Transparencia y Acceso a la Información Pública del Estado de México y Municipios, le contestamos que:</w:t>
      </w:r>
    </w:p>
    <w:p w14:paraId="5F0D6A76" w14:textId="5BF26CD3" w:rsidR="00E7122E" w:rsidRPr="003E790C" w:rsidRDefault="003E790C" w:rsidP="00E7122E">
      <w:pPr>
        <w:spacing w:before="240" w:line="360" w:lineRule="auto"/>
        <w:ind w:left="851" w:right="851"/>
        <w:jc w:val="both"/>
        <w:rPr>
          <w:rFonts w:ascii="Palatino Linotype" w:hAnsi="Palatino Linotype" w:cs="Arial"/>
          <w:b/>
          <w:i/>
        </w:rPr>
      </w:pPr>
      <w:r w:rsidRPr="003E790C">
        <w:rPr>
          <w:rFonts w:ascii="Palatino Linotype" w:hAnsi="Palatino Linotype"/>
          <w:i/>
          <w:color w:val="000000"/>
        </w:rPr>
        <w:t xml:space="preserve">Por medio de la presente le envió un cordial saludo y en contestación a su solicitud 00039/TEZOYUCA/IP/2019 </w:t>
      </w:r>
      <w:r w:rsidRPr="003E790C">
        <w:rPr>
          <w:rFonts w:ascii="Palatino Linotype" w:hAnsi="Palatino Linotype"/>
          <w:b/>
          <w:i/>
          <w:color w:val="000000"/>
          <w:u w:val="single"/>
        </w:rPr>
        <w:t xml:space="preserve">le hago llegar en documentos </w:t>
      </w:r>
      <w:proofErr w:type="spellStart"/>
      <w:r w:rsidRPr="003E790C">
        <w:rPr>
          <w:rFonts w:ascii="Palatino Linotype" w:hAnsi="Palatino Linotype"/>
          <w:b/>
          <w:i/>
          <w:color w:val="000000"/>
          <w:u w:val="single"/>
        </w:rPr>
        <w:t>pdf</w:t>
      </w:r>
      <w:proofErr w:type="spellEnd"/>
      <w:r w:rsidRPr="003E790C">
        <w:rPr>
          <w:rFonts w:ascii="Palatino Linotype" w:hAnsi="Palatino Linotype"/>
          <w:b/>
          <w:i/>
          <w:color w:val="000000"/>
          <w:u w:val="single"/>
        </w:rPr>
        <w:t xml:space="preserve"> el currículo de todos los integrantes del ayuntamiento, acompañado de todas las constancia de mayoría y conforme a la ley de transparencia y la ley de protección de datos personales y conforme al art.143 la </w:t>
      </w:r>
      <w:proofErr w:type="spellStart"/>
      <w:r w:rsidRPr="003E790C">
        <w:rPr>
          <w:rFonts w:ascii="Palatino Linotype" w:hAnsi="Palatino Linotype"/>
          <w:b/>
          <w:i/>
          <w:color w:val="000000"/>
          <w:u w:val="single"/>
        </w:rPr>
        <w:t>demas</w:t>
      </w:r>
      <w:proofErr w:type="spellEnd"/>
      <w:r w:rsidRPr="003E790C">
        <w:rPr>
          <w:rFonts w:ascii="Palatino Linotype" w:hAnsi="Palatino Linotype"/>
          <w:b/>
          <w:i/>
          <w:color w:val="000000"/>
          <w:u w:val="single"/>
        </w:rPr>
        <w:t xml:space="preserve"> información clasificada como privada.</w:t>
      </w:r>
      <w:r w:rsidRPr="003E790C">
        <w:rPr>
          <w:rFonts w:ascii="Palatino Linotype" w:hAnsi="Palatino Linotype"/>
          <w:i/>
          <w:color w:val="000000"/>
        </w:rPr>
        <w:t xml:space="preserve"> Sin </w:t>
      </w:r>
      <w:proofErr w:type="spellStart"/>
      <w:r w:rsidRPr="003E790C">
        <w:rPr>
          <w:rFonts w:ascii="Palatino Linotype" w:hAnsi="Palatino Linotype"/>
          <w:i/>
          <w:color w:val="000000"/>
        </w:rPr>
        <w:t>mas</w:t>
      </w:r>
      <w:proofErr w:type="spellEnd"/>
      <w:r w:rsidRPr="003E790C">
        <w:rPr>
          <w:rFonts w:ascii="Palatino Linotype" w:hAnsi="Palatino Linotype"/>
          <w:i/>
          <w:color w:val="000000"/>
        </w:rPr>
        <w:t xml:space="preserve"> por el momento quedo a su disposición para cualquier duda o aclaración</w:t>
      </w:r>
      <w:r w:rsidR="00E7122E" w:rsidRPr="003E790C">
        <w:rPr>
          <w:rFonts w:ascii="Palatino Linotype" w:hAnsi="Palatino Linotype" w:cs="Arial"/>
          <w:b/>
          <w:i/>
          <w:u w:val="single"/>
        </w:rPr>
        <w:t>”</w:t>
      </w:r>
      <w:r w:rsidR="00E7122E" w:rsidRPr="003E790C">
        <w:rPr>
          <w:rFonts w:ascii="Palatino Linotype" w:hAnsi="Palatino Linotype" w:cs="Arial"/>
          <w:i/>
        </w:rPr>
        <w:t xml:space="preserve"> </w:t>
      </w:r>
      <w:r w:rsidR="00E7122E" w:rsidRPr="003E790C">
        <w:rPr>
          <w:rFonts w:ascii="Palatino Linotype" w:hAnsi="Palatino Linotype" w:cs="Arial"/>
          <w:b/>
          <w:i/>
        </w:rPr>
        <w:t>[Sic]</w:t>
      </w:r>
    </w:p>
    <w:p w14:paraId="02C49D49" w14:textId="77777777" w:rsidR="003E790C" w:rsidRDefault="003E790C" w:rsidP="00E7122E">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2B40E384" w14:textId="53CB7FA5" w:rsidR="003E790C" w:rsidRPr="003E790C"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3E790C">
        <w:rPr>
          <w:rFonts w:ascii="Palatino Linotype" w:hAnsi="Palatino Linotype" w:cs="Arial"/>
          <w:sz w:val="24"/>
          <w:szCs w:val="24"/>
        </w:rPr>
        <w:t xml:space="preserve">quince de mayo de los corrientes, el cual fue registrado en el sistema electrónico con el expediente número </w:t>
      </w:r>
      <w:r w:rsidR="003E790C">
        <w:rPr>
          <w:rFonts w:ascii="Palatino Linotype" w:hAnsi="Palatino Linotype" w:cs="Arial"/>
          <w:b/>
          <w:sz w:val="24"/>
          <w:szCs w:val="24"/>
        </w:rPr>
        <w:t xml:space="preserve">00039/TEZOYUCA/IP/2019, </w:t>
      </w:r>
      <w:r w:rsidR="003E790C">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lastRenderedPageBreak/>
        <w:t>Acto Impugnado:</w:t>
      </w:r>
    </w:p>
    <w:p w14:paraId="5C193779" w14:textId="75FEC9E0" w:rsidR="00076413" w:rsidRPr="003E790C" w:rsidRDefault="00A077D1" w:rsidP="00A077D1">
      <w:pPr>
        <w:spacing w:line="360" w:lineRule="auto"/>
        <w:ind w:left="851" w:right="851"/>
        <w:jc w:val="both"/>
        <w:rPr>
          <w:rFonts w:ascii="Palatino Linotype" w:eastAsia="Times New Roman" w:hAnsi="Palatino Linotype" w:cs="Times New Roman"/>
          <w:b/>
          <w:i/>
          <w:lang w:val="es-ES_tradnl" w:eastAsia="es-ES"/>
        </w:rPr>
      </w:pPr>
      <w:r w:rsidRPr="003E790C">
        <w:rPr>
          <w:rFonts w:ascii="Palatino Linotype" w:hAnsi="Palatino Linotype"/>
          <w:i/>
          <w:color w:val="000000"/>
        </w:rPr>
        <w:t>“</w:t>
      </w:r>
      <w:r w:rsidR="003E790C" w:rsidRPr="003E790C">
        <w:rPr>
          <w:rFonts w:ascii="Palatino Linotype" w:hAnsi="Palatino Linotype"/>
          <w:i/>
          <w:color w:val="000000"/>
        </w:rPr>
        <w:t>LA RESPUESTA EMITIDA POR EL SUJETO OBLIGADO, EN RAZÓN DE QUE AUN CUANDO RESPONDE DOS VECES, EN AMBAS RESPUESTAS DICE QUE ME HACE LLEGAR DOCUMENTOS EN PDF, SIN EMBARGO, NO HACE ENTREGA DE NINGÚN DOCUMENTO.</w:t>
      </w:r>
      <w:r w:rsidRPr="003E790C">
        <w:rPr>
          <w:rFonts w:ascii="Palatino Linotype" w:hAnsi="Palatino Linotype"/>
          <w:i/>
          <w:color w:val="000000"/>
        </w:rPr>
        <w:t>”</w:t>
      </w:r>
      <w:r w:rsidRPr="003E790C">
        <w:rPr>
          <w:rFonts w:ascii="Palatino Linotype" w:eastAsia="Times New Roman" w:hAnsi="Palatino Linotype" w:cs="Times New Roman"/>
          <w:b/>
          <w:i/>
          <w:lang w:val="es-ES_tradnl" w:eastAsia="es-ES"/>
        </w:rPr>
        <w:t xml:space="preserve"> [Sic]</w:t>
      </w:r>
    </w:p>
    <w:p w14:paraId="6F781112" w14:textId="77777777" w:rsidR="003E790C" w:rsidRPr="006755FA" w:rsidRDefault="003E790C" w:rsidP="00A077D1">
      <w:pPr>
        <w:spacing w:line="360" w:lineRule="auto"/>
        <w:ind w:left="851" w:right="851"/>
        <w:jc w:val="both"/>
        <w:rPr>
          <w:rFonts w:ascii="Palatino Linotype" w:hAnsi="Palatino Linotype"/>
          <w:b/>
          <w:i/>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252EEA99" w:rsidR="00076413" w:rsidRPr="003E790C" w:rsidRDefault="00C62738" w:rsidP="00C62738">
      <w:pPr>
        <w:spacing w:line="360" w:lineRule="auto"/>
        <w:ind w:left="851" w:right="851"/>
        <w:jc w:val="both"/>
        <w:rPr>
          <w:rFonts w:ascii="Palatino Linotype" w:hAnsi="Palatino Linotype"/>
          <w:i/>
          <w:color w:val="000000"/>
        </w:rPr>
      </w:pPr>
      <w:r w:rsidRPr="003E790C">
        <w:rPr>
          <w:rFonts w:ascii="Palatino Linotype" w:hAnsi="Palatino Linotype"/>
          <w:i/>
          <w:color w:val="000000"/>
        </w:rPr>
        <w:t>“</w:t>
      </w:r>
      <w:r w:rsidR="003E790C" w:rsidRPr="003E790C">
        <w:rPr>
          <w:rFonts w:ascii="Palatino Linotype" w:hAnsi="Palatino Linotype"/>
          <w:i/>
          <w:color w:val="000000"/>
        </w:rPr>
        <w:t>El sujeto obligado se niega a proporcionar la información pública solicitada.</w:t>
      </w:r>
      <w:r w:rsidRPr="003E790C">
        <w:rPr>
          <w:rFonts w:ascii="Palatino Linotype" w:hAnsi="Palatino Linotype"/>
          <w:i/>
          <w:color w:val="000000"/>
        </w:rPr>
        <w:t xml:space="preserve">” </w:t>
      </w:r>
      <w:r w:rsidRPr="003E790C">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BA1C276" w14:textId="738B192E" w:rsidR="00397B57"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56BFB">
        <w:rPr>
          <w:rFonts w:ascii="Palatino Linotype" w:hAnsi="Palatino Linotype" w:cs="Arial"/>
          <w:sz w:val="24"/>
          <w:szCs w:val="24"/>
        </w:rPr>
        <w:t>veintiuno de mayo</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327459BE" w14:textId="77777777" w:rsidR="0011559B" w:rsidRDefault="0011559B" w:rsidP="00AE3CCC">
      <w:pPr>
        <w:spacing w:before="240" w:line="360" w:lineRule="auto"/>
        <w:jc w:val="both"/>
        <w:rPr>
          <w:rFonts w:ascii="Palatino Linotype" w:hAnsi="Palatino Linotype" w:cs="Arial"/>
          <w:b/>
          <w:sz w:val="28"/>
          <w:szCs w:val="28"/>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2000555" w14:textId="28F0B3C5" w:rsidR="00E56BFB" w:rsidRPr="0031594E" w:rsidRDefault="00E56BFB" w:rsidP="00E56BFB">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w:t>
      </w:r>
      <w:r>
        <w:rPr>
          <w:rFonts w:ascii="Palatino Linotype" w:hAnsi="Palatino Linotype" w:cs="Arial"/>
          <w:sz w:val="24"/>
          <w:szCs w:val="24"/>
        </w:rPr>
        <w:t xml:space="preserve">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5D9488C" w14:textId="24635325" w:rsidR="00E56BFB" w:rsidRDefault="00E56BFB" w:rsidP="00E56BFB">
      <w:pPr>
        <w:spacing w:before="240" w:line="360" w:lineRule="auto"/>
        <w:jc w:val="both"/>
        <w:rPr>
          <w:rFonts w:ascii="Palatino Linotype" w:hAnsi="Palatino Linotype" w:cs="Arial"/>
          <w:sz w:val="24"/>
          <w:szCs w:val="24"/>
        </w:rPr>
      </w:pPr>
      <w:r>
        <w:rPr>
          <w:rFonts w:ascii="Palatino Linotype" w:hAnsi="Palatino Linotype" w:cs="Arial"/>
          <w:sz w:val="24"/>
          <w:szCs w:val="24"/>
        </w:rPr>
        <w:t>Por lo que una vez transcurrido el plazo establecido para que las partes manifestaran lo que a su derecho conviniera, en fecha once de junio del presente se decretó el cierre de instrucción en términos del artículo 185 fracción VI de la Ley de Transparencia y Acceso a la Información Pública del Estado de México y Municipios, iniciando el término legal para dictar resolución definitiva del asunto.</w:t>
      </w:r>
    </w:p>
    <w:p w14:paraId="0BC10552" w14:textId="7A980AE9" w:rsidR="00E56BFB" w:rsidRDefault="00E56BFB" w:rsidP="00E56BFB">
      <w:pPr>
        <w:spacing w:before="240" w:line="360" w:lineRule="auto"/>
        <w:jc w:val="both"/>
        <w:rPr>
          <w:rFonts w:ascii="Palatino Linotype" w:hAnsi="Palatino Linotype" w:cs="Arial"/>
          <w:sz w:val="24"/>
          <w:szCs w:val="24"/>
        </w:rPr>
      </w:pPr>
      <w:r w:rsidRPr="00A272DD">
        <w:rPr>
          <w:rFonts w:ascii="Palatino Linotype" w:hAnsi="Palatino Linotype" w:cs="Arial"/>
          <w:sz w:val="24"/>
          <w:szCs w:val="24"/>
        </w:rPr>
        <w:t xml:space="preserve">Así, en fecha </w:t>
      </w:r>
      <w:r>
        <w:rPr>
          <w:rFonts w:ascii="Palatino Linotype" w:hAnsi="Palatino Linotype" w:cs="Arial"/>
          <w:sz w:val="24"/>
          <w:szCs w:val="24"/>
        </w:rPr>
        <w:t>dos de julio</w:t>
      </w:r>
      <w:r w:rsidRPr="00A272DD">
        <w:rPr>
          <w:rFonts w:ascii="Palatino Linotype" w:hAnsi="Palatino Linotype" w:cs="Arial"/>
          <w:sz w:val="24"/>
          <w:szCs w:val="24"/>
        </w:rPr>
        <w:t xml:space="preserve"> del presente, se</w:t>
      </w:r>
      <w:r>
        <w:rPr>
          <w:rFonts w:ascii="Palatino Linotype" w:hAnsi="Palatino Linotype" w:cs="Arial"/>
          <w:sz w:val="24"/>
          <w:szCs w:val="24"/>
        </w:rPr>
        <w:t xml:space="preserve"> amplió el plazo para dictar resolución, en términos del artículo 181 de la Ley de Transparencia y Acceso a la Información Pública del Estado de México y Municipios. </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12C569E5" w14:textId="77777777" w:rsidR="00B402BF" w:rsidRPr="00044CDC" w:rsidRDefault="00B402BF" w:rsidP="00B402BF">
      <w:pPr>
        <w:spacing w:before="240" w:line="360" w:lineRule="auto"/>
        <w:jc w:val="both"/>
        <w:rPr>
          <w:rFonts w:ascii="Palatino Linotype" w:hAnsi="Palatino Linotype" w:cs="Arial"/>
          <w:sz w:val="24"/>
        </w:rPr>
      </w:pPr>
      <w:r w:rsidRPr="00B62550">
        <w:rPr>
          <w:rFonts w:ascii="Palatino Linotype" w:hAnsi="Palatino Linotype" w:cs="Arial"/>
          <w:sz w:val="23"/>
          <w:szCs w:val="23"/>
        </w:rPr>
        <w:t xml:space="preserve">Este Instituto de Transparencia, Acceso a la Información Pública y Protección de Datos Personales del Estado de México, es competente para conocer y resolver los presentes recursos de revisión interpuestos por </w:t>
      </w:r>
      <w:r w:rsidRPr="00B62550">
        <w:rPr>
          <w:rFonts w:ascii="Palatino Linotype" w:hAnsi="Palatino Linotype" w:cs="Arial"/>
          <w:b/>
          <w:sz w:val="23"/>
          <w:szCs w:val="23"/>
        </w:rPr>
        <w:t xml:space="preserve">El Recurrente </w:t>
      </w:r>
      <w:r w:rsidRPr="00B62550">
        <w:rPr>
          <w:rFonts w:ascii="Palatino Linotype" w:hAnsi="Palatino Linotype" w:cs="Arial"/>
          <w:sz w:val="23"/>
          <w:szCs w:val="23"/>
        </w:rPr>
        <w:t xml:space="preserve">conforme a lo dispuesto en los artículos 6, apartado A, fracción IV de la Constitución Política de los Estados Unidos Mexicanos, 5, párrafos vigésimo segundo, vigésimo </w:t>
      </w:r>
      <w:r>
        <w:rPr>
          <w:rFonts w:ascii="Palatino Linotype" w:hAnsi="Palatino Linotype" w:cs="Arial"/>
          <w:sz w:val="23"/>
          <w:szCs w:val="23"/>
        </w:rPr>
        <w:t>tercero</w:t>
      </w:r>
      <w:r w:rsidRPr="00B62550">
        <w:rPr>
          <w:rFonts w:ascii="Palatino Linotype" w:hAnsi="Palatino Linotype" w:cs="Arial"/>
          <w:sz w:val="23"/>
          <w:szCs w:val="23"/>
        </w:rPr>
        <w:t xml:space="preserve"> y vigésimo cuarto, fracción IV de la Constitución Política del Estado Libre y Soberano de México, 1, 2 fracción II, 13, 29, 36 fracciones II y III, 176, 178, 179 fracción I, 181 párrafo tercero, 182, 185, 188 y 194 de la </w:t>
      </w:r>
      <w:r w:rsidRPr="00B62550">
        <w:rPr>
          <w:rFonts w:ascii="Palatino Linotype" w:hAnsi="Palatino Linotype" w:cs="Arial"/>
          <w:sz w:val="23"/>
          <w:szCs w:val="23"/>
        </w:rPr>
        <w:lastRenderedPageBreak/>
        <w:t>Ley de Transparencia y Acceso a la Información Pública del Estado de México y Municipios, 9 fracciones I, XXIV, 11 y 14 fracción I del Reglamento Interior</w:t>
      </w:r>
      <w:r w:rsidRPr="00044CDC">
        <w:rPr>
          <w:rFonts w:ascii="Palatino Linotype" w:hAnsi="Palatino Linotype" w:cs="Arial"/>
          <w:sz w:val="24"/>
        </w:rPr>
        <w:t xml:space="preserve">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5ECCC58" w14:textId="77777777" w:rsidR="00775631" w:rsidRPr="00523CF0" w:rsidRDefault="00775631"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08D0D554" w14:textId="77777777" w:rsidR="009D71C6" w:rsidRDefault="009D71C6" w:rsidP="009D71C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37B0570" w14:textId="77777777" w:rsidR="00E56BFB" w:rsidRDefault="00E56BFB" w:rsidP="00E56BF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418C51E2" w14:textId="77777777" w:rsidR="00E56BFB" w:rsidRDefault="00E56BFB" w:rsidP="00E56BF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3F2E2DC8" w14:textId="77777777" w:rsidR="00E56BFB" w:rsidRDefault="00E56BFB" w:rsidP="00E56BF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4262704E" w14:textId="77777777" w:rsidR="009D71C6" w:rsidRPr="009A0D0A" w:rsidRDefault="009D71C6" w:rsidP="009D71C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14:paraId="557B298A" w14:textId="77777777" w:rsidR="009D71C6" w:rsidRDefault="009D71C6" w:rsidP="009D71C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D534B78" w14:textId="45EAA7BB" w:rsidR="0003342D" w:rsidRPr="0003342D" w:rsidRDefault="00E56BFB" w:rsidP="00E56BFB">
      <w:pPr>
        <w:tabs>
          <w:tab w:val="left" w:pos="709"/>
        </w:tabs>
        <w:spacing w:before="240" w:line="360" w:lineRule="auto"/>
        <w:ind w:right="51"/>
        <w:jc w:val="both"/>
        <w:rPr>
          <w:rFonts w:ascii="Palatino Linotype" w:hAnsi="Palatino Linotype" w:cs="Arial"/>
          <w:sz w:val="24"/>
          <w:szCs w:val="24"/>
        </w:rPr>
      </w:pPr>
      <w:r w:rsidRPr="001F12C8">
        <w:rPr>
          <w:rFonts w:ascii="Palatino Linotype" w:hAnsi="Palatino Linotype" w:cs="Arial"/>
          <w:sz w:val="24"/>
          <w:szCs w:val="24"/>
        </w:rPr>
        <w:t>En una aproximación inicial, vale</w:t>
      </w:r>
      <w:r>
        <w:rPr>
          <w:rFonts w:ascii="Palatino Linotype" w:hAnsi="Palatino Linotype" w:cs="Arial"/>
          <w:sz w:val="24"/>
          <w:szCs w:val="24"/>
        </w:rPr>
        <w:t xml:space="preserve"> la pena mencionar que los</w:t>
      </w:r>
      <w:r w:rsidRPr="001F12C8">
        <w:rPr>
          <w:rFonts w:ascii="Palatino Linotype" w:hAnsi="Palatino Linotype" w:cs="Arial"/>
          <w:sz w:val="24"/>
          <w:szCs w:val="24"/>
        </w:rPr>
        <w:t xml:space="preserve"> requerimiento</w:t>
      </w:r>
      <w:r>
        <w:rPr>
          <w:rFonts w:ascii="Palatino Linotype" w:hAnsi="Palatino Linotype" w:cs="Arial"/>
          <w:sz w:val="24"/>
          <w:szCs w:val="24"/>
        </w:rPr>
        <w:t>s</w:t>
      </w:r>
      <w:r w:rsidRPr="001F12C8">
        <w:rPr>
          <w:rFonts w:ascii="Palatino Linotype" w:hAnsi="Palatino Linotype" w:cs="Arial"/>
          <w:sz w:val="24"/>
          <w:szCs w:val="24"/>
        </w:rPr>
        <w:t xml:space="preserve"> formulado</w:t>
      </w:r>
      <w:r>
        <w:rPr>
          <w:rFonts w:ascii="Palatino Linotype" w:hAnsi="Palatino Linotype" w:cs="Arial"/>
          <w:sz w:val="24"/>
          <w:szCs w:val="24"/>
        </w:rPr>
        <w:t>s</w:t>
      </w:r>
      <w:r w:rsidRPr="001F12C8">
        <w:rPr>
          <w:rFonts w:ascii="Palatino Linotype" w:hAnsi="Palatino Linotype" w:cs="Arial"/>
          <w:sz w:val="24"/>
          <w:szCs w:val="24"/>
        </w:rPr>
        <w:t xml:space="preserve"> por el ciudadano </w:t>
      </w:r>
      <w:r>
        <w:rPr>
          <w:rFonts w:ascii="Palatino Linotype" w:hAnsi="Palatino Linotype" w:cs="Arial"/>
          <w:sz w:val="24"/>
          <w:szCs w:val="24"/>
        </w:rPr>
        <w:t xml:space="preserve">se limitan a señalar </w:t>
      </w:r>
      <w:r w:rsidR="00190BB6" w:rsidRPr="00A52BC4">
        <w:rPr>
          <w:rFonts w:ascii="Palatino Linotype" w:hAnsi="Palatino Linotype" w:cs="Arial"/>
          <w:b/>
          <w:i/>
          <w:sz w:val="24"/>
          <w:szCs w:val="24"/>
          <w:u w:val="single"/>
        </w:rPr>
        <w:t>“</w:t>
      </w:r>
      <w:r w:rsidR="000D6A6A">
        <w:rPr>
          <w:rFonts w:ascii="Palatino Linotype" w:hAnsi="Palatino Linotype" w:cs="Arial"/>
          <w:b/>
          <w:i/>
          <w:sz w:val="24"/>
          <w:szCs w:val="24"/>
          <w:u w:val="single"/>
        </w:rPr>
        <w:t xml:space="preserve">integrantes </w:t>
      </w:r>
      <w:r w:rsidR="00190BB6" w:rsidRPr="00A52BC4">
        <w:rPr>
          <w:rFonts w:ascii="Palatino Linotype" w:hAnsi="Palatino Linotype" w:cs="Arial"/>
          <w:b/>
          <w:i/>
          <w:sz w:val="24"/>
          <w:szCs w:val="24"/>
          <w:u w:val="single"/>
        </w:rPr>
        <w:t>del Ayuntamiento”</w:t>
      </w:r>
      <w:r w:rsidR="00190BB6" w:rsidRPr="00A52BC4">
        <w:rPr>
          <w:rFonts w:ascii="Palatino Linotype" w:hAnsi="Palatino Linotype" w:cs="Arial"/>
          <w:b/>
          <w:sz w:val="24"/>
          <w:szCs w:val="24"/>
          <w:u w:val="single"/>
        </w:rPr>
        <w:t>,</w:t>
      </w:r>
      <w:r w:rsidR="00190BB6">
        <w:rPr>
          <w:rFonts w:ascii="Palatino Linotype" w:hAnsi="Palatino Linotype" w:cs="Arial"/>
          <w:sz w:val="24"/>
          <w:szCs w:val="24"/>
        </w:rPr>
        <w:t xml:space="preserve"> por ello, deben de ser concebidos respecto del presidente municipal, síndico y regidores que integran la administración pública municipal 2019-2021; </w:t>
      </w:r>
      <w:r w:rsidR="008D75EC">
        <w:rPr>
          <w:rFonts w:ascii="Palatino Linotype" w:hAnsi="Palatino Linotype" w:cs="Arial"/>
          <w:sz w:val="24"/>
          <w:szCs w:val="24"/>
        </w:rPr>
        <w:t xml:space="preserve">asimismo, al hacer referencia al </w:t>
      </w:r>
      <w:r w:rsidR="008D75EC" w:rsidRPr="00A52BC4">
        <w:rPr>
          <w:rFonts w:ascii="Palatino Linotype" w:hAnsi="Palatino Linotype" w:cs="Arial"/>
          <w:b/>
          <w:i/>
          <w:sz w:val="24"/>
          <w:szCs w:val="24"/>
          <w:u w:val="single"/>
        </w:rPr>
        <w:t>“acta de constitución del ayuntamiento”</w:t>
      </w:r>
      <w:r w:rsidR="008D75EC">
        <w:rPr>
          <w:rFonts w:ascii="Palatino Linotype" w:hAnsi="Palatino Linotype" w:cs="Arial"/>
          <w:i/>
          <w:sz w:val="24"/>
          <w:szCs w:val="24"/>
        </w:rPr>
        <w:t xml:space="preserve"> </w:t>
      </w:r>
      <w:r w:rsidR="008D75EC">
        <w:rPr>
          <w:rFonts w:ascii="Palatino Linotype" w:hAnsi="Palatino Linotype" w:cs="Arial"/>
          <w:sz w:val="24"/>
          <w:szCs w:val="24"/>
        </w:rPr>
        <w:t xml:space="preserve">se advierte que alude </w:t>
      </w:r>
      <w:r w:rsidR="008D75EC" w:rsidRPr="00B765B6">
        <w:rPr>
          <w:rFonts w:ascii="Palatino Linotype" w:hAnsi="Palatino Linotype" w:cs="Arial"/>
          <w:b/>
          <w:sz w:val="24"/>
          <w:szCs w:val="24"/>
          <w:u w:val="single"/>
        </w:rPr>
        <w:t>al acta de instalación.</w:t>
      </w:r>
      <w:r w:rsidR="008D75EC">
        <w:rPr>
          <w:rFonts w:ascii="Palatino Linotype" w:hAnsi="Palatino Linotype" w:cs="Arial"/>
          <w:sz w:val="24"/>
          <w:szCs w:val="24"/>
        </w:rPr>
        <w:t xml:space="preserve"> </w:t>
      </w:r>
      <w:r w:rsidR="0003342D">
        <w:rPr>
          <w:rFonts w:ascii="Palatino Linotype" w:hAnsi="Palatino Linotype" w:cs="Arial"/>
          <w:sz w:val="24"/>
          <w:szCs w:val="24"/>
        </w:rPr>
        <w:t xml:space="preserve">Por ultimo al aludir </w:t>
      </w:r>
      <w:r w:rsidR="0003342D" w:rsidRPr="00716F49">
        <w:rPr>
          <w:rFonts w:ascii="Palatino Linotype" w:hAnsi="Palatino Linotype" w:cs="Arial"/>
          <w:b/>
          <w:i/>
          <w:sz w:val="24"/>
          <w:szCs w:val="24"/>
          <w:u w:val="single"/>
        </w:rPr>
        <w:t>“todas las documentales que acrediten la información que se solicita…”</w:t>
      </w:r>
      <w:r w:rsidR="0003342D">
        <w:rPr>
          <w:rFonts w:ascii="Palatino Linotype" w:hAnsi="Palatino Linotype" w:cs="Arial"/>
          <w:b/>
          <w:i/>
          <w:sz w:val="24"/>
          <w:szCs w:val="24"/>
        </w:rPr>
        <w:t xml:space="preserve"> </w:t>
      </w:r>
      <w:r w:rsidR="0003342D">
        <w:rPr>
          <w:rFonts w:ascii="Palatino Linotype" w:hAnsi="Palatino Linotype" w:cs="Arial"/>
          <w:sz w:val="24"/>
          <w:szCs w:val="24"/>
        </w:rPr>
        <w:t xml:space="preserve">se advierte que el particular requiere </w:t>
      </w:r>
      <w:r w:rsidR="00716F49">
        <w:rPr>
          <w:rFonts w:ascii="Palatino Linotype" w:hAnsi="Palatino Linotype" w:cs="Arial"/>
          <w:sz w:val="24"/>
          <w:szCs w:val="24"/>
        </w:rPr>
        <w:t xml:space="preserve">los diversos documentos entregados en cumplimiento a </w:t>
      </w:r>
      <w:r w:rsidR="000D6A6A">
        <w:rPr>
          <w:rFonts w:ascii="Palatino Linotype" w:hAnsi="Palatino Linotype" w:cs="Arial"/>
          <w:sz w:val="24"/>
          <w:szCs w:val="24"/>
        </w:rPr>
        <w:t xml:space="preserve">los requisitos para ser integrantes del Ayuntamiento. </w:t>
      </w:r>
      <w:r w:rsidR="0003342D">
        <w:rPr>
          <w:rFonts w:ascii="Palatino Linotype" w:hAnsi="Palatino Linotype" w:cs="Arial"/>
          <w:sz w:val="24"/>
          <w:szCs w:val="24"/>
        </w:rPr>
        <w:t xml:space="preserve"> </w:t>
      </w:r>
    </w:p>
    <w:p w14:paraId="6333FFAE" w14:textId="2630FBDE" w:rsidR="00E56BFB" w:rsidRPr="001F12C8" w:rsidRDefault="000D6A6A" w:rsidP="00E56BFB">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szCs w:val="24"/>
        </w:rPr>
        <w:t>Dichas</w:t>
      </w:r>
      <w:r w:rsidR="008D75EC">
        <w:rPr>
          <w:rFonts w:ascii="Palatino Linotype" w:hAnsi="Palatino Linotype" w:cs="Arial"/>
          <w:sz w:val="24"/>
          <w:szCs w:val="24"/>
        </w:rPr>
        <w:t xml:space="preserve"> precisiones</w:t>
      </w:r>
      <w:r w:rsidR="00190BB6">
        <w:rPr>
          <w:rFonts w:ascii="Palatino Linotype" w:hAnsi="Palatino Linotype" w:cs="Arial"/>
          <w:sz w:val="24"/>
          <w:szCs w:val="24"/>
        </w:rPr>
        <w:t xml:space="preserve"> con fundamento en los </w:t>
      </w:r>
      <w:r w:rsidR="00A52BC4">
        <w:rPr>
          <w:rFonts w:ascii="Palatino Linotype" w:hAnsi="Palatino Linotype" w:cs="Arial"/>
          <w:sz w:val="24"/>
          <w:szCs w:val="24"/>
        </w:rPr>
        <w:t>artículos 13</w:t>
      </w:r>
      <w:r w:rsidR="00E56BFB" w:rsidRPr="001F12C8">
        <w:rPr>
          <w:rFonts w:ascii="Palatino Linotype" w:hAnsi="Palatino Linotype"/>
          <w:sz w:val="24"/>
          <w:szCs w:val="24"/>
        </w:rPr>
        <w:t xml:space="preserve"> y 181 cuarto párrafo de la Ley en materia, normatividad que señala a la literalidad: </w:t>
      </w:r>
    </w:p>
    <w:p w14:paraId="5CE4A807" w14:textId="77777777" w:rsidR="00E56BFB" w:rsidRPr="009878C2" w:rsidRDefault="00E56BFB" w:rsidP="00E56BFB">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4B0EEB03" w14:textId="77777777" w:rsidR="00E56BFB" w:rsidRPr="009878C2" w:rsidRDefault="00E56BFB" w:rsidP="00E56BFB">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lastRenderedPageBreak/>
        <w:t xml:space="preserve">Artículo 181. … </w:t>
      </w:r>
    </w:p>
    <w:p w14:paraId="165A9D19" w14:textId="77777777" w:rsidR="00E56BFB" w:rsidRDefault="00E56BFB" w:rsidP="00E56BFB">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4FE437BA" w14:textId="77777777" w:rsidR="008D75EC" w:rsidRDefault="008D75EC" w:rsidP="00E56BFB">
      <w:pPr>
        <w:tabs>
          <w:tab w:val="left" w:pos="709"/>
        </w:tabs>
        <w:spacing w:before="240" w:line="360" w:lineRule="auto"/>
        <w:ind w:left="851" w:right="851"/>
        <w:jc w:val="both"/>
        <w:rPr>
          <w:rFonts w:ascii="Palatino Linotype" w:hAnsi="Palatino Linotype"/>
          <w:b/>
          <w:i/>
        </w:rPr>
      </w:pPr>
    </w:p>
    <w:p w14:paraId="05510F06" w14:textId="491947AA" w:rsidR="00190BB6" w:rsidRPr="00190BB6" w:rsidRDefault="005B227A" w:rsidP="00E56BF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 </w:t>
      </w:r>
      <w:r w:rsidR="00190BB6">
        <w:rPr>
          <w:rFonts w:ascii="Palatino Linotype" w:hAnsi="Palatino Linotype"/>
          <w:sz w:val="24"/>
          <w:szCs w:val="24"/>
        </w:rPr>
        <w:t>En este sentido, al</w:t>
      </w:r>
      <w:r w:rsidR="00E56BFB">
        <w:rPr>
          <w:rFonts w:ascii="Palatino Linotype" w:hAnsi="Palatino Linotype"/>
          <w:sz w:val="24"/>
          <w:szCs w:val="24"/>
        </w:rPr>
        <w:t xml:space="preserve"> retomar y delimitar los requerimientos del ahora </w:t>
      </w:r>
      <w:r w:rsidR="00E56BFB">
        <w:rPr>
          <w:rFonts w:ascii="Palatino Linotype" w:hAnsi="Palatino Linotype"/>
          <w:b/>
          <w:sz w:val="24"/>
          <w:szCs w:val="24"/>
        </w:rPr>
        <w:t xml:space="preserve">Recurrente, </w:t>
      </w:r>
      <w:r w:rsidR="00190BB6">
        <w:rPr>
          <w:rFonts w:ascii="Palatino Linotype" w:hAnsi="Palatino Linotype"/>
          <w:sz w:val="24"/>
          <w:szCs w:val="24"/>
        </w:rPr>
        <w:t xml:space="preserve">de manera objetiva se precisa que versan específicamente en conocer la siguiente información: </w:t>
      </w:r>
    </w:p>
    <w:p w14:paraId="7C85EBEB" w14:textId="1256CFDD" w:rsidR="00E56BFB" w:rsidRDefault="00E56BFB" w:rsidP="00AF32AD">
      <w:pPr>
        <w:pStyle w:val="Prrafodelista"/>
        <w:numPr>
          <w:ilvl w:val="0"/>
          <w:numId w:val="1"/>
        </w:numPr>
        <w:tabs>
          <w:tab w:val="left" w:pos="709"/>
        </w:tabs>
        <w:spacing w:before="240" w:line="360" w:lineRule="auto"/>
        <w:ind w:right="51"/>
        <w:jc w:val="both"/>
        <w:rPr>
          <w:rFonts w:ascii="Palatino Linotype" w:hAnsi="Palatino Linotype"/>
        </w:rPr>
      </w:pPr>
      <w:r>
        <w:rPr>
          <w:rFonts w:ascii="Palatino Linotype" w:hAnsi="Palatino Linotype"/>
        </w:rPr>
        <w:t>Nombre completo y currículo de los integrantes del Ayuntamiento</w:t>
      </w:r>
      <w:r w:rsidR="00263F38">
        <w:rPr>
          <w:rFonts w:ascii="Palatino Linotype" w:hAnsi="Palatino Linotype"/>
        </w:rPr>
        <w:t xml:space="preserve"> de </w:t>
      </w:r>
      <w:proofErr w:type="spellStart"/>
      <w:r w:rsidR="00263F38">
        <w:rPr>
          <w:rFonts w:ascii="Palatino Linotype" w:hAnsi="Palatino Linotype"/>
        </w:rPr>
        <w:t>Tezoyuca</w:t>
      </w:r>
      <w:proofErr w:type="spellEnd"/>
      <w:r w:rsidR="00A52BC4">
        <w:rPr>
          <w:rFonts w:ascii="Palatino Linotype" w:hAnsi="Palatino Linotype"/>
        </w:rPr>
        <w:t>,</w:t>
      </w:r>
      <w:r>
        <w:rPr>
          <w:rFonts w:ascii="Palatino Linotype" w:hAnsi="Palatino Linotype"/>
        </w:rPr>
        <w:t xml:space="preserve"> </w:t>
      </w:r>
      <w:r w:rsidR="00190BB6">
        <w:rPr>
          <w:rFonts w:ascii="Palatino Linotype" w:hAnsi="Palatino Linotype"/>
        </w:rPr>
        <w:t xml:space="preserve">correspondientes a la administración 2019-2021. </w:t>
      </w:r>
    </w:p>
    <w:p w14:paraId="319BA4C0" w14:textId="2770FB79" w:rsidR="005B227A" w:rsidRDefault="005B227A" w:rsidP="00AF32AD">
      <w:pPr>
        <w:pStyle w:val="Prrafodelista"/>
        <w:numPr>
          <w:ilvl w:val="0"/>
          <w:numId w:val="1"/>
        </w:numPr>
        <w:tabs>
          <w:tab w:val="left" w:pos="709"/>
        </w:tabs>
        <w:spacing w:before="240" w:line="360" w:lineRule="auto"/>
        <w:ind w:right="51"/>
        <w:jc w:val="both"/>
        <w:rPr>
          <w:rFonts w:ascii="Palatino Linotype" w:hAnsi="Palatino Linotype"/>
        </w:rPr>
      </w:pPr>
      <w:r>
        <w:rPr>
          <w:rFonts w:ascii="Palatino Linotype" w:hAnsi="Palatino Linotype"/>
        </w:rPr>
        <w:t xml:space="preserve">Constancias de mayoría expedidas a favor de los integrantes del Ayuntamiento </w:t>
      </w:r>
      <w:r w:rsidR="00263F38">
        <w:rPr>
          <w:rFonts w:ascii="Palatino Linotype" w:hAnsi="Palatino Linotype"/>
        </w:rPr>
        <w:t xml:space="preserve">de </w:t>
      </w:r>
      <w:proofErr w:type="spellStart"/>
      <w:r w:rsidR="00263F38">
        <w:rPr>
          <w:rFonts w:ascii="Palatino Linotype" w:hAnsi="Palatino Linotype"/>
        </w:rPr>
        <w:t>Tezoyuca</w:t>
      </w:r>
      <w:proofErr w:type="spellEnd"/>
      <w:r w:rsidR="00263F38">
        <w:rPr>
          <w:rFonts w:ascii="Palatino Linotype" w:hAnsi="Palatino Linotype"/>
        </w:rPr>
        <w:t xml:space="preserve"> </w:t>
      </w:r>
      <w:r>
        <w:rPr>
          <w:rFonts w:ascii="Palatino Linotype" w:hAnsi="Palatino Linotype"/>
        </w:rPr>
        <w:t xml:space="preserve">correspondientes a la administración 2019-2021. </w:t>
      </w:r>
    </w:p>
    <w:p w14:paraId="220569AA" w14:textId="346C0E8D" w:rsidR="005B227A" w:rsidRDefault="005C5236" w:rsidP="00AF32AD">
      <w:pPr>
        <w:pStyle w:val="Prrafodelista"/>
        <w:numPr>
          <w:ilvl w:val="0"/>
          <w:numId w:val="1"/>
        </w:numPr>
        <w:tabs>
          <w:tab w:val="left" w:pos="709"/>
        </w:tabs>
        <w:spacing w:before="240" w:line="360" w:lineRule="auto"/>
        <w:ind w:right="51"/>
        <w:jc w:val="both"/>
        <w:rPr>
          <w:rFonts w:ascii="Palatino Linotype" w:hAnsi="Palatino Linotype"/>
        </w:rPr>
      </w:pPr>
      <w:r>
        <w:rPr>
          <w:rFonts w:ascii="Palatino Linotype" w:hAnsi="Palatino Linotype"/>
        </w:rPr>
        <w:t xml:space="preserve">Acta de </w:t>
      </w:r>
      <w:r w:rsidR="00A52BC4">
        <w:rPr>
          <w:rFonts w:ascii="Palatino Linotype" w:hAnsi="Palatino Linotype"/>
        </w:rPr>
        <w:t>instalación</w:t>
      </w:r>
      <w:r>
        <w:rPr>
          <w:rFonts w:ascii="Palatino Linotype" w:hAnsi="Palatino Linotype"/>
        </w:rPr>
        <w:t xml:space="preserve"> del Ayuntamiento </w:t>
      </w:r>
      <w:r w:rsidR="00263F38">
        <w:rPr>
          <w:rFonts w:ascii="Palatino Linotype" w:hAnsi="Palatino Linotype"/>
        </w:rPr>
        <w:t xml:space="preserve">de </w:t>
      </w:r>
      <w:proofErr w:type="spellStart"/>
      <w:r w:rsidR="00263F38">
        <w:rPr>
          <w:rFonts w:ascii="Palatino Linotype" w:hAnsi="Palatino Linotype"/>
        </w:rPr>
        <w:t>Tezoyuca</w:t>
      </w:r>
      <w:proofErr w:type="spellEnd"/>
      <w:r w:rsidR="00263F38">
        <w:rPr>
          <w:rFonts w:ascii="Palatino Linotype" w:hAnsi="Palatino Linotype"/>
        </w:rPr>
        <w:t xml:space="preserve">, </w:t>
      </w:r>
      <w:r>
        <w:rPr>
          <w:rFonts w:ascii="Palatino Linotype" w:hAnsi="Palatino Linotype"/>
        </w:rPr>
        <w:t>correspondiente a la administración 2019-2021.</w:t>
      </w:r>
    </w:p>
    <w:p w14:paraId="403B3B21" w14:textId="16887330" w:rsidR="000D6A6A" w:rsidRPr="001826CF" w:rsidRDefault="000D6A6A" w:rsidP="0047363C">
      <w:pPr>
        <w:pStyle w:val="Prrafodelista"/>
        <w:numPr>
          <w:ilvl w:val="0"/>
          <w:numId w:val="1"/>
        </w:numPr>
        <w:tabs>
          <w:tab w:val="left" w:pos="709"/>
        </w:tabs>
        <w:spacing w:before="240" w:line="360" w:lineRule="auto"/>
        <w:ind w:right="51"/>
        <w:jc w:val="both"/>
        <w:rPr>
          <w:rFonts w:ascii="Palatino Linotype" w:hAnsi="Palatino Linotype"/>
        </w:rPr>
      </w:pPr>
      <w:r w:rsidRPr="001826CF">
        <w:rPr>
          <w:rFonts w:ascii="Palatino Linotype" w:hAnsi="Palatino Linotype"/>
        </w:rPr>
        <w:t xml:space="preserve">El o los documentos </w:t>
      </w:r>
      <w:r w:rsidR="001826CF" w:rsidRPr="001826CF">
        <w:rPr>
          <w:rFonts w:ascii="Palatino Linotype" w:hAnsi="Palatino Linotype"/>
        </w:rPr>
        <w:t xml:space="preserve">entregados en cumplimiento a los requisitos para ser integrante del </w:t>
      </w:r>
      <w:r w:rsidRPr="001826CF">
        <w:rPr>
          <w:rFonts w:ascii="Palatino Linotype" w:hAnsi="Palatino Linotype"/>
        </w:rPr>
        <w:t>Ayuntamiento</w:t>
      </w:r>
      <w:r w:rsidR="00263F38" w:rsidRPr="001826CF">
        <w:rPr>
          <w:rFonts w:ascii="Palatino Linotype" w:hAnsi="Palatino Linotype"/>
        </w:rPr>
        <w:t xml:space="preserve"> de </w:t>
      </w:r>
      <w:proofErr w:type="spellStart"/>
      <w:r w:rsidR="00263F38" w:rsidRPr="001826CF">
        <w:rPr>
          <w:rFonts w:ascii="Palatino Linotype" w:hAnsi="Palatino Linotype"/>
        </w:rPr>
        <w:t>Tezoyuca</w:t>
      </w:r>
      <w:proofErr w:type="spellEnd"/>
      <w:r w:rsidRPr="001826CF">
        <w:rPr>
          <w:rFonts w:ascii="Palatino Linotype" w:hAnsi="Palatino Linotype"/>
        </w:rPr>
        <w:t xml:space="preserve">, correspondiente a la administración 2019-2021.    </w:t>
      </w:r>
    </w:p>
    <w:p w14:paraId="5EDCD244" w14:textId="2289E7D1" w:rsidR="00263F38" w:rsidRPr="002A56A6" w:rsidRDefault="001826CF" w:rsidP="00263F38">
      <w:pPr>
        <w:pStyle w:val="Prrafodelista"/>
        <w:tabs>
          <w:tab w:val="left" w:pos="709"/>
        </w:tabs>
        <w:spacing w:before="240" w:line="360" w:lineRule="auto"/>
        <w:ind w:left="720" w:right="51"/>
        <w:jc w:val="both"/>
        <w:rPr>
          <w:rFonts w:ascii="Palatino Linotype" w:hAnsi="Palatino Linotype"/>
          <w:highlight w:val="yellow"/>
        </w:rPr>
      </w:pPr>
      <w:r>
        <w:rPr>
          <w:rFonts w:ascii="Palatino Linotype" w:hAnsi="Palatino Linotype"/>
          <w:noProof/>
          <w:lang w:val="es-MX" w:eastAsia="es-MX"/>
        </w:rPr>
        <mc:AlternateContent>
          <mc:Choice Requires="wps">
            <w:drawing>
              <wp:anchor distT="0" distB="0" distL="114300" distR="114300" simplePos="0" relativeHeight="251791360" behindDoc="0" locked="0" layoutInCell="1" allowOverlap="1" wp14:anchorId="1F8F03BC" wp14:editId="7D3910FC">
                <wp:simplePos x="0" y="0"/>
                <wp:positionH relativeFrom="column">
                  <wp:posOffset>-175261</wp:posOffset>
                </wp:positionH>
                <wp:positionV relativeFrom="paragraph">
                  <wp:posOffset>147320</wp:posOffset>
                </wp:positionV>
                <wp:extent cx="6276975" cy="10287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276975"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E5386" id="Conector recto 7"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3.8pt,11.6pt" to="480.4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" strokecolor="#5b9bd5 [3204]" strokeweight=".5pt">
                <v:stroke joinstyle="miter"/>
              </v:line>
            </w:pict>
          </mc:Fallback>
        </mc:AlternateContent>
      </w:r>
    </w:p>
    <w:p w14:paraId="00874760" w14:textId="3BF8B570" w:rsidR="00863DB1" w:rsidRDefault="001F12C8"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otra parte, </w:t>
      </w:r>
      <w:r w:rsidR="001E1B38">
        <w:rPr>
          <w:rFonts w:ascii="Palatino Linotype" w:hAnsi="Palatino Linotype" w:cs="Arial"/>
        </w:rPr>
        <w:t xml:space="preserve">como se mencionó en el antecedente segundo, </w:t>
      </w:r>
      <w:r w:rsidR="001E1B38">
        <w:rPr>
          <w:rFonts w:ascii="Palatino Linotype" w:hAnsi="Palatino Linotype" w:cs="Arial"/>
          <w:b/>
        </w:rPr>
        <w:t xml:space="preserve">El Sujeto Obligado </w:t>
      </w:r>
      <w:r w:rsidR="001E1B38">
        <w:rPr>
          <w:rFonts w:ascii="Palatino Linotype" w:hAnsi="Palatino Linotype" w:cs="Arial"/>
        </w:rPr>
        <w:t xml:space="preserve">en fecha </w:t>
      </w:r>
      <w:r w:rsidR="00863DB1">
        <w:rPr>
          <w:rFonts w:ascii="Palatino Linotype" w:hAnsi="Palatino Linotype" w:cs="Arial"/>
        </w:rPr>
        <w:t xml:space="preserve">quince de mayo de los corrientes, rindió respuestas a la solicitud de información formulada por </w:t>
      </w:r>
      <w:r w:rsidR="00863DB1">
        <w:rPr>
          <w:rFonts w:ascii="Palatino Linotype" w:hAnsi="Palatino Linotype" w:cs="Arial"/>
          <w:b/>
        </w:rPr>
        <w:t xml:space="preserve">El Recurrente, </w:t>
      </w:r>
      <w:r w:rsidR="00863DB1">
        <w:rPr>
          <w:rFonts w:ascii="Palatino Linotype" w:hAnsi="Palatino Linotype" w:cs="Arial"/>
        </w:rPr>
        <w:t xml:space="preserve">resultando de nuestro interés lo siguiente: </w:t>
      </w:r>
    </w:p>
    <w:p w14:paraId="4F5561E1" w14:textId="0E4901FF" w:rsidR="00863DB1" w:rsidRPr="00863DB1" w:rsidRDefault="00863DB1" w:rsidP="00863DB1">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863DB1">
        <w:rPr>
          <w:rFonts w:ascii="Palatino Linotype" w:hAnsi="Palatino Linotype" w:cs="Arial"/>
          <w:i/>
          <w:sz w:val="22"/>
          <w:szCs w:val="22"/>
        </w:rPr>
        <w:t xml:space="preserve">“(…) le hago llegar en documentos </w:t>
      </w:r>
      <w:proofErr w:type="spellStart"/>
      <w:r w:rsidRPr="00863DB1">
        <w:rPr>
          <w:rFonts w:ascii="Palatino Linotype" w:hAnsi="Palatino Linotype" w:cs="Arial"/>
          <w:i/>
          <w:sz w:val="22"/>
          <w:szCs w:val="22"/>
        </w:rPr>
        <w:t>pdf</w:t>
      </w:r>
      <w:proofErr w:type="spellEnd"/>
      <w:r w:rsidRPr="00863DB1">
        <w:rPr>
          <w:rFonts w:ascii="Palatino Linotype" w:hAnsi="Palatino Linotype" w:cs="Arial"/>
          <w:i/>
          <w:sz w:val="22"/>
          <w:szCs w:val="22"/>
        </w:rPr>
        <w:t xml:space="preserve"> el currículo de todos los integrantes del ayuntamiento, acompañado de todas las constancia de mayoría y conforme a la ley de transparencia y la ley de protección de datos personales y conforme al art. 143 la demás información clasificada como privada. (…)” </w:t>
      </w:r>
      <w:r w:rsidRPr="00863DB1">
        <w:rPr>
          <w:rFonts w:ascii="Palatino Linotype" w:hAnsi="Palatino Linotype" w:cs="Arial"/>
          <w:b/>
          <w:i/>
          <w:sz w:val="22"/>
          <w:szCs w:val="22"/>
        </w:rPr>
        <w:t>[Sic]</w:t>
      </w:r>
    </w:p>
    <w:p w14:paraId="73CCAE56" w14:textId="77777777" w:rsidR="00863DB1" w:rsidRDefault="00863DB1" w:rsidP="009510B5">
      <w:pPr>
        <w:pStyle w:val="Prrafodelista"/>
        <w:autoSpaceDE w:val="0"/>
        <w:autoSpaceDN w:val="0"/>
        <w:adjustRightInd w:val="0"/>
        <w:spacing w:line="360" w:lineRule="auto"/>
        <w:ind w:left="0"/>
        <w:jc w:val="both"/>
        <w:rPr>
          <w:rFonts w:ascii="Palatino Linotype" w:hAnsi="Palatino Linotype" w:cs="Arial"/>
          <w:b/>
        </w:rPr>
      </w:pPr>
    </w:p>
    <w:p w14:paraId="3FC88523" w14:textId="10AEF811" w:rsidR="00863DB1" w:rsidRDefault="00863DB1"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sentido, se precisa que </w:t>
      </w:r>
      <w:r>
        <w:rPr>
          <w:rFonts w:ascii="Palatino Linotype" w:hAnsi="Palatino Linotype" w:cs="Arial"/>
          <w:b/>
        </w:rPr>
        <w:t xml:space="preserve">El Sujeto Obligado </w:t>
      </w:r>
      <w:r>
        <w:rPr>
          <w:rFonts w:ascii="Palatino Linotype" w:hAnsi="Palatino Linotype" w:cs="Arial"/>
        </w:rPr>
        <w:t>fue omiso en</w:t>
      </w:r>
      <w:r w:rsidR="00A52BC4">
        <w:rPr>
          <w:rFonts w:ascii="Palatino Linotype" w:hAnsi="Palatino Linotype" w:cs="Arial"/>
        </w:rPr>
        <w:t xml:space="preserve"> remitir los soportes documentales</w:t>
      </w:r>
      <w:r>
        <w:rPr>
          <w:rFonts w:ascii="Palatino Linotype" w:hAnsi="Palatino Linotype" w:cs="Arial"/>
        </w:rPr>
        <w:t xml:space="preserve"> a los cuales hace referencia mediante las respuestas </w:t>
      </w:r>
      <w:r w:rsidR="00EA77C8">
        <w:rPr>
          <w:rFonts w:ascii="Palatino Linotype" w:hAnsi="Palatino Linotype" w:cs="Arial"/>
        </w:rPr>
        <w:t xml:space="preserve">rendidas en fecha quince de mayo de los corrientes. </w:t>
      </w:r>
    </w:p>
    <w:p w14:paraId="2A21EAD2" w14:textId="77777777" w:rsidR="00EA77C8" w:rsidRDefault="00EA77C8" w:rsidP="009510B5">
      <w:pPr>
        <w:pStyle w:val="Prrafodelista"/>
        <w:autoSpaceDE w:val="0"/>
        <w:autoSpaceDN w:val="0"/>
        <w:adjustRightInd w:val="0"/>
        <w:spacing w:line="360" w:lineRule="auto"/>
        <w:ind w:left="0"/>
        <w:jc w:val="both"/>
        <w:rPr>
          <w:rFonts w:ascii="Palatino Linotype" w:hAnsi="Palatino Linotype" w:cs="Arial"/>
        </w:rPr>
      </w:pPr>
    </w:p>
    <w:p w14:paraId="7E153925" w14:textId="2A944565" w:rsidR="00EA77C8" w:rsidRDefault="00EA77C8"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Inconforme con las respuestas del </w:t>
      </w:r>
      <w:r>
        <w:rPr>
          <w:rFonts w:ascii="Palatino Linotype" w:hAnsi="Palatino Linotype" w:cs="Arial"/>
          <w:b/>
        </w:rPr>
        <w:t xml:space="preserve">Sujeto Obligado, El Recurrente </w:t>
      </w:r>
      <w:r>
        <w:rPr>
          <w:rFonts w:ascii="Palatino Linotype" w:hAnsi="Palatino Linotype" w:cs="Arial"/>
        </w:rPr>
        <w:t xml:space="preserve">interpuso recurso de revisión en fecha quince de mayo, admitiéndose el veintiuno de mayo, ambos del año dos mil diecinueve. Señalando como razones o motivos de inconformidad: </w:t>
      </w:r>
    </w:p>
    <w:p w14:paraId="5C0AEF89" w14:textId="59C05D59" w:rsidR="00EA77C8" w:rsidRPr="00EA77C8" w:rsidRDefault="00EA77C8" w:rsidP="00EA77C8">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EA77C8">
        <w:rPr>
          <w:rFonts w:ascii="Palatino Linotype" w:hAnsi="Palatino Linotype"/>
          <w:i/>
          <w:color w:val="000000"/>
          <w:sz w:val="22"/>
          <w:szCs w:val="22"/>
        </w:rPr>
        <w:t xml:space="preserve">“El sujeto obligado se niega a proporcionar la información pública solicitada.” </w:t>
      </w:r>
      <w:r w:rsidRPr="00EA77C8">
        <w:rPr>
          <w:rFonts w:ascii="Palatino Linotype" w:hAnsi="Palatino Linotype"/>
          <w:b/>
          <w:i/>
          <w:color w:val="000000"/>
          <w:sz w:val="22"/>
          <w:szCs w:val="22"/>
        </w:rPr>
        <w:t>[Sic]</w:t>
      </w:r>
    </w:p>
    <w:p w14:paraId="1998C690" w14:textId="77777777" w:rsidR="00863DB1" w:rsidRDefault="00863DB1" w:rsidP="009510B5">
      <w:pPr>
        <w:pStyle w:val="Prrafodelista"/>
        <w:autoSpaceDE w:val="0"/>
        <w:autoSpaceDN w:val="0"/>
        <w:adjustRightInd w:val="0"/>
        <w:spacing w:line="360" w:lineRule="auto"/>
        <w:ind w:left="0"/>
        <w:jc w:val="both"/>
        <w:rPr>
          <w:rFonts w:ascii="Palatino Linotype" w:hAnsi="Palatino Linotype" w:cs="Arial"/>
        </w:rPr>
      </w:pPr>
    </w:p>
    <w:p w14:paraId="21EF344C" w14:textId="28122DFF" w:rsidR="00EA77C8" w:rsidRDefault="00EA77C8"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Asimismo, resulta oportuno precisar que </w:t>
      </w:r>
      <w:r>
        <w:rPr>
          <w:rFonts w:ascii="Palatino Linotype" w:hAnsi="Palatino Linotype" w:cs="Arial"/>
          <w:b/>
        </w:rPr>
        <w:t xml:space="preserve">El Sujeto Obligado </w:t>
      </w:r>
      <w:r>
        <w:rPr>
          <w:rFonts w:ascii="Palatino Linotype" w:hAnsi="Palatino Linotype" w:cs="Arial"/>
        </w:rPr>
        <w:t xml:space="preserve">fue omiso en rendir su informe justificado. Por su parte, </w:t>
      </w:r>
      <w:r>
        <w:rPr>
          <w:rFonts w:ascii="Palatino Linotype" w:hAnsi="Palatino Linotype" w:cs="Arial"/>
          <w:b/>
        </w:rPr>
        <w:t xml:space="preserve">El Recurrente </w:t>
      </w:r>
      <w:r>
        <w:rPr>
          <w:rFonts w:ascii="Palatino Linotype" w:hAnsi="Palatino Linotype" w:cs="Arial"/>
        </w:rPr>
        <w:t>no rindió manifestaciones, pruebas o alegatos en la etapa de instrucción.</w:t>
      </w:r>
    </w:p>
    <w:p w14:paraId="43C9997D" w14:textId="77777777" w:rsidR="00EA77C8" w:rsidRDefault="00EA77C8" w:rsidP="009510B5">
      <w:pPr>
        <w:pStyle w:val="Prrafodelista"/>
        <w:autoSpaceDE w:val="0"/>
        <w:autoSpaceDN w:val="0"/>
        <w:adjustRightInd w:val="0"/>
        <w:spacing w:line="360" w:lineRule="auto"/>
        <w:ind w:left="0"/>
        <w:jc w:val="both"/>
        <w:rPr>
          <w:rFonts w:ascii="Palatino Linotype" w:hAnsi="Palatino Linotype" w:cs="Arial"/>
        </w:rPr>
      </w:pPr>
    </w:p>
    <w:p w14:paraId="4731B8FD" w14:textId="50DE712D" w:rsidR="00EA77C8" w:rsidRDefault="00EA77C8"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Una vez sentado lo anterior, en alusión al requerimiento identificado con el numeral </w:t>
      </w:r>
      <w:r>
        <w:rPr>
          <w:rFonts w:ascii="Palatino Linotype" w:hAnsi="Palatino Linotype" w:cs="Arial"/>
          <w:b/>
        </w:rPr>
        <w:t xml:space="preserve">1), </w:t>
      </w:r>
      <w:r>
        <w:rPr>
          <w:rFonts w:ascii="Palatino Linotype" w:hAnsi="Palatino Linotype" w:cs="Arial"/>
        </w:rPr>
        <w:t>resulta oportuno traer a colación</w:t>
      </w:r>
      <w:r w:rsidR="00025F6A">
        <w:rPr>
          <w:rFonts w:ascii="Palatino Linotype" w:hAnsi="Palatino Linotype" w:cs="Arial"/>
        </w:rPr>
        <w:t xml:space="preserve"> el artículo 31 del Bando Municipal del </w:t>
      </w:r>
      <w:r w:rsidR="00025F6A">
        <w:rPr>
          <w:rFonts w:ascii="Palatino Linotype" w:hAnsi="Palatino Linotype" w:cs="Arial"/>
          <w:b/>
        </w:rPr>
        <w:t xml:space="preserve">Sujeto Obligado, </w:t>
      </w:r>
      <w:r w:rsidR="00025F6A">
        <w:rPr>
          <w:rFonts w:ascii="Palatino Linotype" w:hAnsi="Palatino Linotype" w:cs="Arial"/>
        </w:rPr>
        <w:t xml:space="preserve">el cual a la letra reza: </w:t>
      </w:r>
    </w:p>
    <w:p w14:paraId="37F576D2" w14:textId="6BF54478" w:rsidR="00025F6A" w:rsidRPr="0020779A" w:rsidRDefault="0020779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r w:rsidR="00025F6A" w:rsidRPr="0020779A">
        <w:rPr>
          <w:rFonts w:ascii="Palatino Linotype" w:hAnsi="Palatino Linotype"/>
          <w:i/>
          <w:sz w:val="22"/>
          <w:szCs w:val="22"/>
        </w:rPr>
        <w:t xml:space="preserve">ARTÍCULO 31.- Para el estudio, planeación y despacho de los asuntos en los diversos rubros de la administración pública municipal, auxiliarán al titular del ejecutivo las dependencias siguientes: </w:t>
      </w:r>
    </w:p>
    <w:p w14:paraId="3E15ABD8"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1. Presidente Municipal</w:t>
      </w:r>
    </w:p>
    <w:p w14:paraId="2622F44D" w14:textId="36567B6B"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5BD9D90C"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 2. Secretaría del Ayuntamiento </w:t>
      </w:r>
    </w:p>
    <w:p w14:paraId="6FE99B5A" w14:textId="26B7D7C6"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5D2FA6F4"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3. Dirección de Planeación</w:t>
      </w:r>
    </w:p>
    <w:p w14:paraId="04C30CFB" w14:textId="7F1FE979"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22A17FD9"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 4. Tesorería Municipal </w:t>
      </w:r>
    </w:p>
    <w:p w14:paraId="64E8C51A" w14:textId="67C376DD"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0779A">
        <w:rPr>
          <w:rFonts w:ascii="Palatino Linotype" w:hAnsi="Palatino Linotype"/>
          <w:i/>
          <w:sz w:val="22"/>
          <w:szCs w:val="22"/>
        </w:rPr>
        <w:t>(…)</w:t>
      </w:r>
    </w:p>
    <w:p w14:paraId="11678CD1"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20779A">
        <w:rPr>
          <w:rFonts w:ascii="Palatino Linotype" w:hAnsi="Palatino Linotype"/>
          <w:b/>
          <w:i/>
          <w:sz w:val="22"/>
          <w:szCs w:val="22"/>
          <w:u w:val="single"/>
        </w:rPr>
        <w:t xml:space="preserve">5. Dirección de Administración </w:t>
      </w:r>
    </w:p>
    <w:p w14:paraId="13FF7867" w14:textId="77777777" w:rsidR="00025F6A" w:rsidRPr="00A52BC4"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52BC4">
        <w:rPr>
          <w:rFonts w:ascii="Palatino Linotype" w:hAnsi="Palatino Linotype"/>
          <w:b/>
          <w:i/>
          <w:sz w:val="22"/>
          <w:szCs w:val="22"/>
          <w:u w:val="single"/>
        </w:rPr>
        <w:t xml:space="preserve">5.1 Departamento de Recursos Humanos </w:t>
      </w:r>
    </w:p>
    <w:p w14:paraId="7A21E388"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5.2 Departamento de Recursos Materiales </w:t>
      </w:r>
    </w:p>
    <w:p w14:paraId="68AD2393" w14:textId="0122C907" w:rsidR="00EA77C8"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5.3 Departamento de Servicios Generales e Intendencia</w:t>
      </w:r>
    </w:p>
    <w:p w14:paraId="2E86C552" w14:textId="643BAD06"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lastRenderedPageBreak/>
        <w:t>6. Dirección de Obras Públicas</w:t>
      </w:r>
    </w:p>
    <w:p w14:paraId="6069B185" w14:textId="6C83C10A"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65AE5871" w14:textId="7564B5F4"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7. Dirección de Desarrollo Urbano</w:t>
      </w:r>
    </w:p>
    <w:p w14:paraId="33A53F69" w14:textId="02AFE65D"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59F76378" w14:textId="3A508164"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8. Dirección de Desarrollo Económico</w:t>
      </w:r>
    </w:p>
    <w:p w14:paraId="3D80A7EE" w14:textId="176433DA"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3F1EB074" w14:textId="1276AD72"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9. Dirección de Desarrollo Social</w:t>
      </w:r>
    </w:p>
    <w:p w14:paraId="6DE89C45" w14:textId="2EEBFB4E"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000A870F" w14:textId="27B71183"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10. Coordinación de Educación y Cultura.</w:t>
      </w:r>
    </w:p>
    <w:p w14:paraId="35279FAA" w14:textId="04CB16CA"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7E571610"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11. Coordinación de Salud Municipal</w:t>
      </w:r>
    </w:p>
    <w:p w14:paraId="07B6A455" w14:textId="6DF66702"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 12. Dirección de Seguridad Pública</w:t>
      </w:r>
    </w:p>
    <w:p w14:paraId="20DABA07" w14:textId="4DF14960"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36888CED"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13. Defensoría Municipal de los Derechos Humanos</w:t>
      </w:r>
    </w:p>
    <w:p w14:paraId="3E0B7EE5"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 14. Oficialía Mediadora, Conciliadora y Calificadora</w:t>
      </w:r>
    </w:p>
    <w:p w14:paraId="2FBE5BAB"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 15. Dirección de Atención a la Mujer </w:t>
      </w:r>
    </w:p>
    <w:p w14:paraId="1522C0F2" w14:textId="77777777"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16. Instituto Municipal de Cultura Física y Deporte de Tezoyuca (IMCUFIDET) </w:t>
      </w:r>
    </w:p>
    <w:p w14:paraId="74892F87" w14:textId="7150AF72"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lastRenderedPageBreak/>
        <w:t>17. Oficialía del Registro Civil</w:t>
      </w:r>
    </w:p>
    <w:p w14:paraId="3B50B318" w14:textId="77777777" w:rsidR="0020779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 xml:space="preserve">18. Organismo Público Descentralizado de Asistencia Social, Sistema Municipal para el Desarrollo Integral de la Familia (DIF) </w:t>
      </w:r>
    </w:p>
    <w:p w14:paraId="3F6796B5" w14:textId="5A7D3CDE" w:rsidR="00025F6A" w:rsidRPr="0020779A" w:rsidRDefault="00025F6A" w:rsidP="0020779A">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20779A">
        <w:rPr>
          <w:rFonts w:ascii="Palatino Linotype" w:hAnsi="Palatino Linotype"/>
          <w:i/>
          <w:sz w:val="22"/>
          <w:szCs w:val="22"/>
        </w:rPr>
        <w:t>Las unidades administrativas que se expresan en el presente artículo, cuando no lo disponga de manera específica algún ordenamiento, desarrollarán sus funciones de conformidad a lo que establezcan el Reglamento Orgánico de la Administración Pública Municipal de Tezoyuca, que para el efecto emita el H. Ayuntamiento.</w:t>
      </w:r>
      <w:r w:rsidR="0020779A" w:rsidRPr="0020779A">
        <w:rPr>
          <w:rFonts w:ascii="Palatino Linotype" w:hAnsi="Palatino Linotype"/>
          <w:i/>
          <w:sz w:val="22"/>
          <w:szCs w:val="22"/>
        </w:rPr>
        <w:t xml:space="preserve">” </w:t>
      </w:r>
      <w:r w:rsidR="0020779A" w:rsidRPr="0020779A">
        <w:rPr>
          <w:rFonts w:ascii="Palatino Linotype" w:hAnsi="Palatino Linotype"/>
          <w:b/>
          <w:i/>
          <w:sz w:val="22"/>
          <w:szCs w:val="22"/>
        </w:rPr>
        <w:t>[Sic]</w:t>
      </w:r>
    </w:p>
    <w:p w14:paraId="46B4961C" w14:textId="77777777" w:rsidR="00025F6A" w:rsidRDefault="00025F6A" w:rsidP="009510B5">
      <w:pPr>
        <w:pStyle w:val="Prrafodelista"/>
        <w:autoSpaceDE w:val="0"/>
        <w:autoSpaceDN w:val="0"/>
        <w:adjustRightInd w:val="0"/>
        <w:spacing w:line="360" w:lineRule="auto"/>
        <w:ind w:left="0"/>
        <w:jc w:val="both"/>
      </w:pPr>
    </w:p>
    <w:p w14:paraId="04DA3833" w14:textId="6DA3A5BF" w:rsidR="00025F6A" w:rsidRDefault="00025F6A" w:rsidP="00025F6A">
      <w:pPr>
        <w:pStyle w:val="Prrafodelista"/>
        <w:autoSpaceDE w:val="0"/>
        <w:autoSpaceDN w:val="0"/>
        <w:adjustRightInd w:val="0"/>
        <w:spacing w:line="360" w:lineRule="auto"/>
        <w:ind w:left="0"/>
        <w:jc w:val="both"/>
        <w:rPr>
          <w:rFonts w:ascii="Palatino Linotype" w:hAnsi="Palatino Linotype" w:cs="Arial"/>
          <w:b/>
        </w:rPr>
      </w:pPr>
      <w:r w:rsidRPr="00A14FEA">
        <w:rPr>
          <w:rFonts w:ascii="Palatino Linotype" w:hAnsi="Palatino Linotype" w:cs="Arial"/>
        </w:rPr>
        <w:t xml:space="preserve">Del análisis sistemático y armónico de la normatividad previamente plasmada se desprende que </w:t>
      </w:r>
      <w:r w:rsidRPr="00A14FEA">
        <w:rPr>
          <w:rFonts w:ascii="Palatino Linotype" w:hAnsi="Palatino Linotype" w:cs="Arial"/>
          <w:b/>
        </w:rPr>
        <w:t xml:space="preserve">El Sujeto Obligado </w:t>
      </w:r>
      <w:r w:rsidRPr="00A14FEA">
        <w:rPr>
          <w:rFonts w:ascii="Palatino Linotype" w:hAnsi="Palatino Linotype" w:cs="Arial"/>
        </w:rPr>
        <w:t xml:space="preserve">se auxilia de múltiples direcciones, </w:t>
      </w:r>
      <w:r>
        <w:rPr>
          <w:rFonts w:ascii="Palatino Linotype" w:hAnsi="Palatino Linotype" w:cs="Arial"/>
        </w:rPr>
        <w:t xml:space="preserve">coordinaciones y órganos descentralizados para cumplir con sus fines y objetivos. Resultando </w:t>
      </w:r>
      <w:r w:rsidR="00354C51">
        <w:rPr>
          <w:rFonts w:ascii="Palatino Linotype" w:hAnsi="Palatino Linotype" w:cs="Arial"/>
        </w:rPr>
        <w:t xml:space="preserve">la Dirección de Administración, el área competente para atender el requerimiento identificado con el numeral </w:t>
      </w:r>
      <w:r w:rsidR="00354C51">
        <w:rPr>
          <w:rFonts w:ascii="Palatino Linotype" w:hAnsi="Palatino Linotype" w:cs="Arial"/>
          <w:b/>
        </w:rPr>
        <w:t xml:space="preserve">1). </w:t>
      </w:r>
    </w:p>
    <w:p w14:paraId="33A21F9D" w14:textId="77777777" w:rsidR="00354C51" w:rsidRDefault="00354C51" w:rsidP="00025F6A">
      <w:pPr>
        <w:pStyle w:val="Prrafodelista"/>
        <w:autoSpaceDE w:val="0"/>
        <w:autoSpaceDN w:val="0"/>
        <w:adjustRightInd w:val="0"/>
        <w:spacing w:line="360" w:lineRule="auto"/>
        <w:ind w:left="0"/>
        <w:jc w:val="both"/>
        <w:rPr>
          <w:rFonts w:ascii="Palatino Linotype" w:hAnsi="Palatino Linotype" w:cs="Arial"/>
        </w:rPr>
      </w:pPr>
    </w:p>
    <w:p w14:paraId="3A1A76D0" w14:textId="66D14FEF" w:rsidR="00354C51" w:rsidRPr="00354C51" w:rsidRDefault="00354C51" w:rsidP="00025F6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otra parte, resultan aplicables los artículos 24, </w:t>
      </w:r>
      <w:r w:rsidR="0020779A">
        <w:rPr>
          <w:rFonts w:ascii="Palatino Linotype" w:hAnsi="Palatino Linotype" w:cs="Arial"/>
        </w:rPr>
        <w:t xml:space="preserve">fracción XII y 92, fracciones VII y XXI de la Ley de Transparencia y Acceso a la Información Pública del Estado de México y Municipios, cuyo contenido literal es el siguiente: </w:t>
      </w:r>
    </w:p>
    <w:p w14:paraId="795E7276" w14:textId="726F47E1" w:rsidR="00025F6A" w:rsidRPr="0020779A" w:rsidRDefault="0020779A" w:rsidP="0020779A">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0779A">
        <w:rPr>
          <w:rFonts w:ascii="Palatino Linotype" w:hAnsi="Palatino Linotype"/>
          <w:i/>
          <w:sz w:val="22"/>
          <w:szCs w:val="22"/>
        </w:rPr>
        <w:t>“</w:t>
      </w:r>
      <w:r w:rsidR="00354C51" w:rsidRPr="0020779A">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375A0CC8" w14:textId="68AF221E" w:rsidR="00025F6A"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0779A">
        <w:rPr>
          <w:rFonts w:ascii="Palatino Linotype" w:hAnsi="Palatino Linotype" w:cs="Arial"/>
          <w:i/>
          <w:sz w:val="22"/>
          <w:szCs w:val="22"/>
        </w:rPr>
        <w:t>(…)</w:t>
      </w:r>
    </w:p>
    <w:p w14:paraId="349F91F5" w14:textId="0BBDFA94"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lastRenderedPageBreak/>
        <w:t>XII. Publicar y mantener actualizada la información relativa a las obligaciones generales de transparencia previstas en la presente Ley o determinadas así por el Instituto, y en general aquella que sea de interés público;</w:t>
      </w:r>
    </w:p>
    <w:p w14:paraId="1242C813" w14:textId="71EE1564"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685076E5" w14:textId="11A03BA8"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1D666F" w14:textId="047A01BB"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19C072C6" w14:textId="77777777" w:rsid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b/>
          <w:i/>
          <w:sz w:val="22"/>
          <w:szCs w:val="22"/>
          <w:u w:val="single"/>
        </w:rPr>
        <w:t>VII. El directorio de todos los servidores públicos, a partir del nivel de jefe de departamento o su equivalente o de menor nivel,</w:t>
      </w:r>
      <w:r w:rsidRPr="0020779A">
        <w:rPr>
          <w:rFonts w:ascii="Palatino Linotype" w:hAnsi="Palatino Linotype"/>
          <w:i/>
          <w:sz w:val="22"/>
          <w:szCs w:val="22"/>
        </w:rPr>
        <w:t xml:space="preserve"> cuando se brinde atención al público, manejen o apliquen recursos públicos, realicen actos de autoridad o presten servicios profesionales bajo el régimen de confianza u honorarios y personal de base. </w:t>
      </w:r>
    </w:p>
    <w:p w14:paraId="0BC0F4BF" w14:textId="06FFC942"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8265D8" w14:textId="6B6604C7"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0779A">
        <w:rPr>
          <w:rFonts w:ascii="Palatino Linotype" w:hAnsi="Palatino Linotype"/>
          <w:i/>
          <w:sz w:val="22"/>
          <w:szCs w:val="22"/>
        </w:rPr>
        <w:t>(…)</w:t>
      </w:r>
    </w:p>
    <w:p w14:paraId="403925A5" w14:textId="067665E9" w:rsidR="00354C51" w:rsidRPr="0020779A" w:rsidRDefault="00354C51" w:rsidP="0020779A">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20779A">
        <w:rPr>
          <w:rFonts w:ascii="Palatino Linotype" w:hAnsi="Palatino Linotype"/>
          <w:b/>
          <w:i/>
          <w:sz w:val="22"/>
          <w:szCs w:val="22"/>
          <w:u w:val="single"/>
        </w:rPr>
        <w:lastRenderedPageBreak/>
        <w:t>XXI. La información curricular, desde el nivel de jefe de departamento o equivalente, hasta el titular del sujeto obligado,</w:t>
      </w:r>
      <w:r w:rsidRPr="0020779A">
        <w:rPr>
          <w:rFonts w:ascii="Palatino Linotype" w:hAnsi="Palatino Linotype"/>
          <w:i/>
          <w:sz w:val="22"/>
          <w:szCs w:val="22"/>
        </w:rPr>
        <w:t xml:space="preserve"> así como, en su caso, las sanciones administrativas de que haya sido objeto;” </w:t>
      </w:r>
      <w:r w:rsidRPr="0020779A">
        <w:rPr>
          <w:rFonts w:ascii="Palatino Linotype" w:hAnsi="Palatino Linotype"/>
          <w:b/>
          <w:i/>
          <w:sz w:val="22"/>
          <w:szCs w:val="22"/>
        </w:rPr>
        <w:t>[Sic]</w:t>
      </w:r>
    </w:p>
    <w:p w14:paraId="1CEE8BD0" w14:textId="77777777" w:rsidR="00354C51" w:rsidRDefault="00354C51" w:rsidP="00025F6A">
      <w:pPr>
        <w:pStyle w:val="Prrafodelista"/>
        <w:autoSpaceDE w:val="0"/>
        <w:autoSpaceDN w:val="0"/>
        <w:adjustRightInd w:val="0"/>
        <w:spacing w:line="360" w:lineRule="auto"/>
        <w:ind w:left="0"/>
        <w:jc w:val="both"/>
        <w:rPr>
          <w:b/>
        </w:rPr>
      </w:pPr>
    </w:p>
    <w:p w14:paraId="073049BB" w14:textId="103B692C" w:rsidR="00354C51" w:rsidRDefault="00354C51" w:rsidP="00025F6A">
      <w:pPr>
        <w:pStyle w:val="Prrafodelista"/>
        <w:autoSpaceDE w:val="0"/>
        <w:autoSpaceDN w:val="0"/>
        <w:adjustRightInd w:val="0"/>
        <w:spacing w:line="360" w:lineRule="auto"/>
        <w:ind w:left="0"/>
        <w:jc w:val="both"/>
        <w:rPr>
          <w:rFonts w:ascii="Palatino Linotype" w:hAnsi="Palatino Linotype"/>
        </w:rPr>
      </w:pPr>
      <w:r w:rsidRPr="0020779A">
        <w:rPr>
          <w:rFonts w:ascii="Palatino Linotype" w:hAnsi="Palatino Linotype"/>
        </w:rPr>
        <w:t xml:space="preserve">Con base en la normatividad previamente plasmada, resulta inconcuso que la esfera competencial del </w:t>
      </w:r>
      <w:r w:rsidRPr="0033235A">
        <w:rPr>
          <w:rFonts w:ascii="Palatino Linotype" w:hAnsi="Palatino Linotype"/>
          <w:b/>
        </w:rPr>
        <w:t>Sujeto Obligado</w:t>
      </w:r>
      <w:r w:rsidRPr="0020779A">
        <w:rPr>
          <w:rFonts w:ascii="Palatino Linotype" w:hAnsi="Palatino Linotype"/>
        </w:rPr>
        <w:t xml:space="preserve"> </w:t>
      </w:r>
      <w:r w:rsidR="00FD1A1C" w:rsidRPr="0020779A">
        <w:rPr>
          <w:rFonts w:ascii="Palatino Linotype" w:hAnsi="Palatino Linotype"/>
        </w:rPr>
        <w:t xml:space="preserve">lo encauza a publicar de manera oficiosa el directorio e información curricular de los servidores públicos. Robustece lo anterior las siguientes imágenes ilustrativas, correspondientes a la tabla de aplicabilidad del Sujeto Obligado, misma que puede ser consultada en la siguiente dirección electrónica: </w:t>
      </w:r>
    </w:p>
    <w:p w14:paraId="236F551B" w14:textId="77777777" w:rsidR="00A52BC4" w:rsidRPr="0020779A" w:rsidRDefault="00A52BC4" w:rsidP="00025F6A">
      <w:pPr>
        <w:pStyle w:val="Prrafodelista"/>
        <w:autoSpaceDE w:val="0"/>
        <w:autoSpaceDN w:val="0"/>
        <w:adjustRightInd w:val="0"/>
        <w:spacing w:line="360" w:lineRule="auto"/>
        <w:ind w:left="0"/>
        <w:jc w:val="both"/>
        <w:rPr>
          <w:rFonts w:ascii="Palatino Linotype" w:hAnsi="Palatino Linotype"/>
        </w:rPr>
      </w:pPr>
    </w:p>
    <w:p w14:paraId="23FBDC33" w14:textId="7EEE843C" w:rsidR="00FD1A1C" w:rsidRPr="0033235A" w:rsidRDefault="00E0255B" w:rsidP="00025F6A">
      <w:pPr>
        <w:pStyle w:val="Prrafodelista"/>
        <w:autoSpaceDE w:val="0"/>
        <w:autoSpaceDN w:val="0"/>
        <w:adjustRightInd w:val="0"/>
        <w:spacing w:line="360" w:lineRule="auto"/>
        <w:ind w:left="0"/>
        <w:jc w:val="both"/>
        <w:rPr>
          <w:rFonts w:ascii="Palatino Linotype" w:hAnsi="Palatino Linotype" w:cs="Arial"/>
          <w:b/>
        </w:rPr>
      </w:pPr>
      <w:hyperlink r:id="rId8" w:history="1">
        <w:r w:rsidR="00FD1A1C" w:rsidRPr="0033235A">
          <w:rPr>
            <w:rStyle w:val="Hipervnculo"/>
            <w:rFonts w:ascii="Palatino Linotype" w:hAnsi="Palatino Linotype"/>
          </w:rPr>
          <w:t>https://www.infoem.org.mx/src/htm/ayuntamientos_ta2018.html</w:t>
        </w:r>
      </w:hyperlink>
    </w:p>
    <w:p w14:paraId="14A92E80" w14:textId="6C0FF77C" w:rsidR="00025F6A" w:rsidRDefault="00025F6A" w:rsidP="00025F6A">
      <w:pPr>
        <w:pStyle w:val="Prrafodelista"/>
        <w:autoSpaceDE w:val="0"/>
        <w:autoSpaceDN w:val="0"/>
        <w:adjustRightInd w:val="0"/>
        <w:spacing w:line="360" w:lineRule="auto"/>
        <w:ind w:left="0"/>
        <w:jc w:val="both"/>
        <w:rPr>
          <w:rFonts w:ascii="Palatino Linotype" w:hAnsi="Palatino Linotype" w:cs="Arial"/>
        </w:rPr>
      </w:pPr>
    </w:p>
    <w:p w14:paraId="3A15552D" w14:textId="26BA6C80" w:rsidR="00025F6A" w:rsidRDefault="00A52BC4" w:rsidP="009510B5">
      <w:pPr>
        <w:pStyle w:val="Prrafodelista"/>
        <w:autoSpaceDE w:val="0"/>
        <w:autoSpaceDN w:val="0"/>
        <w:adjustRightInd w:val="0"/>
        <w:spacing w:line="360" w:lineRule="auto"/>
        <w:ind w:left="0"/>
        <w:jc w:val="both"/>
      </w:pPr>
      <w:r>
        <w:rPr>
          <w:noProof/>
          <w:lang w:val="es-MX" w:eastAsia="es-MX"/>
        </w:rPr>
        <w:drawing>
          <wp:anchor distT="0" distB="0" distL="114300" distR="114300" simplePos="0" relativeHeight="251778048" behindDoc="0" locked="0" layoutInCell="1" allowOverlap="1" wp14:anchorId="4B886741" wp14:editId="1CE7E923">
            <wp:simplePos x="0" y="0"/>
            <wp:positionH relativeFrom="page">
              <wp:align>center</wp:align>
            </wp:positionH>
            <wp:positionV relativeFrom="paragraph">
              <wp:posOffset>384057</wp:posOffset>
            </wp:positionV>
            <wp:extent cx="5760720" cy="3429000"/>
            <wp:effectExtent l="19050" t="19050" r="11430" b="19050"/>
            <wp:wrapThrough wrapText="bothSides">
              <wp:wrapPolygon edited="0">
                <wp:start x="-71" y="-120"/>
                <wp:lineTo x="-71" y="21600"/>
                <wp:lineTo x="21571" y="21600"/>
                <wp:lineTo x="21571" y="-120"/>
                <wp:lineTo x="-71" y="-12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29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D6EF5E" w14:textId="30A7B926" w:rsidR="00A52BC4" w:rsidRDefault="0096341E" w:rsidP="009510B5">
      <w:pPr>
        <w:pStyle w:val="Prrafodelista"/>
        <w:autoSpaceDE w:val="0"/>
        <w:autoSpaceDN w:val="0"/>
        <w:adjustRightInd w:val="0"/>
        <w:spacing w:line="360" w:lineRule="auto"/>
        <w:ind w:left="0"/>
        <w:jc w:val="both"/>
        <w:rPr>
          <w:rFonts w:ascii="Palatino Linotype" w:hAnsi="Palatino Linotype" w:cs="Arial"/>
        </w:rPr>
      </w:pPr>
      <w:r>
        <w:rPr>
          <w:noProof/>
          <w:lang w:val="es-MX" w:eastAsia="es-MX"/>
        </w:rPr>
        <w:lastRenderedPageBreak/>
        <w:drawing>
          <wp:anchor distT="0" distB="0" distL="114300" distR="114300" simplePos="0" relativeHeight="251779072" behindDoc="0" locked="0" layoutInCell="1" allowOverlap="1" wp14:anchorId="027588E1" wp14:editId="3D78D434">
            <wp:simplePos x="0" y="0"/>
            <wp:positionH relativeFrom="page">
              <wp:align>center</wp:align>
            </wp:positionH>
            <wp:positionV relativeFrom="paragraph">
              <wp:posOffset>19050</wp:posOffset>
            </wp:positionV>
            <wp:extent cx="5760720" cy="3415030"/>
            <wp:effectExtent l="19050" t="19050" r="11430" b="13970"/>
            <wp:wrapThrough wrapText="bothSides">
              <wp:wrapPolygon edited="0">
                <wp:start x="-71" y="-120"/>
                <wp:lineTo x="-71" y="21568"/>
                <wp:lineTo x="21571" y="21568"/>
                <wp:lineTo x="21571" y="-120"/>
                <wp:lineTo x="-71" y="-12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150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89F2D9" w14:textId="56B6759D" w:rsidR="0020779A" w:rsidRDefault="00FD1A1C"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anteriormente expuesto, resulta oportuno ordenar la entrega del o los documentos en donde conste el nombre </w:t>
      </w:r>
      <w:r w:rsidR="0020779A">
        <w:rPr>
          <w:rFonts w:ascii="Palatino Linotype" w:hAnsi="Palatino Linotype" w:cs="Arial"/>
        </w:rPr>
        <w:t>completo y currículo de los integrantes del Ayuntamiento</w:t>
      </w:r>
      <w:r w:rsidR="00A52BC4">
        <w:rPr>
          <w:rFonts w:ascii="Palatino Linotype" w:hAnsi="Palatino Linotype" w:cs="Arial"/>
        </w:rPr>
        <w:t>,</w:t>
      </w:r>
      <w:r w:rsidR="0020779A">
        <w:rPr>
          <w:rFonts w:ascii="Palatino Linotype" w:hAnsi="Palatino Linotype" w:cs="Arial"/>
        </w:rPr>
        <w:t xml:space="preserve"> correspondientes a</w:t>
      </w:r>
      <w:r w:rsidR="0019502C">
        <w:rPr>
          <w:rFonts w:ascii="Palatino Linotype" w:hAnsi="Palatino Linotype" w:cs="Arial"/>
        </w:rPr>
        <w:t xml:space="preserve"> la administración 2019-2021; mismos que deberán de ser entregados en versión pública de ser procedente, la cual deberá de ser elaborada con estricta observancia a la normatividad aplicable. </w:t>
      </w:r>
    </w:p>
    <w:p w14:paraId="486A66E6" w14:textId="013A6F3C" w:rsidR="0020779A" w:rsidRDefault="0020779A" w:rsidP="009510B5">
      <w:pPr>
        <w:pStyle w:val="Prrafodelista"/>
        <w:autoSpaceDE w:val="0"/>
        <w:autoSpaceDN w:val="0"/>
        <w:adjustRightInd w:val="0"/>
        <w:spacing w:line="360" w:lineRule="auto"/>
        <w:ind w:left="0"/>
        <w:jc w:val="both"/>
        <w:rPr>
          <w:rFonts w:ascii="Palatino Linotype" w:hAnsi="Palatino Linotype" w:cs="Arial"/>
        </w:rPr>
      </w:pPr>
    </w:p>
    <w:p w14:paraId="7BAF7343" w14:textId="3A01186E" w:rsidR="00FD1A1C" w:rsidRPr="00956CAB" w:rsidRDefault="00956CAB"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otra parte, en referencia al requerimiento identificado con el numeral </w:t>
      </w:r>
      <w:r w:rsidR="0096341E">
        <w:rPr>
          <w:rFonts w:ascii="Palatino Linotype" w:hAnsi="Palatino Linotype" w:cs="Arial"/>
          <w:b/>
        </w:rPr>
        <w:t>2</w:t>
      </w:r>
      <w:r>
        <w:rPr>
          <w:rFonts w:ascii="Palatino Linotype" w:hAnsi="Palatino Linotype" w:cs="Arial"/>
          <w:b/>
        </w:rPr>
        <w:t xml:space="preserve">), </w:t>
      </w:r>
      <w:r w:rsidR="00A52BC4">
        <w:rPr>
          <w:rFonts w:ascii="Palatino Linotype" w:hAnsi="Palatino Linotype" w:cs="Arial"/>
        </w:rPr>
        <w:t>se precisa que</w:t>
      </w:r>
      <w:r>
        <w:rPr>
          <w:rFonts w:ascii="Palatino Linotype" w:hAnsi="Palatino Linotype" w:cs="Arial"/>
        </w:rPr>
        <w:t xml:space="preserve"> </w:t>
      </w:r>
      <w:r>
        <w:rPr>
          <w:rFonts w:ascii="Palatino Linotype" w:hAnsi="Palatino Linotype" w:cs="Arial"/>
          <w:b/>
        </w:rPr>
        <w:t xml:space="preserve">El Recurrente </w:t>
      </w:r>
      <w:r>
        <w:rPr>
          <w:rFonts w:ascii="Palatino Linotype" w:hAnsi="Palatino Linotype" w:cs="Arial"/>
        </w:rPr>
        <w:t xml:space="preserve">requirió lo siguiente: </w:t>
      </w:r>
    </w:p>
    <w:p w14:paraId="0B533B06" w14:textId="0AD42C1D" w:rsidR="00956CAB" w:rsidRDefault="00956CAB" w:rsidP="00AF32AD">
      <w:pPr>
        <w:pStyle w:val="Prrafodelista"/>
        <w:numPr>
          <w:ilvl w:val="0"/>
          <w:numId w:val="3"/>
        </w:numPr>
        <w:tabs>
          <w:tab w:val="left" w:pos="709"/>
        </w:tabs>
        <w:spacing w:before="240" w:line="360" w:lineRule="auto"/>
        <w:ind w:right="51"/>
        <w:jc w:val="both"/>
        <w:rPr>
          <w:rFonts w:ascii="Palatino Linotype" w:hAnsi="Palatino Linotype"/>
        </w:rPr>
      </w:pPr>
      <w:r>
        <w:rPr>
          <w:rFonts w:ascii="Palatino Linotype" w:hAnsi="Palatino Linotype"/>
        </w:rPr>
        <w:t>Constancias de mayoría de votos expedidas a favor de los integrantes del Ayuntamiento</w:t>
      </w:r>
      <w:r w:rsidR="00A52BC4">
        <w:rPr>
          <w:rFonts w:ascii="Palatino Linotype" w:hAnsi="Palatino Linotype"/>
        </w:rPr>
        <w:t>,</w:t>
      </w:r>
      <w:r>
        <w:rPr>
          <w:rFonts w:ascii="Palatino Linotype" w:hAnsi="Palatino Linotype"/>
        </w:rPr>
        <w:t xml:space="preserve"> correspondientes a la administración 2019-2021. </w:t>
      </w:r>
    </w:p>
    <w:p w14:paraId="37D13648" w14:textId="77777777" w:rsidR="00956CAB" w:rsidRDefault="00956CAB" w:rsidP="009510B5">
      <w:pPr>
        <w:pStyle w:val="Prrafodelista"/>
        <w:autoSpaceDE w:val="0"/>
        <w:autoSpaceDN w:val="0"/>
        <w:adjustRightInd w:val="0"/>
        <w:spacing w:line="360" w:lineRule="auto"/>
        <w:ind w:left="0"/>
        <w:jc w:val="both"/>
        <w:rPr>
          <w:rFonts w:ascii="Palatino Linotype" w:hAnsi="Palatino Linotype" w:cs="Arial"/>
        </w:rPr>
      </w:pPr>
    </w:p>
    <w:p w14:paraId="3224D52A" w14:textId="77777777" w:rsidR="00956CAB" w:rsidRDefault="00956CAB" w:rsidP="00956CA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este sentido, se traen a colación los artículos 11 y 114 de la Constitución Política del Estado Libre y Soberano de México, así como los artículos 214, 220 fracción V y 221 </w:t>
      </w:r>
      <w:proofErr w:type="gramStart"/>
      <w:r>
        <w:rPr>
          <w:rFonts w:ascii="Palatino Linotype" w:hAnsi="Palatino Linotype" w:cs="Arial"/>
        </w:rPr>
        <w:t>fracción</w:t>
      </w:r>
      <w:proofErr w:type="gramEnd"/>
      <w:r>
        <w:rPr>
          <w:rFonts w:ascii="Palatino Linotype" w:hAnsi="Palatino Linotype" w:cs="Arial"/>
        </w:rPr>
        <w:t xml:space="preserve"> IV del Código Electoral del Estado de México, normatividad invocada que dispone a la literalidad: </w:t>
      </w:r>
    </w:p>
    <w:p w14:paraId="4A1267D3" w14:textId="77777777" w:rsidR="00956CAB" w:rsidRPr="00895DDD" w:rsidRDefault="00956CAB" w:rsidP="00956CAB">
      <w:pPr>
        <w:spacing w:before="240" w:line="360" w:lineRule="auto"/>
        <w:ind w:left="851" w:right="851"/>
        <w:jc w:val="center"/>
        <w:rPr>
          <w:rFonts w:ascii="Palatino Linotype" w:hAnsi="Palatino Linotype"/>
          <w:b/>
          <w:i/>
        </w:rPr>
      </w:pPr>
      <w:r>
        <w:rPr>
          <w:rFonts w:ascii="Palatino Linotype" w:hAnsi="Palatino Linotype"/>
          <w:b/>
          <w:i/>
        </w:rPr>
        <w:t>“</w:t>
      </w:r>
      <w:r w:rsidRPr="00895DDD">
        <w:rPr>
          <w:rFonts w:ascii="Palatino Linotype" w:hAnsi="Palatino Linotype"/>
          <w:b/>
          <w:i/>
        </w:rPr>
        <w:t>Constitución Política del Estado Libre y Soberano de México</w:t>
      </w:r>
    </w:p>
    <w:p w14:paraId="3F25F300" w14:textId="77777777" w:rsidR="00956CAB" w:rsidRPr="00895DDD" w:rsidRDefault="00956CAB" w:rsidP="00956CAB">
      <w:pPr>
        <w:spacing w:before="240" w:line="360" w:lineRule="auto"/>
        <w:ind w:left="851" w:right="851"/>
        <w:rPr>
          <w:rFonts w:ascii="Palatino Linotype" w:hAnsi="Palatino Linotype"/>
          <w:b/>
          <w:i/>
        </w:rPr>
      </w:pPr>
      <w:r w:rsidRPr="00895DDD">
        <w:rPr>
          <w:rFonts w:ascii="Palatino Linotype" w:hAnsi="Palatino Linotype"/>
          <w:b/>
          <w:i/>
        </w:rPr>
        <w:t>Artículo 11.- (…)</w:t>
      </w:r>
    </w:p>
    <w:p w14:paraId="2DE82FAD" w14:textId="77777777" w:rsidR="00956CAB" w:rsidRDefault="00956CAB" w:rsidP="00956CAB">
      <w:pPr>
        <w:spacing w:before="240" w:line="360" w:lineRule="auto"/>
        <w:ind w:left="851" w:right="851"/>
        <w:jc w:val="both"/>
        <w:rPr>
          <w:rFonts w:ascii="Palatino Linotype" w:hAnsi="Palatino Linotype"/>
          <w:i/>
        </w:rPr>
      </w:pPr>
      <w:r w:rsidRPr="00895DDD">
        <w:rPr>
          <w:rFonts w:ascii="Palatino Linotype" w:hAnsi="Palatino Linotype"/>
          <w:b/>
          <w:i/>
          <w:u w:val="single"/>
        </w:rPr>
        <w:t>El Instituto Electoral del Estado de México</w:t>
      </w:r>
      <w:r w:rsidRPr="00895DDD">
        <w:rPr>
          <w:rFonts w:ascii="Palatino Linotype" w:hAnsi="Palatino Linotype"/>
          <w:i/>
        </w:rPr>
        <w:t xml:space="preserve"> contará con servidores públicos investidos de fe pública para actos de naturaleza electoral, cuyas atribuciones y funcionamiento serán reguladas por la ley de la materia. </w:t>
      </w:r>
      <w:r w:rsidRPr="00895DDD">
        <w:rPr>
          <w:rFonts w:ascii="Palatino Linotype" w:hAnsi="Palatino Linotype"/>
          <w:b/>
          <w:i/>
          <w:u w:val="single"/>
        </w:rPr>
        <w:t>El Instituto Electoral del Estado de México tendrá a su cargo,</w:t>
      </w:r>
      <w:r w:rsidRPr="00895DDD">
        <w:rPr>
          <w:rFonts w:ascii="Palatino Linotype" w:hAnsi="Palatino Linotype"/>
          <w:i/>
        </w:rPr>
        <w:t xml:space="preserve"> además de las que determine la ley de la materia, las actividades relativas al desarrollo de la democracia y la cultura política, derecho y acceso a las prerrogativas de los candidatos y partidos políticos, educación cívica, preparación de la jornada electoral, impresión de documentos y la producción de materiales electorales, escrutinios y cómputos, declaración de validez </w:t>
      </w:r>
      <w:r w:rsidRPr="00895DDD">
        <w:rPr>
          <w:rFonts w:ascii="Palatino Linotype" w:hAnsi="Palatino Linotype"/>
          <w:b/>
          <w:i/>
          <w:u w:val="single"/>
        </w:rPr>
        <w:t>y otorgamiento de constancias en las elecciones locales,</w:t>
      </w:r>
      <w:r w:rsidRPr="00895DDD">
        <w:rPr>
          <w:rFonts w:ascii="Palatino Linotype" w:hAnsi="Palatino Linotype"/>
          <w:i/>
        </w:rPr>
        <w:t xml:space="preserve"> resultados preliminares, encuestas o sondeos de opinión, observación electoral, tonteo rápido y sobre mecanismos de participación ciudadana, así como las que le delegue el Instituto Nacional Electoral.</w:t>
      </w:r>
    </w:p>
    <w:p w14:paraId="3F79D02C" w14:textId="77777777" w:rsidR="00956CAB" w:rsidRPr="00895DDD" w:rsidRDefault="00956CAB" w:rsidP="00956CAB">
      <w:pPr>
        <w:spacing w:before="240" w:line="360" w:lineRule="auto"/>
        <w:ind w:left="851" w:right="851"/>
        <w:jc w:val="both"/>
        <w:rPr>
          <w:rFonts w:ascii="Palatino Linotype" w:hAnsi="Palatino Linotype"/>
          <w:b/>
          <w:i/>
        </w:rPr>
      </w:pPr>
      <w:r w:rsidRPr="00895DDD">
        <w:rPr>
          <w:rFonts w:ascii="Palatino Linotype" w:hAnsi="Palatino Linotype"/>
          <w:b/>
          <w:i/>
        </w:rPr>
        <w:t>(…)</w:t>
      </w:r>
    </w:p>
    <w:p w14:paraId="3F33F709" w14:textId="77777777" w:rsidR="00956CAB" w:rsidRPr="00895DDD" w:rsidRDefault="00956CAB" w:rsidP="00956CAB">
      <w:pPr>
        <w:spacing w:before="240" w:line="360" w:lineRule="auto"/>
        <w:ind w:left="851" w:right="851"/>
        <w:jc w:val="both"/>
        <w:rPr>
          <w:rFonts w:ascii="Palatino Linotype" w:hAnsi="Palatino Linotype"/>
          <w:b/>
          <w:i/>
          <w:u w:val="single"/>
        </w:rPr>
      </w:pPr>
      <w:r w:rsidRPr="00895DDD">
        <w:rPr>
          <w:rFonts w:ascii="Palatino Linotype" w:hAnsi="Palatino Linotype"/>
          <w:i/>
        </w:rPr>
        <w:t>Artículo 114.- Los ayuntamientos serán electos mediante sufragio universal, libre, secreto y directo. La ley de la materia determinará la fecha de la elección</w:t>
      </w:r>
      <w:r w:rsidRPr="00895DDD">
        <w:rPr>
          <w:rFonts w:ascii="Palatino Linotype" w:hAnsi="Palatino Linotype"/>
          <w:b/>
          <w:i/>
          <w:u w:val="single"/>
        </w:rPr>
        <w:t xml:space="preserve">. Las elecciones de ayuntamientos serán computadas y declaradas válidas por el órgano electoral municipal, mismo que otorgará la constancia de mayoría </w:t>
      </w:r>
      <w:r w:rsidRPr="00895DDD">
        <w:rPr>
          <w:rFonts w:ascii="Palatino Linotype" w:hAnsi="Palatino Linotype"/>
          <w:b/>
          <w:i/>
          <w:u w:val="single"/>
        </w:rPr>
        <w:lastRenderedPageBreak/>
        <w:t xml:space="preserve">de los integrantes de la planilla que hubiere obtenido el mayor número de votos en términos de la ley de la materia. </w:t>
      </w:r>
    </w:p>
    <w:p w14:paraId="4798DFF2" w14:textId="77777777" w:rsidR="00956CAB" w:rsidRPr="007F3406" w:rsidRDefault="00956CAB" w:rsidP="00956CAB">
      <w:pPr>
        <w:spacing w:before="240" w:line="360" w:lineRule="auto"/>
        <w:ind w:left="851" w:right="851"/>
        <w:rPr>
          <w:rFonts w:ascii="Palatino Linotype" w:hAnsi="Palatino Linotype"/>
          <w:b/>
          <w:i/>
        </w:rPr>
      </w:pPr>
      <w:r w:rsidRPr="007F3406">
        <w:rPr>
          <w:rFonts w:ascii="Palatino Linotype" w:hAnsi="Palatino Linotype"/>
          <w:b/>
          <w:i/>
        </w:rPr>
        <w:t>(…)</w:t>
      </w:r>
    </w:p>
    <w:p w14:paraId="3D99FF86" w14:textId="77777777" w:rsidR="00956CAB" w:rsidRPr="007F3406" w:rsidRDefault="00956CAB" w:rsidP="00956CAB">
      <w:pPr>
        <w:spacing w:before="240" w:line="360" w:lineRule="auto"/>
        <w:ind w:left="851" w:right="851"/>
        <w:jc w:val="center"/>
        <w:rPr>
          <w:rFonts w:ascii="Palatino Linotype" w:hAnsi="Palatino Linotype"/>
          <w:b/>
          <w:i/>
        </w:rPr>
      </w:pPr>
      <w:r w:rsidRPr="007F3406">
        <w:rPr>
          <w:rFonts w:ascii="Palatino Linotype" w:hAnsi="Palatino Linotype"/>
          <w:b/>
          <w:i/>
        </w:rPr>
        <w:t>Código Electoral del Estado de México</w:t>
      </w:r>
    </w:p>
    <w:p w14:paraId="57EC8BD3" w14:textId="77777777" w:rsidR="00956CAB" w:rsidRPr="00895DDD" w:rsidRDefault="00956CAB" w:rsidP="00956CAB">
      <w:pPr>
        <w:spacing w:before="240" w:line="360" w:lineRule="auto"/>
        <w:ind w:left="851" w:right="851"/>
        <w:jc w:val="both"/>
        <w:rPr>
          <w:rFonts w:ascii="Palatino Linotype" w:hAnsi="Palatino Linotype"/>
          <w:i/>
        </w:rPr>
      </w:pPr>
      <w:r w:rsidRPr="00895DDD">
        <w:rPr>
          <w:rFonts w:ascii="Palatino Linotype" w:hAnsi="Palatino Linotype"/>
          <w:i/>
        </w:rPr>
        <w:t xml:space="preserve">Artículo 214. En cada uno de los municipios de la entidad, el Instituto contará con los siguientes órganos: </w:t>
      </w:r>
    </w:p>
    <w:p w14:paraId="28BCF6D2" w14:textId="77777777" w:rsidR="00956CAB" w:rsidRPr="00895DDD" w:rsidRDefault="00956CAB" w:rsidP="00AF32AD">
      <w:pPr>
        <w:pStyle w:val="Prrafodelista"/>
        <w:numPr>
          <w:ilvl w:val="0"/>
          <w:numId w:val="4"/>
        </w:numPr>
        <w:spacing w:before="240" w:after="160" w:line="360" w:lineRule="auto"/>
        <w:ind w:left="851" w:right="851" w:firstLine="0"/>
        <w:contextualSpacing/>
        <w:jc w:val="both"/>
        <w:rPr>
          <w:rFonts w:ascii="Palatino Linotype" w:hAnsi="Palatino Linotype"/>
          <w:i/>
          <w:sz w:val="22"/>
          <w:szCs w:val="22"/>
        </w:rPr>
      </w:pPr>
      <w:r w:rsidRPr="00895DDD">
        <w:rPr>
          <w:rFonts w:ascii="Palatino Linotype" w:hAnsi="Palatino Linotype"/>
          <w:i/>
          <w:sz w:val="22"/>
          <w:szCs w:val="22"/>
        </w:rPr>
        <w:t xml:space="preserve">La Junta Municipal. </w:t>
      </w:r>
    </w:p>
    <w:p w14:paraId="74558F9B" w14:textId="77777777" w:rsidR="00956CAB" w:rsidRPr="00F569C6" w:rsidRDefault="00956CAB" w:rsidP="00AF32AD">
      <w:pPr>
        <w:pStyle w:val="Prrafodelista"/>
        <w:numPr>
          <w:ilvl w:val="0"/>
          <w:numId w:val="4"/>
        </w:numPr>
        <w:spacing w:before="240" w:after="160" w:line="360" w:lineRule="auto"/>
        <w:ind w:left="851" w:right="851" w:firstLine="0"/>
        <w:contextualSpacing/>
        <w:jc w:val="both"/>
        <w:rPr>
          <w:rFonts w:ascii="Palatino Linotype" w:hAnsi="Palatino Linotype"/>
          <w:b/>
          <w:i/>
          <w:sz w:val="22"/>
          <w:szCs w:val="22"/>
          <w:u w:val="single"/>
        </w:rPr>
      </w:pPr>
      <w:r w:rsidRPr="00F569C6">
        <w:rPr>
          <w:rFonts w:ascii="Palatino Linotype" w:hAnsi="Palatino Linotype"/>
          <w:b/>
          <w:i/>
          <w:sz w:val="22"/>
          <w:szCs w:val="22"/>
          <w:u w:val="single"/>
        </w:rPr>
        <w:t>El Consejo Municipal Electoral.</w:t>
      </w:r>
    </w:p>
    <w:p w14:paraId="11732BCA" w14:textId="77777777" w:rsidR="00956CAB" w:rsidRDefault="00956CAB" w:rsidP="00956CAB">
      <w:pPr>
        <w:spacing w:before="240" w:line="360" w:lineRule="auto"/>
        <w:ind w:left="851" w:right="851"/>
        <w:jc w:val="both"/>
        <w:rPr>
          <w:rFonts w:ascii="Palatino Linotype" w:hAnsi="Palatino Linotype"/>
          <w:i/>
        </w:rPr>
      </w:pPr>
      <w:r w:rsidRPr="007F3406">
        <w:rPr>
          <w:rFonts w:ascii="Palatino Linotype" w:hAnsi="Palatino Linotype"/>
          <w:b/>
          <w:i/>
        </w:rPr>
        <w:t xml:space="preserve">Artículo 220. </w:t>
      </w:r>
      <w:r w:rsidRPr="007F3406">
        <w:rPr>
          <w:rFonts w:ascii="Palatino Linotype" w:hAnsi="Palatino Linotype"/>
          <w:b/>
          <w:i/>
          <w:u w:val="single"/>
        </w:rPr>
        <w:t>Los consejos municipales</w:t>
      </w:r>
      <w:r w:rsidRPr="00895DDD">
        <w:rPr>
          <w:rFonts w:ascii="Palatino Linotype" w:hAnsi="Palatino Linotype"/>
          <w:i/>
        </w:rPr>
        <w:t xml:space="preserve"> electorales tienen las siguientes atribuciones:</w:t>
      </w:r>
    </w:p>
    <w:p w14:paraId="0A63AF3D" w14:textId="77777777" w:rsidR="00956CAB" w:rsidRPr="007F3406" w:rsidRDefault="00956CAB" w:rsidP="00956CAB">
      <w:pPr>
        <w:spacing w:before="240" w:line="360" w:lineRule="auto"/>
        <w:ind w:left="851" w:right="851"/>
        <w:jc w:val="both"/>
        <w:rPr>
          <w:rFonts w:ascii="Palatino Linotype" w:hAnsi="Palatino Linotype"/>
          <w:b/>
          <w:i/>
        </w:rPr>
      </w:pPr>
      <w:r w:rsidRPr="007F3406">
        <w:rPr>
          <w:rFonts w:ascii="Palatino Linotype" w:hAnsi="Palatino Linotype"/>
          <w:b/>
          <w:i/>
        </w:rPr>
        <w:t>(…)</w:t>
      </w:r>
    </w:p>
    <w:p w14:paraId="2D467C3F" w14:textId="77777777" w:rsidR="00956CAB" w:rsidRPr="007F3406" w:rsidRDefault="00956CAB" w:rsidP="00956CAB">
      <w:pPr>
        <w:spacing w:before="240" w:line="360" w:lineRule="auto"/>
        <w:ind w:left="851" w:right="851"/>
        <w:jc w:val="both"/>
        <w:rPr>
          <w:rFonts w:ascii="Palatino Linotype" w:hAnsi="Palatino Linotype"/>
          <w:b/>
          <w:i/>
          <w:u w:val="single"/>
        </w:rPr>
      </w:pPr>
      <w:r w:rsidRPr="007F3406">
        <w:rPr>
          <w:rFonts w:ascii="Palatino Linotype" w:hAnsi="Palatino Linotype"/>
          <w:b/>
          <w:i/>
          <w:u w:val="single"/>
        </w:rPr>
        <w:t>V. Expedir la declaratoria de validez y la constancia de mayoría a la planilla que obtenga el mayor número de votos, y las constancias de asignación de regidores y síndico, por el principio de representación proporcional.</w:t>
      </w:r>
    </w:p>
    <w:p w14:paraId="04194280" w14:textId="77777777" w:rsidR="00956CAB" w:rsidRPr="00895DDD" w:rsidRDefault="00956CAB" w:rsidP="00956CAB">
      <w:pPr>
        <w:spacing w:before="240" w:line="360" w:lineRule="auto"/>
        <w:ind w:left="851" w:right="851"/>
        <w:rPr>
          <w:rFonts w:ascii="Palatino Linotype" w:hAnsi="Palatino Linotype"/>
          <w:i/>
        </w:rPr>
      </w:pPr>
      <w:r w:rsidRPr="00895DDD">
        <w:rPr>
          <w:rFonts w:ascii="Palatino Linotype" w:hAnsi="Palatino Linotype"/>
          <w:i/>
        </w:rPr>
        <w:t>Artículo 221. Corresponde al Presidente del Consejo Municipal Electoral:</w:t>
      </w:r>
    </w:p>
    <w:p w14:paraId="5818D229" w14:textId="77777777" w:rsidR="00956CAB" w:rsidRPr="007F3406" w:rsidRDefault="00956CAB" w:rsidP="00AF32AD">
      <w:pPr>
        <w:pStyle w:val="Prrafodelista"/>
        <w:numPr>
          <w:ilvl w:val="0"/>
          <w:numId w:val="4"/>
        </w:numPr>
        <w:spacing w:before="240" w:line="360" w:lineRule="auto"/>
        <w:ind w:left="851" w:right="851" w:firstLine="0"/>
        <w:jc w:val="both"/>
        <w:rPr>
          <w:rFonts w:ascii="Palatino Linotype" w:hAnsi="Palatino Linotype"/>
          <w:i/>
          <w:sz w:val="22"/>
          <w:szCs w:val="22"/>
        </w:rPr>
      </w:pPr>
      <w:r w:rsidRPr="007F3406">
        <w:rPr>
          <w:rFonts w:ascii="Palatino Linotype" w:hAnsi="Palatino Linotype"/>
          <w:i/>
          <w:sz w:val="22"/>
          <w:szCs w:val="22"/>
        </w:rPr>
        <w:t>Realizar el cómputo municipal de la elección de ayuntamientos por el principio de mayoría relativa y por el principio de representación proporcional.</w:t>
      </w:r>
    </w:p>
    <w:p w14:paraId="4B43486F" w14:textId="77777777" w:rsidR="00956CAB" w:rsidRPr="007F3406" w:rsidRDefault="00956CAB" w:rsidP="00AF32AD">
      <w:pPr>
        <w:pStyle w:val="Prrafodelista"/>
        <w:numPr>
          <w:ilvl w:val="0"/>
          <w:numId w:val="4"/>
        </w:numPr>
        <w:spacing w:before="240" w:after="160" w:line="360" w:lineRule="auto"/>
        <w:ind w:left="851" w:right="851" w:firstLine="0"/>
        <w:jc w:val="both"/>
        <w:rPr>
          <w:rFonts w:ascii="Palatino Linotype" w:hAnsi="Palatino Linotype"/>
          <w:i/>
          <w:sz w:val="22"/>
          <w:szCs w:val="22"/>
        </w:rPr>
      </w:pPr>
      <w:r w:rsidRPr="007F3406">
        <w:rPr>
          <w:rFonts w:ascii="Palatino Linotype" w:hAnsi="Palatino Linotype"/>
          <w:b/>
          <w:i/>
          <w:sz w:val="22"/>
          <w:szCs w:val="22"/>
          <w:u w:val="single"/>
        </w:rPr>
        <w:t>Expedir la Constancia a la planilla de candidatos para el Ayuntamiento que haya obtenido mayoría de votos</w:t>
      </w:r>
      <w:r w:rsidRPr="007F3406">
        <w:rPr>
          <w:rFonts w:ascii="Palatino Linotype" w:hAnsi="Palatino Linotype"/>
          <w:i/>
          <w:sz w:val="22"/>
          <w:szCs w:val="22"/>
        </w:rPr>
        <w:t xml:space="preserve"> conforme al cómputo y declaración de validez del Consejo Municipal, así como las constancias de asignación por el principio de representación proporcional.</w:t>
      </w:r>
      <w:r>
        <w:rPr>
          <w:rFonts w:ascii="Palatino Linotype" w:hAnsi="Palatino Linotype"/>
          <w:i/>
          <w:sz w:val="22"/>
          <w:szCs w:val="22"/>
        </w:rPr>
        <w:t xml:space="preserve">” </w:t>
      </w:r>
      <w:r>
        <w:rPr>
          <w:rFonts w:ascii="Palatino Linotype" w:hAnsi="Palatino Linotype"/>
          <w:b/>
          <w:i/>
          <w:sz w:val="22"/>
          <w:szCs w:val="22"/>
        </w:rPr>
        <w:t>[Sic]</w:t>
      </w:r>
    </w:p>
    <w:p w14:paraId="6F3EA67C" w14:textId="48C25133" w:rsidR="00956CAB" w:rsidRDefault="00956CAB" w:rsidP="009510B5">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lastRenderedPageBreak/>
        <w:t xml:space="preserve">Derivado de lo anterior, se desprende que el Instituto Electoral del Estado de México funge como un órgano constitucionalmente autónomo, cuyas funciones se encuentran preponderantemente encauzadas al desarrollo de la democracia y la cultura política en el Estado de México. Por otra parte, resulta ámbito de su competencia expedir las constancias de mayoría que resultan de interés a la particular, no obstante lo anterior, la esencia del derecho de acceso a la información pública consiste en acceder a la información generada, </w:t>
      </w:r>
      <w:r w:rsidRPr="00A52BC4">
        <w:rPr>
          <w:rFonts w:ascii="Palatino Linotype" w:hAnsi="Palatino Linotype" w:cs="Arial"/>
          <w:b/>
          <w:u w:val="single"/>
        </w:rPr>
        <w:t>poseída y administrada</w:t>
      </w:r>
      <w:r>
        <w:rPr>
          <w:rFonts w:ascii="Palatino Linotype" w:hAnsi="Palatino Linotype" w:cs="Arial"/>
        </w:rPr>
        <w:t xml:space="preserve"> por los </w:t>
      </w:r>
      <w:r>
        <w:rPr>
          <w:rFonts w:ascii="Palatino Linotype" w:hAnsi="Palatino Linotype" w:cs="Arial"/>
          <w:b/>
        </w:rPr>
        <w:t xml:space="preserve">Sujetos Obligados. </w:t>
      </w:r>
    </w:p>
    <w:p w14:paraId="651BDDED" w14:textId="77777777" w:rsidR="00956CAB" w:rsidRDefault="00956CAB" w:rsidP="009510B5">
      <w:pPr>
        <w:pStyle w:val="Prrafodelista"/>
        <w:autoSpaceDE w:val="0"/>
        <w:autoSpaceDN w:val="0"/>
        <w:adjustRightInd w:val="0"/>
        <w:spacing w:line="360" w:lineRule="auto"/>
        <w:ind w:left="0"/>
        <w:jc w:val="both"/>
        <w:rPr>
          <w:rFonts w:ascii="Palatino Linotype" w:hAnsi="Palatino Linotype" w:cs="Arial"/>
          <w:b/>
        </w:rPr>
      </w:pPr>
    </w:p>
    <w:p w14:paraId="0600E42B" w14:textId="61B1F661" w:rsidR="00956CAB" w:rsidRPr="00A52BC4" w:rsidRDefault="00956CAB" w:rsidP="009510B5">
      <w:pPr>
        <w:pStyle w:val="Prrafodelista"/>
        <w:autoSpaceDE w:val="0"/>
        <w:autoSpaceDN w:val="0"/>
        <w:adjustRightInd w:val="0"/>
        <w:spacing w:line="360" w:lineRule="auto"/>
        <w:ind w:left="0"/>
        <w:jc w:val="both"/>
        <w:rPr>
          <w:rFonts w:ascii="Palatino Linotype" w:hAnsi="Palatino Linotype" w:cs="Arial"/>
        </w:rPr>
      </w:pPr>
      <w:r w:rsidRPr="00A52BC4">
        <w:rPr>
          <w:rFonts w:ascii="Palatino Linotype" w:hAnsi="Palatino Linotype" w:cs="Arial"/>
        </w:rPr>
        <w:t xml:space="preserve">En este sentido, resulta procedente ordenar la entrega de </w:t>
      </w:r>
      <w:r w:rsidR="00E941D2" w:rsidRPr="00A52BC4">
        <w:rPr>
          <w:rFonts w:ascii="Palatino Linotype" w:hAnsi="Palatino Linotype" w:cs="Arial"/>
        </w:rPr>
        <w:t xml:space="preserve">las constancias de mayoría expedidas a favor de los integrantes del Ayuntamiento, correspondientes a la administración 2019-2021. </w:t>
      </w:r>
    </w:p>
    <w:p w14:paraId="06E04807" w14:textId="47CA4FBB" w:rsidR="00956CAB" w:rsidRDefault="00C07A04"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6DA6C96C" w14:textId="6FDAF23E" w:rsidR="00A57FB1" w:rsidRDefault="0096341E"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w:t>
      </w:r>
      <w:r w:rsidR="00E941D2">
        <w:rPr>
          <w:rFonts w:ascii="Palatino Linotype" w:hAnsi="Palatino Linotype" w:cs="Arial"/>
        </w:rPr>
        <w:t xml:space="preserve"> alusión al requerimiento identificado con el numeral </w:t>
      </w:r>
      <w:r>
        <w:rPr>
          <w:rFonts w:ascii="Palatino Linotype" w:hAnsi="Palatino Linotype" w:cs="Arial"/>
          <w:b/>
        </w:rPr>
        <w:t>3</w:t>
      </w:r>
      <w:r w:rsidR="00E941D2" w:rsidRPr="00A52BC4">
        <w:rPr>
          <w:rFonts w:ascii="Palatino Linotype" w:hAnsi="Palatino Linotype" w:cs="Arial"/>
          <w:b/>
        </w:rPr>
        <w:t>),</w:t>
      </w:r>
      <w:r w:rsidR="00E941D2">
        <w:rPr>
          <w:rFonts w:ascii="Palatino Linotype" w:hAnsi="Palatino Linotype" w:cs="Arial"/>
        </w:rPr>
        <w:t xml:space="preserve"> se advierte que el particular requirió la siguiente información: </w:t>
      </w:r>
    </w:p>
    <w:p w14:paraId="2DBA91B8" w14:textId="65590BF9" w:rsidR="00E941D2" w:rsidRDefault="00E941D2" w:rsidP="00AF32AD">
      <w:pPr>
        <w:pStyle w:val="Prrafodelista"/>
        <w:numPr>
          <w:ilvl w:val="0"/>
          <w:numId w:val="5"/>
        </w:numPr>
        <w:tabs>
          <w:tab w:val="left" w:pos="709"/>
        </w:tabs>
        <w:spacing w:before="240" w:line="360" w:lineRule="auto"/>
        <w:ind w:right="51"/>
        <w:jc w:val="both"/>
        <w:rPr>
          <w:rFonts w:ascii="Palatino Linotype" w:hAnsi="Palatino Linotype"/>
        </w:rPr>
      </w:pPr>
      <w:r>
        <w:rPr>
          <w:rFonts w:ascii="Palatino Linotype" w:hAnsi="Palatino Linotype"/>
        </w:rPr>
        <w:t xml:space="preserve">Acta de </w:t>
      </w:r>
      <w:r w:rsidR="00A52BC4">
        <w:rPr>
          <w:rFonts w:ascii="Palatino Linotype" w:hAnsi="Palatino Linotype"/>
        </w:rPr>
        <w:t>instalación</w:t>
      </w:r>
      <w:r>
        <w:rPr>
          <w:rFonts w:ascii="Palatino Linotype" w:hAnsi="Palatino Linotype"/>
        </w:rPr>
        <w:t xml:space="preserve"> del Ayuntamiento</w:t>
      </w:r>
      <w:r w:rsidR="00A52BC4">
        <w:rPr>
          <w:rFonts w:ascii="Palatino Linotype" w:hAnsi="Palatino Linotype"/>
        </w:rPr>
        <w:t>,</w:t>
      </w:r>
      <w:r>
        <w:rPr>
          <w:rFonts w:ascii="Palatino Linotype" w:hAnsi="Palatino Linotype"/>
        </w:rPr>
        <w:t xml:space="preserve"> correspondiente a la administración 2019-2021.</w:t>
      </w:r>
    </w:p>
    <w:p w14:paraId="3D8C2105" w14:textId="77777777" w:rsidR="0096341E" w:rsidRDefault="0096341E" w:rsidP="009510B5">
      <w:pPr>
        <w:pStyle w:val="Prrafodelista"/>
        <w:autoSpaceDE w:val="0"/>
        <w:autoSpaceDN w:val="0"/>
        <w:adjustRightInd w:val="0"/>
        <w:spacing w:line="360" w:lineRule="auto"/>
        <w:ind w:left="0"/>
        <w:jc w:val="both"/>
        <w:rPr>
          <w:rFonts w:ascii="Palatino Linotype" w:hAnsi="Palatino Linotype" w:cs="Arial"/>
        </w:rPr>
      </w:pPr>
    </w:p>
    <w:p w14:paraId="252F699E" w14:textId="4030F6B8" w:rsidR="00E941D2" w:rsidRDefault="00E941D2"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este sentido, resulta oportuno traer a colaci</w:t>
      </w:r>
      <w:r w:rsidR="00A52BC4">
        <w:rPr>
          <w:rFonts w:ascii="Palatino Linotype" w:hAnsi="Palatino Linotype" w:cs="Arial"/>
        </w:rPr>
        <w:t xml:space="preserve">ón el artículo 19 de la Ley </w:t>
      </w:r>
      <w:r w:rsidR="00ED4F92">
        <w:rPr>
          <w:rFonts w:ascii="Palatino Linotype" w:hAnsi="Palatino Linotype" w:cs="Arial"/>
        </w:rPr>
        <w:t>Orgánica</w:t>
      </w:r>
      <w:r w:rsidR="00A52BC4">
        <w:rPr>
          <w:rFonts w:ascii="Palatino Linotype" w:hAnsi="Palatino Linotype" w:cs="Arial"/>
        </w:rPr>
        <w:t xml:space="preserve"> Municipal del Estado de México, </w:t>
      </w:r>
      <w:r w:rsidR="00ED4F92">
        <w:rPr>
          <w:rFonts w:ascii="Palatino Linotype" w:hAnsi="Palatino Linotype" w:cs="Arial"/>
        </w:rPr>
        <w:t xml:space="preserve">dispositivo jurídico que a la letra reza: </w:t>
      </w:r>
    </w:p>
    <w:p w14:paraId="028E7E5E" w14:textId="486D4B77" w:rsidR="00ED4F92" w:rsidRPr="00B765B6" w:rsidRDefault="002760FD" w:rsidP="00ED4F92">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B765B6">
        <w:rPr>
          <w:rFonts w:ascii="Palatino Linotype" w:hAnsi="Palatino Linotype"/>
          <w:b/>
          <w:i/>
          <w:sz w:val="22"/>
          <w:szCs w:val="22"/>
          <w:u w:val="single"/>
        </w:rPr>
        <w:t>“</w:t>
      </w:r>
      <w:r w:rsidR="00590389" w:rsidRPr="00B765B6">
        <w:rPr>
          <w:rFonts w:ascii="Palatino Linotype" w:hAnsi="Palatino Linotype"/>
          <w:b/>
          <w:i/>
          <w:sz w:val="22"/>
          <w:szCs w:val="22"/>
          <w:u w:val="single"/>
        </w:rPr>
        <w:t xml:space="preserve">Artículo 19.- A las nueve horas del día 1 de enero del año inmediato siguiente a que se hayan efectuado las elecciones municipales, el ayuntamiento saliente dará posesión de las oficinas municipales a los miembros del ayuntamiento entrante, que hubieren rendido la protesta de </w:t>
      </w:r>
      <w:r w:rsidR="00590389" w:rsidRPr="00B765B6">
        <w:rPr>
          <w:rFonts w:ascii="Palatino Linotype" w:hAnsi="Palatino Linotype"/>
          <w:b/>
          <w:i/>
          <w:sz w:val="22"/>
          <w:szCs w:val="22"/>
          <w:u w:val="single"/>
        </w:rPr>
        <w:lastRenderedPageBreak/>
        <w:t xml:space="preserve">ley, cuyo presidente municipal hará la siguiente declaratoria formal y solemne: "Queda legítimamente instalado el ayuntamiento del municipio </w:t>
      </w:r>
      <w:proofErr w:type="gramStart"/>
      <w:r w:rsidR="00590389" w:rsidRPr="00B765B6">
        <w:rPr>
          <w:rFonts w:ascii="Palatino Linotype" w:hAnsi="Palatino Linotype"/>
          <w:b/>
          <w:i/>
          <w:sz w:val="22"/>
          <w:szCs w:val="22"/>
          <w:u w:val="single"/>
        </w:rPr>
        <w:t>de ...</w:t>
      </w:r>
      <w:proofErr w:type="gramEnd"/>
      <w:r w:rsidR="00590389" w:rsidRPr="00B765B6">
        <w:rPr>
          <w:rFonts w:ascii="Palatino Linotype" w:hAnsi="Palatino Linotype"/>
          <w:b/>
          <w:i/>
          <w:sz w:val="22"/>
          <w:szCs w:val="22"/>
          <w:u w:val="single"/>
        </w:rPr>
        <w:t xml:space="preserve">, que deberá funcionar durante los años de ...". </w:t>
      </w:r>
    </w:p>
    <w:p w14:paraId="4DBDB38D" w14:textId="77777777" w:rsidR="00ED4F92" w:rsidRPr="002760FD" w:rsidRDefault="00590389" w:rsidP="00ED4F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760FD">
        <w:rPr>
          <w:rFonts w:ascii="Palatino Linotype" w:hAnsi="Palatino Linotype"/>
          <w:i/>
          <w:sz w:val="22"/>
          <w:szCs w:val="22"/>
        </w:rPr>
        <w:t>La inasistencia de los integrantes del ayuntamiento saliente no será obstáculo para que se dé por instalado el entrante, sin perjuicio de las sanciones que establezcan las disposiciones jurídicas aplicables</w:t>
      </w:r>
    </w:p>
    <w:p w14:paraId="5F91A8DA" w14:textId="77777777" w:rsidR="00ED4F92" w:rsidRPr="002760FD" w:rsidRDefault="00590389" w:rsidP="00ED4F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B765B6">
        <w:rPr>
          <w:rFonts w:ascii="Palatino Linotype" w:hAnsi="Palatino Linotype"/>
          <w:b/>
          <w:i/>
          <w:sz w:val="22"/>
          <w:szCs w:val="22"/>
          <w:u w:val="single"/>
        </w:rPr>
        <w:t>A continuación se procederá a la suscripción de las actas y demás documentos relativos a la entrega-recepción de la administración municipal,</w:t>
      </w:r>
      <w:r w:rsidRPr="002760FD">
        <w:rPr>
          <w:rFonts w:ascii="Palatino Linotype" w:hAnsi="Palatino Linotype"/>
          <w:i/>
          <w:sz w:val="22"/>
          <w:szCs w:val="22"/>
        </w:rPr>
        <w:t xml:space="preserve">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1BEEB250" w14:textId="77777777" w:rsidR="00ED4F92" w:rsidRPr="002760FD" w:rsidRDefault="00590389" w:rsidP="00ED4F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760FD">
        <w:rPr>
          <w:rFonts w:ascii="Palatino Linotype" w:hAnsi="Palatino Linotype"/>
          <w:i/>
          <w:sz w:val="22"/>
          <w:szCs w:val="22"/>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w:t>
      </w:r>
      <w:r w:rsidRPr="002760FD">
        <w:rPr>
          <w:rFonts w:ascii="Palatino Linotype" w:hAnsi="Palatino Linotype"/>
          <w:i/>
          <w:sz w:val="22"/>
          <w:szCs w:val="22"/>
        </w:rPr>
        <w:lastRenderedPageBreak/>
        <w:t xml:space="preserve">por el Presidente Municipal entrante; sin otra responsabilidad administrativa relacionada con el acto. </w:t>
      </w:r>
    </w:p>
    <w:p w14:paraId="4A268865" w14:textId="4BB9A5CC" w:rsidR="00590389" w:rsidRPr="002760FD" w:rsidRDefault="00590389" w:rsidP="00ED4F92">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2760FD">
        <w:rPr>
          <w:rFonts w:ascii="Palatino Linotype" w:hAnsi="Palatino Linotype"/>
          <w:i/>
          <w:sz w:val="22"/>
          <w:szCs w:val="22"/>
        </w:rPr>
        <w:t>El ayuntamiento saliente realizara las acciones necesarias para dar cumplimiento a lo dispuesto en los artículos 18 y 19 de la presente Ley, en caso de incumplimiento, se hará del conocimiento de la Contraloría del Poder Legislativo y de las autoridades correspondientes del Estado, quienes determinaran si existe o no responsabilidad administrativa disciplinaria.</w:t>
      </w:r>
      <w:r w:rsidR="002760FD">
        <w:rPr>
          <w:rFonts w:ascii="Palatino Linotype" w:hAnsi="Palatino Linotype"/>
          <w:i/>
          <w:sz w:val="22"/>
          <w:szCs w:val="22"/>
        </w:rPr>
        <w:t xml:space="preserve">” </w:t>
      </w:r>
      <w:r w:rsidR="002760FD">
        <w:rPr>
          <w:rFonts w:ascii="Palatino Linotype" w:hAnsi="Palatino Linotype"/>
          <w:b/>
          <w:i/>
          <w:sz w:val="22"/>
          <w:szCs w:val="22"/>
        </w:rPr>
        <w:t>[Sic]</w:t>
      </w:r>
    </w:p>
    <w:p w14:paraId="41713E98" w14:textId="77777777" w:rsidR="00ED4F92" w:rsidRDefault="00ED4F92" w:rsidP="00ED4F92">
      <w:pPr>
        <w:pStyle w:val="Prrafodelista"/>
        <w:autoSpaceDE w:val="0"/>
        <w:autoSpaceDN w:val="0"/>
        <w:adjustRightInd w:val="0"/>
        <w:spacing w:before="240" w:after="160" w:line="360" w:lineRule="auto"/>
        <w:ind w:left="851" w:right="851"/>
        <w:jc w:val="center"/>
        <w:rPr>
          <w:rFonts w:ascii="Palatino Linotype" w:hAnsi="Palatino Linotype" w:cs="Arial"/>
          <w:b/>
          <w:i/>
          <w:sz w:val="22"/>
          <w:szCs w:val="22"/>
        </w:rPr>
      </w:pPr>
    </w:p>
    <w:p w14:paraId="31F04614" w14:textId="77777777" w:rsidR="00ED4F92" w:rsidRPr="00ED4F92" w:rsidRDefault="00ED4F92" w:rsidP="00ED4F92">
      <w:pPr>
        <w:pStyle w:val="Prrafodelista"/>
        <w:autoSpaceDE w:val="0"/>
        <w:autoSpaceDN w:val="0"/>
        <w:adjustRightInd w:val="0"/>
        <w:spacing w:before="240" w:after="160" w:line="360" w:lineRule="auto"/>
        <w:ind w:left="0"/>
        <w:jc w:val="both"/>
        <w:rPr>
          <w:rFonts w:ascii="Palatino Linotype" w:hAnsi="Palatino Linotype"/>
        </w:rPr>
      </w:pPr>
      <w:r w:rsidRPr="00ED4F92">
        <w:rPr>
          <w:rFonts w:ascii="Palatino Linotype" w:hAnsi="Palatino Linotype"/>
        </w:rPr>
        <w:t xml:space="preserve">Con base en lo anteriormente expuesto, resulta inconcuso que por mandato constitucional y legal, el uno de enero del año inmediato siguiente al que se hayan efectuado las elecciones municipales, la administración pública municipal entrante tomara posesión formal y solemne de las oficinas municipales, adicionalmente dicha interpretación normativa debe de realizarse a la luz de los artículos 18 y 19 de la Ley de Transparencia y Acceso a la Información Pública del Estado de México y Municipios, normatividad cuyo contenido literal es el siguiente: </w:t>
      </w:r>
    </w:p>
    <w:p w14:paraId="390840D2" w14:textId="524D2D82" w:rsidR="00ED4F92" w:rsidRPr="002760FD" w:rsidRDefault="002760FD" w:rsidP="00ED4F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760FD">
        <w:rPr>
          <w:rFonts w:ascii="Palatino Linotype" w:hAnsi="Palatino Linotype"/>
          <w:i/>
          <w:sz w:val="22"/>
          <w:szCs w:val="22"/>
        </w:rPr>
        <w:t>“</w:t>
      </w:r>
      <w:r w:rsidR="00590389" w:rsidRPr="002760FD">
        <w:rPr>
          <w:rFonts w:ascii="Palatino Linotype" w:hAnsi="Palatino Linotype"/>
          <w:i/>
          <w:sz w:val="22"/>
          <w:szCs w:val="22"/>
        </w:rPr>
        <w:t xml:space="preserve">Artículo 18. Los sujetos obligados deberán documentar todo acto que derive del ejercicio de sus facultades, competencias o funciones, considerando desde su origen la eventual publicidad y reutilización de la información que generen. </w:t>
      </w:r>
    </w:p>
    <w:p w14:paraId="2B5D254B" w14:textId="6A7A74FD" w:rsidR="00590389" w:rsidRPr="002760FD" w:rsidRDefault="00590389" w:rsidP="00ED4F92">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2760FD">
        <w:rPr>
          <w:rFonts w:ascii="Palatino Linotype" w:hAnsi="Palatino Linotype"/>
          <w:i/>
          <w:sz w:val="22"/>
          <w:szCs w:val="22"/>
        </w:rPr>
        <w:t xml:space="preserve">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w:t>
      </w:r>
      <w:r w:rsidRPr="002760FD">
        <w:rPr>
          <w:rFonts w:ascii="Palatino Linotype" w:hAnsi="Palatino Linotype"/>
          <w:i/>
          <w:sz w:val="22"/>
          <w:szCs w:val="22"/>
        </w:rPr>
        <w:lastRenderedPageBreak/>
        <w:t>debía generar, poseer o administrar la información, pero ésta no se encuentra, el Comité de transparencia deberá emitir un acuerdo de inexistencia, debidamente fundado y motivado, en el que detalle las razones del por qué no obra en sus archivos.</w:t>
      </w:r>
      <w:r w:rsidR="00ED4F92" w:rsidRPr="002760FD">
        <w:rPr>
          <w:rFonts w:ascii="Palatino Linotype" w:hAnsi="Palatino Linotype"/>
          <w:i/>
          <w:sz w:val="22"/>
          <w:szCs w:val="22"/>
        </w:rPr>
        <w:t xml:space="preserve">” </w:t>
      </w:r>
      <w:r w:rsidR="00ED4F92" w:rsidRPr="002760FD">
        <w:rPr>
          <w:rFonts w:ascii="Palatino Linotype" w:hAnsi="Palatino Linotype"/>
          <w:b/>
          <w:i/>
          <w:sz w:val="22"/>
          <w:szCs w:val="22"/>
        </w:rPr>
        <w:t>[Sic]</w:t>
      </w:r>
    </w:p>
    <w:p w14:paraId="0EA4C3B6" w14:textId="77777777" w:rsidR="00ED4F92" w:rsidRDefault="00ED4F92" w:rsidP="00ED4F92">
      <w:pPr>
        <w:pStyle w:val="Prrafodelista"/>
        <w:autoSpaceDE w:val="0"/>
        <w:autoSpaceDN w:val="0"/>
        <w:adjustRightInd w:val="0"/>
        <w:spacing w:before="240" w:after="160" w:line="360" w:lineRule="auto"/>
        <w:ind w:left="851" w:right="851"/>
        <w:jc w:val="both"/>
        <w:rPr>
          <w:rFonts w:ascii="Palatino Linotype" w:hAnsi="Palatino Linotype"/>
        </w:rPr>
      </w:pPr>
    </w:p>
    <w:p w14:paraId="05B57188" w14:textId="32C6239F" w:rsidR="00590389" w:rsidRDefault="0019502C" w:rsidP="00590389">
      <w:pPr>
        <w:pStyle w:val="Prrafodelista"/>
        <w:autoSpaceDE w:val="0"/>
        <w:autoSpaceDN w:val="0"/>
        <w:adjustRightInd w:val="0"/>
        <w:spacing w:line="360" w:lineRule="auto"/>
        <w:ind w:left="0"/>
        <w:jc w:val="both"/>
        <w:rPr>
          <w:rFonts w:ascii="Palatino Linotype" w:hAnsi="Palatino Linotype"/>
        </w:rPr>
      </w:pPr>
      <w:r w:rsidRPr="002760FD">
        <w:rPr>
          <w:rFonts w:ascii="Palatino Linotype" w:hAnsi="Palatino Linotype"/>
        </w:rPr>
        <w:t xml:space="preserve">En este sentido, resulta procedente ordenar la entrega del acta en donde conste la </w:t>
      </w:r>
      <w:r w:rsidR="002760FD" w:rsidRPr="002760FD">
        <w:rPr>
          <w:rFonts w:ascii="Palatino Linotype" w:hAnsi="Palatino Linotype"/>
        </w:rPr>
        <w:t>instalación del A</w:t>
      </w:r>
      <w:r w:rsidRPr="002760FD">
        <w:rPr>
          <w:rFonts w:ascii="Palatino Linotype" w:hAnsi="Palatino Linotype"/>
        </w:rPr>
        <w:t xml:space="preserve">yuntamiento </w:t>
      </w:r>
      <w:r w:rsidR="002760FD" w:rsidRPr="002760FD">
        <w:rPr>
          <w:rFonts w:ascii="Palatino Linotype" w:hAnsi="Palatino Linotype"/>
        </w:rPr>
        <w:t xml:space="preserve">de Tezoyuca, </w:t>
      </w:r>
      <w:r w:rsidRPr="002760FD">
        <w:rPr>
          <w:rFonts w:ascii="Palatino Linotype" w:hAnsi="Palatino Linotype"/>
        </w:rPr>
        <w:t>correspondiente a la administración 2019-2021.</w:t>
      </w:r>
    </w:p>
    <w:p w14:paraId="43DB9741" w14:textId="77777777" w:rsidR="0096341E" w:rsidRDefault="0096341E" w:rsidP="00590389">
      <w:pPr>
        <w:pStyle w:val="Prrafodelista"/>
        <w:autoSpaceDE w:val="0"/>
        <w:autoSpaceDN w:val="0"/>
        <w:adjustRightInd w:val="0"/>
        <w:spacing w:line="360" w:lineRule="auto"/>
        <w:ind w:left="0"/>
        <w:jc w:val="both"/>
        <w:rPr>
          <w:rFonts w:ascii="Palatino Linotype" w:hAnsi="Palatino Linotype"/>
        </w:rPr>
      </w:pPr>
    </w:p>
    <w:p w14:paraId="5A467BAB" w14:textId="74520487" w:rsidR="0096341E" w:rsidRDefault="0096341E" w:rsidP="0059038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Finalmente en referencia al requerimiento identificado con el numeral </w:t>
      </w:r>
      <w:r>
        <w:rPr>
          <w:rFonts w:ascii="Palatino Linotype" w:hAnsi="Palatino Linotype"/>
          <w:b/>
        </w:rPr>
        <w:t xml:space="preserve">4), </w:t>
      </w:r>
      <w:r>
        <w:rPr>
          <w:rFonts w:ascii="Palatino Linotype" w:hAnsi="Palatino Linotype"/>
        </w:rPr>
        <w:t xml:space="preserve">se advierte que </w:t>
      </w:r>
      <w:r>
        <w:rPr>
          <w:rFonts w:ascii="Palatino Linotype" w:hAnsi="Palatino Linotype"/>
          <w:b/>
        </w:rPr>
        <w:t xml:space="preserve">El Recurrente </w:t>
      </w:r>
      <w:r>
        <w:rPr>
          <w:rFonts w:ascii="Palatino Linotype" w:hAnsi="Palatino Linotype"/>
        </w:rPr>
        <w:t>requirió:</w:t>
      </w:r>
    </w:p>
    <w:p w14:paraId="3679A8EB" w14:textId="259C177B" w:rsidR="0096341E" w:rsidRDefault="0096341E" w:rsidP="0096341E">
      <w:pPr>
        <w:pStyle w:val="Prrafodelista"/>
        <w:numPr>
          <w:ilvl w:val="0"/>
          <w:numId w:val="5"/>
        </w:numPr>
        <w:autoSpaceDE w:val="0"/>
        <w:autoSpaceDN w:val="0"/>
        <w:adjustRightInd w:val="0"/>
        <w:spacing w:line="360" w:lineRule="auto"/>
        <w:jc w:val="both"/>
        <w:rPr>
          <w:rFonts w:ascii="Palatino Linotype" w:hAnsi="Palatino Linotype"/>
        </w:rPr>
      </w:pPr>
      <w:r>
        <w:rPr>
          <w:rFonts w:ascii="Palatino Linotype" w:hAnsi="Palatino Linotype"/>
        </w:rPr>
        <w:t xml:space="preserve">El o </w:t>
      </w:r>
      <w:r w:rsidR="001826CF">
        <w:rPr>
          <w:rFonts w:ascii="Palatino Linotype" w:hAnsi="Palatino Linotype"/>
        </w:rPr>
        <w:t xml:space="preserve">los </w:t>
      </w:r>
      <w:r>
        <w:rPr>
          <w:rFonts w:ascii="Palatino Linotype" w:hAnsi="Palatino Linotype"/>
        </w:rPr>
        <w:t xml:space="preserve">documentos </w:t>
      </w:r>
      <w:r w:rsidR="001826CF">
        <w:rPr>
          <w:rFonts w:ascii="Palatino Linotype" w:hAnsi="Palatino Linotype"/>
        </w:rPr>
        <w:t xml:space="preserve">entregados en cumplimiento a los requisitos para ser integrante del Ayuntamiento de </w:t>
      </w:r>
      <w:proofErr w:type="spellStart"/>
      <w:r w:rsidR="001826CF">
        <w:rPr>
          <w:rFonts w:ascii="Palatino Linotype" w:hAnsi="Palatino Linotype"/>
        </w:rPr>
        <w:t>Tezoyuca</w:t>
      </w:r>
      <w:proofErr w:type="spellEnd"/>
      <w:r w:rsidR="001826CF">
        <w:rPr>
          <w:rFonts w:ascii="Palatino Linotype" w:hAnsi="Palatino Linotype"/>
        </w:rPr>
        <w:t xml:space="preserve">, correspondiente a la administración 2019-2021. </w:t>
      </w:r>
      <w:r>
        <w:rPr>
          <w:rFonts w:ascii="Palatino Linotype" w:hAnsi="Palatino Linotype"/>
        </w:rPr>
        <w:t xml:space="preserve"> </w:t>
      </w:r>
    </w:p>
    <w:p w14:paraId="71FBDB7F" w14:textId="77777777" w:rsidR="0096341E" w:rsidRDefault="0096341E" w:rsidP="0096341E">
      <w:pPr>
        <w:autoSpaceDE w:val="0"/>
        <w:autoSpaceDN w:val="0"/>
        <w:adjustRightInd w:val="0"/>
        <w:spacing w:line="360" w:lineRule="auto"/>
        <w:jc w:val="both"/>
        <w:rPr>
          <w:rFonts w:ascii="Palatino Linotype" w:hAnsi="Palatino Linotype"/>
        </w:rPr>
      </w:pPr>
    </w:p>
    <w:p w14:paraId="2C925C33" w14:textId="2AA8B112" w:rsidR="0096341E" w:rsidRDefault="0096341E" w:rsidP="0096341E">
      <w:pPr>
        <w:autoSpaceDE w:val="0"/>
        <w:autoSpaceDN w:val="0"/>
        <w:adjustRightInd w:val="0"/>
        <w:spacing w:line="360" w:lineRule="auto"/>
        <w:jc w:val="both"/>
        <w:rPr>
          <w:rFonts w:ascii="Palatino Linotype" w:hAnsi="Palatino Linotype"/>
          <w:sz w:val="24"/>
          <w:szCs w:val="24"/>
        </w:rPr>
      </w:pPr>
      <w:r w:rsidRPr="0096341E">
        <w:rPr>
          <w:rFonts w:ascii="Palatino Linotype" w:hAnsi="Palatino Linotype"/>
          <w:sz w:val="24"/>
          <w:szCs w:val="24"/>
        </w:rPr>
        <w:t xml:space="preserve">Bajo estas líneas argumentativas, </w:t>
      </w:r>
      <w:r>
        <w:rPr>
          <w:rFonts w:ascii="Palatino Linotype" w:hAnsi="Palatino Linotype"/>
          <w:sz w:val="24"/>
          <w:szCs w:val="24"/>
        </w:rPr>
        <w:t xml:space="preserve">resulta de nuestro más amplio interés el artículo </w:t>
      </w:r>
      <w:r w:rsidRPr="007270E2">
        <w:rPr>
          <w:rFonts w:ascii="Palatino Linotype" w:hAnsi="Palatino Linotype"/>
          <w:b/>
          <w:sz w:val="24"/>
          <w:szCs w:val="24"/>
        </w:rPr>
        <w:t>119</w:t>
      </w:r>
      <w:r>
        <w:rPr>
          <w:rFonts w:ascii="Palatino Linotype" w:hAnsi="Palatino Linotype"/>
          <w:sz w:val="24"/>
          <w:szCs w:val="24"/>
        </w:rPr>
        <w:t xml:space="preserve"> de la Constitución Política del Estado Libre y Soberano de México, dispositivo jurídico cuyo contenido literal es el siguiente: </w:t>
      </w:r>
    </w:p>
    <w:p w14:paraId="44FC0E65" w14:textId="36A4C4A9" w:rsidR="0096341E" w:rsidRPr="007270E2" w:rsidRDefault="0096341E" w:rsidP="007270E2">
      <w:pPr>
        <w:autoSpaceDE w:val="0"/>
        <w:autoSpaceDN w:val="0"/>
        <w:adjustRightInd w:val="0"/>
        <w:spacing w:before="240" w:line="360" w:lineRule="auto"/>
        <w:ind w:left="851" w:right="851"/>
        <w:jc w:val="both"/>
        <w:rPr>
          <w:rFonts w:ascii="Palatino Linotype" w:hAnsi="Palatino Linotype"/>
          <w:i/>
        </w:rPr>
      </w:pPr>
      <w:r w:rsidRPr="007270E2">
        <w:rPr>
          <w:rFonts w:ascii="Palatino Linotype" w:hAnsi="Palatino Linotype"/>
          <w:i/>
        </w:rPr>
        <w:t>“Artículo 119.- Para ser miembro propietario o suplente de un ayuntamiento se requiere:</w:t>
      </w:r>
    </w:p>
    <w:p w14:paraId="4C4A3017" w14:textId="55B2CA73" w:rsidR="0096341E" w:rsidRPr="007270E2" w:rsidRDefault="0096341E" w:rsidP="007270E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270E2">
        <w:rPr>
          <w:rFonts w:ascii="Palatino Linotype" w:hAnsi="Palatino Linotype"/>
          <w:i/>
          <w:sz w:val="22"/>
          <w:szCs w:val="22"/>
        </w:rPr>
        <w:t>Ser mexicano por nacimiento, ciudadano del Estado, en pleno ejercicio de sus derechos;</w:t>
      </w:r>
    </w:p>
    <w:p w14:paraId="09F49A74" w14:textId="27039C22" w:rsidR="0096341E" w:rsidRPr="007270E2" w:rsidRDefault="0096341E" w:rsidP="007270E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270E2">
        <w:rPr>
          <w:rFonts w:ascii="Palatino Linotype" w:hAnsi="Palatino Linotype"/>
          <w:i/>
          <w:sz w:val="22"/>
          <w:szCs w:val="22"/>
        </w:rPr>
        <w:lastRenderedPageBreak/>
        <w:t xml:space="preserve"> Ser mexiquense con residencia efectiva en el municipio no menor a un año o vecino del mismo, con residencia efectiva en su territorio no menor a tres años, anteriores al día de la elección; y </w:t>
      </w:r>
    </w:p>
    <w:p w14:paraId="65132614" w14:textId="73EA6A70" w:rsidR="0096341E" w:rsidRPr="007270E2" w:rsidRDefault="0096341E" w:rsidP="007270E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270E2">
        <w:rPr>
          <w:rFonts w:ascii="Palatino Linotype" w:hAnsi="Palatino Linotype"/>
          <w:i/>
          <w:sz w:val="22"/>
          <w:szCs w:val="22"/>
        </w:rPr>
        <w:t xml:space="preserve">Ser de reconocida probidad y buena fama pública” </w:t>
      </w:r>
      <w:r w:rsidRPr="007270E2">
        <w:rPr>
          <w:rFonts w:ascii="Palatino Linotype" w:hAnsi="Palatino Linotype"/>
          <w:b/>
          <w:i/>
          <w:sz w:val="22"/>
          <w:szCs w:val="22"/>
        </w:rPr>
        <w:t>[Sic]</w:t>
      </w:r>
    </w:p>
    <w:p w14:paraId="1CD112D3" w14:textId="77777777" w:rsidR="00590389" w:rsidRDefault="00590389" w:rsidP="00590389">
      <w:pPr>
        <w:pStyle w:val="Prrafodelista"/>
        <w:autoSpaceDE w:val="0"/>
        <w:autoSpaceDN w:val="0"/>
        <w:adjustRightInd w:val="0"/>
        <w:spacing w:line="360" w:lineRule="auto"/>
        <w:ind w:left="0"/>
        <w:jc w:val="both"/>
      </w:pPr>
    </w:p>
    <w:p w14:paraId="16DB38F6" w14:textId="77777777" w:rsidR="0019502C" w:rsidRPr="007270E2" w:rsidRDefault="0019502C" w:rsidP="00590389">
      <w:pPr>
        <w:pStyle w:val="Prrafodelista"/>
        <w:autoSpaceDE w:val="0"/>
        <w:autoSpaceDN w:val="0"/>
        <w:adjustRightInd w:val="0"/>
        <w:spacing w:line="360" w:lineRule="auto"/>
        <w:ind w:left="0"/>
        <w:jc w:val="both"/>
        <w:rPr>
          <w:rFonts w:ascii="Palatino Linotype" w:hAnsi="Palatino Linotype"/>
        </w:rPr>
      </w:pPr>
    </w:p>
    <w:p w14:paraId="638B8D09" w14:textId="1B8B8E4E" w:rsidR="0096341E" w:rsidRDefault="0096341E" w:rsidP="00590389">
      <w:pPr>
        <w:pStyle w:val="Prrafodelista"/>
        <w:autoSpaceDE w:val="0"/>
        <w:autoSpaceDN w:val="0"/>
        <w:adjustRightInd w:val="0"/>
        <w:spacing w:line="360" w:lineRule="auto"/>
        <w:ind w:left="0"/>
        <w:jc w:val="both"/>
        <w:rPr>
          <w:rFonts w:ascii="Palatino Linotype" w:hAnsi="Palatino Linotype"/>
        </w:rPr>
      </w:pPr>
      <w:r w:rsidRPr="007270E2">
        <w:rPr>
          <w:rFonts w:ascii="Palatino Linotype" w:hAnsi="Palatino Linotype"/>
        </w:rPr>
        <w:t xml:space="preserve">En este tenor, </w:t>
      </w:r>
      <w:r w:rsidR="007270E2" w:rsidRPr="007270E2">
        <w:rPr>
          <w:rFonts w:ascii="Palatino Linotype" w:hAnsi="Palatino Linotype"/>
        </w:rPr>
        <w:t>múltiples</w:t>
      </w:r>
      <w:r w:rsidRPr="007270E2">
        <w:rPr>
          <w:rFonts w:ascii="Palatino Linotype" w:hAnsi="Palatino Linotype"/>
        </w:rPr>
        <w:t xml:space="preserve"> son las documentales encauzadas a cumplimentar los requisitos señalados con anterioridad tales como acta</w:t>
      </w:r>
      <w:r w:rsidR="007270E2" w:rsidRPr="007270E2">
        <w:rPr>
          <w:rFonts w:ascii="Palatino Linotype" w:hAnsi="Palatino Linotype"/>
        </w:rPr>
        <w:t>s</w:t>
      </w:r>
      <w:r w:rsidRPr="007270E2">
        <w:rPr>
          <w:rFonts w:ascii="Palatino Linotype" w:hAnsi="Palatino Linotype"/>
        </w:rPr>
        <w:t xml:space="preserve"> de nacimiento</w:t>
      </w:r>
      <w:r w:rsidR="007270E2">
        <w:rPr>
          <w:rFonts w:ascii="Palatino Linotype" w:hAnsi="Palatino Linotype"/>
        </w:rPr>
        <w:t xml:space="preserve"> (fracción I)</w:t>
      </w:r>
      <w:r w:rsidRPr="007270E2">
        <w:rPr>
          <w:rFonts w:ascii="Palatino Linotype" w:hAnsi="Palatino Linotype"/>
        </w:rPr>
        <w:t>, constancia</w:t>
      </w:r>
      <w:r w:rsidR="007270E2" w:rsidRPr="007270E2">
        <w:rPr>
          <w:rFonts w:ascii="Palatino Linotype" w:hAnsi="Palatino Linotype"/>
        </w:rPr>
        <w:t>s</w:t>
      </w:r>
      <w:r w:rsidRPr="007270E2">
        <w:rPr>
          <w:rFonts w:ascii="Palatino Linotype" w:hAnsi="Palatino Linotype"/>
        </w:rPr>
        <w:t xml:space="preserve"> de antecedentes no penales</w:t>
      </w:r>
      <w:r w:rsidR="003E417E">
        <w:rPr>
          <w:rFonts w:ascii="Palatino Linotype" w:hAnsi="Palatino Linotype"/>
        </w:rPr>
        <w:t xml:space="preserve"> (fracción I)</w:t>
      </w:r>
      <w:r w:rsidRPr="007270E2">
        <w:rPr>
          <w:rFonts w:ascii="Palatino Linotype" w:hAnsi="Palatino Linotype"/>
        </w:rPr>
        <w:t xml:space="preserve">, </w:t>
      </w:r>
      <w:r w:rsidR="007270E2">
        <w:rPr>
          <w:rFonts w:ascii="Palatino Linotype" w:hAnsi="Palatino Linotype"/>
        </w:rPr>
        <w:t xml:space="preserve">credencial para votar </w:t>
      </w:r>
      <w:r w:rsidR="007270E2" w:rsidRPr="007270E2">
        <w:rPr>
          <w:rFonts w:ascii="Palatino Linotype" w:hAnsi="Palatino Linotype"/>
          <w:b/>
        </w:rPr>
        <w:t>“</w:t>
      </w:r>
      <w:r w:rsidRPr="007270E2">
        <w:rPr>
          <w:rFonts w:ascii="Palatino Linotype" w:hAnsi="Palatino Linotype"/>
          <w:b/>
        </w:rPr>
        <w:t>INE</w:t>
      </w:r>
      <w:r w:rsidR="007270E2" w:rsidRPr="007270E2">
        <w:rPr>
          <w:rFonts w:ascii="Palatino Linotype" w:hAnsi="Palatino Linotype"/>
          <w:b/>
        </w:rPr>
        <w:t>”</w:t>
      </w:r>
      <w:r w:rsidRPr="007270E2">
        <w:rPr>
          <w:rFonts w:ascii="Palatino Linotype" w:hAnsi="Palatino Linotype"/>
          <w:b/>
        </w:rPr>
        <w:t xml:space="preserve"> </w:t>
      </w:r>
      <w:r w:rsidR="003E417E" w:rsidRPr="003E417E">
        <w:rPr>
          <w:rFonts w:ascii="Palatino Linotype" w:hAnsi="Palatino Linotype"/>
        </w:rPr>
        <w:t>(fracción II),</w:t>
      </w:r>
      <w:r w:rsidR="003E417E">
        <w:rPr>
          <w:rFonts w:ascii="Palatino Linotype" w:hAnsi="Palatino Linotype"/>
          <w:b/>
        </w:rPr>
        <w:t xml:space="preserve"> </w:t>
      </w:r>
      <w:r w:rsidRPr="007270E2">
        <w:rPr>
          <w:rFonts w:ascii="Palatino Linotype" w:hAnsi="Palatino Linotype"/>
        </w:rPr>
        <w:t>constancia de residencia expedida por la autoridad municipal competente</w:t>
      </w:r>
      <w:r w:rsidR="003E417E">
        <w:rPr>
          <w:rFonts w:ascii="Palatino Linotype" w:hAnsi="Palatino Linotype"/>
        </w:rPr>
        <w:t xml:space="preserve"> (fracción II)</w:t>
      </w:r>
      <w:r w:rsidRPr="007270E2">
        <w:rPr>
          <w:rFonts w:ascii="Palatino Linotype" w:hAnsi="Palatino Linotype"/>
        </w:rPr>
        <w:t xml:space="preserve">, entre otras. </w:t>
      </w:r>
    </w:p>
    <w:p w14:paraId="716461F6" w14:textId="77777777" w:rsidR="007270E2" w:rsidRDefault="007270E2" w:rsidP="00590389">
      <w:pPr>
        <w:pStyle w:val="Prrafodelista"/>
        <w:autoSpaceDE w:val="0"/>
        <w:autoSpaceDN w:val="0"/>
        <w:adjustRightInd w:val="0"/>
        <w:spacing w:line="360" w:lineRule="auto"/>
        <w:ind w:left="0"/>
        <w:jc w:val="both"/>
        <w:rPr>
          <w:rFonts w:ascii="Palatino Linotype" w:hAnsi="Palatino Linotype"/>
        </w:rPr>
      </w:pPr>
    </w:p>
    <w:p w14:paraId="330F21B0" w14:textId="2FDDD455" w:rsidR="007270E2" w:rsidRDefault="00263F38" w:rsidP="0059038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Adicionalmente</w:t>
      </w:r>
      <w:r w:rsidR="007270E2">
        <w:rPr>
          <w:rFonts w:ascii="Palatino Linotype" w:hAnsi="Palatino Linotype"/>
        </w:rPr>
        <w:t xml:space="preserve">, resulta de interés público la entrega de dichos soportes documentales en versión pública, testando de manera enunciativa más no limitativa, los siguientes datos personales: </w:t>
      </w:r>
    </w:p>
    <w:p w14:paraId="2F5B1563" w14:textId="51BF81D8" w:rsidR="007270E2" w:rsidRDefault="007270E2" w:rsidP="007270E2">
      <w:pPr>
        <w:pStyle w:val="Prrafodelista"/>
        <w:numPr>
          <w:ilvl w:val="0"/>
          <w:numId w:val="5"/>
        </w:numPr>
        <w:autoSpaceDE w:val="0"/>
        <w:autoSpaceDN w:val="0"/>
        <w:adjustRightInd w:val="0"/>
        <w:spacing w:line="360" w:lineRule="auto"/>
        <w:jc w:val="both"/>
        <w:rPr>
          <w:rFonts w:ascii="Palatino Linotype" w:hAnsi="Palatino Linotype"/>
        </w:rPr>
      </w:pPr>
      <w:r>
        <w:rPr>
          <w:rFonts w:ascii="Palatino Linotype" w:hAnsi="Palatino Linotype"/>
        </w:rPr>
        <w:t>Domicilio particular (dejando a la vista únicamente el municipio de residencia)</w:t>
      </w:r>
    </w:p>
    <w:p w14:paraId="3AE51310" w14:textId="7F20B2A6" w:rsidR="007270E2" w:rsidRDefault="007270E2" w:rsidP="007270E2">
      <w:pPr>
        <w:pStyle w:val="Prrafodelista"/>
        <w:numPr>
          <w:ilvl w:val="0"/>
          <w:numId w:val="5"/>
        </w:numPr>
        <w:autoSpaceDE w:val="0"/>
        <w:autoSpaceDN w:val="0"/>
        <w:adjustRightInd w:val="0"/>
        <w:spacing w:line="360" w:lineRule="auto"/>
        <w:jc w:val="both"/>
        <w:rPr>
          <w:rFonts w:ascii="Palatino Linotype" w:hAnsi="Palatino Linotype"/>
        </w:rPr>
      </w:pPr>
      <w:r>
        <w:rPr>
          <w:rFonts w:ascii="Palatino Linotype" w:hAnsi="Palatino Linotype"/>
        </w:rPr>
        <w:t xml:space="preserve">Huella dactilar y folio </w:t>
      </w:r>
      <w:r w:rsidR="00263F38">
        <w:rPr>
          <w:rFonts w:ascii="Palatino Linotype" w:hAnsi="Palatino Linotype"/>
        </w:rPr>
        <w:t>(</w:t>
      </w:r>
      <w:r>
        <w:rPr>
          <w:rFonts w:ascii="Palatino Linotype" w:hAnsi="Palatino Linotype"/>
        </w:rPr>
        <w:t>inmersos en la carta de antecedentes no penales</w:t>
      </w:r>
      <w:r w:rsidR="00263F38">
        <w:rPr>
          <w:rFonts w:ascii="Palatino Linotype" w:hAnsi="Palatino Linotype"/>
        </w:rPr>
        <w:t>)</w:t>
      </w:r>
    </w:p>
    <w:p w14:paraId="53744B96" w14:textId="54F81A6D" w:rsidR="007270E2" w:rsidRPr="007270E2" w:rsidRDefault="003E417E" w:rsidP="007270E2">
      <w:pPr>
        <w:pStyle w:val="Prrafodelista"/>
        <w:numPr>
          <w:ilvl w:val="0"/>
          <w:numId w:val="5"/>
        </w:numPr>
        <w:autoSpaceDE w:val="0"/>
        <w:autoSpaceDN w:val="0"/>
        <w:adjustRightInd w:val="0"/>
        <w:spacing w:line="360" w:lineRule="auto"/>
        <w:jc w:val="both"/>
        <w:rPr>
          <w:rFonts w:ascii="Palatino Linotype" w:hAnsi="Palatino Linotype"/>
        </w:rPr>
      </w:pPr>
      <w:r>
        <w:rPr>
          <w:rFonts w:ascii="Palatino Linotype" w:hAnsi="Palatino Linotype"/>
        </w:rPr>
        <w:t xml:space="preserve">Datos personales de </w:t>
      </w:r>
      <w:r w:rsidR="00263F38">
        <w:rPr>
          <w:rFonts w:ascii="Palatino Linotype" w:hAnsi="Palatino Linotype"/>
        </w:rPr>
        <w:t>terceros (inmersos en documentales tales como actas de nacimiento)</w:t>
      </w:r>
    </w:p>
    <w:p w14:paraId="6DC3DC59" w14:textId="77777777" w:rsidR="0096341E" w:rsidRDefault="0096341E" w:rsidP="00590389">
      <w:pPr>
        <w:pStyle w:val="Prrafodelista"/>
        <w:autoSpaceDE w:val="0"/>
        <w:autoSpaceDN w:val="0"/>
        <w:adjustRightInd w:val="0"/>
        <w:spacing w:line="360" w:lineRule="auto"/>
        <w:ind w:left="0"/>
        <w:jc w:val="both"/>
      </w:pPr>
    </w:p>
    <w:p w14:paraId="3F69CF7D" w14:textId="77777777" w:rsidR="003E417E" w:rsidRDefault="003E417E" w:rsidP="0059038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otra parte, en alusión a la fotografía de los servidores públicos plasmada en diversos soportes documentales por regla general constituye un dato personal, no obstante lo anterior, por excepción </w:t>
      </w:r>
      <w:bookmarkStart w:id="0" w:name="_GoBack"/>
      <w:bookmarkEnd w:id="0"/>
      <w:r>
        <w:rPr>
          <w:rFonts w:ascii="Palatino Linotype" w:hAnsi="Palatino Linotype"/>
        </w:rPr>
        <w:t xml:space="preserve">deberá de dejarse a la vista cuando: </w:t>
      </w:r>
    </w:p>
    <w:p w14:paraId="3711DF8A" w14:textId="5DC0C6F3" w:rsidR="0096341E" w:rsidRDefault="003E417E" w:rsidP="003E417E">
      <w:pPr>
        <w:pStyle w:val="Prrafodelista"/>
        <w:numPr>
          <w:ilvl w:val="0"/>
          <w:numId w:val="9"/>
        </w:numPr>
        <w:autoSpaceDE w:val="0"/>
        <w:autoSpaceDN w:val="0"/>
        <w:adjustRightInd w:val="0"/>
        <w:spacing w:line="360" w:lineRule="auto"/>
        <w:jc w:val="both"/>
        <w:rPr>
          <w:rFonts w:ascii="Palatino Linotype" w:hAnsi="Palatino Linotype"/>
        </w:rPr>
      </w:pPr>
      <w:r>
        <w:rPr>
          <w:rFonts w:ascii="Palatino Linotype" w:hAnsi="Palatino Linotype"/>
        </w:rPr>
        <w:t xml:space="preserve">Se ostenta un cargo desde jefe de departamento o equivalente hasta el titular. </w:t>
      </w:r>
    </w:p>
    <w:p w14:paraId="0CCE3480" w14:textId="1B6E43E7" w:rsidR="003E417E" w:rsidRPr="00263F38" w:rsidRDefault="003E417E" w:rsidP="003E417E">
      <w:pPr>
        <w:pStyle w:val="Prrafodelista"/>
        <w:numPr>
          <w:ilvl w:val="0"/>
          <w:numId w:val="9"/>
        </w:numPr>
        <w:autoSpaceDE w:val="0"/>
        <w:autoSpaceDN w:val="0"/>
        <w:adjustRightInd w:val="0"/>
        <w:spacing w:line="360" w:lineRule="auto"/>
        <w:jc w:val="both"/>
        <w:rPr>
          <w:rFonts w:ascii="Palatino Linotype" w:hAnsi="Palatino Linotype"/>
          <w:u w:val="single"/>
        </w:rPr>
      </w:pPr>
      <w:r w:rsidRPr="00263F38">
        <w:rPr>
          <w:rFonts w:ascii="Palatino Linotype" w:hAnsi="Palatino Linotype"/>
          <w:b/>
          <w:u w:val="single"/>
        </w:rPr>
        <w:lastRenderedPageBreak/>
        <w:t xml:space="preserve">Se trata de cargos de elección popular. </w:t>
      </w:r>
    </w:p>
    <w:p w14:paraId="7572F0BD" w14:textId="0B0D61D1" w:rsidR="003E417E" w:rsidRDefault="003E417E" w:rsidP="003E417E">
      <w:pPr>
        <w:pStyle w:val="Prrafodelista"/>
        <w:numPr>
          <w:ilvl w:val="0"/>
          <w:numId w:val="9"/>
        </w:numPr>
        <w:autoSpaceDE w:val="0"/>
        <w:autoSpaceDN w:val="0"/>
        <w:adjustRightInd w:val="0"/>
        <w:spacing w:line="360" w:lineRule="auto"/>
        <w:jc w:val="both"/>
        <w:rPr>
          <w:rFonts w:ascii="Palatino Linotype" w:hAnsi="Palatino Linotype"/>
        </w:rPr>
      </w:pPr>
      <w:r>
        <w:rPr>
          <w:rFonts w:ascii="Palatino Linotype" w:hAnsi="Palatino Linotype"/>
        </w:rPr>
        <w:t>Se presta atención al público en general.</w:t>
      </w:r>
    </w:p>
    <w:p w14:paraId="6C278B99" w14:textId="77777777" w:rsidR="00263F38" w:rsidRDefault="00263F38" w:rsidP="00263F38">
      <w:pPr>
        <w:autoSpaceDE w:val="0"/>
        <w:autoSpaceDN w:val="0"/>
        <w:adjustRightInd w:val="0"/>
        <w:spacing w:line="360" w:lineRule="auto"/>
        <w:jc w:val="both"/>
        <w:rPr>
          <w:rFonts w:ascii="Palatino Linotype" w:hAnsi="Palatino Linotype"/>
        </w:rPr>
      </w:pPr>
    </w:p>
    <w:p w14:paraId="1FEE5B91" w14:textId="179A55DF" w:rsidR="00263F38" w:rsidRPr="003520ED" w:rsidRDefault="00263F38" w:rsidP="00263F38">
      <w:pPr>
        <w:autoSpaceDE w:val="0"/>
        <w:autoSpaceDN w:val="0"/>
        <w:adjustRightInd w:val="0"/>
        <w:spacing w:line="360" w:lineRule="auto"/>
        <w:jc w:val="both"/>
        <w:rPr>
          <w:rFonts w:ascii="Palatino Linotype" w:hAnsi="Palatino Linotype"/>
          <w:sz w:val="24"/>
          <w:szCs w:val="24"/>
        </w:rPr>
      </w:pPr>
      <w:r w:rsidRPr="003520ED">
        <w:rPr>
          <w:rFonts w:ascii="Palatino Linotype" w:hAnsi="Palatino Linotype"/>
          <w:sz w:val="24"/>
          <w:szCs w:val="24"/>
        </w:rPr>
        <w:t xml:space="preserve">Bajo estas líneas argumentativas, resulta procedente la entrega del o los documentos </w:t>
      </w:r>
      <w:r w:rsidR="003520ED" w:rsidRPr="003520ED">
        <w:rPr>
          <w:rFonts w:ascii="Palatino Linotype" w:hAnsi="Palatino Linotype"/>
          <w:sz w:val="24"/>
          <w:szCs w:val="24"/>
        </w:rPr>
        <w:t xml:space="preserve">entregados en cumplimiento a los requisitos para ser integrante del Ayuntamiento de </w:t>
      </w:r>
      <w:proofErr w:type="spellStart"/>
      <w:r w:rsidR="003520ED" w:rsidRPr="003520ED">
        <w:rPr>
          <w:rFonts w:ascii="Palatino Linotype" w:hAnsi="Palatino Linotype"/>
          <w:sz w:val="24"/>
          <w:szCs w:val="24"/>
        </w:rPr>
        <w:t>Tezoyuca</w:t>
      </w:r>
      <w:proofErr w:type="spellEnd"/>
      <w:r w:rsidR="003520ED" w:rsidRPr="003520ED">
        <w:rPr>
          <w:rFonts w:ascii="Palatino Linotype" w:hAnsi="Palatino Linotype"/>
          <w:sz w:val="24"/>
          <w:szCs w:val="24"/>
        </w:rPr>
        <w:t xml:space="preserve">, correspondiente a la administración 2019-2021.    </w:t>
      </w:r>
    </w:p>
    <w:p w14:paraId="43B98414" w14:textId="77777777" w:rsidR="0096341E" w:rsidRDefault="0096341E" w:rsidP="00590389">
      <w:pPr>
        <w:pStyle w:val="Prrafodelista"/>
        <w:autoSpaceDE w:val="0"/>
        <w:autoSpaceDN w:val="0"/>
        <w:adjustRightInd w:val="0"/>
        <w:spacing w:line="360" w:lineRule="auto"/>
        <w:ind w:left="0"/>
        <w:jc w:val="both"/>
      </w:pPr>
    </w:p>
    <w:p w14:paraId="3F0CD007" w14:textId="77777777" w:rsidR="0096341E" w:rsidRDefault="0096341E" w:rsidP="00590389">
      <w:pPr>
        <w:pStyle w:val="Prrafodelista"/>
        <w:autoSpaceDE w:val="0"/>
        <w:autoSpaceDN w:val="0"/>
        <w:adjustRightInd w:val="0"/>
        <w:spacing w:line="360" w:lineRule="auto"/>
        <w:ind w:left="0"/>
        <w:jc w:val="both"/>
      </w:pPr>
    </w:p>
    <w:p w14:paraId="6AEE4DAA" w14:textId="77777777" w:rsidR="0019502C" w:rsidRPr="00850407" w:rsidRDefault="0019502C" w:rsidP="00AF32AD">
      <w:pPr>
        <w:pStyle w:val="Prrafodelista"/>
        <w:numPr>
          <w:ilvl w:val="0"/>
          <w:numId w:val="6"/>
        </w:numPr>
        <w:spacing w:line="360" w:lineRule="auto"/>
        <w:jc w:val="both"/>
        <w:rPr>
          <w:rFonts w:ascii="Palatino Linotype" w:hAnsi="Palatino Linotype"/>
          <w:b/>
          <w:sz w:val="28"/>
        </w:rPr>
      </w:pPr>
      <w:r w:rsidRPr="00850407">
        <w:rPr>
          <w:rFonts w:ascii="Palatino Linotype" w:hAnsi="Palatino Linotype"/>
          <w:b/>
          <w:sz w:val="28"/>
        </w:rPr>
        <w:t>Versión Pública</w:t>
      </w:r>
    </w:p>
    <w:p w14:paraId="532657AF" w14:textId="77777777" w:rsidR="0019502C" w:rsidRPr="001571EB" w:rsidRDefault="0019502C" w:rsidP="0019502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0FEC831" w14:textId="77777777" w:rsidR="0019502C" w:rsidRPr="00E60DEF" w:rsidRDefault="0019502C" w:rsidP="0019502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952BDB1" w14:textId="77777777" w:rsidR="0019502C" w:rsidRPr="00E60DEF" w:rsidRDefault="0019502C" w:rsidP="0019502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6440A7E" w14:textId="77777777" w:rsidR="0019502C" w:rsidRPr="001571EB" w:rsidRDefault="0019502C" w:rsidP="0019502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B5344E2" w14:textId="77777777" w:rsidR="0019502C" w:rsidRPr="001571EB" w:rsidRDefault="0019502C" w:rsidP="0019502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4868C62" w14:textId="77777777" w:rsidR="0019502C" w:rsidRPr="001571EB" w:rsidRDefault="0019502C" w:rsidP="0019502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8C47639" w14:textId="77777777" w:rsidR="0019502C" w:rsidRPr="001571EB" w:rsidRDefault="0019502C" w:rsidP="0019502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3F854C1" w14:textId="77777777" w:rsidR="0019502C" w:rsidRPr="001571EB" w:rsidRDefault="0019502C" w:rsidP="0019502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8D84742" w14:textId="77777777" w:rsidR="0019502C" w:rsidRPr="001571EB" w:rsidRDefault="0019502C" w:rsidP="0019502C">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C326BF7" w14:textId="77777777" w:rsidR="0019502C" w:rsidRPr="001571EB" w:rsidRDefault="0019502C" w:rsidP="0019502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564DD63" w14:textId="77777777" w:rsidR="0019502C" w:rsidRPr="00E60DEF" w:rsidRDefault="0019502C" w:rsidP="0019502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98E0624" w14:textId="77777777" w:rsidR="0019502C" w:rsidRPr="001571EB" w:rsidRDefault="0019502C" w:rsidP="0019502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88E717E" w14:textId="77777777" w:rsidR="0019502C" w:rsidRPr="00E60DEF" w:rsidRDefault="0019502C" w:rsidP="0019502C">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BA49D27" w14:textId="77777777" w:rsidR="0019502C" w:rsidRPr="001571EB" w:rsidRDefault="0019502C" w:rsidP="0019502C">
      <w:pPr>
        <w:spacing w:line="240" w:lineRule="auto"/>
        <w:ind w:left="851" w:right="851"/>
        <w:jc w:val="both"/>
        <w:rPr>
          <w:rFonts w:ascii="Palatino Linotype" w:hAnsi="Palatino Linotype" w:cs="Arial"/>
          <w:b/>
          <w:i/>
          <w:u w:val="single"/>
        </w:rPr>
      </w:pPr>
    </w:p>
    <w:p w14:paraId="552DCBB7" w14:textId="77777777" w:rsidR="0019502C" w:rsidRPr="001571EB" w:rsidRDefault="0019502C" w:rsidP="0019502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8ED108F" w14:textId="77777777" w:rsidR="0019502C" w:rsidRPr="001571EB" w:rsidRDefault="0019502C" w:rsidP="0019502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9A11911" w14:textId="77777777" w:rsidR="0019502C" w:rsidRPr="001571EB" w:rsidRDefault="0019502C" w:rsidP="0019502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44B4FDB" w14:textId="77777777" w:rsidR="0019502C" w:rsidRPr="001571EB" w:rsidRDefault="0019502C" w:rsidP="0019502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843649D"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C77D5FD"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C594DE3"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0DC46C"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0353D9A"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6588F2AB" w14:textId="77777777" w:rsidR="0019502C" w:rsidRPr="001571EB" w:rsidRDefault="0019502C" w:rsidP="0019502C">
      <w:pPr>
        <w:autoSpaceDE w:val="0"/>
        <w:autoSpaceDN w:val="0"/>
        <w:adjustRightInd w:val="0"/>
        <w:spacing w:before="120" w:after="120"/>
        <w:ind w:left="567" w:right="850"/>
        <w:jc w:val="both"/>
        <w:rPr>
          <w:rFonts w:ascii="Palatino Linotype" w:eastAsia="Times New Roman" w:hAnsi="Palatino Linotype" w:cs="Arial"/>
          <w:i/>
        </w:rPr>
      </w:pPr>
    </w:p>
    <w:p w14:paraId="51D26D07" w14:textId="77777777" w:rsidR="0019502C" w:rsidRPr="001571EB" w:rsidRDefault="0019502C" w:rsidP="0019502C">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0AD7665" w14:textId="77777777" w:rsidR="0019502C" w:rsidRPr="001571EB" w:rsidRDefault="0019502C" w:rsidP="0019502C">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A3B3CA" w14:textId="77777777" w:rsidR="0019502C" w:rsidRPr="001571EB" w:rsidRDefault="0019502C" w:rsidP="0019502C">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83547F0"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r w:rsidRPr="001571EB">
        <w:rPr>
          <w:rFonts w:ascii="Palatino Linotype" w:eastAsia="Times New Roman" w:hAnsi="Palatino Linotype" w:cs="Arial"/>
          <w:bCs/>
          <w:i/>
          <w:lang w:eastAsia="es-MX"/>
        </w:rPr>
        <w:lastRenderedPageBreak/>
        <w:t xml:space="preserve">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F15B02F"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E14C76D"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E337DF5" w14:textId="77777777" w:rsidR="0019502C" w:rsidRPr="001571EB"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8740648" w14:textId="77777777" w:rsidR="0019502C" w:rsidRPr="00870707" w:rsidRDefault="0019502C" w:rsidP="0019502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621CFAB" w14:textId="77777777" w:rsidR="0019502C" w:rsidRPr="001571EB" w:rsidRDefault="0019502C" w:rsidP="0019502C">
      <w:pPr>
        <w:spacing w:after="0" w:line="360" w:lineRule="auto"/>
        <w:jc w:val="both"/>
        <w:rPr>
          <w:rFonts w:ascii="Palatino Linotype" w:hAnsi="Palatino Linotype" w:cs="Arial"/>
        </w:rPr>
      </w:pPr>
    </w:p>
    <w:p w14:paraId="0A28D952" w14:textId="77777777" w:rsidR="0019502C" w:rsidRDefault="0019502C" w:rsidP="0019502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596193D" w14:textId="1C717168" w:rsidR="0019502C" w:rsidRPr="000767AC" w:rsidRDefault="0019502C" w:rsidP="0019502C">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00039/TEZOYUCA/IP/2019 </w:t>
      </w:r>
      <w:r>
        <w:rPr>
          <w:rFonts w:ascii="Palatino Linotype" w:hAnsi="Palatino Linotype"/>
        </w:rPr>
        <w:t xml:space="preserve">que ha sido materia del presente fallo. </w:t>
      </w:r>
    </w:p>
    <w:p w14:paraId="5A52F9F9" w14:textId="33A9E14F" w:rsidR="0019502C" w:rsidRDefault="0019502C" w:rsidP="0019502C">
      <w:pPr>
        <w:pStyle w:val="Prrafodelista"/>
        <w:spacing w:before="240" w:after="240" w:line="360" w:lineRule="auto"/>
        <w:ind w:left="0"/>
        <w:jc w:val="both"/>
        <w:rPr>
          <w:rFonts w:ascii="Palatino Linotype" w:hAnsi="Palatino Linotype"/>
        </w:rPr>
      </w:pPr>
      <w:r w:rsidRPr="000767AC">
        <w:rPr>
          <w:rFonts w:ascii="Palatino Linotype" w:hAnsi="Palatino Linotype"/>
        </w:rPr>
        <w:t xml:space="preserve">Razón por la cual es dable </w:t>
      </w:r>
      <w:r w:rsidRPr="000767AC">
        <w:rPr>
          <w:rFonts w:ascii="Palatino Linotype" w:hAnsi="Palatino Linotype"/>
          <w:b/>
        </w:rPr>
        <w:t xml:space="preserve">ORDENAR </w:t>
      </w:r>
      <w:r w:rsidRPr="000767AC">
        <w:rPr>
          <w:rFonts w:ascii="Palatino Linotype" w:hAnsi="Palatino Linotype"/>
        </w:rPr>
        <w:t xml:space="preserve">al </w:t>
      </w:r>
      <w:r w:rsidRPr="000767AC">
        <w:rPr>
          <w:rFonts w:ascii="Palatino Linotype" w:hAnsi="Palatino Linotype"/>
          <w:b/>
        </w:rPr>
        <w:t xml:space="preserve">Sujeto Obligado </w:t>
      </w:r>
      <w:r>
        <w:rPr>
          <w:rFonts w:ascii="Palatino Linotype" w:hAnsi="Palatino Linotype"/>
        </w:rPr>
        <w:t>haga entrega al</w:t>
      </w:r>
      <w:r w:rsidRPr="000767AC">
        <w:rPr>
          <w:rFonts w:ascii="Palatino Linotype" w:hAnsi="Palatino Linotype"/>
          <w:b/>
        </w:rPr>
        <w:t xml:space="preserve"> Recurrente </w:t>
      </w:r>
      <w:r w:rsidRPr="000767AC">
        <w:rPr>
          <w:rFonts w:ascii="Palatino Linotype" w:hAnsi="Palatino Linotype"/>
        </w:rPr>
        <w:t xml:space="preserve">vía </w:t>
      </w:r>
      <w:r w:rsidRPr="000767AC">
        <w:rPr>
          <w:rFonts w:ascii="Palatino Linotype" w:hAnsi="Palatino Linotype"/>
          <w:b/>
        </w:rPr>
        <w:t>SAIMEX</w:t>
      </w:r>
      <w:r>
        <w:rPr>
          <w:rFonts w:ascii="Palatino Linotype" w:hAnsi="Palatino Linotype"/>
          <w:b/>
        </w:rPr>
        <w:t xml:space="preserve">, </w:t>
      </w:r>
      <w:r>
        <w:rPr>
          <w:rFonts w:ascii="Palatino Linotype" w:hAnsi="Palatino Linotype"/>
        </w:rPr>
        <w:t xml:space="preserve">de la información precisada con anterioridad.  </w:t>
      </w:r>
    </w:p>
    <w:p w14:paraId="3C4CA3DE" w14:textId="17355663" w:rsidR="0019502C" w:rsidRDefault="0019502C" w:rsidP="0019502C">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13605201" w14:textId="77777777" w:rsidR="002760FD" w:rsidRDefault="002760FD" w:rsidP="0019502C">
      <w:pPr>
        <w:pStyle w:val="Prrafodelista"/>
        <w:spacing w:before="240" w:after="240" w:line="360" w:lineRule="auto"/>
        <w:ind w:left="0"/>
        <w:jc w:val="both"/>
        <w:rPr>
          <w:rFonts w:ascii="Palatino Linotype" w:hAnsi="Palatino Linotype"/>
        </w:rPr>
      </w:pPr>
    </w:p>
    <w:p w14:paraId="04F2D475" w14:textId="77777777" w:rsidR="0019502C" w:rsidRPr="00413327" w:rsidRDefault="0019502C" w:rsidP="0019502C">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2CD4140" w14:textId="78214D57" w:rsidR="0019502C" w:rsidRPr="000767AC" w:rsidRDefault="0019502C" w:rsidP="0019502C">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sidRPr="00413327">
        <w:rPr>
          <w:rFonts w:ascii="Palatino Linotype" w:hAnsi="Palatino Linotype" w:cs="Arial"/>
          <w:sz w:val="24"/>
          <w:szCs w:val="24"/>
        </w:rPr>
        <w:t>a la solicitud</w:t>
      </w:r>
      <w:r>
        <w:rPr>
          <w:rFonts w:ascii="Palatino Linotype" w:hAnsi="Palatino Linotype" w:cs="Arial"/>
          <w:sz w:val="24"/>
          <w:szCs w:val="24"/>
        </w:rPr>
        <w:t xml:space="preserve"> de información número </w:t>
      </w:r>
      <w:r>
        <w:rPr>
          <w:rFonts w:ascii="Palatino Linotype" w:hAnsi="Palatino Linotype" w:cs="Arial"/>
          <w:b/>
          <w:sz w:val="24"/>
          <w:szCs w:val="24"/>
        </w:rPr>
        <w:t xml:space="preserve">00039/TEZOYUCA/IP/2019,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la presente resolución.</w:t>
      </w:r>
    </w:p>
    <w:p w14:paraId="474D2FA8" w14:textId="77777777" w:rsidR="0019502C" w:rsidRDefault="0019502C" w:rsidP="0019502C">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772A2029" w14:textId="40B5F298" w:rsidR="0019502C" w:rsidRDefault="0019502C" w:rsidP="0019502C">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413327">
        <w:rPr>
          <w:rFonts w:ascii="Palatino Linotype" w:hAnsi="Palatino Linotype" w:cs="Arial"/>
          <w:b/>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en versión pública de ser procedente</w:t>
      </w:r>
      <w:r w:rsidR="002760FD">
        <w:rPr>
          <w:rFonts w:ascii="Palatino Linotype" w:hAnsi="Palatino Linotype" w:cs="Arial"/>
          <w:sz w:val="24"/>
          <w:szCs w:val="24"/>
        </w:rPr>
        <w:t xml:space="preserve">, </w:t>
      </w:r>
      <w:r w:rsidR="002760FD" w:rsidRPr="00413327">
        <w:rPr>
          <w:rFonts w:ascii="Palatino Linotype" w:hAnsi="Palatino Linotype" w:cs="Arial"/>
          <w:sz w:val="24"/>
          <w:szCs w:val="24"/>
        </w:rPr>
        <w:t>a</w:t>
      </w:r>
      <w:r w:rsidRPr="00413327">
        <w:rPr>
          <w:rFonts w:ascii="Palatino Linotype" w:hAnsi="Palatino Linotype" w:cs="Arial"/>
          <w:sz w:val="24"/>
          <w:szCs w:val="24"/>
        </w:rPr>
        <w:t xml:space="preserve"> través del </w:t>
      </w:r>
      <w:r w:rsidRPr="005B37EF">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598929E9" w14:textId="4EBA4679" w:rsidR="008D75EC" w:rsidRDefault="008D75EC" w:rsidP="00AF32AD">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t xml:space="preserve">Nombre completo y currículo de los integrantes del Ayuntamiento </w:t>
      </w:r>
      <w:r w:rsidR="00B765B6">
        <w:rPr>
          <w:rFonts w:ascii="Palatino Linotype" w:hAnsi="Palatino Linotype"/>
        </w:rPr>
        <w:t xml:space="preserve">de Tezoyuca, </w:t>
      </w:r>
      <w:r>
        <w:rPr>
          <w:rFonts w:ascii="Palatino Linotype" w:hAnsi="Palatino Linotype"/>
        </w:rPr>
        <w:t xml:space="preserve">correspondientes a la administración 2019-2021. </w:t>
      </w:r>
    </w:p>
    <w:p w14:paraId="3B53B707" w14:textId="5B2E684C" w:rsidR="008D75EC" w:rsidRDefault="008D75EC" w:rsidP="00AF32AD">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Constancias de mayoría expedidas a favor de los integrantes del Ayuntamiento </w:t>
      </w:r>
      <w:r w:rsidR="00B765B6">
        <w:rPr>
          <w:rFonts w:ascii="Palatino Linotype" w:hAnsi="Palatino Linotype"/>
        </w:rPr>
        <w:t xml:space="preserve">de Tezoyuca, </w:t>
      </w:r>
      <w:r>
        <w:rPr>
          <w:rFonts w:ascii="Palatino Linotype" w:hAnsi="Palatino Linotype"/>
        </w:rPr>
        <w:t xml:space="preserve">correspondientes a la administración 2019-2021. </w:t>
      </w:r>
    </w:p>
    <w:p w14:paraId="15A159E4" w14:textId="03841B60" w:rsidR="008D75EC" w:rsidRDefault="008D75EC" w:rsidP="00AF32AD">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t>Acta de instalación del Ayuntamiento de Tezoyuca, correspondiente a la administración 2019-2021.</w:t>
      </w:r>
    </w:p>
    <w:p w14:paraId="63FCDC87" w14:textId="3441AD79" w:rsidR="00B67910" w:rsidRPr="00AB5DC0" w:rsidRDefault="00B67910" w:rsidP="00F22D08">
      <w:pPr>
        <w:pStyle w:val="Prrafodelista"/>
        <w:numPr>
          <w:ilvl w:val="0"/>
          <w:numId w:val="7"/>
        </w:numPr>
        <w:tabs>
          <w:tab w:val="left" w:pos="709"/>
        </w:tabs>
        <w:spacing w:before="240" w:line="360" w:lineRule="auto"/>
        <w:ind w:right="51"/>
        <w:jc w:val="both"/>
        <w:rPr>
          <w:rFonts w:ascii="Palatino Linotype" w:hAnsi="Palatino Linotype"/>
        </w:rPr>
      </w:pPr>
      <w:r w:rsidRPr="00AB5DC0">
        <w:rPr>
          <w:rFonts w:ascii="Palatino Linotype" w:hAnsi="Palatino Linotype"/>
        </w:rPr>
        <w:t xml:space="preserve">El o los documentos </w:t>
      </w:r>
      <w:r w:rsidR="00EE47D1">
        <w:rPr>
          <w:rFonts w:ascii="Palatino Linotype" w:hAnsi="Palatino Linotype"/>
        </w:rPr>
        <w:t>entregados</w:t>
      </w:r>
      <w:r w:rsidR="00AB5DC0" w:rsidRPr="00AB5DC0">
        <w:rPr>
          <w:rFonts w:ascii="Palatino Linotype" w:hAnsi="Palatino Linotype"/>
        </w:rPr>
        <w:t xml:space="preserve"> en cumplimiento a los requisitos </w:t>
      </w:r>
      <w:r w:rsidRPr="00AB5DC0">
        <w:rPr>
          <w:rFonts w:ascii="Palatino Linotype" w:hAnsi="Palatino Linotype"/>
        </w:rPr>
        <w:t xml:space="preserve">para ser integrante del Ayuntamiento de </w:t>
      </w:r>
      <w:proofErr w:type="spellStart"/>
      <w:r w:rsidRPr="00AB5DC0">
        <w:rPr>
          <w:rFonts w:ascii="Palatino Linotype" w:hAnsi="Palatino Linotype"/>
        </w:rPr>
        <w:t>Tezoyuca</w:t>
      </w:r>
      <w:proofErr w:type="spellEnd"/>
      <w:r w:rsidRPr="00AB5DC0">
        <w:rPr>
          <w:rFonts w:ascii="Palatino Linotype" w:hAnsi="Palatino Linotype"/>
        </w:rPr>
        <w:t xml:space="preserve">, correspondiente a la administración 2019-2021.    </w:t>
      </w:r>
    </w:p>
    <w:p w14:paraId="1C8B26D9" w14:textId="77777777" w:rsidR="008D75EC" w:rsidRPr="008D75EC" w:rsidRDefault="008D75EC" w:rsidP="008D75EC">
      <w:pPr>
        <w:pStyle w:val="Prrafodelista"/>
        <w:spacing w:before="240" w:line="360" w:lineRule="auto"/>
        <w:ind w:left="720" w:right="141"/>
        <w:jc w:val="both"/>
        <w:rPr>
          <w:rFonts w:ascii="Palatino Linotype" w:hAnsi="Palatino Linotype" w:cs="Arial"/>
          <w:i/>
          <w:sz w:val="22"/>
          <w:szCs w:val="22"/>
          <w:lang w:val="es-ES_tradnl"/>
        </w:rPr>
      </w:pPr>
      <w:r w:rsidRPr="008D75EC">
        <w:rPr>
          <w:rFonts w:ascii="Palatino Linotype" w:hAnsi="Palatino Linotype" w:cs="Arial"/>
          <w:i/>
          <w:sz w:val="22"/>
          <w:szCs w:val="22"/>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15E0C14" w14:textId="77777777" w:rsidR="008D75EC" w:rsidRPr="008D75EC" w:rsidRDefault="008D75EC" w:rsidP="008D75EC">
      <w:pPr>
        <w:pStyle w:val="Prrafodelista"/>
        <w:spacing w:line="360" w:lineRule="auto"/>
        <w:ind w:left="720"/>
        <w:contextualSpacing/>
        <w:jc w:val="both"/>
        <w:rPr>
          <w:rFonts w:ascii="Palatino Linotype" w:hAnsi="Palatino Linotype" w:cs="Arial"/>
          <w:bCs/>
          <w:i/>
          <w:sz w:val="22"/>
          <w:szCs w:val="22"/>
        </w:rPr>
      </w:pPr>
    </w:p>
    <w:p w14:paraId="6A1305BA" w14:textId="77777777" w:rsidR="0019502C" w:rsidRDefault="0019502C" w:rsidP="0019502C">
      <w:pPr>
        <w:spacing w:after="0" w:line="360" w:lineRule="auto"/>
        <w:jc w:val="both"/>
        <w:rPr>
          <w:rFonts w:ascii="Palatino Linotype" w:hAnsi="Palatino Linotype"/>
          <w:sz w:val="24"/>
          <w:szCs w:val="24"/>
        </w:rPr>
      </w:pPr>
    </w:p>
    <w:p w14:paraId="76CFA588" w14:textId="77777777" w:rsidR="0019502C" w:rsidRDefault="0019502C" w:rsidP="0019502C">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0E4101" w14:textId="77777777" w:rsidR="0019502C" w:rsidRDefault="0019502C" w:rsidP="0019502C">
      <w:pPr>
        <w:autoSpaceDE w:val="0"/>
        <w:autoSpaceDN w:val="0"/>
        <w:adjustRightInd w:val="0"/>
        <w:spacing w:before="240" w:line="360" w:lineRule="auto"/>
        <w:jc w:val="both"/>
        <w:rPr>
          <w:rFonts w:ascii="Palatino Linotype" w:hAnsi="Palatino Linotype" w:cs="Arial"/>
          <w:sz w:val="24"/>
          <w:szCs w:val="24"/>
        </w:rPr>
      </w:pPr>
    </w:p>
    <w:p w14:paraId="18E07ABD" w14:textId="77777777" w:rsidR="0019502C" w:rsidRDefault="0019502C" w:rsidP="0019502C">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w:t>
      </w:r>
      <w:r w:rsidRPr="00D05C83">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76D1610D" w14:textId="77777777" w:rsidR="0019502C" w:rsidRDefault="0019502C" w:rsidP="0019502C">
      <w:pPr>
        <w:autoSpaceDE w:val="0"/>
        <w:autoSpaceDN w:val="0"/>
        <w:adjustRightInd w:val="0"/>
        <w:spacing w:before="240" w:line="360" w:lineRule="auto"/>
        <w:jc w:val="both"/>
        <w:rPr>
          <w:rFonts w:ascii="Palatino Linotype" w:hAnsi="Palatino Linotype" w:cs="Arial"/>
          <w:sz w:val="24"/>
          <w:szCs w:val="24"/>
        </w:rPr>
      </w:pPr>
    </w:p>
    <w:p w14:paraId="598518FF" w14:textId="62519EE7" w:rsidR="0019502C" w:rsidRDefault="00851BB4" w:rsidP="0019502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90336" behindDoc="0" locked="0" layoutInCell="1" allowOverlap="1" wp14:anchorId="7D18D84B" wp14:editId="71098435">
                <wp:simplePos x="0" y="0"/>
                <wp:positionH relativeFrom="column">
                  <wp:posOffset>-344410</wp:posOffset>
                </wp:positionH>
                <wp:positionV relativeFrom="paragraph">
                  <wp:posOffset>3020323</wp:posOffset>
                </wp:positionV>
                <wp:extent cx="6740438" cy="3533074"/>
                <wp:effectExtent l="0" t="0" r="22860" b="29845"/>
                <wp:wrapNone/>
                <wp:docPr id="8" name="Conector recto 8"/>
                <wp:cNvGraphicFramePr/>
                <a:graphic xmlns:a="http://schemas.openxmlformats.org/drawingml/2006/main">
                  <a:graphicData uri="http://schemas.microsoft.com/office/word/2010/wordprocessingShape">
                    <wps:wsp>
                      <wps:cNvCnPr/>
                      <wps:spPr>
                        <a:xfrm>
                          <a:off x="0" y="0"/>
                          <a:ext cx="6740438" cy="35330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BCE01" id="Conector recto 8"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237.8pt" to="503.6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" strokecolor="#5b9bd5 [3204]" strokeweight=".5pt">
                <v:stroke joinstyle="miter"/>
              </v:line>
            </w:pict>
          </mc:Fallback>
        </mc:AlternateContent>
      </w:r>
      <w:r w:rsidR="0019502C" w:rsidRPr="00C91103">
        <w:rPr>
          <w:rFonts w:ascii="Palatino Linotype" w:hAnsi="Palatino Linotype" w:cs="Arial"/>
          <w:noProof/>
          <w:sz w:val="24"/>
          <w:szCs w:val="24"/>
          <w:lang w:eastAsia="es-MX"/>
        </w:rPr>
        <w:t xml:space="preserve"> </w:t>
      </w:r>
      <w:r w:rsidR="0019502C" w:rsidRPr="00C91103">
        <w:rPr>
          <w:rFonts w:ascii="Palatino Linotype" w:hAnsi="Palatino Linotype" w:cs="Arial"/>
          <w:sz w:val="24"/>
          <w:szCs w:val="24"/>
        </w:rPr>
        <w:t xml:space="preserve">ASÍ LO RESUELVE, POR UNANIMIDAD DE </w:t>
      </w:r>
      <w:r w:rsidR="0019502C">
        <w:rPr>
          <w:rFonts w:ascii="Palatino Linotype" w:hAnsi="Palatino Linotype" w:cs="Arial"/>
          <w:sz w:val="24"/>
          <w:szCs w:val="24"/>
        </w:rPr>
        <w:t>VOTOS,</w:t>
      </w:r>
      <w:r w:rsidR="0019502C" w:rsidRPr="00C91103">
        <w:rPr>
          <w:rFonts w:ascii="Palatino Linotype" w:hAnsi="Palatino Linotype" w:cs="Arial"/>
          <w:sz w:val="24"/>
          <w:szCs w:val="24"/>
        </w:rPr>
        <w:t xml:space="preserve"> EL PLENO DEL</w:t>
      </w:r>
      <w:r w:rsidR="0019502C"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19502C" w:rsidRPr="00C91103">
        <w:rPr>
          <w:rFonts w:ascii="Palatino Linotype" w:hAnsi="Palatino Linotype" w:cs="Arial"/>
          <w:sz w:val="24"/>
          <w:szCs w:val="24"/>
        </w:rPr>
        <w:t>, CONFORMADO POR LOS COMISIONADOS ZULEMA MARTÍNEZ SÁNCHEZ, EVA ABAID YAPUR, JOSÉ GUADALUPE LUNA HERNÁNDEZ</w:t>
      </w:r>
      <w:r w:rsidR="0019502C">
        <w:rPr>
          <w:rFonts w:ascii="Palatino Linotype" w:hAnsi="Palatino Linotype" w:cs="Arial"/>
          <w:sz w:val="24"/>
          <w:szCs w:val="24"/>
        </w:rPr>
        <w:t xml:space="preserve">, </w:t>
      </w:r>
      <w:r w:rsidR="0019502C" w:rsidRPr="006C6A05">
        <w:rPr>
          <w:rFonts w:ascii="Palatino Linotype" w:hAnsi="Palatino Linotype" w:cs="Arial"/>
          <w:sz w:val="24"/>
          <w:szCs w:val="24"/>
        </w:rPr>
        <w:t xml:space="preserve">JAVIER </w:t>
      </w:r>
      <w:r w:rsidR="0019502C">
        <w:rPr>
          <w:rFonts w:ascii="Palatino Linotype" w:hAnsi="Palatino Linotype" w:cs="Arial"/>
          <w:sz w:val="24"/>
          <w:szCs w:val="24"/>
        </w:rPr>
        <w:t xml:space="preserve">MARTÍNEZ CRUZ </w:t>
      </w:r>
      <w:r w:rsidR="00CA1A64">
        <w:rPr>
          <w:rFonts w:ascii="Palatino Linotype" w:hAnsi="Palatino Linotype" w:cs="Arial"/>
          <w:sz w:val="24"/>
          <w:szCs w:val="24"/>
        </w:rPr>
        <w:t xml:space="preserve">(VOTO PARTICULAR) </w:t>
      </w:r>
      <w:r w:rsidR="0019502C">
        <w:rPr>
          <w:rFonts w:ascii="Palatino Linotype" w:hAnsi="Palatino Linotype" w:cs="Arial"/>
          <w:sz w:val="24"/>
          <w:szCs w:val="24"/>
        </w:rPr>
        <w:t xml:space="preserve">Y LUIS GUSTAVO PARRA NORIEGA </w:t>
      </w:r>
      <w:r w:rsidR="0019502C" w:rsidRPr="006C6A05">
        <w:rPr>
          <w:rFonts w:ascii="Palatino Linotype" w:hAnsi="Palatino Linotype" w:cs="Arial"/>
          <w:sz w:val="24"/>
          <w:szCs w:val="24"/>
        </w:rPr>
        <w:t xml:space="preserve">EN LA </w:t>
      </w:r>
      <w:r w:rsidR="0019502C">
        <w:rPr>
          <w:rFonts w:ascii="Palatino Linotype" w:hAnsi="Palatino Linotype" w:cs="Arial"/>
          <w:sz w:val="24"/>
          <w:szCs w:val="24"/>
        </w:rPr>
        <w:t xml:space="preserve">VIGÉSIMA </w:t>
      </w:r>
      <w:r w:rsidR="0003342D">
        <w:rPr>
          <w:rFonts w:ascii="Palatino Linotype" w:hAnsi="Palatino Linotype" w:cs="Arial"/>
          <w:sz w:val="24"/>
          <w:szCs w:val="24"/>
        </w:rPr>
        <w:t xml:space="preserve">SÉPTIMA </w:t>
      </w:r>
      <w:r w:rsidR="0019502C" w:rsidRPr="006C6A05">
        <w:rPr>
          <w:rFonts w:ascii="Palatino Linotype" w:hAnsi="Palatino Linotype" w:cs="Arial"/>
          <w:sz w:val="24"/>
          <w:szCs w:val="24"/>
        </w:rPr>
        <w:t xml:space="preserve">SESIÓN ORDINARIA CELEBRADA EL </w:t>
      </w:r>
      <w:r w:rsidR="0003342D">
        <w:rPr>
          <w:rFonts w:ascii="Palatino Linotype" w:hAnsi="Palatino Linotype" w:cs="Arial"/>
          <w:sz w:val="24"/>
          <w:szCs w:val="24"/>
        </w:rPr>
        <w:t>TREINTA Y UNO</w:t>
      </w:r>
      <w:r w:rsidR="002760FD">
        <w:rPr>
          <w:rFonts w:ascii="Palatino Linotype" w:hAnsi="Palatino Linotype" w:cs="Arial"/>
          <w:sz w:val="24"/>
          <w:szCs w:val="24"/>
        </w:rPr>
        <w:t xml:space="preserve"> DE JULIO</w:t>
      </w:r>
      <w:r w:rsidR="0019502C">
        <w:rPr>
          <w:rFonts w:ascii="Palatino Linotype" w:hAnsi="Palatino Linotype" w:cs="Arial"/>
          <w:sz w:val="24"/>
          <w:szCs w:val="24"/>
        </w:rPr>
        <w:t xml:space="preserve"> DE DOS MIL DIECINUEVE</w:t>
      </w:r>
      <w:r w:rsidR="0019502C" w:rsidRPr="006C6A05">
        <w:rPr>
          <w:rFonts w:ascii="Palatino Linotype" w:hAnsi="Palatino Linotype" w:cs="Arial"/>
          <w:sz w:val="24"/>
          <w:szCs w:val="24"/>
        </w:rPr>
        <w:t>, ANTE EL SECRETARIO TÉCNICO DEL PLENO, ALEXIS TAPIA RAMÍREZ.</w:t>
      </w:r>
      <w:r w:rsidR="0019502C">
        <w:rPr>
          <w:rFonts w:ascii="Palatino Linotype" w:hAnsi="Palatino Linotype" w:cs="Arial"/>
          <w:sz w:val="24"/>
          <w:szCs w:val="24"/>
        </w:rPr>
        <w:t xml:space="preserve">  </w:t>
      </w:r>
      <w:r w:rsidR="0019502C">
        <w:rPr>
          <w:rFonts w:ascii="Palatino Linotype" w:hAnsi="Palatino Linotype" w:cs="Arial"/>
          <w:sz w:val="24"/>
          <w:szCs w:val="24"/>
        </w:rPr>
        <w:br w:type="page"/>
      </w:r>
    </w:p>
    <w:p w14:paraId="621CD06B" w14:textId="77777777" w:rsidR="0019502C" w:rsidRDefault="0019502C" w:rsidP="0019502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0674744A" w14:textId="77777777" w:rsidR="0019502C" w:rsidRPr="00D05C83" w:rsidRDefault="0019502C" w:rsidP="0019502C">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1120" behindDoc="0" locked="0" layoutInCell="1" allowOverlap="1" wp14:anchorId="1BE2E96B" wp14:editId="6B215E7F">
                <wp:simplePos x="0" y="0"/>
                <wp:positionH relativeFrom="page">
                  <wp:posOffset>2600325</wp:posOffset>
                </wp:positionH>
                <wp:positionV relativeFrom="paragraph">
                  <wp:posOffset>178435</wp:posOffset>
                </wp:positionV>
                <wp:extent cx="2551430" cy="971550"/>
                <wp:effectExtent l="0" t="0" r="20320" b="19050"/>
                <wp:wrapNone/>
                <wp:docPr id="6" name="Cuadro de texto 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F81874" w14:textId="77777777" w:rsidR="0019502C" w:rsidRPr="00EF2FC0" w:rsidRDefault="0019502C" w:rsidP="0019502C">
                            <w:pPr>
                              <w:jc w:val="center"/>
                              <w:rPr>
                                <w:rFonts w:ascii="Palatino Linotype" w:hAnsi="Palatino Linotype"/>
                              </w:rPr>
                            </w:pPr>
                            <w:r w:rsidRPr="00EF2FC0">
                              <w:rPr>
                                <w:rFonts w:ascii="Palatino Linotype" w:hAnsi="Palatino Linotype"/>
                                <w:b/>
                              </w:rPr>
                              <w:t>Zulema Martínez Sánchez</w:t>
                            </w:r>
                          </w:p>
                          <w:p w14:paraId="12CEF70E" w14:textId="77777777" w:rsidR="0019502C" w:rsidRDefault="0019502C" w:rsidP="0019502C">
                            <w:pPr>
                              <w:jc w:val="center"/>
                              <w:rPr>
                                <w:rFonts w:ascii="Palatino Linotype" w:hAnsi="Palatino Linotype"/>
                              </w:rPr>
                            </w:pPr>
                            <w:r>
                              <w:rPr>
                                <w:rFonts w:ascii="Palatino Linotype" w:hAnsi="Palatino Linotype"/>
                              </w:rPr>
                              <w:t>Comisionada Presidenta</w:t>
                            </w:r>
                          </w:p>
                          <w:p w14:paraId="28E8908E" w14:textId="77777777" w:rsidR="0019502C" w:rsidRDefault="0019502C" w:rsidP="0019502C">
                            <w:pPr>
                              <w:jc w:val="center"/>
                              <w:rPr>
                                <w:rFonts w:ascii="Palatino Linotype" w:hAnsi="Palatino Linotype"/>
                                <w:b/>
                              </w:rPr>
                            </w:pPr>
                            <w:r>
                              <w:rPr>
                                <w:rFonts w:ascii="Palatino Linotype" w:hAnsi="Palatino Linotype"/>
                                <w:b/>
                              </w:rPr>
                              <w:t>(Rúbrica).</w:t>
                            </w:r>
                          </w:p>
                          <w:p w14:paraId="7CFE6176" w14:textId="77777777" w:rsidR="0019502C" w:rsidRPr="00016AF3" w:rsidRDefault="0019502C" w:rsidP="0019502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2E96B" id="_x0000_t202" coordsize="21600,21600" o:spt="202" path="m,l,21600r21600,l21600,xe">
                <v:stroke joinstyle="miter"/>
                <v:path gradientshapeok="t" o:connecttype="rect"/>
              </v:shapetype>
              <v:shape id="Cuadro de texto 6" o:spid="_x0000_s1026" type="#_x0000_t202" style="position:absolute;left:0;text-align:left;margin-left:204.75pt;margin-top:14.05pt;width:200.9pt;height:76.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ckQIAALk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CTMD+ckQIAALkFAAAOAAAAAAAAAAAAAAAAAC4CAABkcnMvZTJvRG9jLnhtbFBL&#10;AQItABQABgAIAAAAIQBeM57Q3gAAAAoBAAAPAAAAAAAAAAAAAAAAAOsEAABkcnMvZG93bnJldi54&#10;bWxQSwUGAAAAAAQABADzAAAA9gUAAAAA&#10;" fillcolor="white [3201]" strokecolor="white [3212]" strokeweight=".5pt">
                <v:textbox>
                  <w:txbxContent>
                    <w:p w14:paraId="52F81874" w14:textId="77777777" w:rsidR="0019502C" w:rsidRPr="00EF2FC0" w:rsidRDefault="0019502C" w:rsidP="0019502C">
                      <w:pPr>
                        <w:jc w:val="center"/>
                        <w:rPr>
                          <w:rFonts w:ascii="Palatino Linotype" w:hAnsi="Palatino Linotype"/>
                        </w:rPr>
                      </w:pPr>
                      <w:r w:rsidRPr="00EF2FC0">
                        <w:rPr>
                          <w:rFonts w:ascii="Palatino Linotype" w:hAnsi="Palatino Linotype"/>
                          <w:b/>
                        </w:rPr>
                        <w:t>Zulema Martínez Sánchez</w:t>
                      </w:r>
                    </w:p>
                    <w:p w14:paraId="12CEF70E" w14:textId="77777777" w:rsidR="0019502C" w:rsidRDefault="0019502C" w:rsidP="0019502C">
                      <w:pPr>
                        <w:jc w:val="center"/>
                        <w:rPr>
                          <w:rFonts w:ascii="Palatino Linotype" w:hAnsi="Palatino Linotype"/>
                        </w:rPr>
                      </w:pPr>
                      <w:r>
                        <w:rPr>
                          <w:rFonts w:ascii="Palatino Linotype" w:hAnsi="Palatino Linotype"/>
                        </w:rPr>
                        <w:t>Comisionada Presidenta</w:t>
                      </w:r>
                    </w:p>
                    <w:p w14:paraId="28E8908E" w14:textId="77777777" w:rsidR="0019502C" w:rsidRDefault="0019502C" w:rsidP="0019502C">
                      <w:pPr>
                        <w:jc w:val="center"/>
                        <w:rPr>
                          <w:rFonts w:ascii="Palatino Linotype" w:hAnsi="Palatino Linotype"/>
                          <w:b/>
                        </w:rPr>
                      </w:pPr>
                      <w:r>
                        <w:rPr>
                          <w:rFonts w:ascii="Palatino Linotype" w:hAnsi="Palatino Linotype"/>
                          <w:b/>
                        </w:rPr>
                        <w:t>(Rúbrica).</w:t>
                      </w:r>
                    </w:p>
                    <w:p w14:paraId="7CFE6176" w14:textId="77777777" w:rsidR="0019502C" w:rsidRPr="00016AF3" w:rsidRDefault="0019502C" w:rsidP="0019502C">
                      <w:pPr>
                        <w:jc w:val="center"/>
                        <w:rPr>
                          <w:rFonts w:ascii="Palatino Linotype" w:hAnsi="Palatino Linotype"/>
                          <w:b/>
                        </w:rPr>
                      </w:pPr>
                    </w:p>
                  </w:txbxContent>
                </v:textbox>
                <w10:wrap anchorx="page"/>
              </v:shape>
            </w:pict>
          </mc:Fallback>
        </mc:AlternateContent>
      </w:r>
    </w:p>
    <w:p w14:paraId="3C9DDF13" w14:textId="77777777" w:rsidR="0019502C" w:rsidRDefault="0019502C" w:rsidP="0019502C">
      <w:pPr>
        <w:autoSpaceDE w:val="0"/>
        <w:autoSpaceDN w:val="0"/>
        <w:adjustRightInd w:val="0"/>
        <w:spacing w:before="240" w:line="480" w:lineRule="auto"/>
        <w:jc w:val="both"/>
        <w:rPr>
          <w:rFonts w:ascii="Palatino Linotype" w:hAnsi="Palatino Linotype" w:cs="Arial"/>
          <w:sz w:val="24"/>
          <w:szCs w:val="24"/>
        </w:rPr>
      </w:pPr>
    </w:p>
    <w:p w14:paraId="0F83AB7B" w14:textId="77777777" w:rsidR="0019502C" w:rsidRDefault="0019502C" w:rsidP="0019502C">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2144" behindDoc="0" locked="0" layoutInCell="1" allowOverlap="1" wp14:anchorId="7A3329EA" wp14:editId="17DBF8E9">
                <wp:simplePos x="0" y="0"/>
                <wp:positionH relativeFrom="margin">
                  <wp:posOffset>-333375</wp:posOffset>
                </wp:positionH>
                <wp:positionV relativeFrom="paragraph">
                  <wp:posOffset>619760</wp:posOffset>
                </wp:positionV>
                <wp:extent cx="2486025" cy="895350"/>
                <wp:effectExtent l="0" t="0" r="28575" b="19050"/>
                <wp:wrapNone/>
                <wp:docPr id="16" name="Cuadro de texto 16"/>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15F9D2" w14:textId="77777777" w:rsidR="0019502C" w:rsidRPr="00EF2FC0" w:rsidRDefault="0019502C" w:rsidP="0019502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A1DBF69" w14:textId="77777777" w:rsidR="0019502C" w:rsidRPr="00EF2FC0" w:rsidRDefault="0019502C" w:rsidP="0019502C">
                            <w:pPr>
                              <w:jc w:val="center"/>
                              <w:rPr>
                                <w:rFonts w:ascii="Palatino Linotype" w:hAnsi="Palatino Linotype"/>
                              </w:rPr>
                            </w:pPr>
                            <w:r w:rsidRPr="00EF2FC0">
                              <w:rPr>
                                <w:rFonts w:ascii="Palatino Linotype" w:hAnsi="Palatino Linotype"/>
                              </w:rPr>
                              <w:t>Comisionada</w:t>
                            </w:r>
                          </w:p>
                          <w:p w14:paraId="1244FBFC" w14:textId="77777777" w:rsidR="0019502C" w:rsidRDefault="0019502C" w:rsidP="0019502C">
                            <w:pPr>
                              <w:jc w:val="center"/>
                              <w:rPr>
                                <w:rFonts w:ascii="Palatino Linotype" w:hAnsi="Palatino Linotype"/>
                                <w:b/>
                              </w:rPr>
                            </w:pPr>
                            <w:r>
                              <w:rPr>
                                <w:rFonts w:ascii="Palatino Linotype" w:hAnsi="Palatino Linotype"/>
                                <w:b/>
                              </w:rPr>
                              <w:t>(Rúbrica).</w:t>
                            </w:r>
                          </w:p>
                          <w:p w14:paraId="7B83A80B" w14:textId="77777777" w:rsidR="0019502C" w:rsidRDefault="0019502C" w:rsidP="001950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329EA" id="Cuadro de texto 16" o:spid="_x0000_s1027" type="#_x0000_t202" style="position:absolute;left:0;text-align:left;margin-left:-26.25pt;margin-top:48.8pt;width:195.75pt;height:70.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q2oXlAIAAMIFAAAOAAAAAAAAAAAAAAAAAC4CAABkcnMvZTJvRG9j&#10;LnhtbFBLAQItABQABgAIAAAAIQBvPLxT4QAAAAoBAAAPAAAAAAAAAAAAAAAAAO4EAABkcnMvZG93&#10;bnJldi54bWxQSwUGAAAAAAQABADzAAAA/AUAAAAA&#10;" fillcolor="white [3201]" strokecolor="white [3212]" strokeweight=".5pt">
                <v:textbox>
                  <w:txbxContent>
                    <w:p w14:paraId="5415F9D2" w14:textId="77777777" w:rsidR="0019502C" w:rsidRPr="00EF2FC0" w:rsidRDefault="0019502C" w:rsidP="0019502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A1DBF69" w14:textId="77777777" w:rsidR="0019502C" w:rsidRPr="00EF2FC0" w:rsidRDefault="0019502C" w:rsidP="0019502C">
                      <w:pPr>
                        <w:jc w:val="center"/>
                        <w:rPr>
                          <w:rFonts w:ascii="Palatino Linotype" w:hAnsi="Palatino Linotype"/>
                        </w:rPr>
                      </w:pPr>
                      <w:r w:rsidRPr="00EF2FC0">
                        <w:rPr>
                          <w:rFonts w:ascii="Palatino Linotype" w:hAnsi="Palatino Linotype"/>
                        </w:rPr>
                        <w:t>Comisionada</w:t>
                      </w:r>
                    </w:p>
                    <w:p w14:paraId="1244FBFC" w14:textId="77777777" w:rsidR="0019502C" w:rsidRDefault="0019502C" w:rsidP="0019502C">
                      <w:pPr>
                        <w:jc w:val="center"/>
                        <w:rPr>
                          <w:rFonts w:ascii="Palatino Linotype" w:hAnsi="Palatino Linotype"/>
                          <w:b/>
                        </w:rPr>
                      </w:pPr>
                      <w:r>
                        <w:rPr>
                          <w:rFonts w:ascii="Palatino Linotype" w:hAnsi="Palatino Linotype"/>
                          <w:b/>
                        </w:rPr>
                        <w:t>(Rúbrica).</w:t>
                      </w:r>
                    </w:p>
                    <w:p w14:paraId="7B83A80B" w14:textId="77777777" w:rsidR="0019502C" w:rsidRDefault="0019502C" w:rsidP="0019502C">
                      <w:pPr>
                        <w:jc w:val="center"/>
                      </w:pPr>
                    </w:p>
                  </w:txbxContent>
                </v:textbox>
                <w10:wrap anchorx="margin"/>
              </v:shape>
            </w:pict>
          </mc:Fallback>
        </mc:AlternateContent>
      </w:r>
    </w:p>
    <w:p w14:paraId="49563D6A" w14:textId="77777777" w:rsidR="0019502C" w:rsidRDefault="0019502C" w:rsidP="0019502C">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3168" behindDoc="0" locked="0" layoutInCell="1" allowOverlap="1" wp14:anchorId="6CE8C2B5" wp14:editId="38827F35">
                <wp:simplePos x="0" y="0"/>
                <wp:positionH relativeFrom="margin">
                  <wp:posOffset>3558540</wp:posOffset>
                </wp:positionH>
                <wp:positionV relativeFrom="paragraph">
                  <wp:posOffset>85090</wp:posOffset>
                </wp:positionV>
                <wp:extent cx="2543175" cy="94297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AB80B6" w14:textId="77777777" w:rsidR="0019502C" w:rsidRPr="00EF2FC0" w:rsidRDefault="0019502C" w:rsidP="0019502C">
                            <w:pPr>
                              <w:jc w:val="center"/>
                              <w:rPr>
                                <w:rFonts w:ascii="Palatino Linotype" w:hAnsi="Palatino Linotype"/>
                              </w:rPr>
                            </w:pPr>
                            <w:r>
                              <w:rPr>
                                <w:rFonts w:ascii="Palatino Linotype" w:hAnsi="Palatino Linotype"/>
                                <w:b/>
                              </w:rPr>
                              <w:t>José Guadalupe Luna Hernández</w:t>
                            </w:r>
                          </w:p>
                          <w:p w14:paraId="11757F11" w14:textId="77777777" w:rsidR="0019502C" w:rsidRDefault="0019502C" w:rsidP="0019502C">
                            <w:pPr>
                              <w:jc w:val="center"/>
                              <w:rPr>
                                <w:rFonts w:ascii="Palatino Linotype" w:hAnsi="Palatino Linotype"/>
                              </w:rPr>
                            </w:pPr>
                            <w:r w:rsidRPr="00EF2FC0">
                              <w:rPr>
                                <w:rFonts w:ascii="Palatino Linotype" w:hAnsi="Palatino Linotype"/>
                              </w:rPr>
                              <w:t>Comisionado</w:t>
                            </w:r>
                          </w:p>
                          <w:p w14:paraId="63986473" w14:textId="77777777" w:rsidR="0019502C" w:rsidRPr="009234AD" w:rsidRDefault="0019502C" w:rsidP="0019502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8C2B5" id="Cuadro de texto 17" o:spid="_x0000_s1028" type="#_x0000_t202" style="position:absolute;left:0;text-align:left;margin-left:280.2pt;margin-top:6.7pt;width:200.25pt;height:74.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uQ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O&#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RRBbkJoCAADCBQAADgAAAAAAAAAAAAAAAAAuAgAAZHJzL2Uy&#10;b0RvYy54bWxQSwECLQAUAAYACAAAACEA2L1gHt8AAAAKAQAADwAAAAAAAAAAAAAAAAD0BAAAZHJz&#10;L2Rvd25yZXYueG1sUEsFBgAAAAAEAAQA8wAAAAAGAAAAAA==&#10;" fillcolor="white [3201]" strokecolor="white [3212]" strokeweight=".5pt">
                <v:textbox>
                  <w:txbxContent>
                    <w:p w14:paraId="1FAB80B6" w14:textId="77777777" w:rsidR="0019502C" w:rsidRPr="00EF2FC0" w:rsidRDefault="0019502C" w:rsidP="0019502C">
                      <w:pPr>
                        <w:jc w:val="center"/>
                        <w:rPr>
                          <w:rFonts w:ascii="Palatino Linotype" w:hAnsi="Palatino Linotype"/>
                        </w:rPr>
                      </w:pPr>
                      <w:r>
                        <w:rPr>
                          <w:rFonts w:ascii="Palatino Linotype" w:hAnsi="Palatino Linotype"/>
                          <w:b/>
                        </w:rPr>
                        <w:t>José Guadalupe Luna Hernández</w:t>
                      </w:r>
                    </w:p>
                    <w:p w14:paraId="11757F11" w14:textId="77777777" w:rsidR="0019502C" w:rsidRDefault="0019502C" w:rsidP="0019502C">
                      <w:pPr>
                        <w:jc w:val="center"/>
                        <w:rPr>
                          <w:rFonts w:ascii="Palatino Linotype" w:hAnsi="Palatino Linotype"/>
                        </w:rPr>
                      </w:pPr>
                      <w:r w:rsidRPr="00EF2FC0">
                        <w:rPr>
                          <w:rFonts w:ascii="Palatino Linotype" w:hAnsi="Palatino Linotype"/>
                        </w:rPr>
                        <w:t>Comisionado</w:t>
                      </w:r>
                    </w:p>
                    <w:p w14:paraId="63986473" w14:textId="77777777" w:rsidR="0019502C" w:rsidRPr="009234AD" w:rsidRDefault="0019502C" w:rsidP="0019502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C7EDA09" w14:textId="77777777" w:rsidR="0019502C" w:rsidRPr="00D54B7D" w:rsidRDefault="0019502C" w:rsidP="0019502C">
      <w:pPr>
        <w:spacing w:before="240" w:line="480" w:lineRule="auto"/>
        <w:jc w:val="both"/>
        <w:rPr>
          <w:rFonts w:ascii="Palatino Linotype" w:hAnsi="Palatino Linotype"/>
        </w:rPr>
      </w:pPr>
    </w:p>
    <w:p w14:paraId="797F4C87" w14:textId="77777777" w:rsidR="0019502C" w:rsidRDefault="0019502C" w:rsidP="0019502C">
      <w:pPr>
        <w:spacing w:before="240" w:line="480" w:lineRule="auto"/>
        <w:rPr>
          <w:rFonts w:ascii="Palatino Linotype" w:hAnsi="Palatino Linotype"/>
          <w:b/>
        </w:rPr>
      </w:pPr>
    </w:p>
    <w:p w14:paraId="23A7DF44" w14:textId="77777777" w:rsidR="0019502C" w:rsidRDefault="0019502C" w:rsidP="0019502C">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6240" behindDoc="0" locked="0" layoutInCell="1" allowOverlap="1" wp14:anchorId="0156EC00" wp14:editId="7EA86402">
                <wp:simplePos x="0" y="0"/>
                <wp:positionH relativeFrom="margin">
                  <wp:posOffset>-299085</wp:posOffset>
                </wp:positionH>
                <wp:positionV relativeFrom="paragraph">
                  <wp:posOffset>582930</wp:posOffset>
                </wp:positionV>
                <wp:extent cx="2486025" cy="937895"/>
                <wp:effectExtent l="0" t="0" r="9525"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23A5F" w14:textId="77777777" w:rsidR="0019502C" w:rsidRPr="00EF2FC0" w:rsidRDefault="0019502C" w:rsidP="0019502C">
                            <w:pPr>
                              <w:jc w:val="center"/>
                              <w:rPr>
                                <w:rFonts w:ascii="Palatino Linotype" w:hAnsi="Palatino Linotype"/>
                              </w:rPr>
                            </w:pPr>
                            <w:r w:rsidRPr="00EF2FC0">
                              <w:rPr>
                                <w:rFonts w:ascii="Palatino Linotype" w:hAnsi="Palatino Linotype"/>
                                <w:b/>
                              </w:rPr>
                              <w:t>Javier Martínez Cruz</w:t>
                            </w:r>
                          </w:p>
                          <w:p w14:paraId="480625BA" w14:textId="77777777" w:rsidR="0019502C" w:rsidRDefault="0019502C" w:rsidP="0019502C">
                            <w:pPr>
                              <w:jc w:val="center"/>
                              <w:rPr>
                                <w:rFonts w:ascii="Palatino Linotype" w:hAnsi="Palatino Linotype"/>
                              </w:rPr>
                            </w:pPr>
                            <w:r w:rsidRPr="00EF2FC0">
                              <w:rPr>
                                <w:rFonts w:ascii="Palatino Linotype" w:hAnsi="Palatino Linotype"/>
                              </w:rPr>
                              <w:t>Comisionado</w:t>
                            </w:r>
                          </w:p>
                          <w:p w14:paraId="2EE23AE5" w14:textId="77777777" w:rsidR="0019502C" w:rsidRPr="00F55D03" w:rsidRDefault="0019502C" w:rsidP="0019502C">
                            <w:pPr>
                              <w:jc w:val="center"/>
                              <w:rPr>
                                <w:rFonts w:ascii="Palatino Linotype" w:hAnsi="Palatino Linotype"/>
                                <w:b/>
                              </w:rPr>
                            </w:pPr>
                            <w:r>
                              <w:rPr>
                                <w:rFonts w:ascii="Palatino Linotype" w:hAnsi="Palatino Linotype"/>
                                <w:b/>
                              </w:rPr>
                              <w:t>(Rúbrica).</w:t>
                            </w:r>
                          </w:p>
                          <w:p w14:paraId="37FA335E" w14:textId="77777777" w:rsidR="0019502C" w:rsidRDefault="0019502C" w:rsidP="00195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EC00" id="Cuadro de texto 18" o:spid="_x0000_s1029" type="#_x0000_t202" style="position:absolute;margin-left:-23.55pt;margin-top:45.9pt;width:195.75pt;height:73.8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pU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3MvKVJQCAACaBQAADgAAAAAAAAAAAAAAAAAuAgAAZHJzL2Uyb0Rv&#10;Yy54bWxQSwECLQAUAAYACAAAACEAEchPauIAAAAKAQAADwAAAAAAAAAAAAAAAADuBAAAZHJzL2Rv&#10;d25yZXYueG1sUEsFBgAAAAAEAAQA8wAAAP0FAAAAAA==&#10;" fillcolor="white [3201]" stroked="f" strokeweight=".5pt">
                <v:textbox>
                  <w:txbxContent>
                    <w:p w14:paraId="3D823A5F" w14:textId="77777777" w:rsidR="0019502C" w:rsidRPr="00EF2FC0" w:rsidRDefault="0019502C" w:rsidP="0019502C">
                      <w:pPr>
                        <w:jc w:val="center"/>
                        <w:rPr>
                          <w:rFonts w:ascii="Palatino Linotype" w:hAnsi="Palatino Linotype"/>
                        </w:rPr>
                      </w:pPr>
                      <w:r w:rsidRPr="00EF2FC0">
                        <w:rPr>
                          <w:rFonts w:ascii="Palatino Linotype" w:hAnsi="Palatino Linotype"/>
                          <w:b/>
                        </w:rPr>
                        <w:t>Javier Martínez Cruz</w:t>
                      </w:r>
                    </w:p>
                    <w:p w14:paraId="480625BA" w14:textId="77777777" w:rsidR="0019502C" w:rsidRDefault="0019502C" w:rsidP="0019502C">
                      <w:pPr>
                        <w:jc w:val="center"/>
                        <w:rPr>
                          <w:rFonts w:ascii="Palatino Linotype" w:hAnsi="Palatino Linotype"/>
                        </w:rPr>
                      </w:pPr>
                      <w:r w:rsidRPr="00EF2FC0">
                        <w:rPr>
                          <w:rFonts w:ascii="Palatino Linotype" w:hAnsi="Palatino Linotype"/>
                        </w:rPr>
                        <w:t>Comisionado</w:t>
                      </w:r>
                    </w:p>
                    <w:p w14:paraId="2EE23AE5" w14:textId="77777777" w:rsidR="0019502C" w:rsidRPr="00F55D03" w:rsidRDefault="0019502C" w:rsidP="0019502C">
                      <w:pPr>
                        <w:jc w:val="center"/>
                        <w:rPr>
                          <w:rFonts w:ascii="Palatino Linotype" w:hAnsi="Palatino Linotype"/>
                          <w:b/>
                        </w:rPr>
                      </w:pPr>
                      <w:r>
                        <w:rPr>
                          <w:rFonts w:ascii="Palatino Linotype" w:hAnsi="Palatino Linotype"/>
                          <w:b/>
                        </w:rPr>
                        <w:t>(Rúbrica).</w:t>
                      </w:r>
                    </w:p>
                    <w:p w14:paraId="37FA335E" w14:textId="77777777" w:rsidR="0019502C" w:rsidRDefault="0019502C" w:rsidP="0019502C"/>
                  </w:txbxContent>
                </v:textbox>
                <w10:wrap anchorx="margin"/>
              </v:shape>
            </w:pict>
          </mc:Fallback>
        </mc:AlternateContent>
      </w:r>
    </w:p>
    <w:p w14:paraId="7A2CEFDE" w14:textId="77777777" w:rsidR="0019502C" w:rsidRDefault="0019502C" w:rsidP="0019502C">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5216" behindDoc="0" locked="0" layoutInCell="1" allowOverlap="1" wp14:anchorId="1D11A0C8" wp14:editId="4851E801">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DA0443" w14:textId="77777777" w:rsidR="0019502C" w:rsidRPr="00EF2FC0" w:rsidRDefault="0019502C" w:rsidP="0019502C">
                            <w:pPr>
                              <w:jc w:val="center"/>
                              <w:rPr>
                                <w:rFonts w:ascii="Palatino Linotype" w:hAnsi="Palatino Linotype"/>
                              </w:rPr>
                            </w:pPr>
                            <w:r>
                              <w:rPr>
                                <w:rFonts w:ascii="Palatino Linotype" w:hAnsi="Palatino Linotype"/>
                                <w:b/>
                              </w:rPr>
                              <w:t>Luis Gustavo Parra Noriega</w:t>
                            </w:r>
                          </w:p>
                          <w:p w14:paraId="71E24299" w14:textId="77777777" w:rsidR="0019502C" w:rsidRDefault="0019502C" w:rsidP="0019502C">
                            <w:pPr>
                              <w:jc w:val="center"/>
                              <w:rPr>
                                <w:rFonts w:ascii="Palatino Linotype" w:hAnsi="Palatino Linotype"/>
                              </w:rPr>
                            </w:pPr>
                            <w:r w:rsidRPr="00EF2FC0">
                              <w:rPr>
                                <w:rFonts w:ascii="Palatino Linotype" w:hAnsi="Palatino Linotype"/>
                              </w:rPr>
                              <w:t>Comisionado</w:t>
                            </w:r>
                          </w:p>
                          <w:p w14:paraId="1021D3A2" w14:textId="77777777" w:rsidR="0019502C" w:rsidRPr="00F55D03" w:rsidRDefault="0019502C" w:rsidP="0019502C">
                            <w:pPr>
                              <w:jc w:val="center"/>
                              <w:rPr>
                                <w:rFonts w:ascii="Palatino Linotype" w:hAnsi="Palatino Linotype"/>
                                <w:b/>
                              </w:rPr>
                            </w:pPr>
                            <w:r>
                              <w:rPr>
                                <w:rFonts w:ascii="Palatino Linotype" w:hAnsi="Palatino Linotype"/>
                                <w:b/>
                              </w:rPr>
                              <w:t>(Rúbrica).</w:t>
                            </w:r>
                          </w:p>
                          <w:p w14:paraId="7CC09EA0" w14:textId="77777777" w:rsidR="0019502C" w:rsidRDefault="0019502C" w:rsidP="00195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A0C8" id="Cuadro de texto 25" o:spid="_x0000_s1030" type="#_x0000_t202" style="position:absolute;margin-left:281.7pt;margin-top:4.2pt;width:200.25pt;height:73.8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27DA0443" w14:textId="77777777" w:rsidR="0019502C" w:rsidRPr="00EF2FC0" w:rsidRDefault="0019502C" w:rsidP="0019502C">
                      <w:pPr>
                        <w:jc w:val="center"/>
                        <w:rPr>
                          <w:rFonts w:ascii="Palatino Linotype" w:hAnsi="Palatino Linotype"/>
                        </w:rPr>
                      </w:pPr>
                      <w:r>
                        <w:rPr>
                          <w:rFonts w:ascii="Palatino Linotype" w:hAnsi="Palatino Linotype"/>
                          <w:b/>
                        </w:rPr>
                        <w:t>Luis Gustavo Parra Noriega</w:t>
                      </w:r>
                    </w:p>
                    <w:p w14:paraId="71E24299" w14:textId="77777777" w:rsidR="0019502C" w:rsidRDefault="0019502C" w:rsidP="0019502C">
                      <w:pPr>
                        <w:jc w:val="center"/>
                        <w:rPr>
                          <w:rFonts w:ascii="Palatino Linotype" w:hAnsi="Palatino Linotype"/>
                        </w:rPr>
                      </w:pPr>
                      <w:r w:rsidRPr="00EF2FC0">
                        <w:rPr>
                          <w:rFonts w:ascii="Palatino Linotype" w:hAnsi="Palatino Linotype"/>
                        </w:rPr>
                        <w:t>Comisionado</w:t>
                      </w:r>
                    </w:p>
                    <w:p w14:paraId="1021D3A2" w14:textId="77777777" w:rsidR="0019502C" w:rsidRPr="00F55D03" w:rsidRDefault="0019502C" w:rsidP="0019502C">
                      <w:pPr>
                        <w:jc w:val="center"/>
                        <w:rPr>
                          <w:rFonts w:ascii="Palatino Linotype" w:hAnsi="Palatino Linotype"/>
                          <w:b/>
                        </w:rPr>
                      </w:pPr>
                      <w:r>
                        <w:rPr>
                          <w:rFonts w:ascii="Palatino Linotype" w:hAnsi="Palatino Linotype"/>
                          <w:b/>
                        </w:rPr>
                        <w:t>(Rúbrica).</w:t>
                      </w:r>
                    </w:p>
                    <w:p w14:paraId="7CC09EA0" w14:textId="77777777" w:rsidR="0019502C" w:rsidRDefault="0019502C" w:rsidP="0019502C"/>
                  </w:txbxContent>
                </v:textbox>
                <w10:wrap anchorx="margin"/>
              </v:shape>
            </w:pict>
          </mc:Fallback>
        </mc:AlternateContent>
      </w:r>
    </w:p>
    <w:p w14:paraId="28FB1262" w14:textId="77777777" w:rsidR="0019502C" w:rsidRDefault="0019502C" w:rsidP="0019502C">
      <w:pPr>
        <w:spacing w:before="240" w:line="480" w:lineRule="auto"/>
        <w:rPr>
          <w:rFonts w:ascii="Palatino Linotype" w:hAnsi="Palatino Linotype"/>
          <w:b/>
        </w:rPr>
      </w:pPr>
    </w:p>
    <w:p w14:paraId="42FD0175" w14:textId="77777777" w:rsidR="0019502C" w:rsidRDefault="0019502C" w:rsidP="0019502C">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4192" behindDoc="0" locked="0" layoutInCell="1" allowOverlap="1" wp14:anchorId="093E55EB" wp14:editId="3772CCE6">
                <wp:simplePos x="0" y="0"/>
                <wp:positionH relativeFrom="margin">
                  <wp:posOffset>1289685</wp:posOffset>
                </wp:positionH>
                <wp:positionV relativeFrom="paragraph">
                  <wp:posOffset>231140</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F357E9" w14:textId="77777777" w:rsidR="0019502C" w:rsidRPr="007F6133" w:rsidRDefault="0019502C" w:rsidP="0019502C">
                            <w:pPr>
                              <w:jc w:val="center"/>
                              <w:rPr>
                                <w:rFonts w:ascii="Palatino Linotype" w:hAnsi="Palatino Linotype"/>
                                <w:b/>
                              </w:rPr>
                            </w:pPr>
                            <w:r>
                              <w:rPr>
                                <w:rFonts w:ascii="Palatino Linotype" w:hAnsi="Palatino Linotype"/>
                                <w:b/>
                              </w:rPr>
                              <w:t xml:space="preserve">Alexis Tapia Ramírez </w:t>
                            </w:r>
                          </w:p>
                          <w:p w14:paraId="35807AAF" w14:textId="77777777" w:rsidR="0019502C" w:rsidRDefault="0019502C" w:rsidP="0019502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CEF5AED" w14:textId="77777777" w:rsidR="0019502C" w:rsidRDefault="0019502C" w:rsidP="0019502C">
                            <w:pPr>
                              <w:jc w:val="center"/>
                              <w:rPr>
                                <w:rFonts w:ascii="Palatino Linotype" w:hAnsi="Palatino Linotype"/>
                                <w:b/>
                              </w:rPr>
                            </w:pPr>
                            <w:r>
                              <w:rPr>
                                <w:rFonts w:ascii="Palatino Linotype" w:hAnsi="Palatino Linotype"/>
                                <w:b/>
                              </w:rPr>
                              <w:t>(Rúbrica).</w:t>
                            </w:r>
                          </w:p>
                          <w:p w14:paraId="257FF74A" w14:textId="77777777" w:rsidR="0019502C" w:rsidRDefault="0019502C" w:rsidP="0019502C">
                            <w:pPr>
                              <w:jc w:val="center"/>
                              <w:rPr>
                                <w:rFonts w:ascii="Palatino Linotype" w:hAnsi="Palatino Linotype"/>
                              </w:rPr>
                            </w:pPr>
                          </w:p>
                          <w:p w14:paraId="393E8669" w14:textId="77777777" w:rsidR="0019502C" w:rsidRPr="00EF2FC0" w:rsidRDefault="0019502C" w:rsidP="0019502C">
                            <w:pPr>
                              <w:jc w:val="center"/>
                              <w:rPr>
                                <w:rFonts w:ascii="Palatino Linotype" w:hAnsi="Palatino Linotype"/>
                              </w:rPr>
                            </w:pPr>
                          </w:p>
                          <w:p w14:paraId="2EB72A49" w14:textId="77777777" w:rsidR="0019502C" w:rsidRDefault="0019502C" w:rsidP="00195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E55EB" id="Cuadro de texto 19" o:spid="_x0000_s1031" type="#_x0000_t202" style="position:absolute;margin-left:101.55pt;margin-top:18.2pt;width:248.25pt;height:1in;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DuacflmQIAAMIFAAAOAAAAAAAAAAAAAAAAAC4CAABkcnMvZTJv&#10;RG9jLnhtbFBLAQItABQABgAIAAAAIQBQ9R0e3wAAAAoBAAAPAAAAAAAAAAAAAAAAAPMEAABkcnMv&#10;ZG93bnJldi54bWxQSwUGAAAAAAQABADzAAAA/wUAAAAA&#10;" fillcolor="white [3201]" strokecolor="white [3212]" strokeweight=".5pt">
                <v:textbox>
                  <w:txbxContent>
                    <w:p w14:paraId="7FF357E9" w14:textId="77777777" w:rsidR="0019502C" w:rsidRPr="007F6133" w:rsidRDefault="0019502C" w:rsidP="0019502C">
                      <w:pPr>
                        <w:jc w:val="center"/>
                        <w:rPr>
                          <w:rFonts w:ascii="Palatino Linotype" w:hAnsi="Palatino Linotype"/>
                          <w:b/>
                        </w:rPr>
                      </w:pPr>
                      <w:r>
                        <w:rPr>
                          <w:rFonts w:ascii="Palatino Linotype" w:hAnsi="Palatino Linotype"/>
                          <w:b/>
                        </w:rPr>
                        <w:t xml:space="preserve">Alexis Tapia Ramírez </w:t>
                      </w:r>
                    </w:p>
                    <w:p w14:paraId="35807AAF" w14:textId="77777777" w:rsidR="0019502C" w:rsidRDefault="0019502C" w:rsidP="0019502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CEF5AED" w14:textId="77777777" w:rsidR="0019502C" w:rsidRDefault="0019502C" w:rsidP="0019502C">
                      <w:pPr>
                        <w:jc w:val="center"/>
                        <w:rPr>
                          <w:rFonts w:ascii="Palatino Linotype" w:hAnsi="Palatino Linotype"/>
                          <w:b/>
                        </w:rPr>
                      </w:pPr>
                      <w:r>
                        <w:rPr>
                          <w:rFonts w:ascii="Palatino Linotype" w:hAnsi="Palatino Linotype"/>
                          <w:b/>
                        </w:rPr>
                        <w:t>(Rúbrica).</w:t>
                      </w:r>
                    </w:p>
                    <w:p w14:paraId="257FF74A" w14:textId="77777777" w:rsidR="0019502C" w:rsidRDefault="0019502C" w:rsidP="0019502C">
                      <w:pPr>
                        <w:jc w:val="center"/>
                        <w:rPr>
                          <w:rFonts w:ascii="Palatino Linotype" w:hAnsi="Palatino Linotype"/>
                        </w:rPr>
                      </w:pPr>
                    </w:p>
                    <w:p w14:paraId="393E8669" w14:textId="77777777" w:rsidR="0019502C" w:rsidRPr="00EF2FC0" w:rsidRDefault="0019502C" w:rsidP="0019502C">
                      <w:pPr>
                        <w:jc w:val="center"/>
                        <w:rPr>
                          <w:rFonts w:ascii="Palatino Linotype" w:hAnsi="Palatino Linotype"/>
                        </w:rPr>
                      </w:pPr>
                    </w:p>
                    <w:p w14:paraId="2EB72A49" w14:textId="77777777" w:rsidR="0019502C" w:rsidRDefault="0019502C" w:rsidP="0019502C"/>
                  </w:txbxContent>
                </v:textbox>
                <w10:wrap anchorx="margin"/>
              </v:shape>
            </w:pict>
          </mc:Fallback>
        </mc:AlternateContent>
      </w:r>
    </w:p>
    <w:p w14:paraId="7F2DC6C2" w14:textId="77777777" w:rsidR="0019502C" w:rsidRPr="00D54B7D" w:rsidRDefault="0019502C" w:rsidP="0019502C">
      <w:pPr>
        <w:spacing w:before="240" w:line="480" w:lineRule="auto"/>
        <w:rPr>
          <w:rFonts w:ascii="Palatino Linotype" w:hAnsi="Palatino Linotype"/>
          <w:b/>
        </w:rPr>
      </w:pPr>
    </w:p>
    <w:p w14:paraId="1521CE15" w14:textId="77777777" w:rsidR="002F22CC" w:rsidRDefault="002F22CC" w:rsidP="0019502C">
      <w:pPr>
        <w:tabs>
          <w:tab w:val="left" w:pos="5415"/>
        </w:tabs>
        <w:spacing w:before="240" w:line="360" w:lineRule="auto"/>
        <w:ind w:right="51"/>
        <w:jc w:val="both"/>
        <w:rPr>
          <w:rFonts w:ascii="Palatino Linotype" w:hAnsi="Palatino Linotype" w:cs="Arial"/>
          <w:sz w:val="16"/>
          <w:szCs w:val="16"/>
        </w:rPr>
      </w:pPr>
    </w:p>
    <w:p w14:paraId="1A2EF7D7" w14:textId="7EE125A2" w:rsidR="0019502C" w:rsidRDefault="0019502C" w:rsidP="0019502C">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3342D">
        <w:rPr>
          <w:rFonts w:ascii="Palatino Linotype" w:hAnsi="Palatino Linotype" w:cs="Arial"/>
          <w:sz w:val="16"/>
          <w:szCs w:val="16"/>
        </w:rPr>
        <w:t>treinta y uno</w:t>
      </w:r>
      <w:r w:rsidR="002760FD">
        <w:rPr>
          <w:rFonts w:ascii="Palatino Linotype" w:hAnsi="Palatino Linotype" w:cs="Arial"/>
          <w:sz w:val="16"/>
          <w:szCs w:val="16"/>
        </w:rPr>
        <w:t xml:space="preserve"> de julio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2760FD">
        <w:rPr>
          <w:rFonts w:ascii="Palatino Linotype" w:hAnsi="Palatino Linotype" w:cs="Arial"/>
          <w:bCs/>
          <w:sz w:val="16"/>
          <w:szCs w:val="16"/>
          <w:lang w:eastAsia="es-MX"/>
        </w:rPr>
        <w:t>04160</w:t>
      </w:r>
      <w:r>
        <w:rPr>
          <w:rFonts w:ascii="Palatino Linotype" w:hAnsi="Palatino Linotype" w:cs="Arial"/>
          <w:bCs/>
          <w:sz w:val="16"/>
          <w:szCs w:val="16"/>
          <w:lang w:eastAsia="es-MX"/>
        </w:rPr>
        <w:t xml:space="preserve">/INFOEM/IP/RR/2019. </w:t>
      </w:r>
    </w:p>
    <w:p w14:paraId="7324EEE9" w14:textId="3FCDC983" w:rsidR="0019502C" w:rsidRDefault="002F22CC" w:rsidP="002F22CC">
      <w:pPr>
        <w:tabs>
          <w:tab w:val="left" w:pos="5415"/>
        </w:tabs>
        <w:spacing w:before="240" w:line="360" w:lineRule="auto"/>
        <w:ind w:right="51"/>
        <w:jc w:val="both"/>
      </w:pPr>
      <w:r>
        <w:rPr>
          <w:rFonts w:ascii="Palatino Linotype" w:hAnsi="Palatino Linotype" w:cs="Arial"/>
          <w:bCs/>
          <w:sz w:val="16"/>
          <w:szCs w:val="16"/>
          <w:lang w:eastAsia="es-MX"/>
        </w:rPr>
        <w:t>OSAM/JCMA</w:t>
      </w:r>
    </w:p>
    <w:sectPr w:rsidR="0019502C" w:rsidSect="00AB402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27AE9" w14:textId="77777777" w:rsidR="00E0255B" w:rsidRDefault="00E0255B" w:rsidP="006168E4">
      <w:pPr>
        <w:spacing w:after="0" w:line="240" w:lineRule="auto"/>
      </w:pPr>
      <w:r>
        <w:separator/>
      </w:r>
    </w:p>
  </w:endnote>
  <w:endnote w:type="continuationSeparator" w:id="0">
    <w:p w14:paraId="10829B8E" w14:textId="77777777" w:rsidR="00E0255B" w:rsidRDefault="00E0255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4556E0" w:rsidRPr="000B69FA" w:rsidRDefault="004556E0"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7EC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7EC7">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4556E0" w:rsidRPr="000B69FA" w:rsidRDefault="004556E0"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7E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7EC7">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C7FEF" w14:textId="77777777" w:rsidR="00E0255B" w:rsidRDefault="00E0255B" w:rsidP="006168E4">
      <w:pPr>
        <w:spacing w:after="0" w:line="240" w:lineRule="auto"/>
      </w:pPr>
      <w:r>
        <w:separator/>
      </w:r>
    </w:p>
  </w:footnote>
  <w:footnote w:type="continuationSeparator" w:id="0">
    <w:p w14:paraId="6A242903" w14:textId="77777777" w:rsidR="00E0255B" w:rsidRDefault="00E0255B" w:rsidP="006168E4">
      <w:pPr>
        <w:spacing w:after="0" w:line="240" w:lineRule="auto"/>
      </w:pPr>
      <w:r>
        <w:continuationSeparator/>
      </w:r>
    </w:p>
  </w:footnote>
  <w:footnote w:id="1">
    <w:p w14:paraId="699F33F6" w14:textId="77777777" w:rsidR="004556E0" w:rsidRPr="005552A8" w:rsidRDefault="004556E0" w:rsidP="00E56BF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B994A33" w14:textId="77777777" w:rsidR="004556E0" w:rsidRPr="005552A8" w:rsidRDefault="004556E0" w:rsidP="00E56BF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4556E0" w:rsidRDefault="004556E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556E0" w14:paraId="1B55C452" w14:textId="77777777" w:rsidTr="00AB402D">
      <w:trPr>
        <w:trHeight w:val="227"/>
      </w:trPr>
      <w:tc>
        <w:tcPr>
          <w:tcW w:w="5529" w:type="dxa"/>
          <w:hideMark/>
        </w:tcPr>
        <w:p w14:paraId="7D61692F" w14:textId="77777777" w:rsidR="004556E0" w:rsidRDefault="004556E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42FC0FE" w:rsidR="004556E0" w:rsidRPr="00B4142F" w:rsidRDefault="004556E0"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04160/INFOEM/IP/RR/2019</w:t>
          </w:r>
        </w:p>
      </w:tc>
    </w:tr>
    <w:tr w:rsidR="004556E0" w14:paraId="54A9600B" w14:textId="77777777" w:rsidTr="00AB402D">
      <w:trPr>
        <w:trHeight w:val="242"/>
      </w:trPr>
      <w:tc>
        <w:tcPr>
          <w:tcW w:w="5529" w:type="dxa"/>
          <w:hideMark/>
        </w:tcPr>
        <w:p w14:paraId="44594D83" w14:textId="77777777" w:rsidR="004556E0" w:rsidRDefault="004556E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070D07A" w:rsidR="004556E0" w:rsidRPr="00F06FED" w:rsidRDefault="004556E0" w:rsidP="00CC0C5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Tezoyuca</w:t>
          </w:r>
          <w:proofErr w:type="spellEnd"/>
          <w:r>
            <w:rPr>
              <w:rFonts w:ascii="Palatino Linotype" w:hAnsi="Palatino Linotype" w:cs="Arial"/>
              <w:szCs w:val="20"/>
            </w:rPr>
            <w:t xml:space="preserve">  </w:t>
          </w:r>
        </w:p>
      </w:tc>
    </w:tr>
    <w:tr w:rsidR="004556E0" w14:paraId="02ED08B1" w14:textId="77777777" w:rsidTr="00AB402D">
      <w:trPr>
        <w:trHeight w:val="342"/>
      </w:trPr>
      <w:tc>
        <w:tcPr>
          <w:tcW w:w="5529" w:type="dxa"/>
          <w:hideMark/>
        </w:tcPr>
        <w:p w14:paraId="00D66E60" w14:textId="77777777" w:rsidR="004556E0" w:rsidRDefault="004556E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556E0" w:rsidRDefault="004556E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556E0" w:rsidRDefault="004556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556E0" w14:paraId="333E5951" w14:textId="77777777" w:rsidTr="00AB402D">
      <w:trPr>
        <w:trHeight w:val="227"/>
      </w:trPr>
      <w:tc>
        <w:tcPr>
          <w:tcW w:w="5529" w:type="dxa"/>
          <w:hideMark/>
        </w:tcPr>
        <w:p w14:paraId="5A8BD2EE" w14:textId="77777777" w:rsidR="004556E0" w:rsidRDefault="004556E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72FD1FA" w:rsidR="004556E0" w:rsidRPr="00B4142F" w:rsidRDefault="004556E0"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04160/INFOEM/IP/RR/2019 </w:t>
          </w:r>
        </w:p>
      </w:tc>
    </w:tr>
    <w:tr w:rsidR="004556E0" w14:paraId="6C6CCDEF" w14:textId="77777777" w:rsidTr="00AB402D">
      <w:trPr>
        <w:trHeight w:val="196"/>
      </w:trPr>
      <w:tc>
        <w:tcPr>
          <w:tcW w:w="5529" w:type="dxa"/>
          <w:hideMark/>
        </w:tcPr>
        <w:p w14:paraId="79F53C9B" w14:textId="77777777" w:rsidR="004556E0" w:rsidRDefault="004556E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3D8A59B" w:rsidR="004556E0" w:rsidRPr="00F06FED" w:rsidRDefault="00F816A8" w:rsidP="00D76554">
          <w:pPr>
            <w:spacing w:after="120" w:line="256" w:lineRule="auto"/>
            <w:ind w:left="639" w:right="214"/>
            <w:jc w:val="both"/>
            <w:rPr>
              <w:rFonts w:ascii="Palatino Linotype" w:hAnsi="Palatino Linotype" w:cs="Arial"/>
            </w:rPr>
          </w:pPr>
          <w:r>
            <w:rPr>
              <w:rFonts w:ascii="Palatino Linotype" w:hAnsi="Palatino Linotype" w:cs="Arial"/>
            </w:rPr>
            <w:t>XXXXXXXXXXXXXXXXX</w:t>
          </w:r>
          <w:r w:rsidR="004556E0">
            <w:rPr>
              <w:rFonts w:ascii="Palatino Linotype" w:hAnsi="Palatino Linotype" w:cs="Arial"/>
            </w:rPr>
            <w:t xml:space="preserve"> </w:t>
          </w:r>
        </w:p>
      </w:tc>
    </w:tr>
    <w:tr w:rsidR="004556E0" w14:paraId="63F5D633" w14:textId="77777777" w:rsidTr="00AB402D">
      <w:trPr>
        <w:trHeight w:val="242"/>
      </w:trPr>
      <w:tc>
        <w:tcPr>
          <w:tcW w:w="5529" w:type="dxa"/>
          <w:hideMark/>
        </w:tcPr>
        <w:p w14:paraId="25254C34" w14:textId="77777777" w:rsidR="004556E0" w:rsidRDefault="004556E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6D18BFB" w:rsidR="004556E0" w:rsidRDefault="004556E0" w:rsidP="00D7655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Tezoyuca</w:t>
          </w:r>
          <w:proofErr w:type="spellEnd"/>
          <w:r>
            <w:rPr>
              <w:rFonts w:ascii="Palatino Linotype" w:hAnsi="Palatino Linotype" w:cs="Arial"/>
              <w:szCs w:val="20"/>
            </w:rPr>
            <w:t xml:space="preserve">  </w:t>
          </w:r>
        </w:p>
      </w:tc>
    </w:tr>
    <w:tr w:rsidR="004556E0" w14:paraId="6E9635C5" w14:textId="77777777" w:rsidTr="00AB402D">
      <w:trPr>
        <w:trHeight w:val="342"/>
      </w:trPr>
      <w:tc>
        <w:tcPr>
          <w:tcW w:w="5529" w:type="dxa"/>
          <w:hideMark/>
        </w:tcPr>
        <w:p w14:paraId="69273B9D" w14:textId="77777777" w:rsidR="004556E0" w:rsidRDefault="004556E0"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556E0" w:rsidRDefault="004556E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556E0" w:rsidRDefault="004556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5B92"/>
    <w:multiLevelType w:val="hybridMultilevel"/>
    <w:tmpl w:val="9304A1E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55066B"/>
    <w:multiLevelType w:val="hybridMultilevel"/>
    <w:tmpl w:val="552608A0"/>
    <w:lvl w:ilvl="0" w:tplc="96D049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B5F4015"/>
    <w:multiLevelType w:val="hybridMultilevel"/>
    <w:tmpl w:val="6FA6CF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5254B9"/>
    <w:multiLevelType w:val="hybridMultilevel"/>
    <w:tmpl w:val="FEA6D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8D58F1"/>
    <w:multiLevelType w:val="hybridMultilevel"/>
    <w:tmpl w:val="B582E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0C6B6C"/>
    <w:multiLevelType w:val="hybridMultilevel"/>
    <w:tmpl w:val="C28C1E62"/>
    <w:lvl w:ilvl="0" w:tplc="9E1E652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6A01750B"/>
    <w:multiLevelType w:val="hybridMultilevel"/>
    <w:tmpl w:val="B582E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8"/>
  </w:num>
  <w:num w:numId="7">
    <w:abstractNumId w:val="7"/>
  </w:num>
  <w:num w:numId="8">
    <w:abstractNumId w:val="6"/>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C3F"/>
    <w:rsid w:val="00006ECC"/>
    <w:rsid w:val="00006EF3"/>
    <w:rsid w:val="0000791F"/>
    <w:rsid w:val="00025F6A"/>
    <w:rsid w:val="00026263"/>
    <w:rsid w:val="0003342D"/>
    <w:rsid w:val="000414F1"/>
    <w:rsid w:val="0004467E"/>
    <w:rsid w:val="00045B26"/>
    <w:rsid w:val="00047CEC"/>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D6A6A"/>
    <w:rsid w:val="000E4742"/>
    <w:rsid w:val="000F2747"/>
    <w:rsid w:val="001107EF"/>
    <w:rsid w:val="0011292A"/>
    <w:rsid w:val="001132C3"/>
    <w:rsid w:val="0011559B"/>
    <w:rsid w:val="001158FD"/>
    <w:rsid w:val="00117DA2"/>
    <w:rsid w:val="00121ABD"/>
    <w:rsid w:val="00124855"/>
    <w:rsid w:val="001260E7"/>
    <w:rsid w:val="00130240"/>
    <w:rsid w:val="001343AE"/>
    <w:rsid w:val="0014064C"/>
    <w:rsid w:val="0014223D"/>
    <w:rsid w:val="00142B31"/>
    <w:rsid w:val="001471C9"/>
    <w:rsid w:val="001571AC"/>
    <w:rsid w:val="00157906"/>
    <w:rsid w:val="00172CD6"/>
    <w:rsid w:val="00174A84"/>
    <w:rsid w:val="0017533E"/>
    <w:rsid w:val="00175588"/>
    <w:rsid w:val="00175897"/>
    <w:rsid w:val="00177571"/>
    <w:rsid w:val="00181FF9"/>
    <w:rsid w:val="001826CF"/>
    <w:rsid w:val="00190BB6"/>
    <w:rsid w:val="00191D26"/>
    <w:rsid w:val="0019502C"/>
    <w:rsid w:val="001A02EC"/>
    <w:rsid w:val="001A5182"/>
    <w:rsid w:val="001B28A5"/>
    <w:rsid w:val="001B31FB"/>
    <w:rsid w:val="001B3CC2"/>
    <w:rsid w:val="001B3F18"/>
    <w:rsid w:val="001B4A39"/>
    <w:rsid w:val="001B7B88"/>
    <w:rsid w:val="001B7C27"/>
    <w:rsid w:val="001C40EB"/>
    <w:rsid w:val="001C60E9"/>
    <w:rsid w:val="001C66B9"/>
    <w:rsid w:val="001D0472"/>
    <w:rsid w:val="001D12B5"/>
    <w:rsid w:val="001E1B38"/>
    <w:rsid w:val="001E52AE"/>
    <w:rsid w:val="001E54B0"/>
    <w:rsid w:val="001E7015"/>
    <w:rsid w:val="001F03EF"/>
    <w:rsid w:val="001F12C8"/>
    <w:rsid w:val="001F313C"/>
    <w:rsid w:val="001F6411"/>
    <w:rsid w:val="00200225"/>
    <w:rsid w:val="00202A10"/>
    <w:rsid w:val="0020779A"/>
    <w:rsid w:val="00211957"/>
    <w:rsid w:val="00212D52"/>
    <w:rsid w:val="00217520"/>
    <w:rsid w:val="002205C0"/>
    <w:rsid w:val="00224535"/>
    <w:rsid w:val="002246BE"/>
    <w:rsid w:val="0023032F"/>
    <w:rsid w:val="00232D81"/>
    <w:rsid w:val="00233D67"/>
    <w:rsid w:val="002363B0"/>
    <w:rsid w:val="00237601"/>
    <w:rsid w:val="00251358"/>
    <w:rsid w:val="002553F0"/>
    <w:rsid w:val="00263F38"/>
    <w:rsid w:val="00264EF7"/>
    <w:rsid w:val="00270AC3"/>
    <w:rsid w:val="00271400"/>
    <w:rsid w:val="002760FD"/>
    <w:rsid w:val="00276ACC"/>
    <w:rsid w:val="00277182"/>
    <w:rsid w:val="00280DA7"/>
    <w:rsid w:val="00282948"/>
    <w:rsid w:val="002A2034"/>
    <w:rsid w:val="002A228B"/>
    <w:rsid w:val="002A4C79"/>
    <w:rsid w:val="002A4CB4"/>
    <w:rsid w:val="002A56A6"/>
    <w:rsid w:val="002A6C73"/>
    <w:rsid w:val="002B27A8"/>
    <w:rsid w:val="002B7BFB"/>
    <w:rsid w:val="002C09FC"/>
    <w:rsid w:val="002C49D2"/>
    <w:rsid w:val="002C517F"/>
    <w:rsid w:val="002C638E"/>
    <w:rsid w:val="002C6B43"/>
    <w:rsid w:val="002D1675"/>
    <w:rsid w:val="002D1EC2"/>
    <w:rsid w:val="002E0624"/>
    <w:rsid w:val="002E2855"/>
    <w:rsid w:val="002E2D5A"/>
    <w:rsid w:val="002E6A03"/>
    <w:rsid w:val="002F22CC"/>
    <w:rsid w:val="002F37BE"/>
    <w:rsid w:val="002F61D5"/>
    <w:rsid w:val="002F7E70"/>
    <w:rsid w:val="0030001A"/>
    <w:rsid w:val="00300D0B"/>
    <w:rsid w:val="003034DC"/>
    <w:rsid w:val="00306096"/>
    <w:rsid w:val="00313850"/>
    <w:rsid w:val="00317FD2"/>
    <w:rsid w:val="00325E7F"/>
    <w:rsid w:val="00327D3A"/>
    <w:rsid w:val="0033235A"/>
    <w:rsid w:val="00340234"/>
    <w:rsid w:val="003431AE"/>
    <w:rsid w:val="003470E1"/>
    <w:rsid w:val="003508B1"/>
    <w:rsid w:val="003511AD"/>
    <w:rsid w:val="003520ED"/>
    <w:rsid w:val="00352FBE"/>
    <w:rsid w:val="00354C51"/>
    <w:rsid w:val="0036024B"/>
    <w:rsid w:val="00361B9C"/>
    <w:rsid w:val="003625BE"/>
    <w:rsid w:val="0036596F"/>
    <w:rsid w:val="00375C69"/>
    <w:rsid w:val="00377C4A"/>
    <w:rsid w:val="003802A1"/>
    <w:rsid w:val="00380EFC"/>
    <w:rsid w:val="0038288C"/>
    <w:rsid w:val="00397454"/>
    <w:rsid w:val="00397B57"/>
    <w:rsid w:val="003A517A"/>
    <w:rsid w:val="003A61F9"/>
    <w:rsid w:val="003B3ADF"/>
    <w:rsid w:val="003B45B5"/>
    <w:rsid w:val="003B7B17"/>
    <w:rsid w:val="003C7ACD"/>
    <w:rsid w:val="003D7780"/>
    <w:rsid w:val="003E417E"/>
    <w:rsid w:val="003E4407"/>
    <w:rsid w:val="003E4B02"/>
    <w:rsid w:val="003E790C"/>
    <w:rsid w:val="004012CF"/>
    <w:rsid w:val="00402FF3"/>
    <w:rsid w:val="004057C7"/>
    <w:rsid w:val="0041306F"/>
    <w:rsid w:val="004216D8"/>
    <w:rsid w:val="00423213"/>
    <w:rsid w:val="00427F2E"/>
    <w:rsid w:val="004307BE"/>
    <w:rsid w:val="00434F17"/>
    <w:rsid w:val="00437A88"/>
    <w:rsid w:val="00437DEC"/>
    <w:rsid w:val="00440B46"/>
    <w:rsid w:val="00441585"/>
    <w:rsid w:val="004419C1"/>
    <w:rsid w:val="004425BF"/>
    <w:rsid w:val="00442B2A"/>
    <w:rsid w:val="00445D06"/>
    <w:rsid w:val="00450A99"/>
    <w:rsid w:val="00454FB3"/>
    <w:rsid w:val="004556E0"/>
    <w:rsid w:val="00455922"/>
    <w:rsid w:val="00460C2D"/>
    <w:rsid w:val="00461DBA"/>
    <w:rsid w:val="00463E45"/>
    <w:rsid w:val="00464386"/>
    <w:rsid w:val="00474A8B"/>
    <w:rsid w:val="00477306"/>
    <w:rsid w:val="00477720"/>
    <w:rsid w:val="0048178E"/>
    <w:rsid w:val="00481AAF"/>
    <w:rsid w:val="00481D21"/>
    <w:rsid w:val="004906C8"/>
    <w:rsid w:val="004A0CC0"/>
    <w:rsid w:val="004A5AAA"/>
    <w:rsid w:val="004B5DE3"/>
    <w:rsid w:val="004C7621"/>
    <w:rsid w:val="004D574A"/>
    <w:rsid w:val="004E4255"/>
    <w:rsid w:val="004E48B4"/>
    <w:rsid w:val="004E6BE9"/>
    <w:rsid w:val="004E7C39"/>
    <w:rsid w:val="00501E21"/>
    <w:rsid w:val="005102E0"/>
    <w:rsid w:val="0051478C"/>
    <w:rsid w:val="005152E2"/>
    <w:rsid w:val="00522352"/>
    <w:rsid w:val="00523CF0"/>
    <w:rsid w:val="00525760"/>
    <w:rsid w:val="005276AA"/>
    <w:rsid w:val="00530F5A"/>
    <w:rsid w:val="005360AC"/>
    <w:rsid w:val="00536579"/>
    <w:rsid w:val="005436D7"/>
    <w:rsid w:val="005437E7"/>
    <w:rsid w:val="00552846"/>
    <w:rsid w:val="00557B14"/>
    <w:rsid w:val="00562653"/>
    <w:rsid w:val="005629E0"/>
    <w:rsid w:val="005645BE"/>
    <w:rsid w:val="00567D72"/>
    <w:rsid w:val="00570592"/>
    <w:rsid w:val="005733EB"/>
    <w:rsid w:val="00577C30"/>
    <w:rsid w:val="00582600"/>
    <w:rsid w:val="00590389"/>
    <w:rsid w:val="005951A3"/>
    <w:rsid w:val="005A08C7"/>
    <w:rsid w:val="005A11CB"/>
    <w:rsid w:val="005B227A"/>
    <w:rsid w:val="005B6443"/>
    <w:rsid w:val="005C5236"/>
    <w:rsid w:val="005D2B59"/>
    <w:rsid w:val="005D303B"/>
    <w:rsid w:val="005D370F"/>
    <w:rsid w:val="005D6EF7"/>
    <w:rsid w:val="005E3BC0"/>
    <w:rsid w:val="005E6C3F"/>
    <w:rsid w:val="005F18B8"/>
    <w:rsid w:val="005F218A"/>
    <w:rsid w:val="005F3A69"/>
    <w:rsid w:val="005F57F0"/>
    <w:rsid w:val="005F6CA8"/>
    <w:rsid w:val="006006AB"/>
    <w:rsid w:val="006069DC"/>
    <w:rsid w:val="006113E2"/>
    <w:rsid w:val="00611928"/>
    <w:rsid w:val="00613AD7"/>
    <w:rsid w:val="006168E4"/>
    <w:rsid w:val="00616A3A"/>
    <w:rsid w:val="00621660"/>
    <w:rsid w:val="0062208A"/>
    <w:rsid w:val="00625D0D"/>
    <w:rsid w:val="006314A7"/>
    <w:rsid w:val="00637E4B"/>
    <w:rsid w:val="00640FA2"/>
    <w:rsid w:val="006479CF"/>
    <w:rsid w:val="00647CFC"/>
    <w:rsid w:val="00651AA0"/>
    <w:rsid w:val="006615F9"/>
    <w:rsid w:val="006639E2"/>
    <w:rsid w:val="00665261"/>
    <w:rsid w:val="00666985"/>
    <w:rsid w:val="00666AD1"/>
    <w:rsid w:val="00672209"/>
    <w:rsid w:val="00672DC6"/>
    <w:rsid w:val="006755FA"/>
    <w:rsid w:val="00676967"/>
    <w:rsid w:val="00676AF3"/>
    <w:rsid w:val="0068092C"/>
    <w:rsid w:val="0068733B"/>
    <w:rsid w:val="0069184E"/>
    <w:rsid w:val="0069410C"/>
    <w:rsid w:val="0069416F"/>
    <w:rsid w:val="00696D5C"/>
    <w:rsid w:val="006A6BD9"/>
    <w:rsid w:val="006D5B07"/>
    <w:rsid w:val="006F55F2"/>
    <w:rsid w:val="006F7AEB"/>
    <w:rsid w:val="007017AF"/>
    <w:rsid w:val="007051B0"/>
    <w:rsid w:val="0070767C"/>
    <w:rsid w:val="00714CA6"/>
    <w:rsid w:val="00715527"/>
    <w:rsid w:val="00716F49"/>
    <w:rsid w:val="0072080A"/>
    <w:rsid w:val="0072333B"/>
    <w:rsid w:val="007270E2"/>
    <w:rsid w:val="00731DC5"/>
    <w:rsid w:val="00732DD5"/>
    <w:rsid w:val="007433D8"/>
    <w:rsid w:val="00744EEF"/>
    <w:rsid w:val="00751F1B"/>
    <w:rsid w:val="00754CAE"/>
    <w:rsid w:val="0076176B"/>
    <w:rsid w:val="00766B1F"/>
    <w:rsid w:val="00766B69"/>
    <w:rsid w:val="00767BF8"/>
    <w:rsid w:val="00774536"/>
    <w:rsid w:val="00775631"/>
    <w:rsid w:val="00775BF4"/>
    <w:rsid w:val="0079244F"/>
    <w:rsid w:val="00794F80"/>
    <w:rsid w:val="007A052E"/>
    <w:rsid w:val="007A36EE"/>
    <w:rsid w:val="007A5EAA"/>
    <w:rsid w:val="007A681B"/>
    <w:rsid w:val="007B2C77"/>
    <w:rsid w:val="007B3C72"/>
    <w:rsid w:val="007B4114"/>
    <w:rsid w:val="007B6B42"/>
    <w:rsid w:val="007C02B3"/>
    <w:rsid w:val="007C3098"/>
    <w:rsid w:val="007C6A59"/>
    <w:rsid w:val="007D1A27"/>
    <w:rsid w:val="007D1F15"/>
    <w:rsid w:val="007D25B1"/>
    <w:rsid w:val="007D2878"/>
    <w:rsid w:val="007D56C3"/>
    <w:rsid w:val="007E27BA"/>
    <w:rsid w:val="007E4685"/>
    <w:rsid w:val="007F23D7"/>
    <w:rsid w:val="007F2CA1"/>
    <w:rsid w:val="007F6055"/>
    <w:rsid w:val="007F656E"/>
    <w:rsid w:val="007F6DFC"/>
    <w:rsid w:val="007F6E5B"/>
    <w:rsid w:val="00804CAE"/>
    <w:rsid w:val="00810F15"/>
    <w:rsid w:val="00811205"/>
    <w:rsid w:val="00812C48"/>
    <w:rsid w:val="008212A5"/>
    <w:rsid w:val="008217D2"/>
    <w:rsid w:val="00827D50"/>
    <w:rsid w:val="00834D80"/>
    <w:rsid w:val="00836437"/>
    <w:rsid w:val="008427B9"/>
    <w:rsid w:val="00842EB2"/>
    <w:rsid w:val="00847D23"/>
    <w:rsid w:val="00850F73"/>
    <w:rsid w:val="00851144"/>
    <w:rsid w:val="00851BB4"/>
    <w:rsid w:val="00854B28"/>
    <w:rsid w:val="00862368"/>
    <w:rsid w:val="00863619"/>
    <w:rsid w:val="00863DB1"/>
    <w:rsid w:val="00884054"/>
    <w:rsid w:val="00884901"/>
    <w:rsid w:val="00887CAA"/>
    <w:rsid w:val="00892D37"/>
    <w:rsid w:val="008A08A8"/>
    <w:rsid w:val="008A6B62"/>
    <w:rsid w:val="008B678F"/>
    <w:rsid w:val="008B7904"/>
    <w:rsid w:val="008C00FA"/>
    <w:rsid w:val="008C1A65"/>
    <w:rsid w:val="008C55A3"/>
    <w:rsid w:val="008C59B8"/>
    <w:rsid w:val="008D0165"/>
    <w:rsid w:val="008D41B3"/>
    <w:rsid w:val="008D5FD2"/>
    <w:rsid w:val="008D75EC"/>
    <w:rsid w:val="008E0A19"/>
    <w:rsid w:val="008E4C73"/>
    <w:rsid w:val="008E5A5E"/>
    <w:rsid w:val="008E629B"/>
    <w:rsid w:val="008E6375"/>
    <w:rsid w:val="008F1464"/>
    <w:rsid w:val="008F2BA6"/>
    <w:rsid w:val="008F76BD"/>
    <w:rsid w:val="00900828"/>
    <w:rsid w:val="009046A9"/>
    <w:rsid w:val="00911AD7"/>
    <w:rsid w:val="00913196"/>
    <w:rsid w:val="00920964"/>
    <w:rsid w:val="009247BE"/>
    <w:rsid w:val="00924F63"/>
    <w:rsid w:val="00932918"/>
    <w:rsid w:val="009366E4"/>
    <w:rsid w:val="00941D7F"/>
    <w:rsid w:val="00942A79"/>
    <w:rsid w:val="00942DCF"/>
    <w:rsid w:val="00944468"/>
    <w:rsid w:val="00944DC9"/>
    <w:rsid w:val="009510B5"/>
    <w:rsid w:val="0095267A"/>
    <w:rsid w:val="009535E0"/>
    <w:rsid w:val="00955DA9"/>
    <w:rsid w:val="009567F2"/>
    <w:rsid w:val="00956CAB"/>
    <w:rsid w:val="00961D50"/>
    <w:rsid w:val="0096341E"/>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6484"/>
    <w:rsid w:val="009A686F"/>
    <w:rsid w:val="009A6A58"/>
    <w:rsid w:val="009B1ED1"/>
    <w:rsid w:val="009B3487"/>
    <w:rsid w:val="009B4CE2"/>
    <w:rsid w:val="009B66EB"/>
    <w:rsid w:val="009C5FE0"/>
    <w:rsid w:val="009D21B9"/>
    <w:rsid w:val="009D71C6"/>
    <w:rsid w:val="009E227D"/>
    <w:rsid w:val="009E3F91"/>
    <w:rsid w:val="009E587B"/>
    <w:rsid w:val="009E7413"/>
    <w:rsid w:val="009F4AF2"/>
    <w:rsid w:val="009F6476"/>
    <w:rsid w:val="00A04A4E"/>
    <w:rsid w:val="00A063CB"/>
    <w:rsid w:val="00A077D1"/>
    <w:rsid w:val="00A07E8A"/>
    <w:rsid w:val="00A112FB"/>
    <w:rsid w:val="00A14119"/>
    <w:rsid w:val="00A17750"/>
    <w:rsid w:val="00A22240"/>
    <w:rsid w:val="00A417A1"/>
    <w:rsid w:val="00A44B75"/>
    <w:rsid w:val="00A47C12"/>
    <w:rsid w:val="00A52BC4"/>
    <w:rsid w:val="00A57FB1"/>
    <w:rsid w:val="00A603BA"/>
    <w:rsid w:val="00A608D7"/>
    <w:rsid w:val="00A6194C"/>
    <w:rsid w:val="00A625E2"/>
    <w:rsid w:val="00A72465"/>
    <w:rsid w:val="00A80C92"/>
    <w:rsid w:val="00A93319"/>
    <w:rsid w:val="00AA352E"/>
    <w:rsid w:val="00AA648E"/>
    <w:rsid w:val="00AB3710"/>
    <w:rsid w:val="00AB402D"/>
    <w:rsid w:val="00AB4B0F"/>
    <w:rsid w:val="00AB5DC0"/>
    <w:rsid w:val="00AC01C2"/>
    <w:rsid w:val="00AE3531"/>
    <w:rsid w:val="00AE3CCC"/>
    <w:rsid w:val="00AE4213"/>
    <w:rsid w:val="00AF2434"/>
    <w:rsid w:val="00AF32AD"/>
    <w:rsid w:val="00B002CC"/>
    <w:rsid w:val="00B00D11"/>
    <w:rsid w:val="00B024EE"/>
    <w:rsid w:val="00B02A6E"/>
    <w:rsid w:val="00B10F5B"/>
    <w:rsid w:val="00B12BDA"/>
    <w:rsid w:val="00B143FC"/>
    <w:rsid w:val="00B20329"/>
    <w:rsid w:val="00B2394F"/>
    <w:rsid w:val="00B23959"/>
    <w:rsid w:val="00B32CD3"/>
    <w:rsid w:val="00B3672D"/>
    <w:rsid w:val="00B36C81"/>
    <w:rsid w:val="00B3772D"/>
    <w:rsid w:val="00B37C0D"/>
    <w:rsid w:val="00B4013A"/>
    <w:rsid w:val="00B402BF"/>
    <w:rsid w:val="00B4269B"/>
    <w:rsid w:val="00B47EC7"/>
    <w:rsid w:val="00B554F8"/>
    <w:rsid w:val="00B6423E"/>
    <w:rsid w:val="00B67910"/>
    <w:rsid w:val="00B765B6"/>
    <w:rsid w:val="00B775C9"/>
    <w:rsid w:val="00B840EA"/>
    <w:rsid w:val="00B86A10"/>
    <w:rsid w:val="00B91876"/>
    <w:rsid w:val="00BA7AD1"/>
    <w:rsid w:val="00BB243B"/>
    <w:rsid w:val="00BB4979"/>
    <w:rsid w:val="00BC0FDD"/>
    <w:rsid w:val="00BC1900"/>
    <w:rsid w:val="00BC22E0"/>
    <w:rsid w:val="00BD1278"/>
    <w:rsid w:val="00BD4A01"/>
    <w:rsid w:val="00BD5FAD"/>
    <w:rsid w:val="00BF2BA2"/>
    <w:rsid w:val="00C001F2"/>
    <w:rsid w:val="00C05FBE"/>
    <w:rsid w:val="00C06C28"/>
    <w:rsid w:val="00C07A04"/>
    <w:rsid w:val="00C17980"/>
    <w:rsid w:val="00C2109F"/>
    <w:rsid w:val="00C2287C"/>
    <w:rsid w:val="00C32964"/>
    <w:rsid w:val="00C34ACE"/>
    <w:rsid w:val="00C34E64"/>
    <w:rsid w:val="00C40FD6"/>
    <w:rsid w:val="00C47608"/>
    <w:rsid w:val="00C50568"/>
    <w:rsid w:val="00C5112E"/>
    <w:rsid w:val="00C531DA"/>
    <w:rsid w:val="00C55013"/>
    <w:rsid w:val="00C608B5"/>
    <w:rsid w:val="00C62738"/>
    <w:rsid w:val="00C63F32"/>
    <w:rsid w:val="00C64B8E"/>
    <w:rsid w:val="00C723FD"/>
    <w:rsid w:val="00C7502E"/>
    <w:rsid w:val="00C83EE5"/>
    <w:rsid w:val="00C875A4"/>
    <w:rsid w:val="00C963AB"/>
    <w:rsid w:val="00C97356"/>
    <w:rsid w:val="00CA0732"/>
    <w:rsid w:val="00CA1A64"/>
    <w:rsid w:val="00CB147C"/>
    <w:rsid w:val="00CB2B18"/>
    <w:rsid w:val="00CB2E37"/>
    <w:rsid w:val="00CB60D0"/>
    <w:rsid w:val="00CC0C5F"/>
    <w:rsid w:val="00CC3AB7"/>
    <w:rsid w:val="00CD255F"/>
    <w:rsid w:val="00CD2D8C"/>
    <w:rsid w:val="00CD68E1"/>
    <w:rsid w:val="00CD6A0F"/>
    <w:rsid w:val="00CE2ADF"/>
    <w:rsid w:val="00CE5425"/>
    <w:rsid w:val="00CE57A2"/>
    <w:rsid w:val="00CE7CBD"/>
    <w:rsid w:val="00CF0420"/>
    <w:rsid w:val="00CF0D7F"/>
    <w:rsid w:val="00D052DE"/>
    <w:rsid w:val="00D06CA0"/>
    <w:rsid w:val="00D10E06"/>
    <w:rsid w:val="00D11A14"/>
    <w:rsid w:val="00D14DF8"/>
    <w:rsid w:val="00D170A2"/>
    <w:rsid w:val="00D2202B"/>
    <w:rsid w:val="00D23B4F"/>
    <w:rsid w:val="00D26D95"/>
    <w:rsid w:val="00D27721"/>
    <w:rsid w:val="00D36BD5"/>
    <w:rsid w:val="00D42929"/>
    <w:rsid w:val="00D43069"/>
    <w:rsid w:val="00D476E7"/>
    <w:rsid w:val="00D633C2"/>
    <w:rsid w:val="00D64F6A"/>
    <w:rsid w:val="00D70DD1"/>
    <w:rsid w:val="00D72D16"/>
    <w:rsid w:val="00D741A3"/>
    <w:rsid w:val="00D7560D"/>
    <w:rsid w:val="00D76554"/>
    <w:rsid w:val="00D8164B"/>
    <w:rsid w:val="00D90540"/>
    <w:rsid w:val="00D95546"/>
    <w:rsid w:val="00D96B46"/>
    <w:rsid w:val="00D9743B"/>
    <w:rsid w:val="00D97E7D"/>
    <w:rsid w:val="00DA3016"/>
    <w:rsid w:val="00DA380F"/>
    <w:rsid w:val="00DA67C7"/>
    <w:rsid w:val="00DB11D0"/>
    <w:rsid w:val="00DB5C0A"/>
    <w:rsid w:val="00DC173E"/>
    <w:rsid w:val="00DD13E2"/>
    <w:rsid w:val="00DD32C0"/>
    <w:rsid w:val="00DD79E0"/>
    <w:rsid w:val="00DE1B70"/>
    <w:rsid w:val="00DE684B"/>
    <w:rsid w:val="00DF003C"/>
    <w:rsid w:val="00DF0645"/>
    <w:rsid w:val="00DF2B89"/>
    <w:rsid w:val="00DF4501"/>
    <w:rsid w:val="00DF62A4"/>
    <w:rsid w:val="00DF7715"/>
    <w:rsid w:val="00E0255B"/>
    <w:rsid w:val="00E02A52"/>
    <w:rsid w:val="00E050A2"/>
    <w:rsid w:val="00E07BD8"/>
    <w:rsid w:val="00E07D54"/>
    <w:rsid w:val="00E1072D"/>
    <w:rsid w:val="00E10BB4"/>
    <w:rsid w:val="00E160C7"/>
    <w:rsid w:val="00E168E5"/>
    <w:rsid w:val="00E41A49"/>
    <w:rsid w:val="00E47913"/>
    <w:rsid w:val="00E53ACB"/>
    <w:rsid w:val="00E56BFB"/>
    <w:rsid w:val="00E632AA"/>
    <w:rsid w:val="00E63D4F"/>
    <w:rsid w:val="00E65E29"/>
    <w:rsid w:val="00E7122E"/>
    <w:rsid w:val="00E71752"/>
    <w:rsid w:val="00E71827"/>
    <w:rsid w:val="00E76617"/>
    <w:rsid w:val="00E774E4"/>
    <w:rsid w:val="00E80297"/>
    <w:rsid w:val="00E854AF"/>
    <w:rsid w:val="00E93992"/>
    <w:rsid w:val="00E941D2"/>
    <w:rsid w:val="00EA1F89"/>
    <w:rsid w:val="00EA597E"/>
    <w:rsid w:val="00EA77C8"/>
    <w:rsid w:val="00EB0A6E"/>
    <w:rsid w:val="00EB79CD"/>
    <w:rsid w:val="00EC5C70"/>
    <w:rsid w:val="00EC5E3E"/>
    <w:rsid w:val="00ED255A"/>
    <w:rsid w:val="00ED255B"/>
    <w:rsid w:val="00ED4F92"/>
    <w:rsid w:val="00ED5615"/>
    <w:rsid w:val="00EE2200"/>
    <w:rsid w:val="00EE2942"/>
    <w:rsid w:val="00EE2A41"/>
    <w:rsid w:val="00EE2D79"/>
    <w:rsid w:val="00EE47D1"/>
    <w:rsid w:val="00EE608E"/>
    <w:rsid w:val="00EF64CD"/>
    <w:rsid w:val="00F01245"/>
    <w:rsid w:val="00F012C5"/>
    <w:rsid w:val="00F0351B"/>
    <w:rsid w:val="00F10DEE"/>
    <w:rsid w:val="00F114E6"/>
    <w:rsid w:val="00F15906"/>
    <w:rsid w:val="00F15D2B"/>
    <w:rsid w:val="00F22566"/>
    <w:rsid w:val="00F2734C"/>
    <w:rsid w:val="00F350BC"/>
    <w:rsid w:val="00F35D59"/>
    <w:rsid w:val="00F35F74"/>
    <w:rsid w:val="00F47A77"/>
    <w:rsid w:val="00F47BA8"/>
    <w:rsid w:val="00F55762"/>
    <w:rsid w:val="00F558F7"/>
    <w:rsid w:val="00F56371"/>
    <w:rsid w:val="00F621AE"/>
    <w:rsid w:val="00F727B0"/>
    <w:rsid w:val="00F816A8"/>
    <w:rsid w:val="00F83218"/>
    <w:rsid w:val="00F853C3"/>
    <w:rsid w:val="00F878B2"/>
    <w:rsid w:val="00F9008E"/>
    <w:rsid w:val="00F90866"/>
    <w:rsid w:val="00F952C8"/>
    <w:rsid w:val="00FA4C4E"/>
    <w:rsid w:val="00FA4EBF"/>
    <w:rsid w:val="00FB0C03"/>
    <w:rsid w:val="00FB1BA2"/>
    <w:rsid w:val="00FB21F4"/>
    <w:rsid w:val="00FB4BBD"/>
    <w:rsid w:val="00FB6EFA"/>
    <w:rsid w:val="00FB7484"/>
    <w:rsid w:val="00FD1A1C"/>
    <w:rsid w:val="00FD2E24"/>
    <w:rsid w:val="00FD3F68"/>
    <w:rsid w:val="00FD4599"/>
    <w:rsid w:val="00FD4784"/>
    <w:rsid w:val="00FD65FE"/>
    <w:rsid w:val="00FE65F8"/>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link w:val="Ttulo1Car"/>
    <w:uiPriority w:val="9"/>
    <w:qFormat/>
    <w:rsid w:val="00C51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character" w:customStyle="1" w:styleId="Ttulo1Car">
    <w:name w:val="Título 1 Car"/>
    <w:basedOn w:val="Fuentedeprrafopredeter"/>
    <w:link w:val="Ttulo1"/>
    <w:uiPriority w:val="9"/>
    <w:rsid w:val="00C5112E"/>
    <w:rPr>
      <w:rFonts w:ascii="Times New Roman" w:eastAsia="Times New Roman" w:hAnsi="Times New Roman" w:cs="Times New Roman"/>
      <w:b/>
      <w:bCs/>
      <w:kern w:val="36"/>
      <w:sz w:val="48"/>
      <w:szCs w:val="48"/>
      <w:lang w:eastAsia="es-MX"/>
    </w:rPr>
  </w:style>
  <w:style w:type="table" w:styleId="Tablaconcuadrcula">
    <w:name w:val="Table Grid"/>
    <w:basedOn w:val="Tablanormal"/>
    <w:uiPriority w:val="39"/>
    <w:rsid w:val="0021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2260">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09761989">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911784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rc/htm/ayuntamientos_ta2018.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6A64-876A-4888-9EA6-4EF12FC4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5727</Words>
  <Characters>31502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2019-06-27T01:05:00Z</cp:lastPrinted>
  <dcterms:created xsi:type="dcterms:W3CDTF">2019-07-11T23:30:00Z</dcterms:created>
  <dcterms:modified xsi:type="dcterms:W3CDTF">2019-08-21T20:10:00Z</dcterms:modified>
</cp:coreProperties>
</file>