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6C6C1D">
        <w:rPr>
          <w:rFonts w:ascii="Palatino Linotype" w:hAnsi="Palatino Linotype"/>
          <w:sz w:val="24"/>
          <w:szCs w:val="24"/>
          <w:lang w:eastAsia="es-MX"/>
        </w:rPr>
        <w:t>diecinueve de febrero</w:t>
      </w:r>
      <w:r w:rsidR="00D00FA4">
        <w:rPr>
          <w:rFonts w:ascii="Palatino Linotype" w:hAnsi="Palatino Linotype"/>
          <w:sz w:val="24"/>
          <w:szCs w:val="24"/>
          <w:lang w:eastAsia="es-MX"/>
        </w:rPr>
        <w:t xml:space="preserve"> 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1C25AB">
        <w:rPr>
          <w:rFonts w:ascii="Palatino Linotype" w:hAnsi="Palatino Linotype"/>
          <w:b/>
          <w:bCs/>
          <w:sz w:val="24"/>
          <w:szCs w:val="24"/>
          <w:lang w:eastAsia="es-MX"/>
        </w:rPr>
        <w:t>08775</w:t>
      </w:r>
      <w:r w:rsidR="00F612DC">
        <w:rPr>
          <w:rFonts w:ascii="Palatino Linotype" w:hAnsi="Palatino Linotype"/>
          <w:b/>
          <w:bCs/>
          <w:sz w:val="24"/>
          <w:szCs w:val="24"/>
          <w:lang w:eastAsia="es-MX"/>
        </w:rPr>
        <w:t>/INFOEM/IP/RR/2019</w:t>
      </w:r>
      <w:r w:rsidR="003C3124">
        <w:rPr>
          <w:rFonts w:ascii="Palatino Linotype" w:hAnsi="Palatino Linotype"/>
          <w:sz w:val="24"/>
          <w:szCs w:val="24"/>
        </w:rPr>
        <w:t>, interpuest</w:t>
      </w:r>
      <w:r w:rsidR="00F766CF">
        <w:rPr>
          <w:rFonts w:ascii="Palatino Linotype" w:hAnsi="Palatino Linotype"/>
          <w:sz w:val="24"/>
          <w:szCs w:val="24"/>
        </w:rPr>
        <w:t xml:space="preserve">o por </w:t>
      </w:r>
      <w:r w:rsidR="002E3F0B">
        <w:rPr>
          <w:rFonts w:ascii="Palatino Linotype" w:hAnsi="Palatino Linotype"/>
          <w:sz w:val="24"/>
          <w:szCs w:val="24"/>
        </w:rPr>
        <w:t>el</w:t>
      </w:r>
      <w:r w:rsidR="00DE7461">
        <w:rPr>
          <w:rFonts w:ascii="Palatino Linotype" w:hAnsi="Palatino Linotype"/>
          <w:sz w:val="24"/>
          <w:szCs w:val="24"/>
        </w:rPr>
        <w:t xml:space="preserve"> </w:t>
      </w:r>
      <w:r w:rsidR="000A377E">
        <w:rPr>
          <w:rFonts w:ascii="Palatino Linotype" w:hAnsi="Palatino Linotype"/>
          <w:b/>
          <w:sz w:val="24"/>
          <w:szCs w:val="24"/>
        </w:rPr>
        <w:t xml:space="preserve">C. </w:t>
      </w:r>
      <w:proofErr w:type="spellStart"/>
      <w:r w:rsidR="000A377E">
        <w:rPr>
          <w:rFonts w:ascii="Palatino Linotype" w:hAnsi="Palatino Linotype"/>
          <w:b/>
          <w:sz w:val="24"/>
          <w:szCs w:val="24"/>
        </w:rPr>
        <w:t>xxxxxxxxxx</w:t>
      </w:r>
      <w:proofErr w:type="spellEnd"/>
      <w:r w:rsidR="000A377E">
        <w:rPr>
          <w:rFonts w:ascii="Palatino Linotype" w:hAnsi="Palatino Linotype"/>
          <w:b/>
          <w:sz w:val="24"/>
          <w:szCs w:val="24"/>
        </w:rPr>
        <w:t xml:space="preserve"> </w:t>
      </w:r>
      <w:proofErr w:type="spellStart"/>
      <w:r w:rsidR="000A377E">
        <w:rPr>
          <w:rFonts w:ascii="Palatino Linotype" w:hAnsi="Palatino Linotype"/>
          <w:b/>
          <w:sz w:val="24"/>
          <w:szCs w:val="24"/>
        </w:rPr>
        <w:t>xxxxxx</w:t>
      </w:r>
      <w:proofErr w:type="spellEnd"/>
      <w:r w:rsidR="000A377E">
        <w:rPr>
          <w:rFonts w:ascii="Palatino Linotype" w:hAnsi="Palatino Linotype"/>
          <w:b/>
          <w:sz w:val="24"/>
          <w:szCs w:val="24"/>
        </w:rPr>
        <w:t xml:space="preserve"> </w:t>
      </w:r>
      <w:proofErr w:type="spellStart"/>
      <w:r w:rsidR="000A377E">
        <w:rPr>
          <w:rFonts w:ascii="Palatino Linotype" w:hAnsi="Palatino Linotype"/>
          <w:b/>
          <w:sz w:val="24"/>
          <w:szCs w:val="24"/>
        </w:rPr>
        <w:t>xxxxxx</w:t>
      </w:r>
      <w:proofErr w:type="spellEnd"/>
      <w:r w:rsidR="000A377E">
        <w:rPr>
          <w:rFonts w:ascii="Palatino Linotype" w:hAnsi="Palatino Linotype"/>
          <w:b/>
          <w:sz w:val="24"/>
          <w:szCs w:val="24"/>
        </w:rPr>
        <w:t xml:space="preserve"> </w:t>
      </w:r>
      <w:proofErr w:type="spellStart"/>
      <w:r w:rsidR="000A377E">
        <w:rPr>
          <w:rFonts w:ascii="Palatino Linotype" w:hAnsi="Palatino Linotype"/>
          <w:b/>
          <w:sz w:val="24"/>
          <w:szCs w:val="24"/>
        </w:rPr>
        <w:t>xxxxx</w:t>
      </w:r>
      <w:proofErr w:type="spellEnd"/>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074EEE">
        <w:rPr>
          <w:rFonts w:ascii="Palatino Linotype" w:hAnsi="Palatino Linotype"/>
          <w:sz w:val="24"/>
          <w:szCs w:val="24"/>
        </w:rPr>
        <w:t>l</w:t>
      </w:r>
      <w:r w:rsidR="00F766CF">
        <w:rPr>
          <w:rFonts w:ascii="Palatino Linotype" w:hAnsi="Palatino Linotype"/>
          <w:sz w:val="24"/>
          <w:szCs w:val="24"/>
        </w:rPr>
        <w:t xml:space="preserve"> </w:t>
      </w:r>
      <w:r w:rsidR="001C25AB" w:rsidRPr="001C25AB">
        <w:rPr>
          <w:rFonts w:ascii="Palatino Linotype" w:hAnsi="Palatino Linotype" w:cs="Arial"/>
          <w:b/>
          <w:sz w:val="24"/>
          <w:szCs w:val="24"/>
        </w:rPr>
        <w:t>Organismo Público Descentralizado para la Prestación de los Servicios de Agua Potable</w:t>
      </w:r>
      <w:r w:rsidR="002647D3">
        <w:rPr>
          <w:rFonts w:ascii="Palatino Linotype" w:hAnsi="Palatino Linotype" w:cs="Arial"/>
          <w:b/>
          <w:sz w:val="24"/>
          <w:szCs w:val="24"/>
        </w:rPr>
        <w:t>,</w:t>
      </w:r>
      <w:r w:rsidR="001C25AB" w:rsidRPr="001C25AB">
        <w:rPr>
          <w:rFonts w:ascii="Palatino Linotype" w:hAnsi="Palatino Linotype" w:cs="Arial"/>
          <w:b/>
          <w:sz w:val="24"/>
          <w:szCs w:val="24"/>
        </w:rPr>
        <w:t xml:space="preserve"> </w:t>
      </w:r>
      <w:r w:rsidR="002647D3">
        <w:rPr>
          <w:rFonts w:ascii="Palatino Linotype" w:hAnsi="Palatino Linotype" w:cs="Arial"/>
          <w:b/>
          <w:sz w:val="24"/>
          <w:szCs w:val="24"/>
        </w:rPr>
        <w:t>A</w:t>
      </w:r>
      <w:r w:rsidR="001C25AB" w:rsidRPr="001C25AB">
        <w:rPr>
          <w:rFonts w:ascii="Palatino Linotype" w:hAnsi="Palatino Linotype" w:cs="Arial"/>
          <w:b/>
          <w:sz w:val="24"/>
          <w:szCs w:val="24"/>
        </w:rPr>
        <w:t xml:space="preserve">lcantarillado y Saneamiento del Municipio de Naucalpan de </w:t>
      </w:r>
      <w:proofErr w:type="gramStart"/>
      <w:r w:rsidR="001C25AB" w:rsidRPr="001C25AB">
        <w:rPr>
          <w:rFonts w:ascii="Palatino Linotype" w:hAnsi="Palatino Linotype" w:cs="Arial"/>
          <w:b/>
          <w:sz w:val="24"/>
          <w:szCs w:val="24"/>
        </w:rPr>
        <w:t xml:space="preserve">Juárez </w:t>
      </w:r>
      <w:r w:rsidRPr="00216B8D">
        <w:rPr>
          <w:rFonts w:ascii="Palatino Linotype" w:hAnsi="Palatino Linotype"/>
          <w:sz w:val="24"/>
          <w:szCs w:val="24"/>
        </w:rPr>
        <w:t>,</w:t>
      </w:r>
      <w:proofErr w:type="gramEnd"/>
      <w:r w:rsidRPr="00216B8D">
        <w:rPr>
          <w:rFonts w:ascii="Palatino Linotype" w:hAnsi="Palatino Linotype"/>
          <w:sz w:val="24"/>
          <w:szCs w:val="24"/>
        </w:rPr>
        <w:t xml:space="preserve">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E67E3C">
        <w:rPr>
          <w:rFonts w:ascii="Palatino Linotype" w:hAnsi="Palatino Linotype"/>
          <w:sz w:val="24"/>
          <w:szCs w:val="24"/>
        </w:rPr>
        <w:t>veintidós de octubre</w:t>
      </w:r>
      <w:r w:rsidR="007E39F7">
        <w:rPr>
          <w:rFonts w:ascii="Palatino Linotype" w:hAnsi="Palatino Linotype"/>
          <w:sz w:val="24"/>
          <w:szCs w:val="24"/>
        </w:rPr>
        <w:t xml:space="preserve"> de dos mil diecinueve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074EEE">
        <w:rPr>
          <w:rFonts w:ascii="Palatino Linotype" w:hAnsi="Palatino Linotype"/>
          <w:sz w:val="24"/>
          <w:szCs w:val="24"/>
        </w:rPr>
        <w:t xml:space="preserve">que fue registrado </w:t>
      </w:r>
      <w:r w:rsidRPr="00C35F18">
        <w:rPr>
          <w:rFonts w:ascii="Palatino Linotype" w:hAnsi="Palatino Linotype"/>
          <w:sz w:val="24"/>
          <w:szCs w:val="24"/>
        </w:rPr>
        <w:t>bajo el número de expediente</w:t>
      </w:r>
      <w:r w:rsidR="001C25AB">
        <w:rPr>
          <w:rFonts w:ascii="Palatino Linotype" w:hAnsi="Palatino Linotype"/>
          <w:b/>
          <w:sz w:val="24"/>
          <w:szCs w:val="24"/>
        </w:rPr>
        <w:t xml:space="preserve"> 00194/OASNAUCAL</w:t>
      </w:r>
      <w:r w:rsidR="00C106DE">
        <w:rPr>
          <w:rFonts w:ascii="Palatino Linotype" w:hAnsi="Palatino Linotype"/>
          <w:b/>
          <w:sz w:val="24"/>
          <w:szCs w:val="24"/>
        </w:rPr>
        <w:t>/</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516BA8" w:rsidRDefault="00C35F18" w:rsidP="0014447C">
      <w:pPr>
        <w:pStyle w:val="Sinespaciado"/>
        <w:spacing w:line="360" w:lineRule="auto"/>
        <w:jc w:val="both"/>
        <w:rPr>
          <w:rFonts w:ascii="Palatino Linotype" w:hAnsi="Palatino Linotype"/>
          <w:sz w:val="12"/>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1C25AB" w:rsidRPr="001C25AB">
        <w:rPr>
          <w:rFonts w:ascii="Palatino Linotype" w:eastAsia="Times New Roman" w:hAnsi="Palatino Linotype" w:cs="Times New Roman"/>
          <w:i/>
          <w:lang w:eastAsia="es-ES"/>
        </w:rPr>
        <w:t xml:space="preserve">SOLICITO LA CERTIFICACIÓN POR PARTE DEL INFOEM OTORGADA AL TITULAR DE TRANSPARENCIA DE OAPAS, ASI COMO SU HITORIAL LABORAL, GRADO MÁXIMO DE ESTUDIOS, TODO CON EVIDENCIAS DIGITALES O ELECTRÓNICAS. ASÍ MISMO SOLICITO HISTORIAL LABORAL, </w:t>
      </w:r>
      <w:r w:rsidR="001C25AB" w:rsidRPr="001C25AB">
        <w:rPr>
          <w:rFonts w:ascii="Palatino Linotype" w:eastAsia="Times New Roman" w:hAnsi="Palatino Linotype" w:cs="Times New Roman"/>
          <w:i/>
          <w:lang w:eastAsia="es-ES"/>
        </w:rPr>
        <w:lastRenderedPageBreak/>
        <w:t>GRADO MÁXIMO DE ESTUDIOS DEL TITULAR DE LA SECRETARÍA TÉCNICA DE OAPAS.</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2E344C">
        <w:rPr>
          <w:rFonts w:ascii="Palatino Linotype" w:hAnsi="Palatino Linotype"/>
          <w:sz w:val="24"/>
        </w:rPr>
        <w:t>once</w:t>
      </w:r>
      <w:r w:rsidR="00E67E3C">
        <w:rPr>
          <w:rFonts w:ascii="Palatino Linotype" w:hAnsi="Palatino Linotype"/>
          <w:sz w:val="24"/>
        </w:rPr>
        <w:t xml:space="preserve"> de noviembre</w:t>
      </w:r>
      <w:r w:rsidR="005E7805">
        <w:rPr>
          <w:rFonts w:ascii="Palatino Linotype" w:hAnsi="Palatino Linotype"/>
          <w:sz w:val="24"/>
        </w:rPr>
        <w:t xml:space="preserve"> de dos mil diecinueve,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542206" w:rsidRDefault="008C0E72" w:rsidP="00542206">
      <w:pPr>
        <w:pStyle w:val="Sinespaciado"/>
        <w:ind w:left="567" w:right="567"/>
        <w:jc w:val="both"/>
        <w:rPr>
          <w:rFonts w:ascii="Palatino Linotype" w:hAnsi="Palatino Linotype"/>
          <w:i/>
        </w:rPr>
      </w:pPr>
      <w:r>
        <w:rPr>
          <w:rFonts w:ascii="Palatino Linotype" w:hAnsi="Palatino Linotype"/>
          <w:sz w:val="24"/>
        </w:rPr>
        <w:t>“</w:t>
      </w:r>
      <w:r w:rsidR="00542206" w:rsidRPr="0054220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42206" w:rsidRPr="00542206" w:rsidRDefault="00542206" w:rsidP="00542206">
      <w:pPr>
        <w:pStyle w:val="Sinespaciado"/>
        <w:ind w:left="567" w:right="567"/>
        <w:jc w:val="both"/>
        <w:rPr>
          <w:rFonts w:ascii="Palatino Linotype" w:hAnsi="Palatino Linotype"/>
          <w:i/>
        </w:rPr>
      </w:pPr>
    </w:p>
    <w:p w:rsidR="00542206" w:rsidRDefault="00542206" w:rsidP="00542206">
      <w:pPr>
        <w:pStyle w:val="Sinespaciado"/>
        <w:ind w:left="567" w:right="567"/>
        <w:jc w:val="both"/>
        <w:rPr>
          <w:rFonts w:ascii="Palatino Linotype" w:hAnsi="Palatino Linotype"/>
          <w:i/>
        </w:rPr>
      </w:pPr>
      <w:r w:rsidRPr="00542206">
        <w:rPr>
          <w:rFonts w:ascii="Palatino Linotype" w:hAnsi="Palatino Linotype"/>
          <w:i/>
        </w:rPr>
        <w:t xml:space="preserve">En seguimiento a su solicitud de información con folio 00194/OASNAUCAL/IP/2019, mediante la cual solicita lo siguiente: ..."SOLICITO LA CERTIFICACIÓN POR PARTE DEL INFOEM OTORGADA AL TITULAR DE TRANSPARENCIA DE OAPAS, ASI COMO SU HITORIAL LABORAL, GRADO MÁXIMO DE ESTUDIOS, TODO CON EVIDENCIAS DIGITALES O ELECTRÓNICAS. ASÍ MISMO SOLICITO HISTORIAL LABORAL, GRADO MÁXIMO DE ESTUDIOS DEL TITULAR DE LA SECRETARÍA TÉCNICA DE OAPAS."... se adjunta al presente la documentación solicitada. cabe resaltar que al día de la fecha no se cuenta con la certificación solicitada. Sin otro particular le reitero mi más atenta y distinguida consideración, quedando a sus órdenes para cualquier duda o aclaración en las oficinas centrales de este Organismo ubicadas en Avenida San Luis </w:t>
      </w:r>
      <w:proofErr w:type="spellStart"/>
      <w:r w:rsidRPr="00542206">
        <w:rPr>
          <w:rFonts w:ascii="Palatino Linotype" w:hAnsi="Palatino Linotype"/>
          <w:i/>
        </w:rPr>
        <w:t>Tlatilco</w:t>
      </w:r>
      <w:proofErr w:type="spellEnd"/>
      <w:r w:rsidRPr="00542206">
        <w:rPr>
          <w:rFonts w:ascii="Palatino Linotype" w:hAnsi="Palatino Linotype"/>
          <w:i/>
        </w:rPr>
        <w:t xml:space="preserve"> número 19, Fraccionamiento Parque Industrial Naucalpan, Naucalpan de Juárez, Estado de México, C.P. 53489. </w:t>
      </w:r>
      <w:proofErr w:type="spellStart"/>
      <w:r w:rsidRPr="00542206">
        <w:rPr>
          <w:rFonts w:ascii="Palatino Linotype" w:hAnsi="Palatino Linotype"/>
          <w:i/>
        </w:rPr>
        <w:t>tel</w:t>
      </w:r>
      <w:proofErr w:type="spellEnd"/>
      <w:r w:rsidRPr="00542206">
        <w:rPr>
          <w:rFonts w:ascii="Palatino Linotype" w:hAnsi="Palatino Linotype"/>
          <w:i/>
        </w:rPr>
        <w:t>: 53711900 ext. 3016</w:t>
      </w:r>
    </w:p>
    <w:p w:rsidR="00542206" w:rsidRPr="00542206" w:rsidRDefault="00542206" w:rsidP="00542206">
      <w:pPr>
        <w:pStyle w:val="Sinespaciado"/>
        <w:ind w:left="567" w:right="567"/>
        <w:jc w:val="both"/>
        <w:rPr>
          <w:rFonts w:ascii="Palatino Linotype" w:hAnsi="Palatino Linotype"/>
          <w:i/>
        </w:rPr>
      </w:pPr>
    </w:p>
    <w:p w:rsidR="00542206" w:rsidRPr="00542206" w:rsidRDefault="00542206" w:rsidP="00542206">
      <w:pPr>
        <w:pStyle w:val="Sinespaciado"/>
        <w:ind w:left="567" w:right="567"/>
        <w:jc w:val="both"/>
        <w:rPr>
          <w:rFonts w:ascii="Palatino Linotype" w:hAnsi="Palatino Linotype"/>
          <w:i/>
        </w:rPr>
      </w:pPr>
      <w:r w:rsidRPr="00542206">
        <w:rPr>
          <w:rFonts w:ascii="Palatino Linotype" w:hAnsi="Palatino Linotype"/>
          <w:i/>
        </w:rPr>
        <w:t>ATENTAMENTE</w:t>
      </w:r>
    </w:p>
    <w:p w:rsidR="008C0E72" w:rsidRPr="008C0E72" w:rsidRDefault="00542206" w:rsidP="00542206">
      <w:pPr>
        <w:pStyle w:val="Sinespaciado"/>
        <w:ind w:left="567" w:right="567"/>
        <w:jc w:val="both"/>
        <w:rPr>
          <w:rFonts w:ascii="Palatino Linotype" w:hAnsi="Palatino Linotype"/>
          <w:i/>
        </w:rPr>
      </w:pPr>
      <w:r w:rsidRPr="00542206">
        <w:rPr>
          <w:rFonts w:ascii="Palatino Linotype" w:hAnsi="Palatino Linotype"/>
          <w:i/>
        </w:rPr>
        <w:t>LIC. EN DERECHO MARLENE MONSSERRAT MARTIN CASTAÑEDA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F041D9" w:rsidRDefault="00D04234" w:rsidP="00542206">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lastRenderedPageBreak/>
        <w:t>A su respuesta anexó</w:t>
      </w:r>
      <w:r w:rsidR="0068613E">
        <w:rPr>
          <w:rFonts w:ascii="Palatino Linotype" w:hAnsi="Palatino Linotype"/>
          <w:sz w:val="24"/>
          <w:szCs w:val="24"/>
        </w:rPr>
        <w:t xml:space="preserve"> </w:t>
      </w:r>
      <w:r w:rsidR="00542206">
        <w:rPr>
          <w:rFonts w:ascii="Palatino Linotype" w:hAnsi="Palatino Linotype"/>
          <w:sz w:val="24"/>
          <w:szCs w:val="24"/>
        </w:rPr>
        <w:t>los</w:t>
      </w:r>
      <w:r w:rsidR="00C74A5C">
        <w:rPr>
          <w:rFonts w:ascii="Palatino Linotype" w:hAnsi="Palatino Linotype"/>
          <w:sz w:val="24"/>
          <w:szCs w:val="24"/>
        </w:rPr>
        <w:t xml:space="preserve"> </w:t>
      </w:r>
      <w:r w:rsidR="007538C9">
        <w:rPr>
          <w:rFonts w:ascii="Palatino Linotype" w:hAnsi="Palatino Linotype"/>
          <w:sz w:val="24"/>
          <w:szCs w:val="24"/>
        </w:rPr>
        <w:t>archivo</w:t>
      </w:r>
      <w:r w:rsidR="00542206">
        <w:rPr>
          <w:rFonts w:ascii="Palatino Linotype" w:hAnsi="Palatino Linotype"/>
          <w:sz w:val="24"/>
          <w:szCs w:val="24"/>
        </w:rPr>
        <w:t>s</w:t>
      </w:r>
      <w:r w:rsidR="007538C9">
        <w:rPr>
          <w:rFonts w:ascii="Palatino Linotype" w:hAnsi="Palatino Linotype"/>
          <w:sz w:val="24"/>
          <w:szCs w:val="24"/>
        </w:rPr>
        <w:t xml:space="preserve"> electrónico</w:t>
      </w:r>
      <w:r w:rsidR="00542206">
        <w:rPr>
          <w:rFonts w:ascii="Palatino Linotype" w:hAnsi="Palatino Linotype"/>
          <w:sz w:val="24"/>
          <w:szCs w:val="24"/>
        </w:rPr>
        <w:t>s</w:t>
      </w:r>
      <w:r w:rsidR="007538C9">
        <w:rPr>
          <w:rFonts w:ascii="Palatino Linotype" w:hAnsi="Palatino Linotype"/>
          <w:sz w:val="24"/>
          <w:szCs w:val="24"/>
        </w:rPr>
        <w:t xml:space="preserve"> </w:t>
      </w:r>
      <w:r w:rsidR="004737E6">
        <w:rPr>
          <w:rFonts w:ascii="Palatino Linotype" w:hAnsi="Palatino Linotype"/>
          <w:b/>
          <w:sz w:val="24"/>
          <w:szCs w:val="24"/>
        </w:rPr>
        <w:t>“</w:t>
      </w:r>
      <w:r w:rsidR="00542206" w:rsidRPr="00542206">
        <w:rPr>
          <w:rFonts w:ascii="Palatino Linotype" w:hAnsi="Palatino Linotype"/>
          <w:b/>
          <w:sz w:val="24"/>
          <w:szCs w:val="24"/>
        </w:rPr>
        <w:t>CV. LIC. VALENTIN.pdf</w:t>
      </w:r>
      <w:r w:rsidR="00542206">
        <w:rPr>
          <w:rFonts w:ascii="Palatino Linotype" w:hAnsi="Palatino Linotype"/>
          <w:b/>
          <w:sz w:val="24"/>
          <w:szCs w:val="24"/>
        </w:rPr>
        <w:t>”, “</w:t>
      </w:r>
      <w:r w:rsidR="00542206" w:rsidRPr="00542206">
        <w:rPr>
          <w:rFonts w:ascii="Palatino Linotype" w:hAnsi="Palatino Linotype"/>
          <w:b/>
          <w:sz w:val="24"/>
          <w:szCs w:val="24"/>
        </w:rPr>
        <w:t>MARLENE MONSSERRAT MARTÍN CASTAÑEDA.pdf</w:t>
      </w:r>
      <w:r w:rsidR="00542206">
        <w:rPr>
          <w:rFonts w:ascii="Palatino Linotype" w:hAnsi="Palatino Linotype"/>
          <w:b/>
          <w:sz w:val="24"/>
          <w:szCs w:val="24"/>
        </w:rPr>
        <w:t>”, “</w:t>
      </w:r>
      <w:r w:rsidR="00542206" w:rsidRPr="00542206">
        <w:rPr>
          <w:rFonts w:ascii="Palatino Linotype" w:hAnsi="Palatino Linotype"/>
          <w:b/>
          <w:sz w:val="24"/>
          <w:szCs w:val="24"/>
        </w:rPr>
        <w:t>certificado LIC. VALENTIN DEMETRIO DAZA CAZARES.pdf</w:t>
      </w:r>
      <w:r w:rsidR="00542206">
        <w:rPr>
          <w:rFonts w:ascii="Palatino Linotype" w:hAnsi="Palatino Linotype"/>
          <w:b/>
          <w:sz w:val="24"/>
          <w:szCs w:val="24"/>
        </w:rPr>
        <w:t>” y “</w:t>
      </w:r>
      <w:r w:rsidR="00542206" w:rsidRPr="00542206">
        <w:rPr>
          <w:rFonts w:ascii="Palatino Linotype" w:hAnsi="Palatino Linotype"/>
          <w:b/>
          <w:sz w:val="24"/>
          <w:szCs w:val="24"/>
        </w:rPr>
        <w:t xml:space="preserve">cv </w:t>
      </w:r>
      <w:proofErr w:type="spellStart"/>
      <w:r w:rsidR="00542206" w:rsidRPr="00542206">
        <w:rPr>
          <w:rFonts w:ascii="Palatino Linotype" w:hAnsi="Palatino Linotype"/>
          <w:b/>
          <w:sz w:val="24"/>
          <w:szCs w:val="24"/>
        </w:rPr>
        <w:t>lic.</w:t>
      </w:r>
      <w:proofErr w:type="spellEnd"/>
      <w:r w:rsidR="00542206" w:rsidRPr="00542206">
        <w:rPr>
          <w:rFonts w:ascii="Palatino Linotype" w:hAnsi="Palatino Linotype"/>
          <w:b/>
          <w:sz w:val="24"/>
          <w:szCs w:val="24"/>
        </w:rPr>
        <w:t xml:space="preserve"> Marlene.pdf</w:t>
      </w:r>
      <w:r w:rsidR="009B0589" w:rsidRPr="009B0589">
        <w:rPr>
          <w:rFonts w:ascii="Palatino Linotype" w:hAnsi="Palatino Linotype"/>
          <w:b/>
          <w:sz w:val="24"/>
          <w:szCs w:val="24"/>
        </w:rPr>
        <w:t>”</w:t>
      </w:r>
      <w:r w:rsidR="009B0589">
        <w:rPr>
          <w:rFonts w:ascii="Palatino Linotype" w:hAnsi="Palatino Linotype"/>
          <w:sz w:val="24"/>
          <w:szCs w:val="24"/>
        </w:rPr>
        <w:t xml:space="preserve">, </w:t>
      </w:r>
      <w:r w:rsidR="00542206">
        <w:rPr>
          <w:rFonts w:ascii="Palatino Linotype" w:hAnsi="Palatino Linotype"/>
          <w:sz w:val="24"/>
          <w:szCs w:val="24"/>
        </w:rPr>
        <w:t xml:space="preserve">los cuales no se reproducen por ser del conocimiento de las partes; no obstante, se hará referencia de su contenido en el estudio correspondiente. </w:t>
      </w:r>
      <w:bookmarkStart w:id="0" w:name="_GoBack"/>
      <w:bookmarkEnd w:id="0"/>
    </w:p>
    <w:p w:rsidR="00F041D9" w:rsidRDefault="00F041D9" w:rsidP="0014447C">
      <w:pPr>
        <w:pStyle w:val="Sinespaciado"/>
        <w:spacing w:line="360" w:lineRule="auto"/>
        <w:jc w:val="both"/>
        <w:rPr>
          <w:rFonts w:ascii="Palatino Linotype" w:hAnsi="Palatino Linotype"/>
          <w:sz w:val="24"/>
          <w:szCs w:val="24"/>
        </w:rPr>
      </w:pPr>
    </w:p>
    <w:p w:rsidR="007E2E80" w:rsidRPr="00D04234" w:rsidRDefault="00D85C97"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18075A">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542206">
        <w:rPr>
          <w:rFonts w:ascii="Palatino Linotype" w:hAnsi="Palatino Linotype"/>
          <w:sz w:val="24"/>
          <w:szCs w:val="24"/>
        </w:rPr>
        <w:t>diecinueve</w:t>
      </w:r>
      <w:r w:rsidR="0018075A">
        <w:rPr>
          <w:rFonts w:ascii="Palatino Linotype" w:hAnsi="Palatino Linotype"/>
          <w:sz w:val="24"/>
          <w:szCs w:val="24"/>
        </w:rPr>
        <w:t xml:space="preserve"> de noviembre</w:t>
      </w:r>
      <w:r w:rsidR="0065519D">
        <w:rPr>
          <w:rFonts w:ascii="Palatino Linotype" w:hAnsi="Palatino Linotype"/>
          <w:sz w:val="24"/>
          <w:szCs w:val="24"/>
        </w:rPr>
        <w:t xml:space="preserve"> de dos mil diecinueve</w:t>
      </w:r>
      <w:r w:rsidRPr="00D04234">
        <w:rPr>
          <w:rFonts w:ascii="Palatino Linotype" w:hAnsi="Palatino Linotype"/>
          <w:sz w:val="24"/>
          <w:szCs w:val="24"/>
        </w:rPr>
        <w:t xml:space="preserve">, en el sistema electrónico con el expediente número </w:t>
      </w:r>
      <w:r w:rsidR="00542206">
        <w:rPr>
          <w:rFonts w:ascii="Palatino Linotype" w:hAnsi="Palatino Linotype"/>
          <w:b/>
          <w:bCs/>
          <w:sz w:val="24"/>
          <w:szCs w:val="24"/>
          <w:lang w:eastAsia="es-MX"/>
        </w:rPr>
        <w:t>08775</w:t>
      </w:r>
      <w:r w:rsidR="0065519D">
        <w:rPr>
          <w:rFonts w:ascii="Palatino Linotype" w:hAnsi="Palatino Linotype"/>
          <w:b/>
          <w:bCs/>
          <w:sz w:val="24"/>
          <w:szCs w:val="24"/>
          <w:lang w:eastAsia="es-MX"/>
        </w:rPr>
        <w:t>/INFOEM/IP/RR/2019</w:t>
      </w:r>
      <w:r w:rsidR="0018075A">
        <w:rPr>
          <w:rFonts w:ascii="Palatino Linotype" w:hAnsi="Palatino Linotype"/>
          <w:sz w:val="24"/>
          <w:szCs w:val="24"/>
        </w:rPr>
        <w:t>, en el cual manifiesta</w:t>
      </w:r>
      <w:r w:rsidR="00D04234">
        <w:rPr>
          <w:rFonts w:ascii="Palatino Linotype" w:hAnsi="Palatino Linotype"/>
          <w:sz w:val="24"/>
          <w:szCs w:val="24"/>
        </w:rPr>
        <w:t xml:space="preserve"> l</w:t>
      </w:r>
      <w:r w:rsidR="007451B1">
        <w:rPr>
          <w:rFonts w:ascii="Palatino Linotype" w:hAnsi="Palatino Linotype"/>
          <w:sz w:val="24"/>
          <w:szCs w:val="24"/>
        </w:rPr>
        <w:t>o siguiente</w:t>
      </w:r>
      <w:r w:rsidRPr="00D04234">
        <w:rPr>
          <w:rFonts w:ascii="Palatino Linotype" w:hAnsi="Palatino Linotype"/>
          <w:sz w:val="24"/>
          <w:szCs w:val="24"/>
        </w:rPr>
        <w:t>:</w:t>
      </w:r>
    </w:p>
    <w:p w:rsidR="00EF23E6" w:rsidRDefault="007E2E80" w:rsidP="00960670">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r w:rsidR="00960670">
        <w:rPr>
          <w:rFonts w:ascii="Palatino Linotype" w:hAnsi="Palatino Linotype" w:cs="Arial"/>
          <w:b/>
          <w:sz w:val="24"/>
          <w:szCs w:val="24"/>
        </w:rPr>
        <w:t xml:space="preserve"> </w:t>
      </w:r>
    </w:p>
    <w:p w:rsidR="007E2E80" w:rsidRPr="00D04234" w:rsidRDefault="007E2E80" w:rsidP="00EF23E6">
      <w:pPr>
        <w:spacing w:before="240"/>
        <w:ind w:left="567"/>
        <w:jc w:val="both"/>
        <w:rPr>
          <w:rFonts w:ascii="Palatino Linotype" w:hAnsi="Palatino Linotype" w:cs="Arial"/>
          <w:i/>
        </w:rPr>
      </w:pPr>
      <w:r w:rsidRPr="00D04234">
        <w:rPr>
          <w:rFonts w:ascii="Palatino Linotype" w:hAnsi="Palatino Linotype" w:cs="Arial"/>
          <w:i/>
        </w:rPr>
        <w:t>“</w:t>
      </w:r>
      <w:r w:rsidR="00542206" w:rsidRPr="00542206">
        <w:rPr>
          <w:rFonts w:ascii="Palatino Linotype" w:hAnsi="Palatino Linotype" w:cs="Arial"/>
          <w:i/>
        </w:rPr>
        <w:t xml:space="preserve">RESPUESTA DE LA AUTORIDAD </w:t>
      </w:r>
      <w:r w:rsidR="006A3A54" w:rsidRPr="00D04234">
        <w:rPr>
          <w:rFonts w:ascii="Palatino Linotype" w:hAnsi="Palatino Linotype" w:cs="Arial"/>
          <w:i/>
        </w:rPr>
        <w:t>"(Sic)</w:t>
      </w:r>
    </w:p>
    <w:p w:rsidR="00EF23E6" w:rsidRDefault="007E2E80" w:rsidP="00960670">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EF23E6">
      <w:pPr>
        <w:spacing w:before="240"/>
        <w:ind w:left="567" w:right="567"/>
        <w:jc w:val="both"/>
        <w:rPr>
          <w:rFonts w:ascii="Palatino Linotype" w:hAnsi="Palatino Linotype" w:cs="Arial"/>
          <w:i/>
        </w:rPr>
      </w:pPr>
      <w:r w:rsidRPr="004657BE">
        <w:rPr>
          <w:rFonts w:ascii="Palatino Linotype" w:hAnsi="Palatino Linotype" w:cs="Arial"/>
          <w:i/>
        </w:rPr>
        <w:t>“</w:t>
      </w:r>
      <w:r w:rsidR="00542206" w:rsidRPr="00542206">
        <w:rPr>
          <w:rFonts w:ascii="Palatino Linotype" w:hAnsi="Palatino Linotype" w:cs="Arial"/>
          <w:i/>
        </w:rPr>
        <w:t>LA RESPUESTA DE LA AUTORIDAD ES INCOMPLETA NO SE ESTA ENTREGANDO LO SOLICTADO</w:t>
      </w:r>
      <w:r w:rsidR="006A3A54" w:rsidRPr="004657BE">
        <w:rPr>
          <w:rFonts w:ascii="Palatino Linotype" w:hAnsi="Palatino Linotype" w:cs="Arial"/>
          <w:i/>
        </w:rPr>
        <w:t>” (Sic)</w:t>
      </w:r>
    </w:p>
    <w:p w:rsidR="0081732C" w:rsidRDefault="0081732C" w:rsidP="004657B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w:t>
      </w:r>
      <w:r w:rsidRPr="004657BE">
        <w:rPr>
          <w:rFonts w:ascii="Palatino Linotype" w:hAnsi="Palatino Linotype"/>
          <w:sz w:val="24"/>
          <w:szCs w:val="24"/>
        </w:rPr>
        <w:lastRenderedPageBreak/>
        <w:t xml:space="preserve">Municipios, del cual recayó acuerdo de admisión en fecha </w:t>
      </w:r>
      <w:r w:rsidR="00542206">
        <w:rPr>
          <w:rFonts w:ascii="Palatino Linotype" w:hAnsi="Palatino Linotype"/>
          <w:sz w:val="24"/>
          <w:szCs w:val="24"/>
        </w:rPr>
        <w:t>veinticinco</w:t>
      </w:r>
      <w:r w:rsidR="00960670">
        <w:rPr>
          <w:rFonts w:ascii="Palatino Linotype" w:hAnsi="Palatino Linotype"/>
          <w:sz w:val="24"/>
          <w:szCs w:val="24"/>
        </w:rPr>
        <w:t xml:space="preserve"> de noviembre</w:t>
      </w:r>
      <w:r w:rsidR="0065519D">
        <w:rPr>
          <w:rFonts w:ascii="Palatino Linotype" w:hAnsi="Palatino Linotype"/>
          <w:sz w:val="24"/>
          <w:szCs w:val="24"/>
        </w:rPr>
        <w:t xml:space="preserve">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14447C" w:rsidRDefault="0003738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QUIN</w:t>
      </w:r>
      <w:r w:rsidR="007E2E80" w:rsidRPr="0014447C">
        <w:rPr>
          <w:rFonts w:ascii="Palatino Linotype" w:hAnsi="Palatino Linotype"/>
          <w:b/>
          <w:sz w:val="26"/>
          <w:szCs w:val="26"/>
        </w:rPr>
        <w:t>TO. De la etapa de instrucción.</w:t>
      </w:r>
    </w:p>
    <w:p w:rsidR="004008E7" w:rsidRDefault="008D3EA1" w:rsidP="0014447C">
      <w:pPr>
        <w:pStyle w:val="Sinespaciado"/>
        <w:spacing w:line="360" w:lineRule="auto"/>
        <w:jc w:val="both"/>
        <w:rPr>
          <w:rFonts w:ascii="Palatino Linotype" w:hAnsi="Palatino Linotype"/>
          <w:sz w:val="24"/>
          <w:szCs w:val="24"/>
        </w:rPr>
      </w:pPr>
      <w:r w:rsidRPr="008D3EA1">
        <w:rPr>
          <w:rFonts w:ascii="Palatino Linotype" w:hAnsi="Palatino Linotype"/>
          <w:sz w:val="24"/>
          <w:szCs w:val="24"/>
        </w:rPr>
        <w:t>Así, una vez abierta la etapa de instrucción,</w:t>
      </w:r>
      <w:r w:rsidR="00EF23E6">
        <w:rPr>
          <w:rFonts w:ascii="Palatino Linotype" w:hAnsi="Palatino Linotype"/>
          <w:sz w:val="24"/>
          <w:szCs w:val="24"/>
        </w:rPr>
        <w:t xml:space="preserve"> en el sumario se observa que el</w:t>
      </w:r>
      <w:r w:rsidRPr="008D3EA1">
        <w:rPr>
          <w:rFonts w:ascii="Palatino Linotype" w:hAnsi="Palatino Linotype"/>
          <w:sz w:val="24"/>
          <w:szCs w:val="24"/>
        </w:rPr>
        <w:t xml:space="preserve"> Recurrente no realizó manifestaciones ni vertió alegatos. Por su parte el Sujeto Obligado, en fecha </w:t>
      </w:r>
      <w:r w:rsidR="00DF55E3">
        <w:rPr>
          <w:rFonts w:ascii="Palatino Linotype" w:hAnsi="Palatino Linotype"/>
          <w:sz w:val="24"/>
          <w:szCs w:val="24"/>
        </w:rPr>
        <w:t>cuatro de diciembre</w:t>
      </w:r>
      <w:r w:rsidR="00960670">
        <w:rPr>
          <w:rFonts w:ascii="Palatino Linotype" w:hAnsi="Palatino Linotype"/>
          <w:sz w:val="24"/>
          <w:szCs w:val="24"/>
        </w:rPr>
        <w:t xml:space="preserve"> </w:t>
      </w:r>
      <w:r w:rsidRPr="008D3EA1">
        <w:rPr>
          <w:rFonts w:ascii="Palatino Linotype" w:hAnsi="Palatino Linotype"/>
          <w:sz w:val="24"/>
          <w:szCs w:val="24"/>
        </w:rPr>
        <w:t xml:space="preserve">de dos mil diecinueve remitió su Informe Justificado, consistente de </w:t>
      </w:r>
      <w:r w:rsidR="00DF55E3">
        <w:rPr>
          <w:rFonts w:ascii="Palatino Linotype" w:hAnsi="Palatino Linotype"/>
          <w:sz w:val="24"/>
          <w:szCs w:val="24"/>
        </w:rPr>
        <w:t>catorce</w:t>
      </w:r>
      <w:r w:rsidR="00D63BE7">
        <w:rPr>
          <w:rFonts w:ascii="Palatino Linotype" w:hAnsi="Palatino Linotype"/>
          <w:sz w:val="24"/>
          <w:szCs w:val="24"/>
        </w:rPr>
        <w:t xml:space="preserve"> archivo</w:t>
      </w:r>
      <w:r w:rsidR="00960670">
        <w:rPr>
          <w:rFonts w:ascii="Palatino Linotype" w:hAnsi="Palatino Linotype"/>
          <w:sz w:val="24"/>
          <w:szCs w:val="24"/>
        </w:rPr>
        <w:t>s</w:t>
      </w:r>
      <w:r w:rsidR="00D63BE7">
        <w:rPr>
          <w:rFonts w:ascii="Palatino Linotype" w:hAnsi="Palatino Linotype"/>
          <w:sz w:val="24"/>
          <w:szCs w:val="24"/>
        </w:rPr>
        <w:t xml:space="preserve"> electrónico</w:t>
      </w:r>
      <w:r w:rsidR="00960670">
        <w:rPr>
          <w:rFonts w:ascii="Palatino Linotype" w:hAnsi="Palatino Linotype"/>
          <w:sz w:val="24"/>
          <w:szCs w:val="24"/>
        </w:rPr>
        <w:t>s</w:t>
      </w:r>
      <w:r w:rsidR="00DF55E3">
        <w:rPr>
          <w:rFonts w:ascii="Palatino Linotype" w:hAnsi="Palatino Linotype"/>
          <w:sz w:val="24"/>
          <w:szCs w:val="24"/>
        </w:rPr>
        <w:t>; sin embargo, luego de un análisis a los mismos, se determinó únicamente poner a la vista tres de esos archivos debido a que el resto no guardaban relación con la solicitud de información planteada por el Recurrente, dichos archivos fueron los</w:t>
      </w:r>
      <w:r w:rsidR="00D63BE7">
        <w:rPr>
          <w:rFonts w:ascii="Palatino Linotype" w:hAnsi="Palatino Linotype"/>
          <w:sz w:val="24"/>
          <w:szCs w:val="24"/>
        </w:rPr>
        <w:t xml:space="preserve"> denominado</w:t>
      </w:r>
      <w:r w:rsidR="00960670">
        <w:rPr>
          <w:rFonts w:ascii="Palatino Linotype" w:hAnsi="Palatino Linotype"/>
          <w:sz w:val="24"/>
          <w:szCs w:val="24"/>
        </w:rPr>
        <w:t>s</w:t>
      </w:r>
      <w:r w:rsidR="00D63BE7">
        <w:rPr>
          <w:rFonts w:ascii="Palatino Linotype" w:hAnsi="Palatino Linotype"/>
          <w:sz w:val="24"/>
          <w:szCs w:val="24"/>
        </w:rPr>
        <w:t xml:space="preserve"> </w:t>
      </w:r>
      <w:r w:rsidRPr="008D3EA1">
        <w:rPr>
          <w:rFonts w:ascii="Palatino Linotype" w:hAnsi="Palatino Linotype"/>
          <w:b/>
          <w:sz w:val="24"/>
          <w:szCs w:val="24"/>
        </w:rPr>
        <w:t>“</w:t>
      </w:r>
      <w:r w:rsidR="00DF55E3">
        <w:rPr>
          <w:rFonts w:ascii="Palatino Linotype" w:hAnsi="Palatino Linotype"/>
          <w:b/>
          <w:sz w:val="24"/>
          <w:szCs w:val="24"/>
        </w:rPr>
        <w:t>INFORME DE CUMPLIMIENTO</w:t>
      </w:r>
      <w:r w:rsidRPr="008D3EA1">
        <w:rPr>
          <w:rFonts w:ascii="Palatino Linotype" w:hAnsi="Palatino Linotype"/>
          <w:b/>
          <w:sz w:val="24"/>
          <w:szCs w:val="24"/>
        </w:rPr>
        <w:t>.pdf”</w:t>
      </w:r>
      <w:r w:rsidR="00960670" w:rsidRPr="00960670">
        <w:rPr>
          <w:rFonts w:ascii="Palatino Linotype" w:hAnsi="Palatino Linotype"/>
          <w:sz w:val="24"/>
          <w:szCs w:val="24"/>
        </w:rPr>
        <w:t xml:space="preserve">, </w:t>
      </w:r>
      <w:r w:rsidR="00960670" w:rsidRPr="008D3EA1">
        <w:rPr>
          <w:rFonts w:ascii="Palatino Linotype" w:hAnsi="Palatino Linotype"/>
          <w:b/>
          <w:sz w:val="24"/>
          <w:szCs w:val="24"/>
        </w:rPr>
        <w:t>“</w:t>
      </w:r>
      <w:r w:rsidR="00DF55E3">
        <w:rPr>
          <w:rFonts w:ascii="Palatino Linotype" w:hAnsi="Palatino Linotype"/>
          <w:b/>
          <w:sz w:val="24"/>
          <w:szCs w:val="24"/>
        </w:rPr>
        <w:t>NOMBRAMIENTO</w:t>
      </w:r>
      <w:r w:rsidR="00FB79CA">
        <w:rPr>
          <w:rFonts w:ascii="Palatino Linotype" w:hAnsi="Palatino Linotype"/>
          <w:b/>
          <w:sz w:val="24"/>
          <w:szCs w:val="24"/>
        </w:rPr>
        <w:t>.pdf</w:t>
      </w:r>
      <w:r w:rsidR="00960670" w:rsidRPr="008D3EA1">
        <w:rPr>
          <w:rFonts w:ascii="Palatino Linotype" w:hAnsi="Palatino Linotype"/>
          <w:b/>
          <w:sz w:val="24"/>
          <w:szCs w:val="24"/>
        </w:rPr>
        <w:t>”</w:t>
      </w:r>
      <w:r w:rsidR="00960670" w:rsidRPr="00960670">
        <w:rPr>
          <w:rFonts w:ascii="Palatino Linotype" w:hAnsi="Palatino Linotype"/>
          <w:sz w:val="24"/>
          <w:szCs w:val="24"/>
        </w:rPr>
        <w:t xml:space="preserve"> y</w:t>
      </w:r>
      <w:r w:rsidR="00960670">
        <w:rPr>
          <w:rFonts w:ascii="Palatino Linotype" w:hAnsi="Palatino Linotype"/>
          <w:b/>
          <w:sz w:val="24"/>
          <w:szCs w:val="24"/>
        </w:rPr>
        <w:t xml:space="preserve"> </w:t>
      </w:r>
      <w:r w:rsidR="00960670" w:rsidRPr="008D3EA1">
        <w:rPr>
          <w:rFonts w:ascii="Palatino Linotype" w:hAnsi="Palatino Linotype"/>
          <w:b/>
          <w:sz w:val="24"/>
          <w:szCs w:val="24"/>
        </w:rPr>
        <w:t>“</w:t>
      </w:r>
      <w:r w:rsidR="00DF55E3">
        <w:rPr>
          <w:rFonts w:ascii="Palatino Linotype" w:hAnsi="Palatino Linotype"/>
          <w:b/>
          <w:sz w:val="24"/>
          <w:szCs w:val="24"/>
        </w:rPr>
        <w:t>CAPTURAS DE PANTALLA DE TURNOS pdf</w:t>
      </w:r>
      <w:r w:rsidR="00960670" w:rsidRPr="008D3EA1">
        <w:rPr>
          <w:rFonts w:ascii="Palatino Linotype" w:hAnsi="Palatino Linotype"/>
          <w:b/>
          <w:sz w:val="24"/>
          <w:szCs w:val="24"/>
        </w:rPr>
        <w:t>.pdf”</w:t>
      </w:r>
      <w:r w:rsidRPr="008D3EA1">
        <w:rPr>
          <w:rFonts w:ascii="Palatino Linotype" w:hAnsi="Palatino Linotype"/>
          <w:sz w:val="24"/>
          <w:szCs w:val="24"/>
        </w:rPr>
        <w:t xml:space="preserve">. </w:t>
      </w:r>
      <w:r w:rsidR="00DF55E3">
        <w:rPr>
          <w:rFonts w:ascii="Palatino Linotype" w:hAnsi="Palatino Linotype"/>
          <w:sz w:val="24"/>
          <w:szCs w:val="24"/>
        </w:rPr>
        <w:t xml:space="preserve">Los mismos </w:t>
      </w:r>
      <w:r w:rsidRPr="008D3EA1">
        <w:rPr>
          <w:rFonts w:ascii="Palatino Linotype" w:hAnsi="Palatino Linotype"/>
          <w:sz w:val="24"/>
          <w:szCs w:val="24"/>
        </w:rPr>
        <w:t>fue</w:t>
      </w:r>
      <w:r w:rsidR="00FB79CA">
        <w:rPr>
          <w:rFonts w:ascii="Palatino Linotype" w:hAnsi="Palatino Linotype"/>
          <w:sz w:val="24"/>
          <w:szCs w:val="24"/>
        </w:rPr>
        <w:t>ron</w:t>
      </w:r>
      <w:r w:rsidRPr="008D3EA1">
        <w:rPr>
          <w:rFonts w:ascii="Palatino Linotype" w:hAnsi="Palatino Linotype"/>
          <w:sz w:val="24"/>
          <w:szCs w:val="24"/>
        </w:rPr>
        <w:t xml:space="preserve"> puesto</w:t>
      </w:r>
      <w:r w:rsidR="00FB79CA">
        <w:rPr>
          <w:rFonts w:ascii="Palatino Linotype" w:hAnsi="Palatino Linotype"/>
          <w:sz w:val="24"/>
          <w:szCs w:val="24"/>
        </w:rPr>
        <w:t>s</w:t>
      </w:r>
      <w:r w:rsidR="00EF23E6">
        <w:rPr>
          <w:rFonts w:ascii="Palatino Linotype" w:hAnsi="Palatino Linotype"/>
          <w:sz w:val="24"/>
          <w:szCs w:val="24"/>
        </w:rPr>
        <w:t xml:space="preserve"> a la vista del</w:t>
      </w:r>
      <w:r w:rsidRPr="008D3EA1">
        <w:rPr>
          <w:rFonts w:ascii="Palatino Linotype" w:hAnsi="Palatino Linotype"/>
          <w:sz w:val="24"/>
          <w:szCs w:val="24"/>
        </w:rPr>
        <w:t xml:space="preserve"> Recurrente mediante acuerdo de fecha </w:t>
      </w:r>
      <w:r w:rsidR="00DF55E3">
        <w:rPr>
          <w:rFonts w:ascii="Palatino Linotype" w:hAnsi="Palatino Linotype"/>
          <w:sz w:val="24"/>
          <w:szCs w:val="24"/>
        </w:rPr>
        <w:t>cinco</w:t>
      </w:r>
      <w:r w:rsidR="00EF23E6">
        <w:rPr>
          <w:rFonts w:ascii="Palatino Linotype" w:hAnsi="Palatino Linotype"/>
          <w:sz w:val="24"/>
          <w:szCs w:val="24"/>
        </w:rPr>
        <w:t xml:space="preserve"> de diciembre</w:t>
      </w:r>
      <w:r w:rsidR="00FB79CA">
        <w:rPr>
          <w:rFonts w:ascii="Palatino Linotype" w:hAnsi="Palatino Linotype"/>
          <w:sz w:val="24"/>
          <w:szCs w:val="24"/>
        </w:rPr>
        <w:t xml:space="preserve"> de dos mil diecinueve</w:t>
      </w:r>
      <w:r w:rsidRPr="008D3EA1">
        <w:rPr>
          <w:rFonts w:ascii="Palatino Linotype" w:hAnsi="Palatino Linotype"/>
          <w:sz w:val="24"/>
          <w:szCs w:val="24"/>
        </w:rPr>
        <w:t xml:space="preserve"> en términos de la fracción III del artículo 185 de la Ley de Transparencia y Acceso a la Información Pública del Estado de México y Municipios, otorgando a</w:t>
      </w:r>
      <w:r w:rsidR="00EF23E6">
        <w:rPr>
          <w:rFonts w:ascii="Palatino Linotype" w:hAnsi="Palatino Linotype"/>
          <w:sz w:val="24"/>
          <w:szCs w:val="24"/>
        </w:rPr>
        <w:t>l</w:t>
      </w:r>
      <w:r w:rsidRPr="008D3EA1">
        <w:rPr>
          <w:rFonts w:ascii="Palatino Linotype" w:hAnsi="Palatino Linotype"/>
          <w:sz w:val="24"/>
          <w:szCs w:val="24"/>
        </w:rPr>
        <w:t xml:space="preserve"> Recurrente un término de tres días para manifestar lo que a su derecho conviniera, sin que se pronunciara al respecto. Durante el estudio correspondiente, se hará mérito del contenido de</w:t>
      </w:r>
      <w:r w:rsidR="00EF23E6">
        <w:rPr>
          <w:rFonts w:ascii="Palatino Linotype" w:hAnsi="Palatino Linotype"/>
          <w:sz w:val="24"/>
          <w:szCs w:val="24"/>
        </w:rPr>
        <w:t xml:space="preserve"> </w:t>
      </w:r>
      <w:r w:rsidR="00A20153">
        <w:rPr>
          <w:rFonts w:ascii="Palatino Linotype" w:hAnsi="Palatino Linotype"/>
          <w:sz w:val="24"/>
          <w:szCs w:val="24"/>
        </w:rPr>
        <w:t>l</w:t>
      </w:r>
      <w:r w:rsidR="00EF23E6">
        <w:rPr>
          <w:rFonts w:ascii="Palatino Linotype" w:hAnsi="Palatino Linotype"/>
          <w:sz w:val="24"/>
          <w:szCs w:val="24"/>
        </w:rPr>
        <w:t>os</w:t>
      </w:r>
      <w:r w:rsidR="00A20153">
        <w:rPr>
          <w:rFonts w:ascii="Palatino Linotype" w:hAnsi="Palatino Linotype"/>
          <w:sz w:val="24"/>
          <w:szCs w:val="24"/>
        </w:rPr>
        <w:t xml:space="preserve"> archivo</w:t>
      </w:r>
      <w:r w:rsidR="00EF23E6">
        <w:rPr>
          <w:rFonts w:ascii="Palatino Linotype" w:hAnsi="Palatino Linotype"/>
          <w:sz w:val="24"/>
          <w:szCs w:val="24"/>
        </w:rPr>
        <w:t>s</w:t>
      </w:r>
      <w:r w:rsidR="00A20153">
        <w:rPr>
          <w:rFonts w:ascii="Palatino Linotype" w:hAnsi="Palatino Linotype"/>
          <w:sz w:val="24"/>
          <w:szCs w:val="24"/>
        </w:rPr>
        <w:t xml:space="preserve"> remitido</w:t>
      </w:r>
      <w:r w:rsidR="00EF23E6">
        <w:rPr>
          <w:rFonts w:ascii="Palatino Linotype" w:hAnsi="Palatino Linotype"/>
          <w:sz w:val="24"/>
          <w:szCs w:val="24"/>
        </w:rPr>
        <w:t>s</w:t>
      </w:r>
      <w:r w:rsidRPr="008D3EA1">
        <w:rPr>
          <w:rFonts w:ascii="Palatino Linotype" w:hAnsi="Palatino Linotype"/>
          <w:sz w:val="24"/>
          <w:szCs w:val="24"/>
        </w:rPr>
        <w:t xml:space="preserve"> por el Sujeto Obligado</w:t>
      </w:r>
      <w:r w:rsidR="00DF55E3">
        <w:rPr>
          <w:rFonts w:ascii="Palatino Linotype" w:hAnsi="Palatino Linotype"/>
          <w:sz w:val="24"/>
          <w:szCs w:val="24"/>
        </w:rPr>
        <w:t xml:space="preserve"> que fueron puestos a la vista</w:t>
      </w:r>
      <w:r w:rsidRPr="008D3EA1">
        <w:rPr>
          <w:rFonts w:ascii="Palatino Linotype" w:hAnsi="Palatino Linotype"/>
          <w:sz w:val="24"/>
          <w:szCs w:val="24"/>
        </w:rPr>
        <w:t>.</w:t>
      </w:r>
    </w:p>
    <w:p w:rsidR="00D63BE7"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S</w:t>
      </w:r>
      <w:r w:rsidR="00037385">
        <w:rPr>
          <w:rFonts w:ascii="Palatino Linotype" w:hAnsi="Palatino Linotype"/>
          <w:b/>
          <w:sz w:val="26"/>
          <w:szCs w:val="26"/>
        </w:rPr>
        <w:t>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640272">
        <w:rPr>
          <w:rFonts w:ascii="Palatino Linotype" w:hAnsi="Palatino Linotype"/>
          <w:sz w:val="24"/>
          <w:szCs w:val="24"/>
        </w:rPr>
        <w:t>once</w:t>
      </w:r>
      <w:r w:rsidR="008B480D">
        <w:rPr>
          <w:rFonts w:ascii="Palatino Linotype" w:hAnsi="Palatino Linotype"/>
          <w:sz w:val="24"/>
          <w:szCs w:val="24"/>
        </w:rPr>
        <w:t xml:space="preserve"> de diciembre</w:t>
      </w:r>
      <w:r w:rsidR="0065519D">
        <w:rPr>
          <w:rFonts w:ascii="Palatino Linotype" w:hAnsi="Palatino Linotype"/>
          <w:sz w:val="24"/>
          <w:szCs w:val="24"/>
        </w:rPr>
        <w:t xml:space="preserve">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037385"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SÉPTIMO</w:t>
      </w:r>
      <w:r w:rsidR="0065519D" w:rsidRPr="0065519D">
        <w:rPr>
          <w:rFonts w:ascii="Palatino Linotype" w:hAnsi="Palatino Linotype"/>
          <w:b/>
          <w:sz w:val="26"/>
          <w:szCs w:val="26"/>
        </w:rPr>
        <w:t>. De la ampliación del término para resolver.</w:t>
      </w:r>
    </w:p>
    <w:p w:rsidR="00D00FA4" w:rsidRPr="00D00FA4" w:rsidRDefault="00541B17"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fecha </w:t>
      </w:r>
      <w:r w:rsidR="00640272">
        <w:rPr>
          <w:rFonts w:ascii="Palatino Linotype" w:hAnsi="Palatino Linotype"/>
          <w:sz w:val="24"/>
          <w:szCs w:val="24"/>
        </w:rPr>
        <w:t>veintitrés</w:t>
      </w:r>
      <w:r w:rsidR="008B480D">
        <w:rPr>
          <w:rFonts w:ascii="Palatino Linotype" w:hAnsi="Palatino Linotype"/>
          <w:sz w:val="24"/>
          <w:szCs w:val="24"/>
        </w:rPr>
        <w:t xml:space="preserve"> de enero de dos mil veinte</w:t>
      </w:r>
      <w:r w:rsidR="0065519D" w:rsidRPr="0065519D">
        <w:rPr>
          <w:rFonts w:ascii="Palatino Linotype" w:hAnsi="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r w:rsidR="0065519D" w:rsidRPr="00D00FA4">
        <w:rPr>
          <w:rFonts w:ascii="Palatino Linotype" w:hAnsi="Palatino Linotype"/>
          <w:sz w:val="24"/>
          <w:szCs w:val="24"/>
        </w:rPr>
        <w:t xml:space="preserve">por </w:t>
      </w:r>
      <w:r w:rsidR="00D00FA4" w:rsidRPr="00D00FA4">
        <w:rPr>
          <w:rFonts w:ascii="Palatino Linotype" w:hAnsi="Palatino Linotype"/>
          <w:sz w:val="24"/>
          <w:szCs w:val="24"/>
        </w:rPr>
        <w:t>un plazo de quince días hábiles, lo anterior, 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D00FA4" w:rsidRPr="00D00FA4" w:rsidRDefault="00D00FA4" w:rsidP="00D00FA4">
      <w:pPr>
        <w:pStyle w:val="Sinespaciado"/>
        <w:spacing w:line="360" w:lineRule="auto"/>
        <w:jc w:val="both"/>
        <w:rPr>
          <w:rFonts w:ascii="Palatino Linotype" w:hAnsi="Palatino Linotype"/>
          <w:sz w:val="24"/>
          <w:szCs w:val="24"/>
        </w:rPr>
      </w:pPr>
    </w:p>
    <w:p w:rsidR="0065519D" w:rsidRPr="00D00FA4" w:rsidRDefault="00D00FA4" w:rsidP="00D00FA4">
      <w:pPr>
        <w:pStyle w:val="Sinespaciado"/>
        <w:spacing w:line="360" w:lineRule="auto"/>
        <w:jc w:val="both"/>
        <w:rPr>
          <w:rFonts w:ascii="Palatino Linotype" w:hAnsi="Palatino Linotype"/>
          <w:sz w:val="24"/>
          <w:szCs w:val="24"/>
        </w:rPr>
      </w:pPr>
      <w:r w:rsidRPr="00D00FA4">
        <w:rPr>
          <w:rFonts w:ascii="Palatino Linotype" w:hAnsi="Palatino Linotype"/>
          <w:sz w:val="24"/>
          <w:szCs w:val="24"/>
        </w:rPr>
        <w:t xml:space="preserve">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w:t>
      </w:r>
      <w:r w:rsidRPr="00D00FA4">
        <w:rPr>
          <w:rFonts w:ascii="Palatino Linotype" w:hAnsi="Palatino Linotype"/>
          <w:sz w:val="24"/>
          <w:szCs w:val="24"/>
        </w:rPr>
        <w:lastRenderedPageBreak/>
        <w:t>para resolver un asunto pudiera no corresponder a la realidad, es factible acudir, en 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423C27"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w:t>
      </w:r>
      <w:r w:rsidRPr="0014447C">
        <w:rPr>
          <w:rFonts w:ascii="Palatino Linotype" w:hAnsi="Palatino Linotype"/>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FB79CA"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8B480D">
        <w:rPr>
          <w:rFonts w:ascii="Palatino Linotype" w:hAnsi="Palatino Linotype"/>
          <w:sz w:val="24"/>
          <w:szCs w:val="24"/>
        </w:rPr>
        <w:t>recordar que el</w:t>
      </w:r>
      <w:r w:rsidR="005B2B70">
        <w:rPr>
          <w:rFonts w:ascii="Palatino Linotype" w:hAnsi="Palatino Linotype"/>
          <w:sz w:val="24"/>
          <w:szCs w:val="24"/>
        </w:rPr>
        <w:t xml:space="preserve"> hoy Recurrente requirió del Sujeto Obligado </w:t>
      </w:r>
      <w:r w:rsidR="008B480D">
        <w:rPr>
          <w:rFonts w:ascii="Palatino Linotype" w:hAnsi="Palatino Linotype"/>
          <w:sz w:val="24"/>
          <w:szCs w:val="24"/>
        </w:rPr>
        <w:t xml:space="preserve">la siguiente información: </w:t>
      </w:r>
    </w:p>
    <w:p w:rsidR="00FB79CA" w:rsidRDefault="00FB79CA" w:rsidP="0014447C">
      <w:pPr>
        <w:pStyle w:val="Sinespaciado"/>
        <w:spacing w:line="360" w:lineRule="auto"/>
        <w:jc w:val="both"/>
        <w:rPr>
          <w:rFonts w:ascii="Palatino Linotype" w:hAnsi="Palatino Linotype"/>
          <w:sz w:val="24"/>
          <w:szCs w:val="24"/>
        </w:rPr>
      </w:pPr>
    </w:p>
    <w:p w:rsidR="00FB79CA" w:rsidRDefault="002E2B48" w:rsidP="00FB79CA">
      <w:pPr>
        <w:pStyle w:val="Sinespaciado"/>
        <w:numPr>
          <w:ilvl w:val="0"/>
          <w:numId w:val="26"/>
        </w:numPr>
        <w:spacing w:line="360" w:lineRule="auto"/>
        <w:ind w:left="851" w:hanging="567"/>
        <w:jc w:val="both"/>
        <w:rPr>
          <w:rFonts w:ascii="Palatino Linotype" w:hAnsi="Palatino Linotype"/>
          <w:sz w:val="24"/>
          <w:szCs w:val="24"/>
        </w:rPr>
      </w:pPr>
      <w:r>
        <w:rPr>
          <w:rFonts w:ascii="Palatino Linotype" w:hAnsi="Palatino Linotype"/>
          <w:sz w:val="24"/>
          <w:szCs w:val="24"/>
        </w:rPr>
        <w:t>Del Titular de la Unidad de Transparencia, la certificación otorgada por este Instituto, historial laboral y grado máximo de estudios.</w:t>
      </w:r>
    </w:p>
    <w:p w:rsidR="00FB79CA" w:rsidRPr="008B480D" w:rsidRDefault="002E2B48" w:rsidP="007D64E8">
      <w:pPr>
        <w:pStyle w:val="Sinespaciado"/>
        <w:numPr>
          <w:ilvl w:val="0"/>
          <w:numId w:val="26"/>
        </w:numPr>
        <w:spacing w:line="360" w:lineRule="auto"/>
        <w:ind w:left="851" w:hanging="567"/>
        <w:jc w:val="both"/>
        <w:rPr>
          <w:rFonts w:ascii="Palatino Linotype" w:hAnsi="Palatino Linotype"/>
          <w:sz w:val="24"/>
          <w:szCs w:val="24"/>
        </w:rPr>
      </w:pPr>
      <w:r>
        <w:rPr>
          <w:rFonts w:ascii="Palatino Linotype" w:hAnsi="Palatino Linotype"/>
          <w:sz w:val="24"/>
          <w:szCs w:val="24"/>
        </w:rPr>
        <w:t>Del Titular de la Secretaría Técnica, su historial laboral y grado máximo de estudios.</w:t>
      </w:r>
    </w:p>
    <w:p w:rsidR="008B480D" w:rsidRDefault="008B480D" w:rsidP="0014447C">
      <w:pPr>
        <w:pStyle w:val="Sinespaciado"/>
        <w:spacing w:line="360" w:lineRule="auto"/>
        <w:jc w:val="both"/>
        <w:rPr>
          <w:rFonts w:ascii="Palatino Linotype" w:hAnsi="Palatino Linotype"/>
          <w:sz w:val="24"/>
          <w:szCs w:val="24"/>
        </w:rPr>
      </w:pPr>
    </w:p>
    <w:p w:rsidR="00182591" w:rsidRDefault="00D60EF9"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Al respecto, el Sujeto Obligado res</w:t>
      </w:r>
      <w:r w:rsidR="00182591">
        <w:rPr>
          <w:rFonts w:ascii="Palatino Linotype" w:hAnsi="Palatino Linotype"/>
          <w:sz w:val="24"/>
          <w:szCs w:val="24"/>
        </w:rPr>
        <w:t xml:space="preserve">pondió mediante </w:t>
      </w:r>
      <w:r w:rsidR="002E2B48">
        <w:rPr>
          <w:rFonts w:ascii="Palatino Linotype" w:hAnsi="Palatino Linotype"/>
          <w:sz w:val="24"/>
          <w:szCs w:val="24"/>
        </w:rPr>
        <w:t>la presentación de los archivos e</w:t>
      </w:r>
      <w:r w:rsidR="0082278A">
        <w:rPr>
          <w:rFonts w:ascii="Palatino Linotype" w:hAnsi="Palatino Linotype"/>
          <w:sz w:val="24"/>
          <w:szCs w:val="24"/>
        </w:rPr>
        <w:t>l</w:t>
      </w:r>
      <w:r w:rsidR="002E2B48">
        <w:rPr>
          <w:rFonts w:ascii="Palatino Linotype" w:hAnsi="Palatino Linotype"/>
          <w:sz w:val="24"/>
          <w:szCs w:val="24"/>
        </w:rPr>
        <w:t xml:space="preserve">ectrónicos </w:t>
      </w:r>
      <w:r w:rsidR="002E2B48">
        <w:rPr>
          <w:rFonts w:ascii="Palatino Linotype" w:hAnsi="Palatino Linotype"/>
          <w:b/>
          <w:sz w:val="24"/>
          <w:szCs w:val="24"/>
        </w:rPr>
        <w:t>“</w:t>
      </w:r>
      <w:r w:rsidR="002E2B48" w:rsidRPr="00542206">
        <w:rPr>
          <w:rFonts w:ascii="Palatino Linotype" w:hAnsi="Palatino Linotype"/>
          <w:b/>
          <w:sz w:val="24"/>
          <w:szCs w:val="24"/>
        </w:rPr>
        <w:t>CV. LIC. VALENTIN.pdf</w:t>
      </w:r>
      <w:r w:rsidR="002E2B48">
        <w:rPr>
          <w:rFonts w:ascii="Palatino Linotype" w:hAnsi="Palatino Linotype"/>
          <w:b/>
          <w:sz w:val="24"/>
          <w:szCs w:val="24"/>
        </w:rPr>
        <w:t>”, “</w:t>
      </w:r>
      <w:r w:rsidR="002E2B48" w:rsidRPr="00542206">
        <w:rPr>
          <w:rFonts w:ascii="Palatino Linotype" w:hAnsi="Palatino Linotype"/>
          <w:b/>
          <w:sz w:val="24"/>
          <w:szCs w:val="24"/>
        </w:rPr>
        <w:t>MARLENE MONSSERRAT MARTÍN CASTAÑEDA.pdf</w:t>
      </w:r>
      <w:r w:rsidR="002E2B48">
        <w:rPr>
          <w:rFonts w:ascii="Palatino Linotype" w:hAnsi="Palatino Linotype"/>
          <w:b/>
          <w:sz w:val="24"/>
          <w:szCs w:val="24"/>
        </w:rPr>
        <w:t>”, “</w:t>
      </w:r>
      <w:r w:rsidR="002E2B48" w:rsidRPr="00542206">
        <w:rPr>
          <w:rFonts w:ascii="Palatino Linotype" w:hAnsi="Palatino Linotype"/>
          <w:b/>
          <w:sz w:val="24"/>
          <w:szCs w:val="24"/>
        </w:rPr>
        <w:t>certificado LIC. VALENTIN DEMETRIO DAZA CAZARES.pdf</w:t>
      </w:r>
      <w:r w:rsidR="002E2B48">
        <w:rPr>
          <w:rFonts w:ascii="Palatino Linotype" w:hAnsi="Palatino Linotype"/>
          <w:b/>
          <w:sz w:val="24"/>
          <w:szCs w:val="24"/>
        </w:rPr>
        <w:t>” y “</w:t>
      </w:r>
      <w:r w:rsidR="002E2B48" w:rsidRPr="00542206">
        <w:rPr>
          <w:rFonts w:ascii="Palatino Linotype" w:hAnsi="Palatino Linotype"/>
          <w:b/>
          <w:sz w:val="24"/>
          <w:szCs w:val="24"/>
        </w:rPr>
        <w:t xml:space="preserve">cv </w:t>
      </w:r>
      <w:proofErr w:type="spellStart"/>
      <w:r w:rsidR="002E2B48" w:rsidRPr="00542206">
        <w:rPr>
          <w:rFonts w:ascii="Palatino Linotype" w:hAnsi="Palatino Linotype"/>
          <w:b/>
          <w:sz w:val="24"/>
          <w:szCs w:val="24"/>
        </w:rPr>
        <w:t>lic.</w:t>
      </w:r>
      <w:proofErr w:type="spellEnd"/>
      <w:r w:rsidR="002E2B48" w:rsidRPr="00542206">
        <w:rPr>
          <w:rFonts w:ascii="Palatino Linotype" w:hAnsi="Palatino Linotype"/>
          <w:b/>
          <w:sz w:val="24"/>
          <w:szCs w:val="24"/>
        </w:rPr>
        <w:t xml:space="preserve"> Marlene.pdf</w:t>
      </w:r>
      <w:r w:rsidR="002E2B48" w:rsidRPr="009B0589">
        <w:rPr>
          <w:rFonts w:ascii="Palatino Linotype" w:hAnsi="Palatino Linotype"/>
          <w:b/>
          <w:sz w:val="24"/>
          <w:szCs w:val="24"/>
        </w:rPr>
        <w:t>”</w:t>
      </w:r>
      <w:r w:rsidR="0082278A">
        <w:rPr>
          <w:rFonts w:ascii="Palatino Linotype" w:hAnsi="Palatino Linotype"/>
          <w:sz w:val="24"/>
          <w:szCs w:val="24"/>
        </w:rPr>
        <w:t xml:space="preserve"> archivo electrónico denominado </w:t>
      </w:r>
      <w:r w:rsidR="008B480D">
        <w:rPr>
          <w:rFonts w:ascii="Palatino Linotype" w:hAnsi="Palatino Linotype"/>
          <w:b/>
          <w:sz w:val="24"/>
          <w:szCs w:val="24"/>
        </w:rPr>
        <w:t>“Comisiones edilicias.pdf</w:t>
      </w:r>
      <w:r w:rsidR="008B480D" w:rsidRPr="009B0589">
        <w:rPr>
          <w:rFonts w:ascii="Palatino Linotype" w:hAnsi="Palatino Linotype"/>
          <w:b/>
          <w:sz w:val="24"/>
          <w:szCs w:val="24"/>
        </w:rPr>
        <w:t>”</w:t>
      </w:r>
      <w:r w:rsidR="008B480D">
        <w:rPr>
          <w:rFonts w:ascii="Palatino Linotype" w:hAnsi="Palatino Linotype"/>
          <w:sz w:val="24"/>
          <w:szCs w:val="24"/>
        </w:rPr>
        <w:t xml:space="preserve">, </w:t>
      </w:r>
      <w:r w:rsidR="002E2B48">
        <w:rPr>
          <w:rFonts w:ascii="Palatino Linotype" w:hAnsi="Palatino Linotype"/>
          <w:sz w:val="24"/>
          <w:szCs w:val="24"/>
        </w:rPr>
        <w:t xml:space="preserve">que consisten en lo siguiente: </w:t>
      </w:r>
    </w:p>
    <w:p w:rsidR="002E2B48" w:rsidRDefault="002E2B48" w:rsidP="0014447C">
      <w:pPr>
        <w:pStyle w:val="Sinespaciado"/>
        <w:spacing w:line="360" w:lineRule="auto"/>
        <w:jc w:val="both"/>
        <w:rPr>
          <w:rFonts w:ascii="Palatino Linotype" w:hAnsi="Palatino Linotype"/>
          <w:sz w:val="24"/>
          <w:szCs w:val="24"/>
        </w:rPr>
      </w:pPr>
    </w:p>
    <w:p w:rsidR="002E2B48" w:rsidRDefault="002E2B48" w:rsidP="00873AD1">
      <w:pPr>
        <w:pStyle w:val="Sinespaciado"/>
        <w:numPr>
          <w:ilvl w:val="0"/>
          <w:numId w:val="30"/>
        </w:numPr>
        <w:spacing w:line="360" w:lineRule="auto"/>
        <w:ind w:left="567" w:hanging="284"/>
        <w:jc w:val="both"/>
        <w:rPr>
          <w:rFonts w:ascii="Palatino Linotype" w:hAnsi="Palatino Linotype"/>
          <w:b/>
          <w:sz w:val="24"/>
          <w:szCs w:val="24"/>
        </w:rPr>
      </w:pPr>
      <w:r w:rsidRPr="00542206">
        <w:rPr>
          <w:rFonts w:ascii="Palatino Linotype" w:hAnsi="Palatino Linotype"/>
          <w:b/>
          <w:sz w:val="24"/>
          <w:szCs w:val="24"/>
        </w:rPr>
        <w:t>CV. LIC. VALENTIN.pdf</w:t>
      </w:r>
      <w:r w:rsidR="00993F15">
        <w:rPr>
          <w:rFonts w:ascii="Palatino Linotype" w:hAnsi="Palatino Linotype"/>
          <w:b/>
          <w:sz w:val="24"/>
          <w:szCs w:val="24"/>
        </w:rPr>
        <w:t xml:space="preserve">. </w:t>
      </w:r>
      <w:r w:rsidR="00C329F6" w:rsidRPr="00C329F6">
        <w:rPr>
          <w:rFonts w:ascii="Palatino Linotype" w:hAnsi="Palatino Linotype"/>
          <w:sz w:val="24"/>
          <w:szCs w:val="24"/>
        </w:rPr>
        <w:t xml:space="preserve">Currículo </w:t>
      </w:r>
      <w:r w:rsidR="00C329F6">
        <w:rPr>
          <w:rFonts w:ascii="Palatino Linotype" w:hAnsi="Palatino Linotype"/>
          <w:sz w:val="24"/>
          <w:szCs w:val="24"/>
        </w:rPr>
        <w:t>del Secretario Técnico del Sujeto Obligado.</w:t>
      </w:r>
    </w:p>
    <w:p w:rsidR="00C329F6" w:rsidRDefault="00C329F6" w:rsidP="00873AD1">
      <w:pPr>
        <w:pStyle w:val="Sinespaciado"/>
        <w:numPr>
          <w:ilvl w:val="0"/>
          <w:numId w:val="30"/>
        </w:numPr>
        <w:spacing w:line="360" w:lineRule="auto"/>
        <w:ind w:left="567" w:hanging="284"/>
        <w:jc w:val="both"/>
        <w:rPr>
          <w:rFonts w:ascii="Palatino Linotype" w:hAnsi="Palatino Linotype"/>
          <w:b/>
          <w:sz w:val="24"/>
          <w:szCs w:val="24"/>
        </w:rPr>
      </w:pPr>
      <w:r w:rsidRPr="00542206">
        <w:rPr>
          <w:rFonts w:ascii="Palatino Linotype" w:hAnsi="Palatino Linotype"/>
          <w:b/>
          <w:sz w:val="24"/>
          <w:szCs w:val="24"/>
        </w:rPr>
        <w:t>certificado LIC. VALENTIN DEMETRIO DAZA CAZARES.pdf</w:t>
      </w:r>
      <w:r>
        <w:rPr>
          <w:rFonts w:ascii="Palatino Linotype" w:hAnsi="Palatino Linotype"/>
          <w:b/>
          <w:sz w:val="24"/>
          <w:szCs w:val="24"/>
        </w:rPr>
        <w:t xml:space="preserve">. </w:t>
      </w:r>
      <w:r w:rsidRPr="00C329F6">
        <w:rPr>
          <w:rFonts w:ascii="Palatino Linotype" w:hAnsi="Palatino Linotype"/>
          <w:sz w:val="24"/>
          <w:szCs w:val="24"/>
        </w:rPr>
        <w:t xml:space="preserve">Certificado </w:t>
      </w:r>
      <w:r>
        <w:rPr>
          <w:rFonts w:ascii="Palatino Linotype" w:hAnsi="Palatino Linotype"/>
          <w:sz w:val="24"/>
          <w:szCs w:val="24"/>
        </w:rPr>
        <w:t xml:space="preserve">de estudios totales </w:t>
      </w:r>
      <w:r w:rsidR="00873AD1">
        <w:rPr>
          <w:rFonts w:ascii="Palatino Linotype" w:hAnsi="Palatino Linotype"/>
          <w:sz w:val="24"/>
          <w:szCs w:val="24"/>
        </w:rPr>
        <w:t>que acredita al Secretario Técnico del Sujeto Obligado haber cursado y acreditado la especialidad en Derecho Penal.</w:t>
      </w:r>
    </w:p>
    <w:p w:rsidR="00873AD1" w:rsidRPr="00873AD1" w:rsidRDefault="00873AD1" w:rsidP="00873AD1">
      <w:pPr>
        <w:pStyle w:val="Sinespaciado"/>
        <w:numPr>
          <w:ilvl w:val="0"/>
          <w:numId w:val="30"/>
        </w:numPr>
        <w:spacing w:line="360" w:lineRule="auto"/>
        <w:ind w:left="567" w:hanging="284"/>
        <w:jc w:val="both"/>
        <w:rPr>
          <w:rFonts w:ascii="Palatino Linotype" w:hAnsi="Palatino Linotype"/>
          <w:sz w:val="24"/>
          <w:szCs w:val="24"/>
        </w:rPr>
      </w:pPr>
      <w:r w:rsidRPr="00542206">
        <w:rPr>
          <w:rFonts w:ascii="Palatino Linotype" w:hAnsi="Palatino Linotype"/>
          <w:b/>
          <w:sz w:val="24"/>
          <w:szCs w:val="24"/>
        </w:rPr>
        <w:t xml:space="preserve">cv </w:t>
      </w:r>
      <w:proofErr w:type="spellStart"/>
      <w:r w:rsidRPr="00542206">
        <w:rPr>
          <w:rFonts w:ascii="Palatino Linotype" w:hAnsi="Palatino Linotype"/>
          <w:b/>
          <w:sz w:val="24"/>
          <w:szCs w:val="24"/>
        </w:rPr>
        <w:t>lic.</w:t>
      </w:r>
      <w:proofErr w:type="spellEnd"/>
      <w:r w:rsidRPr="00542206">
        <w:rPr>
          <w:rFonts w:ascii="Palatino Linotype" w:hAnsi="Palatino Linotype"/>
          <w:b/>
          <w:sz w:val="24"/>
          <w:szCs w:val="24"/>
        </w:rPr>
        <w:t xml:space="preserve"> Marlene.pdf</w:t>
      </w:r>
      <w:r>
        <w:rPr>
          <w:rFonts w:ascii="Palatino Linotype" w:hAnsi="Palatino Linotype"/>
          <w:b/>
          <w:sz w:val="24"/>
          <w:szCs w:val="24"/>
        </w:rPr>
        <w:t xml:space="preserve">. </w:t>
      </w:r>
      <w:r>
        <w:rPr>
          <w:rFonts w:ascii="Palatino Linotype" w:hAnsi="Palatino Linotype"/>
          <w:sz w:val="24"/>
          <w:szCs w:val="24"/>
        </w:rPr>
        <w:t>Currículo de la Responsable de la Unidad de Información del Sujeto Obligado.</w:t>
      </w:r>
    </w:p>
    <w:p w:rsidR="002E2B48" w:rsidRPr="00C329F6" w:rsidRDefault="002E2B48" w:rsidP="00873AD1">
      <w:pPr>
        <w:pStyle w:val="Sinespaciado"/>
        <w:numPr>
          <w:ilvl w:val="0"/>
          <w:numId w:val="30"/>
        </w:numPr>
        <w:spacing w:line="360" w:lineRule="auto"/>
        <w:ind w:left="567" w:hanging="284"/>
        <w:jc w:val="both"/>
        <w:rPr>
          <w:rFonts w:ascii="Palatino Linotype" w:hAnsi="Palatino Linotype"/>
          <w:sz w:val="24"/>
          <w:szCs w:val="24"/>
        </w:rPr>
      </w:pPr>
      <w:r w:rsidRPr="00542206">
        <w:rPr>
          <w:rFonts w:ascii="Palatino Linotype" w:hAnsi="Palatino Linotype"/>
          <w:b/>
          <w:sz w:val="24"/>
          <w:szCs w:val="24"/>
        </w:rPr>
        <w:t>MARLENE MONSSERRAT MARTÍN CASTAÑEDA.pdf</w:t>
      </w:r>
      <w:r w:rsidR="00993F15">
        <w:rPr>
          <w:rFonts w:ascii="Palatino Linotype" w:hAnsi="Palatino Linotype"/>
          <w:b/>
          <w:sz w:val="24"/>
          <w:szCs w:val="24"/>
        </w:rPr>
        <w:t>.</w:t>
      </w:r>
      <w:r w:rsidR="00C329F6">
        <w:rPr>
          <w:rFonts w:ascii="Palatino Linotype" w:hAnsi="Palatino Linotype"/>
          <w:b/>
          <w:sz w:val="24"/>
          <w:szCs w:val="24"/>
        </w:rPr>
        <w:t xml:space="preserve"> </w:t>
      </w:r>
      <w:r w:rsidR="00C329F6">
        <w:rPr>
          <w:rFonts w:ascii="Palatino Linotype" w:hAnsi="Palatino Linotype"/>
          <w:sz w:val="24"/>
          <w:szCs w:val="24"/>
        </w:rPr>
        <w:t>Título Profesional y diversos reconocimientos, constancias y diplomas otorgados a la Responsable de la Unidad de Información del Sujeto Obligado.</w:t>
      </w:r>
    </w:p>
    <w:p w:rsidR="002E2B48" w:rsidRDefault="002E2B48" w:rsidP="0014447C">
      <w:pPr>
        <w:pStyle w:val="Sinespaciado"/>
        <w:spacing w:line="360" w:lineRule="auto"/>
        <w:jc w:val="both"/>
        <w:rPr>
          <w:rFonts w:ascii="Palatino Linotype" w:hAnsi="Palatino Linotype"/>
          <w:sz w:val="24"/>
          <w:szCs w:val="24"/>
        </w:rPr>
      </w:pPr>
    </w:p>
    <w:p w:rsidR="00873AD1"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Es de destacarse que los documentos comprobatorios de trayectoria académica se encuentran testados protegiendo la fotografía de ambos servidores públicos y las calificaciones del Secretario Técnico sin haber puesto a disposición del Recurrente el Acuerdo emitido por el Comité de Transparencia mediante el cual se aprobara la versión pública de los documentos referidos.</w:t>
      </w:r>
    </w:p>
    <w:p w:rsidR="00873AD1" w:rsidRDefault="00873AD1" w:rsidP="0014447C">
      <w:pPr>
        <w:pStyle w:val="Sinespaciado"/>
        <w:spacing w:line="360" w:lineRule="auto"/>
        <w:jc w:val="both"/>
        <w:rPr>
          <w:rFonts w:ascii="Palatino Linotype" w:hAnsi="Palatino Linotype"/>
          <w:sz w:val="24"/>
          <w:szCs w:val="24"/>
        </w:rPr>
      </w:pPr>
    </w:p>
    <w:p w:rsidR="002D7BEC" w:rsidRDefault="00873AD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w:t>
      </w:r>
      <w:r w:rsidR="00E16D1C">
        <w:rPr>
          <w:rFonts w:ascii="Palatino Linotype" w:hAnsi="Palatino Linotype"/>
          <w:sz w:val="24"/>
          <w:szCs w:val="24"/>
        </w:rPr>
        <w:t>nte la r</w:t>
      </w:r>
      <w:r w:rsidR="002D7BEC">
        <w:rPr>
          <w:rFonts w:ascii="Palatino Linotype" w:hAnsi="Palatino Linotype"/>
          <w:sz w:val="24"/>
          <w:szCs w:val="24"/>
        </w:rPr>
        <w:t>espuesta del Sujeto Obligado, el</w:t>
      </w:r>
      <w:r w:rsidR="00E16D1C">
        <w:rPr>
          <w:rFonts w:ascii="Palatino Linotype" w:hAnsi="Palatino Linotype"/>
          <w:sz w:val="24"/>
          <w:szCs w:val="24"/>
        </w:rPr>
        <w:t xml:space="preserve"> Recurrente consideró que su derecho de acceso a la información había sido conculcado por lo que interpuso el presente recurso de revisión </w:t>
      </w:r>
      <w:r w:rsidR="00D5545F">
        <w:rPr>
          <w:rFonts w:ascii="Palatino Linotype" w:hAnsi="Palatino Linotype"/>
          <w:sz w:val="24"/>
          <w:szCs w:val="24"/>
        </w:rPr>
        <w:t xml:space="preserve">señalando como acto </w:t>
      </w:r>
      <w:r w:rsidR="00E16D1C">
        <w:rPr>
          <w:rFonts w:ascii="Palatino Linotype" w:hAnsi="Palatino Linotype"/>
          <w:sz w:val="24"/>
          <w:szCs w:val="24"/>
        </w:rPr>
        <w:t xml:space="preserve">impugnando </w:t>
      </w:r>
      <w:r w:rsidR="00FC58D0">
        <w:rPr>
          <w:rFonts w:ascii="Palatino Linotype" w:hAnsi="Palatino Linotype"/>
          <w:sz w:val="24"/>
          <w:szCs w:val="24"/>
        </w:rPr>
        <w:t xml:space="preserve">la respuesta del Sujeto </w:t>
      </w:r>
      <w:r w:rsidR="00FC58D0" w:rsidRPr="002D7BEC">
        <w:rPr>
          <w:rFonts w:ascii="Palatino Linotype" w:hAnsi="Palatino Linotype"/>
          <w:sz w:val="24"/>
          <w:szCs w:val="24"/>
        </w:rPr>
        <w:t xml:space="preserve">Obligado </w:t>
      </w:r>
      <w:r w:rsidR="000221BF" w:rsidRPr="002D7BEC">
        <w:rPr>
          <w:rFonts w:ascii="Palatino Linotype" w:hAnsi="Palatino Linotype"/>
          <w:sz w:val="24"/>
          <w:szCs w:val="24"/>
        </w:rPr>
        <w:t xml:space="preserve">y </w:t>
      </w:r>
      <w:r w:rsidR="002D7BEC" w:rsidRPr="002D7BEC">
        <w:rPr>
          <w:rFonts w:ascii="Palatino Linotype" w:hAnsi="Palatino Linotype"/>
          <w:sz w:val="24"/>
          <w:szCs w:val="24"/>
        </w:rPr>
        <w:t>d</w:t>
      </w:r>
      <w:r w:rsidR="00FC58D0" w:rsidRPr="002D7BEC">
        <w:rPr>
          <w:rFonts w:ascii="Palatino Linotype" w:hAnsi="Palatino Linotype"/>
          <w:sz w:val="24"/>
          <w:szCs w:val="24"/>
        </w:rPr>
        <w:t xml:space="preserve">ando como </w:t>
      </w:r>
      <w:r w:rsidR="000221BF" w:rsidRPr="002D7BEC">
        <w:rPr>
          <w:rFonts w:ascii="Palatino Linotype" w:hAnsi="Palatino Linotype"/>
          <w:sz w:val="24"/>
          <w:szCs w:val="24"/>
        </w:rPr>
        <w:t xml:space="preserve">razones o motivos de inconformidad </w:t>
      </w:r>
      <w:r w:rsidR="00413AD5">
        <w:rPr>
          <w:rFonts w:ascii="Palatino Linotype" w:hAnsi="Palatino Linotype"/>
          <w:sz w:val="24"/>
          <w:szCs w:val="24"/>
        </w:rPr>
        <w:t xml:space="preserve">que el Sujeto Obligado dio una respuesta incompleta y que no se está entregando </w:t>
      </w:r>
      <w:r w:rsidR="000221BF" w:rsidRPr="002D7BEC">
        <w:rPr>
          <w:rFonts w:ascii="Palatino Linotype" w:hAnsi="Palatino Linotype"/>
          <w:sz w:val="24"/>
          <w:szCs w:val="24"/>
        </w:rPr>
        <w:t>lo s</w:t>
      </w:r>
      <w:r w:rsidR="00413AD5">
        <w:rPr>
          <w:rFonts w:ascii="Palatino Linotype" w:hAnsi="Palatino Linotype"/>
          <w:sz w:val="24"/>
          <w:szCs w:val="24"/>
        </w:rPr>
        <w:t xml:space="preserve">olicitado. </w:t>
      </w:r>
    </w:p>
    <w:p w:rsidR="00413AD5" w:rsidRDefault="00413AD5" w:rsidP="0014447C">
      <w:pPr>
        <w:pStyle w:val="Sinespaciado"/>
        <w:spacing w:line="360" w:lineRule="auto"/>
        <w:jc w:val="both"/>
        <w:rPr>
          <w:rFonts w:ascii="Palatino Linotype" w:hAnsi="Palatino Linotype"/>
          <w:sz w:val="24"/>
          <w:szCs w:val="24"/>
        </w:rPr>
      </w:pPr>
    </w:p>
    <w:p w:rsidR="002F33E9" w:rsidRDefault="008A0BE6" w:rsidP="006023A0">
      <w:pPr>
        <w:pStyle w:val="Sinespaciado"/>
        <w:spacing w:line="360" w:lineRule="auto"/>
        <w:jc w:val="both"/>
        <w:rPr>
          <w:rFonts w:ascii="Palatino Linotype" w:hAnsi="Palatino Linotype"/>
          <w:sz w:val="24"/>
          <w:szCs w:val="24"/>
        </w:rPr>
      </w:pPr>
      <w:r w:rsidRPr="006023A0">
        <w:rPr>
          <w:rFonts w:ascii="Palatino Linotype" w:hAnsi="Palatino Linotype"/>
          <w:sz w:val="24"/>
          <w:szCs w:val="24"/>
        </w:rPr>
        <w:t xml:space="preserve">Durante la etapa de instrucción, </w:t>
      </w:r>
      <w:r w:rsidR="002D7BEC">
        <w:rPr>
          <w:rFonts w:ascii="Palatino Linotype" w:hAnsi="Palatino Linotype"/>
          <w:sz w:val="24"/>
          <w:szCs w:val="24"/>
        </w:rPr>
        <w:t>el</w:t>
      </w:r>
      <w:r w:rsidR="009A488D" w:rsidRPr="006023A0">
        <w:rPr>
          <w:rFonts w:ascii="Palatino Linotype" w:hAnsi="Palatino Linotype"/>
          <w:sz w:val="24"/>
          <w:szCs w:val="24"/>
        </w:rPr>
        <w:t xml:space="preserve"> Recurrente no realizó manifestaciones, vertió alegatos o presentó pruebas que a su derecho convinieran. Por su parte, el Sujeto Obligado rindió su Informe Justificado mediante la presentación de</w:t>
      </w:r>
      <w:r w:rsidR="000E54D0">
        <w:rPr>
          <w:rFonts w:ascii="Palatino Linotype" w:hAnsi="Palatino Linotype"/>
          <w:sz w:val="24"/>
          <w:szCs w:val="24"/>
        </w:rPr>
        <w:t xml:space="preserve"> </w:t>
      </w:r>
      <w:r w:rsidR="00413AD5">
        <w:rPr>
          <w:rFonts w:ascii="Palatino Linotype" w:hAnsi="Palatino Linotype"/>
          <w:sz w:val="24"/>
          <w:szCs w:val="24"/>
        </w:rPr>
        <w:t>catorce</w:t>
      </w:r>
      <w:r w:rsidR="009A488D" w:rsidRPr="006023A0">
        <w:rPr>
          <w:rFonts w:ascii="Palatino Linotype" w:hAnsi="Palatino Linotype"/>
          <w:sz w:val="24"/>
          <w:szCs w:val="24"/>
        </w:rPr>
        <w:t xml:space="preserve"> archivo</w:t>
      </w:r>
      <w:r w:rsidR="000E54D0">
        <w:rPr>
          <w:rFonts w:ascii="Palatino Linotype" w:hAnsi="Palatino Linotype"/>
          <w:sz w:val="24"/>
          <w:szCs w:val="24"/>
        </w:rPr>
        <w:t>s</w:t>
      </w:r>
      <w:r w:rsidR="009A488D" w:rsidRPr="006023A0">
        <w:rPr>
          <w:rFonts w:ascii="Palatino Linotype" w:hAnsi="Palatino Linotype"/>
          <w:sz w:val="24"/>
          <w:szCs w:val="24"/>
        </w:rPr>
        <w:t xml:space="preserve"> </w:t>
      </w:r>
      <w:proofErr w:type="gramStart"/>
      <w:r w:rsidR="009A488D" w:rsidRPr="006023A0">
        <w:rPr>
          <w:rFonts w:ascii="Palatino Linotype" w:hAnsi="Palatino Linotype"/>
          <w:sz w:val="24"/>
          <w:szCs w:val="24"/>
        </w:rPr>
        <w:t>digital</w:t>
      </w:r>
      <w:r w:rsidR="000E54D0">
        <w:rPr>
          <w:rFonts w:ascii="Palatino Linotype" w:hAnsi="Palatino Linotype"/>
          <w:sz w:val="24"/>
          <w:szCs w:val="24"/>
        </w:rPr>
        <w:t>es</w:t>
      </w:r>
      <w:r w:rsidR="00413AD5">
        <w:rPr>
          <w:rFonts w:ascii="Palatino Linotype" w:hAnsi="Palatino Linotype"/>
          <w:sz w:val="24"/>
          <w:szCs w:val="24"/>
        </w:rPr>
        <w:t>;  sin</w:t>
      </w:r>
      <w:proofErr w:type="gramEnd"/>
      <w:r w:rsidR="00413AD5">
        <w:rPr>
          <w:rFonts w:ascii="Palatino Linotype" w:hAnsi="Palatino Linotype"/>
          <w:sz w:val="24"/>
          <w:szCs w:val="24"/>
        </w:rPr>
        <w:t xml:space="preserve"> embargo, después de analizar los documentos remitidos, se observó que el Sujeto Obligado remitió sus manifestaciones a diversas solicitudes de información, por lo cual únicamente se pusieron a la vista del particular tres archivos</w:t>
      </w:r>
      <w:r w:rsidR="000E54D0">
        <w:rPr>
          <w:rFonts w:ascii="Palatino Linotype" w:hAnsi="Palatino Linotype"/>
          <w:sz w:val="24"/>
          <w:szCs w:val="24"/>
        </w:rPr>
        <w:t xml:space="preserve"> </w:t>
      </w:r>
      <w:r w:rsidR="009A488D" w:rsidRPr="006023A0">
        <w:rPr>
          <w:rFonts w:ascii="Palatino Linotype" w:hAnsi="Palatino Linotype"/>
          <w:sz w:val="24"/>
          <w:szCs w:val="24"/>
        </w:rPr>
        <w:t>denominado</w:t>
      </w:r>
      <w:r w:rsidR="000E54D0">
        <w:rPr>
          <w:rFonts w:ascii="Palatino Linotype" w:hAnsi="Palatino Linotype"/>
          <w:sz w:val="24"/>
          <w:szCs w:val="24"/>
        </w:rPr>
        <w:t>s</w:t>
      </w:r>
      <w:r w:rsidR="009A488D" w:rsidRPr="006023A0">
        <w:rPr>
          <w:rFonts w:ascii="Palatino Linotype" w:hAnsi="Palatino Linotype"/>
          <w:sz w:val="24"/>
          <w:szCs w:val="24"/>
        </w:rPr>
        <w:t xml:space="preserve"> </w:t>
      </w:r>
      <w:r w:rsidR="00413AD5" w:rsidRPr="008D3EA1">
        <w:rPr>
          <w:rFonts w:ascii="Palatino Linotype" w:hAnsi="Palatino Linotype"/>
          <w:b/>
          <w:sz w:val="24"/>
          <w:szCs w:val="24"/>
        </w:rPr>
        <w:t>“</w:t>
      </w:r>
      <w:r w:rsidR="00413AD5">
        <w:rPr>
          <w:rFonts w:ascii="Palatino Linotype" w:hAnsi="Palatino Linotype"/>
          <w:b/>
          <w:sz w:val="24"/>
          <w:szCs w:val="24"/>
        </w:rPr>
        <w:t>INFORME DE CUMPLIMIENTO</w:t>
      </w:r>
      <w:r w:rsidR="00413AD5" w:rsidRPr="008D3EA1">
        <w:rPr>
          <w:rFonts w:ascii="Palatino Linotype" w:hAnsi="Palatino Linotype"/>
          <w:b/>
          <w:sz w:val="24"/>
          <w:szCs w:val="24"/>
        </w:rPr>
        <w:t>.pdf”</w:t>
      </w:r>
      <w:r w:rsidR="00413AD5" w:rsidRPr="00960670">
        <w:rPr>
          <w:rFonts w:ascii="Palatino Linotype" w:hAnsi="Palatino Linotype"/>
          <w:sz w:val="24"/>
          <w:szCs w:val="24"/>
        </w:rPr>
        <w:t xml:space="preserve">, </w:t>
      </w:r>
      <w:r w:rsidR="00413AD5" w:rsidRPr="008D3EA1">
        <w:rPr>
          <w:rFonts w:ascii="Palatino Linotype" w:hAnsi="Palatino Linotype"/>
          <w:b/>
          <w:sz w:val="24"/>
          <w:szCs w:val="24"/>
        </w:rPr>
        <w:t>“</w:t>
      </w:r>
      <w:r w:rsidR="00413AD5">
        <w:rPr>
          <w:rFonts w:ascii="Palatino Linotype" w:hAnsi="Palatino Linotype"/>
          <w:b/>
          <w:sz w:val="24"/>
          <w:szCs w:val="24"/>
        </w:rPr>
        <w:t>NOMBRAMIENTO.pdf</w:t>
      </w:r>
      <w:r w:rsidR="00413AD5" w:rsidRPr="008D3EA1">
        <w:rPr>
          <w:rFonts w:ascii="Palatino Linotype" w:hAnsi="Palatino Linotype"/>
          <w:b/>
          <w:sz w:val="24"/>
          <w:szCs w:val="24"/>
        </w:rPr>
        <w:t>”</w:t>
      </w:r>
      <w:r w:rsidR="00413AD5" w:rsidRPr="00960670">
        <w:rPr>
          <w:rFonts w:ascii="Palatino Linotype" w:hAnsi="Palatino Linotype"/>
          <w:sz w:val="24"/>
          <w:szCs w:val="24"/>
        </w:rPr>
        <w:t xml:space="preserve"> y</w:t>
      </w:r>
      <w:r w:rsidR="00413AD5">
        <w:rPr>
          <w:rFonts w:ascii="Palatino Linotype" w:hAnsi="Palatino Linotype"/>
          <w:b/>
          <w:sz w:val="24"/>
          <w:szCs w:val="24"/>
        </w:rPr>
        <w:t xml:space="preserve"> </w:t>
      </w:r>
      <w:r w:rsidR="00413AD5" w:rsidRPr="008D3EA1">
        <w:rPr>
          <w:rFonts w:ascii="Palatino Linotype" w:hAnsi="Palatino Linotype"/>
          <w:b/>
          <w:sz w:val="24"/>
          <w:szCs w:val="24"/>
        </w:rPr>
        <w:t>“</w:t>
      </w:r>
      <w:r w:rsidR="00413AD5">
        <w:rPr>
          <w:rFonts w:ascii="Palatino Linotype" w:hAnsi="Palatino Linotype"/>
          <w:b/>
          <w:sz w:val="24"/>
          <w:szCs w:val="24"/>
        </w:rPr>
        <w:t>CAPTURAS DE PANTALLA DE TURNOS pdf</w:t>
      </w:r>
      <w:r w:rsidR="00413AD5" w:rsidRPr="008D3EA1">
        <w:rPr>
          <w:rFonts w:ascii="Palatino Linotype" w:hAnsi="Palatino Linotype"/>
          <w:b/>
          <w:sz w:val="24"/>
          <w:szCs w:val="24"/>
        </w:rPr>
        <w:t>.pdf”</w:t>
      </w:r>
      <w:r w:rsidR="009A488D" w:rsidRPr="006023A0">
        <w:rPr>
          <w:rFonts w:ascii="Palatino Linotype" w:hAnsi="Palatino Linotype"/>
          <w:sz w:val="24"/>
          <w:szCs w:val="24"/>
        </w:rPr>
        <w:t xml:space="preserve">, </w:t>
      </w:r>
      <w:r w:rsidR="000E54D0">
        <w:rPr>
          <w:rFonts w:ascii="Palatino Linotype" w:hAnsi="Palatino Linotype"/>
          <w:sz w:val="24"/>
          <w:szCs w:val="24"/>
        </w:rPr>
        <w:t>que consisten en lo siguiente:</w:t>
      </w:r>
    </w:p>
    <w:p w:rsidR="006146E7" w:rsidRDefault="006146E7" w:rsidP="006023A0">
      <w:pPr>
        <w:pStyle w:val="Sinespaciado"/>
        <w:spacing w:line="360" w:lineRule="auto"/>
        <w:jc w:val="both"/>
        <w:rPr>
          <w:rFonts w:ascii="Palatino Linotype" w:hAnsi="Palatino Linotype"/>
          <w:sz w:val="24"/>
          <w:szCs w:val="24"/>
        </w:rPr>
      </w:pPr>
    </w:p>
    <w:p w:rsidR="006146E7" w:rsidRDefault="006146E7" w:rsidP="006146E7">
      <w:pPr>
        <w:pStyle w:val="Sinespaciado"/>
        <w:numPr>
          <w:ilvl w:val="0"/>
          <w:numId w:val="31"/>
        </w:numPr>
        <w:spacing w:line="360" w:lineRule="auto"/>
        <w:ind w:left="567" w:hanging="284"/>
        <w:jc w:val="both"/>
        <w:rPr>
          <w:rFonts w:ascii="Palatino Linotype" w:hAnsi="Palatino Linotype"/>
          <w:b/>
          <w:sz w:val="24"/>
          <w:szCs w:val="24"/>
        </w:rPr>
      </w:pPr>
      <w:r>
        <w:rPr>
          <w:rFonts w:ascii="Palatino Linotype" w:hAnsi="Palatino Linotype"/>
          <w:b/>
          <w:sz w:val="24"/>
          <w:szCs w:val="24"/>
        </w:rPr>
        <w:lastRenderedPageBreak/>
        <w:t xml:space="preserve">INFORME DE CUMPLIMIENTO.pdf. </w:t>
      </w:r>
      <w:r>
        <w:rPr>
          <w:rFonts w:ascii="Palatino Linotype" w:hAnsi="Palatino Linotype"/>
          <w:sz w:val="24"/>
          <w:szCs w:val="24"/>
        </w:rPr>
        <w:t>Oficio suscrito por la Jefa de la Unidad de Transparencia del Sujeto Obligado, mediante el cual pretendió rendir su Informe Justificado en diversas solicitudes de información mediante su acumulación</w:t>
      </w:r>
      <w:r w:rsidR="005533C9">
        <w:rPr>
          <w:rFonts w:ascii="Palatino Linotype" w:hAnsi="Palatino Linotype"/>
          <w:sz w:val="24"/>
          <w:szCs w:val="24"/>
        </w:rPr>
        <w:t xml:space="preserve">. Tocante a la solicitud de mérito, señaló que se dio respuesta a dicha petición destacando que, a la fecha, no se cuenta con la certificación solicitada, y manifestando que el Recurrente únicamente manifestó que la información estaba incompleta sin </w:t>
      </w:r>
      <w:r w:rsidR="000430A6">
        <w:rPr>
          <w:rFonts w:ascii="Palatino Linotype" w:hAnsi="Palatino Linotype"/>
          <w:sz w:val="24"/>
          <w:szCs w:val="24"/>
        </w:rPr>
        <w:t>precisar las razones, motivos o circunstancias por las cuales considere incompleta la respuesta.</w:t>
      </w:r>
    </w:p>
    <w:p w:rsidR="006146E7" w:rsidRDefault="006146E7" w:rsidP="006146E7">
      <w:pPr>
        <w:pStyle w:val="Sinespaciado"/>
        <w:numPr>
          <w:ilvl w:val="0"/>
          <w:numId w:val="31"/>
        </w:numPr>
        <w:spacing w:line="360" w:lineRule="auto"/>
        <w:ind w:left="567" w:hanging="284"/>
        <w:jc w:val="both"/>
        <w:rPr>
          <w:rFonts w:ascii="Palatino Linotype" w:hAnsi="Palatino Linotype"/>
          <w:b/>
          <w:sz w:val="24"/>
          <w:szCs w:val="24"/>
        </w:rPr>
      </w:pPr>
      <w:r>
        <w:rPr>
          <w:rFonts w:ascii="Palatino Linotype" w:hAnsi="Palatino Linotype"/>
          <w:b/>
          <w:sz w:val="24"/>
          <w:szCs w:val="24"/>
        </w:rPr>
        <w:t>NOMBRAMIENTO.pdf</w:t>
      </w:r>
      <w:r w:rsidR="000430A6">
        <w:rPr>
          <w:rFonts w:ascii="Palatino Linotype" w:hAnsi="Palatino Linotype"/>
          <w:b/>
          <w:sz w:val="24"/>
          <w:szCs w:val="24"/>
        </w:rPr>
        <w:t xml:space="preserve">. </w:t>
      </w:r>
      <w:r w:rsidR="000430A6">
        <w:rPr>
          <w:rFonts w:ascii="Palatino Linotype" w:hAnsi="Palatino Linotype"/>
          <w:sz w:val="24"/>
          <w:szCs w:val="24"/>
        </w:rPr>
        <w:t>Nombramiento de la Jefa de Unidad de Transparencia con efectos a partir del diecinueve de junio de dos mil diecinueve.</w:t>
      </w:r>
    </w:p>
    <w:p w:rsidR="006146E7" w:rsidRDefault="006146E7" w:rsidP="006146E7">
      <w:pPr>
        <w:pStyle w:val="Sinespaciado"/>
        <w:numPr>
          <w:ilvl w:val="0"/>
          <w:numId w:val="31"/>
        </w:numPr>
        <w:spacing w:line="360" w:lineRule="auto"/>
        <w:ind w:left="567" w:hanging="284"/>
        <w:jc w:val="both"/>
        <w:rPr>
          <w:rFonts w:ascii="Palatino Linotype" w:hAnsi="Palatino Linotype"/>
          <w:sz w:val="24"/>
          <w:szCs w:val="24"/>
        </w:rPr>
      </w:pPr>
      <w:r>
        <w:rPr>
          <w:rFonts w:ascii="Palatino Linotype" w:hAnsi="Palatino Linotype"/>
          <w:b/>
          <w:sz w:val="24"/>
          <w:szCs w:val="24"/>
        </w:rPr>
        <w:t>CAPTURAS DE PANTALLA DE TURNOS pdf.pdf</w:t>
      </w:r>
      <w:r w:rsidR="000430A6">
        <w:rPr>
          <w:rFonts w:ascii="Palatino Linotype" w:hAnsi="Palatino Linotype"/>
          <w:sz w:val="24"/>
          <w:szCs w:val="24"/>
        </w:rPr>
        <w:t>. Capturas de pantalla en los que se observa que la Unidad de Transparencia realizó el turno de las solicitudes de información a las áreas consideradas competentes.</w:t>
      </w:r>
    </w:p>
    <w:p w:rsidR="000E54D0" w:rsidRDefault="000E54D0" w:rsidP="006023A0">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cs="Arial"/>
          <w:sz w:val="24"/>
          <w:szCs w:val="24"/>
        </w:rPr>
      </w:pPr>
      <w:r w:rsidRPr="00EC3B60">
        <w:rPr>
          <w:rFonts w:ascii="Palatino Linotype" w:hAnsi="Palatino Linotype" w:cs="Arial"/>
          <w:sz w:val="24"/>
          <w:szCs w:val="24"/>
        </w:rPr>
        <w:t>Ahora bien, quedando establecido lo anterior, este Órgano Garante considera viable realizar el est</w:t>
      </w:r>
      <w:r w:rsidR="00DC106B">
        <w:rPr>
          <w:rFonts w:ascii="Palatino Linotype" w:hAnsi="Palatino Linotype" w:cs="Arial"/>
          <w:sz w:val="24"/>
          <w:szCs w:val="24"/>
        </w:rPr>
        <w:t xml:space="preserve">udio en aras de establecer si la respuesta </w:t>
      </w:r>
      <w:proofErr w:type="gramStart"/>
      <w:r w:rsidR="00DC106B">
        <w:rPr>
          <w:rFonts w:ascii="Palatino Linotype" w:hAnsi="Palatino Linotype" w:cs="Arial"/>
          <w:sz w:val="24"/>
          <w:szCs w:val="24"/>
        </w:rPr>
        <w:t xml:space="preserve">del </w:t>
      </w:r>
      <w:r w:rsidRPr="00EC3B60">
        <w:rPr>
          <w:rFonts w:ascii="Palatino Linotype" w:hAnsi="Palatino Linotype" w:cs="Arial"/>
          <w:sz w:val="24"/>
          <w:szCs w:val="24"/>
        </w:rPr>
        <w:t xml:space="preserve"> Sujeto</w:t>
      </w:r>
      <w:proofErr w:type="gramEnd"/>
      <w:r w:rsidRPr="00EC3B60">
        <w:rPr>
          <w:rFonts w:ascii="Palatino Linotype" w:hAnsi="Palatino Linotype" w:cs="Arial"/>
          <w:sz w:val="24"/>
          <w:szCs w:val="24"/>
        </w:rPr>
        <w:t xml:space="preserve"> Obligado </w:t>
      </w:r>
      <w:r w:rsidR="00DC106B">
        <w:rPr>
          <w:rFonts w:ascii="Palatino Linotype" w:hAnsi="Palatino Linotype" w:cs="Arial"/>
          <w:sz w:val="24"/>
          <w:szCs w:val="24"/>
        </w:rPr>
        <w:t>colma la pretensión de</w:t>
      </w:r>
      <w:r w:rsidR="008C16A7">
        <w:rPr>
          <w:rFonts w:ascii="Palatino Linotype" w:hAnsi="Palatino Linotype" w:cs="Arial"/>
          <w:sz w:val="24"/>
          <w:szCs w:val="24"/>
        </w:rPr>
        <w:t xml:space="preserve"> </w:t>
      </w:r>
      <w:r w:rsidR="00DC106B">
        <w:rPr>
          <w:rFonts w:ascii="Palatino Linotype" w:hAnsi="Palatino Linotype" w:cs="Arial"/>
          <w:sz w:val="24"/>
          <w:szCs w:val="24"/>
        </w:rPr>
        <w:t>l</w:t>
      </w:r>
      <w:r w:rsidR="008C16A7">
        <w:rPr>
          <w:rFonts w:ascii="Palatino Linotype" w:hAnsi="Palatino Linotype" w:cs="Arial"/>
          <w:sz w:val="24"/>
          <w:szCs w:val="24"/>
        </w:rPr>
        <w:t>a</w:t>
      </w:r>
      <w:r w:rsidR="00DC106B">
        <w:rPr>
          <w:rFonts w:ascii="Palatino Linotype" w:hAnsi="Palatino Linotype" w:cs="Arial"/>
          <w:sz w:val="24"/>
          <w:szCs w:val="24"/>
        </w:rPr>
        <w:t xml:space="preserve"> Recurrente, </w:t>
      </w:r>
      <w:r w:rsidR="005E3E34">
        <w:rPr>
          <w:rFonts w:ascii="Palatino Linotype" w:hAnsi="Palatino Linotype" w:cs="Arial"/>
          <w:sz w:val="24"/>
          <w:szCs w:val="24"/>
        </w:rPr>
        <w:t>así como calificar los motivos de inconformidad de</w:t>
      </w:r>
      <w:r w:rsidR="008C16A7">
        <w:rPr>
          <w:rFonts w:ascii="Palatino Linotype" w:hAnsi="Palatino Linotype" w:cs="Arial"/>
          <w:sz w:val="24"/>
          <w:szCs w:val="24"/>
        </w:rPr>
        <w:t xml:space="preserve"> </w:t>
      </w:r>
      <w:r w:rsidR="005E3E34">
        <w:rPr>
          <w:rFonts w:ascii="Palatino Linotype" w:hAnsi="Palatino Linotype" w:cs="Arial"/>
          <w:sz w:val="24"/>
          <w:szCs w:val="24"/>
        </w:rPr>
        <w:t>l</w:t>
      </w:r>
      <w:r w:rsidR="008C16A7">
        <w:rPr>
          <w:rFonts w:ascii="Palatino Linotype" w:hAnsi="Palatino Linotype" w:cs="Arial"/>
          <w:sz w:val="24"/>
          <w:szCs w:val="24"/>
        </w:rPr>
        <w:t>a</w:t>
      </w:r>
      <w:r w:rsidR="005E3E34">
        <w:rPr>
          <w:rFonts w:ascii="Palatino Linotype" w:hAnsi="Palatino Linotype" w:cs="Arial"/>
          <w:sz w:val="24"/>
          <w:szCs w:val="24"/>
        </w:rPr>
        <w:t xml:space="preserve"> particular.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 xml:space="preserve">En este sentido, es pertinente enfatizar lo </w:t>
      </w:r>
      <w:proofErr w:type="gramStart"/>
      <w:r w:rsidRPr="00EC3B60">
        <w:rPr>
          <w:rFonts w:ascii="Palatino Linotype" w:hAnsi="Palatino Linotype"/>
          <w:sz w:val="24"/>
          <w:szCs w:val="24"/>
        </w:rPr>
        <w:t>que</w:t>
      </w:r>
      <w:proofErr w:type="gramEnd"/>
      <w:r w:rsidRPr="00EC3B60">
        <w:rPr>
          <w:rFonts w:ascii="Palatino Linotype" w:hAnsi="Palatino Linotype"/>
          <w:sz w:val="24"/>
          <w:szCs w:val="24"/>
        </w:rPr>
        <w:t xml:space="preserve"> respecto al derecho de acceso a la información pública, refiere el artículo 6° de la Constitución Política de los Estados Unidos Mexicanos, que en su parte conducente señala:</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cualquier autoridad</w:t>
      </w:r>
      <w:r w:rsidRPr="00BF0BA6">
        <w:rPr>
          <w:rFonts w:ascii="Palatino Linotype" w:hAnsi="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IV.   Se establecerán mecanismos de acceso a la información y procedimientos de revisión expeditos que se sustanciarán ante los organismos autónomos especializados e imparciales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w:t>
      </w:r>
    </w:p>
    <w:p w:rsidR="00CF6075" w:rsidRPr="00C24D80" w:rsidRDefault="00CF6075" w:rsidP="00CF6075">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Este derecho se regirá por los principios y bases siguientes:</w:t>
      </w:r>
    </w:p>
    <w:p w:rsidR="00CF6075" w:rsidRPr="00BF0BA6" w:rsidRDefault="00CF6075" w:rsidP="00CF6075">
      <w:pPr>
        <w:pStyle w:val="Sinespaciado"/>
        <w:ind w:left="567" w:right="567"/>
        <w:jc w:val="both"/>
        <w:rPr>
          <w:rFonts w:ascii="Palatino Linotype" w:hAnsi="Palatino Linotype"/>
          <w:i/>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lastRenderedPageBreak/>
        <w:t>VII. La ley reglamentaria, determinará la manera en que los sujetos obligados deberán hacer pública la información relativa a los recursos públicos que entreguen a personas físicas o jurídicas colectivas.</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I. (…)</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 xml:space="preserve">IV. </w:t>
      </w:r>
      <w:r w:rsidRPr="00BF0BA6">
        <w:rPr>
          <w:rFonts w:ascii="Palatino Linotype" w:hAnsi="Palatino Linotype"/>
          <w:b/>
          <w:i/>
          <w:u w:val="single"/>
        </w:rPr>
        <w:t>Los ayuntamientos y las dependencias, organismos, órganos y entidades de la administración municipal</w:t>
      </w:r>
      <w:r w:rsidRPr="00BF0BA6">
        <w:rPr>
          <w:rFonts w:ascii="Palatino Linotype" w:hAnsi="Palatino Linotype"/>
          <w:i/>
        </w:rPr>
        <w:t>;</w:t>
      </w:r>
    </w:p>
    <w:p w:rsidR="00CF6075" w:rsidRPr="00BF0BA6" w:rsidRDefault="00CF6075" w:rsidP="00CF6075">
      <w:pPr>
        <w:pStyle w:val="Sinespaciado"/>
        <w:ind w:left="567" w:right="567"/>
        <w:jc w:val="both"/>
        <w:rPr>
          <w:rFonts w:ascii="Palatino Linotype" w:hAnsi="Palatino Linotype"/>
          <w:i/>
        </w:rPr>
      </w:pPr>
      <w:r w:rsidRPr="00BF0BA6">
        <w:rPr>
          <w:rFonts w:ascii="Palatino Linotype" w:hAnsi="Palatino Linotype"/>
          <w:i/>
        </w:rPr>
        <w:t>V. (…)</w:t>
      </w:r>
    </w:p>
    <w:p w:rsidR="00CF6075" w:rsidRPr="00EC3B60" w:rsidRDefault="00CF6075" w:rsidP="00CF6075">
      <w:pPr>
        <w:pStyle w:val="Sinespaciado"/>
        <w:spacing w:line="360" w:lineRule="auto"/>
        <w:jc w:val="both"/>
        <w:rPr>
          <w:rFonts w:ascii="Palatino Linotype" w:hAnsi="Palatino Linotype"/>
          <w:sz w:val="24"/>
          <w:szCs w:val="24"/>
        </w:rPr>
      </w:pPr>
    </w:p>
    <w:p w:rsidR="00CF6075" w:rsidRPr="00EC3B60" w:rsidRDefault="00CF6075" w:rsidP="00CF6075">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F6075" w:rsidRPr="00EC3B60" w:rsidRDefault="00CF6075" w:rsidP="0014447C">
      <w:pPr>
        <w:pStyle w:val="Sinespaciado"/>
        <w:spacing w:line="360" w:lineRule="auto"/>
        <w:jc w:val="both"/>
        <w:rPr>
          <w:rFonts w:ascii="Palatino Linotype" w:hAnsi="Palatino Linotype"/>
          <w:sz w:val="24"/>
          <w:szCs w:val="24"/>
        </w:rPr>
      </w:pPr>
    </w:p>
    <w:p w:rsidR="00A24C0F" w:rsidRDefault="00EC3B60" w:rsidP="006A674A">
      <w:pPr>
        <w:spacing w:after="0" w:line="360" w:lineRule="auto"/>
        <w:jc w:val="both"/>
        <w:rPr>
          <w:rFonts w:ascii="Palatino Linotype" w:hAnsi="Palatino Linotype"/>
          <w:sz w:val="24"/>
          <w:szCs w:val="24"/>
        </w:rPr>
      </w:pPr>
      <w:r w:rsidRPr="004D798F">
        <w:rPr>
          <w:rFonts w:ascii="Palatino Linotype" w:hAnsi="Palatino Linotype"/>
          <w:sz w:val="24"/>
          <w:szCs w:val="24"/>
        </w:rPr>
        <w:t xml:space="preserve">En segundo término, </w:t>
      </w:r>
      <w:r w:rsidR="007D64E8">
        <w:rPr>
          <w:rFonts w:ascii="Palatino Linotype" w:hAnsi="Palatino Linotype"/>
          <w:sz w:val="24"/>
          <w:szCs w:val="24"/>
        </w:rPr>
        <w:t xml:space="preserve">es de destacarse que </w:t>
      </w:r>
      <w:r w:rsidR="00A24C0F">
        <w:rPr>
          <w:rFonts w:ascii="Palatino Linotype" w:hAnsi="Palatino Linotype"/>
          <w:sz w:val="24"/>
          <w:szCs w:val="24"/>
        </w:rPr>
        <w:t>la solicitud d</w:t>
      </w:r>
      <w:r w:rsidR="007D64E8">
        <w:rPr>
          <w:rFonts w:ascii="Palatino Linotype" w:hAnsi="Palatino Linotype"/>
          <w:sz w:val="24"/>
          <w:szCs w:val="24"/>
        </w:rPr>
        <w:t xml:space="preserve">el </w:t>
      </w:r>
      <w:r w:rsidR="00A24C0F">
        <w:rPr>
          <w:rFonts w:ascii="Palatino Linotype" w:hAnsi="Palatino Linotype"/>
          <w:sz w:val="24"/>
          <w:szCs w:val="24"/>
        </w:rPr>
        <w:t xml:space="preserve">hoy </w:t>
      </w:r>
      <w:r w:rsidR="007D64E8">
        <w:rPr>
          <w:rFonts w:ascii="Palatino Linotype" w:hAnsi="Palatino Linotype"/>
          <w:sz w:val="24"/>
          <w:szCs w:val="24"/>
        </w:rPr>
        <w:t xml:space="preserve">Recurrente </w:t>
      </w:r>
      <w:r w:rsidR="00A24C0F">
        <w:rPr>
          <w:rFonts w:ascii="Palatino Linotype" w:hAnsi="Palatino Linotype"/>
          <w:sz w:val="24"/>
          <w:szCs w:val="24"/>
        </w:rPr>
        <w:t xml:space="preserve">fue atendida por el Sujeto Obligado el cual dio respuesta mediante los archivos ya mencionados; así como manifestando </w:t>
      </w:r>
      <w:proofErr w:type="gramStart"/>
      <w:r w:rsidR="00A24C0F">
        <w:rPr>
          <w:rFonts w:ascii="Palatino Linotype" w:hAnsi="Palatino Linotype"/>
          <w:sz w:val="24"/>
          <w:szCs w:val="24"/>
        </w:rPr>
        <w:t>que</w:t>
      </w:r>
      <w:proofErr w:type="gramEnd"/>
      <w:r w:rsidR="00A24C0F">
        <w:rPr>
          <w:rFonts w:ascii="Palatino Linotype" w:hAnsi="Palatino Linotype"/>
          <w:sz w:val="24"/>
          <w:szCs w:val="24"/>
        </w:rPr>
        <w:t xml:space="preserve"> a la fecha de la respuesta, no contaba la titular de la Unidad de Transparencia no contaba con la certificación otorgada por este Instituto.</w:t>
      </w:r>
    </w:p>
    <w:p w:rsidR="00A24C0F" w:rsidRDefault="00A24C0F" w:rsidP="006A674A">
      <w:pPr>
        <w:spacing w:after="0" w:line="360" w:lineRule="auto"/>
        <w:jc w:val="both"/>
        <w:rPr>
          <w:rFonts w:ascii="Palatino Linotype" w:hAnsi="Palatino Linotype"/>
          <w:sz w:val="24"/>
          <w:szCs w:val="24"/>
        </w:rPr>
      </w:pPr>
    </w:p>
    <w:p w:rsidR="00A24C0F" w:rsidRDefault="00A24C0F"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Ahora bien, este Instituto considera que las razones o motivos de inconformidad del Recurrente son parcialmente fundados, en virtud de que los documentos remitidos en respuesta colman parcialmente lo solicitado, lo anterior tomando en cuenta los siguientes argumentos:</w:t>
      </w:r>
    </w:p>
    <w:p w:rsidR="00A24C0F" w:rsidRDefault="00A24C0F" w:rsidP="006A674A">
      <w:pPr>
        <w:spacing w:after="0" w:line="360" w:lineRule="auto"/>
        <w:jc w:val="both"/>
        <w:rPr>
          <w:rFonts w:ascii="Palatino Linotype" w:hAnsi="Palatino Linotype"/>
          <w:sz w:val="24"/>
          <w:szCs w:val="24"/>
        </w:rPr>
      </w:pPr>
    </w:p>
    <w:p w:rsidR="00A24C0F" w:rsidRDefault="00A24C0F"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Respecto del historial laboral y grado máximo de estudios, se tiene que el Sujeto Obligado remitió los currículos de los servidores públicos </w:t>
      </w:r>
      <w:r w:rsidR="00A12578">
        <w:rPr>
          <w:rFonts w:ascii="Palatino Linotype" w:hAnsi="Palatino Linotype"/>
          <w:sz w:val="24"/>
          <w:szCs w:val="24"/>
        </w:rPr>
        <w:t>referidos en la solicitud y documentos que comprueban la trayectoria académica de dichos servidores públicos.</w:t>
      </w:r>
    </w:p>
    <w:p w:rsidR="00A12578" w:rsidRDefault="00A12578" w:rsidP="006A674A">
      <w:pPr>
        <w:spacing w:after="0" w:line="360" w:lineRule="auto"/>
        <w:jc w:val="both"/>
        <w:rPr>
          <w:rFonts w:ascii="Palatino Linotype" w:hAnsi="Palatino Linotype"/>
          <w:sz w:val="24"/>
          <w:szCs w:val="24"/>
        </w:rPr>
      </w:pPr>
    </w:p>
    <w:p w:rsidR="00A12578" w:rsidRDefault="00A12578"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Así, se tiene que la expresión </w:t>
      </w:r>
      <w:r>
        <w:rPr>
          <w:rFonts w:ascii="Palatino Linotype" w:hAnsi="Palatino Linotype"/>
          <w:i/>
          <w:sz w:val="24"/>
          <w:szCs w:val="24"/>
        </w:rPr>
        <w:t xml:space="preserve">currículum vitae </w:t>
      </w:r>
      <w:r>
        <w:rPr>
          <w:rFonts w:ascii="Palatino Linotype" w:hAnsi="Palatino Linotype"/>
          <w:sz w:val="24"/>
          <w:szCs w:val="24"/>
        </w:rPr>
        <w:t>se define como la relación de los títulos, honores, cargos, trabajos realizados, datos biográficos, etcétera que califican a una persona, según el Diccionario de la lengua es</w:t>
      </w:r>
      <w:r w:rsidR="00D33D0C">
        <w:rPr>
          <w:rFonts w:ascii="Palatino Linotype" w:hAnsi="Palatino Linotype"/>
          <w:sz w:val="24"/>
          <w:szCs w:val="24"/>
        </w:rPr>
        <w:t>pañola de la Real Academia Española</w:t>
      </w:r>
      <w:r w:rsidR="00D33D0C">
        <w:rPr>
          <w:rStyle w:val="Refdenotaalpie"/>
          <w:rFonts w:ascii="Palatino Linotype" w:hAnsi="Palatino Linotype"/>
          <w:sz w:val="24"/>
          <w:szCs w:val="24"/>
        </w:rPr>
        <w:footnoteReference w:id="2"/>
      </w:r>
      <w:r w:rsidR="00D33D0C">
        <w:rPr>
          <w:rFonts w:ascii="Palatino Linotype" w:hAnsi="Palatino Linotype"/>
          <w:sz w:val="24"/>
          <w:szCs w:val="24"/>
        </w:rPr>
        <w:t>. Asimismo, para la Academia Mexicana de la Lengua significa literalmente “carrera de vida” y se usa como locución nominal para designar la relación de los datos personales, formación académica, actividad laboral y méritos de una persona</w:t>
      </w:r>
      <w:r w:rsidR="00D33D0C">
        <w:rPr>
          <w:rStyle w:val="Refdenotaalpie"/>
          <w:rFonts w:ascii="Palatino Linotype" w:hAnsi="Palatino Linotype"/>
          <w:sz w:val="24"/>
          <w:szCs w:val="24"/>
        </w:rPr>
        <w:footnoteReference w:id="3"/>
      </w:r>
      <w:r w:rsidR="00D33D0C">
        <w:rPr>
          <w:rFonts w:ascii="Palatino Linotype" w:hAnsi="Palatino Linotype"/>
          <w:sz w:val="24"/>
          <w:szCs w:val="24"/>
        </w:rPr>
        <w:t xml:space="preserve">. </w:t>
      </w:r>
    </w:p>
    <w:p w:rsidR="00D33D0C" w:rsidRDefault="00D33D0C" w:rsidP="006A674A">
      <w:pPr>
        <w:spacing w:after="0" w:line="360" w:lineRule="auto"/>
        <w:jc w:val="both"/>
        <w:rPr>
          <w:rFonts w:ascii="Palatino Linotype" w:hAnsi="Palatino Linotype"/>
          <w:sz w:val="24"/>
          <w:szCs w:val="24"/>
        </w:rPr>
      </w:pPr>
    </w:p>
    <w:p w:rsidR="00C62015" w:rsidRDefault="00D33D0C"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De tal forma que el currículo es el documento idóneo para constatar el historial laboral y académico de ambos servidores públicos, colmando así parcialmente la pretensión del particular; no obstante, no es de soslayarse que el Recurrente solicitó los documentos que comprobaran </w:t>
      </w:r>
      <w:r w:rsidR="00143727">
        <w:rPr>
          <w:rFonts w:ascii="Palatino Linotype" w:hAnsi="Palatino Linotype"/>
          <w:sz w:val="24"/>
          <w:szCs w:val="24"/>
        </w:rPr>
        <w:t xml:space="preserve">ambos puntos, lo que el Sujeto Obligado pretendió </w:t>
      </w:r>
      <w:r w:rsidR="00143727">
        <w:rPr>
          <w:rFonts w:ascii="Palatino Linotype" w:hAnsi="Palatino Linotype"/>
          <w:sz w:val="24"/>
          <w:szCs w:val="24"/>
        </w:rPr>
        <w:lastRenderedPageBreak/>
        <w:t xml:space="preserve">colmar con la entrega </w:t>
      </w:r>
      <w:r w:rsidR="00BE3CBD">
        <w:rPr>
          <w:rFonts w:ascii="Palatino Linotype" w:hAnsi="Palatino Linotype"/>
          <w:sz w:val="24"/>
          <w:szCs w:val="24"/>
        </w:rPr>
        <w:t xml:space="preserve">del certificado de estudios totales del Secretario Técnico y del Título Profesional y demás constancias de la Titular de la Unidad de Transparencia, en los que se testó la fotografía de ambos servidores públicos y las calificaciones </w:t>
      </w:r>
      <w:r w:rsidR="00BB6B0C">
        <w:rPr>
          <w:rFonts w:ascii="Palatino Linotype" w:hAnsi="Palatino Linotype"/>
          <w:sz w:val="24"/>
          <w:szCs w:val="24"/>
        </w:rPr>
        <w:t>sin que se haya adjuntado el acuerdo de su Comité de Transparencia con el cual se haya aprobado la versión pública de dichos documentos, por lo cual se deja al particular en un estado de incertidumbre</w:t>
      </w:r>
      <w:r w:rsidR="00C62015">
        <w:rPr>
          <w:rFonts w:ascii="Palatino Linotype" w:hAnsi="Palatino Linotype"/>
          <w:sz w:val="24"/>
          <w:szCs w:val="24"/>
        </w:rPr>
        <w:t xml:space="preserve"> respecto de los datos testados. </w:t>
      </w:r>
    </w:p>
    <w:p w:rsidR="00C62015" w:rsidRDefault="00C62015" w:rsidP="006A674A">
      <w:pPr>
        <w:spacing w:after="0" w:line="360" w:lineRule="auto"/>
        <w:jc w:val="both"/>
        <w:rPr>
          <w:rFonts w:ascii="Palatino Linotype" w:hAnsi="Palatino Linotype"/>
          <w:sz w:val="24"/>
          <w:szCs w:val="24"/>
        </w:rPr>
      </w:pPr>
    </w:p>
    <w:p w:rsidR="00C62015" w:rsidRDefault="00C62015"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ese contexto, los datos que fueron testados fueron fundamentados por el Sujeto Obligado mediante un cuadro en el que se observa </w:t>
      </w:r>
      <w:r w:rsidR="004C3509">
        <w:rPr>
          <w:rFonts w:ascii="Palatino Linotype" w:hAnsi="Palatino Linotype"/>
          <w:sz w:val="24"/>
          <w:szCs w:val="24"/>
        </w:rPr>
        <w:t>la fecha de clasificación, el área, el tipo de clasificación, las secciones confidenciales, el fundamento legal y el periodo de reserva; sin embargo, es nece</w:t>
      </w:r>
      <w:r w:rsidR="001322BF">
        <w:rPr>
          <w:rFonts w:ascii="Palatino Linotype" w:hAnsi="Palatino Linotype"/>
          <w:sz w:val="24"/>
          <w:szCs w:val="24"/>
        </w:rPr>
        <w:t>sario señalar que la aprobación, modificación o revocación de la clasificación compete al Comité de Transparencia, como lo señala el artículo 49 fracción VIII de la Ley de Transparencia y Acceso a la Información Pública del Estado de México y Municipios, como a continuación se observa:</w:t>
      </w:r>
    </w:p>
    <w:p w:rsidR="001322BF" w:rsidRDefault="001322BF" w:rsidP="006A674A">
      <w:pPr>
        <w:spacing w:after="0" w:line="360" w:lineRule="auto"/>
        <w:jc w:val="both"/>
        <w:rPr>
          <w:rFonts w:ascii="Palatino Linotype" w:hAnsi="Palatino Linotype"/>
          <w:sz w:val="24"/>
          <w:szCs w:val="24"/>
        </w:rPr>
      </w:pPr>
    </w:p>
    <w:p w:rsidR="001322BF" w:rsidRPr="001322BF" w:rsidRDefault="001322BF" w:rsidP="001322BF">
      <w:pPr>
        <w:spacing w:after="0" w:line="240" w:lineRule="auto"/>
        <w:ind w:left="567" w:right="567"/>
        <w:jc w:val="both"/>
        <w:rPr>
          <w:rFonts w:ascii="Palatino Linotype" w:hAnsi="Palatino Linotype"/>
          <w:i/>
        </w:rPr>
      </w:pPr>
      <w:r w:rsidRPr="001322BF">
        <w:rPr>
          <w:rFonts w:ascii="Palatino Linotype" w:hAnsi="Palatino Linotype"/>
          <w:b/>
          <w:bCs/>
          <w:i/>
        </w:rPr>
        <w:t xml:space="preserve">Artículo 49. </w:t>
      </w:r>
      <w:r w:rsidRPr="001322BF">
        <w:rPr>
          <w:rFonts w:ascii="Palatino Linotype" w:hAnsi="Palatino Linotype"/>
          <w:i/>
        </w:rPr>
        <w:t>Los Comités de Transparencia tendrán las siguientes atribuciones:</w:t>
      </w:r>
    </w:p>
    <w:p w:rsidR="00A24C0F" w:rsidRPr="001322BF" w:rsidRDefault="001322BF" w:rsidP="001322BF">
      <w:pPr>
        <w:spacing w:after="0" w:line="240" w:lineRule="auto"/>
        <w:ind w:left="567" w:right="567"/>
        <w:jc w:val="both"/>
        <w:rPr>
          <w:rFonts w:ascii="Palatino Linotype" w:hAnsi="Palatino Linotype"/>
          <w:i/>
        </w:rPr>
      </w:pPr>
      <w:r w:rsidRPr="001322BF">
        <w:rPr>
          <w:rFonts w:ascii="Palatino Linotype" w:hAnsi="Palatino Linotype"/>
          <w:i/>
        </w:rPr>
        <w:t>(…)</w:t>
      </w:r>
    </w:p>
    <w:p w:rsidR="001322BF" w:rsidRPr="001322BF" w:rsidRDefault="001322BF" w:rsidP="001322BF">
      <w:pPr>
        <w:spacing w:after="0" w:line="240" w:lineRule="auto"/>
        <w:ind w:left="567" w:right="567"/>
        <w:jc w:val="both"/>
        <w:rPr>
          <w:rFonts w:ascii="Palatino Linotype" w:hAnsi="Palatino Linotype"/>
          <w:i/>
        </w:rPr>
      </w:pPr>
      <w:r w:rsidRPr="001322BF">
        <w:rPr>
          <w:rFonts w:ascii="Palatino Linotype" w:hAnsi="Palatino Linotype"/>
          <w:b/>
          <w:bCs/>
          <w:i/>
        </w:rPr>
        <w:t xml:space="preserve">VIII. </w:t>
      </w:r>
      <w:r w:rsidRPr="001322BF">
        <w:rPr>
          <w:rFonts w:ascii="Palatino Linotype" w:hAnsi="Palatino Linotype"/>
          <w:i/>
        </w:rPr>
        <w:t xml:space="preserve">Aprobar, modificar o revocar la clasificación de la información; </w:t>
      </w:r>
    </w:p>
    <w:p w:rsidR="001322BF" w:rsidRPr="001322BF" w:rsidRDefault="001322BF" w:rsidP="001322BF">
      <w:pPr>
        <w:spacing w:after="0" w:line="240" w:lineRule="auto"/>
        <w:ind w:left="567" w:right="567"/>
        <w:jc w:val="both"/>
        <w:rPr>
          <w:rFonts w:ascii="Palatino Linotype" w:hAnsi="Palatino Linotype"/>
          <w:i/>
        </w:rPr>
      </w:pPr>
      <w:r w:rsidRPr="001322BF">
        <w:rPr>
          <w:rFonts w:ascii="Palatino Linotype" w:hAnsi="Palatino Linotype"/>
          <w:i/>
        </w:rPr>
        <w:t>(…)</w:t>
      </w:r>
    </w:p>
    <w:p w:rsidR="00A24C0F" w:rsidRDefault="00A24C0F" w:rsidP="006A674A">
      <w:pPr>
        <w:spacing w:after="0" w:line="360" w:lineRule="auto"/>
        <w:jc w:val="both"/>
        <w:rPr>
          <w:rFonts w:ascii="Palatino Linotype" w:hAnsi="Palatino Linotype"/>
          <w:sz w:val="24"/>
          <w:szCs w:val="24"/>
        </w:rPr>
      </w:pPr>
    </w:p>
    <w:p w:rsidR="00A24C0F" w:rsidRDefault="001322BF"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Así, se puede considerar que el </w:t>
      </w:r>
      <w:proofErr w:type="spellStart"/>
      <w:r>
        <w:rPr>
          <w:rFonts w:ascii="Palatino Linotype" w:hAnsi="Palatino Linotype"/>
          <w:sz w:val="24"/>
          <w:szCs w:val="24"/>
        </w:rPr>
        <w:t>testado</w:t>
      </w:r>
      <w:proofErr w:type="spellEnd"/>
      <w:r>
        <w:rPr>
          <w:rFonts w:ascii="Palatino Linotype" w:hAnsi="Palatino Linotype"/>
          <w:sz w:val="24"/>
          <w:szCs w:val="24"/>
        </w:rPr>
        <w:t xml:space="preserve"> de los datos personales no se encuentra debidamente fundado ni motivado.</w:t>
      </w:r>
      <w:r w:rsidR="006661F4">
        <w:rPr>
          <w:rFonts w:ascii="Palatino Linotype" w:hAnsi="Palatino Linotype"/>
          <w:sz w:val="24"/>
          <w:szCs w:val="24"/>
        </w:rPr>
        <w:t xml:space="preserve"> Lo anterior aunado a que la supuesta clasificación se realizó el día cinco de junio de dos mil diecinueve, mientras que la solicitud de </w:t>
      </w:r>
      <w:r w:rsidR="006661F4">
        <w:rPr>
          <w:rFonts w:ascii="Palatino Linotype" w:hAnsi="Palatino Linotype"/>
          <w:sz w:val="24"/>
          <w:szCs w:val="24"/>
        </w:rPr>
        <w:lastRenderedPageBreak/>
        <w:t>información se realizó el veintidós de octubre del mismo año</w:t>
      </w:r>
      <w:r w:rsidR="00077284">
        <w:rPr>
          <w:rFonts w:ascii="Palatino Linotype" w:hAnsi="Palatino Linotype"/>
          <w:sz w:val="24"/>
          <w:szCs w:val="24"/>
        </w:rPr>
        <w:t>; por lo tanto, se tiene que el Sujeto Obligado contravino lo establecido en el artículo 132 fracción I de la Ley en cita, en el que se establece lo siguiente:</w:t>
      </w:r>
    </w:p>
    <w:p w:rsidR="00077284" w:rsidRDefault="00077284" w:rsidP="006A674A">
      <w:pPr>
        <w:spacing w:after="0" w:line="360" w:lineRule="auto"/>
        <w:jc w:val="both"/>
        <w:rPr>
          <w:rFonts w:ascii="Palatino Linotype" w:hAnsi="Palatino Linotype"/>
          <w:sz w:val="24"/>
          <w:szCs w:val="24"/>
        </w:rPr>
      </w:pPr>
    </w:p>
    <w:p w:rsidR="00077284" w:rsidRPr="00FB63DF" w:rsidRDefault="00077284" w:rsidP="00FB63DF">
      <w:pPr>
        <w:spacing w:after="0" w:line="240" w:lineRule="auto"/>
        <w:ind w:left="567" w:right="567"/>
        <w:jc w:val="both"/>
        <w:rPr>
          <w:rFonts w:ascii="Palatino Linotype" w:hAnsi="Palatino Linotype"/>
          <w:i/>
        </w:rPr>
      </w:pPr>
      <w:r w:rsidRPr="00FB63DF">
        <w:rPr>
          <w:rFonts w:ascii="Palatino Linotype" w:hAnsi="Palatino Linotype"/>
          <w:b/>
          <w:bCs/>
          <w:i/>
        </w:rPr>
        <w:t xml:space="preserve">Artículo 132. </w:t>
      </w:r>
      <w:r w:rsidRPr="00FB63DF">
        <w:rPr>
          <w:rFonts w:ascii="Palatino Linotype" w:hAnsi="Palatino Linotype"/>
          <w:b/>
          <w:i/>
          <w:u w:val="single"/>
        </w:rPr>
        <w:t>La clasificación de la información se llevará a cabo en el momento en que</w:t>
      </w:r>
      <w:r w:rsidRPr="00FB63DF">
        <w:rPr>
          <w:rFonts w:ascii="Palatino Linotype" w:hAnsi="Palatino Linotype"/>
          <w:i/>
        </w:rPr>
        <w:t xml:space="preserve">: </w:t>
      </w:r>
    </w:p>
    <w:p w:rsidR="00FB63DF" w:rsidRPr="00FB63DF" w:rsidRDefault="00FB63DF" w:rsidP="00FB63DF">
      <w:pPr>
        <w:spacing w:after="0" w:line="240" w:lineRule="auto"/>
        <w:ind w:left="567" w:right="567"/>
        <w:jc w:val="both"/>
        <w:rPr>
          <w:rFonts w:ascii="Palatino Linotype" w:hAnsi="Palatino Linotype"/>
          <w:i/>
        </w:rPr>
      </w:pPr>
    </w:p>
    <w:p w:rsidR="00077284" w:rsidRPr="00FB63DF" w:rsidRDefault="00077284" w:rsidP="00FB63DF">
      <w:pPr>
        <w:spacing w:after="0" w:line="240" w:lineRule="auto"/>
        <w:ind w:left="567" w:right="567"/>
        <w:jc w:val="both"/>
        <w:rPr>
          <w:rFonts w:ascii="Palatino Linotype" w:hAnsi="Palatino Linotype"/>
          <w:i/>
        </w:rPr>
      </w:pPr>
      <w:r w:rsidRPr="00FB63DF">
        <w:rPr>
          <w:rFonts w:ascii="Palatino Linotype" w:hAnsi="Palatino Linotype"/>
          <w:b/>
          <w:bCs/>
          <w:i/>
        </w:rPr>
        <w:t xml:space="preserve">I. </w:t>
      </w:r>
      <w:r w:rsidRPr="00FB63DF">
        <w:rPr>
          <w:rFonts w:ascii="Palatino Linotype" w:hAnsi="Palatino Linotype"/>
          <w:b/>
          <w:i/>
          <w:u w:val="single"/>
        </w:rPr>
        <w:t>Se reciba una solicitud de acceso a la información</w:t>
      </w:r>
      <w:r w:rsidRPr="00FB63DF">
        <w:rPr>
          <w:rFonts w:ascii="Palatino Linotype" w:hAnsi="Palatino Linotype"/>
          <w:i/>
        </w:rPr>
        <w:t xml:space="preserve">; </w:t>
      </w:r>
    </w:p>
    <w:p w:rsidR="00077284" w:rsidRPr="00FB63DF" w:rsidRDefault="00077284" w:rsidP="00FB63DF">
      <w:pPr>
        <w:spacing w:after="0" w:line="240" w:lineRule="auto"/>
        <w:ind w:left="567" w:right="567"/>
        <w:jc w:val="both"/>
        <w:rPr>
          <w:rFonts w:ascii="Palatino Linotype" w:hAnsi="Palatino Linotype"/>
          <w:i/>
        </w:rPr>
      </w:pPr>
      <w:r w:rsidRPr="00FB63DF">
        <w:rPr>
          <w:rFonts w:ascii="Palatino Linotype" w:hAnsi="Palatino Linotype"/>
          <w:b/>
          <w:bCs/>
          <w:i/>
        </w:rPr>
        <w:t xml:space="preserve">II. </w:t>
      </w:r>
      <w:r w:rsidRPr="00FB63DF">
        <w:rPr>
          <w:rFonts w:ascii="Palatino Linotype" w:hAnsi="Palatino Linotype"/>
          <w:i/>
        </w:rPr>
        <w:t xml:space="preserve">Se determine mediante resolución de autoridad competente; o </w:t>
      </w:r>
    </w:p>
    <w:p w:rsidR="00077284" w:rsidRPr="00FB63DF" w:rsidRDefault="00077284" w:rsidP="00FB63DF">
      <w:pPr>
        <w:spacing w:after="0" w:line="240" w:lineRule="auto"/>
        <w:ind w:left="567" w:right="567"/>
        <w:jc w:val="both"/>
        <w:rPr>
          <w:rFonts w:ascii="Palatino Linotype" w:hAnsi="Palatino Linotype"/>
          <w:i/>
        </w:rPr>
      </w:pPr>
      <w:r w:rsidRPr="00FB63DF">
        <w:rPr>
          <w:rFonts w:ascii="Palatino Linotype" w:hAnsi="Palatino Linotype"/>
          <w:b/>
          <w:bCs/>
          <w:i/>
        </w:rPr>
        <w:t xml:space="preserve">III. </w:t>
      </w:r>
      <w:r w:rsidRPr="00FB63DF">
        <w:rPr>
          <w:rFonts w:ascii="Palatino Linotype" w:hAnsi="Palatino Linotype"/>
          <w:i/>
        </w:rPr>
        <w:t xml:space="preserve">Se generen versiones públicas para dar cumplimiento a las obligaciones de transparencia previstas en esta Ley. </w:t>
      </w:r>
    </w:p>
    <w:p w:rsidR="00077284" w:rsidRPr="00FB63DF" w:rsidRDefault="00077284" w:rsidP="00FB63DF">
      <w:pPr>
        <w:spacing w:after="0" w:line="240" w:lineRule="auto"/>
        <w:ind w:left="567" w:right="567"/>
        <w:jc w:val="both"/>
        <w:rPr>
          <w:rFonts w:ascii="Palatino Linotype" w:hAnsi="Palatino Linotype"/>
        </w:rPr>
      </w:pPr>
    </w:p>
    <w:p w:rsidR="00077284" w:rsidRPr="00B512E7" w:rsidRDefault="00077284" w:rsidP="00FB63DF">
      <w:pPr>
        <w:spacing w:after="0" w:line="240" w:lineRule="auto"/>
        <w:ind w:left="567" w:right="567"/>
        <w:jc w:val="both"/>
        <w:rPr>
          <w:rFonts w:ascii="Palatino Linotype" w:hAnsi="Palatino Linotype"/>
          <w:i/>
        </w:rPr>
      </w:pPr>
      <w:r w:rsidRPr="00B512E7">
        <w:rPr>
          <w:rFonts w:ascii="Palatino Linotype" w:hAnsi="Palatino Linotype"/>
          <w:i/>
        </w:rPr>
        <w:t>Tratándose de información reservada, los titulares de las áreas deberán revisar la clasificación al momento de la recepción de una solicitud, para verificar si subsisten las causas que le dieron origen.</w:t>
      </w:r>
    </w:p>
    <w:p w:rsidR="00077284" w:rsidRDefault="00077284" w:rsidP="006A674A">
      <w:pPr>
        <w:spacing w:after="0" w:line="360" w:lineRule="auto"/>
        <w:jc w:val="both"/>
        <w:rPr>
          <w:rFonts w:ascii="Palatino Linotype" w:hAnsi="Palatino Linotype"/>
          <w:sz w:val="24"/>
          <w:szCs w:val="24"/>
        </w:rPr>
      </w:pPr>
    </w:p>
    <w:p w:rsidR="001322BF" w:rsidRDefault="001322BF"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En ese mismo orden de ideas, se debe </w:t>
      </w:r>
      <w:r w:rsidR="006661F4">
        <w:rPr>
          <w:rFonts w:ascii="Palatino Linotype" w:hAnsi="Palatino Linotype"/>
          <w:sz w:val="24"/>
          <w:szCs w:val="24"/>
        </w:rPr>
        <w:t>hacer referencia al criterio 15/17 emitido por el Instituto Nacional de Transparencia, Acceso a la Información Pública y Protección de Datos Personales, que a la letra establece lo siguiente:</w:t>
      </w:r>
    </w:p>
    <w:p w:rsidR="006661F4" w:rsidRDefault="006661F4" w:rsidP="006A674A">
      <w:pPr>
        <w:spacing w:after="0" w:line="360" w:lineRule="auto"/>
        <w:jc w:val="both"/>
        <w:rPr>
          <w:rFonts w:ascii="Palatino Linotype" w:hAnsi="Palatino Linotype"/>
          <w:sz w:val="24"/>
          <w:szCs w:val="24"/>
        </w:rPr>
      </w:pPr>
    </w:p>
    <w:p w:rsidR="006661F4" w:rsidRPr="006661F4" w:rsidRDefault="006661F4" w:rsidP="006661F4">
      <w:pPr>
        <w:spacing w:after="0" w:line="240" w:lineRule="auto"/>
        <w:ind w:left="567" w:right="567"/>
        <w:jc w:val="both"/>
        <w:rPr>
          <w:rFonts w:ascii="Palatino Linotype" w:hAnsi="Palatino Linotype"/>
          <w:i/>
        </w:rPr>
      </w:pPr>
      <w:r w:rsidRPr="006661F4">
        <w:rPr>
          <w:rFonts w:ascii="Palatino Linotype" w:hAnsi="Palatino Linotype"/>
          <w:b/>
          <w:bCs/>
          <w:i/>
        </w:rPr>
        <w:t>Fotografía en título o cédula profesional es de acceso público.</w:t>
      </w:r>
      <w:r w:rsidRPr="006661F4">
        <w:rPr>
          <w:rFonts w:ascii="Palatino Linotype" w:hAnsi="Palatino Linotype"/>
          <w:bCs/>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A24C0F" w:rsidRDefault="00A24C0F" w:rsidP="006A674A">
      <w:pPr>
        <w:spacing w:after="0" w:line="360" w:lineRule="auto"/>
        <w:jc w:val="both"/>
        <w:rPr>
          <w:rFonts w:ascii="Palatino Linotype" w:hAnsi="Palatino Linotype"/>
          <w:sz w:val="24"/>
          <w:szCs w:val="24"/>
        </w:rPr>
      </w:pPr>
    </w:p>
    <w:p w:rsidR="00A24C0F" w:rsidRDefault="006661F4" w:rsidP="006A674A">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Consecuentemente, el Sujeto Obligado no </w:t>
      </w:r>
      <w:r w:rsidR="002A4A72">
        <w:rPr>
          <w:rFonts w:ascii="Palatino Linotype" w:hAnsi="Palatino Linotype"/>
          <w:sz w:val="24"/>
          <w:szCs w:val="24"/>
        </w:rPr>
        <w:t xml:space="preserve">colmo la pretensión del Recurrente en el sentido de que testó la fotografía de ambos servidores públicos indebidamente y no respaldó la correcta protección de las calificaciones del Secretario Técnico mediante el Acuerdo emitido por el Comité de Transparencia por el cual se aprobó la versión pública del documento correspondiente. Por lo que se considera que la petición relativa al historial laboral y grado máximo de estudios fue colmada parcialmente debido a que los documentos comprobatorios fueron testados indebidamente </w:t>
      </w:r>
      <w:r w:rsidR="00021686">
        <w:rPr>
          <w:rFonts w:ascii="Palatino Linotype" w:hAnsi="Palatino Linotype"/>
          <w:sz w:val="24"/>
          <w:szCs w:val="24"/>
        </w:rPr>
        <w:t>y no se adjuntó el acuerdo por el cual se aprobó su versión pública.</w:t>
      </w:r>
    </w:p>
    <w:p w:rsidR="00021686" w:rsidRDefault="00021686" w:rsidP="006A674A">
      <w:pPr>
        <w:spacing w:after="0" w:line="360" w:lineRule="auto"/>
        <w:jc w:val="both"/>
        <w:rPr>
          <w:rFonts w:ascii="Palatino Linotype" w:hAnsi="Palatino Linotype"/>
          <w:sz w:val="24"/>
          <w:szCs w:val="24"/>
        </w:rPr>
      </w:pPr>
    </w:p>
    <w:p w:rsidR="00021686" w:rsidRDefault="00021686" w:rsidP="006A674A">
      <w:pPr>
        <w:spacing w:after="0" w:line="360" w:lineRule="auto"/>
        <w:jc w:val="both"/>
        <w:rPr>
          <w:rFonts w:ascii="Palatino Linotype" w:hAnsi="Palatino Linotype"/>
          <w:sz w:val="24"/>
          <w:szCs w:val="24"/>
        </w:rPr>
      </w:pPr>
      <w:r>
        <w:rPr>
          <w:rFonts w:ascii="Palatino Linotype" w:hAnsi="Palatino Linotype"/>
          <w:sz w:val="24"/>
          <w:szCs w:val="24"/>
        </w:rPr>
        <w:t>Por otra parte, tocante a la certificación por parte de este Instituto a la Titular de la Unidad de Transparencia, se debe recordar que el Sujeto Obligado en su respuesta manifestó que no contaba aún con ese documento, sin señalar las causas, motivos o razones por las cuales no ha sido certificado.</w:t>
      </w:r>
    </w:p>
    <w:p w:rsidR="00021686" w:rsidRDefault="00021686" w:rsidP="006A674A">
      <w:pPr>
        <w:spacing w:after="0" w:line="360" w:lineRule="auto"/>
        <w:jc w:val="both"/>
        <w:rPr>
          <w:rFonts w:ascii="Palatino Linotype" w:hAnsi="Palatino Linotype"/>
          <w:sz w:val="24"/>
          <w:szCs w:val="24"/>
        </w:rPr>
      </w:pPr>
    </w:p>
    <w:p w:rsidR="00021686" w:rsidRDefault="00021686" w:rsidP="006A674A">
      <w:pPr>
        <w:spacing w:after="0" w:line="360" w:lineRule="auto"/>
        <w:jc w:val="both"/>
        <w:rPr>
          <w:rFonts w:ascii="Palatino Linotype" w:hAnsi="Palatino Linotype"/>
          <w:sz w:val="24"/>
          <w:szCs w:val="24"/>
        </w:rPr>
      </w:pPr>
      <w:r>
        <w:rPr>
          <w:rFonts w:ascii="Palatino Linotype" w:hAnsi="Palatino Linotype"/>
          <w:sz w:val="24"/>
          <w:szCs w:val="24"/>
        </w:rPr>
        <w:t>Al respecto, conviene hacer referencia al nombramiento de la Titular de la Unidad de Transparencia el cual tuvo efectos a partir del diecinueve de junio de dos mil diecinueve</w:t>
      </w:r>
      <w:r w:rsidR="00EF3939">
        <w:rPr>
          <w:rFonts w:ascii="Palatino Linotype" w:hAnsi="Palatino Linotype"/>
          <w:sz w:val="24"/>
          <w:szCs w:val="24"/>
        </w:rPr>
        <w:t>. Esto cobra relevancia debido a que este Instituto lanz</w:t>
      </w:r>
      <w:r w:rsidR="003C49E4">
        <w:rPr>
          <w:rFonts w:ascii="Palatino Linotype" w:hAnsi="Palatino Linotype"/>
          <w:sz w:val="24"/>
          <w:szCs w:val="24"/>
        </w:rPr>
        <w:t>ó la</w:t>
      </w:r>
      <w:r w:rsidR="00EF3939">
        <w:rPr>
          <w:rFonts w:ascii="Palatino Linotype" w:hAnsi="Palatino Linotype"/>
          <w:sz w:val="24"/>
          <w:szCs w:val="24"/>
        </w:rPr>
        <w:t xml:space="preserve"> c</w:t>
      </w:r>
      <w:r w:rsidR="003C49E4">
        <w:rPr>
          <w:rFonts w:ascii="Palatino Linotype" w:hAnsi="Palatino Linotype"/>
          <w:sz w:val="24"/>
          <w:szCs w:val="24"/>
        </w:rPr>
        <w:t xml:space="preserve">onvocatoria para obtener la certificación, la cual fue publicada en el Periódico Oficial Gaceta del Gobierno el veinticinco de junio de dos mil diecinueve, en la que se convocó a los titulares de las Unidades de Transparencia de los trescientos treinta y tres sujetos obligados al cumplimiento de lo ordenado en los artículos 36 fracción Xi y 57 fracción I de la Ley de la Materia, cuyo registro </w:t>
      </w:r>
      <w:r w:rsidR="00F44FE7">
        <w:rPr>
          <w:rFonts w:ascii="Palatino Linotype" w:hAnsi="Palatino Linotype"/>
          <w:sz w:val="24"/>
          <w:szCs w:val="24"/>
        </w:rPr>
        <w:t xml:space="preserve">se estableció por el periodo del veinticuatro al </w:t>
      </w:r>
      <w:r w:rsidR="00F44FE7">
        <w:rPr>
          <w:rFonts w:ascii="Palatino Linotype" w:hAnsi="Palatino Linotype"/>
          <w:sz w:val="24"/>
          <w:szCs w:val="24"/>
        </w:rPr>
        <w:lastRenderedPageBreak/>
        <w:t>veintiocho de junio de dos mil diecinueve, fecha en la cual la Titular de la Unidad de Transparencia del Sujeto Obligado ya estaba en funciones.</w:t>
      </w:r>
    </w:p>
    <w:p w:rsidR="00F44FE7" w:rsidRDefault="00F44FE7" w:rsidP="006A674A">
      <w:pPr>
        <w:spacing w:after="0" w:line="360" w:lineRule="auto"/>
        <w:jc w:val="both"/>
        <w:rPr>
          <w:rFonts w:ascii="Palatino Linotype" w:hAnsi="Palatino Linotype"/>
          <w:sz w:val="24"/>
          <w:szCs w:val="24"/>
        </w:rPr>
      </w:pPr>
    </w:p>
    <w:p w:rsidR="00F44FE7" w:rsidRDefault="00F44FE7" w:rsidP="006A674A">
      <w:pPr>
        <w:spacing w:after="0" w:line="360" w:lineRule="auto"/>
        <w:jc w:val="both"/>
        <w:rPr>
          <w:rFonts w:ascii="Palatino Linotype" w:hAnsi="Palatino Linotype"/>
          <w:sz w:val="24"/>
          <w:szCs w:val="24"/>
        </w:rPr>
      </w:pPr>
      <w:r>
        <w:rPr>
          <w:rFonts w:ascii="Palatino Linotype" w:hAnsi="Palatino Linotype"/>
          <w:sz w:val="24"/>
          <w:szCs w:val="24"/>
        </w:rPr>
        <w:t>En dicha convocatoria se especificó que el proceso de certificación se llevaría en cinco etapas, de las cuales, la última se refiere al Dictamen y la emisión del Certificado lo que se llevaría a cabo a más tardar el diecisiete de junio de dos mil veinte lo referente a la entrega del dictamen y posterior a eso, la emisión del certificado dentro de los treinta días hábiles siguientes.</w:t>
      </w:r>
    </w:p>
    <w:p w:rsidR="00F44FE7" w:rsidRDefault="00F44FE7" w:rsidP="006A674A">
      <w:pPr>
        <w:spacing w:after="0" w:line="360" w:lineRule="auto"/>
        <w:jc w:val="both"/>
        <w:rPr>
          <w:rFonts w:ascii="Palatino Linotype" w:hAnsi="Palatino Linotype"/>
          <w:sz w:val="24"/>
          <w:szCs w:val="24"/>
        </w:rPr>
      </w:pPr>
    </w:p>
    <w:p w:rsidR="00F44FE7" w:rsidRDefault="00F44FE7" w:rsidP="006A674A">
      <w:pPr>
        <w:spacing w:after="0" w:line="360" w:lineRule="auto"/>
        <w:jc w:val="both"/>
        <w:rPr>
          <w:rFonts w:ascii="Palatino Linotype" w:hAnsi="Palatino Linotype"/>
          <w:sz w:val="24"/>
          <w:szCs w:val="24"/>
        </w:rPr>
      </w:pPr>
      <w:r>
        <w:rPr>
          <w:rFonts w:ascii="Palatino Linotype" w:hAnsi="Palatino Linotype"/>
          <w:sz w:val="24"/>
          <w:szCs w:val="24"/>
        </w:rPr>
        <w:t>Asimismo, en fecha veintiocho de octubre de dos mil diecinueve, se publicó en el Periódico Oficial Gaceta del Gobierno</w:t>
      </w:r>
      <w:r w:rsidR="0037149C">
        <w:rPr>
          <w:rFonts w:ascii="Palatino Linotype" w:hAnsi="Palatino Linotype"/>
          <w:sz w:val="24"/>
          <w:szCs w:val="24"/>
        </w:rPr>
        <w:t xml:space="preserve"> la Tercera Promoción del Proceso de Certificación 2019 con los mismos fines de la anterior, cuyo registro se programó para el periodo del catorce al dieciocho de octubre de 2019. Dicho proceso también consta de cinco etapas y la última, consistente de la entrega del dictamen y emisi</w:t>
      </w:r>
      <w:r w:rsidR="00C30D75">
        <w:rPr>
          <w:rFonts w:ascii="Palatino Linotype" w:hAnsi="Palatino Linotype"/>
          <w:sz w:val="24"/>
          <w:szCs w:val="24"/>
        </w:rPr>
        <w:t>ón del certificado.</w:t>
      </w:r>
    </w:p>
    <w:p w:rsidR="00C30D75" w:rsidRDefault="00C30D75" w:rsidP="00B70EE2">
      <w:pPr>
        <w:spacing w:after="0" w:line="360" w:lineRule="auto"/>
        <w:jc w:val="both"/>
        <w:rPr>
          <w:rFonts w:ascii="Palatino Linotype" w:hAnsi="Palatino Linotype"/>
          <w:sz w:val="24"/>
          <w:szCs w:val="24"/>
        </w:rPr>
      </w:pPr>
    </w:p>
    <w:p w:rsidR="00B70EE2" w:rsidRDefault="00B70EE2" w:rsidP="00B70EE2">
      <w:pPr>
        <w:spacing w:after="0" w:line="360" w:lineRule="auto"/>
        <w:jc w:val="both"/>
        <w:rPr>
          <w:rFonts w:ascii="Palatino Linotype" w:hAnsi="Palatino Linotype"/>
          <w:sz w:val="24"/>
          <w:szCs w:val="24"/>
        </w:rPr>
      </w:pPr>
      <w:r>
        <w:rPr>
          <w:rFonts w:ascii="Palatino Linotype" w:hAnsi="Palatino Linotype"/>
          <w:sz w:val="24"/>
          <w:szCs w:val="24"/>
        </w:rPr>
        <w:t>Por último, el diecinueve de diciembre de dos mil diecinueve se publicó en el Periódico Oficial Gaceta del Gobierno la Cuarta Promoción del Proceso de Certificación 2019 di</w:t>
      </w:r>
      <w:r w:rsidR="001804DC">
        <w:rPr>
          <w:rFonts w:ascii="Palatino Linotype" w:hAnsi="Palatino Linotype"/>
          <w:sz w:val="24"/>
          <w:szCs w:val="24"/>
        </w:rPr>
        <w:t>rigida a las mujeres mexiquense, cuyo registro se estableció para el periodo del 9 al trece de diciembre, siguiendo la misma dinámica de las convocatorias anteriores.</w:t>
      </w:r>
    </w:p>
    <w:p w:rsidR="001804DC" w:rsidRDefault="001804DC" w:rsidP="00B70EE2">
      <w:pPr>
        <w:spacing w:after="0" w:line="360" w:lineRule="auto"/>
        <w:jc w:val="both"/>
        <w:rPr>
          <w:rFonts w:ascii="Palatino Linotype" w:hAnsi="Palatino Linotype"/>
          <w:sz w:val="24"/>
          <w:szCs w:val="24"/>
        </w:rPr>
      </w:pPr>
    </w:p>
    <w:p w:rsidR="001804DC" w:rsidRDefault="001804DC" w:rsidP="00B70EE2">
      <w:pPr>
        <w:spacing w:after="0" w:line="360" w:lineRule="auto"/>
        <w:jc w:val="both"/>
        <w:rPr>
          <w:rFonts w:ascii="Palatino Linotype" w:hAnsi="Palatino Linotype"/>
          <w:sz w:val="24"/>
          <w:szCs w:val="24"/>
        </w:rPr>
      </w:pPr>
      <w:r>
        <w:rPr>
          <w:rFonts w:ascii="Palatino Linotype" w:hAnsi="Palatino Linotype"/>
          <w:sz w:val="24"/>
          <w:szCs w:val="24"/>
        </w:rPr>
        <w:lastRenderedPageBreak/>
        <w:t>Lo anterior es importante debido a que la Titular de la Unidad de Transparencia del Sujeto Obligado no manifestó las razones por la cuales no cuenta con la certificación establecida en el artículo 57 fracción I de la Ley de Transparencia Local, que estipula lo siguiente:</w:t>
      </w:r>
    </w:p>
    <w:p w:rsidR="001804DC" w:rsidRDefault="001804DC" w:rsidP="00B70EE2">
      <w:pPr>
        <w:spacing w:after="0" w:line="360" w:lineRule="auto"/>
        <w:jc w:val="both"/>
        <w:rPr>
          <w:rFonts w:ascii="Palatino Linotype" w:hAnsi="Palatino Linotype"/>
          <w:sz w:val="24"/>
          <w:szCs w:val="24"/>
        </w:rPr>
      </w:pPr>
    </w:p>
    <w:p w:rsidR="001804DC" w:rsidRPr="001804DC" w:rsidRDefault="001804DC" w:rsidP="001804DC">
      <w:pPr>
        <w:spacing w:after="0" w:line="240" w:lineRule="auto"/>
        <w:ind w:left="567" w:right="567"/>
        <w:jc w:val="both"/>
        <w:rPr>
          <w:rFonts w:ascii="Palatino Linotype" w:hAnsi="Palatino Linotype"/>
          <w:i/>
        </w:rPr>
      </w:pPr>
      <w:r w:rsidRPr="001804DC">
        <w:rPr>
          <w:rFonts w:ascii="Palatino Linotype" w:hAnsi="Palatino Linotype"/>
          <w:b/>
          <w:bCs/>
          <w:i/>
        </w:rPr>
        <w:t xml:space="preserve">Artículo 57. </w:t>
      </w:r>
      <w:r w:rsidRPr="001804DC">
        <w:rPr>
          <w:rFonts w:ascii="Palatino Linotype" w:hAnsi="Palatino Linotype"/>
          <w:b/>
          <w:i/>
          <w:u w:val="single"/>
        </w:rPr>
        <w:t>El responsable de la Unidad de Transparencia</w:t>
      </w:r>
      <w:r w:rsidRPr="001804DC">
        <w:rPr>
          <w:rFonts w:ascii="Palatino Linotype" w:hAnsi="Palatino Linotype"/>
          <w:i/>
        </w:rPr>
        <w:t xml:space="preserve"> deberá tener el perfil adecuado para el cumplimiento de las obligaciones que se derivan de la presente Ley. Para ser nombrado titular de la Unidad de Transparencia, </w:t>
      </w:r>
      <w:r w:rsidRPr="001804DC">
        <w:rPr>
          <w:rFonts w:ascii="Palatino Linotype" w:hAnsi="Palatino Linotype"/>
          <w:b/>
          <w:i/>
          <w:u w:val="single"/>
        </w:rPr>
        <w:t>deberá cumplir, por lo menos, con los siguientes requisitos</w:t>
      </w:r>
      <w:r w:rsidRPr="001804DC">
        <w:rPr>
          <w:rFonts w:ascii="Palatino Linotype" w:hAnsi="Palatino Linotype"/>
          <w:i/>
        </w:rPr>
        <w:t xml:space="preserve">: </w:t>
      </w:r>
    </w:p>
    <w:p w:rsidR="001804DC" w:rsidRPr="001804DC" w:rsidRDefault="001804DC" w:rsidP="001804DC">
      <w:pPr>
        <w:spacing w:after="0" w:line="240" w:lineRule="auto"/>
        <w:ind w:left="567" w:right="567"/>
        <w:jc w:val="both"/>
        <w:rPr>
          <w:rFonts w:ascii="Palatino Linotype" w:hAnsi="Palatino Linotype"/>
          <w:i/>
        </w:rPr>
      </w:pPr>
    </w:p>
    <w:p w:rsidR="001804DC" w:rsidRPr="001804DC" w:rsidRDefault="001804DC" w:rsidP="001804DC">
      <w:pPr>
        <w:spacing w:after="0" w:line="240" w:lineRule="auto"/>
        <w:ind w:left="567" w:right="567"/>
        <w:jc w:val="both"/>
        <w:rPr>
          <w:rFonts w:ascii="Palatino Linotype" w:hAnsi="Palatino Linotype"/>
          <w:i/>
        </w:rPr>
      </w:pPr>
      <w:r w:rsidRPr="001804DC">
        <w:rPr>
          <w:rFonts w:ascii="Palatino Linotype" w:hAnsi="Palatino Linotype"/>
          <w:b/>
          <w:bCs/>
          <w:i/>
        </w:rPr>
        <w:t xml:space="preserve">I. </w:t>
      </w:r>
      <w:r w:rsidRPr="001804DC">
        <w:rPr>
          <w:rFonts w:ascii="Palatino Linotype" w:hAnsi="Palatino Linotype"/>
          <w:b/>
          <w:i/>
          <w:u w:val="single"/>
        </w:rPr>
        <w:t>Contar con</w:t>
      </w:r>
      <w:r w:rsidRPr="001804DC">
        <w:rPr>
          <w:rFonts w:ascii="Palatino Linotype" w:hAnsi="Palatino Linotype"/>
          <w:i/>
        </w:rPr>
        <w:t xml:space="preserve"> conocimiento o, tratándose de las entidades gubernamentales estatales y los municipios </w:t>
      </w:r>
      <w:r w:rsidRPr="001804DC">
        <w:rPr>
          <w:rFonts w:ascii="Palatino Linotype" w:hAnsi="Palatino Linotype"/>
          <w:b/>
          <w:i/>
          <w:u w:val="single"/>
        </w:rPr>
        <w:t>certificación en materia de acceso a la información, transparencia y protección de datos personales, que para tal efecto emita el Instituto</w:t>
      </w:r>
      <w:r w:rsidRPr="001804DC">
        <w:rPr>
          <w:rFonts w:ascii="Palatino Linotype" w:hAnsi="Palatino Linotype"/>
          <w:i/>
        </w:rPr>
        <w:t xml:space="preserve">; </w:t>
      </w:r>
    </w:p>
    <w:p w:rsidR="001804DC" w:rsidRPr="001804DC" w:rsidRDefault="001804DC" w:rsidP="001804DC">
      <w:pPr>
        <w:spacing w:after="0" w:line="240" w:lineRule="auto"/>
        <w:ind w:left="567" w:right="567"/>
        <w:jc w:val="both"/>
        <w:rPr>
          <w:rFonts w:ascii="Palatino Linotype" w:hAnsi="Palatino Linotype"/>
          <w:i/>
        </w:rPr>
      </w:pPr>
      <w:r w:rsidRPr="001804DC">
        <w:rPr>
          <w:rFonts w:ascii="Palatino Linotype" w:hAnsi="Palatino Linotype"/>
          <w:b/>
          <w:bCs/>
          <w:i/>
        </w:rPr>
        <w:t xml:space="preserve">II. </w:t>
      </w:r>
      <w:r w:rsidRPr="001804DC">
        <w:rPr>
          <w:rFonts w:ascii="Palatino Linotype" w:hAnsi="Palatino Linotype"/>
          <w:i/>
        </w:rPr>
        <w:t xml:space="preserve">Experiencia en materia de acceso a la información y protección de datos personales; y </w:t>
      </w:r>
    </w:p>
    <w:p w:rsidR="001804DC" w:rsidRPr="001804DC" w:rsidRDefault="001804DC" w:rsidP="001804DC">
      <w:pPr>
        <w:spacing w:after="0" w:line="240" w:lineRule="auto"/>
        <w:ind w:left="567" w:right="567"/>
        <w:jc w:val="both"/>
        <w:rPr>
          <w:rFonts w:ascii="Palatino Linotype" w:hAnsi="Palatino Linotype"/>
          <w:sz w:val="24"/>
          <w:szCs w:val="24"/>
        </w:rPr>
      </w:pPr>
      <w:r w:rsidRPr="001804DC">
        <w:rPr>
          <w:rFonts w:ascii="Palatino Linotype" w:hAnsi="Palatino Linotype"/>
          <w:b/>
          <w:bCs/>
          <w:i/>
        </w:rPr>
        <w:t xml:space="preserve">III. </w:t>
      </w:r>
      <w:r w:rsidRPr="001804DC">
        <w:rPr>
          <w:rFonts w:ascii="Palatino Linotype" w:hAnsi="Palatino Linotype"/>
          <w:i/>
        </w:rPr>
        <w:t>Habilidades de organización y comunicación, así como visión y liderazgo.</w:t>
      </w:r>
      <w:r w:rsidRPr="001804DC">
        <w:rPr>
          <w:rFonts w:ascii="Palatino Linotype" w:hAnsi="Palatino Linotype"/>
          <w:sz w:val="24"/>
          <w:szCs w:val="24"/>
        </w:rPr>
        <w:t xml:space="preserve"> </w:t>
      </w:r>
    </w:p>
    <w:p w:rsidR="001804DC" w:rsidRDefault="001804DC" w:rsidP="00B70EE2">
      <w:pPr>
        <w:spacing w:after="0" w:line="360" w:lineRule="auto"/>
        <w:jc w:val="both"/>
        <w:rPr>
          <w:rFonts w:ascii="Palatino Linotype" w:hAnsi="Palatino Linotype"/>
          <w:sz w:val="24"/>
          <w:szCs w:val="24"/>
        </w:rPr>
      </w:pPr>
    </w:p>
    <w:p w:rsidR="002A4A72" w:rsidRDefault="001804DC" w:rsidP="006A674A">
      <w:pPr>
        <w:spacing w:after="0" w:line="360" w:lineRule="auto"/>
        <w:jc w:val="both"/>
        <w:rPr>
          <w:rFonts w:ascii="Palatino Linotype" w:hAnsi="Palatino Linotype"/>
          <w:sz w:val="24"/>
          <w:szCs w:val="24"/>
        </w:rPr>
      </w:pPr>
      <w:r>
        <w:rPr>
          <w:rFonts w:ascii="Palatino Linotype" w:hAnsi="Palatino Linotype"/>
          <w:sz w:val="24"/>
          <w:szCs w:val="24"/>
        </w:rPr>
        <w:t xml:space="preserve">Así pues, se puede observar que la Titular de la Unidad de Transparencia </w:t>
      </w:r>
      <w:r w:rsidR="00614AB1">
        <w:rPr>
          <w:rFonts w:ascii="Palatino Linotype" w:hAnsi="Palatino Linotype"/>
          <w:sz w:val="24"/>
          <w:szCs w:val="24"/>
        </w:rPr>
        <w:t>tuvo la oportunidad de participar en el proceso de certificación en tres ocasiones, sin que se pronunciara si está en proceso de certificación, o bien, no se ha registrado en las convocatorias señaladas, por lo tanto, al existir la obligación de contar con la certificación emitida por este Instituto, no basta con el simple pronunciamiento en el sentido de no contar con el documento solicitado, sino que</w:t>
      </w:r>
      <w:r w:rsidR="00CA2012">
        <w:rPr>
          <w:rFonts w:ascii="Palatino Linotype" w:hAnsi="Palatino Linotype"/>
          <w:sz w:val="24"/>
          <w:szCs w:val="24"/>
        </w:rPr>
        <w:t>, ante la incertidumbre de las razones por las cuales no cuenta con dicho documento,</w:t>
      </w:r>
      <w:r w:rsidR="00614AB1">
        <w:rPr>
          <w:rFonts w:ascii="Palatino Linotype" w:hAnsi="Palatino Linotype"/>
          <w:sz w:val="24"/>
          <w:szCs w:val="24"/>
        </w:rPr>
        <w:t xml:space="preserve"> es necesario que </w:t>
      </w:r>
      <w:r w:rsidR="00CA2012">
        <w:rPr>
          <w:rFonts w:ascii="Palatino Linotype" w:hAnsi="Palatino Linotype"/>
          <w:sz w:val="24"/>
          <w:szCs w:val="24"/>
        </w:rPr>
        <w:t>se emita un acuerdo mediante el cual el Comité de Transparencia especifique las causas, motivos o circunstancias por las cuales no se hizo entrega de la información solicitada.</w:t>
      </w:r>
    </w:p>
    <w:p w:rsidR="002A4A72" w:rsidRDefault="002A4A72" w:rsidP="006A674A">
      <w:pPr>
        <w:spacing w:after="0" w:line="360" w:lineRule="auto"/>
        <w:jc w:val="both"/>
        <w:rPr>
          <w:rFonts w:ascii="Palatino Linotype" w:hAnsi="Palatino Linotype"/>
          <w:sz w:val="24"/>
          <w:szCs w:val="24"/>
        </w:rPr>
      </w:pPr>
    </w:p>
    <w:p w:rsidR="00CA2012" w:rsidRPr="00464E27" w:rsidRDefault="00CA2012" w:rsidP="00CA2012">
      <w:pPr>
        <w:spacing w:after="0" w:line="360" w:lineRule="auto"/>
        <w:jc w:val="both"/>
        <w:rPr>
          <w:rFonts w:ascii="Palatino Linotype" w:eastAsia="Times New Roman" w:hAnsi="Palatino Linotype" w:cs="Times New Roman"/>
          <w:sz w:val="24"/>
          <w:szCs w:val="24"/>
          <w:lang w:eastAsia="es-ES"/>
        </w:rPr>
      </w:pPr>
      <w:r w:rsidRPr="00464E27">
        <w:rPr>
          <w:rFonts w:ascii="Palatino Linotype" w:eastAsia="Times New Roman" w:hAnsi="Palatino Linotype" w:cs="Times New Roman"/>
          <w:sz w:val="24"/>
          <w:szCs w:val="24"/>
          <w:lang w:eastAsia="es-ES"/>
        </w:rPr>
        <w:t xml:space="preserve">Para los casos en los que no exista la documentación de la cual se tiene la </w:t>
      </w:r>
      <w:r>
        <w:rPr>
          <w:rFonts w:ascii="Palatino Linotype" w:eastAsia="Times New Roman" w:hAnsi="Palatino Linotype" w:cs="Times New Roman"/>
          <w:sz w:val="24"/>
          <w:szCs w:val="24"/>
          <w:lang w:eastAsia="es-ES"/>
        </w:rPr>
        <w:t>fuente obligación para generarla</w:t>
      </w:r>
      <w:r w:rsidRPr="00CA2012">
        <w:rPr>
          <w:rFonts w:ascii="Palatino Linotype" w:eastAsia="Times New Roman" w:hAnsi="Palatino Linotype" w:cs="Times New Roman"/>
          <w:sz w:val="24"/>
          <w:szCs w:val="24"/>
          <w:lang w:eastAsia="es-ES"/>
        </w:rPr>
        <w:t xml:space="preserve">, </w:t>
      </w:r>
      <w:r w:rsidRPr="00CA2012">
        <w:rPr>
          <w:rFonts w:ascii="Palatino Linotype" w:eastAsia="Times New Roman" w:hAnsi="Palatino Linotype" w:cs="Times New Roman"/>
          <w:b/>
          <w:sz w:val="24"/>
          <w:szCs w:val="24"/>
          <w:u w:val="single"/>
          <w:lang w:eastAsia="es-ES"/>
        </w:rPr>
        <w:t>poseerla</w:t>
      </w:r>
      <w:r>
        <w:rPr>
          <w:rFonts w:ascii="Palatino Linotype" w:eastAsia="Times New Roman" w:hAnsi="Palatino Linotype" w:cs="Times New Roman"/>
          <w:sz w:val="24"/>
          <w:szCs w:val="24"/>
          <w:lang w:eastAsia="es-ES"/>
        </w:rPr>
        <w:t xml:space="preserve"> o administrarla </w:t>
      </w:r>
      <w:r w:rsidRPr="00464E27">
        <w:rPr>
          <w:rFonts w:ascii="Palatino Linotype" w:eastAsia="Times New Roman" w:hAnsi="Palatino Linotype" w:cs="Times New Roman"/>
          <w:sz w:val="24"/>
          <w:szCs w:val="24"/>
          <w:lang w:eastAsia="es-ES"/>
        </w:rPr>
        <w:t>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rsidR="00CA2012" w:rsidRPr="00464E27" w:rsidRDefault="00CA2012" w:rsidP="00CA2012">
      <w:pPr>
        <w:spacing w:after="0" w:line="360" w:lineRule="auto"/>
        <w:jc w:val="both"/>
        <w:rPr>
          <w:rFonts w:ascii="Palatino Linotype" w:eastAsia="Times New Roman" w:hAnsi="Palatino Linotype" w:cs="Times New Roman"/>
          <w:sz w:val="24"/>
          <w:szCs w:val="24"/>
          <w:lang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eastAsia="es-ES"/>
        </w:rPr>
      </w:pPr>
      <w:r w:rsidRPr="007E2BB0">
        <w:rPr>
          <w:rFonts w:ascii="Palatino Linotype" w:eastAsia="Times New Roman" w:hAnsi="Palatino Linotype" w:cs="Times New Roman"/>
          <w:b/>
          <w:i/>
          <w:lang w:eastAsia="es-ES"/>
        </w:rPr>
        <w:t>Artículo 19.</w:t>
      </w:r>
      <w:r w:rsidRPr="00464E27">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rsidR="00CA2012" w:rsidRPr="00464E27" w:rsidRDefault="00CA2012" w:rsidP="00CA2012">
      <w:pPr>
        <w:spacing w:after="0" w:line="240" w:lineRule="auto"/>
        <w:ind w:left="567" w:right="567"/>
        <w:jc w:val="both"/>
        <w:rPr>
          <w:rFonts w:ascii="Palatino Linotype" w:eastAsia="Times New Roman" w:hAnsi="Palatino Linotype" w:cs="Times New Roman"/>
          <w:i/>
          <w:lang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eastAsia="es-ES"/>
        </w:rPr>
      </w:pPr>
      <w:r w:rsidRPr="00464E27">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rsidR="00CA2012" w:rsidRPr="00464E27" w:rsidRDefault="00CA2012" w:rsidP="00CA2012">
      <w:pPr>
        <w:spacing w:after="0" w:line="240" w:lineRule="auto"/>
        <w:ind w:left="567" w:right="567"/>
        <w:jc w:val="both"/>
        <w:rPr>
          <w:rFonts w:ascii="Palatino Linotype" w:eastAsia="Times New Roman" w:hAnsi="Palatino Linotype" w:cs="Times New Roman"/>
          <w:i/>
          <w:lang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eastAsia="es-ES"/>
        </w:rPr>
      </w:pPr>
      <w:r w:rsidRPr="00464E27">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464E27">
        <w:rPr>
          <w:rFonts w:ascii="Palatino Linotype" w:eastAsia="Times New Roman" w:hAnsi="Palatino Linotype" w:cs="Times New Roman"/>
          <w:i/>
          <w:lang w:eastAsia="es-ES"/>
        </w:rPr>
        <w:t>.</w:t>
      </w:r>
    </w:p>
    <w:p w:rsidR="00CA2012" w:rsidRPr="00464E27" w:rsidRDefault="00CA2012" w:rsidP="00CA2012">
      <w:pPr>
        <w:spacing w:after="0" w:line="360" w:lineRule="auto"/>
        <w:jc w:val="both"/>
        <w:rPr>
          <w:rFonts w:ascii="Palatino Linotype" w:eastAsia="Times New Roman" w:hAnsi="Palatino Linotype" w:cs="Times New Roman"/>
          <w:sz w:val="24"/>
          <w:szCs w:val="24"/>
          <w:lang w:eastAsia="es-ES"/>
        </w:rPr>
      </w:pPr>
    </w:p>
    <w:p w:rsidR="00CA2012" w:rsidRPr="00464E27" w:rsidRDefault="00CA2012" w:rsidP="00CA2012">
      <w:pPr>
        <w:spacing w:after="0" w:line="360" w:lineRule="auto"/>
        <w:jc w:val="both"/>
        <w:rPr>
          <w:rFonts w:ascii="Palatino Linotype" w:eastAsia="Times New Roman" w:hAnsi="Palatino Linotype" w:cs="Times New Roman"/>
          <w:sz w:val="24"/>
          <w:szCs w:val="24"/>
          <w:lang w:eastAsia="es-ES"/>
        </w:rPr>
      </w:pPr>
      <w:r w:rsidRPr="00464E27">
        <w:rPr>
          <w:rFonts w:ascii="Palatino Linotype" w:eastAsia="Times New Roman" w:hAnsi="Palatino Linotype" w:cs="Times New Roman"/>
          <w:sz w:val="24"/>
          <w:szCs w:val="24"/>
          <w:lang w:eastAsia="es-ES"/>
        </w:rPr>
        <w:t>En el caso en concreto, se deduce que la informaci</w:t>
      </w:r>
      <w:r>
        <w:rPr>
          <w:rFonts w:ascii="Palatino Linotype" w:eastAsia="Times New Roman" w:hAnsi="Palatino Linotype" w:cs="Times New Roman"/>
          <w:sz w:val="24"/>
          <w:szCs w:val="24"/>
          <w:lang w:eastAsia="es-ES"/>
        </w:rPr>
        <w:t>ón solicitada debió ser poseída o administrada</w:t>
      </w:r>
      <w:r w:rsidRPr="00464E27">
        <w:rPr>
          <w:rFonts w:ascii="Palatino Linotype" w:eastAsia="Times New Roman" w:hAnsi="Palatino Linotype" w:cs="Times New Roman"/>
          <w:sz w:val="24"/>
          <w:szCs w:val="24"/>
          <w:lang w:eastAsia="es-ES"/>
        </w:rPr>
        <w:t xml:space="preserve"> por el Sujeto Obligado</w:t>
      </w:r>
      <w:r>
        <w:rPr>
          <w:rFonts w:ascii="Palatino Linotype" w:eastAsia="Times New Roman" w:hAnsi="Palatino Linotype" w:cs="Times New Roman"/>
          <w:sz w:val="24"/>
          <w:szCs w:val="24"/>
          <w:lang w:eastAsia="es-ES"/>
        </w:rPr>
        <w:t xml:space="preserve">; sin embargo, debido a que esta no fue entregada por el servidor público, no se cuenta con dicha información, lo que actualiza </w:t>
      </w:r>
      <w:r w:rsidRPr="00464E27">
        <w:rPr>
          <w:rFonts w:ascii="Palatino Linotype" w:eastAsia="Times New Roman" w:hAnsi="Palatino Linotype" w:cs="Times New Roman"/>
          <w:sz w:val="24"/>
          <w:szCs w:val="24"/>
          <w:lang w:eastAsia="es-ES"/>
        </w:rPr>
        <w:t xml:space="preserve">la hipótesis prevista en el tercer párrafo del artículo citado. De ser el caso, es necesario </w:t>
      </w:r>
      <w:proofErr w:type="gramStart"/>
      <w:r w:rsidRPr="00464E27">
        <w:rPr>
          <w:rFonts w:ascii="Palatino Linotype" w:eastAsia="Times New Roman" w:hAnsi="Palatino Linotype" w:cs="Times New Roman"/>
          <w:sz w:val="24"/>
          <w:szCs w:val="24"/>
          <w:lang w:eastAsia="es-ES"/>
        </w:rPr>
        <w:t>hacer  referencia</w:t>
      </w:r>
      <w:proofErr w:type="gramEnd"/>
      <w:r w:rsidRPr="00464E27">
        <w:rPr>
          <w:rFonts w:ascii="Palatino Linotype" w:eastAsia="Times New Roman" w:hAnsi="Palatino Linotype" w:cs="Times New Roman"/>
          <w:sz w:val="24"/>
          <w:szCs w:val="24"/>
          <w:lang w:eastAsia="es-ES"/>
        </w:rPr>
        <w:t xml:space="preserve"> a los criterios orientadores aprobados por el Pleno de este Instituto, </w:t>
      </w:r>
      <w:r w:rsidRPr="00464E27">
        <w:rPr>
          <w:rFonts w:ascii="Palatino Linotype" w:eastAsia="Times New Roman" w:hAnsi="Palatino Linotype" w:cs="Times New Roman"/>
          <w:sz w:val="24"/>
          <w:szCs w:val="24"/>
          <w:lang w:eastAsia="es-ES"/>
        </w:rPr>
        <w:lastRenderedPageBreak/>
        <w:t>que establecen el criterio de inexistencia y en qué circunstancia debe emitirse la declaratoria de la misma:</w:t>
      </w:r>
    </w:p>
    <w:p w:rsidR="00CA2012" w:rsidRPr="00464E27" w:rsidRDefault="00CA2012" w:rsidP="00CA2012">
      <w:pPr>
        <w:spacing w:after="0" w:line="240" w:lineRule="auto"/>
        <w:ind w:left="567" w:right="567"/>
        <w:jc w:val="both"/>
        <w:rPr>
          <w:rFonts w:ascii="Palatino Linotype" w:eastAsia="Times New Roman" w:hAnsi="Palatino Linotype" w:cs="Times New Roman"/>
          <w:lang w:eastAsia="es-ES"/>
        </w:rPr>
      </w:pPr>
    </w:p>
    <w:p w:rsidR="00CA2012" w:rsidRPr="00464E27" w:rsidRDefault="00CA2012" w:rsidP="00CA2012">
      <w:pPr>
        <w:spacing w:after="0" w:line="240" w:lineRule="auto"/>
        <w:ind w:left="567" w:right="567"/>
        <w:jc w:val="center"/>
        <w:rPr>
          <w:rFonts w:ascii="Palatino Linotype" w:eastAsia="Calibri" w:hAnsi="Palatino Linotype" w:cs="Arial"/>
          <w:b/>
          <w:i/>
          <w:color w:val="000000"/>
          <w:lang w:val="es-ES_tradnl" w:eastAsia="es-ES"/>
        </w:rPr>
      </w:pPr>
      <w:r w:rsidRPr="00464E27">
        <w:rPr>
          <w:rFonts w:ascii="Palatino Linotype" w:eastAsia="Calibri" w:hAnsi="Palatino Linotype" w:cs="Arial"/>
          <w:b/>
          <w:i/>
          <w:color w:val="000000"/>
          <w:lang w:val="es-ES_tradnl" w:eastAsia="es-ES"/>
        </w:rPr>
        <w:t>CRITERIO 0003-11</w:t>
      </w:r>
    </w:p>
    <w:p w:rsidR="00CA2012" w:rsidRPr="00464E27" w:rsidRDefault="00CA2012" w:rsidP="00CA2012">
      <w:pPr>
        <w:spacing w:after="0" w:line="240" w:lineRule="auto"/>
        <w:ind w:left="567" w:right="567"/>
        <w:jc w:val="both"/>
        <w:rPr>
          <w:rFonts w:ascii="Palatino Linotype" w:eastAsia="Calibri" w:hAnsi="Palatino Linotype" w:cs="Arial"/>
          <w:b/>
          <w:i/>
          <w:color w:val="000000"/>
          <w:lang w:val="es-ES_tradnl" w:eastAsia="es-ES"/>
        </w:rPr>
      </w:pP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b/>
          <w:i/>
          <w:color w:val="000000"/>
          <w:lang w:val="es-ES_tradnl" w:eastAsia="es-ES"/>
        </w:rPr>
        <w:t>INEXISTENCIA, CONCEPTO DE, EN MATERIA DE TRANSPARENCIA</w:t>
      </w:r>
      <w:r w:rsidRPr="00464E27">
        <w:rPr>
          <w:rFonts w:ascii="Palatino Linotype" w:eastAsia="Calibri" w:hAnsi="Palatino Linotype" w:cs="Arial"/>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b) En los casos en que por las atribuciones conferidas al Sujeto Obligado éste debió generar, administrar o poseer la información, pero en incumplimiento a la normatividad respectiva no llevó a cabo ninguna de esas acciones.</w:t>
      </w: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p>
    <w:p w:rsidR="00CA2012" w:rsidRPr="00464E27" w:rsidRDefault="00CA2012" w:rsidP="00CA2012">
      <w:pPr>
        <w:spacing w:after="0" w:line="240" w:lineRule="auto"/>
        <w:ind w:left="567" w:right="567"/>
        <w:jc w:val="center"/>
        <w:rPr>
          <w:rFonts w:ascii="Palatino Linotype" w:eastAsia="Calibri" w:hAnsi="Palatino Linotype" w:cs="Arial"/>
          <w:b/>
          <w:i/>
          <w:color w:val="000000"/>
          <w:lang w:val="es-ES_tradnl" w:eastAsia="es-ES"/>
        </w:rPr>
      </w:pPr>
      <w:r w:rsidRPr="00464E27">
        <w:rPr>
          <w:rFonts w:ascii="Palatino Linotype" w:eastAsia="Calibri" w:hAnsi="Palatino Linotype" w:cs="Arial"/>
          <w:b/>
          <w:i/>
          <w:color w:val="000000"/>
          <w:lang w:val="es-ES_tradnl" w:eastAsia="es-ES"/>
        </w:rPr>
        <w:t>CRITERIO 0004-11</w:t>
      </w:r>
    </w:p>
    <w:p w:rsidR="00CA2012" w:rsidRPr="00464E27" w:rsidRDefault="00CA2012" w:rsidP="00CA2012">
      <w:pPr>
        <w:spacing w:after="0" w:line="240" w:lineRule="auto"/>
        <w:ind w:left="567" w:right="567"/>
        <w:jc w:val="both"/>
        <w:rPr>
          <w:rFonts w:ascii="Palatino Linotype" w:eastAsia="Calibri" w:hAnsi="Palatino Linotype" w:cs="Arial"/>
          <w:b/>
          <w:i/>
          <w:color w:val="000000"/>
          <w:lang w:val="es-ES_tradnl" w:eastAsia="es-ES"/>
        </w:rPr>
      </w:pP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b/>
          <w:i/>
          <w:color w:val="000000"/>
          <w:lang w:val="es-ES_tradnl" w:eastAsia="es-ES"/>
        </w:rPr>
        <w:t>INEXISTENCIA. DECLARATORIA DE LA. ALCANCES Y PROCEDIMIENTOS</w:t>
      </w:r>
      <w:r w:rsidRPr="00464E27">
        <w:rPr>
          <w:rFonts w:ascii="Palatino Linotype" w:eastAsia="Calibri" w:hAnsi="Palatino Linotype" w:cs="Arial"/>
          <w:i/>
          <w:color w:val="000000"/>
          <w:lang w:val="es-ES_tradnl" w:eastAsia="es-ES"/>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w:t>
      </w:r>
      <w:r w:rsidRPr="00464E27">
        <w:rPr>
          <w:rFonts w:ascii="Palatino Linotype" w:eastAsia="Calibri" w:hAnsi="Palatino Linotype" w:cs="Arial"/>
          <w:i/>
          <w:color w:val="000000"/>
          <w:lang w:val="es-ES_tradnl" w:eastAsia="es-ES"/>
        </w:rPr>
        <w:lastRenderedPageBreak/>
        <w:t>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Bajo el entendido de que dicha búsqueda exhaustiva permitirá dos determinaciones:</w:t>
      </w: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1ª) Que se localice la documentación que contenga la información solicitada y de ser así la información pueda entregarse al solicitante en la forma en que se encuentra disponible, o</w:t>
      </w: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 xml:space="preserve">2ª) Que no se haya encontrado documento alguno que contenga la información requerida, por lo </w:t>
      </w:r>
      <w:proofErr w:type="gramStart"/>
      <w:r w:rsidRPr="00464E27">
        <w:rPr>
          <w:rFonts w:ascii="Palatino Linotype" w:eastAsia="Calibri" w:hAnsi="Palatino Linotype" w:cs="Arial"/>
          <w:i/>
          <w:color w:val="000000"/>
          <w:lang w:val="es-ES_tradnl" w:eastAsia="es-ES"/>
        </w:rPr>
        <w:t>que</w:t>
      </w:r>
      <w:proofErr w:type="gramEnd"/>
      <w:r w:rsidRPr="00464E27">
        <w:rPr>
          <w:rFonts w:ascii="Palatino Linotype" w:eastAsia="Calibri" w:hAnsi="Palatino Linotype" w:cs="Arial"/>
          <w:i/>
          <w:color w:val="000000"/>
          <w:lang w:val="es-ES_tradnl" w:eastAsia="es-ES"/>
        </w:rPr>
        <w:t xml:space="preserve"> agotadas las medidas necesarias de búsqueda de la información y de no encontrarla, el Comité de Información deba emitir el dictamen de declaratoria de inexistencia y notificarlo al interesado.</w:t>
      </w: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p>
    <w:p w:rsidR="00CA2012" w:rsidRPr="00464E27" w:rsidRDefault="00CA2012" w:rsidP="00CA2012">
      <w:pPr>
        <w:spacing w:after="0" w:line="240" w:lineRule="auto"/>
        <w:ind w:left="567" w:right="567"/>
        <w:jc w:val="both"/>
        <w:rPr>
          <w:rFonts w:ascii="Palatino Linotype" w:eastAsia="Calibri" w:hAnsi="Palatino Linotype" w:cs="Arial"/>
          <w:i/>
          <w:color w:val="000000"/>
          <w:lang w:val="es-ES_tradnl" w:eastAsia="es-ES"/>
        </w:rPr>
      </w:pPr>
      <w:r w:rsidRPr="00464E27">
        <w:rPr>
          <w:rFonts w:ascii="Palatino Linotype" w:eastAsia="Calibri" w:hAnsi="Palatino Linotype" w:cs="Arial"/>
          <w:i/>
          <w:color w:val="000000"/>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CA2012" w:rsidRPr="00464E27" w:rsidRDefault="00CA2012" w:rsidP="00CA2012">
      <w:pPr>
        <w:spacing w:after="0" w:line="360" w:lineRule="auto"/>
        <w:ind w:right="567"/>
        <w:jc w:val="both"/>
        <w:rPr>
          <w:rFonts w:ascii="Palatino Linotype" w:eastAsia="Times New Roman" w:hAnsi="Palatino Linotype" w:cs="Times New Roman"/>
          <w:lang w:eastAsia="es-ES"/>
        </w:rPr>
      </w:pPr>
    </w:p>
    <w:p w:rsidR="00CA2012" w:rsidRPr="00464E27" w:rsidRDefault="00CA2012" w:rsidP="00CA2012">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_tradnl" w:eastAsia="es-ES"/>
        </w:rPr>
        <w:t xml:space="preserve">En </w:t>
      </w:r>
      <w:r>
        <w:rPr>
          <w:rFonts w:ascii="Palatino Linotype" w:eastAsia="Times New Roman" w:hAnsi="Palatino Linotype" w:cs="Times New Roman"/>
          <w:sz w:val="24"/>
          <w:szCs w:val="24"/>
          <w:lang w:val="es-ES_tradnl" w:eastAsia="es-ES"/>
        </w:rPr>
        <w:t xml:space="preserve">consecuencia, </w:t>
      </w:r>
      <w:r w:rsidRPr="00464E27">
        <w:rPr>
          <w:rFonts w:ascii="Palatino Linotype" w:eastAsia="Times New Roman" w:hAnsi="Palatino Linotype" w:cs="Times New Roman"/>
          <w:sz w:val="24"/>
          <w:szCs w:val="24"/>
          <w:lang w:val="es-ES" w:eastAsia="es-ES"/>
        </w:rPr>
        <w:t xml:space="preserve">el Comité de Información deberá emitir el correspondiente Acuerdo de Inexistencia de la Información y notificarlo al Recurrente.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w:t>
      </w:r>
      <w:r w:rsidRPr="00464E27">
        <w:rPr>
          <w:rFonts w:ascii="Palatino Linotype" w:eastAsia="Times New Roman" w:hAnsi="Palatino Linotype" w:cs="Times New Roman"/>
          <w:sz w:val="24"/>
          <w:szCs w:val="24"/>
          <w:lang w:val="es-ES" w:eastAsia="es-ES"/>
        </w:rPr>
        <w:lastRenderedPageBreak/>
        <w:t>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w:t>
      </w:r>
    </w:p>
    <w:p w:rsidR="00CA2012" w:rsidRPr="00464E27" w:rsidRDefault="00CA2012" w:rsidP="00CA2012">
      <w:pPr>
        <w:spacing w:after="0" w:line="360" w:lineRule="auto"/>
        <w:jc w:val="both"/>
        <w:rPr>
          <w:rFonts w:ascii="Palatino Linotype" w:eastAsia="Times New Roman" w:hAnsi="Palatino Linotype" w:cs="Times New Roman"/>
          <w:sz w:val="24"/>
          <w:szCs w:val="24"/>
          <w:lang w:val="es-ES_tradnl" w:eastAsia="es-ES"/>
        </w:rPr>
      </w:pPr>
    </w:p>
    <w:p w:rsidR="00CA2012" w:rsidRPr="00464E27" w:rsidRDefault="00CA2012" w:rsidP="00CA2012">
      <w:pPr>
        <w:spacing w:after="0" w:line="360" w:lineRule="auto"/>
        <w:jc w:val="both"/>
        <w:rPr>
          <w:rFonts w:ascii="Palatino Linotype" w:eastAsia="Times New Roman" w:hAnsi="Palatino Linotype" w:cs="Times New Roman"/>
          <w:sz w:val="24"/>
          <w:szCs w:val="24"/>
          <w:lang w:val="es-ES_tradnl" w:eastAsia="es-ES"/>
        </w:rPr>
      </w:pPr>
      <w:r w:rsidRPr="00464E27">
        <w:rPr>
          <w:rFonts w:ascii="Palatino Linotype" w:eastAsia="Times New Roman" w:hAnsi="Palatino Linotype" w:cs="Times New Roman"/>
          <w:sz w:val="24"/>
          <w:szCs w:val="24"/>
          <w:lang w:val="es-ES_tradnl" w:eastAsia="es-ES"/>
        </w:rPr>
        <w:t xml:space="preserve">Al respecto, es importante considerar </w:t>
      </w:r>
      <w:r w:rsidRPr="00464E27">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464E27">
        <w:rPr>
          <w:rFonts w:ascii="Palatino Linotype" w:eastAsia="Times New Roman" w:hAnsi="Palatino Linotype" w:cs="Times New Roman"/>
          <w:sz w:val="24"/>
          <w:szCs w:val="24"/>
          <w:lang w:val="es-ES_tradnl" w:eastAsia="es-ES"/>
        </w:rPr>
        <w:t xml:space="preserve">se desprende la presunción de existencia de la información cuando se refiere a las facultades, competencias y funciones otorgadas a los sujetos obligados. Asimismo, se establece, para el caso de que el </w:t>
      </w:r>
      <w:r w:rsidRPr="0021694E">
        <w:rPr>
          <w:rFonts w:ascii="Palatino Linotype" w:eastAsia="Times New Roman" w:hAnsi="Palatino Linotype" w:cs="Times New Roman"/>
          <w:sz w:val="24"/>
          <w:szCs w:val="24"/>
          <w:lang w:val="es-ES_tradnl" w:eastAsia="es-ES"/>
        </w:rPr>
        <w:t>Sujeto Obligado</w:t>
      </w:r>
      <w:r w:rsidRPr="00464E27">
        <w:rPr>
          <w:rFonts w:ascii="Palatino Linotype" w:eastAsia="Times New Roman" w:hAnsi="Palatino Linotype" w:cs="Times New Roman"/>
          <w:sz w:val="24"/>
          <w:szCs w:val="24"/>
          <w:lang w:val="es-ES_tradnl" w:eastAsia="es-ES"/>
        </w:rPr>
        <w:t xml:space="preserve"> debió generar, poseer o administrar la información, derivado de sus facultades y no cuenta con ella, el Comité de Información debe emitir un acuerdo de inexistencia, en el que detalle las razones del por qué no obra en sus archivos.</w:t>
      </w:r>
    </w:p>
    <w:p w:rsidR="00CA2012" w:rsidRPr="00464E27" w:rsidRDefault="00CA2012" w:rsidP="00CA2012">
      <w:pPr>
        <w:spacing w:after="0" w:line="360" w:lineRule="auto"/>
        <w:ind w:right="567"/>
        <w:jc w:val="both"/>
        <w:rPr>
          <w:rFonts w:ascii="Palatino Linotype" w:eastAsia="Times New Roman" w:hAnsi="Palatino Linotype" w:cs="Times New Roman"/>
          <w:b/>
          <w:sz w:val="24"/>
          <w:szCs w:val="24"/>
          <w:lang w:val="es-ES" w:eastAsia="es-ES"/>
        </w:rPr>
      </w:pPr>
    </w:p>
    <w:p w:rsidR="00CA2012" w:rsidRPr="00464E27" w:rsidRDefault="00CA2012" w:rsidP="00CA2012">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t>En referidas condiciones es necesario considerar que al aducir su inexistencia, el</w:t>
      </w:r>
      <w:r w:rsidRPr="00464E27">
        <w:rPr>
          <w:rFonts w:ascii="Palatino Linotype" w:eastAsia="Times New Roman" w:hAnsi="Palatino Linotype" w:cs="Times New Roman"/>
          <w:b/>
          <w:sz w:val="24"/>
          <w:szCs w:val="24"/>
          <w:lang w:val="es-ES" w:eastAsia="es-ES"/>
        </w:rPr>
        <w:t xml:space="preserve"> </w:t>
      </w:r>
      <w:r w:rsidRPr="0021694E">
        <w:rPr>
          <w:rFonts w:ascii="Palatino Linotype" w:eastAsia="Times New Roman" w:hAnsi="Palatino Linotype" w:cs="Times New Roman"/>
          <w:sz w:val="24"/>
          <w:szCs w:val="24"/>
          <w:lang w:val="es-ES" w:eastAsia="es-ES"/>
        </w:rPr>
        <w:t>Sujeto Obligado</w:t>
      </w:r>
      <w:r w:rsidRPr="00464E27">
        <w:rPr>
          <w:rFonts w:ascii="Palatino Linotype" w:eastAsia="Times New Roman" w:hAnsi="Palatino Linotype" w:cs="Times New Roman"/>
          <w:sz w:val="24"/>
          <w:szCs w:val="24"/>
          <w:lang w:val="es-ES" w:eastAsia="es-ES"/>
        </w:rPr>
        <w:t xml:space="preserve">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rsidR="00CA2012" w:rsidRPr="00464E27" w:rsidRDefault="00CA2012" w:rsidP="00CA2012">
      <w:pPr>
        <w:spacing w:after="0" w:line="360" w:lineRule="auto"/>
        <w:jc w:val="both"/>
        <w:rPr>
          <w:rFonts w:ascii="Palatino Linotype" w:eastAsia="Times New Roman" w:hAnsi="Palatino Linotype" w:cs="Times New Roman"/>
          <w:sz w:val="24"/>
          <w:szCs w:val="24"/>
          <w:lang w:val="es-ES" w:eastAsia="es-ES"/>
        </w:rPr>
      </w:pPr>
    </w:p>
    <w:p w:rsidR="00CA2012" w:rsidRPr="00464E27" w:rsidRDefault="00CA2012" w:rsidP="00CA2012">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lastRenderedPageBreak/>
        <w:t xml:space="preserve">La emisión del acuerdo de inexistencia </w:t>
      </w:r>
      <w:proofErr w:type="gramStart"/>
      <w:r w:rsidRPr="00464E27">
        <w:rPr>
          <w:rFonts w:ascii="Palatino Linotype" w:eastAsia="Times New Roman" w:hAnsi="Palatino Linotype" w:cs="Times New Roman"/>
          <w:sz w:val="24"/>
          <w:szCs w:val="24"/>
          <w:lang w:val="es-ES" w:eastAsia="es-ES"/>
        </w:rPr>
        <w:t>que</w:t>
      </w:r>
      <w:proofErr w:type="gramEnd"/>
      <w:r w:rsidRPr="00464E27">
        <w:rPr>
          <w:rFonts w:ascii="Palatino Linotype" w:eastAsia="Times New Roman" w:hAnsi="Palatino Linotype" w:cs="Times New Roman"/>
          <w:sz w:val="24"/>
          <w:szCs w:val="24"/>
          <w:lang w:val="es-ES" w:eastAsia="es-ES"/>
        </w:rPr>
        <w:t xml:space="preserve"> de manera fundada y motivada, sustente las razones por las cuales no se tiene la información para hacer entrega de ella es una facultad que le corresponde al Comité de Transparencia del sujeto obligado correspondiente, de acuerdo a los artículos 47 y 49 fracciones II y XIII de la Ley en estudio:</w:t>
      </w:r>
    </w:p>
    <w:p w:rsidR="00CA2012" w:rsidRPr="00464E27" w:rsidRDefault="00CA2012" w:rsidP="00CA2012">
      <w:pPr>
        <w:spacing w:after="0" w:line="360" w:lineRule="auto"/>
        <w:ind w:right="567"/>
        <w:jc w:val="both"/>
        <w:rPr>
          <w:rFonts w:ascii="Palatino Linotype" w:eastAsia="Times New Roman" w:hAnsi="Palatino Linotype" w:cs="Times New Roman"/>
          <w:sz w:val="24"/>
          <w:szCs w:val="24"/>
          <w:lang w:val="es-ES"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b/>
          <w:i/>
          <w:lang w:val="es-ES_tradnl" w:eastAsia="es-ES"/>
        </w:rPr>
        <w:t>Artículo 47.</w:t>
      </w:r>
      <w:r w:rsidRPr="00464E27">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 xml:space="preserve">El Comité de Transparencia adoptará sus resoluciones por mayoría de votos. En caso de empate, la o el Presidente tendrá voto de calidad. A sus sesiones podrán asistir como invitados aquellos que sus integrantes consideren necesarios, quienes tendrán </w:t>
      </w:r>
      <w:proofErr w:type="gramStart"/>
      <w:r w:rsidRPr="00464E27">
        <w:rPr>
          <w:rFonts w:ascii="Palatino Linotype" w:eastAsia="Times New Roman" w:hAnsi="Palatino Linotype" w:cs="Times New Roman"/>
          <w:i/>
          <w:lang w:val="es-ES_tradnl" w:eastAsia="es-ES"/>
        </w:rPr>
        <w:t>voz</w:t>
      </w:r>
      <w:proofErr w:type="gramEnd"/>
      <w:r w:rsidRPr="00464E27">
        <w:rPr>
          <w:rFonts w:ascii="Palatino Linotype" w:eastAsia="Times New Roman" w:hAnsi="Palatino Linotype" w:cs="Times New Roman"/>
          <w:i/>
          <w:lang w:val="es-ES_tradnl" w:eastAsia="es-ES"/>
        </w:rPr>
        <w:t xml:space="preserve"> pero no voto.</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Los integrantes del Comité de Transparencia tendrán acceso a la información para determinar su clasificación, conforme a la normatividad aplicable previamente establecida por los sujetos obligados para el resguardo o salvaguarda de la información.</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En las sesiones y trabajos del Comité, podrán participar como invitados permanentes, los representantes de las áreas que decida el Comité, y contará con derecho de voz, pero no voto.</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w:t>
      </w:r>
      <w:r w:rsidRPr="00464E27">
        <w:rPr>
          <w:rFonts w:ascii="Palatino Linotype" w:eastAsia="Times New Roman" w:hAnsi="Palatino Linotype" w:cs="Times New Roman"/>
          <w:b/>
          <w:i/>
          <w:lang w:val="es-ES_tradnl" w:eastAsia="es-ES"/>
        </w:rPr>
        <w:t>Artículo 49.</w:t>
      </w:r>
      <w:r w:rsidRPr="00464E27">
        <w:rPr>
          <w:rFonts w:ascii="Palatino Linotype" w:eastAsia="Times New Roman" w:hAnsi="Palatino Linotype" w:cs="Times New Roman"/>
          <w:i/>
          <w:lang w:val="es-ES_tradnl" w:eastAsia="es-ES"/>
        </w:rPr>
        <w:t xml:space="preserve"> Los Comités de Transparencia tendrán las siguientes atribuciones:</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lastRenderedPageBreak/>
        <w:t xml:space="preserve">II. Confirmar, modificar o revocar las determinaciones </w:t>
      </w:r>
      <w:proofErr w:type="gramStart"/>
      <w:r w:rsidRPr="00464E27">
        <w:rPr>
          <w:rFonts w:ascii="Palatino Linotype" w:eastAsia="Times New Roman" w:hAnsi="Palatino Linotype" w:cs="Times New Roman"/>
          <w:i/>
          <w:lang w:val="es-ES_tradnl" w:eastAsia="es-ES"/>
        </w:rPr>
        <w:t>que</w:t>
      </w:r>
      <w:proofErr w:type="gramEnd"/>
      <w:r w:rsidRPr="00464E27">
        <w:rPr>
          <w:rFonts w:ascii="Palatino Linotype" w:eastAsia="Times New Roman" w:hAnsi="Palatino Linotype" w:cs="Times New Roman"/>
          <w:i/>
          <w:lang w:val="es-ES_tradnl" w:eastAsia="es-ES"/>
        </w:rPr>
        <w:t xml:space="preserve"> en materia de ampliación del plazo de respuesta, clasificación de la información y declaración de inexistencia o de incompetencia realicen los titulares de las áreas de los sujetos obligados;</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w:t>
      </w:r>
    </w:p>
    <w:p w:rsidR="00CA2012" w:rsidRPr="00464E27" w:rsidRDefault="00CA2012" w:rsidP="00CA2012">
      <w:pPr>
        <w:spacing w:after="0" w:line="240" w:lineRule="auto"/>
        <w:ind w:left="567" w:right="567"/>
        <w:jc w:val="both"/>
        <w:rPr>
          <w:rFonts w:ascii="Palatino Linotype" w:eastAsia="Times New Roman" w:hAnsi="Palatino Linotype" w:cs="Times New Roman"/>
          <w:i/>
          <w:sz w:val="24"/>
          <w:szCs w:val="24"/>
          <w:lang w:val="es-ES_tradnl" w:eastAsia="es-ES"/>
        </w:rPr>
      </w:pPr>
      <w:r w:rsidRPr="00464E27">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rsidR="00CA2012" w:rsidRPr="00464E27" w:rsidRDefault="00CA2012" w:rsidP="00CA2012">
      <w:pPr>
        <w:spacing w:after="0" w:line="360" w:lineRule="auto"/>
        <w:jc w:val="both"/>
        <w:rPr>
          <w:rFonts w:ascii="Palatino Linotype" w:eastAsia="Times New Roman" w:hAnsi="Palatino Linotype" w:cs="Times New Roman"/>
          <w:i/>
          <w:sz w:val="24"/>
          <w:szCs w:val="24"/>
          <w:lang w:val="es-ES_tradnl" w:eastAsia="es-ES"/>
        </w:rPr>
      </w:pPr>
    </w:p>
    <w:p w:rsidR="00CA2012" w:rsidRPr="00464E27" w:rsidRDefault="00CA2012" w:rsidP="00CA2012">
      <w:pPr>
        <w:spacing w:after="0" w:line="360" w:lineRule="auto"/>
        <w:jc w:val="both"/>
        <w:rPr>
          <w:rFonts w:ascii="Palatino Linotype" w:eastAsia="Times New Roman" w:hAnsi="Palatino Linotype" w:cs="Times New Roman"/>
          <w:sz w:val="24"/>
          <w:szCs w:val="24"/>
          <w:lang w:val="es-ES" w:eastAsia="es-ES"/>
        </w:rPr>
      </w:pPr>
      <w:r w:rsidRPr="00464E27">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rsidR="00CA2012" w:rsidRPr="00464E27" w:rsidRDefault="00CA2012" w:rsidP="00CA2012">
      <w:pPr>
        <w:spacing w:after="0" w:line="360" w:lineRule="auto"/>
        <w:jc w:val="both"/>
        <w:rPr>
          <w:rFonts w:ascii="Palatino Linotype" w:eastAsia="Times New Roman" w:hAnsi="Palatino Linotype" w:cs="Times New Roman"/>
          <w:i/>
          <w:sz w:val="24"/>
          <w:szCs w:val="24"/>
          <w:lang w:val="es-ES"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b/>
          <w:i/>
          <w:lang w:val="es-ES_tradnl" w:eastAsia="es-ES"/>
        </w:rPr>
        <w:t>Artículo 169.</w:t>
      </w:r>
      <w:r w:rsidRPr="00464E27">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 Analizará el caso y tomará las medidas necesarias para localizar la información;</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II. Expedirá una resolución que confirme la inexistencia del documento;</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rsidR="00CA2012" w:rsidRPr="00464E27" w:rsidRDefault="00CA2012" w:rsidP="00CA2012">
      <w:pPr>
        <w:spacing w:after="0" w:line="240" w:lineRule="auto"/>
        <w:ind w:left="567" w:right="567"/>
        <w:jc w:val="both"/>
        <w:rPr>
          <w:rFonts w:ascii="Palatino Linotype" w:eastAsia="Times New Roman" w:hAnsi="Palatino Linotype" w:cs="Times New Roman"/>
          <w:i/>
          <w:lang w:val="es-ES_tradnl" w:eastAsia="es-ES"/>
        </w:rPr>
      </w:pPr>
    </w:p>
    <w:p w:rsidR="002B7E52" w:rsidRDefault="00CA2012" w:rsidP="002B7E52">
      <w:pPr>
        <w:spacing w:after="0" w:line="240" w:lineRule="auto"/>
        <w:ind w:left="567" w:right="567"/>
        <w:jc w:val="both"/>
        <w:rPr>
          <w:rFonts w:ascii="Palatino Linotype" w:eastAsia="Times New Roman" w:hAnsi="Palatino Linotype" w:cs="Times New Roman"/>
          <w:i/>
          <w:lang w:val="es-ES_tradnl" w:eastAsia="es-ES"/>
        </w:rPr>
      </w:pPr>
      <w:r w:rsidRPr="00464E27">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rsidR="002B7E52" w:rsidRDefault="002B7E52" w:rsidP="002B7E52">
      <w:pPr>
        <w:spacing w:after="0" w:line="240" w:lineRule="auto"/>
        <w:ind w:left="567" w:right="567"/>
        <w:jc w:val="both"/>
        <w:rPr>
          <w:rFonts w:ascii="Palatino Linotype" w:eastAsia="Times New Roman" w:hAnsi="Palatino Linotype" w:cs="Times New Roman"/>
          <w:i/>
          <w:lang w:val="es-ES_tradnl" w:eastAsia="es-ES"/>
        </w:rPr>
      </w:pPr>
    </w:p>
    <w:p w:rsidR="00A24C0F" w:rsidRDefault="00CA2012" w:rsidP="002B7E52">
      <w:pPr>
        <w:spacing w:after="0" w:line="240" w:lineRule="auto"/>
        <w:ind w:left="567" w:right="567"/>
        <w:jc w:val="both"/>
        <w:rPr>
          <w:rFonts w:ascii="Palatino Linotype" w:hAnsi="Palatino Linotype"/>
          <w:sz w:val="24"/>
          <w:szCs w:val="24"/>
        </w:rPr>
      </w:pPr>
      <w:r w:rsidRPr="00464E27">
        <w:rPr>
          <w:rFonts w:ascii="Palatino Linotype" w:hAnsi="Palatino Linotype"/>
          <w:b/>
          <w:i/>
          <w:lang w:val="es-ES_tradnl"/>
        </w:rPr>
        <w:t>Artículo 170.</w:t>
      </w:r>
      <w:r w:rsidRPr="00464E27">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CA2012" w:rsidRDefault="00CA2012" w:rsidP="006A674A">
      <w:pPr>
        <w:spacing w:after="0" w:line="360" w:lineRule="auto"/>
        <w:jc w:val="both"/>
        <w:rPr>
          <w:rFonts w:ascii="Palatino Linotype" w:hAnsi="Palatino Linotype"/>
          <w:sz w:val="24"/>
          <w:szCs w:val="24"/>
        </w:rPr>
      </w:pPr>
    </w:p>
    <w:p w:rsidR="00CA2012" w:rsidRDefault="00CA2012" w:rsidP="006A674A">
      <w:pPr>
        <w:spacing w:after="0" w:line="360" w:lineRule="auto"/>
        <w:jc w:val="both"/>
        <w:rPr>
          <w:rFonts w:ascii="Palatino Linotype" w:hAnsi="Palatino Linotype"/>
          <w:sz w:val="24"/>
          <w:szCs w:val="24"/>
        </w:rPr>
      </w:pPr>
      <w:r>
        <w:rPr>
          <w:rFonts w:ascii="Palatino Linotype" w:hAnsi="Palatino Linotype"/>
          <w:sz w:val="24"/>
          <w:szCs w:val="24"/>
        </w:rPr>
        <w:t>Por lo anterior, este Órgano Garante considera que los motivos de inconformidad planteados por el Recurrente son parcialmente fundados, por lo que es procedente modificar la respuesta del Sujeto Obligado y ordenar la entrega de</w:t>
      </w:r>
      <w:r w:rsidR="0075233B">
        <w:rPr>
          <w:rFonts w:ascii="Palatino Linotype" w:hAnsi="Palatino Linotype"/>
          <w:sz w:val="24"/>
          <w:szCs w:val="24"/>
        </w:rPr>
        <w:t xml:space="preserve"> los documentos comprobatorios de la trayectoria laboral y último grado de estudios de la Titular de la Unidad de Transparencia y del Secretario Técnico del Sujeto Obligado, en versión pública de ser procedente; y el acuerdo emitido por el Comité de Transparencia del mismo mediante el cual se confirme la inexistencia del certificado en materia de transparencia emitido por este Instituto a la Titular de la Unidad de Transparencia.</w:t>
      </w:r>
    </w:p>
    <w:p w:rsidR="00CA2012" w:rsidRDefault="00CA2012" w:rsidP="006A674A">
      <w:pPr>
        <w:spacing w:after="0" w:line="360" w:lineRule="auto"/>
        <w:jc w:val="both"/>
        <w:rPr>
          <w:rFonts w:ascii="Palatino Linotype" w:hAnsi="Palatino Linotype"/>
          <w:sz w:val="24"/>
          <w:szCs w:val="24"/>
        </w:rPr>
      </w:pPr>
    </w:p>
    <w:p w:rsidR="007A3831" w:rsidRPr="00097B59" w:rsidRDefault="007A3831" w:rsidP="007A3831">
      <w:pPr>
        <w:spacing w:after="0" w:line="360" w:lineRule="auto"/>
        <w:jc w:val="both"/>
        <w:rPr>
          <w:rFonts w:ascii="Palatino Linotype" w:hAnsi="Palatino Linotype" w:cs="Arial"/>
          <w:b/>
          <w:i/>
          <w:sz w:val="26"/>
          <w:szCs w:val="26"/>
          <w:u w:val="single"/>
        </w:rPr>
      </w:pPr>
      <w:r w:rsidRPr="00097B59">
        <w:rPr>
          <w:rFonts w:ascii="Palatino Linotype" w:hAnsi="Palatino Linotype" w:cs="Arial"/>
          <w:b/>
          <w:i/>
          <w:sz w:val="26"/>
          <w:szCs w:val="26"/>
          <w:u w:val="single"/>
        </w:rPr>
        <w:t>DE LA VERSIÓN PÚBLICA.</w:t>
      </w: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3.</w:t>
      </w:r>
      <w:r w:rsidRPr="007A3831">
        <w:rPr>
          <w:rFonts w:ascii="Palatino Linotype" w:hAnsi="Palatino Linotype" w:cs="Arial"/>
          <w:i/>
        </w:rPr>
        <w:t xml:space="preserve"> Para los efectos de la presente Ley se entenderá por:</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lastRenderedPageBreak/>
        <w:t>IX. Datos personales:</w:t>
      </w:r>
      <w:r w:rsidRPr="007A3831">
        <w:rPr>
          <w:rFonts w:ascii="Palatino Linotype" w:hAnsi="Palatino Linotype" w:cs="Arial"/>
          <w:i/>
        </w:rPr>
        <w:t xml:space="preserve"> La información concerniente a una persona, identificada o identificable según lo dispuesto por la Ley de Protección de Datos Personales del Estado de México;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w:t>
      </w:r>
      <w:r w:rsidRPr="007A3831">
        <w:rPr>
          <w:rFonts w:ascii="Palatino Linotype" w:hAnsi="Palatino Linotype" w:cs="Arial"/>
          <w:i/>
        </w:rPr>
        <w:t xml:space="preserve"> </w:t>
      </w:r>
      <w:r w:rsidRPr="007A3831">
        <w:rPr>
          <w:rFonts w:ascii="Palatino Linotype" w:hAnsi="Palatino Linotype" w:cs="Arial"/>
          <w:b/>
          <w:i/>
        </w:rPr>
        <w:t>Información clasificada:</w:t>
      </w:r>
      <w:r w:rsidRPr="007A3831">
        <w:rPr>
          <w:rFonts w:ascii="Palatino Linotype" w:hAnsi="Palatino Linotype" w:cs="Arial"/>
          <w:i/>
        </w:rPr>
        <w:t xml:space="preserve"> Aquella considerada por la presente Ley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XXI.</w:t>
      </w:r>
      <w:r w:rsidRPr="007A3831">
        <w:rPr>
          <w:rFonts w:ascii="Palatino Linotype" w:hAnsi="Palatino Linotype" w:cs="Arial"/>
          <w:i/>
        </w:rPr>
        <w:t xml:space="preserve"> </w:t>
      </w:r>
      <w:r w:rsidRPr="007A3831">
        <w:rPr>
          <w:rFonts w:ascii="Palatino Linotype" w:hAnsi="Palatino Linotype" w:cs="Arial"/>
          <w:b/>
          <w:i/>
        </w:rPr>
        <w:t>Información confidencial:</w:t>
      </w:r>
      <w:r w:rsidRPr="007A383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XLV.</w:t>
      </w:r>
      <w:r w:rsidRPr="007A3831">
        <w:rPr>
          <w:rFonts w:ascii="Palatino Linotype" w:hAnsi="Palatino Linotype" w:cs="Arial"/>
          <w:i/>
        </w:rPr>
        <w:t xml:space="preserve"> </w:t>
      </w:r>
      <w:r w:rsidRPr="007A3831">
        <w:rPr>
          <w:rFonts w:ascii="Palatino Linotype" w:hAnsi="Palatino Linotype" w:cs="Arial"/>
          <w:b/>
          <w:i/>
        </w:rPr>
        <w:t>Versión pública:</w:t>
      </w:r>
      <w:r w:rsidRPr="007A3831">
        <w:rPr>
          <w:rFonts w:ascii="Palatino Linotype" w:hAnsi="Palatino Linotype" w:cs="Arial"/>
          <w:i/>
        </w:rPr>
        <w:t xml:space="preserve"> Documento en el que se elimine, suprime o borra la información clasificada como reservada o confidencial para permitir su acceso.</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 xml:space="preserve">Artículo 91. </w:t>
      </w:r>
      <w:r w:rsidRPr="007A3831">
        <w:rPr>
          <w:rFonts w:ascii="Palatino Linotype" w:hAnsi="Palatino Linotype" w:cs="Arial"/>
          <w:i/>
        </w:rPr>
        <w:t>El acceso a la información pública será restringido excepcionalmente, cuando ésta sea clasificada como reservada o confidencial.</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Artículo 132.</w:t>
      </w:r>
      <w:r w:rsidRPr="007A3831">
        <w:rPr>
          <w:rFonts w:ascii="Palatino Linotype" w:hAnsi="Palatino Linotype" w:cs="Arial"/>
          <w:i/>
        </w:rPr>
        <w:t xml:space="preserve"> </w:t>
      </w:r>
      <w:r w:rsidRPr="007A3831">
        <w:rPr>
          <w:rFonts w:ascii="Palatino Linotype" w:hAnsi="Palatino Linotype" w:cs="Arial"/>
          <w:i/>
          <w:u w:val="single"/>
        </w:rPr>
        <w:t>La clasificación de la información se llevará a cabo en el momento en que</w:t>
      </w:r>
      <w:r w:rsidRPr="007A3831">
        <w:rPr>
          <w:rFonts w:ascii="Palatino Linotype" w:hAnsi="Palatino Linotype" w:cs="Arial"/>
          <w:i/>
        </w:rPr>
        <w:t>:</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w:t>
      </w:r>
      <w:r w:rsidRPr="007A3831">
        <w:rPr>
          <w:rFonts w:ascii="Palatino Linotype" w:hAnsi="Palatino Linotype" w:cs="Arial"/>
          <w:i/>
        </w:rPr>
        <w:t xml:space="preserve"> Se reciba una solicitud de acceso a la información;</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II.</w:t>
      </w:r>
      <w:r w:rsidRPr="007A3831">
        <w:rPr>
          <w:rFonts w:ascii="Palatino Linotype" w:hAnsi="Palatino Linotype" w:cs="Arial"/>
          <w:i/>
        </w:rPr>
        <w:t xml:space="preserve"> </w:t>
      </w:r>
      <w:r w:rsidRPr="007A3831">
        <w:rPr>
          <w:rFonts w:ascii="Palatino Linotype" w:hAnsi="Palatino Linotype" w:cs="Arial"/>
          <w:i/>
          <w:u w:val="single"/>
        </w:rPr>
        <w:t>Se determine mediante resolución de autoridad competente; o</w:t>
      </w:r>
    </w:p>
    <w:p w:rsidR="007A3831" w:rsidRPr="007A3831" w:rsidRDefault="007A3831" w:rsidP="007A3831">
      <w:pPr>
        <w:spacing w:after="0" w:line="240" w:lineRule="auto"/>
        <w:ind w:left="567" w:right="567"/>
        <w:jc w:val="both"/>
        <w:rPr>
          <w:rFonts w:ascii="Palatino Linotype" w:hAnsi="Palatino Linotype" w:cs="Arial"/>
          <w:i/>
          <w:u w:val="single"/>
        </w:rPr>
      </w:pPr>
      <w:r w:rsidRPr="007A3831">
        <w:rPr>
          <w:rFonts w:ascii="Palatino Linotype" w:hAnsi="Palatino Linotype" w:cs="Arial"/>
          <w:b/>
          <w:i/>
        </w:rPr>
        <w:t>III.</w:t>
      </w:r>
      <w:r w:rsidRPr="007A3831">
        <w:rPr>
          <w:rFonts w:ascii="Palatino Linotype" w:hAnsi="Palatino Linotype" w:cs="Arial"/>
          <w:i/>
        </w:rPr>
        <w:t xml:space="preserve"> </w:t>
      </w:r>
      <w:r w:rsidRPr="007A3831">
        <w:rPr>
          <w:rFonts w:ascii="Palatino Linotype" w:hAnsi="Palatino Linotype" w:cs="Arial"/>
          <w:i/>
          <w:u w:val="single"/>
        </w:rPr>
        <w:t>Se generen versiones públicas para dar cumplimiento a las obligaciones de transparencia previstas en esta Ley.</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w:t>
      </w:r>
    </w:p>
    <w:p w:rsidR="007A3831" w:rsidRPr="007A3831" w:rsidRDefault="007A3831" w:rsidP="007A3831">
      <w:pPr>
        <w:spacing w:after="0" w:line="360" w:lineRule="auto"/>
        <w:jc w:val="both"/>
        <w:rPr>
          <w:rFonts w:ascii="Palatino Linotype" w:hAnsi="Palatino Linotype" w:cs="Arial"/>
          <w:i/>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 xml:space="preserve">Por otro lado, los </w:t>
      </w:r>
      <w:r w:rsidRPr="007A3831">
        <w:rPr>
          <w:rFonts w:ascii="Palatino Linotype" w:hAnsi="Palatino Linotype" w:cs="Arial"/>
          <w:i/>
          <w:sz w:val="24"/>
          <w:szCs w:val="24"/>
        </w:rPr>
        <w:t>Lineamientos Generales en Materia de Clasificación y Desclasificación de la Información, así como para la elaboración de Versiones Públicas</w:t>
      </w:r>
      <w:r w:rsidRPr="007A3831">
        <w:rPr>
          <w:rFonts w:ascii="Palatino Linotype" w:hAnsi="Palatino Linotype" w:cs="Arial"/>
          <w:sz w:val="24"/>
          <w:szCs w:val="24"/>
        </w:rPr>
        <w:t xml:space="preserve">, emitidos por el Consejo Nacional del Sistema Nacional de Transparencia, Acceso a la Información Pública y </w:t>
      </w:r>
      <w:r w:rsidRPr="007A3831">
        <w:rPr>
          <w:rFonts w:ascii="Palatino Linotype" w:hAnsi="Palatino Linotype" w:cs="Arial"/>
          <w:sz w:val="24"/>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Entorno a lo que aquí nos interesa, los Lineamientos Quincuagésimo sexto, Quincuagésimo séptimo y Quincuagésimo octavo, establecen lo siguiente:</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sexto.</w:t>
      </w:r>
      <w:r w:rsidRPr="007A383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t>Quincuagésimo séptimo.</w:t>
      </w:r>
      <w:r w:rsidRPr="007A3831">
        <w:rPr>
          <w:rFonts w:ascii="Palatino Linotype" w:hAnsi="Palatino Linotype" w:cs="Arial"/>
          <w:i/>
        </w:rPr>
        <w:t xml:space="preserve"> Se considera, en principio, como información pública y no podrá omitirse de las versiones públicas la siguiente:</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 La relativa a las Obligaciones de Transparencia que contempla el Título V de la Ley General y las demás disposiciones legales aplicables;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i/>
        </w:rPr>
        <w:t xml:space="preserve">Lo anterior, siempre y cuando no se acredite alguna causal de clasificación, prevista en las leyes o en los tratados internaciones suscritos por el Estado mexicano. </w:t>
      </w:r>
    </w:p>
    <w:p w:rsidR="007A3831" w:rsidRPr="007A3831" w:rsidRDefault="007A3831" w:rsidP="007A3831">
      <w:pPr>
        <w:spacing w:after="0" w:line="240" w:lineRule="auto"/>
        <w:ind w:left="567" w:right="567"/>
        <w:jc w:val="both"/>
        <w:rPr>
          <w:rFonts w:ascii="Palatino Linotype" w:hAnsi="Palatino Linotype" w:cs="Arial"/>
          <w:i/>
        </w:rPr>
      </w:pPr>
    </w:p>
    <w:p w:rsidR="007A3831" w:rsidRPr="007A3831" w:rsidRDefault="007A3831" w:rsidP="007A3831">
      <w:pPr>
        <w:spacing w:after="0" w:line="240" w:lineRule="auto"/>
        <w:ind w:left="567" w:right="567"/>
        <w:jc w:val="both"/>
        <w:rPr>
          <w:rFonts w:ascii="Palatino Linotype" w:hAnsi="Palatino Linotype" w:cs="Arial"/>
          <w:i/>
        </w:rPr>
      </w:pPr>
      <w:r w:rsidRPr="007A3831">
        <w:rPr>
          <w:rFonts w:ascii="Palatino Linotype" w:hAnsi="Palatino Linotype" w:cs="Arial"/>
          <w:b/>
          <w:i/>
        </w:rPr>
        <w:lastRenderedPageBreak/>
        <w:t>Quincuagésimo octavo.</w:t>
      </w:r>
      <w:r w:rsidRPr="007A383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rsidR="007A3831" w:rsidRPr="007A3831" w:rsidRDefault="007A3831" w:rsidP="007A3831">
      <w:pPr>
        <w:spacing w:after="0" w:line="360" w:lineRule="auto"/>
        <w:jc w:val="both"/>
        <w:rPr>
          <w:rFonts w:ascii="Palatino Linotype" w:hAnsi="Palatino Linotype" w:cs="Arial"/>
          <w:i/>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w:t>
      </w:r>
      <w:r w:rsidR="008C16A7">
        <w:rPr>
          <w:rFonts w:ascii="Palatino Linotype" w:hAnsi="Palatino Linotype" w:cs="Arial"/>
          <w:sz w:val="24"/>
          <w:szCs w:val="24"/>
        </w:rPr>
        <w:t xml:space="preserve"> </w:t>
      </w:r>
      <w:r w:rsidRPr="007A3831">
        <w:rPr>
          <w:rFonts w:ascii="Palatino Linotype" w:hAnsi="Palatino Linotype" w:cs="Arial"/>
          <w:sz w:val="24"/>
          <w:szCs w:val="24"/>
        </w:rPr>
        <w:t>l</w:t>
      </w:r>
      <w:r w:rsidR="008C16A7">
        <w:rPr>
          <w:rFonts w:ascii="Palatino Linotype" w:hAnsi="Palatino Linotype" w:cs="Arial"/>
          <w:sz w:val="24"/>
          <w:szCs w:val="24"/>
        </w:rPr>
        <w:t>a</w:t>
      </w:r>
      <w:r w:rsidRPr="007A3831">
        <w:rPr>
          <w:rFonts w:ascii="Palatino Linotype" w:hAnsi="Palatino Linotype" w:cs="Arial"/>
          <w:sz w:val="24"/>
          <w:szCs w:val="24"/>
        </w:rPr>
        <w:t xml:space="preserve"> solicitante en estado de incertidumbre, al no conocer o comprender porque no aparecen en la documentación respectiva.</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cs="Arial"/>
          <w:sz w:val="24"/>
          <w:szCs w:val="24"/>
        </w:rPr>
      </w:pPr>
      <w:r w:rsidRPr="007A383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rsidR="007A3831" w:rsidRPr="007A3831" w:rsidRDefault="007A3831" w:rsidP="007A3831">
      <w:pPr>
        <w:spacing w:after="0" w:line="360" w:lineRule="auto"/>
        <w:jc w:val="both"/>
        <w:rPr>
          <w:rFonts w:ascii="Palatino Linotype" w:hAnsi="Palatino Linotype" w:cs="Arial"/>
          <w:sz w:val="24"/>
          <w:szCs w:val="24"/>
        </w:rPr>
      </w:pPr>
    </w:p>
    <w:p w:rsidR="007A3831" w:rsidRPr="007A3831" w:rsidRDefault="007A3831" w:rsidP="007A3831">
      <w:pPr>
        <w:spacing w:after="0" w:line="360" w:lineRule="auto"/>
        <w:jc w:val="both"/>
        <w:rPr>
          <w:rFonts w:ascii="Palatino Linotype" w:hAnsi="Palatino Linotype"/>
          <w:sz w:val="24"/>
          <w:szCs w:val="24"/>
        </w:rPr>
      </w:pPr>
      <w:r w:rsidRPr="007A3831">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7A3831">
        <w:rPr>
          <w:rFonts w:ascii="Palatino Linotype" w:hAnsi="Palatino Linotype" w:cs="Arial"/>
          <w:sz w:val="24"/>
          <w:szCs w:val="24"/>
        </w:rPr>
        <w:t xml:space="preserve">de la Ley de Transparencia y Acceso a la Información Pública del Estado de México y Municipios, </w:t>
      </w:r>
      <w:r w:rsidRPr="007A3831">
        <w:rPr>
          <w:rFonts w:ascii="Palatino Linotype" w:hAnsi="Palatino Linotype" w:cs="Arial"/>
          <w:bCs/>
          <w:sz w:val="24"/>
          <w:szCs w:val="24"/>
        </w:rPr>
        <w:t>a efecto de salvaguardar el derecho de acceso a la informació</w:t>
      </w:r>
      <w:r w:rsidR="007F2293">
        <w:rPr>
          <w:rFonts w:ascii="Palatino Linotype" w:hAnsi="Palatino Linotype" w:cs="Arial"/>
          <w:bCs/>
          <w:sz w:val="24"/>
          <w:szCs w:val="24"/>
        </w:rPr>
        <w:t>n pública consignado a favor de la</w:t>
      </w:r>
      <w:r w:rsidRPr="007A3831">
        <w:rPr>
          <w:rFonts w:ascii="Palatino Linotype" w:hAnsi="Palatino Linotype" w:cs="Arial"/>
          <w:bCs/>
          <w:sz w:val="24"/>
          <w:szCs w:val="24"/>
        </w:rPr>
        <w:t xml:space="preserve"> Recurrente.</w:t>
      </w:r>
    </w:p>
    <w:p w:rsidR="007A3831" w:rsidRDefault="007A3831" w:rsidP="00646E4D">
      <w:pPr>
        <w:pStyle w:val="Sinespaciado"/>
        <w:spacing w:line="360" w:lineRule="auto"/>
        <w:jc w:val="both"/>
        <w:rPr>
          <w:rFonts w:ascii="Palatino Linotype" w:hAnsi="Palatino Linotype"/>
          <w:sz w:val="24"/>
          <w:szCs w:val="24"/>
        </w:rPr>
      </w:pPr>
    </w:p>
    <w:p w:rsidR="00BC1A78" w:rsidRPr="00B81C51"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 xml:space="preserve">En mérito de lo expuesto en líneas anteriores, resultan </w:t>
      </w:r>
      <w:r w:rsidR="00A17B4D">
        <w:rPr>
          <w:rFonts w:ascii="Palatino Linotype" w:hAnsi="Palatino Linotype"/>
          <w:sz w:val="24"/>
          <w:szCs w:val="24"/>
        </w:rPr>
        <w:t xml:space="preserve">parcialmente </w:t>
      </w:r>
      <w:r w:rsidRPr="00B81C51">
        <w:rPr>
          <w:rFonts w:ascii="Palatino Linotype" w:hAnsi="Palatino Linotype"/>
          <w:sz w:val="24"/>
          <w:szCs w:val="24"/>
        </w:rPr>
        <w:t>fundados los motivos de inconformidad que arg</w:t>
      </w:r>
      <w:r w:rsidR="00097B59">
        <w:rPr>
          <w:rFonts w:ascii="Palatino Linotype" w:hAnsi="Palatino Linotype"/>
          <w:sz w:val="24"/>
          <w:szCs w:val="24"/>
        </w:rPr>
        <w:t>uye el</w:t>
      </w:r>
      <w:r w:rsidRPr="00B81C51">
        <w:rPr>
          <w:rFonts w:ascii="Palatino Linotype" w:hAnsi="Palatino Linotype"/>
          <w:sz w:val="24"/>
          <w:szCs w:val="24"/>
        </w:rPr>
        <w:t xml:space="preserve"> Recurrente en su medio de impugnación que fue materia de estudio, por ello </w:t>
      </w:r>
      <w:r w:rsidR="0034396B">
        <w:rPr>
          <w:rFonts w:ascii="Palatino Linotype" w:hAnsi="Palatino Linotype" w:cs="Arial"/>
          <w:b/>
          <w:sz w:val="24"/>
          <w:szCs w:val="24"/>
        </w:rPr>
        <w:t xml:space="preserve">con fundamento en la </w:t>
      </w:r>
      <w:r w:rsidR="00097B59">
        <w:rPr>
          <w:rFonts w:ascii="Palatino Linotype" w:hAnsi="Palatino Linotype" w:cs="Arial"/>
          <w:b/>
          <w:sz w:val="24"/>
          <w:szCs w:val="24"/>
        </w:rPr>
        <w:t>segunda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097B59">
        <w:rPr>
          <w:rFonts w:ascii="Palatino Linotype" w:hAnsi="Palatino Linotype" w:cs="Arial"/>
          <w:b/>
          <w:sz w:val="24"/>
          <w:szCs w:val="24"/>
        </w:rPr>
        <w:t>MODIFI</w:t>
      </w:r>
      <w:r w:rsidRPr="00B81C51">
        <w:rPr>
          <w:rFonts w:ascii="Palatino Linotype" w:hAnsi="Palatino Linotype" w:cs="Arial"/>
          <w:b/>
          <w:sz w:val="24"/>
          <w:szCs w:val="24"/>
        </w:rPr>
        <w:t xml:space="preserve">CA </w:t>
      </w:r>
      <w:r w:rsidRPr="00B81C51">
        <w:rPr>
          <w:rFonts w:ascii="Palatino Linotype" w:hAnsi="Palatino Linotype" w:cs="Arial"/>
          <w:sz w:val="24"/>
          <w:szCs w:val="24"/>
        </w:rPr>
        <w:t>la respuesta a la solicitud de información número</w:t>
      </w:r>
      <w:r w:rsidRPr="00B81C51">
        <w:rPr>
          <w:rFonts w:ascii="Palatino Linotype" w:hAnsi="Palatino Linotype"/>
          <w:b/>
          <w:sz w:val="24"/>
          <w:szCs w:val="24"/>
        </w:rPr>
        <w:t xml:space="preserve"> </w:t>
      </w:r>
      <w:r w:rsidR="00A17B4D">
        <w:rPr>
          <w:rFonts w:ascii="Palatino Linotype" w:hAnsi="Palatino Linotype"/>
          <w:b/>
          <w:sz w:val="24"/>
          <w:szCs w:val="24"/>
        </w:rPr>
        <w:t>00194/OASNAUCAL</w:t>
      </w:r>
      <w:r w:rsidRPr="00B81C51">
        <w:rPr>
          <w:rFonts w:ascii="Palatino Linotype" w:hAnsi="Palatino Linotype"/>
          <w:b/>
          <w:sz w:val="24"/>
          <w:szCs w:val="24"/>
        </w:rPr>
        <w:t>/IP/2019</w:t>
      </w:r>
      <w:r>
        <w:rPr>
          <w:rFonts w:ascii="Palatino Linotype" w:hAnsi="Palatino Linotype"/>
          <w:b/>
          <w:sz w:val="24"/>
          <w:szCs w:val="24"/>
        </w:rPr>
        <w:t xml:space="preserve"> </w:t>
      </w:r>
      <w:r w:rsidRPr="00B81C51">
        <w:rPr>
          <w:rFonts w:ascii="Palatino Linotype" w:hAnsi="Palatino Linotype"/>
          <w:sz w:val="24"/>
          <w:szCs w:val="24"/>
        </w:rPr>
        <w:t>que ha sido materia del presente fallo.</w:t>
      </w:r>
    </w:p>
    <w:p w:rsidR="00BC1A78" w:rsidRPr="00B81C51" w:rsidRDefault="00BC1A78" w:rsidP="00BC1A78">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097B59">
        <w:rPr>
          <w:rFonts w:ascii="Palatino Linotype" w:hAnsi="Palatino Linotype" w:cs="Arial"/>
          <w:b/>
          <w:sz w:val="24"/>
          <w:szCs w:val="24"/>
          <w:lang w:val="es-ES_tradnl"/>
        </w:rPr>
        <w:t>MODIFI</w:t>
      </w:r>
      <w:r w:rsidRPr="00350442">
        <w:rPr>
          <w:rFonts w:ascii="Palatino Linotype" w:hAnsi="Palatino Linotype" w:cs="Arial"/>
          <w:b/>
          <w:sz w:val="24"/>
          <w:szCs w:val="24"/>
          <w:lang w:val="es-ES_tradnl"/>
        </w:rPr>
        <w:t>CA</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 respuesta entregada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 xml:space="preserve">a la solicitud de información número </w:t>
      </w:r>
      <w:r w:rsidR="00A17B4D" w:rsidRPr="00A17B4D">
        <w:rPr>
          <w:rFonts w:ascii="Palatino Linotype" w:hAnsi="Palatino Linotype"/>
          <w:b/>
          <w:sz w:val="24"/>
          <w:szCs w:val="24"/>
        </w:rPr>
        <w:t>00194/OASNAUCAL/IP/2019</w:t>
      </w:r>
      <w:r w:rsidRPr="00350442">
        <w:rPr>
          <w:rFonts w:ascii="Palatino Linotype" w:eastAsia="Arial Unicode MS" w:hAnsi="Palatino Linotype" w:cs="Arial"/>
          <w:sz w:val="24"/>
          <w:szCs w:val="24"/>
        </w:rPr>
        <w:t xml:space="preserve">, por resultar </w:t>
      </w:r>
      <w:r w:rsidR="00A17B4D">
        <w:rPr>
          <w:rFonts w:ascii="Palatino Linotype" w:eastAsia="Arial Unicode MS" w:hAnsi="Palatino Linotype" w:cs="Arial"/>
          <w:sz w:val="24"/>
          <w:szCs w:val="24"/>
        </w:rPr>
        <w:t xml:space="preserve">parcialmente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097B59">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E57C83">
        <w:rPr>
          <w:rFonts w:ascii="Palatino Linotype" w:hAnsi="Palatino Linotype" w:cs="Arial"/>
          <w:b/>
          <w:sz w:val="24"/>
          <w:szCs w:val="24"/>
        </w:rPr>
        <w:t>Considerando CUAR</w:t>
      </w:r>
      <w:r w:rsidRPr="00350442">
        <w:rPr>
          <w:rFonts w:ascii="Palatino Linotype" w:hAnsi="Palatino Linotype" w:cs="Arial"/>
          <w:b/>
          <w:sz w:val="24"/>
          <w:szCs w:val="24"/>
        </w:rPr>
        <w:t xml:space="preserve">TO </w:t>
      </w:r>
      <w:r w:rsidRPr="00350442">
        <w:rPr>
          <w:rFonts w:ascii="Palatino Linotype" w:hAnsi="Palatino Linotype" w:cs="Arial"/>
          <w:sz w:val="24"/>
          <w:szCs w:val="24"/>
        </w:rPr>
        <w:t>de la presente resolución.</w:t>
      </w:r>
    </w:p>
    <w:p w:rsidR="00350442" w:rsidRPr="00350442" w:rsidRDefault="00350442" w:rsidP="00350442">
      <w:pPr>
        <w:pStyle w:val="Sinespaciado"/>
        <w:spacing w:line="360" w:lineRule="auto"/>
        <w:jc w:val="both"/>
        <w:rPr>
          <w:rFonts w:ascii="Palatino Linotype" w:eastAsia="Times New Roman" w:hAnsi="Palatino Linotype" w:cs="Arial"/>
          <w:sz w:val="24"/>
          <w:szCs w:val="24"/>
        </w:rPr>
      </w:pPr>
    </w:p>
    <w:p w:rsidR="00E57C83" w:rsidRDefault="00350442" w:rsidP="004D339E">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SEGUNDO.</w:t>
      </w:r>
      <w:r w:rsidRPr="00350442">
        <w:rPr>
          <w:rFonts w:ascii="Palatino Linotype" w:hAnsi="Palatino Linotype" w:cs="Arial"/>
          <w:sz w:val="24"/>
          <w:szCs w:val="24"/>
        </w:rPr>
        <w:t xml:space="preserve"> Se </w:t>
      </w:r>
      <w:r w:rsidRPr="00350442">
        <w:rPr>
          <w:rFonts w:ascii="Palatino Linotype" w:hAnsi="Palatino Linotype" w:cs="Arial"/>
          <w:b/>
          <w:sz w:val="24"/>
          <w:szCs w:val="24"/>
        </w:rPr>
        <w:t>ORDENA</w:t>
      </w:r>
      <w:r w:rsidRPr="00350442">
        <w:rPr>
          <w:rFonts w:ascii="Palatino Linotype" w:hAnsi="Palatino Linotype" w:cs="Arial"/>
          <w:sz w:val="24"/>
          <w:szCs w:val="24"/>
        </w:rPr>
        <w:t xml:space="preserve"> al Sujeto Obligado que haga </w:t>
      </w:r>
      <w:r w:rsidR="004D339E">
        <w:rPr>
          <w:rFonts w:ascii="Palatino Linotype" w:hAnsi="Palatino Linotype" w:cs="Arial"/>
          <w:sz w:val="24"/>
          <w:szCs w:val="24"/>
        </w:rPr>
        <w:t>entrega a</w:t>
      </w:r>
      <w:r w:rsidR="0053370B">
        <w:rPr>
          <w:rFonts w:ascii="Palatino Linotype" w:hAnsi="Palatino Linotype" w:cs="Arial"/>
          <w:sz w:val="24"/>
          <w:szCs w:val="24"/>
        </w:rPr>
        <w:t>l</w:t>
      </w:r>
      <w:r w:rsidR="00E57C83">
        <w:rPr>
          <w:rFonts w:ascii="Palatino Linotype" w:hAnsi="Palatino Linotype" w:cs="Arial"/>
          <w:sz w:val="24"/>
          <w:szCs w:val="24"/>
        </w:rPr>
        <w:t xml:space="preserve"> Recurrente a tra</w:t>
      </w:r>
      <w:r w:rsidR="00097B59">
        <w:rPr>
          <w:rFonts w:ascii="Palatino Linotype" w:hAnsi="Palatino Linotype" w:cs="Arial"/>
          <w:sz w:val="24"/>
          <w:szCs w:val="24"/>
        </w:rPr>
        <w:t>vés del SAIMEX,</w:t>
      </w:r>
      <w:r w:rsidR="00E57C83">
        <w:rPr>
          <w:rFonts w:ascii="Palatino Linotype" w:hAnsi="Palatino Linotype" w:cs="Arial"/>
          <w:sz w:val="24"/>
          <w:szCs w:val="24"/>
        </w:rPr>
        <w:t xml:space="preserve"> en versión pública de ser procedente</w:t>
      </w:r>
      <w:r w:rsidR="00097B59">
        <w:rPr>
          <w:rFonts w:ascii="Palatino Linotype" w:hAnsi="Palatino Linotype" w:cs="Arial"/>
          <w:sz w:val="24"/>
          <w:szCs w:val="24"/>
        </w:rPr>
        <w:t>, del documento o documentos en donde conste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FE26D9" w:rsidP="007A3831">
      <w:pPr>
        <w:pStyle w:val="Sinespaciado"/>
        <w:numPr>
          <w:ilvl w:val="0"/>
          <w:numId w:val="29"/>
        </w:numPr>
        <w:spacing w:line="276" w:lineRule="auto"/>
        <w:jc w:val="both"/>
        <w:rPr>
          <w:rFonts w:ascii="Palatino Linotype" w:hAnsi="Palatino Linotype" w:cs="Arial"/>
          <w:i/>
          <w:sz w:val="24"/>
          <w:szCs w:val="24"/>
        </w:rPr>
      </w:pPr>
      <w:r>
        <w:rPr>
          <w:rFonts w:ascii="Palatino Linotype" w:hAnsi="Palatino Linotype" w:cs="Arial"/>
          <w:i/>
          <w:sz w:val="24"/>
          <w:szCs w:val="24"/>
        </w:rPr>
        <w:t xml:space="preserve">Constancias académicas </w:t>
      </w:r>
      <w:r w:rsidR="00217572">
        <w:rPr>
          <w:rFonts w:ascii="Palatino Linotype" w:hAnsi="Palatino Linotype" w:cs="Arial"/>
          <w:i/>
          <w:sz w:val="24"/>
          <w:szCs w:val="24"/>
        </w:rPr>
        <w:t xml:space="preserve">y laborales </w:t>
      </w:r>
      <w:r>
        <w:rPr>
          <w:rFonts w:ascii="Palatino Linotype" w:hAnsi="Palatino Linotype" w:cs="Arial"/>
          <w:i/>
          <w:sz w:val="24"/>
          <w:szCs w:val="24"/>
        </w:rPr>
        <w:t>del Secretario Técnico y de la Titular de la Unidad de Transparencia adscritos al Sujeto Obligado</w:t>
      </w:r>
      <w:r w:rsidR="00217572">
        <w:rPr>
          <w:rFonts w:ascii="Palatino Linotype" w:hAnsi="Palatino Linotype" w:cs="Arial"/>
          <w:i/>
          <w:sz w:val="24"/>
          <w:szCs w:val="24"/>
        </w:rPr>
        <w:t>,</w:t>
      </w:r>
      <w:r>
        <w:rPr>
          <w:rFonts w:ascii="Palatino Linotype" w:hAnsi="Palatino Linotype" w:cs="Arial"/>
          <w:i/>
          <w:sz w:val="24"/>
          <w:szCs w:val="24"/>
        </w:rPr>
        <w:t xml:space="preserve"> remitid</w:t>
      </w:r>
      <w:r w:rsidR="00217572">
        <w:rPr>
          <w:rFonts w:ascii="Palatino Linotype" w:hAnsi="Palatino Linotype" w:cs="Arial"/>
          <w:i/>
          <w:sz w:val="24"/>
          <w:szCs w:val="24"/>
        </w:rPr>
        <w:t>as en la respuesta a la solicitud</w:t>
      </w:r>
      <w:r>
        <w:rPr>
          <w:rFonts w:ascii="Palatino Linotype" w:hAnsi="Palatino Linotype" w:cs="Arial"/>
          <w:i/>
          <w:sz w:val="24"/>
          <w:szCs w:val="24"/>
        </w:rPr>
        <w:t xml:space="preserve"> de información. </w:t>
      </w:r>
    </w:p>
    <w:p w:rsidR="00A17B4D" w:rsidRPr="007A3831" w:rsidRDefault="0053370B" w:rsidP="007A3831">
      <w:pPr>
        <w:pStyle w:val="Sinespaciado"/>
        <w:numPr>
          <w:ilvl w:val="0"/>
          <w:numId w:val="29"/>
        </w:numPr>
        <w:spacing w:line="276" w:lineRule="auto"/>
        <w:jc w:val="both"/>
        <w:rPr>
          <w:rFonts w:ascii="Palatino Linotype" w:hAnsi="Palatino Linotype" w:cs="Arial"/>
          <w:i/>
          <w:sz w:val="24"/>
          <w:szCs w:val="24"/>
        </w:rPr>
      </w:pPr>
      <w:r>
        <w:rPr>
          <w:rFonts w:ascii="Palatino Linotype" w:hAnsi="Palatino Linotype" w:cs="Arial"/>
          <w:i/>
          <w:sz w:val="24"/>
          <w:szCs w:val="24"/>
        </w:rPr>
        <w:t>Acuerdo emitido por el Comité de Transparencia del Sujeto Obligado mediante el cual se confirme la inexistencia del certificado en materia de transparencia emitido por este Instituto en favor de la Titular de la Unidad de Transparencia.</w:t>
      </w:r>
    </w:p>
    <w:p w:rsidR="00E57C83" w:rsidRDefault="00E57C83" w:rsidP="00E57C83">
      <w:pPr>
        <w:pStyle w:val="Sinespaciado"/>
        <w:spacing w:line="360" w:lineRule="auto"/>
        <w:jc w:val="both"/>
        <w:rPr>
          <w:rFonts w:ascii="Palatino Linotype" w:hAnsi="Palatino Linotype" w:cs="Arial"/>
          <w:sz w:val="24"/>
          <w:szCs w:val="24"/>
        </w:rPr>
      </w:pPr>
    </w:p>
    <w:p w:rsidR="007A3831" w:rsidRPr="007A3831" w:rsidRDefault="0053370B" w:rsidP="007A3831">
      <w:pPr>
        <w:spacing w:after="0" w:line="360" w:lineRule="auto"/>
        <w:jc w:val="both"/>
        <w:rPr>
          <w:rFonts w:ascii="Palatino Linotype" w:hAnsi="Palatino Linotype"/>
          <w:sz w:val="24"/>
          <w:szCs w:val="24"/>
        </w:rPr>
      </w:pPr>
      <w:r>
        <w:rPr>
          <w:rFonts w:ascii="Palatino Linotype" w:hAnsi="Palatino Linotype" w:cs="Arial"/>
          <w:sz w:val="24"/>
          <w:szCs w:val="24"/>
        </w:rPr>
        <w:t>Respecto del inciso a), c</w:t>
      </w:r>
      <w:r w:rsidR="007A3831" w:rsidRPr="007A3831">
        <w:rPr>
          <w:rFonts w:ascii="Palatino Linotype" w:hAnsi="Palatino Linotype" w:cs="Arial"/>
          <w:sz w:val="24"/>
          <w:szCs w:val="24"/>
        </w:rPr>
        <w:t>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r w:rsidR="00D00FA4">
        <w:rPr>
          <w:rFonts w:ascii="Palatino Linotype" w:hAnsi="Palatino Linotype" w:cs="Arial"/>
          <w:sz w:val="24"/>
          <w:szCs w:val="24"/>
        </w:rPr>
        <w:t>.</w:t>
      </w:r>
    </w:p>
    <w:p w:rsidR="00E57C83" w:rsidRDefault="00E57C83" w:rsidP="00E57C83">
      <w:pPr>
        <w:pStyle w:val="Sinespaciado"/>
        <w:spacing w:line="360" w:lineRule="auto"/>
        <w:jc w:val="both"/>
        <w:rPr>
          <w:rFonts w:ascii="Palatino Linotype" w:hAnsi="Palatino Linotype" w:cs="Arial"/>
          <w:sz w:val="24"/>
          <w:szCs w:val="24"/>
        </w:rPr>
      </w:pPr>
    </w:p>
    <w:p w:rsidR="00350442" w:rsidRP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rPr>
        <w:t>TERCERO. Notifíquese</w:t>
      </w:r>
      <w:r w:rsidRPr="00350442">
        <w:rPr>
          <w:rFonts w:ascii="Palatino Linotype" w:hAnsi="Palatino Linotype" w:cs="Arial"/>
          <w:b/>
          <w:i/>
          <w:sz w:val="24"/>
          <w:szCs w:val="24"/>
        </w:rPr>
        <w:t xml:space="preserve"> </w:t>
      </w:r>
      <w:r w:rsidRPr="00350442">
        <w:rPr>
          <w:rFonts w:ascii="Palatino Linotype" w:hAnsi="Palatino Linotype" w:cs="Arial"/>
          <w:sz w:val="24"/>
          <w:szCs w:val="24"/>
        </w:rPr>
        <w:t>al Titular de la Unidad de Transparencia del</w:t>
      </w:r>
      <w:r w:rsidRPr="00350442">
        <w:rPr>
          <w:rFonts w:ascii="Palatino Linotype" w:hAnsi="Palatino Linotype" w:cs="Arial"/>
          <w:b/>
          <w:sz w:val="24"/>
          <w:szCs w:val="24"/>
        </w:rPr>
        <w:t xml:space="preserve"> </w:t>
      </w:r>
      <w:r w:rsidRPr="00350442">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350442" w:rsidP="00350442">
      <w:pPr>
        <w:pStyle w:val="Sinespaciado"/>
        <w:spacing w:line="360" w:lineRule="auto"/>
        <w:jc w:val="both"/>
        <w:rPr>
          <w:rFonts w:ascii="Palatino Linotype" w:hAnsi="Palatino Linotype"/>
          <w:color w:val="222222"/>
          <w:sz w:val="24"/>
          <w:szCs w:val="24"/>
          <w:shd w:val="clear" w:color="auto" w:fill="FFFFFF"/>
        </w:rPr>
      </w:pPr>
      <w:r w:rsidRPr="00350442">
        <w:rPr>
          <w:rFonts w:ascii="Palatino Linotype" w:hAnsi="Palatino Linotype" w:cs="Arial"/>
          <w:b/>
          <w:sz w:val="24"/>
          <w:szCs w:val="24"/>
        </w:rPr>
        <w:t xml:space="preserve">CUARTO. Notifíquese </w:t>
      </w:r>
      <w:r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Pr="00350442">
        <w:rPr>
          <w:rFonts w:ascii="Palatino Linotype" w:hAnsi="Palatino Linotype" w:cs="Arial"/>
          <w:sz w:val="24"/>
          <w:szCs w:val="24"/>
        </w:rPr>
        <w:t xml:space="preserve"> Recurrente y hágase de su conocimiento que, </w:t>
      </w:r>
      <w:r w:rsidRPr="00350442">
        <w:rPr>
          <w:rFonts w:ascii="Palatino Linotype" w:hAnsi="Palatino Linotype"/>
          <w:color w:val="222222"/>
          <w:sz w:val="24"/>
          <w:szCs w:val="24"/>
          <w:shd w:val="clear" w:color="auto" w:fill="FFFFFF"/>
        </w:rPr>
        <w:t xml:space="preserve">de conformidad con lo establecido en el artículo 196 de la Ley de </w:t>
      </w:r>
      <w:r w:rsidRPr="00350442">
        <w:rPr>
          <w:rFonts w:ascii="Palatino Linotype" w:hAnsi="Palatino Linotype"/>
          <w:color w:val="222222"/>
          <w:sz w:val="24"/>
          <w:szCs w:val="24"/>
          <w:shd w:val="clear" w:color="auto" w:fill="FFFFFF"/>
        </w:rPr>
        <w:lastRenderedPageBreak/>
        <w:t>Transparencia y Acceso a la Información Pública del Estado de México y Municipios,</w:t>
      </w:r>
      <w:r w:rsidRPr="00350442">
        <w:rPr>
          <w:rStyle w:val="apple-converted-space"/>
          <w:rFonts w:ascii="Palatino Linotype" w:hAnsi="Palatino Linotype"/>
          <w:color w:val="222222"/>
          <w:sz w:val="24"/>
          <w:szCs w:val="24"/>
          <w:shd w:val="clear" w:color="auto" w:fill="FFFFFF"/>
        </w:rPr>
        <w:t xml:space="preserve"> </w:t>
      </w:r>
      <w:r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D00FA4">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2647D3">
        <w:rPr>
          <w:rFonts w:ascii="Palatino Linotype" w:hAnsi="Palatino Linotype"/>
          <w:sz w:val="24"/>
          <w:szCs w:val="24"/>
        </w:rPr>
        <w:t xml:space="preserve"> (CON AUSENCIA JUSTIFICADA)</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 xml:space="preserve">JAVIER MARTÍNEZ CRUZ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LA </w:t>
      </w:r>
      <w:r w:rsidR="006C6C1D">
        <w:rPr>
          <w:rFonts w:ascii="Palatino Linotype" w:hAnsi="Palatino Linotype"/>
          <w:sz w:val="24"/>
          <w:szCs w:val="24"/>
        </w:rPr>
        <w:t>SEXTA</w:t>
      </w:r>
      <w:r w:rsidR="00D00FA4">
        <w:rPr>
          <w:rFonts w:ascii="Palatino Linotype" w:hAnsi="Palatino Linotype"/>
          <w:sz w:val="24"/>
          <w:szCs w:val="24"/>
        </w:rPr>
        <w:t xml:space="preserve"> SESION ORDINARIA CE</w:t>
      </w:r>
      <w:r w:rsidR="007E2E80" w:rsidRPr="0014447C">
        <w:rPr>
          <w:rFonts w:ascii="Palatino Linotype" w:hAnsi="Palatino Linotype"/>
          <w:sz w:val="24"/>
          <w:szCs w:val="24"/>
        </w:rPr>
        <w:t xml:space="preserve">LEBRADA EL </w:t>
      </w:r>
      <w:r w:rsidR="006C6C1D">
        <w:rPr>
          <w:rFonts w:ascii="Palatino Linotype" w:hAnsi="Palatino Linotype"/>
          <w:sz w:val="24"/>
          <w:szCs w:val="24"/>
        </w:rPr>
        <w:t>DIECINUEVE DE FEBRERO</w:t>
      </w:r>
      <w:r w:rsidR="00D00FA4">
        <w:rPr>
          <w:rFonts w:ascii="Palatino Linotype" w:hAnsi="Palatino Linotype"/>
          <w:sz w:val="24"/>
          <w:szCs w:val="24"/>
        </w:rPr>
        <w:t xml:space="preserve"> 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E863A3">
        <w:rPr>
          <w:rFonts w:ascii="Palatino Linotype" w:hAnsi="Palatino Linotype"/>
          <w:sz w:val="24"/>
          <w:szCs w:val="24"/>
        </w:rPr>
        <w:t>----------------------------------------------------------------------------------------------------------------------------------------------------------------------------------------------------------------------------------</w:t>
      </w:r>
      <w:r w:rsidR="0053370B">
        <w:rPr>
          <w:rFonts w:ascii="Palatino Linotype" w:hAnsi="Palatino Linotype"/>
          <w:sz w:val="24"/>
          <w:szCs w:val="24"/>
        </w:rPr>
        <w:t>-----------------------------------------------------------------------------------------------------------------------------------------------------------------------------------------------------------------------------------------------------------------------------------------------------------------------------------------------------------------------------------------------------------------------------------------------------------------------------------------------------------------------------------------------------------------------------------------------------------------------------------------------------------------------------------------------------------------------------------------------------------------------------------------------------------------------------------------------------------------------</w:t>
      </w:r>
      <w:r w:rsidR="002647D3">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AA4F9A" w:rsidRPr="004D7252" w:rsidRDefault="00AA4F9A"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 xml:space="preserve">Eva </w:t>
            </w:r>
            <w:proofErr w:type="spellStart"/>
            <w:r w:rsidRPr="004D7252">
              <w:rPr>
                <w:rFonts w:ascii="Palatino Linotype" w:hAnsi="Palatino Linotype"/>
                <w:b/>
                <w:sz w:val="24"/>
                <w:szCs w:val="24"/>
              </w:rPr>
              <w:t>Ab</w:t>
            </w:r>
            <w:r w:rsidR="00D57072" w:rsidRPr="004D7252">
              <w:rPr>
                <w:rFonts w:ascii="Palatino Linotype" w:hAnsi="Palatino Linotype"/>
                <w:b/>
                <w:sz w:val="24"/>
                <w:szCs w:val="24"/>
              </w:rPr>
              <w:t>aid</w:t>
            </w:r>
            <w:proofErr w:type="spellEnd"/>
            <w:r w:rsidR="00D57072" w:rsidRPr="004D7252">
              <w:rPr>
                <w:rFonts w:ascii="Palatino Linotype" w:hAnsi="Palatino Linotype"/>
                <w:b/>
                <w:sz w:val="24"/>
                <w:szCs w:val="24"/>
              </w:rPr>
              <w:t xml:space="preserve"> </w:t>
            </w:r>
            <w:proofErr w:type="spellStart"/>
            <w:r w:rsidR="00D57072" w:rsidRPr="004D7252">
              <w:rPr>
                <w:rFonts w:ascii="Palatino Linotype" w:hAnsi="Palatino Linotype"/>
                <w:b/>
                <w:sz w:val="24"/>
                <w:szCs w:val="24"/>
              </w:rPr>
              <w:t>Yapur</w:t>
            </w:r>
            <w:proofErr w:type="spellEnd"/>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(Ausencia justificada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Pr="004D7252" w:rsidRDefault="00C911D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Default="00106160" w:rsidP="0014447C">
      <w:pPr>
        <w:pStyle w:val="Sinespaciado"/>
        <w:jc w:val="both"/>
        <w:rPr>
          <w:rFonts w:ascii="Palatino Linotype" w:hAnsi="Palatino Linotype"/>
          <w:sz w:val="36"/>
          <w:szCs w:val="24"/>
        </w:rPr>
      </w:pPr>
    </w:p>
    <w:p w:rsidR="0053370B" w:rsidRPr="0053370B" w:rsidRDefault="0053370B" w:rsidP="0014447C">
      <w:pPr>
        <w:pStyle w:val="Sinespaciado"/>
        <w:jc w:val="both"/>
        <w:rPr>
          <w:rFonts w:ascii="Palatino Linotype" w:hAnsi="Palatino Linotype"/>
          <w:sz w:val="24"/>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 xml:space="preserve">Esta hoja corresponde a la resolución de fecha </w:t>
      </w:r>
      <w:r w:rsidR="006C6C1D">
        <w:rPr>
          <w:rFonts w:ascii="Palatino Linotype" w:hAnsi="Palatino Linotype"/>
          <w:sz w:val="16"/>
          <w:szCs w:val="16"/>
        </w:rPr>
        <w:t>diecinueve de febrero</w:t>
      </w:r>
      <w:r w:rsidR="00D00FA4">
        <w:rPr>
          <w:rFonts w:ascii="Palatino Linotype" w:hAnsi="Palatino Linotype"/>
          <w:sz w:val="16"/>
          <w:szCs w:val="16"/>
        </w:rPr>
        <w:t xml:space="preserve"> 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53370B">
        <w:rPr>
          <w:rFonts w:ascii="Palatino Linotype" w:hAnsi="Palatino Linotype"/>
          <w:bCs/>
          <w:sz w:val="16"/>
          <w:szCs w:val="16"/>
          <w:lang w:eastAsia="es-MX"/>
        </w:rPr>
        <w:t>08775</w:t>
      </w:r>
      <w:r w:rsidR="00DA1B7C">
        <w:rPr>
          <w:rFonts w:ascii="Palatino Linotype" w:hAnsi="Palatino Linotype"/>
          <w:bCs/>
          <w:sz w:val="16"/>
          <w:szCs w:val="16"/>
          <w:lang w:eastAsia="es-MX"/>
        </w:rPr>
        <w:t>/INFOEM/IP/RR/2019.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DBE" w:rsidRDefault="004B0DBE" w:rsidP="007E2E80">
      <w:pPr>
        <w:spacing w:after="0" w:line="240" w:lineRule="auto"/>
      </w:pPr>
      <w:r>
        <w:separator/>
      </w:r>
    </w:p>
  </w:endnote>
  <w:endnote w:type="continuationSeparator" w:id="0">
    <w:p w:rsidR="004B0DBE" w:rsidRDefault="004B0DBE"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12" w:rsidRPr="000B69FA" w:rsidRDefault="00CA201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71AC">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71AC">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12" w:rsidRPr="000B69FA" w:rsidRDefault="00CA201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C71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C71AC">
      <w:rPr>
        <w:rFonts w:ascii="Palatino Linotype" w:hAnsi="Palatino Linotype"/>
        <w:bCs/>
        <w:noProof/>
        <w:sz w:val="20"/>
      </w:rPr>
      <w:t>36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DBE" w:rsidRDefault="004B0DBE" w:rsidP="007E2E80">
      <w:pPr>
        <w:spacing w:after="0" w:line="240" w:lineRule="auto"/>
      </w:pPr>
      <w:r>
        <w:separator/>
      </w:r>
    </w:p>
  </w:footnote>
  <w:footnote w:type="continuationSeparator" w:id="0">
    <w:p w:rsidR="004B0DBE" w:rsidRDefault="004B0DBE" w:rsidP="007E2E80">
      <w:pPr>
        <w:spacing w:after="0" w:line="240" w:lineRule="auto"/>
      </w:pPr>
      <w:r>
        <w:continuationSeparator/>
      </w:r>
    </w:p>
  </w:footnote>
  <w:footnote w:id="1">
    <w:p w:rsidR="00CA2012" w:rsidRPr="00615B4B" w:rsidRDefault="00CA201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CA2012" w:rsidRPr="00615B4B" w:rsidRDefault="00CA201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A2012" w:rsidRPr="00D33D0C" w:rsidRDefault="00CA2012">
      <w:pPr>
        <w:pStyle w:val="Textonotapie"/>
        <w:rPr>
          <w:rFonts w:ascii="Palatino Linotype" w:hAnsi="Palatino Linotype"/>
        </w:rPr>
      </w:pPr>
      <w:r w:rsidRPr="00D33D0C">
        <w:rPr>
          <w:rStyle w:val="Refdenotaalpie"/>
          <w:rFonts w:ascii="Palatino Linotype" w:hAnsi="Palatino Linotype"/>
        </w:rPr>
        <w:footnoteRef/>
      </w:r>
      <w:r w:rsidRPr="00D33D0C">
        <w:rPr>
          <w:rFonts w:ascii="Palatino Linotype" w:hAnsi="Palatino Linotype"/>
        </w:rPr>
        <w:t xml:space="preserve"> </w:t>
      </w:r>
      <w:hyperlink r:id="rId3" w:history="1">
        <w:r w:rsidRPr="00D33D0C">
          <w:rPr>
            <w:rFonts w:ascii="Palatino Linotype" w:hAnsi="Palatino Linotype"/>
            <w:u w:val="single"/>
          </w:rPr>
          <w:t>https://dle.rae.es/?w=curr%C3%ADculum</w:t>
        </w:r>
      </w:hyperlink>
    </w:p>
  </w:footnote>
  <w:footnote w:id="3">
    <w:p w:rsidR="00CA2012" w:rsidRPr="00D33D0C" w:rsidRDefault="00CA2012">
      <w:pPr>
        <w:pStyle w:val="Textonotapie"/>
        <w:rPr>
          <w:rFonts w:ascii="Palatino Linotype" w:hAnsi="Palatino Linotype"/>
        </w:rPr>
      </w:pPr>
      <w:r w:rsidRPr="00D33D0C">
        <w:rPr>
          <w:rStyle w:val="Refdenotaalpie"/>
          <w:rFonts w:ascii="Palatino Linotype" w:hAnsi="Palatino Linotype"/>
        </w:rPr>
        <w:footnoteRef/>
      </w:r>
      <w:r w:rsidRPr="00D33D0C">
        <w:rPr>
          <w:rFonts w:ascii="Palatino Linotype" w:hAnsi="Palatino Linotype"/>
        </w:rPr>
        <w:t xml:space="preserve"> </w:t>
      </w:r>
      <w:hyperlink r:id="rId4" w:history="1">
        <w:r w:rsidRPr="00D33D0C">
          <w:rPr>
            <w:rFonts w:ascii="Palatino Linotype" w:hAnsi="Palatino Linotype"/>
            <w:u w:val="single"/>
          </w:rPr>
          <w:t>https://www.academia.org.mx/espin/respuestas/item/origen-y-significado-de-curriculum-vitae</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012" w:rsidRDefault="00CA201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CA2012" w:rsidTr="00182616">
      <w:trPr>
        <w:trHeight w:val="227"/>
      </w:trPr>
      <w:tc>
        <w:tcPr>
          <w:tcW w:w="5949" w:type="dxa"/>
          <w:hideMark/>
        </w:tcPr>
        <w:p w:rsidR="00CA2012" w:rsidRDefault="00CA201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CA2012" w:rsidRDefault="00CA2012"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08775/INFOEM/IP/RR/2019</w:t>
          </w:r>
        </w:p>
      </w:tc>
    </w:tr>
    <w:tr w:rsidR="00CA2012" w:rsidTr="00182616">
      <w:trPr>
        <w:trHeight w:val="242"/>
      </w:trPr>
      <w:tc>
        <w:tcPr>
          <w:tcW w:w="5949" w:type="dxa"/>
          <w:hideMark/>
        </w:tcPr>
        <w:p w:rsidR="00CA2012" w:rsidRDefault="00CA201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CA2012" w:rsidRPr="00DE7461" w:rsidRDefault="00CA2012" w:rsidP="003D2A1C">
          <w:pPr>
            <w:spacing w:after="120" w:line="256" w:lineRule="auto"/>
            <w:ind w:left="72" w:right="214"/>
            <w:jc w:val="right"/>
            <w:rPr>
              <w:rFonts w:ascii="Palatino Linotype" w:hAnsi="Palatino Linotype" w:cs="Arial"/>
              <w:szCs w:val="20"/>
            </w:rPr>
          </w:pPr>
          <w:r>
            <w:rPr>
              <w:rFonts w:ascii="Palatino Linotype" w:hAnsi="Palatino Linotype" w:cs="Arial"/>
              <w:szCs w:val="20"/>
            </w:rPr>
            <w:t>Organismo Público Descentralizado para la Prestación de</w:t>
          </w:r>
          <w:r w:rsidR="002647D3">
            <w:rPr>
              <w:rFonts w:ascii="Palatino Linotype" w:hAnsi="Palatino Linotype" w:cs="Arial"/>
              <w:szCs w:val="20"/>
            </w:rPr>
            <w:t xml:space="preserve"> los Servicios de Agua Potable, A</w:t>
          </w:r>
          <w:r>
            <w:rPr>
              <w:rFonts w:ascii="Palatino Linotype" w:hAnsi="Palatino Linotype" w:cs="Arial"/>
              <w:szCs w:val="20"/>
            </w:rPr>
            <w:t>lcantarillado y Saneamiento del Municipio de Naucalpan de Juárez</w:t>
          </w:r>
        </w:p>
      </w:tc>
    </w:tr>
    <w:tr w:rsidR="00CA2012" w:rsidTr="00182616">
      <w:trPr>
        <w:trHeight w:val="342"/>
      </w:trPr>
      <w:tc>
        <w:tcPr>
          <w:tcW w:w="5949" w:type="dxa"/>
          <w:hideMark/>
        </w:tcPr>
        <w:p w:rsidR="00CA2012" w:rsidRDefault="00CA201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CA2012" w:rsidRDefault="00CA201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A2012" w:rsidRDefault="00CA201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CA2012" w:rsidTr="00182616">
      <w:trPr>
        <w:trHeight w:val="227"/>
      </w:trPr>
      <w:tc>
        <w:tcPr>
          <w:tcW w:w="5103" w:type="dxa"/>
          <w:hideMark/>
        </w:tcPr>
        <w:p w:rsidR="00CA2012" w:rsidRDefault="00CA20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CA2012" w:rsidRPr="00B4142F" w:rsidRDefault="00CA2012"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08775/INFOEM/IP/RR/2019</w:t>
          </w:r>
        </w:p>
      </w:tc>
    </w:tr>
    <w:tr w:rsidR="00CA2012" w:rsidTr="00182616">
      <w:trPr>
        <w:trHeight w:val="196"/>
      </w:trPr>
      <w:tc>
        <w:tcPr>
          <w:tcW w:w="5103" w:type="dxa"/>
          <w:hideMark/>
        </w:tcPr>
        <w:p w:rsidR="00CA2012" w:rsidRDefault="00CA20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CA2012" w:rsidRPr="00F06FED" w:rsidRDefault="000A377E" w:rsidP="00212498">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w:t>
          </w:r>
          <w:proofErr w:type="spellEnd"/>
          <w:r>
            <w:rPr>
              <w:rFonts w:ascii="Palatino Linotype" w:hAnsi="Palatino Linotype" w:cs="Arial"/>
            </w:rPr>
            <w:t xml:space="preserve"> </w:t>
          </w:r>
          <w:proofErr w:type="spellStart"/>
          <w:r>
            <w:rPr>
              <w:rFonts w:ascii="Palatino Linotype" w:hAnsi="Palatino Linotype" w:cs="Arial"/>
            </w:rPr>
            <w:t>xxxxxxx</w:t>
          </w:r>
          <w:proofErr w:type="spellEnd"/>
          <w:r>
            <w:rPr>
              <w:rFonts w:ascii="Palatino Linotype" w:hAnsi="Palatino Linotype" w:cs="Arial"/>
            </w:rPr>
            <w:t xml:space="preserve"> </w:t>
          </w:r>
          <w:proofErr w:type="spellStart"/>
          <w:r>
            <w:rPr>
              <w:rFonts w:ascii="Palatino Linotype" w:hAnsi="Palatino Linotype" w:cs="Arial"/>
            </w:rPr>
            <w:t>xxxxxx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CA2012" w:rsidTr="00182616">
      <w:trPr>
        <w:trHeight w:val="242"/>
      </w:trPr>
      <w:tc>
        <w:tcPr>
          <w:tcW w:w="5103" w:type="dxa"/>
          <w:hideMark/>
        </w:tcPr>
        <w:p w:rsidR="00CA2012" w:rsidRDefault="00CA201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CA2012" w:rsidRDefault="00CA2012"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Organismo Público Descentralizado para la Prestación de</w:t>
          </w:r>
          <w:r w:rsidR="002647D3">
            <w:rPr>
              <w:rFonts w:ascii="Palatino Linotype" w:hAnsi="Palatino Linotype" w:cs="Arial"/>
              <w:szCs w:val="20"/>
            </w:rPr>
            <w:t xml:space="preserve"> los Servicios de Agua Potable, A</w:t>
          </w:r>
          <w:r>
            <w:rPr>
              <w:rFonts w:ascii="Palatino Linotype" w:hAnsi="Palatino Linotype" w:cs="Arial"/>
              <w:szCs w:val="20"/>
            </w:rPr>
            <w:t>lcantarillado y Saneamiento del Municipio de Naucalpan de Juárez</w:t>
          </w:r>
        </w:p>
      </w:tc>
    </w:tr>
    <w:tr w:rsidR="00CA2012" w:rsidTr="00182616">
      <w:trPr>
        <w:trHeight w:val="342"/>
      </w:trPr>
      <w:tc>
        <w:tcPr>
          <w:tcW w:w="5103" w:type="dxa"/>
          <w:hideMark/>
        </w:tcPr>
        <w:p w:rsidR="00CA2012" w:rsidRDefault="00CA201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CA2012" w:rsidRDefault="00CA201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CA2012" w:rsidRDefault="00CA201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29"/>
  </w:num>
  <w:num w:numId="5">
    <w:abstractNumId w:val="6"/>
  </w:num>
  <w:num w:numId="6">
    <w:abstractNumId w:val="4"/>
  </w:num>
  <w:num w:numId="7">
    <w:abstractNumId w:val="16"/>
  </w:num>
  <w:num w:numId="8">
    <w:abstractNumId w:val="15"/>
  </w:num>
  <w:num w:numId="9">
    <w:abstractNumId w:val="24"/>
  </w:num>
  <w:num w:numId="10">
    <w:abstractNumId w:val="7"/>
  </w:num>
  <w:num w:numId="11">
    <w:abstractNumId w:val="25"/>
  </w:num>
  <w:num w:numId="12">
    <w:abstractNumId w:val="19"/>
  </w:num>
  <w:num w:numId="13">
    <w:abstractNumId w:val="17"/>
  </w:num>
  <w:num w:numId="14">
    <w:abstractNumId w:val="10"/>
  </w:num>
  <w:num w:numId="15">
    <w:abstractNumId w:val="3"/>
  </w:num>
  <w:num w:numId="16">
    <w:abstractNumId w:val="9"/>
  </w:num>
  <w:num w:numId="17">
    <w:abstractNumId w:val="13"/>
  </w:num>
  <w:num w:numId="18">
    <w:abstractNumId w:val="23"/>
  </w:num>
  <w:num w:numId="19">
    <w:abstractNumId w:val="27"/>
  </w:num>
  <w:num w:numId="20">
    <w:abstractNumId w:val="21"/>
  </w:num>
  <w:num w:numId="21">
    <w:abstractNumId w:val="11"/>
  </w:num>
  <w:num w:numId="22">
    <w:abstractNumId w:val="12"/>
  </w:num>
  <w:num w:numId="23">
    <w:abstractNumId w:val="20"/>
  </w:num>
  <w:num w:numId="24">
    <w:abstractNumId w:val="30"/>
  </w:num>
  <w:num w:numId="25">
    <w:abstractNumId w:val="14"/>
  </w:num>
  <w:num w:numId="26">
    <w:abstractNumId w:val="28"/>
  </w:num>
  <w:num w:numId="27">
    <w:abstractNumId w:val="26"/>
  </w:num>
  <w:num w:numId="28">
    <w:abstractNumId w:val="5"/>
  </w:num>
  <w:num w:numId="29">
    <w:abstractNumId w:val="2"/>
  </w:num>
  <w:num w:numId="30">
    <w:abstractNumId w:val="2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76E0"/>
    <w:rsid w:val="00032DBD"/>
    <w:rsid w:val="00033949"/>
    <w:rsid w:val="00033A37"/>
    <w:rsid w:val="00033B75"/>
    <w:rsid w:val="00037291"/>
    <w:rsid w:val="00037385"/>
    <w:rsid w:val="000402BD"/>
    <w:rsid w:val="00043018"/>
    <w:rsid w:val="000430A6"/>
    <w:rsid w:val="00050A9C"/>
    <w:rsid w:val="00051311"/>
    <w:rsid w:val="00052ED4"/>
    <w:rsid w:val="00053C9B"/>
    <w:rsid w:val="000547F6"/>
    <w:rsid w:val="00056372"/>
    <w:rsid w:val="00057570"/>
    <w:rsid w:val="000674FE"/>
    <w:rsid w:val="0007328F"/>
    <w:rsid w:val="000738E9"/>
    <w:rsid w:val="00074EEE"/>
    <w:rsid w:val="00077284"/>
    <w:rsid w:val="0008042E"/>
    <w:rsid w:val="00083079"/>
    <w:rsid w:val="00086FC0"/>
    <w:rsid w:val="0008795C"/>
    <w:rsid w:val="0009343E"/>
    <w:rsid w:val="0009497C"/>
    <w:rsid w:val="00094B58"/>
    <w:rsid w:val="00094CA1"/>
    <w:rsid w:val="00094FA1"/>
    <w:rsid w:val="00095218"/>
    <w:rsid w:val="00097B59"/>
    <w:rsid w:val="000A153F"/>
    <w:rsid w:val="000A27C1"/>
    <w:rsid w:val="000A377E"/>
    <w:rsid w:val="000A7540"/>
    <w:rsid w:val="000B5E2B"/>
    <w:rsid w:val="000C2ACC"/>
    <w:rsid w:val="000C674B"/>
    <w:rsid w:val="000D00D8"/>
    <w:rsid w:val="000D13BD"/>
    <w:rsid w:val="000D47AB"/>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508A"/>
    <w:rsid w:val="001322BF"/>
    <w:rsid w:val="00132E9F"/>
    <w:rsid w:val="00135494"/>
    <w:rsid w:val="00140AE4"/>
    <w:rsid w:val="00140C2F"/>
    <w:rsid w:val="0014191F"/>
    <w:rsid w:val="00143727"/>
    <w:rsid w:val="00143AC6"/>
    <w:rsid w:val="0014447C"/>
    <w:rsid w:val="001510E8"/>
    <w:rsid w:val="001552E9"/>
    <w:rsid w:val="00162176"/>
    <w:rsid w:val="00165929"/>
    <w:rsid w:val="00166046"/>
    <w:rsid w:val="00166FB7"/>
    <w:rsid w:val="001706EC"/>
    <w:rsid w:val="001804DC"/>
    <w:rsid w:val="0018075A"/>
    <w:rsid w:val="00180F6B"/>
    <w:rsid w:val="00182591"/>
    <w:rsid w:val="00182616"/>
    <w:rsid w:val="001A12A0"/>
    <w:rsid w:val="001A17B9"/>
    <w:rsid w:val="001A2F7E"/>
    <w:rsid w:val="001A4700"/>
    <w:rsid w:val="001B260E"/>
    <w:rsid w:val="001C0CE9"/>
    <w:rsid w:val="001C25AB"/>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2BC9"/>
    <w:rsid w:val="001F50B1"/>
    <w:rsid w:val="001F5577"/>
    <w:rsid w:val="001F60B6"/>
    <w:rsid w:val="00201358"/>
    <w:rsid w:val="00203FA5"/>
    <w:rsid w:val="00207ACC"/>
    <w:rsid w:val="00207DA3"/>
    <w:rsid w:val="00207F31"/>
    <w:rsid w:val="002108D8"/>
    <w:rsid w:val="00211473"/>
    <w:rsid w:val="00211BAC"/>
    <w:rsid w:val="0021201C"/>
    <w:rsid w:val="00212498"/>
    <w:rsid w:val="00213EE6"/>
    <w:rsid w:val="0021564F"/>
    <w:rsid w:val="00216B8D"/>
    <w:rsid w:val="00217572"/>
    <w:rsid w:val="00220226"/>
    <w:rsid w:val="002252AD"/>
    <w:rsid w:val="00231EFE"/>
    <w:rsid w:val="00235C9C"/>
    <w:rsid w:val="00240360"/>
    <w:rsid w:val="00241CDD"/>
    <w:rsid w:val="00243440"/>
    <w:rsid w:val="002450D9"/>
    <w:rsid w:val="00247556"/>
    <w:rsid w:val="00247E1F"/>
    <w:rsid w:val="00250DDA"/>
    <w:rsid w:val="00254523"/>
    <w:rsid w:val="002572CF"/>
    <w:rsid w:val="0026191D"/>
    <w:rsid w:val="002647D3"/>
    <w:rsid w:val="00271762"/>
    <w:rsid w:val="00273014"/>
    <w:rsid w:val="002771A2"/>
    <w:rsid w:val="00277E0D"/>
    <w:rsid w:val="0028585E"/>
    <w:rsid w:val="00287072"/>
    <w:rsid w:val="00290397"/>
    <w:rsid w:val="00291370"/>
    <w:rsid w:val="00296F49"/>
    <w:rsid w:val="002A1927"/>
    <w:rsid w:val="002A3167"/>
    <w:rsid w:val="002A4A72"/>
    <w:rsid w:val="002B0070"/>
    <w:rsid w:val="002B1519"/>
    <w:rsid w:val="002B2554"/>
    <w:rsid w:val="002B58D4"/>
    <w:rsid w:val="002B5B14"/>
    <w:rsid w:val="002B7E52"/>
    <w:rsid w:val="002C2A2E"/>
    <w:rsid w:val="002C2D19"/>
    <w:rsid w:val="002C529C"/>
    <w:rsid w:val="002C56B2"/>
    <w:rsid w:val="002C5A67"/>
    <w:rsid w:val="002D3BB0"/>
    <w:rsid w:val="002D4991"/>
    <w:rsid w:val="002D4BAA"/>
    <w:rsid w:val="002D6110"/>
    <w:rsid w:val="002D7BEC"/>
    <w:rsid w:val="002E22D8"/>
    <w:rsid w:val="002E2B48"/>
    <w:rsid w:val="002E2D4C"/>
    <w:rsid w:val="002E344C"/>
    <w:rsid w:val="002E3F0B"/>
    <w:rsid w:val="002E6036"/>
    <w:rsid w:val="002F044A"/>
    <w:rsid w:val="002F0481"/>
    <w:rsid w:val="002F160B"/>
    <w:rsid w:val="002F17FB"/>
    <w:rsid w:val="002F33E9"/>
    <w:rsid w:val="003013E4"/>
    <w:rsid w:val="00301A01"/>
    <w:rsid w:val="003021C1"/>
    <w:rsid w:val="00303FAF"/>
    <w:rsid w:val="00304C91"/>
    <w:rsid w:val="00305364"/>
    <w:rsid w:val="00307784"/>
    <w:rsid w:val="00310760"/>
    <w:rsid w:val="00311191"/>
    <w:rsid w:val="00312E7E"/>
    <w:rsid w:val="00315192"/>
    <w:rsid w:val="0031531C"/>
    <w:rsid w:val="003255F3"/>
    <w:rsid w:val="00326D4D"/>
    <w:rsid w:val="00327932"/>
    <w:rsid w:val="00330BBC"/>
    <w:rsid w:val="00336EDF"/>
    <w:rsid w:val="00337468"/>
    <w:rsid w:val="0034396B"/>
    <w:rsid w:val="00350442"/>
    <w:rsid w:val="00363308"/>
    <w:rsid w:val="00365ADF"/>
    <w:rsid w:val="00367BDB"/>
    <w:rsid w:val="0037111B"/>
    <w:rsid w:val="0037149C"/>
    <w:rsid w:val="00374450"/>
    <w:rsid w:val="003750D2"/>
    <w:rsid w:val="00375FF5"/>
    <w:rsid w:val="0038150A"/>
    <w:rsid w:val="0038385D"/>
    <w:rsid w:val="003840C3"/>
    <w:rsid w:val="003908F4"/>
    <w:rsid w:val="003913B0"/>
    <w:rsid w:val="003919AC"/>
    <w:rsid w:val="00395C1A"/>
    <w:rsid w:val="00396EB8"/>
    <w:rsid w:val="003A0491"/>
    <w:rsid w:val="003A13D2"/>
    <w:rsid w:val="003A3096"/>
    <w:rsid w:val="003B1AAD"/>
    <w:rsid w:val="003B2BFE"/>
    <w:rsid w:val="003B5524"/>
    <w:rsid w:val="003C3124"/>
    <w:rsid w:val="003C49E4"/>
    <w:rsid w:val="003C6EE8"/>
    <w:rsid w:val="003C74AF"/>
    <w:rsid w:val="003D1311"/>
    <w:rsid w:val="003D1EEB"/>
    <w:rsid w:val="003D1FF7"/>
    <w:rsid w:val="003D2672"/>
    <w:rsid w:val="003D2A1C"/>
    <w:rsid w:val="003D3420"/>
    <w:rsid w:val="003E01DA"/>
    <w:rsid w:val="003E08B9"/>
    <w:rsid w:val="003E1C7D"/>
    <w:rsid w:val="003E43D8"/>
    <w:rsid w:val="003E653B"/>
    <w:rsid w:val="003F046E"/>
    <w:rsid w:val="00400852"/>
    <w:rsid w:val="004008E7"/>
    <w:rsid w:val="004033F4"/>
    <w:rsid w:val="00404F9D"/>
    <w:rsid w:val="00405574"/>
    <w:rsid w:val="00406B61"/>
    <w:rsid w:val="00407282"/>
    <w:rsid w:val="00410A41"/>
    <w:rsid w:val="004132B8"/>
    <w:rsid w:val="00413AD5"/>
    <w:rsid w:val="00417EBD"/>
    <w:rsid w:val="00423757"/>
    <w:rsid w:val="00423C27"/>
    <w:rsid w:val="00424A8A"/>
    <w:rsid w:val="00425199"/>
    <w:rsid w:val="00432BF1"/>
    <w:rsid w:val="00437846"/>
    <w:rsid w:val="00443826"/>
    <w:rsid w:val="004440A9"/>
    <w:rsid w:val="0045270C"/>
    <w:rsid w:val="0045396C"/>
    <w:rsid w:val="004572BE"/>
    <w:rsid w:val="004617C7"/>
    <w:rsid w:val="004625C1"/>
    <w:rsid w:val="004657BE"/>
    <w:rsid w:val="004737E6"/>
    <w:rsid w:val="00473B0B"/>
    <w:rsid w:val="004740BE"/>
    <w:rsid w:val="00474F20"/>
    <w:rsid w:val="004807F7"/>
    <w:rsid w:val="00481A0C"/>
    <w:rsid w:val="004830B5"/>
    <w:rsid w:val="00484E47"/>
    <w:rsid w:val="00487B8B"/>
    <w:rsid w:val="004905DB"/>
    <w:rsid w:val="00492958"/>
    <w:rsid w:val="00496755"/>
    <w:rsid w:val="00497586"/>
    <w:rsid w:val="00497B93"/>
    <w:rsid w:val="004A51FF"/>
    <w:rsid w:val="004B0DBE"/>
    <w:rsid w:val="004B19F6"/>
    <w:rsid w:val="004B2C63"/>
    <w:rsid w:val="004B4721"/>
    <w:rsid w:val="004C0459"/>
    <w:rsid w:val="004C3509"/>
    <w:rsid w:val="004C7E18"/>
    <w:rsid w:val="004D339E"/>
    <w:rsid w:val="004D7252"/>
    <w:rsid w:val="004D798F"/>
    <w:rsid w:val="004E2B2D"/>
    <w:rsid w:val="004E3718"/>
    <w:rsid w:val="004E3AAD"/>
    <w:rsid w:val="004F483E"/>
    <w:rsid w:val="004F4B8F"/>
    <w:rsid w:val="0050104C"/>
    <w:rsid w:val="005023F4"/>
    <w:rsid w:val="005033CC"/>
    <w:rsid w:val="00505786"/>
    <w:rsid w:val="00516BA8"/>
    <w:rsid w:val="0052393E"/>
    <w:rsid w:val="00524986"/>
    <w:rsid w:val="005328FB"/>
    <w:rsid w:val="0053370B"/>
    <w:rsid w:val="00537419"/>
    <w:rsid w:val="00537D90"/>
    <w:rsid w:val="00541B17"/>
    <w:rsid w:val="005421C7"/>
    <w:rsid w:val="00542206"/>
    <w:rsid w:val="005436F5"/>
    <w:rsid w:val="005448FA"/>
    <w:rsid w:val="005533C9"/>
    <w:rsid w:val="00566699"/>
    <w:rsid w:val="00567C71"/>
    <w:rsid w:val="005733EB"/>
    <w:rsid w:val="0057534D"/>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5C5C"/>
    <w:rsid w:val="00640272"/>
    <w:rsid w:val="00640D07"/>
    <w:rsid w:val="00642541"/>
    <w:rsid w:val="00644363"/>
    <w:rsid w:val="006446F7"/>
    <w:rsid w:val="00646E4D"/>
    <w:rsid w:val="00647067"/>
    <w:rsid w:val="00647B4C"/>
    <w:rsid w:val="00652906"/>
    <w:rsid w:val="006532DD"/>
    <w:rsid w:val="0065519D"/>
    <w:rsid w:val="00661204"/>
    <w:rsid w:val="006621E2"/>
    <w:rsid w:val="006640E4"/>
    <w:rsid w:val="0066610F"/>
    <w:rsid w:val="006661F4"/>
    <w:rsid w:val="00666796"/>
    <w:rsid w:val="00673D7C"/>
    <w:rsid w:val="006749FD"/>
    <w:rsid w:val="006753F6"/>
    <w:rsid w:val="00676C32"/>
    <w:rsid w:val="00677735"/>
    <w:rsid w:val="006808D8"/>
    <w:rsid w:val="00680D39"/>
    <w:rsid w:val="00686046"/>
    <w:rsid w:val="0068613E"/>
    <w:rsid w:val="0069776E"/>
    <w:rsid w:val="006A0ADE"/>
    <w:rsid w:val="006A29C5"/>
    <w:rsid w:val="006A3A54"/>
    <w:rsid w:val="006A561E"/>
    <w:rsid w:val="006A674A"/>
    <w:rsid w:val="006A6AF8"/>
    <w:rsid w:val="006A7B74"/>
    <w:rsid w:val="006B42F4"/>
    <w:rsid w:val="006B54F8"/>
    <w:rsid w:val="006C24DF"/>
    <w:rsid w:val="006C43CE"/>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18F2"/>
    <w:rsid w:val="00725286"/>
    <w:rsid w:val="007256EA"/>
    <w:rsid w:val="00730DE0"/>
    <w:rsid w:val="00732BB4"/>
    <w:rsid w:val="0073345D"/>
    <w:rsid w:val="00735353"/>
    <w:rsid w:val="0073758D"/>
    <w:rsid w:val="0074093D"/>
    <w:rsid w:val="00742DE8"/>
    <w:rsid w:val="007451B1"/>
    <w:rsid w:val="00751BBC"/>
    <w:rsid w:val="00751DA3"/>
    <w:rsid w:val="0075233B"/>
    <w:rsid w:val="00752C97"/>
    <w:rsid w:val="007538C9"/>
    <w:rsid w:val="0075676A"/>
    <w:rsid w:val="0076120C"/>
    <w:rsid w:val="00763D73"/>
    <w:rsid w:val="007640C8"/>
    <w:rsid w:val="007676AF"/>
    <w:rsid w:val="00772257"/>
    <w:rsid w:val="00776087"/>
    <w:rsid w:val="007812E7"/>
    <w:rsid w:val="00785145"/>
    <w:rsid w:val="00785340"/>
    <w:rsid w:val="00786497"/>
    <w:rsid w:val="00790289"/>
    <w:rsid w:val="0079496F"/>
    <w:rsid w:val="00794D57"/>
    <w:rsid w:val="00797BE3"/>
    <w:rsid w:val="007A0571"/>
    <w:rsid w:val="007A223B"/>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299A"/>
    <w:rsid w:val="00815EAB"/>
    <w:rsid w:val="00816AE5"/>
    <w:rsid w:val="0081732C"/>
    <w:rsid w:val="00821898"/>
    <w:rsid w:val="0082278A"/>
    <w:rsid w:val="00823454"/>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6B4"/>
    <w:rsid w:val="00887526"/>
    <w:rsid w:val="00892543"/>
    <w:rsid w:val="00896031"/>
    <w:rsid w:val="00897444"/>
    <w:rsid w:val="008A0BE6"/>
    <w:rsid w:val="008A1C19"/>
    <w:rsid w:val="008A29E6"/>
    <w:rsid w:val="008A46B7"/>
    <w:rsid w:val="008B480D"/>
    <w:rsid w:val="008B5486"/>
    <w:rsid w:val="008B5FD3"/>
    <w:rsid w:val="008B6FCC"/>
    <w:rsid w:val="008C0E72"/>
    <w:rsid w:val="008C0F70"/>
    <w:rsid w:val="008C16A7"/>
    <w:rsid w:val="008C651F"/>
    <w:rsid w:val="008C7CEB"/>
    <w:rsid w:val="008D17A8"/>
    <w:rsid w:val="008D3655"/>
    <w:rsid w:val="008D3EA1"/>
    <w:rsid w:val="008E572E"/>
    <w:rsid w:val="008E63C2"/>
    <w:rsid w:val="00902079"/>
    <w:rsid w:val="00902F45"/>
    <w:rsid w:val="00903599"/>
    <w:rsid w:val="0090362E"/>
    <w:rsid w:val="00905CE1"/>
    <w:rsid w:val="009151CF"/>
    <w:rsid w:val="00920256"/>
    <w:rsid w:val="009272C6"/>
    <w:rsid w:val="00930F68"/>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416D"/>
    <w:rsid w:val="009759F9"/>
    <w:rsid w:val="0098039E"/>
    <w:rsid w:val="00984CA8"/>
    <w:rsid w:val="0098562F"/>
    <w:rsid w:val="009859B8"/>
    <w:rsid w:val="0099000E"/>
    <w:rsid w:val="00992548"/>
    <w:rsid w:val="00993F15"/>
    <w:rsid w:val="00994FE7"/>
    <w:rsid w:val="009A488D"/>
    <w:rsid w:val="009A6C7D"/>
    <w:rsid w:val="009B0589"/>
    <w:rsid w:val="009B205B"/>
    <w:rsid w:val="009B3592"/>
    <w:rsid w:val="009B4392"/>
    <w:rsid w:val="009B70C3"/>
    <w:rsid w:val="009C1EA2"/>
    <w:rsid w:val="009C3FC7"/>
    <w:rsid w:val="009C5A94"/>
    <w:rsid w:val="009D1E63"/>
    <w:rsid w:val="009D34B0"/>
    <w:rsid w:val="009D56AA"/>
    <w:rsid w:val="009D7041"/>
    <w:rsid w:val="009D7C8F"/>
    <w:rsid w:val="009E0089"/>
    <w:rsid w:val="009E396D"/>
    <w:rsid w:val="009E53C2"/>
    <w:rsid w:val="009E7128"/>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99B"/>
    <w:rsid w:val="00A22469"/>
    <w:rsid w:val="00A24C0F"/>
    <w:rsid w:val="00A25EBC"/>
    <w:rsid w:val="00A26AC5"/>
    <w:rsid w:val="00A27B48"/>
    <w:rsid w:val="00A3134D"/>
    <w:rsid w:val="00A33B3A"/>
    <w:rsid w:val="00A35B31"/>
    <w:rsid w:val="00A4214D"/>
    <w:rsid w:val="00A54113"/>
    <w:rsid w:val="00A62727"/>
    <w:rsid w:val="00A63830"/>
    <w:rsid w:val="00A65C29"/>
    <w:rsid w:val="00A666CE"/>
    <w:rsid w:val="00A73A68"/>
    <w:rsid w:val="00A823B0"/>
    <w:rsid w:val="00A854D1"/>
    <w:rsid w:val="00A871F0"/>
    <w:rsid w:val="00A91642"/>
    <w:rsid w:val="00A9172E"/>
    <w:rsid w:val="00A9462B"/>
    <w:rsid w:val="00A94BF6"/>
    <w:rsid w:val="00A979C7"/>
    <w:rsid w:val="00AA4F9A"/>
    <w:rsid w:val="00AA5A0A"/>
    <w:rsid w:val="00AB1AF3"/>
    <w:rsid w:val="00AB481C"/>
    <w:rsid w:val="00AB5B2C"/>
    <w:rsid w:val="00AB6FE4"/>
    <w:rsid w:val="00AD0168"/>
    <w:rsid w:val="00AD3C94"/>
    <w:rsid w:val="00AD4AD8"/>
    <w:rsid w:val="00AE26CD"/>
    <w:rsid w:val="00AE658B"/>
    <w:rsid w:val="00AF1F1C"/>
    <w:rsid w:val="00B00C15"/>
    <w:rsid w:val="00B0448E"/>
    <w:rsid w:val="00B070F5"/>
    <w:rsid w:val="00B12CBA"/>
    <w:rsid w:val="00B16CAC"/>
    <w:rsid w:val="00B303EA"/>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70242"/>
    <w:rsid w:val="00B70EE2"/>
    <w:rsid w:val="00B75842"/>
    <w:rsid w:val="00B900A2"/>
    <w:rsid w:val="00B93C5C"/>
    <w:rsid w:val="00B956F6"/>
    <w:rsid w:val="00B97CAC"/>
    <w:rsid w:val="00BA11F9"/>
    <w:rsid w:val="00BA5252"/>
    <w:rsid w:val="00BA6922"/>
    <w:rsid w:val="00BA69A0"/>
    <w:rsid w:val="00BA79BA"/>
    <w:rsid w:val="00BB2359"/>
    <w:rsid w:val="00BB4086"/>
    <w:rsid w:val="00BB6B0C"/>
    <w:rsid w:val="00BC1A78"/>
    <w:rsid w:val="00BC270F"/>
    <w:rsid w:val="00BC5438"/>
    <w:rsid w:val="00BC55DA"/>
    <w:rsid w:val="00BC64D4"/>
    <w:rsid w:val="00BD1DE7"/>
    <w:rsid w:val="00BD20DA"/>
    <w:rsid w:val="00BE100C"/>
    <w:rsid w:val="00BE3CBD"/>
    <w:rsid w:val="00BE48F3"/>
    <w:rsid w:val="00BE6D77"/>
    <w:rsid w:val="00BE76C5"/>
    <w:rsid w:val="00BF0AEC"/>
    <w:rsid w:val="00BF123B"/>
    <w:rsid w:val="00BF123D"/>
    <w:rsid w:val="00BF3765"/>
    <w:rsid w:val="00BF5EE2"/>
    <w:rsid w:val="00BF69B1"/>
    <w:rsid w:val="00C01402"/>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B47"/>
    <w:rsid w:val="00C35F18"/>
    <w:rsid w:val="00C3685C"/>
    <w:rsid w:val="00C370FC"/>
    <w:rsid w:val="00C40345"/>
    <w:rsid w:val="00C47BC9"/>
    <w:rsid w:val="00C5369B"/>
    <w:rsid w:val="00C53CB3"/>
    <w:rsid w:val="00C62015"/>
    <w:rsid w:val="00C67A59"/>
    <w:rsid w:val="00C70ADA"/>
    <w:rsid w:val="00C73F42"/>
    <w:rsid w:val="00C74A5C"/>
    <w:rsid w:val="00C8573E"/>
    <w:rsid w:val="00C90CE9"/>
    <w:rsid w:val="00C911DE"/>
    <w:rsid w:val="00C921D5"/>
    <w:rsid w:val="00C95F13"/>
    <w:rsid w:val="00C96EB7"/>
    <w:rsid w:val="00CA2012"/>
    <w:rsid w:val="00CA2ED9"/>
    <w:rsid w:val="00CA3DD3"/>
    <w:rsid w:val="00CA5A37"/>
    <w:rsid w:val="00CA5EC1"/>
    <w:rsid w:val="00CA7F40"/>
    <w:rsid w:val="00CB4B48"/>
    <w:rsid w:val="00CC5081"/>
    <w:rsid w:val="00CC71AC"/>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40D"/>
    <w:rsid w:val="00D060C5"/>
    <w:rsid w:val="00D0673B"/>
    <w:rsid w:val="00D12507"/>
    <w:rsid w:val="00D13B83"/>
    <w:rsid w:val="00D14D51"/>
    <w:rsid w:val="00D14E3B"/>
    <w:rsid w:val="00D21C2D"/>
    <w:rsid w:val="00D23F11"/>
    <w:rsid w:val="00D31AAE"/>
    <w:rsid w:val="00D32449"/>
    <w:rsid w:val="00D32E6F"/>
    <w:rsid w:val="00D33D0C"/>
    <w:rsid w:val="00D42C52"/>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7889"/>
    <w:rsid w:val="00D77F62"/>
    <w:rsid w:val="00D80239"/>
    <w:rsid w:val="00D82C3F"/>
    <w:rsid w:val="00D84293"/>
    <w:rsid w:val="00D85C97"/>
    <w:rsid w:val="00DA0E70"/>
    <w:rsid w:val="00DA1B7C"/>
    <w:rsid w:val="00DA21DB"/>
    <w:rsid w:val="00DA3A25"/>
    <w:rsid w:val="00DA5A00"/>
    <w:rsid w:val="00DA6917"/>
    <w:rsid w:val="00DB01B2"/>
    <w:rsid w:val="00DB4192"/>
    <w:rsid w:val="00DB5FF7"/>
    <w:rsid w:val="00DC04A8"/>
    <w:rsid w:val="00DC0CB0"/>
    <w:rsid w:val="00DC106B"/>
    <w:rsid w:val="00DC4E35"/>
    <w:rsid w:val="00DD0417"/>
    <w:rsid w:val="00DD0D40"/>
    <w:rsid w:val="00DD13E2"/>
    <w:rsid w:val="00DD2781"/>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CC2"/>
    <w:rsid w:val="00E65AE8"/>
    <w:rsid w:val="00E67E3C"/>
    <w:rsid w:val="00E70CAE"/>
    <w:rsid w:val="00E70CC2"/>
    <w:rsid w:val="00E70D08"/>
    <w:rsid w:val="00E726BA"/>
    <w:rsid w:val="00E72712"/>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D2DF4"/>
    <w:rsid w:val="00ED4829"/>
    <w:rsid w:val="00ED60C2"/>
    <w:rsid w:val="00ED634A"/>
    <w:rsid w:val="00ED74B1"/>
    <w:rsid w:val="00ED78F3"/>
    <w:rsid w:val="00EE0374"/>
    <w:rsid w:val="00EE03F5"/>
    <w:rsid w:val="00EE08F5"/>
    <w:rsid w:val="00EE2A1A"/>
    <w:rsid w:val="00EE5CE9"/>
    <w:rsid w:val="00EF23E6"/>
    <w:rsid w:val="00EF2E12"/>
    <w:rsid w:val="00EF3939"/>
    <w:rsid w:val="00EF4D17"/>
    <w:rsid w:val="00EF6B28"/>
    <w:rsid w:val="00EF6CD7"/>
    <w:rsid w:val="00F00750"/>
    <w:rsid w:val="00F02F2E"/>
    <w:rsid w:val="00F041D9"/>
    <w:rsid w:val="00F05BB1"/>
    <w:rsid w:val="00F07833"/>
    <w:rsid w:val="00F07DC2"/>
    <w:rsid w:val="00F11CFC"/>
    <w:rsid w:val="00F1657E"/>
    <w:rsid w:val="00F1770B"/>
    <w:rsid w:val="00F17EC1"/>
    <w:rsid w:val="00F2178A"/>
    <w:rsid w:val="00F23233"/>
    <w:rsid w:val="00F2343A"/>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5113"/>
    <w:rsid w:val="00FC58D0"/>
    <w:rsid w:val="00FC716A"/>
    <w:rsid w:val="00FC7D8B"/>
    <w:rsid w:val="00FD3A3C"/>
    <w:rsid w:val="00FD3B96"/>
    <w:rsid w:val="00FD4EB1"/>
    <w:rsid w:val="00FD59F4"/>
    <w:rsid w:val="00FD7EE2"/>
    <w:rsid w:val="00FE26D9"/>
    <w:rsid w:val="00FF0836"/>
    <w:rsid w:val="00FF16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16AD6"/>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le.rae.es/?w=curr%C3%ADculum"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www.academia.org.mx/espin/respuestas/item/origen-y-significado-de-curriculum-vita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AED8C-B634-4A7D-87EC-39A7BC4E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8441</Words>
  <Characters>46428</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3</cp:revision>
  <cp:lastPrinted>2019-12-13T16:14:00Z</cp:lastPrinted>
  <dcterms:created xsi:type="dcterms:W3CDTF">2020-04-09T21:18:00Z</dcterms:created>
  <dcterms:modified xsi:type="dcterms:W3CDTF">2020-04-13T18:14:00Z</dcterms:modified>
</cp:coreProperties>
</file>