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7B4BCB" w:rsidRDefault="00D06012" w:rsidP="00BD6814">
      <w:pPr>
        <w:spacing w:line="360" w:lineRule="auto"/>
        <w:jc w:val="both"/>
        <w:rPr>
          <w:rFonts w:ascii="Palatino Linotype" w:hAnsi="Palatino Linotype" w:cs="Arial"/>
        </w:rPr>
      </w:pPr>
      <w:r w:rsidRPr="007B4BCB">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7B4BCB">
        <w:rPr>
          <w:rFonts w:ascii="Palatino Linotype" w:hAnsi="Palatino Linotype" w:cs="Arial"/>
        </w:rPr>
        <w:t xml:space="preserve"> de México, de </w:t>
      </w:r>
      <w:r w:rsidR="006B1ACF" w:rsidRPr="007B4BCB">
        <w:rPr>
          <w:rFonts w:ascii="Palatino Linotype" w:hAnsi="Palatino Linotype" w:cs="Arial"/>
        </w:rPr>
        <w:t xml:space="preserve">seis </w:t>
      </w:r>
      <w:r w:rsidR="007646FA" w:rsidRPr="007B4BCB">
        <w:rPr>
          <w:rFonts w:ascii="Palatino Linotype" w:hAnsi="Palatino Linotype" w:cs="Arial"/>
        </w:rPr>
        <w:t xml:space="preserve">de </w:t>
      </w:r>
      <w:r w:rsidR="006B1ACF" w:rsidRPr="007B4BCB">
        <w:rPr>
          <w:rFonts w:ascii="Palatino Linotype" w:hAnsi="Palatino Linotype" w:cs="Arial"/>
        </w:rPr>
        <w:t xml:space="preserve">noviembre </w:t>
      </w:r>
      <w:r w:rsidR="00A558F2" w:rsidRPr="007B4BCB">
        <w:rPr>
          <w:rFonts w:ascii="Palatino Linotype" w:hAnsi="Palatino Linotype" w:cs="Arial"/>
        </w:rPr>
        <w:t>d</w:t>
      </w:r>
      <w:r w:rsidRPr="007B4BCB">
        <w:rPr>
          <w:rFonts w:ascii="Palatino Linotype" w:hAnsi="Palatino Linotype" w:cs="Arial"/>
        </w:rPr>
        <w:t xml:space="preserve">e dos mil </w:t>
      </w:r>
      <w:r w:rsidR="00AA2766" w:rsidRPr="007B4BCB">
        <w:rPr>
          <w:rFonts w:ascii="Palatino Linotype" w:hAnsi="Palatino Linotype" w:cs="Arial"/>
        </w:rPr>
        <w:t>dieci</w:t>
      </w:r>
      <w:r w:rsidR="00372E9E" w:rsidRPr="007B4BCB">
        <w:rPr>
          <w:rFonts w:ascii="Palatino Linotype" w:hAnsi="Palatino Linotype" w:cs="Arial"/>
        </w:rPr>
        <w:t>nueve.</w:t>
      </w:r>
    </w:p>
    <w:p w:rsidR="00372E9E" w:rsidRPr="007B4BCB" w:rsidRDefault="00372E9E" w:rsidP="00BD6814">
      <w:pPr>
        <w:spacing w:line="360" w:lineRule="auto"/>
        <w:jc w:val="both"/>
        <w:rPr>
          <w:rFonts w:ascii="Palatino Linotype" w:hAnsi="Palatino Linotype" w:cs="Arial"/>
        </w:rPr>
      </w:pPr>
    </w:p>
    <w:p w:rsidR="0063777A" w:rsidRPr="007B4BCB" w:rsidRDefault="00535903" w:rsidP="00BD6814">
      <w:pPr>
        <w:spacing w:line="360" w:lineRule="auto"/>
        <w:jc w:val="both"/>
        <w:rPr>
          <w:rFonts w:ascii="Palatino Linotype" w:hAnsi="Palatino Linotype" w:cs="Arial"/>
        </w:rPr>
      </w:pPr>
      <w:r w:rsidRPr="007B4BCB">
        <w:rPr>
          <w:rFonts w:ascii="Palatino Linotype" w:hAnsi="Palatino Linotype"/>
          <w:b/>
        </w:rPr>
        <w:t>VISTO</w:t>
      </w:r>
      <w:r w:rsidRPr="007B4BCB">
        <w:rPr>
          <w:rFonts w:ascii="Palatino Linotype" w:hAnsi="Palatino Linotype"/>
        </w:rPr>
        <w:t xml:space="preserve"> </w:t>
      </w:r>
      <w:r w:rsidR="002E7BD7" w:rsidRPr="007B4BCB">
        <w:rPr>
          <w:rFonts w:ascii="Palatino Linotype" w:hAnsi="Palatino Linotype"/>
        </w:rPr>
        <w:t>e</w:t>
      </w:r>
      <w:r w:rsidR="00CD59AA" w:rsidRPr="007B4BCB">
        <w:rPr>
          <w:rFonts w:ascii="Palatino Linotype" w:hAnsi="Palatino Linotype"/>
        </w:rPr>
        <w:t>l</w:t>
      </w:r>
      <w:r w:rsidRPr="007B4BCB">
        <w:rPr>
          <w:rFonts w:ascii="Palatino Linotype" w:hAnsi="Palatino Linotype"/>
        </w:rPr>
        <w:t xml:space="preserve"> expediente formado con motivo del recurso de revisión </w:t>
      </w:r>
      <w:r w:rsidR="000B3E46" w:rsidRPr="007B4BCB">
        <w:rPr>
          <w:rFonts w:ascii="Palatino Linotype" w:hAnsi="Palatino Linotype"/>
          <w:b/>
        </w:rPr>
        <w:t>0</w:t>
      </w:r>
      <w:r w:rsidR="006B1ACF" w:rsidRPr="007B4BCB">
        <w:rPr>
          <w:rFonts w:ascii="Palatino Linotype" w:hAnsi="Palatino Linotype"/>
          <w:b/>
        </w:rPr>
        <w:t>7302</w:t>
      </w:r>
      <w:r w:rsidR="000B3E46" w:rsidRPr="007B4BCB">
        <w:rPr>
          <w:rFonts w:ascii="Palatino Linotype" w:hAnsi="Palatino Linotype"/>
          <w:b/>
        </w:rPr>
        <w:t>/INFOEM/IP/RR/2019</w:t>
      </w:r>
      <w:r w:rsidR="00CD59AA" w:rsidRPr="007B4BCB">
        <w:rPr>
          <w:rFonts w:ascii="Palatino Linotype" w:hAnsi="Palatino Linotype"/>
          <w:b/>
        </w:rPr>
        <w:t>,</w:t>
      </w:r>
      <w:r w:rsidR="00CD59AA" w:rsidRPr="007B4BCB">
        <w:rPr>
          <w:rFonts w:ascii="Palatino Linotype" w:hAnsi="Palatino Linotype"/>
        </w:rPr>
        <w:t xml:space="preserve"> interpuesto por </w:t>
      </w:r>
      <w:r w:rsidR="002B7A68" w:rsidRPr="007B4BCB">
        <w:rPr>
          <w:rFonts w:ascii="Palatino Linotype" w:hAnsi="Palatino Linotype"/>
        </w:rPr>
        <w:t>una persona anónima,</w:t>
      </w:r>
      <w:r w:rsidRPr="007B4BCB">
        <w:rPr>
          <w:rFonts w:ascii="Palatino Linotype" w:hAnsi="Palatino Linotype"/>
        </w:rPr>
        <w:t xml:space="preserve"> en lo sucesivo </w:t>
      </w:r>
      <w:r w:rsidR="00803B4C" w:rsidRPr="007B4BCB">
        <w:rPr>
          <w:rFonts w:ascii="Palatino Linotype" w:hAnsi="Palatino Linotype"/>
          <w:b/>
        </w:rPr>
        <w:t>EL</w:t>
      </w:r>
      <w:r w:rsidR="006E4D98" w:rsidRPr="007B4BCB">
        <w:rPr>
          <w:rFonts w:ascii="Palatino Linotype" w:hAnsi="Palatino Linotype"/>
          <w:b/>
        </w:rPr>
        <w:t xml:space="preserve"> </w:t>
      </w:r>
      <w:r w:rsidRPr="007B4BCB">
        <w:rPr>
          <w:rFonts w:ascii="Palatino Linotype" w:hAnsi="Palatino Linotype"/>
          <w:b/>
        </w:rPr>
        <w:t>RECURRENTE,</w:t>
      </w:r>
      <w:r w:rsidRPr="007B4BCB">
        <w:rPr>
          <w:rFonts w:ascii="Palatino Linotype" w:hAnsi="Palatino Linotype"/>
        </w:rPr>
        <w:t xml:space="preserve"> </w:t>
      </w:r>
      <w:r w:rsidR="0063777A" w:rsidRPr="007B4BCB">
        <w:rPr>
          <w:rFonts w:ascii="Palatino Linotype" w:hAnsi="Palatino Linotype" w:cs="Arial"/>
        </w:rPr>
        <w:t>en contra de la respuesta de</w:t>
      </w:r>
      <w:r w:rsidR="002A2C37" w:rsidRPr="007B4BCB">
        <w:rPr>
          <w:rFonts w:ascii="Palatino Linotype" w:hAnsi="Palatino Linotype" w:cs="Arial"/>
        </w:rPr>
        <w:t>l</w:t>
      </w:r>
      <w:r w:rsidR="0063777A" w:rsidRPr="007B4BCB">
        <w:rPr>
          <w:rFonts w:ascii="Palatino Linotype" w:hAnsi="Palatino Linotype" w:cs="Arial"/>
        </w:rPr>
        <w:t xml:space="preserve"> </w:t>
      </w:r>
      <w:r w:rsidR="00803B4C" w:rsidRPr="007B4BCB">
        <w:rPr>
          <w:rFonts w:ascii="Palatino Linotype" w:hAnsi="Palatino Linotype" w:cs="Arial"/>
          <w:b/>
        </w:rPr>
        <w:t xml:space="preserve">Ayuntamiento de </w:t>
      </w:r>
      <w:r w:rsidR="006B1ACF" w:rsidRPr="007B4BCB">
        <w:rPr>
          <w:rFonts w:ascii="Palatino Linotype" w:hAnsi="Palatino Linotype" w:cs="Arial"/>
          <w:b/>
        </w:rPr>
        <w:t>Chapultepec</w:t>
      </w:r>
      <w:r w:rsidR="0063777A" w:rsidRPr="007B4BCB">
        <w:rPr>
          <w:rFonts w:ascii="Palatino Linotype" w:hAnsi="Palatino Linotype" w:cs="Arial"/>
          <w:b/>
        </w:rPr>
        <w:t xml:space="preserve">, </w:t>
      </w:r>
      <w:r w:rsidR="0063777A" w:rsidRPr="007B4BCB">
        <w:rPr>
          <w:rFonts w:ascii="Palatino Linotype" w:hAnsi="Palatino Linotype" w:cs="Arial"/>
        </w:rPr>
        <w:t xml:space="preserve">en lo sucesivo </w:t>
      </w:r>
      <w:r w:rsidR="0063777A" w:rsidRPr="007B4BCB">
        <w:rPr>
          <w:rFonts w:ascii="Palatino Linotype" w:hAnsi="Palatino Linotype" w:cs="Arial"/>
          <w:b/>
        </w:rPr>
        <w:t xml:space="preserve">EL SUJETO OBLIGADO, </w:t>
      </w:r>
      <w:r w:rsidR="0063777A" w:rsidRPr="007B4BCB">
        <w:rPr>
          <w:rFonts w:ascii="Palatino Linotype" w:hAnsi="Palatino Linotype" w:cs="Arial"/>
        </w:rPr>
        <w:t>se procede a dictar la presente resolución con base en lo siguiente:</w:t>
      </w:r>
    </w:p>
    <w:p w:rsidR="00D83671" w:rsidRPr="007B4BCB" w:rsidRDefault="00D83671" w:rsidP="00BD6814">
      <w:pPr>
        <w:jc w:val="center"/>
        <w:rPr>
          <w:rFonts w:ascii="Palatino Linotype" w:hAnsi="Palatino Linotype" w:cs="Arial"/>
          <w:b/>
          <w:bCs/>
          <w:spacing w:val="60"/>
          <w:sz w:val="28"/>
          <w:lang w:val="es-ES_tradnl"/>
        </w:rPr>
      </w:pPr>
    </w:p>
    <w:p w:rsidR="00D06012" w:rsidRPr="007B4BCB" w:rsidRDefault="00D06012" w:rsidP="00BD6814">
      <w:pPr>
        <w:jc w:val="center"/>
        <w:rPr>
          <w:rFonts w:ascii="Palatino Linotype" w:hAnsi="Palatino Linotype" w:cs="Arial"/>
          <w:b/>
          <w:bCs/>
          <w:spacing w:val="60"/>
          <w:sz w:val="28"/>
          <w:lang w:val="es-ES_tradnl"/>
        </w:rPr>
      </w:pPr>
      <w:r w:rsidRPr="007B4BCB">
        <w:rPr>
          <w:rFonts w:ascii="Palatino Linotype" w:hAnsi="Palatino Linotype" w:cs="Arial"/>
          <w:b/>
          <w:bCs/>
          <w:spacing w:val="60"/>
          <w:sz w:val="28"/>
          <w:lang w:val="es-ES_tradnl"/>
        </w:rPr>
        <w:t>RESULTANDO</w:t>
      </w:r>
    </w:p>
    <w:p w:rsidR="00D06012" w:rsidRPr="007B4BCB" w:rsidRDefault="00D06012" w:rsidP="00BD6814">
      <w:pPr>
        <w:jc w:val="center"/>
        <w:rPr>
          <w:rFonts w:ascii="Palatino Linotype" w:hAnsi="Palatino Linotype" w:cs="Arial"/>
          <w:b/>
          <w:bCs/>
          <w:spacing w:val="60"/>
          <w:lang w:val="es-ES_tradnl"/>
        </w:rPr>
      </w:pPr>
    </w:p>
    <w:p w:rsidR="002E7BD7" w:rsidRPr="007B4BCB" w:rsidRDefault="00770B72" w:rsidP="00BD6814">
      <w:pPr>
        <w:spacing w:line="360" w:lineRule="auto"/>
        <w:jc w:val="both"/>
        <w:rPr>
          <w:rFonts w:ascii="Palatino Linotype" w:hAnsi="Palatino Linotype" w:cs="Arial"/>
          <w:b/>
          <w:bCs/>
        </w:rPr>
      </w:pPr>
      <w:r w:rsidRPr="007B4BCB">
        <w:rPr>
          <w:rFonts w:ascii="Palatino Linotype" w:hAnsi="Palatino Linotype" w:cs="Arial"/>
          <w:b/>
          <w:sz w:val="28"/>
          <w:szCs w:val="28"/>
        </w:rPr>
        <w:t>I.</w:t>
      </w:r>
      <w:r w:rsidRPr="007B4BCB">
        <w:rPr>
          <w:rFonts w:ascii="Palatino Linotype" w:hAnsi="Palatino Linotype" w:cs="Arial"/>
          <w:b/>
        </w:rPr>
        <w:t xml:space="preserve"> </w:t>
      </w:r>
      <w:r w:rsidR="002E7BD7" w:rsidRPr="007B4BCB">
        <w:rPr>
          <w:rFonts w:ascii="Palatino Linotype" w:hAnsi="Palatino Linotype"/>
        </w:rPr>
        <w:t xml:space="preserve">En </w:t>
      </w:r>
      <w:r w:rsidR="002E7BD7" w:rsidRPr="007B4BCB">
        <w:rPr>
          <w:rFonts w:ascii="Palatino Linotype" w:hAnsi="Palatino Linotype" w:cs="Arial"/>
        </w:rPr>
        <w:t>fecha</w:t>
      </w:r>
      <w:r w:rsidR="002E7BD7" w:rsidRPr="007B4BCB">
        <w:rPr>
          <w:rFonts w:ascii="Palatino Linotype" w:hAnsi="Palatino Linotype"/>
        </w:rPr>
        <w:t xml:space="preserve"> </w:t>
      </w:r>
      <w:r w:rsidR="00803B4C" w:rsidRPr="007B4BCB">
        <w:rPr>
          <w:rFonts w:ascii="Palatino Linotype" w:hAnsi="Palatino Linotype" w:cs="Arial"/>
        </w:rPr>
        <w:t xml:space="preserve">uno de agosto </w:t>
      </w:r>
      <w:r w:rsidR="007646FA" w:rsidRPr="007B4BCB">
        <w:rPr>
          <w:rFonts w:ascii="Palatino Linotype" w:hAnsi="Palatino Linotype" w:cs="Arial"/>
        </w:rPr>
        <w:t>de</w:t>
      </w:r>
      <w:r w:rsidR="002E7BD7" w:rsidRPr="007B4BCB">
        <w:rPr>
          <w:rFonts w:ascii="Palatino Linotype" w:hAnsi="Palatino Linotype"/>
        </w:rPr>
        <w:t xml:space="preserve"> dos mil diecinueve, </w:t>
      </w:r>
      <w:r w:rsidR="00803B4C" w:rsidRPr="007B4BCB">
        <w:rPr>
          <w:rFonts w:ascii="Palatino Linotype" w:hAnsi="Palatino Linotype"/>
          <w:b/>
        </w:rPr>
        <w:t>EL</w:t>
      </w:r>
      <w:r w:rsidR="002E7BD7" w:rsidRPr="007B4BCB">
        <w:rPr>
          <w:rFonts w:ascii="Palatino Linotype" w:hAnsi="Palatino Linotype"/>
          <w:b/>
        </w:rPr>
        <w:t xml:space="preserve"> RECURRENTE</w:t>
      </w:r>
      <w:r w:rsidR="002E7BD7" w:rsidRPr="007B4BCB">
        <w:rPr>
          <w:rFonts w:ascii="Palatino Linotype" w:hAnsi="Palatino Linotype" w:cs="Arial"/>
        </w:rPr>
        <w:t xml:space="preserve"> presentó a través del Sistema de Acceso a la Información Mexiquense, en lo subsecuente </w:t>
      </w:r>
      <w:r w:rsidR="002E7BD7" w:rsidRPr="007B4BCB">
        <w:rPr>
          <w:rFonts w:ascii="Palatino Linotype" w:hAnsi="Palatino Linotype" w:cs="Arial"/>
          <w:b/>
        </w:rPr>
        <w:t>EL SAIMEX</w:t>
      </w:r>
      <w:r w:rsidR="002E7BD7" w:rsidRPr="007B4BCB">
        <w:rPr>
          <w:rFonts w:ascii="Palatino Linotype" w:hAnsi="Palatino Linotype" w:cs="Arial"/>
        </w:rPr>
        <w:t xml:space="preserve"> ante </w:t>
      </w:r>
      <w:r w:rsidR="002E7BD7" w:rsidRPr="007B4BCB">
        <w:rPr>
          <w:rFonts w:ascii="Palatino Linotype" w:hAnsi="Palatino Linotype" w:cs="Arial"/>
          <w:b/>
        </w:rPr>
        <w:t>EL SUJETO OBLIGADO</w:t>
      </w:r>
      <w:r w:rsidR="002E7BD7" w:rsidRPr="007B4BCB">
        <w:rPr>
          <w:rFonts w:ascii="Palatino Linotype" w:hAnsi="Palatino Linotype" w:cs="Arial"/>
        </w:rPr>
        <w:t xml:space="preserve">, la solicitud de acceso a la información pública, a la que se le asignó el número de expediente </w:t>
      </w:r>
      <w:r w:rsidR="006B1ACF" w:rsidRPr="007B4BCB">
        <w:rPr>
          <w:rFonts w:ascii="Palatino Linotype" w:hAnsi="Palatino Linotype"/>
          <w:b/>
        </w:rPr>
        <w:t>00060/CHAPULTE/IP/2019</w:t>
      </w:r>
      <w:r w:rsidR="002E7BD7" w:rsidRPr="007B4BCB">
        <w:rPr>
          <w:rFonts w:ascii="Palatino Linotype" w:hAnsi="Palatino Linotype" w:cs="Arial"/>
        </w:rPr>
        <w:t>, mediante la cual solicitó:</w:t>
      </w:r>
    </w:p>
    <w:p w:rsidR="002E7BD7" w:rsidRPr="007B4BCB" w:rsidRDefault="002E7BD7" w:rsidP="00BD6814">
      <w:pPr>
        <w:tabs>
          <w:tab w:val="left" w:pos="8222"/>
        </w:tabs>
        <w:ind w:left="851" w:right="1134"/>
        <w:jc w:val="both"/>
        <w:rPr>
          <w:rFonts w:ascii="Palatino Linotype" w:hAnsi="Palatino Linotype" w:cs="Arial"/>
          <w:i/>
          <w:sz w:val="22"/>
          <w:szCs w:val="22"/>
          <w:lang w:eastAsia="es-MX"/>
        </w:rPr>
      </w:pPr>
    </w:p>
    <w:p w:rsidR="00BF32CE" w:rsidRPr="007B4BCB" w:rsidRDefault="00BF32CE" w:rsidP="00522CF9">
      <w:pPr>
        <w:tabs>
          <w:tab w:val="left" w:pos="8222"/>
        </w:tabs>
        <w:ind w:left="851" w:right="899"/>
        <w:jc w:val="both"/>
        <w:rPr>
          <w:rFonts w:ascii="Palatino Linotype" w:hAnsi="Palatino Linotype" w:cs="Arial"/>
          <w:i/>
          <w:sz w:val="22"/>
          <w:szCs w:val="22"/>
          <w:lang w:eastAsia="es-MX"/>
        </w:rPr>
      </w:pPr>
      <w:r w:rsidRPr="007B4BCB">
        <w:rPr>
          <w:rFonts w:ascii="Palatino Linotype" w:hAnsi="Palatino Linotype" w:cs="Arial"/>
          <w:i/>
          <w:sz w:val="22"/>
          <w:szCs w:val="22"/>
          <w:lang w:eastAsia="es-MX"/>
        </w:rPr>
        <w:t>“</w:t>
      </w:r>
      <w:r w:rsidR="006B1ACF" w:rsidRPr="007B4BCB">
        <w:rPr>
          <w:rFonts w:ascii="Palatino Linotype" w:hAnsi="Palatino Linotype" w:cs="Arial"/>
          <w:i/>
          <w:sz w:val="22"/>
          <w:szCs w:val="22"/>
          <w:lang w:eastAsia="es-MX"/>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w:t>
      </w:r>
      <w:proofErr w:type="gramStart"/>
      <w:r w:rsidR="006B1ACF" w:rsidRPr="007B4BCB">
        <w:rPr>
          <w:rFonts w:ascii="Palatino Linotype" w:hAnsi="Palatino Linotype" w:cs="Arial"/>
          <w:i/>
          <w:sz w:val="22"/>
          <w:szCs w:val="22"/>
          <w:lang w:eastAsia="es-MX"/>
        </w:rPr>
        <w:t>ejercicios</w:t>
      </w:r>
      <w:proofErr w:type="gramEnd"/>
      <w:r w:rsidR="006B1ACF" w:rsidRPr="007B4BCB">
        <w:rPr>
          <w:rFonts w:ascii="Palatino Linotype" w:hAnsi="Palatino Linotype" w:cs="Arial"/>
          <w:i/>
          <w:sz w:val="22"/>
          <w:szCs w:val="22"/>
          <w:lang w:eastAsia="es-MX"/>
        </w:rPr>
        <w:t xml:space="preserve">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w:t>
      </w:r>
      <w:r w:rsidR="006B1ACF" w:rsidRPr="007B4BCB">
        <w:rPr>
          <w:rFonts w:ascii="Palatino Linotype" w:hAnsi="Palatino Linotype" w:cs="Arial"/>
          <w:i/>
          <w:sz w:val="22"/>
          <w:szCs w:val="22"/>
          <w:lang w:eastAsia="es-MX"/>
        </w:rPr>
        <w:lastRenderedPageBreak/>
        <w:t>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7B4BCB">
        <w:rPr>
          <w:rFonts w:ascii="Palatino Linotype" w:hAnsi="Palatino Linotype" w:cs="Arial"/>
          <w:i/>
          <w:sz w:val="22"/>
          <w:szCs w:val="22"/>
          <w:lang w:eastAsia="es-MX"/>
        </w:rPr>
        <w:t>” (</w:t>
      </w:r>
      <w:proofErr w:type="gramStart"/>
      <w:r w:rsidRPr="007B4BCB">
        <w:rPr>
          <w:rFonts w:ascii="Palatino Linotype" w:hAnsi="Palatino Linotype" w:cs="Arial"/>
          <w:i/>
          <w:sz w:val="22"/>
          <w:szCs w:val="22"/>
          <w:lang w:eastAsia="es-MX"/>
        </w:rPr>
        <w:t>sic</w:t>
      </w:r>
      <w:proofErr w:type="gramEnd"/>
      <w:r w:rsidRPr="007B4BCB">
        <w:rPr>
          <w:rFonts w:ascii="Palatino Linotype" w:hAnsi="Palatino Linotype" w:cs="Arial"/>
          <w:i/>
          <w:sz w:val="22"/>
          <w:szCs w:val="22"/>
          <w:lang w:eastAsia="es-MX"/>
        </w:rPr>
        <w:t xml:space="preserve">) </w:t>
      </w:r>
    </w:p>
    <w:p w:rsidR="00BF32CE" w:rsidRPr="00D5492D" w:rsidRDefault="00BF32CE" w:rsidP="00BD6814">
      <w:pPr>
        <w:tabs>
          <w:tab w:val="left" w:pos="8222"/>
        </w:tabs>
        <w:ind w:left="851" w:right="1134"/>
        <w:jc w:val="both"/>
        <w:rPr>
          <w:rFonts w:ascii="Palatino Linotype" w:hAnsi="Palatino Linotype" w:cs="Arial"/>
          <w:i/>
          <w:lang w:eastAsia="es-MX"/>
        </w:rPr>
      </w:pPr>
    </w:p>
    <w:p w:rsidR="006B1ACF" w:rsidRPr="007B4BCB" w:rsidRDefault="005119BC" w:rsidP="00BD6814">
      <w:pPr>
        <w:spacing w:line="360" w:lineRule="auto"/>
        <w:jc w:val="both"/>
        <w:rPr>
          <w:rFonts w:ascii="Palatino Linotype" w:hAnsi="Palatino Linotype" w:cs="Arial"/>
        </w:rPr>
      </w:pPr>
      <w:r w:rsidRPr="007B4BCB">
        <w:rPr>
          <w:rFonts w:ascii="Palatino Linotype" w:hAnsi="Palatino Linotype" w:cs="Arial"/>
          <w:b/>
        </w:rPr>
        <w:t>MODALIDAD DE ENTREGA:</w:t>
      </w:r>
      <w:r w:rsidRPr="007B4BCB">
        <w:rPr>
          <w:rFonts w:ascii="Palatino Linotype" w:hAnsi="Palatino Linotype" w:cs="Arial"/>
        </w:rPr>
        <w:t xml:space="preserve"> Vía </w:t>
      </w:r>
      <w:r w:rsidRPr="007B4BCB">
        <w:rPr>
          <w:rFonts w:ascii="Palatino Linotype" w:hAnsi="Palatino Linotype" w:cs="Arial"/>
          <w:b/>
        </w:rPr>
        <w:t>SAIMEX</w:t>
      </w:r>
      <w:r w:rsidRPr="007B4BCB">
        <w:rPr>
          <w:rFonts w:ascii="Palatino Linotype" w:hAnsi="Palatino Linotype" w:cs="Arial"/>
        </w:rPr>
        <w:t>.</w:t>
      </w:r>
    </w:p>
    <w:p w:rsidR="006B1ACF" w:rsidRPr="007B4BCB" w:rsidRDefault="006B1ACF" w:rsidP="00BD6814">
      <w:pPr>
        <w:spacing w:line="360" w:lineRule="auto"/>
        <w:jc w:val="both"/>
        <w:rPr>
          <w:rFonts w:ascii="Palatino Linotype" w:hAnsi="Palatino Linotype"/>
          <w:b/>
          <w:sz w:val="28"/>
          <w:szCs w:val="28"/>
          <w:lang w:val="es-MX"/>
        </w:rPr>
      </w:pPr>
    </w:p>
    <w:p w:rsidR="006B1ACF" w:rsidRDefault="006B1ACF" w:rsidP="00BD6814">
      <w:pPr>
        <w:spacing w:line="360" w:lineRule="auto"/>
        <w:jc w:val="both"/>
        <w:rPr>
          <w:rFonts w:ascii="Palatino Linotype" w:hAnsi="Palatino Linotype"/>
          <w:szCs w:val="28"/>
          <w:lang w:val="es-MX"/>
        </w:rPr>
      </w:pPr>
      <w:r w:rsidRPr="007B4BCB">
        <w:rPr>
          <w:rFonts w:ascii="Palatino Linotype" w:hAnsi="Palatino Linotype"/>
          <w:b/>
          <w:sz w:val="28"/>
          <w:szCs w:val="28"/>
          <w:lang w:val="es-MX"/>
        </w:rPr>
        <w:t xml:space="preserve">II. </w:t>
      </w:r>
      <w:r w:rsidRPr="007B4BCB">
        <w:rPr>
          <w:rFonts w:ascii="Palatino Linotype" w:hAnsi="Palatino Linotype"/>
          <w:szCs w:val="28"/>
          <w:lang w:val="es-MX"/>
        </w:rPr>
        <w:t xml:space="preserve">Con base en el detalle de seguimiento del </w:t>
      </w:r>
      <w:r w:rsidRPr="007B4BCB">
        <w:rPr>
          <w:rFonts w:ascii="Palatino Linotype" w:hAnsi="Palatino Linotype"/>
          <w:b/>
          <w:szCs w:val="28"/>
          <w:lang w:val="es-MX"/>
        </w:rPr>
        <w:t>SAIMEX</w:t>
      </w:r>
      <w:r w:rsidRPr="007B4BCB">
        <w:rPr>
          <w:rFonts w:ascii="Palatino Linotype" w:hAnsi="Palatino Linotype"/>
          <w:szCs w:val="28"/>
          <w:lang w:val="es-MX"/>
        </w:rPr>
        <w:t xml:space="preserve">, se advierte que en fecha catorce de agosto de dos mil diecinueve, la Unidad de Transparencia del </w:t>
      </w:r>
      <w:r w:rsidR="007600A9" w:rsidRPr="007B4BCB">
        <w:rPr>
          <w:rFonts w:ascii="Palatino Linotype" w:hAnsi="Palatino Linotype"/>
          <w:b/>
          <w:szCs w:val="28"/>
          <w:lang w:val="es-MX"/>
        </w:rPr>
        <w:t>SUJETO OBLIGADO</w:t>
      </w:r>
      <w:r w:rsidR="007600A9" w:rsidRPr="007B4BCB">
        <w:rPr>
          <w:rFonts w:ascii="Palatino Linotype" w:hAnsi="Palatino Linotype"/>
          <w:szCs w:val="28"/>
          <w:lang w:val="es-MX"/>
        </w:rPr>
        <w:t xml:space="preserve"> turnó mediante requerimiento, el contenido de la solicitud de información a los Servidores Públicos Habilitados Competentes, de los cuales el Contralor Municipal respondió en fecha veintiséis de agosto de dos mi diecinueve, remitiendo el archivo electrónico denominado </w:t>
      </w:r>
      <w:proofErr w:type="spellStart"/>
      <w:r w:rsidR="007600A9" w:rsidRPr="007B4BCB">
        <w:rPr>
          <w:rFonts w:ascii="Palatino Linotype" w:hAnsi="Palatino Linotype"/>
          <w:b/>
          <w:i/>
          <w:szCs w:val="28"/>
          <w:lang w:val="es-MX"/>
        </w:rPr>
        <w:t>Contraloria</w:t>
      </w:r>
      <w:proofErr w:type="spellEnd"/>
      <w:r w:rsidR="007600A9" w:rsidRPr="007B4BCB">
        <w:rPr>
          <w:rFonts w:ascii="Palatino Linotype" w:hAnsi="Palatino Linotype"/>
          <w:b/>
          <w:i/>
          <w:szCs w:val="28"/>
          <w:lang w:val="es-MX"/>
        </w:rPr>
        <w:t xml:space="preserve"> Informaciòn.PDF,</w:t>
      </w:r>
      <w:r w:rsidR="007600A9" w:rsidRPr="007B4BCB">
        <w:rPr>
          <w:rFonts w:ascii="Palatino Linotype" w:hAnsi="Palatino Linotype"/>
          <w:szCs w:val="28"/>
          <w:lang w:val="es-MX"/>
        </w:rPr>
        <w:t xml:space="preserve"> tal y como se aprecia de las siguiente imágenes: </w:t>
      </w:r>
    </w:p>
    <w:p w:rsidR="00D5492D" w:rsidRPr="007B4BCB" w:rsidRDefault="00D5492D" w:rsidP="00BD6814">
      <w:pPr>
        <w:spacing w:line="360" w:lineRule="auto"/>
        <w:jc w:val="both"/>
        <w:rPr>
          <w:rFonts w:ascii="Palatino Linotype" w:hAnsi="Palatino Linotype"/>
          <w:sz w:val="28"/>
          <w:szCs w:val="28"/>
          <w:lang w:val="es-MX"/>
        </w:rPr>
      </w:pPr>
    </w:p>
    <w:p w:rsidR="006B1ACF" w:rsidRPr="007B4BCB" w:rsidRDefault="007600A9" w:rsidP="00BD6814">
      <w:pPr>
        <w:spacing w:line="360" w:lineRule="auto"/>
        <w:jc w:val="both"/>
        <w:rPr>
          <w:rFonts w:ascii="Palatino Linotype" w:hAnsi="Palatino Linotype"/>
          <w:b/>
          <w:sz w:val="28"/>
          <w:szCs w:val="28"/>
          <w:lang w:val="es-MX"/>
        </w:rPr>
      </w:pPr>
      <w:r w:rsidRPr="007B4BCB">
        <w:rPr>
          <w:noProof/>
        </w:rPr>
        <w:drawing>
          <wp:inline distT="0" distB="0" distL="0" distR="0" wp14:anchorId="5ABF04BB" wp14:editId="153CC866">
            <wp:extent cx="5838825" cy="2590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0121" cy="2591375"/>
                    </a:xfrm>
                    <a:prstGeom prst="rect">
                      <a:avLst/>
                    </a:prstGeom>
                  </pic:spPr>
                </pic:pic>
              </a:graphicData>
            </a:graphic>
          </wp:inline>
        </w:drawing>
      </w:r>
    </w:p>
    <w:p w:rsidR="00D42FBF" w:rsidRPr="007B4BCB" w:rsidRDefault="002C717C" w:rsidP="00BD6814">
      <w:pPr>
        <w:spacing w:line="360" w:lineRule="auto"/>
        <w:jc w:val="both"/>
        <w:rPr>
          <w:rFonts w:ascii="Palatino Linotype" w:hAnsi="Palatino Linotype"/>
          <w:b/>
          <w:sz w:val="28"/>
          <w:szCs w:val="28"/>
          <w:lang w:val="es-MX"/>
        </w:rPr>
      </w:pPr>
      <w:r w:rsidRPr="007B4BCB">
        <w:rPr>
          <w:noProof/>
        </w:rPr>
        <w:lastRenderedPageBreak/>
        <mc:AlternateContent>
          <mc:Choice Requires="wps">
            <w:drawing>
              <wp:anchor distT="0" distB="0" distL="114300" distR="114300" simplePos="0" relativeHeight="251708416" behindDoc="0" locked="0" layoutInCell="1" allowOverlap="1">
                <wp:simplePos x="0" y="0"/>
                <wp:positionH relativeFrom="column">
                  <wp:posOffset>-38514</wp:posOffset>
                </wp:positionH>
                <wp:positionV relativeFrom="paragraph">
                  <wp:posOffset>487735</wp:posOffset>
                </wp:positionV>
                <wp:extent cx="5422403" cy="842838"/>
                <wp:effectExtent l="57150" t="19050" r="83185" b="90805"/>
                <wp:wrapNone/>
                <wp:docPr id="62" name="Rectángulo 62"/>
                <wp:cNvGraphicFramePr/>
                <a:graphic xmlns:a="http://schemas.openxmlformats.org/drawingml/2006/main">
                  <a:graphicData uri="http://schemas.microsoft.com/office/word/2010/wordprocessingShape">
                    <wps:wsp>
                      <wps:cNvSpPr/>
                      <wps:spPr>
                        <a:xfrm>
                          <a:off x="0" y="0"/>
                          <a:ext cx="5422403" cy="842838"/>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9C9B9C" id="Rectángulo 62" o:spid="_x0000_s1026" style="position:absolute;margin-left:-3.05pt;margin-top:38.4pt;width:426.95pt;height:66.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" filled="f" strokecolor="red" strokeweight="1pt">
                <v:shadow on="t" color="black" opacity="22937f" origin=",.5" offset="0,.63889mm"/>
              </v:rect>
            </w:pict>
          </mc:Fallback>
        </mc:AlternateContent>
      </w:r>
      <w:r w:rsidR="00D42FBF" w:rsidRPr="007B4BCB">
        <w:rPr>
          <w:noProof/>
        </w:rPr>
        <w:drawing>
          <wp:inline distT="0" distB="0" distL="0" distR="0" wp14:anchorId="656641FE" wp14:editId="25D71903">
            <wp:extent cx="5791835" cy="2757830"/>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1250" cy="2762313"/>
                    </a:xfrm>
                    <a:prstGeom prst="rect">
                      <a:avLst/>
                    </a:prstGeom>
                  </pic:spPr>
                </pic:pic>
              </a:graphicData>
            </a:graphic>
          </wp:inline>
        </w:drawing>
      </w:r>
    </w:p>
    <w:p w:rsidR="00D5492D" w:rsidRDefault="00D5492D" w:rsidP="00D5492D">
      <w:pPr>
        <w:pStyle w:val="Prrafodelista"/>
        <w:tabs>
          <w:tab w:val="left" w:pos="567"/>
        </w:tabs>
        <w:spacing w:line="360" w:lineRule="auto"/>
        <w:ind w:left="0"/>
        <w:jc w:val="both"/>
        <w:rPr>
          <w:rFonts w:ascii="Palatino Linotype" w:hAnsi="Palatino Linotype"/>
        </w:rPr>
      </w:pPr>
    </w:p>
    <w:p w:rsidR="007600A9" w:rsidRDefault="007600A9" w:rsidP="00D5492D">
      <w:pPr>
        <w:pStyle w:val="Prrafodelista"/>
        <w:tabs>
          <w:tab w:val="left" w:pos="567"/>
        </w:tabs>
        <w:spacing w:line="360" w:lineRule="auto"/>
        <w:ind w:left="0"/>
        <w:jc w:val="both"/>
        <w:rPr>
          <w:rFonts w:ascii="Palatino Linotype" w:hAnsi="Palatino Linotype"/>
        </w:rPr>
      </w:pPr>
      <w:r w:rsidRPr="00D5492D">
        <w:rPr>
          <w:rFonts w:ascii="Palatino Linotype" w:hAnsi="Palatino Linotype"/>
        </w:rPr>
        <w:t xml:space="preserve">Al respecto, se omite en este apartado el contenido del archivo electrónico denominado </w:t>
      </w:r>
      <w:proofErr w:type="spellStart"/>
      <w:r w:rsidRPr="00D5492D">
        <w:rPr>
          <w:rFonts w:ascii="Palatino Linotype" w:hAnsi="Palatino Linotype"/>
          <w:b/>
          <w:i/>
          <w:lang w:val="es-MX"/>
        </w:rPr>
        <w:t>Contraloria</w:t>
      </w:r>
      <w:proofErr w:type="spellEnd"/>
      <w:r w:rsidRPr="00D5492D">
        <w:rPr>
          <w:rFonts w:ascii="Palatino Linotype" w:hAnsi="Palatino Linotype"/>
          <w:b/>
          <w:i/>
          <w:lang w:val="es-MX"/>
        </w:rPr>
        <w:t xml:space="preserve"> Informaciòn.PDF</w:t>
      </w:r>
      <w:r w:rsidRPr="00D5492D">
        <w:rPr>
          <w:rFonts w:ascii="Palatino Linotype" w:hAnsi="Palatino Linotype"/>
        </w:rPr>
        <w:t xml:space="preserve">, por ser del conocimiento del </w:t>
      </w:r>
      <w:r w:rsidRPr="00D5492D">
        <w:rPr>
          <w:rFonts w:ascii="Palatino Linotype" w:hAnsi="Palatino Linotype"/>
          <w:b/>
        </w:rPr>
        <w:t>RECURRENTE</w:t>
      </w:r>
      <w:r w:rsidRPr="00D5492D">
        <w:rPr>
          <w:rFonts w:ascii="Palatino Linotype" w:hAnsi="Palatino Linotype"/>
        </w:rPr>
        <w:t>, al ser adjuntado en la respuesta a la solicitud de mérito, aunado que será objeto de estudio en la presente resolución.</w:t>
      </w:r>
    </w:p>
    <w:p w:rsidR="00D5492D" w:rsidRPr="00D5492D" w:rsidRDefault="00D5492D" w:rsidP="00D5492D">
      <w:pPr>
        <w:pStyle w:val="Prrafodelista"/>
        <w:tabs>
          <w:tab w:val="left" w:pos="567"/>
        </w:tabs>
        <w:spacing w:line="360" w:lineRule="auto"/>
        <w:ind w:left="0"/>
        <w:jc w:val="both"/>
        <w:rPr>
          <w:rFonts w:ascii="Palatino Linotype" w:hAnsi="Palatino Linotype"/>
          <w:b/>
          <w:i/>
        </w:rPr>
      </w:pPr>
    </w:p>
    <w:p w:rsidR="00E2496E" w:rsidRPr="007B4BCB" w:rsidRDefault="007600A9" w:rsidP="00D5492D">
      <w:pPr>
        <w:spacing w:line="360" w:lineRule="auto"/>
        <w:jc w:val="both"/>
        <w:rPr>
          <w:rFonts w:ascii="Palatino Linotype" w:hAnsi="Palatino Linotype" w:cs="Arial"/>
          <w:lang w:val="es-ES_tradnl"/>
        </w:rPr>
      </w:pPr>
      <w:r w:rsidRPr="007B4BCB">
        <w:rPr>
          <w:rFonts w:ascii="Palatino Linotype" w:hAnsi="Palatino Linotype"/>
          <w:b/>
          <w:sz w:val="28"/>
          <w:szCs w:val="28"/>
          <w:lang w:val="es-MX"/>
        </w:rPr>
        <w:t>I</w:t>
      </w:r>
      <w:r w:rsidR="00803B4C" w:rsidRPr="007B4BCB">
        <w:rPr>
          <w:rFonts w:ascii="Palatino Linotype" w:hAnsi="Palatino Linotype"/>
          <w:b/>
          <w:sz w:val="28"/>
          <w:szCs w:val="28"/>
          <w:lang w:val="es-MX"/>
        </w:rPr>
        <w:t>II.</w:t>
      </w:r>
      <w:r w:rsidR="00803B4C" w:rsidRPr="007B4BCB">
        <w:rPr>
          <w:rFonts w:ascii="Palatino Linotype" w:hAnsi="Palatino Linotype"/>
          <w:sz w:val="28"/>
          <w:szCs w:val="28"/>
          <w:lang w:val="es-MX"/>
        </w:rPr>
        <w:t xml:space="preserve"> </w:t>
      </w:r>
      <w:r w:rsidR="00C91398" w:rsidRPr="007B4BCB">
        <w:rPr>
          <w:rFonts w:ascii="Palatino Linotype" w:hAnsi="Palatino Linotype"/>
        </w:rPr>
        <w:t xml:space="preserve">De las constancias que obran en </w:t>
      </w:r>
      <w:r w:rsidR="00C91398" w:rsidRPr="007B4BCB">
        <w:rPr>
          <w:rFonts w:ascii="Palatino Linotype" w:hAnsi="Palatino Linotype"/>
          <w:b/>
        </w:rPr>
        <w:t>EL SAIMEX,</w:t>
      </w:r>
      <w:r w:rsidR="00C91398" w:rsidRPr="007B4BCB">
        <w:rPr>
          <w:rFonts w:ascii="Palatino Linotype" w:hAnsi="Palatino Linotype"/>
        </w:rPr>
        <w:t xml:space="preserve"> se advierte que en fecha </w:t>
      </w:r>
      <w:r w:rsidR="00D42FBF" w:rsidRPr="007B4BCB">
        <w:rPr>
          <w:rFonts w:ascii="Palatino Linotype" w:hAnsi="Palatino Linotype"/>
        </w:rPr>
        <w:t xml:space="preserve">veintiséis </w:t>
      </w:r>
      <w:r w:rsidR="00AC0B73" w:rsidRPr="007B4BCB">
        <w:rPr>
          <w:rFonts w:ascii="Palatino Linotype" w:hAnsi="Palatino Linotype"/>
        </w:rPr>
        <w:t xml:space="preserve">de </w:t>
      </w:r>
      <w:r w:rsidR="00803B4C" w:rsidRPr="007B4BCB">
        <w:rPr>
          <w:rFonts w:ascii="Palatino Linotype" w:hAnsi="Palatino Linotype"/>
        </w:rPr>
        <w:t xml:space="preserve">agosto </w:t>
      </w:r>
      <w:r w:rsidR="00E2496E" w:rsidRPr="007B4BCB">
        <w:rPr>
          <w:rFonts w:ascii="Palatino Linotype" w:hAnsi="Palatino Linotype"/>
        </w:rPr>
        <w:t>d</w:t>
      </w:r>
      <w:r w:rsidR="00C91398" w:rsidRPr="007B4BCB">
        <w:rPr>
          <w:rFonts w:ascii="Palatino Linotype" w:hAnsi="Palatino Linotype"/>
        </w:rPr>
        <w:t xml:space="preserve">e dos mil diecinueve, </w:t>
      </w:r>
      <w:r w:rsidR="00C91398" w:rsidRPr="007B4BCB">
        <w:rPr>
          <w:rFonts w:ascii="Palatino Linotype" w:hAnsi="Palatino Linotype" w:cs="Arial"/>
          <w:lang w:val="es-ES_tradnl"/>
        </w:rPr>
        <w:t>el Responsable de la Unidad de Transparencia del</w:t>
      </w:r>
      <w:r w:rsidR="00C91398" w:rsidRPr="007B4BCB">
        <w:rPr>
          <w:rFonts w:ascii="Palatino Linotype" w:hAnsi="Palatino Linotype" w:cs="Arial"/>
          <w:b/>
          <w:lang w:val="es-ES_tradnl"/>
        </w:rPr>
        <w:t xml:space="preserve"> SUJETO OBLIGADO</w:t>
      </w:r>
      <w:r w:rsidR="00C91398" w:rsidRPr="007B4BCB">
        <w:rPr>
          <w:rFonts w:ascii="Palatino Linotype" w:hAnsi="Palatino Linotype" w:cs="Arial"/>
          <w:lang w:val="es-ES_tradnl"/>
        </w:rPr>
        <w:t xml:space="preserve"> dio respuesta a la solicitud de </w:t>
      </w:r>
      <w:r w:rsidR="000274BC" w:rsidRPr="007B4BCB">
        <w:rPr>
          <w:rFonts w:ascii="Palatino Linotype" w:hAnsi="Palatino Linotype" w:cs="Arial"/>
          <w:lang w:val="es-ES_tradnl"/>
        </w:rPr>
        <w:t xml:space="preserve">mérito, </w:t>
      </w:r>
      <w:r w:rsidR="00E2496E" w:rsidRPr="007B4BCB">
        <w:rPr>
          <w:rFonts w:ascii="Palatino Linotype" w:hAnsi="Palatino Linotype" w:cs="Arial"/>
          <w:lang w:val="es-ES_tradnl"/>
        </w:rPr>
        <w:t xml:space="preserve">en los siguientes términos: </w:t>
      </w:r>
    </w:p>
    <w:p w:rsidR="001E58B8" w:rsidRPr="007B4BCB" w:rsidRDefault="001E58B8" w:rsidP="00522CF9">
      <w:pPr>
        <w:tabs>
          <w:tab w:val="left" w:pos="8222"/>
        </w:tabs>
        <w:ind w:left="851" w:right="899"/>
        <w:jc w:val="both"/>
        <w:rPr>
          <w:rFonts w:ascii="Palatino Linotype" w:hAnsi="Palatino Linotype" w:cs="Arial"/>
          <w:i/>
          <w:sz w:val="22"/>
          <w:szCs w:val="22"/>
          <w:lang w:eastAsia="es-MX"/>
        </w:rPr>
      </w:pPr>
    </w:p>
    <w:p w:rsidR="00D42FBF" w:rsidRPr="007B4BCB" w:rsidRDefault="001E58B8" w:rsidP="00D42FBF">
      <w:pPr>
        <w:tabs>
          <w:tab w:val="left" w:pos="8222"/>
        </w:tabs>
        <w:ind w:left="851" w:right="899"/>
        <w:jc w:val="both"/>
        <w:rPr>
          <w:rFonts w:ascii="Palatino Linotype" w:hAnsi="Palatino Linotype" w:cs="Arial"/>
          <w:i/>
          <w:sz w:val="22"/>
          <w:szCs w:val="22"/>
          <w:lang w:eastAsia="es-MX"/>
        </w:rPr>
      </w:pPr>
      <w:r w:rsidRPr="007B4BCB">
        <w:rPr>
          <w:rFonts w:ascii="Palatino Linotype" w:hAnsi="Palatino Linotype" w:cs="Arial"/>
          <w:i/>
          <w:sz w:val="22"/>
          <w:szCs w:val="22"/>
          <w:lang w:eastAsia="es-MX"/>
        </w:rPr>
        <w:t>“…</w:t>
      </w:r>
      <w:r w:rsidR="00D42FBF" w:rsidRPr="007B4BCB">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42FBF" w:rsidRPr="007B4BCB" w:rsidRDefault="00D42FBF" w:rsidP="00D42FBF">
      <w:pPr>
        <w:tabs>
          <w:tab w:val="left" w:pos="8222"/>
        </w:tabs>
        <w:ind w:left="851" w:right="899"/>
        <w:jc w:val="both"/>
        <w:rPr>
          <w:rFonts w:ascii="Palatino Linotype" w:hAnsi="Palatino Linotype" w:cs="Arial"/>
          <w:i/>
          <w:sz w:val="22"/>
          <w:szCs w:val="22"/>
          <w:lang w:eastAsia="es-MX"/>
        </w:rPr>
      </w:pPr>
    </w:p>
    <w:p w:rsidR="000274BC" w:rsidRPr="007B4BCB" w:rsidRDefault="00D42FBF" w:rsidP="00D42FBF">
      <w:pPr>
        <w:tabs>
          <w:tab w:val="left" w:pos="8222"/>
        </w:tabs>
        <w:ind w:left="851" w:right="899"/>
        <w:jc w:val="both"/>
        <w:rPr>
          <w:rFonts w:ascii="Palatino Linotype" w:hAnsi="Palatino Linotype" w:cs="Arial"/>
          <w:i/>
          <w:sz w:val="22"/>
          <w:szCs w:val="22"/>
          <w:lang w:eastAsia="es-MX"/>
        </w:rPr>
      </w:pPr>
      <w:r w:rsidRPr="007B4BCB">
        <w:rPr>
          <w:rFonts w:ascii="Palatino Linotype" w:hAnsi="Palatino Linotype" w:cs="Arial"/>
          <w:i/>
          <w:sz w:val="22"/>
          <w:szCs w:val="22"/>
          <w:lang w:eastAsia="es-MX"/>
        </w:rPr>
        <w:t xml:space="preserve">Le saluda su Servidor, Ing. La información solicitada la puede consultar en la siguiente liga https://www.chapultepec.p.mx/informacion-administracion-central Buen día, Ing. Espinoza Titular de la Unidad de Transparencia y Acceso a la Información Pública del Ayuntamiento de Chapultepec. Le mando el archivo con la información requerida en la solicitud de información con folio No. </w:t>
      </w:r>
      <w:r w:rsidRPr="007B4BCB">
        <w:rPr>
          <w:rFonts w:ascii="Palatino Linotype" w:hAnsi="Palatino Linotype" w:cs="Arial"/>
          <w:i/>
          <w:sz w:val="22"/>
          <w:szCs w:val="22"/>
          <w:lang w:eastAsia="es-MX"/>
        </w:rPr>
        <w:lastRenderedPageBreak/>
        <w:t xml:space="preserve">00060/CHAPULTE/IP/2019, quedando a sus </w:t>
      </w:r>
      <w:proofErr w:type="spellStart"/>
      <w:proofErr w:type="gramStart"/>
      <w:r w:rsidRPr="007B4BCB">
        <w:rPr>
          <w:rFonts w:ascii="Palatino Linotype" w:hAnsi="Palatino Linotype" w:cs="Arial"/>
          <w:i/>
          <w:sz w:val="22"/>
          <w:szCs w:val="22"/>
          <w:lang w:eastAsia="es-MX"/>
        </w:rPr>
        <w:t>ordenes</w:t>
      </w:r>
      <w:proofErr w:type="spellEnd"/>
      <w:proofErr w:type="gramEnd"/>
      <w:r w:rsidRPr="007B4BCB">
        <w:rPr>
          <w:rFonts w:ascii="Palatino Linotype" w:hAnsi="Palatino Linotype" w:cs="Arial"/>
          <w:i/>
          <w:sz w:val="22"/>
          <w:szCs w:val="22"/>
          <w:lang w:eastAsia="es-MX"/>
        </w:rPr>
        <w:t>. Lic. Cándido Maya Gutiérrez, Contralor Municipal.</w:t>
      </w:r>
      <w:r w:rsidR="00700786" w:rsidRPr="007B4BCB">
        <w:rPr>
          <w:rFonts w:ascii="Palatino Linotype" w:hAnsi="Palatino Linotype" w:cs="Arial"/>
          <w:i/>
          <w:sz w:val="22"/>
          <w:szCs w:val="22"/>
          <w:lang w:eastAsia="es-MX"/>
        </w:rPr>
        <w:t>”</w:t>
      </w:r>
      <w:r w:rsidR="000274BC" w:rsidRPr="007B4BCB">
        <w:rPr>
          <w:rFonts w:ascii="Palatino Linotype" w:hAnsi="Palatino Linotype" w:cs="Arial"/>
          <w:i/>
          <w:sz w:val="22"/>
          <w:szCs w:val="22"/>
          <w:lang w:eastAsia="es-MX"/>
        </w:rPr>
        <w:t xml:space="preserve"> (</w:t>
      </w:r>
      <w:r w:rsidR="001E58B8" w:rsidRPr="007B4BCB">
        <w:rPr>
          <w:rFonts w:ascii="Palatino Linotype" w:hAnsi="Palatino Linotype" w:cs="Arial"/>
          <w:i/>
          <w:sz w:val="22"/>
          <w:szCs w:val="22"/>
          <w:lang w:eastAsia="es-MX"/>
        </w:rPr>
        <w:t>Sic</w:t>
      </w:r>
      <w:r w:rsidR="000274BC" w:rsidRPr="007B4BCB">
        <w:rPr>
          <w:rFonts w:ascii="Palatino Linotype" w:hAnsi="Palatino Linotype" w:cs="Arial"/>
          <w:i/>
          <w:sz w:val="22"/>
          <w:szCs w:val="22"/>
          <w:lang w:eastAsia="es-MX"/>
        </w:rPr>
        <w:t>)</w:t>
      </w:r>
    </w:p>
    <w:p w:rsidR="00846241" w:rsidRPr="007B4BCB" w:rsidRDefault="00846241" w:rsidP="00522CF9">
      <w:pPr>
        <w:tabs>
          <w:tab w:val="left" w:pos="8222"/>
        </w:tabs>
        <w:ind w:left="851" w:right="899"/>
        <w:jc w:val="both"/>
        <w:rPr>
          <w:rFonts w:ascii="Palatino Linotype" w:hAnsi="Palatino Linotype" w:cs="Arial"/>
          <w:i/>
          <w:sz w:val="22"/>
          <w:szCs w:val="22"/>
          <w:lang w:eastAsia="es-MX"/>
        </w:rPr>
      </w:pPr>
    </w:p>
    <w:p w:rsidR="00846241" w:rsidRPr="007B4BCB" w:rsidRDefault="00846241" w:rsidP="00BD6814">
      <w:pPr>
        <w:spacing w:line="360" w:lineRule="auto"/>
        <w:jc w:val="both"/>
        <w:rPr>
          <w:rFonts w:ascii="Palatino Linotype" w:hAnsi="Palatino Linotype"/>
        </w:rPr>
      </w:pPr>
      <w:r w:rsidRPr="007B4BCB">
        <w:rPr>
          <w:rFonts w:ascii="Palatino Linotype" w:hAnsi="Palatino Linotype"/>
        </w:rPr>
        <w:t xml:space="preserve">Advirtiendo de dicha respuesta, que </w:t>
      </w:r>
      <w:r w:rsidRPr="007B4BCB">
        <w:rPr>
          <w:rFonts w:ascii="Palatino Linotype" w:hAnsi="Palatino Linotype" w:cs="Arial"/>
          <w:b/>
        </w:rPr>
        <w:t>EL SUJETO OBLIGADO</w:t>
      </w:r>
      <w:r w:rsidRPr="007B4BCB">
        <w:rPr>
          <w:rFonts w:ascii="Palatino Linotype" w:hAnsi="Palatino Linotype"/>
        </w:rPr>
        <w:t xml:space="preserve"> acompañó </w:t>
      </w:r>
      <w:r w:rsidR="00D42FBF" w:rsidRPr="007B4BCB">
        <w:rPr>
          <w:rFonts w:ascii="Palatino Linotype" w:hAnsi="Palatino Linotype"/>
        </w:rPr>
        <w:t>el</w:t>
      </w:r>
      <w:r w:rsidRPr="007B4BCB">
        <w:rPr>
          <w:rFonts w:ascii="Palatino Linotype" w:hAnsi="Palatino Linotype"/>
        </w:rPr>
        <w:t xml:space="preserve"> archivo</w:t>
      </w:r>
      <w:r w:rsidR="00D42FBF" w:rsidRPr="007B4BCB">
        <w:rPr>
          <w:rFonts w:ascii="Palatino Linotype" w:hAnsi="Palatino Linotype"/>
        </w:rPr>
        <w:t xml:space="preserve"> electrónico denominado </w:t>
      </w:r>
      <w:proofErr w:type="spellStart"/>
      <w:r w:rsidR="00D42FBF" w:rsidRPr="007B4BCB">
        <w:rPr>
          <w:rFonts w:ascii="Palatino Linotype" w:hAnsi="Palatino Linotype"/>
          <w:b/>
        </w:rPr>
        <w:t>Contraloria</w:t>
      </w:r>
      <w:proofErr w:type="spellEnd"/>
      <w:r w:rsidR="00D42FBF" w:rsidRPr="007B4BCB">
        <w:rPr>
          <w:rFonts w:ascii="Palatino Linotype" w:hAnsi="Palatino Linotype"/>
          <w:b/>
        </w:rPr>
        <w:t xml:space="preserve"> Informaciòn.PDF</w:t>
      </w:r>
      <w:r w:rsidRPr="007B4BCB">
        <w:rPr>
          <w:rFonts w:ascii="Palatino Linotype" w:hAnsi="Palatino Linotype" w:cs="Arial"/>
          <w:b/>
        </w:rPr>
        <w:t xml:space="preserve">, </w:t>
      </w:r>
      <w:r w:rsidR="00D42FBF" w:rsidRPr="007B4BCB">
        <w:rPr>
          <w:rFonts w:ascii="Palatino Linotype" w:hAnsi="Palatino Linotype" w:cs="Arial"/>
        </w:rPr>
        <w:t>el</w:t>
      </w:r>
      <w:r w:rsidR="00AC0B73" w:rsidRPr="007B4BCB">
        <w:rPr>
          <w:rFonts w:ascii="Palatino Linotype" w:hAnsi="Palatino Linotype" w:cs="Arial"/>
        </w:rPr>
        <w:t xml:space="preserve"> </w:t>
      </w:r>
      <w:r w:rsidRPr="007B4BCB">
        <w:rPr>
          <w:rFonts w:ascii="Palatino Linotype" w:hAnsi="Palatino Linotype" w:cs="Arial"/>
        </w:rPr>
        <w:t xml:space="preserve">cual se omite su inserción por ser del conocimiento de las partes, aunado a que será materia de análisis en el considerando </w:t>
      </w:r>
      <w:r w:rsidR="00684F5D" w:rsidRPr="007B4BCB">
        <w:rPr>
          <w:rFonts w:ascii="Palatino Linotype" w:hAnsi="Palatino Linotype" w:cs="Arial"/>
        </w:rPr>
        <w:t>correspondiente</w:t>
      </w:r>
      <w:r w:rsidRPr="007B4BCB">
        <w:rPr>
          <w:rFonts w:ascii="Palatino Linotype" w:hAnsi="Palatino Linotype" w:cs="Arial"/>
        </w:rPr>
        <w:t>.</w:t>
      </w:r>
    </w:p>
    <w:p w:rsidR="00846241" w:rsidRPr="007B4BCB" w:rsidRDefault="00846241" w:rsidP="00BD6814">
      <w:pPr>
        <w:pStyle w:val="Prrafodelista"/>
        <w:spacing w:line="360" w:lineRule="auto"/>
        <w:ind w:left="0"/>
        <w:jc w:val="both"/>
        <w:rPr>
          <w:rFonts w:ascii="Palatino Linotype" w:hAnsi="Palatino Linotype" w:cs="Arial"/>
          <w:b/>
          <w:sz w:val="28"/>
        </w:rPr>
      </w:pPr>
    </w:p>
    <w:p w:rsidR="002E7BD7" w:rsidRPr="007B4BCB" w:rsidRDefault="00697D18" w:rsidP="00BD6814">
      <w:pPr>
        <w:pStyle w:val="Prrafodelista"/>
        <w:spacing w:line="360" w:lineRule="auto"/>
        <w:ind w:left="0"/>
        <w:jc w:val="both"/>
        <w:rPr>
          <w:rFonts w:ascii="Palatino Linotype" w:hAnsi="Palatino Linotype" w:cs="Arial"/>
        </w:rPr>
      </w:pPr>
      <w:r w:rsidRPr="007B4BCB">
        <w:rPr>
          <w:rFonts w:ascii="Palatino Linotype" w:hAnsi="Palatino Linotype" w:cs="Arial"/>
          <w:b/>
          <w:sz w:val="28"/>
        </w:rPr>
        <w:t>I</w:t>
      </w:r>
      <w:r w:rsidR="00D42FBF" w:rsidRPr="007B4BCB">
        <w:rPr>
          <w:rFonts w:ascii="Palatino Linotype" w:hAnsi="Palatino Linotype" w:cs="Arial"/>
          <w:b/>
          <w:sz w:val="28"/>
        </w:rPr>
        <w:t>V</w:t>
      </w:r>
      <w:r w:rsidR="00D622D9" w:rsidRPr="007B4BCB">
        <w:rPr>
          <w:rFonts w:ascii="Palatino Linotype" w:hAnsi="Palatino Linotype" w:cs="Arial"/>
          <w:b/>
          <w:sz w:val="28"/>
        </w:rPr>
        <w:t xml:space="preserve">. </w:t>
      </w:r>
      <w:r w:rsidR="002E7BD7" w:rsidRPr="007B4BCB">
        <w:rPr>
          <w:rFonts w:ascii="Palatino Linotype" w:hAnsi="Palatino Linotype"/>
        </w:rPr>
        <w:t xml:space="preserve">Inconforme con la </w:t>
      </w:r>
      <w:r w:rsidR="002E7BD7" w:rsidRPr="007B4BCB">
        <w:rPr>
          <w:rFonts w:ascii="Palatino Linotype" w:hAnsi="Palatino Linotype" w:cs="Arial"/>
        </w:rPr>
        <w:t xml:space="preserve">respuesta, el </w:t>
      </w:r>
      <w:r w:rsidR="00D42FBF" w:rsidRPr="007B4BCB">
        <w:rPr>
          <w:rFonts w:ascii="Palatino Linotype" w:hAnsi="Palatino Linotype" w:cs="Arial"/>
        </w:rPr>
        <w:t>nueve</w:t>
      </w:r>
      <w:r w:rsidR="00AC0B73" w:rsidRPr="007B4BCB">
        <w:rPr>
          <w:rFonts w:ascii="Palatino Linotype" w:hAnsi="Palatino Linotype" w:cs="Arial"/>
        </w:rPr>
        <w:t xml:space="preserve"> </w:t>
      </w:r>
      <w:r w:rsidR="00803B4C" w:rsidRPr="007B4BCB">
        <w:rPr>
          <w:rFonts w:ascii="Palatino Linotype" w:hAnsi="Palatino Linotype" w:cs="Arial"/>
        </w:rPr>
        <w:t xml:space="preserve">de </w:t>
      </w:r>
      <w:r w:rsidR="00D42FBF" w:rsidRPr="007B4BCB">
        <w:rPr>
          <w:rFonts w:ascii="Palatino Linotype" w:hAnsi="Palatino Linotype" w:cs="Arial"/>
        </w:rPr>
        <w:t xml:space="preserve">septiembre </w:t>
      </w:r>
      <w:r w:rsidR="009063B2" w:rsidRPr="007B4BCB">
        <w:rPr>
          <w:rFonts w:ascii="Palatino Linotype" w:hAnsi="Palatino Linotype" w:cs="Arial"/>
        </w:rPr>
        <w:t>de dos mil diecinueve</w:t>
      </w:r>
      <w:r w:rsidR="002E7BD7" w:rsidRPr="007B4BCB">
        <w:rPr>
          <w:rFonts w:ascii="Palatino Linotype" w:hAnsi="Palatino Linotype" w:cs="Arial"/>
        </w:rPr>
        <w:t xml:space="preserve">, </w:t>
      </w:r>
      <w:r w:rsidR="00803B4C" w:rsidRPr="007B4BCB">
        <w:rPr>
          <w:rFonts w:ascii="Palatino Linotype" w:hAnsi="Palatino Linotype"/>
          <w:b/>
        </w:rPr>
        <w:t>EL</w:t>
      </w:r>
      <w:r w:rsidR="002E7BD7" w:rsidRPr="007B4BCB">
        <w:rPr>
          <w:rFonts w:ascii="Palatino Linotype" w:hAnsi="Palatino Linotype"/>
          <w:b/>
        </w:rPr>
        <w:t xml:space="preserve"> RECURRENTE</w:t>
      </w:r>
      <w:r w:rsidR="002E7BD7" w:rsidRPr="007B4BCB">
        <w:rPr>
          <w:rFonts w:ascii="Palatino Linotype" w:hAnsi="Palatino Linotype"/>
        </w:rPr>
        <w:t xml:space="preserve"> interpuso el recurso de revisión objeto del presente estudio, el cual fue registrado en </w:t>
      </w:r>
      <w:r w:rsidR="002E7BD7" w:rsidRPr="007B4BCB">
        <w:rPr>
          <w:rFonts w:ascii="Palatino Linotype" w:hAnsi="Palatino Linotype"/>
          <w:b/>
        </w:rPr>
        <w:t>EL SAIMEX</w:t>
      </w:r>
      <w:r w:rsidR="002E7BD7" w:rsidRPr="007B4BCB">
        <w:rPr>
          <w:rFonts w:ascii="Palatino Linotype" w:hAnsi="Palatino Linotype"/>
        </w:rPr>
        <w:t xml:space="preserve"> y se le asignó el número de expediente </w:t>
      </w:r>
      <w:r w:rsidR="002E7BD7" w:rsidRPr="007B4BCB">
        <w:rPr>
          <w:rFonts w:ascii="Palatino Linotype" w:hAnsi="Palatino Linotype"/>
          <w:b/>
        </w:rPr>
        <w:t>0</w:t>
      </w:r>
      <w:r w:rsidR="00D42FBF" w:rsidRPr="007B4BCB">
        <w:rPr>
          <w:rFonts w:ascii="Palatino Linotype" w:hAnsi="Palatino Linotype"/>
          <w:b/>
        </w:rPr>
        <w:t>7302</w:t>
      </w:r>
      <w:r w:rsidR="002E7BD7" w:rsidRPr="007B4BCB">
        <w:rPr>
          <w:rFonts w:ascii="Palatino Linotype" w:hAnsi="Palatino Linotype"/>
          <w:b/>
        </w:rPr>
        <w:t>/INFOEM/IP/RR/2019</w:t>
      </w:r>
      <w:r w:rsidR="002E7BD7" w:rsidRPr="007B4BCB">
        <w:rPr>
          <w:rFonts w:ascii="Palatino Linotype" w:hAnsi="Palatino Linotype" w:cs="Arial"/>
        </w:rPr>
        <w:t>, en el que señaló como acto impugnado:</w:t>
      </w:r>
    </w:p>
    <w:p w:rsidR="005157EB" w:rsidRPr="007B4BCB" w:rsidRDefault="005157EB" w:rsidP="00BD6814">
      <w:pPr>
        <w:tabs>
          <w:tab w:val="left" w:pos="8222"/>
        </w:tabs>
        <w:ind w:left="851" w:right="1134"/>
        <w:jc w:val="both"/>
        <w:rPr>
          <w:rFonts w:ascii="Palatino Linotype" w:hAnsi="Palatino Linotype" w:cs="Arial"/>
          <w:i/>
          <w:sz w:val="22"/>
          <w:szCs w:val="22"/>
        </w:rPr>
      </w:pPr>
    </w:p>
    <w:p w:rsidR="00822E1D" w:rsidRPr="007B4BCB" w:rsidRDefault="00822E1D" w:rsidP="00522CF9">
      <w:pPr>
        <w:tabs>
          <w:tab w:val="left" w:pos="8222"/>
        </w:tabs>
        <w:ind w:left="851" w:right="899"/>
        <w:jc w:val="both"/>
        <w:rPr>
          <w:rFonts w:ascii="Palatino Linotype" w:hAnsi="Palatino Linotype" w:cs="Arial"/>
          <w:i/>
          <w:sz w:val="22"/>
          <w:szCs w:val="22"/>
        </w:rPr>
      </w:pPr>
      <w:r w:rsidRPr="007B4BCB">
        <w:rPr>
          <w:rFonts w:ascii="Palatino Linotype" w:hAnsi="Palatino Linotype" w:cs="Arial"/>
          <w:i/>
          <w:sz w:val="22"/>
          <w:szCs w:val="22"/>
        </w:rPr>
        <w:t>“</w:t>
      </w:r>
      <w:r w:rsidR="00D42FBF" w:rsidRPr="007B4BCB">
        <w:rPr>
          <w:rFonts w:ascii="Palatino Linotype" w:hAnsi="Palatino Linotype" w:cs="Arial"/>
          <w:i/>
          <w:sz w:val="22"/>
          <w:szCs w:val="22"/>
        </w:rPr>
        <w:t xml:space="preserve">Solicitud de información 00060/CHAPULTE/IP/2019 </w:t>
      </w:r>
      <w:r w:rsidRPr="007B4BCB">
        <w:rPr>
          <w:rFonts w:ascii="Palatino Linotype" w:hAnsi="Palatino Linotype" w:cs="Arial"/>
          <w:i/>
          <w:sz w:val="22"/>
          <w:szCs w:val="22"/>
        </w:rPr>
        <w:t>" (Sic)</w:t>
      </w:r>
    </w:p>
    <w:p w:rsidR="00822E1D" w:rsidRPr="007B4BCB" w:rsidRDefault="00822E1D" w:rsidP="00BD6814">
      <w:pPr>
        <w:ind w:left="851" w:right="899"/>
        <w:jc w:val="both"/>
        <w:rPr>
          <w:rFonts w:ascii="Palatino Linotype" w:hAnsi="Palatino Linotype" w:cs="Arial"/>
          <w:i/>
          <w:sz w:val="22"/>
          <w:szCs w:val="22"/>
        </w:rPr>
      </w:pPr>
    </w:p>
    <w:p w:rsidR="00822E1D" w:rsidRPr="007B4BCB" w:rsidRDefault="00822E1D" w:rsidP="00BD6814">
      <w:pPr>
        <w:spacing w:line="360" w:lineRule="auto"/>
        <w:jc w:val="both"/>
        <w:rPr>
          <w:rFonts w:ascii="Palatino Linotype" w:hAnsi="Palatino Linotype" w:cs="Arial"/>
        </w:rPr>
      </w:pPr>
      <w:r w:rsidRPr="007B4BCB">
        <w:rPr>
          <w:rFonts w:ascii="Palatino Linotype" w:hAnsi="Palatino Linotype" w:cs="Arial"/>
        </w:rPr>
        <w:t xml:space="preserve">Asimismo, como razones o motivos de inconformidad:  </w:t>
      </w:r>
    </w:p>
    <w:p w:rsidR="00822E1D" w:rsidRPr="007B4BCB" w:rsidRDefault="00822E1D" w:rsidP="00BD6814">
      <w:pPr>
        <w:tabs>
          <w:tab w:val="left" w:pos="8222"/>
        </w:tabs>
        <w:ind w:left="851" w:right="1134"/>
        <w:jc w:val="both"/>
        <w:rPr>
          <w:rFonts w:ascii="Palatino Linotype" w:hAnsi="Palatino Linotype" w:cs="Arial"/>
          <w:i/>
          <w:sz w:val="22"/>
          <w:szCs w:val="22"/>
        </w:rPr>
      </w:pPr>
    </w:p>
    <w:p w:rsidR="00822E1D" w:rsidRPr="007B4BCB" w:rsidRDefault="00822E1D" w:rsidP="00522CF9">
      <w:pPr>
        <w:tabs>
          <w:tab w:val="left" w:pos="8222"/>
        </w:tabs>
        <w:ind w:left="851" w:right="899"/>
        <w:jc w:val="both"/>
        <w:rPr>
          <w:rFonts w:ascii="Palatino Linotype" w:hAnsi="Palatino Linotype" w:cs="Arial"/>
          <w:i/>
          <w:sz w:val="22"/>
          <w:szCs w:val="22"/>
        </w:rPr>
      </w:pPr>
      <w:r w:rsidRPr="007B4BCB">
        <w:rPr>
          <w:rFonts w:ascii="Palatino Linotype" w:hAnsi="Palatino Linotype" w:cs="Arial"/>
          <w:i/>
          <w:sz w:val="22"/>
          <w:szCs w:val="22"/>
        </w:rPr>
        <w:t>“</w:t>
      </w:r>
      <w:r w:rsidR="00D42FBF" w:rsidRPr="007B4BCB">
        <w:rPr>
          <w:rFonts w:ascii="Palatino Linotype" w:hAnsi="Palatino Linotype" w:cs="Arial"/>
          <w:i/>
          <w:sz w:val="22"/>
          <w:szCs w:val="22"/>
        </w:rPr>
        <w:t>De acuerdo a los artículos 176, 178, 179 fracción V, de la Ley de Transparencia y Acceso a la Información Pública del Estado de México y Municipios (en adelante Ley de Transparencia), interpongo el presente recurso de revisión, por lo siguiente: 1. La solicitud de información 00060/CHAPULTE/IP/2019 ingresó vía SAIMEX el 01 de agosto de 2019. 2. El 26 de agosto de 2019, se dio respuesta vía Sistema de Acceso a la Información Mexiquense (SAIMEX) a la solicitud, sin embargo, únicamente se contestó el punto 3, respecto de los puntos número 1,2,4,5,6 y 7 el sujeto obligado no proporcionó ninguna información. Es importante resaltar que el sujeto obligado señala que en la liga https</w:t>
      </w:r>
      <w:proofErr w:type="gramStart"/>
      <w:r w:rsidR="00D42FBF" w:rsidRPr="007B4BCB">
        <w:rPr>
          <w:rFonts w:ascii="Palatino Linotype" w:hAnsi="Palatino Linotype" w:cs="Arial"/>
          <w:i/>
          <w:sz w:val="22"/>
          <w:szCs w:val="22"/>
        </w:rPr>
        <w:t>:/</w:t>
      </w:r>
      <w:proofErr w:type="gramEnd"/>
      <w:r w:rsidR="00D42FBF" w:rsidRPr="007B4BCB">
        <w:rPr>
          <w:rFonts w:ascii="Palatino Linotype" w:hAnsi="Palatino Linotype" w:cs="Arial"/>
          <w:i/>
          <w:sz w:val="22"/>
          <w:szCs w:val="22"/>
        </w:rPr>
        <w:t xml:space="preserve">/www.chapultepec.p.mx/informacion-administracion-central, puede consultarse la información solicitada, sin embargo, no se reconoce el sitio web, como se muestra en la captura de pantalla que se anexa al presente.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w:t>
      </w:r>
      <w:r w:rsidR="00D42FBF" w:rsidRPr="007B4BCB">
        <w:rPr>
          <w:rFonts w:ascii="Palatino Linotype" w:hAnsi="Palatino Linotype" w:cs="Arial"/>
          <w:i/>
          <w:sz w:val="22"/>
          <w:szCs w:val="22"/>
        </w:rPr>
        <w:lastRenderedPageBreak/>
        <w:t>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Pr="007B4BCB">
        <w:rPr>
          <w:rFonts w:ascii="Palatino Linotype" w:hAnsi="Palatino Linotype" w:cs="Arial"/>
          <w:i/>
          <w:sz w:val="22"/>
          <w:szCs w:val="22"/>
        </w:rPr>
        <w:t>” (Sic)</w:t>
      </w:r>
    </w:p>
    <w:p w:rsidR="002E7BD7" w:rsidRPr="007B4BCB" w:rsidRDefault="002E7BD7" w:rsidP="00BD6814">
      <w:pPr>
        <w:tabs>
          <w:tab w:val="left" w:pos="8222"/>
        </w:tabs>
        <w:ind w:right="1134"/>
        <w:jc w:val="both"/>
        <w:rPr>
          <w:rFonts w:ascii="Palatino Linotype" w:hAnsi="Palatino Linotype" w:cs="Arial"/>
          <w:i/>
          <w:sz w:val="22"/>
          <w:szCs w:val="22"/>
        </w:rPr>
      </w:pPr>
    </w:p>
    <w:p w:rsidR="00AB5537" w:rsidRPr="007B4BCB" w:rsidRDefault="00AB5537" w:rsidP="00D42FBF">
      <w:pPr>
        <w:widowControl w:val="0"/>
        <w:tabs>
          <w:tab w:val="left" w:pos="0"/>
        </w:tabs>
        <w:autoSpaceDE w:val="0"/>
        <w:autoSpaceDN w:val="0"/>
        <w:adjustRightInd w:val="0"/>
        <w:spacing w:line="360" w:lineRule="auto"/>
        <w:jc w:val="both"/>
        <w:rPr>
          <w:rFonts w:ascii="Palatino Linotype" w:hAnsi="Palatino Linotype" w:cs="Arial"/>
          <w:lang w:val="es-ES_tradnl"/>
        </w:rPr>
      </w:pPr>
      <w:r w:rsidRPr="007B4BCB">
        <w:rPr>
          <w:rFonts w:ascii="Palatino Linotype" w:hAnsi="Palatino Linotype" w:cs="Arial"/>
          <w:lang w:val="es-ES_tradnl"/>
        </w:rPr>
        <w:t xml:space="preserve">Asimismo, </w:t>
      </w:r>
      <w:r w:rsidRPr="007B4BCB">
        <w:rPr>
          <w:rFonts w:ascii="Palatino Linotype" w:hAnsi="Palatino Linotype" w:cs="Arial"/>
          <w:b/>
          <w:lang w:val="es-ES_tradnl"/>
        </w:rPr>
        <w:t>EL RECURRENTE</w:t>
      </w:r>
      <w:r w:rsidRPr="007B4BCB">
        <w:rPr>
          <w:rFonts w:ascii="Palatino Linotype" w:hAnsi="Palatino Linotype" w:cs="Arial"/>
          <w:lang w:val="es-ES_tradnl"/>
        </w:rPr>
        <w:t xml:space="preserve"> adjuntó a su recurso de revisión los archivos </w:t>
      </w:r>
      <w:r w:rsidR="00D42FBF" w:rsidRPr="007B4BCB">
        <w:rPr>
          <w:rFonts w:ascii="Palatino Linotype" w:hAnsi="Palatino Linotype" w:cs="Arial"/>
          <w:b/>
          <w:lang w:val="es-ES_tradnl"/>
        </w:rPr>
        <w:t xml:space="preserve">PANTALLA CHAPULTEPEC.docx, </w:t>
      </w:r>
      <w:proofErr w:type="spellStart"/>
      <w:r w:rsidR="00D42FBF" w:rsidRPr="007B4BCB">
        <w:rPr>
          <w:rFonts w:ascii="Palatino Linotype" w:hAnsi="Palatino Linotype" w:cs="Arial"/>
          <w:b/>
          <w:lang w:val="es-ES_tradnl"/>
        </w:rPr>
        <w:t>Contraloria</w:t>
      </w:r>
      <w:proofErr w:type="spellEnd"/>
      <w:r w:rsidR="00D42FBF" w:rsidRPr="007B4BCB">
        <w:rPr>
          <w:rFonts w:ascii="Palatino Linotype" w:hAnsi="Palatino Linotype" w:cs="Arial"/>
          <w:b/>
          <w:lang w:val="es-ES_tradnl"/>
        </w:rPr>
        <w:t xml:space="preserve"> Informaciòn.PDF </w:t>
      </w:r>
      <w:r w:rsidR="00D42FBF" w:rsidRPr="007B4BCB">
        <w:rPr>
          <w:rFonts w:ascii="Palatino Linotype" w:hAnsi="Palatino Linotype" w:cs="Arial"/>
          <w:lang w:val="es-ES_tradnl"/>
        </w:rPr>
        <w:t>y</w:t>
      </w:r>
      <w:r w:rsidR="00D42FBF" w:rsidRPr="007B4BCB">
        <w:rPr>
          <w:rFonts w:ascii="Palatino Linotype" w:hAnsi="Palatino Linotype" w:cs="Arial"/>
          <w:b/>
          <w:lang w:val="es-ES_tradnl"/>
        </w:rPr>
        <w:t xml:space="preserve"> CHAPULTEPEC.pdf</w:t>
      </w:r>
      <w:r w:rsidRPr="007B4BCB">
        <w:rPr>
          <w:rFonts w:ascii="Palatino Linotype" w:hAnsi="Palatino Linotype" w:cs="Arial"/>
          <w:lang w:val="es-ES_tradnl"/>
        </w:rPr>
        <w:t xml:space="preserve">, los cuales corresponden a los documentos remitidos como respuesta por parte del </w:t>
      </w:r>
      <w:r w:rsidRPr="007B4BCB">
        <w:rPr>
          <w:rFonts w:ascii="Palatino Linotype" w:hAnsi="Palatino Linotype" w:cs="Arial"/>
          <w:b/>
          <w:lang w:val="es-ES_tradnl"/>
        </w:rPr>
        <w:t>SUJETO OBLIGADO</w:t>
      </w:r>
      <w:r w:rsidRPr="007B4BCB">
        <w:rPr>
          <w:rFonts w:ascii="Palatino Linotype" w:hAnsi="Palatino Linotype" w:cs="Arial"/>
          <w:lang w:val="es-ES_tradnl"/>
        </w:rPr>
        <w:t>, mismo</w:t>
      </w:r>
      <w:r w:rsidR="00D42FBF" w:rsidRPr="007B4BCB">
        <w:rPr>
          <w:rFonts w:ascii="Palatino Linotype" w:hAnsi="Palatino Linotype" w:cs="Arial"/>
          <w:lang w:val="es-ES_tradnl"/>
        </w:rPr>
        <w:t>s</w:t>
      </w:r>
      <w:r w:rsidRPr="007B4BCB">
        <w:rPr>
          <w:rFonts w:ascii="Palatino Linotype" w:hAnsi="Palatino Linotype" w:cs="Arial"/>
          <w:lang w:val="es-ES_tradnl"/>
        </w:rPr>
        <w:t xml:space="preserve"> que no se insertan en obvio de repeticiones innecesarias; máxime que es del conocimiento de las partes.</w:t>
      </w:r>
    </w:p>
    <w:p w:rsidR="00AB5537" w:rsidRPr="007B4BCB" w:rsidRDefault="00AB5537" w:rsidP="00BD6814">
      <w:pPr>
        <w:tabs>
          <w:tab w:val="left" w:pos="8222"/>
        </w:tabs>
        <w:spacing w:line="360" w:lineRule="auto"/>
        <w:ind w:right="1134"/>
        <w:jc w:val="both"/>
        <w:rPr>
          <w:rFonts w:ascii="Palatino Linotype" w:hAnsi="Palatino Linotype" w:cs="Arial"/>
          <w:i/>
          <w:sz w:val="22"/>
          <w:szCs w:val="22"/>
        </w:rPr>
      </w:pPr>
    </w:p>
    <w:p w:rsidR="00CA20DA" w:rsidRPr="007B4BCB" w:rsidRDefault="003B3928" w:rsidP="00BD6814">
      <w:pPr>
        <w:spacing w:line="360" w:lineRule="auto"/>
        <w:ind w:right="49"/>
        <w:jc w:val="both"/>
        <w:rPr>
          <w:rFonts w:ascii="Palatino Linotype" w:hAnsi="Palatino Linotype"/>
          <w:lang w:val="es-ES_tradnl"/>
        </w:rPr>
      </w:pPr>
      <w:r w:rsidRPr="007B4BCB">
        <w:rPr>
          <w:rFonts w:ascii="Palatino Linotype" w:hAnsi="Palatino Linotype" w:cs="Arial"/>
          <w:b/>
          <w:sz w:val="28"/>
          <w:szCs w:val="28"/>
        </w:rPr>
        <w:t>V</w:t>
      </w:r>
      <w:r w:rsidR="00767A53" w:rsidRPr="007B4BCB">
        <w:rPr>
          <w:rFonts w:ascii="Palatino Linotype" w:hAnsi="Palatino Linotype" w:cs="Arial"/>
          <w:b/>
          <w:sz w:val="28"/>
          <w:szCs w:val="28"/>
        </w:rPr>
        <w:t>.</w:t>
      </w:r>
      <w:r w:rsidR="00767A53" w:rsidRPr="007B4BCB">
        <w:rPr>
          <w:rFonts w:ascii="Palatino Linotype" w:hAnsi="Palatino Linotype" w:cs="Arial"/>
          <w:b/>
          <w:sz w:val="28"/>
        </w:rPr>
        <w:t xml:space="preserve"> </w:t>
      </w:r>
      <w:r w:rsidR="00767A53" w:rsidRPr="007B4BCB">
        <w:rPr>
          <w:rFonts w:ascii="Palatino Linotype" w:hAnsi="Palatino Linotype" w:cs="Arial"/>
        </w:rPr>
        <w:t xml:space="preserve">El </w:t>
      </w:r>
      <w:r w:rsidR="00D42FBF" w:rsidRPr="007B4BCB">
        <w:rPr>
          <w:rFonts w:ascii="Palatino Linotype" w:hAnsi="Palatino Linotype" w:cs="Arial"/>
        </w:rPr>
        <w:t>nueve</w:t>
      </w:r>
      <w:r w:rsidR="00AB5537" w:rsidRPr="007B4BCB">
        <w:rPr>
          <w:rFonts w:ascii="Palatino Linotype" w:hAnsi="Palatino Linotype" w:cs="Arial"/>
        </w:rPr>
        <w:t xml:space="preserve"> de </w:t>
      </w:r>
      <w:r w:rsidR="00D42FBF" w:rsidRPr="007B4BCB">
        <w:rPr>
          <w:rFonts w:ascii="Palatino Linotype" w:hAnsi="Palatino Linotype" w:cs="Arial"/>
        </w:rPr>
        <w:t xml:space="preserve">septiembre </w:t>
      </w:r>
      <w:r w:rsidR="000874CF" w:rsidRPr="007B4BCB">
        <w:rPr>
          <w:rFonts w:ascii="Palatino Linotype" w:hAnsi="Palatino Linotype" w:cs="Arial"/>
        </w:rPr>
        <w:t>de dos mil diecinueve</w:t>
      </w:r>
      <w:r w:rsidR="00767A53" w:rsidRPr="007B4BCB">
        <w:rPr>
          <w:rFonts w:ascii="Palatino Linotype" w:hAnsi="Palatino Linotype"/>
        </w:rPr>
        <w:t xml:space="preserve">, </w:t>
      </w:r>
      <w:r w:rsidR="002E7BD7" w:rsidRPr="007B4BCB">
        <w:rPr>
          <w:rFonts w:ascii="Palatino Linotype" w:hAnsi="Palatino Linotype"/>
        </w:rPr>
        <w:t xml:space="preserve">el </w:t>
      </w:r>
      <w:r w:rsidR="002E7BD7" w:rsidRPr="007B4BCB">
        <w:rPr>
          <w:rFonts w:ascii="Palatino Linotype" w:hAnsi="Palatino Linotype"/>
          <w:lang w:val="es-ES_tradnl"/>
        </w:rPr>
        <w:t>recurso de que</w:t>
      </w:r>
      <w:r w:rsidR="002E7BD7" w:rsidRPr="007B4BCB">
        <w:rPr>
          <w:rFonts w:ascii="Palatino Linotype" w:hAnsi="Palatino Linotype"/>
        </w:rPr>
        <w:t xml:space="preserve"> se trata</w:t>
      </w:r>
      <w:r w:rsidR="002E7BD7" w:rsidRPr="007B4BCB">
        <w:rPr>
          <w:rFonts w:ascii="Palatino Linotype" w:hAnsi="Palatino Linotype"/>
          <w:lang w:val="es-ES_tradnl"/>
        </w:rPr>
        <w:t xml:space="preserve"> se envió electrónicamente al Instituto de </w:t>
      </w:r>
      <w:r w:rsidR="002E7BD7" w:rsidRPr="007B4BCB">
        <w:rPr>
          <w:rFonts w:ascii="Palatino Linotype" w:eastAsia="Arial Unicode MS" w:hAnsi="Palatino Linotype"/>
        </w:rPr>
        <w:t>Transparencia</w:t>
      </w:r>
      <w:r w:rsidR="002E7BD7" w:rsidRPr="007B4BCB">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2E7BD7" w:rsidRPr="007B4BCB">
        <w:rPr>
          <w:rFonts w:ascii="Palatino Linotype" w:hAnsi="Palatino Linotype"/>
        </w:rPr>
        <w:t>Ley de Transparencia y Acceso a la Información Pública del Estado de México y Municipios</w:t>
      </w:r>
      <w:r w:rsidR="002E7BD7" w:rsidRPr="007B4BCB">
        <w:rPr>
          <w:rFonts w:ascii="Palatino Linotype" w:hAnsi="Palatino Linotype"/>
          <w:lang w:val="es-ES_tradnl"/>
        </w:rPr>
        <w:t>, se turnó, a través del</w:t>
      </w:r>
      <w:r w:rsidR="002E7BD7" w:rsidRPr="007B4BCB">
        <w:rPr>
          <w:rFonts w:ascii="Palatino Linotype" w:eastAsia="Arial Unicode MS" w:hAnsi="Palatino Linotype"/>
          <w:lang w:val="es-ES_tradnl"/>
        </w:rPr>
        <w:t xml:space="preserve"> </w:t>
      </w:r>
      <w:r w:rsidR="002E7BD7" w:rsidRPr="007B4BCB">
        <w:rPr>
          <w:rFonts w:ascii="Palatino Linotype" w:eastAsia="Arial Unicode MS" w:hAnsi="Palatino Linotype"/>
          <w:b/>
          <w:lang w:val="es-ES_tradnl"/>
        </w:rPr>
        <w:t>SAIMEX</w:t>
      </w:r>
      <w:r w:rsidR="002E7BD7" w:rsidRPr="007B4BCB">
        <w:rPr>
          <w:rFonts w:ascii="Palatino Linotype" w:hAnsi="Palatino Linotype"/>
        </w:rPr>
        <w:t xml:space="preserve">, a la </w:t>
      </w:r>
      <w:r w:rsidR="002E7BD7" w:rsidRPr="007B4BCB">
        <w:rPr>
          <w:rFonts w:ascii="Palatino Linotype" w:hAnsi="Palatino Linotype"/>
          <w:lang w:val="es-ES_tradnl"/>
        </w:rPr>
        <w:t xml:space="preserve">Comisionada </w:t>
      </w:r>
      <w:r w:rsidR="002E7BD7" w:rsidRPr="007B4BCB">
        <w:rPr>
          <w:rFonts w:ascii="Palatino Linotype" w:hAnsi="Palatino Linotype"/>
          <w:b/>
          <w:lang w:val="es-ES_tradnl"/>
        </w:rPr>
        <w:t>EVA ABAID YAPUR</w:t>
      </w:r>
      <w:r w:rsidR="002E7BD7" w:rsidRPr="007B4BCB">
        <w:rPr>
          <w:rFonts w:ascii="Palatino Linotype" w:hAnsi="Palatino Linotype"/>
        </w:rPr>
        <w:t>,</w:t>
      </w:r>
      <w:r w:rsidR="002E7BD7" w:rsidRPr="007B4BCB">
        <w:rPr>
          <w:rFonts w:ascii="Palatino Linotype" w:hAnsi="Palatino Linotype"/>
          <w:lang w:val="es-ES_tradnl"/>
        </w:rPr>
        <w:t xml:space="preserve"> a efecto de decretar su admisión o </w:t>
      </w:r>
      <w:proofErr w:type="spellStart"/>
      <w:r w:rsidR="002E7BD7" w:rsidRPr="007B4BCB">
        <w:rPr>
          <w:rFonts w:ascii="Palatino Linotype" w:hAnsi="Palatino Linotype"/>
          <w:lang w:val="es-ES_tradnl"/>
        </w:rPr>
        <w:t>desechamiento</w:t>
      </w:r>
      <w:proofErr w:type="spellEnd"/>
      <w:r w:rsidR="002E7BD7" w:rsidRPr="007B4BCB">
        <w:rPr>
          <w:rFonts w:ascii="Palatino Linotype" w:hAnsi="Palatino Linotype"/>
          <w:lang w:val="es-ES_tradnl"/>
        </w:rPr>
        <w:t>.</w:t>
      </w:r>
    </w:p>
    <w:p w:rsidR="002E7BD7" w:rsidRPr="007B4BCB" w:rsidRDefault="002E7BD7" w:rsidP="00BD6814">
      <w:pPr>
        <w:spacing w:line="360" w:lineRule="auto"/>
        <w:ind w:right="49"/>
        <w:jc w:val="both"/>
        <w:rPr>
          <w:rFonts w:ascii="Palatino Linotype" w:hAnsi="Palatino Linotype"/>
          <w:noProof/>
          <w:lang w:val="es-MX" w:eastAsia="es-MX"/>
        </w:rPr>
      </w:pPr>
    </w:p>
    <w:p w:rsidR="002E7BD7" w:rsidRPr="007B4BCB" w:rsidRDefault="004D3F2D" w:rsidP="00BD6814">
      <w:pPr>
        <w:pStyle w:val="Piedepgina"/>
        <w:spacing w:line="360" w:lineRule="auto"/>
        <w:jc w:val="both"/>
        <w:rPr>
          <w:rFonts w:ascii="Palatino Linotype" w:hAnsi="Palatino Linotype" w:cs="Arial"/>
        </w:rPr>
      </w:pPr>
      <w:r w:rsidRPr="007B4BCB">
        <w:rPr>
          <w:rFonts w:ascii="Palatino Linotype" w:hAnsi="Palatino Linotype" w:cs="Arial"/>
          <w:b/>
          <w:sz w:val="28"/>
        </w:rPr>
        <w:t>V</w:t>
      </w:r>
      <w:r w:rsidR="00D42FBF" w:rsidRPr="007B4BCB">
        <w:rPr>
          <w:rFonts w:ascii="Palatino Linotype" w:hAnsi="Palatino Linotype" w:cs="Arial"/>
          <w:b/>
          <w:sz w:val="28"/>
        </w:rPr>
        <w:t>I</w:t>
      </w:r>
      <w:r w:rsidRPr="007B4BCB">
        <w:rPr>
          <w:rFonts w:ascii="Palatino Linotype" w:hAnsi="Palatino Linotype" w:cs="Arial"/>
          <w:b/>
          <w:sz w:val="28"/>
        </w:rPr>
        <w:t xml:space="preserve">. </w:t>
      </w:r>
      <w:r w:rsidR="002E7BD7" w:rsidRPr="007B4BCB">
        <w:rPr>
          <w:rFonts w:ascii="Palatino Linotype" w:hAnsi="Palatino Linotype" w:cs="Arial"/>
        </w:rPr>
        <w:t>De las constancias del expediente electrónico del</w:t>
      </w:r>
      <w:r w:rsidR="002E7BD7" w:rsidRPr="007B4BCB">
        <w:rPr>
          <w:rFonts w:ascii="Palatino Linotype" w:hAnsi="Palatino Linotype" w:cs="Arial"/>
          <w:b/>
        </w:rPr>
        <w:t xml:space="preserve"> SAIMEX</w:t>
      </w:r>
      <w:r w:rsidR="002E7BD7" w:rsidRPr="007B4BCB">
        <w:rPr>
          <w:rFonts w:ascii="Palatino Linotype" w:hAnsi="Palatino Linotype" w:cs="Arial"/>
        </w:rPr>
        <w:t xml:space="preserve">, se advierte que en fecha </w:t>
      </w:r>
      <w:r w:rsidR="00D42FBF" w:rsidRPr="007B4BCB">
        <w:rPr>
          <w:rFonts w:ascii="Palatino Linotype" w:hAnsi="Palatino Linotype" w:cs="Arial"/>
        </w:rPr>
        <w:tab/>
        <w:t>trece</w:t>
      </w:r>
      <w:r w:rsidR="00AB5537" w:rsidRPr="007B4BCB">
        <w:rPr>
          <w:rFonts w:ascii="Palatino Linotype" w:hAnsi="Palatino Linotype" w:cs="Arial"/>
        </w:rPr>
        <w:t xml:space="preserve"> de </w:t>
      </w:r>
      <w:r w:rsidR="00D42FBF" w:rsidRPr="007B4BCB">
        <w:rPr>
          <w:rFonts w:ascii="Palatino Linotype" w:hAnsi="Palatino Linotype" w:cs="Arial"/>
        </w:rPr>
        <w:t xml:space="preserve">septiembre </w:t>
      </w:r>
      <w:r w:rsidR="002E7BD7" w:rsidRPr="007B4BCB">
        <w:rPr>
          <w:rFonts w:ascii="Palatino Linotype" w:hAnsi="Palatino Linotype" w:cs="Aria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002E7BD7" w:rsidRPr="007B4BCB">
        <w:rPr>
          <w:rFonts w:ascii="Palatino Linotype" w:hAnsi="Palatino Linotype" w:cs="Arial"/>
        </w:rPr>
        <w:lastRenderedPageBreak/>
        <w:t xml:space="preserve">derecho conviniera, a efecto de presentar pruebas y alegatos; así como para que </w:t>
      </w:r>
      <w:r w:rsidR="002E7BD7" w:rsidRPr="007B4BCB">
        <w:rPr>
          <w:rFonts w:ascii="Palatino Linotype" w:hAnsi="Palatino Linotype" w:cs="Arial"/>
          <w:b/>
        </w:rPr>
        <w:t xml:space="preserve">EL SUJETO OBLIGADO </w:t>
      </w:r>
      <w:r w:rsidR="002E7BD7" w:rsidRPr="007B4BCB">
        <w:rPr>
          <w:rFonts w:ascii="Palatino Linotype" w:hAnsi="Palatino Linotype" w:cs="Arial"/>
        </w:rPr>
        <w:t>rindiera su</w:t>
      </w:r>
      <w:r w:rsidR="002E7BD7" w:rsidRPr="007B4BCB">
        <w:rPr>
          <w:rFonts w:ascii="Palatino Linotype" w:hAnsi="Palatino Linotype" w:cs="Arial"/>
          <w:b/>
        </w:rPr>
        <w:t xml:space="preserve"> </w:t>
      </w:r>
      <w:r w:rsidR="002E7BD7" w:rsidRPr="007B4BCB">
        <w:rPr>
          <w:rFonts w:ascii="Palatino Linotype" w:hAnsi="Palatino Linotype" w:cs="Arial"/>
        </w:rPr>
        <w:t>Informe Justificado.</w:t>
      </w:r>
    </w:p>
    <w:p w:rsidR="00767A53" w:rsidRPr="007B4BCB" w:rsidRDefault="00767A53" w:rsidP="00BD6814">
      <w:pPr>
        <w:pStyle w:val="Piedepgina"/>
        <w:spacing w:line="360" w:lineRule="auto"/>
        <w:jc w:val="both"/>
        <w:rPr>
          <w:rFonts w:ascii="Palatino Linotype" w:hAnsi="Palatino Linotype" w:cs="Arial"/>
          <w:b/>
        </w:rPr>
      </w:pPr>
    </w:p>
    <w:p w:rsidR="009063B2" w:rsidRPr="007B4BCB" w:rsidRDefault="00767A53" w:rsidP="008B0E22">
      <w:pPr>
        <w:spacing w:line="360" w:lineRule="auto"/>
        <w:jc w:val="both"/>
        <w:rPr>
          <w:rFonts w:ascii="Palatino Linotype" w:hAnsi="Palatino Linotype" w:cs="Arial"/>
          <w:lang w:val="es-MX" w:eastAsia="en-US"/>
        </w:rPr>
      </w:pPr>
      <w:r w:rsidRPr="007B4BCB">
        <w:rPr>
          <w:rFonts w:ascii="Palatino Linotype" w:hAnsi="Palatino Linotype" w:cs="Arial"/>
          <w:b/>
          <w:sz w:val="28"/>
        </w:rPr>
        <w:t>V</w:t>
      </w:r>
      <w:r w:rsidR="00D42FBF" w:rsidRPr="007B4BCB">
        <w:rPr>
          <w:rFonts w:ascii="Palatino Linotype" w:hAnsi="Palatino Linotype" w:cs="Arial"/>
          <w:b/>
          <w:sz w:val="28"/>
        </w:rPr>
        <w:t>I</w:t>
      </w:r>
      <w:r w:rsidR="00697D18" w:rsidRPr="007B4BCB">
        <w:rPr>
          <w:rFonts w:ascii="Palatino Linotype" w:hAnsi="Palatino Linotype" w:cs="Arial"/>
          <w:b/>
          <w:sz w:val="28"/>
        </w:rPr>
        <w:t>I</w:t>
      </w:r>
      <w:r w:rsidRPr="007B4BCB">
        <w:rPr>
          <w:rFonts w:ascii="Palatino Linotype" w:hAnsi="Palatino Linotype" w:cs="Arial"/>
          <w:b/>
          <w:sz w:val="28"/>
        </w:rPr>
        <w:t xml:space="preserve">. </w:t>
      </w:r>
      <w:r w:rsidR="009063B2" w:rsidRPr="007B4BCB">
        <w:rPr>
          <w:rFonts w:ascii="Palatino Linotype" w:hAnsi="Palatino Linotype" w:cs="Arial"/>
          <w:lang w:val="es-MX" w:eastAsia="en-US"/>
        </w:rPr>
        <w:t>En cumplimiento a lo anterior, de las constancias del expediente electrónico del</w:t>
      </w:r>
      <w:r w:rsidR="009063B2" w:rsidRPr="007B4BCB">
        <w:rPr>
          <w:rFonts w:ascii="Palatino Linotype" w:hAnsi="Palatino Linotype" w:cs="Arial"/>
          <w:b/>
          <w:lang w:val="es-MX" w:eastAsia="en-US"/>
        </w:rPr>
        <w:t xml:space="preserve"> SAIMEX</w:t>
      </w:r>
      <w:r w:rsidR="009063B2" w:rsidRPr="007B4BCB">
        <w:rPr>
          <w:rFonts w:ascii="Palatino Linotype" w:hAnsi="Palatino Linotype" w:cs="Arial"/>
          <w:lang w:val="es-MX" w:eastAsia="en-US"/>
        </w:rPr>
        <w:t>, se advierte que el</w:t>
      </w:r>
      <w:r w:rsidR="008B0E22" w:rsidRPr="007B4BCB">
        <w:rPr>
          <w:rFonts w:ascii="Palatino Linotype" w:hAnsi="Palatino Linotype" w:cs="Arial"/>
          <w:lang w:val="es-MX" w:eastAsia="en-US"/>
        </w:rPr>
        <w:t xml:space="preserve"> recurrente </w:t>
      </w:r>
      <w:r w:rsidR="00D5492D" w:rsidRPr="007B4BCB">
        <w:rPr>
          <w:rFonts w:ascii="Palatino Linotype" w:hAnsi="Palatino Linotype" w:cs="Arial"/>
          <w:lang w:val="es-MX" w:eastAsia="en-US"/>
        </w:rPr>
        <w:t>omitió</w:t>
      </w:r>
      <w:r w:rsidR="008B0E22" w:rsidRPr="007B4BCB">
        <w:rPr>
          <w:rFonts w:ascii="Palatino Linotype" w:hAnsi="Palatino Linotype" w:cs="Arial"/>
          <w:lang w:val="es-MX" w:eastAsia="en-US"/>
        </w:rPr>
        <w:t xml:space="preserve"> presentar manifestaciones y alegatos así como ofrecer los medios de prueba que a su derecho conviniera. Por su parte, </w:t>
      </w:r>
      <w:r w:rsidR="009063B2" w:rsidRPr="007B4BCB">
        <w:rPr>
          <w:rFonts w:ascii="Palatino Linotype" w:hAnsi="Palatino Linotype" w:cs="Arial"/>
          <w:b/>
          <w:lang w:val="es-MX" w:eastAsia="en-US"/>
        </w:rPr>
        <w:t>EL SUJETO OBLIGADO</w:t>
      </w:r>
      <w:r w:rsidR="009063B2" w:rsidRPr="007B4BCB">
        <w:rPr>
          <w:rFonts w:ascii="Palatino Linotype" w:hAnsi="Palatino Linotype" w:cs="Arial"/>
          <w:lang w:val="es-MX" w:eastAsia="en-US"/>
        </w:rPr>
        <w:t xml:space="preserve"> </w:t>
      </w:r>
      <w:r w:rsidR="008B0E22" w:rsidRPr="007B4BCB">
        <w:rPr>
          <w:rFonts w:ascii="Palatino Linotype" w:hAnsi="Palatino Linotype" w:cs="Arial"/>
          <w:lang w:val="es-MX" w:eastAsia="en-US"/>
        </w:rPr>
        <w:t xml:space="preserve">de igual forma, fue omiso en presentar el Informe Justificado correspondiente, como se aprecia de la siguiente imagen: </w:t>
      </w:r>
    </w:p>
    <w:p w:rsidR="008B0E22" w:rsidRPr="007B4BCB" w:rsidRDefault="008B0E22" w:rsidP="008B0E22">
      <w:pPr>
        <w:spacing w:line="360" w:lineRule="auto"/>
        <w:jc w:val="both"/>
        <w:rPr>
          <w:rFonts w:ascii="Palatino Linotype" w:hAnsi="Palatino Linotype" w:cs="Arial"/>
          <w:noProof/>
          <w:lang w:val="es-MX" w:eastAsia="es-MX"/>
        </w:rPr>
      </w:pPr>
    </w:p>
    <w:p w:rsidR="00AB5537" w:rsidRPr="007B4BCB" w:rsidRDefault="008B0E22" w:rsidP="00BD6814">
      <w:pPr>
        <w:spacing w:line="360" w:lineRule="auto"/>
        <w:jc w:val="both"/>
        <w:rPr>
          <w:rFonts w:ascii="Palatino Linotype" w:hAnsi="Palatino Linotype" w:cs="Arial"/>
          <w:noProof/>
          <w:lang w:val="es-MX" w:eastAsia="es-MX"/>
        </w:rPr>
      </w:pPr>
      <w:r w:rsidRPr="007B4BCB">
        <w:rPr>
          <w:noProof/>
        </w:rPr>
        <w:drawing>
          <wp:inline distT="0" distB="0" distL="0" distR="0" wp14:anchorId="32736578" wp14:editId="166103C5">
            <wp:extent cx="5791835" cy="1355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355725"/>
                    </a:xfrm>
                    <a:prstGeom prst="rect">
                      <a:avLst/>
                    </a:prstGeom>
                  </pic:spPr>
                </pic:pic>
              </a:graphicData>
            </a:graphic>
          </wp:inline>
        </w:drawing>
      </w:r>
    </w:p>
    <w:p w:rsidR="009063B2" w:rsidRPr="007B4BCB" w:rsidRDefault="009063B2" w:rsidP="00BD6814">
      <w:pPr>
        <w:spacing w:line="360" w:lineRule="auto"/>
        <w:jc w:val="both"/>
        <w:rPr>
          <w:rFonts w:ascii="Palatino Linotype" w:hAnsi="Palatino Linotype" w:cs="Arial"/>
          <w:noProof/>
          <w:lang w:val="es-MX" w:eastAsia="es-MX"/>
        </w:rPr>
      </w:pPr>
    </w:p>
    <w:p w:rsidR="002E7BD7" w:rsidRPr="007B4BCB" w:rsidRDefault="003B3928" w:rsidP="00BD6814">
      <w:pPr>
        <w:spacing w:line="360" w:lineRule="auto"/>
        <w:jc w:val="both"/>
        <w:rPr>
          <w:rFonts w:ascii="Palatino Linotype" w:hAnsi="Palatino Linotype"/>
          <w:szCs w:val="28"/>
        </w:rPr>
      </w:pPr>
      <w:r w:rsidRPr="007B4BCB">
        <w:rPr>
          <w:rFonts w:ascii="Palatino Linotype" w:hAnsi="Palatino Linotype"/>
          <w:b/>
          <w:sz w:val="28"/>
          <w:szCs w:val="28"/>
        </w:rPr>
        <w:t>VI</w:t>
      </w:r>
      <w:r w:rsidR="008B0E22" w:rsidRPr="007B4BCB">
        <w:rPr>
          <w:rFonts w:ascii="Palatino Linotype" w:hAnsi="Palatino Linotype"/>
          <w:b/>
          <w:sz w:val="28"/>
          <w:szCs w:val="28"/>
        </w:rPr>
        <w:t>I</w:t>
      </w:r>
      <w:r w:rsidRPr="007B4BCB">
        <w:rPr>
          <w:rFonts w:ascii="Palatino Linotype" w:hAnsi="Palatino Linotype"/>
          <w:b/>
          <w:sz w:val="28"/>
          <w:szCs w:val="28"/>
        </w:rPr>
        <w:t>I</w:t>
      </w:r>
      <w:r w:rsidR="00BD339C" w:rsidRPr="007B4BCB">
        <w:rPr>
          <w:rFonts w:ascii="Palatino Linotype" w:hAnsi="Palatino Linotype"/>
          <w:b/>
          <w:sz w:val="28"/>
          <w:szCs w:val="28"/>
        </w:rPr>
        <w:t xml:space="preserve">. </w:t>
      </w:r>
      <w:r w:rsidR="008B0E22" w:rsidRPr="007B4BCB">
        <w:rPr>
          <w:rFonts w:ascii="Palatino Linotype" w:hAnsi="Palatino Linotype"/>
          <w:szCs w:val="28"/>
        </w:rPr>
        <w:t>Una vez analizado el estado procesal que guarda el expediente,</w:t>
      </w:r>
      <w:r w:rsidR="008B0E22" w:rsidRPr="007B4BCB">
        <w:rPr>
          <w:rFonts w:ascii="Palatino Linotype" w:hAnsi="Palatino Linotype"/>
          <w:sz w:val="28"/>
          <w:szCs w:val="28"/>
        </w:rPr>
        <w:t xml:space="preserve"> </w:t>
      </w:r>
      <w:r w:rsidR="008B0E22" w:rsidRPr="007B4BCB">
        <w:rPr>
          <w:rFonts w:ascii="Palatino Linotype" w:hAnsi="Palatino Linotype"/>
          <w:szCs w:val="28"/>
        </w:rPr>
        <w:t xml:space="preserve">en </w:t>
      </w:r>
      <w:r w:rsidR="002E7BD7" w:rsidRPr="007B4BCB">
        <w:rPr>
          <w:rFonts w:ascii="Palatino Linotype" w:hAnsi="Palatino Linotype"/>
          <w:szCs w:val="28"/>
        </w:rPr>
        <w:t xml:space="preserve">fecha </w:t>
      </w:r>
      <w:r w:rsidR="008B0E22" w:rsidRPr="007B4BCB">
        <w:rPr>
          <w:rFonts w:ascii="Palatino Linotype" w:hAnsi="Palatino Linotype"/>
          <w:szCs w:val="28"/>
        </w:rPr>
        <w:t xml:space="preserve">primero </w:t>
      </w:r>
      <w:r w:rsidR="00B65A29" w:rsidRPr="007B4BCB">
        <w:rPr>
          <w:rFonts w:ascii="Palatino Linotype" w:hAnsi="Palatino Linotype"/>
          <w:szCs w:val="28"/>
        </w:rPr>
        <w:t xml:space="preserve">de octubre </w:t>
      </w:r>
      <w:r w:rsidR="00E06CA6" w:rsidRPr="007B4BCB">
        <w:rPr>
          <w:rFonts w:ascii="Palatino Linotype" w:hAnsi="Palatino Linotype"/>
          <w:szCs w:val="28"/>
        </w:rPr>
        <w:t>d</w:t>
      </w:r>
      <w:r w:rsidR="002E7BD7" w:rsidRPr="007B4BCB">
        <w:rPr>
          <w:rFonts w:ascii="Palatino Linotype" w:hAnsi="Palatino Linotype"/>
          <w:szCs w:val="28"/>
        </w:rPr>
        <w:t xml:space="preserve">e dos mil diecinueve, </w:t>
      </w:r>
      <w:r w:rsidR="008B0E22" w:rsidRPr="007B4BCB">
        <w:rPr>
          <w:rFonts w:ascii="Palatino Linotype" w:hAnsi="Palatino Linotype"/>
          <w:szCs w:val="28"/>
        </w:rPr>
        <w:t xml:space="preserve">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rsidR="006711FC" w:rsidRPr="007B4BCB" w:rsidRDefault="006711FC" w:rsidP="006711FC">
      <w:pPr>
        <w:pStyle w:val="Prrafodelista"/>
        <w:tabs>
          <w:tab w:val="left" w:pos="567"/>
        </w:tabs>
        <w:spacing w:before="200" w:after="200" w:line="360" w:lineRule="auto"/>
        <w:ind w:left="0"/>
        <w:contextualSpacing w:val="0"/>
        <w:jc w:val="both"/>
        <w:rPr>
          <w:rFonts w:ascii="Palatino Linotype" w:hAnsi="Palatino Linotype"/>
        </w:rPr>
      </w:pPr>
      <w:r w:rsidRPr="007B4BCB">
        <w:rPr>
          <w:rFonts w:ascii="Palatino Linotype" w:hAnsi="Palatino Linotype"/>
          <w:b/>
          <w:sz w:val="28"/>
          <w:szCs w:val="28"/>
        </w:rPr>
        <w:t xml:space="preserve">IX. </w:t>
      </w:r>
      <w:r w:rsidRPr="007B4BCB">
        <w:rPr>
          <w:rFonts w:ascii="Palatino Linotype" w:hAnsi="Palatino Linotype"/>
        </w:rPr>
        <w:t xml:space="preserve">En fecha treinta y uno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w:t>
      </w:r>
      <w:r w:rsidRPr="007B4BCB">
        <w:rPr>
          <w:rFonts w:ascii="Palatino Linotype" w:hAnsi="Palatino Linotype"/>
        </w:rPr>
        <w:lastRenderedPageBreak/>
        <w:t xml:space="preserve">Municipios; lo anterior, </w:t>
      </w:r>
      <w:r w:rsidRPr="007B4BCB">
        <w:rPr>
          <w:rFonts w:ascii="Palatino Linotype" w:hAnsi="Palatino Linotype" w:cs="Arial"/>
        </w:rPr>
        <w:t>dada la cantidad de recursos de revisión que 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6711FC" w:rsidRPr="007B4BCB" w:rsidRDefault="006711FC" w:rsidP="006711FC">
      <w:pPr>
        <w:spacing w:before="240" w:after="240" w:line="360" w:lineRule="auto"/>
        <w:jc w:val="both"/>
      </w:pPr>
      <w:r w:rsidRPr="007B4BCB">
        <w:rPr>
          <w:rFonts w:ascii="Palatino Linotype" w:hAnsi="Palatino Linotype" w:cs="Arial"/>
        </w:rPr>
        <w:t>En ese contexto, es menester indicar lo que refiere la Tesis Jurisprudencial con número de localización 2002351</w:t>
      </w:r>
      <w:r w:rsidRPr="007B4BCB">
        <w:rPr>
          <w:rStyle w:val="Refdenotaalpie"/>
          <w:rFonts w:ascii="Palatino Linotype" w:hAnsi="Palatino Linotype" w:cs="Arial"/>
        </w:rPr>
        <w:footnoteReference w:id="1"/>
      </w:r>
      <w:r w:rsidRPr="007B4BCB">
        <w:rPr>
          <w:rFonts w:ascii="Palatino Linotype" w:hAnsi="Palatino Linotype" w:cs="Arial"/>
        </w:rPr>
        <w:t xml:space="preserve">,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w:t>
      </w:r>
      <w:r w:rsidRPr="007B4BCB">
        <w:rPr>
          <w:rFonts w:ascii="Palatino Linotype" w:hAnsi="Palatino Linotype" w:cs="Arial"/>
          <w:i/>
        </w:rPr>
        <w:t>"plazo razonable"</w:t>
      </w:r>
      <w:r w:rsidRPr="007B4BCB">
        <w:rPr>
          <w:rFonts w:ascii="Palatino Linotype" w:hAnsi="Palatino Linotype" w:cs="Arial"/>
        </w:rPr>
        <w:t xml:space="preserv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w:t>
      </w:r>
      <w:r w:rsidRPr="007B4BCB">
        <w:rPr>
          <w:rFonts w:ascii="Palatino Linotype" w:hAnsi="Palatino Linotype" w:cs="Arial"/>
          <w:i/>
        </w:rPr>
        <w:t>"plazo razonable"</w:t>
      </w:r>
      <w:r w:rsidRPr="007B4BCB">
        <w:rPr>
          <w:rFonts w:ascii="Palatino Linotype" w:hAnsi="Palatino Linotype" w:cs="Arial"/>
        </w:rPr>
        <w:t xml:space="preserve"> es aplicable no sólo a la solución jurisdiccional de una controversia, sino a procedimientos análogos seguidos en forma de juicio, lo que implica que haya razonabilidad en el trámite y en la conclusión de las diversas etapas del procedimiento.</w:t>
      </w:r>
    </w:p>
    <w:p w:rsidR="00D06012" w:rsidRPr="007B4BCB" w:rsidRDefault="00D06012" w:rsidP="00BD6814">
      <w:pPr>
        <w:jc w:val="center"/>
        <w:rPr>
          <w:rFonts w:ascii="Palatino Linotype" w:hAnsi="Palatino Linotype" w:cs="Arial"/>
          <w:b/>
          <w:bCs/>
          <w:spacing w:val="60"/>
          <w:sz w:val="28"/>
          <w:szCs w:val="28"/>
          <w:lang w:val="es-ES_tradnl"/>
        </w:rPr>
      </w:pPr>
      <w:r w:rsidRPr="007B4BCB">
        <w:rPr>
          <w:rFonts w:ascii="Palatino Linotype" w:hAnsi="Palatino Linotype" w:cs="Arial"/>
          <w:b/>
          <w:bCs/>
          <w:spacing w:val="60"/>
          <w:sz w:val="28"/>
          <w:szCs w:val="28"/>
          <w:lang w:val="es-ES_tradnl"/>
        </w:rPr>
        <w:t>CONSIDERANDO</w:t>
      </w:r>
    </w:p>
    <w:p w:rsidR="00D06012" w:rsidRPr="007B4BCB" w:rsidRDefault="00D06012" w:rsidP="00BD6814">
      <w:pPr>
        <w:jc w:val="center"/>
        <w:rPr>
          <w:rFonts w:ascii="Palatino Linotype" w:hAnsi="Palatino Linotype" w:cs="Arial"/>
          <w:b/>
          <w:bCs/>
          <w:spacing w:val="60"/>
          <w:sz w:val="28"/>
          <w:szCs w:val="28"/>
          <w:lang w:val="es-ES_tradnl"/>
        </w:rPr>
      </w:pPr>
    </w:p>
    <w:p w:rsidR="00AD53C8" w:rsidRPr="007B4BCB" w:rsidRDefault="00AD53C8" w:rsidP="00BD6814">
      <w:pPr>
        <w:spacing w:line="360" w:lineRule="auto"/>
        <w:ind w:right="50"/>
        <w:jc w:val="both"/>
        <w:rPr>
          <w:rFonts w:ascii="Palatino Linotype" w:hAnsi="Palatino Linotype" w:cs="Arial"/>
          <w:b/>
        </w:rPr>
      </w:pPr>
      <w:r w:rsidRPr="007B4BCB">
        <w:rPr>
          <w:rFonts w:ascii="Palatino Linotype" w:hAnsi="Palatino Linotype" w:cs="Arial"/>
          <w:b/>
          <w:sz w:val="28"/>
        </w:rPr>
        <w:t>PRIMERO</w:t>
      </w:r>
      <w:r w:rsidRPr="007B4BCB">
        <w:rPr>
          <w:rFonts w:ascii="Palatino Linotype" w:hAnsi="Palatino Linotype"/>
          <w:b/>
        </w:rPr>
        <w:t xml:space="preserve"> Competencia</w:t>
      </w:r>
      <w:r w:rsidRPr="007B4BCB">
        <w:rPr>
          <w:rFonts w:ascii="Palatino Linotype" w:hAnsi="Palatino Linotype"/>
        </w:rPr>
        <w:t>.</w:t>
      </w:r>
      <w:r w:rsidRPr="007B4BCB">
        <w:rPr>
          <w:rFonts w:ascii="Palatino Linotype" w:hAnsi="Palatino Linotype"/>
          <w:b/>
        </w:rPr>
        <w:t xml:space="preserve"> </w:t>
      </w:r>
      <w:r w:rsidRPr="007B4BCB">
        <w:rPr>
          <w:rFonts w:ascii="Palatino Linotype" w:hAnsi="Palatino Linotype"/>
        </w:rPr>
        <w:t xml:space="preserve">Este Instituto de </w:t>
      </w:r>
      <w:r w:rsidRPr="007B4BCB">
        <w:rPr>
          <w:rFonts w:ascii="Palatino Linotype" w:hAnsi="Palatino Linotype" w:cs="Arial"/>
        </w:rPr>
        <w:t>Transparencia</w:t>
      </w:r>
      <w:r w:rsidRPr="007B4BCB">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w:t>
      </w:r>
      <w:r w:rsidRPr="007B4BCB">
        <w:rPr>
          <w:rFonts w:ascii="Palatino Linotype" w:hAnsi="Palatino Linotype" w:cs="Arial"/>
        </w:rPr>
        <w:t>cuarto</w:t>
      </w:r>
      <w:r w:rsidRPr="007B4BCB">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B4BC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E06CA6" w:rsidRPr="007B4BCB">
        <w:rPr>
          <w:rFonts w:ascii="Palatino Linotype" w:hAnsi="Palatino Linotype" w:cs="Arial"/>
        </w:rPr>
        <w:t>o</w:t>
      </w:r>
      <w:r w:rsidRPr="007B4BCB">
        <w:rPr>
          <w:rFonts w:ascii="Palatino Linotype" w:hAnsi="Palatino Linotype" w:cs="Arial"/>
        </w:rPr>
        <w:t xml:space="preserve"> en términos de la Ley de la materia.</w:t>
      </w:r>
    </w:p>
    <w:p w:rsidR="00A13758" w:rsidRPr="007B4BCB" w:rsidRDefault="00A13758" w:rsidP="00BD6814">
      <w:pPr>
        <w:spacing w:line="360" w:lineRule="auto"/>
        <w:jc w:val="both"/>
        <w:rPr>
          <w:rFonts w:ascii="Palatino Linotype" w:hAnsi="Palatino Linotype" w:cs="Arial"/>
          <w:b/>
        </w:rPr>
      </w:pPr>
    </w:p>
    <w:p w:rsidR="00AD53C8" w:rsidRPr="007B4BCB" w:rsidRDefault="00AD53C8" w:rsidP="00BD6814">
      <w:pPr>
        <w:spacing w:line="360" w:lineRule="auto"/>
        <w:jc w:val="both"/>
        <w:rPr>
          <w:rFonts w:ascii="Palatino Linotype" w:hAnsi="Palatino Linotype" w:cs="Arial"/>
          <w:b/>
          <w:snapToGrid w:val="0"/>
        </w:rPr>
      </w:pPr>
      <w:r w:rsidRPr="007B4BCB">
        <w:rPr>
          <w:rFonts w:ascii="Palatino Linotype" w:hAnsi="Palatino Linotype" w:cs="Arial"/>
          <w:b/>
          <w:sz w:val="28"/>
        </w:rPr>
        <w:t>SEGUNDO</w:t>
      </w:r>
      <w:r w:rsidRPr="007B4BCB">
        <w:rPr>
          <w:rFonts w:ascii="Palatino Linotype" w:hAnsi="Palatino Linotype" w:cs="Arial"/>
          <w:b/>
        </w:rPr>
        <w:t xml:space="preserve">. Interés. </w:t>
      </w:r>
      <w:r w:rsidRPr="007B4BCB">
        <w:rPr>
          <w:rFonts w:ascii="Palatino Linotype" w:hAnsi="Palatino Linotype" w:cs="Arial"/>
          <w:bCs/>
        </w:rPr>
        <w:t xml:space="preserve">El recurso de revisión fue interpuesto por parte legítima, en atención a que se presentó por </w:t>
      </w:r>
      <w:r w:rsidR="00E06CA6" w:rsidRPr="007B4BCB">
        <w:rPr>
          <w:rFonts w:ascii="Palatino Linotype" w:hAnsi="Palatino Linotype" w:cs="Arial"/>
          <w:b/>
          <w:bCs/>
        </w:rPr>
        <w:t>EL</w:t>
      </w:r>
      <w:r w:rsidRPr="007B4BCB">
        <w:rPr>
          <w:rFonts w:ascii="Palatino Linotype" w:hAnsi="Palatino Linotype" w:cs="Arial"/>
          <w:b/>
          <w:bCs/>
        </w:rPr>
        <w:t xml:space="preserve"> RECURRENTE,</w:t>
      </w:r>
      <w:r w:rsidRPr="007B4BCB">
        <w:rPr>
          <w:rFonts w:ascii="Palatino Linotype" w:hAnsi="Palatino Linotype" w:cs="Arial"/>
          <w:bCs/>
        </w:rPr>
        <w:t xml:space="preserve"> quien es la misma persona que formuló la solicitud de acceso a la información pública al </w:t>
      </w:r>
      <w:r w:rsidRPr="007B4BCB">
        <w:rPr>
          <w:rFonts w:ascii="Palatino Linotype" w:hAnsi="Palatino Linotype" w:cs="Arial"/>
          <w:b/>
          <w:bCs/>
        </w:rPr>
        <w:t>SUJETO OBLIGADO.</w:t>
      </w:r>
    </w:p>
    <w:p w:rsidR="00AD53C8" w:rsidRPr="007B4BCB" w:rsidRDefault="00AD53C8" w:rsidP="00BD6814">
      <w:pPr>
        <w:spacing w:line="360" w:lineRule="auto"/>
        <w:jc w:val="both"/>
        <w:rPr>
          <w:rFonts w:ascii="Palatino Linotype" w:hAnsi="Palatino Linotype" w:cs="Arial"/>
          <w:b/>
          <w:szCs w:val="28"/>
        </w:rPr>
      </w:pPr>
    </w:p>
    <w:p w:rsidR="00AD53C8" w:rsidRPr="007B4BCB" w:rsidRDefault="00AD53C8" w:rsidP="00BD6814">
      <w:pPr>
        <w:pStyle w:val="Prrafodelista"/>
        <w:autoSpaceDE w:val="0"/>
        <w:autoSpaceDN w:val="0"/>
        <w:adjustRightInd w:val="0"/>
        <w:spacing w:line="360" w:lineRule="auto"/>
        <w:ind w:left="0" w:right="49"/>
        <w:jc w:val="both"/>
        <w:rPr>
          <w:rFonts w:ascii="Palatino Linotype" w:hAnsi="Palatino Linotype" w:cs="Arial"/>
        </w:rPr>
      </w:pPr>
      <w:r w:rsidRPr="007B4BCB">
        <w:rPr>
          <w:rFonts w:ascii="Palatino Linotype" w:hAnsi="Palatino Linotype" w:cs="Arial"/>
          <w:b/>
          <w:sz w:val="28"/>
          <w:szCs w:val="28"/>
        </w:rPr>
        <w:t xml:space="preserve">TERCERO. </w:t>
      </w:r>
      <w:r w:rsidRPr="007B4BCB">
        <w:rPr>
          <w:rFonts w:ascii="Palatino Linotype" w:hAnsi="Palatino Linotype" w:cs="Arial"/>
          <w:b/>
        </w:rPr>
        <w:t xml:space="preserve">Oportunidad. </w:t>
      </w:r>
      <w:r w:rsidRPr="007B4BCB">
        <w:rPr>
          <w:rFonts w:ascii="Palatino Linotype" w:hAnsi="Palatino Linotype" w:cs="Arial"/>
        </w:rPr>
        <w:t xml:space="preserve">El recurso de revisión fue interpuesto dentro del plazo de quince días hábiles contados a partir del día siguiente al en que </w:t>
      </w:r>
      <w:r w:rsidR="00E216F1" w:rsidRPr="007B4BCB">
        <w:rPr>
          <w:rFonts w:ascii="Palatino Linotype" w:hAnsi="Palatino Linotype" w:cs="Arial"/>
          <w:b/>
        </w:rPr>
        <w:t>E</w:t>
      </w:r>
      <w:r w:rsidR="00F45CA2" w:rsidRPr="007B4BCB">
        <w:rPr>
          <w:rFonts w:ascii="Palatino Linotype" w:hAnsi="Palatino Linotype" w:cs="Arial"/>
          <w:b/>
        </w:rPr>
        <w:t>L</w:t>
      </w:r>
      <w:r w:rsidRPr="007B4BCB">
        <w:rPr>
          <w:rFonts w:ascii="Palatino Linotype" w:hAnsi="Palatino Linotype" w:cs="Arial"/>
          <w:b/>
        </w:rPr>
        <w:t xml:space="preserve"> RECURRENTE </w:t>
      </w:r>
      <w:r w:rsidRPr="007B4BCB">
        <w:rPr>
          <w:rFonts w:ascii="Palatino Linotype" w:hAnsi="Palatino Linotype" w:cs="Arial"/>
        </w:rPr>
        <w:t>tuvo conocimiento de la respuesta impugnada</w:t>
      </w:r>
      <w:r w:rsidR="00684F5D" w:rsidRPr="007B4BCB">
        <w:rPr>
          <w:rFonts w:ascii="Palatino Linotype" w:hAnsi="Palatino Linotype" w:cs="Arial"/>
        </w:rPr>
        <w:t>;</w:t>
      </w:r>
      <w:r w:rsidRPr="007B4BCB">
        <w:rPr>
          <w:rFonts w:ascii="Palatino Linotype" w:hAnsi="Palatino Linotype" w:cs="Arial"/>
        </w:rPr>
        <w:t xml:space="preserve"> tal y como</w:t>
      </w:r>
      <w:r w:rsidR="00684F5D" w:rsidRPr="007B4BCB">
        <w:rPr>
          <w:rFonts w:ascii="Palatino Linotype" w:hAnsi="Palatino Linotype" w:cs="Arial"/>
        </w:rPr>
        <w:t>,</w:t>
      </w:r>
      <w:r w:rsidRPr="007B4BCB">
        <w:rPr>
          <w:rFonts w:ascii="Palatino Linotype" w:hAnsi="Palatino Linotype" w:cs="Arial"/>
        </w:rPr>
        <w:t xml:space="preserve"> lo prevé el artículo 178 de la Ley de Transparencia y Acceso a la Información Pública del Estado de México y Municipios, que establece: </w:t>
      </w:r>
    </w:p>
    <w:p w:rsidR="00AD53C8" w:rsidRPr="007B4BCB" w:rsidRDefault="00AD53C8" w:rsidP="00BD6814">
      <w:pPr>
        <w:ind w:left="851" w:right="902"/>
        <w:jc w:val="both"/>
        <w:rPr>
          <w:rFonts w:ascii="Palatino Linotype" w:eastAsiaTheme="minorEastAsia" w:hAnsi="Palatino Linotype" w:cs="Arial"/>
          <w:szCs w:val="20"/>
          <w:lang w:val="es-ES_tradnl"/>
        </w:rPr>
      </w:pPr>
    </w:p>
    <w:p w:rsidR="00AD53C8" w:rsidRPr="007B4BCB" w:rsidRDefault="00AD53C8" w:rsidP="00522CF9">
      <w:pPr>
        <w:tabs>
          <w:tab w:val="left" w:pos="8222"/>
        </w:tabs>
        <w:ind w:left="851" w:right="899"/>
        <w:jc w:val="both"/>
        <w:rPr>
          <w:rFonts w:ascii="Palatino Linotype" w:eastAsiaTheme="minorEastAsia" w:hAnsi="Palatino Linotype" w:cs="Arial"/>
          <w:i/>
          <w:sz w:val="22"/>
          <w:szCs w:val="22"/>
          <w:lang w:val="es-ES_tradnl"/>
        </w:rPr>
      </w:pPr>
      <w:r w:rsidRPr="007B4BCB">
        <w:rPr>
          <w:rFonts w:ascii="Palatino Linotype" w:eastAsiaTheme="minorEastAsia" w:hAnsi="Palatino Linotype" w:cs="Arial"/>
          <w:b/>
          <w:i/>
          <w:sz w:val="22"/>
          <w:szCs w:val="22"/>
          <w:lang w:val="es-ES_tradnl"/>
        </w:rPr>
        <w:t>“Artículo 178.</w:t>
      </w:r>
      <w:r w:rsidRPr="007B4BCB">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w:t>
      </w:r>
      <w:r w:rsidRPr="007B4BCB">
        <w:rPr>
          <w:rFonts w:ascii="Palatino Linotype" w:eastAsiaTheme="minorEastAsia" w:hAnsi="Palatino Linotype" w:cs="Arial"/>
          <w:i/>
          <w:sz w:val="22"/>
          <w:szCs w:val="22"/>
          <w:lang w:val="es-ES_tradnl"/>
        </w:rPr>
        <w:lastRenderedPageBreak/>
        <w:t>el Instituto o ante la Unidad de Transparencia que haya conocido de la solicitud dentro de los quince días hábiles, siguientes a la fecha de la notificación de la respuesta.</w:t>
      </w:r>
    </w:p>
    <w:p w:rsidR="00AD53C8" w:rsidRPr="007B4BCB" w:rsidRDefault="00AD53C8" w:rsidP="00522CF9">
      <w:pPr>
        <w:tabs>
          <w:tab w:val="left" w:pos="8222"/>
        </w:tabs>
        <w:ind w:left="851" w:right="899"/>
        <w:jc w:val="both"/>
        <w:rPr>
          <w:rFonts w:ascii="Palatino Linotype" w:eastAsiaTheme="minorEastAsia" w:hAnsi="Palatino Linotype" w:cs="Arial"/>
          <w:i/>
          <w:sz w:val="22"/>
          <w:szCs w:val="22"/>
          <w:lang w:val="es-ES_tradnl"/>
        </w:rPr>
      </w:pPr>
      <w:r w:rsidRPr="007B4BCB">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D53C8" w:rsidRPr="007B4BCB" w:rsidRDefault="00AD53C8" w:rsidP="00522CF9">
      <w:pPr>
        <w:tabs>
          <w:tab w:val="left" w:pos="8222"/>
        </w:tabs>
        <w:ind w:left="851" w:right="899"/>
        <w:jc w:val="both"/>
        <w:rPr>
          <w:rFonts w:ascii="Palatino Linotype" w:eastAsiaTheme="minorEastAsia" w:hAnsi="Palatino Linotype" w:cs="Arial"/>
          <w:i/>
          <w:sz w:val="22"/>
          <w:szCs w:val="22"/>
          <w:lang w:val="es-ES_tradnl"/>
        </w:rPr>
      </w:pPr>
      <w:r w:rsidRPr="007B4BCB">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7B4BCB">
        <w:rPr>
          <w:rFonts w:ascii="Palatino Linotype" w:eastAsiaTheme="minorEastAsia" w:hAnsi="Palatino Linotype" w:cs="Arial"/>
          <w:b/>
          <w:i/>
          <w:sz w:val="22"/>
          <w:szCs w:val="22"/>
          <w:lang w:val="es-ES_tradnl"/>
        </w:rPr>
        <w:t>”</w:t>
      </w:r>
    </w:p>
    <w:p w:rsidR="00AD53C8" w:rsidRPr="007B4BCB" w:rsidRDefault="00AD53C8" w:rsidP="00BD6814">
      <w:pPr>
        <w:ind w:left="851" w:right="902"/>
        <w:jc w:val="both"/>
        <w:rPr>
          <w:rFonts w:ascii="Palatino Linotype" w:eastAsiaTheme="minorEastAsia" w:hAnsi="Palatino Linotype" w:cs="Arial"/>
          <w:szCs w:val="20"/>
          <w:lang w:val="es-ES_tradnl"/>
        </w:rPr>
      </w:pPr>
    </w:p>
    <w:p w:rsidR="00E216F1" w:rsidRPr="007B4BCB" w:rsidRDefault="00AD53C8" w:rsidP="00E216F1">
      <w:pPr>
        <w:spacing w:line="360" w:lineRule="auto"/>
        <w:jc w:val="both"/>
        <w:rPr>
          <w:rFonts w:ascii="Palatino Linotype" w:hAnsi="Palatino Linotype" w:cs="Arial"/>
        </w:rPr>
      </w:pPr>
      <w:r w:rsidRPr="007B4BCB">
        <w:rPr>
          <w:rFonts w:ascii="Palatino Linotype" w:eastAsiaTheme="minorEastAsia" w:hAnsi="Palatino Linotype" w:cs="Arial"/>
          <w:lang w:val="es-ES_tradnl"/>
        </w:rPr>
        <w:t xml:space="preserve">En efecto, atendiendo a que </w:t>
      </w:r>
      <w:r w:rsidRPr="007B4BCB">
        <w:rPr>
          <w:rFonts w:ascii="Palatino Linotype" w:eastAsiaTheme="minorEastAsia" w:hAnsi="Palatino Linotype" w:cs="Arial"/>
          <w:b/>
          <w:lang w:val="es-ES_tradnl"/>
        </w:rPr>
        <w:t>EL SUJETO OBLIGADO</w:t>
      </w:r>
      <w:r w:rsidRPr="007B4BCB">
        <w:rPr>
          <w:rFonts w:ascii="Palatino Linotype" w:eastAsiaTheme="minorEastAsia" w:hAnsi="Palatino Linotype" w:cs="Arial"/>
          <w:lang w:val="es-ES_tradnl"/>
        </w:rPr>
        <w:t xml:space="preserve"> notificó la respuesta a la soli</w:t>
      </w:r>
      <w:r w:rsidR="00E216F1" w:rsidRPr="007B4BCB">
        <w:rPr>
          <w:rFonts w:ascii="Palatino Linotype" w:eastAsiaTheme="minorEastAsia" w:hAnsi="Palatino Linotype" w:cs="Arial"/>
          <w:lang w:val="es-ES_tradnl"/>
        </w:rPr>
        <w:t xml:space="preserve">citud de información pública el </w:t>
      </w:r>
      <w:r w:rsidR="00E216F1" w:rsidRPr="007B4BCB">
        <w:rPr>
          <w:rFonts w:ascii="Palatino Linotype" w:hAnsi="Palatino Linotype"/>
          <w:b/>
        </w:rPr>
        <w:t xml:space="preserve">veintiséis </w:t>
      </w:r>
      <w:r w:rsidR="00E06CA6" w:rsidRPr="007B4BCB">
        <w:rPr>
          <w:rFonts w:ascii="Palatino Linotype" w:hAnsi="Palatino Linotype"/>
          <w:b/>
        </w:rPr>
        <w:t xml:space="preserve">de agosto </w:t>
      </w:r>
      <w:r w:rsidRPr="007B4BCB">
        <w:rPr>
          <w:rFonts w:ascii="Palatino Linotype" w:hAnsi="Palatino Linotype"/>
          <w:b/>
        </w:rPr>
        <w:t>de dos mil diecinueve</w:t>
      </w:r>
      <w:r w:rsidRPr="007B4BCB">
        <w:rPr>
          <w:rFonts w:ascii="Palatino Linotype" w:eastAsiaTheme="minorEastAsia" w:hAnsi="Palatino Linotype" w:cs="Arial"/>
          <w:b/>
          <w:lang w:val="es-ES_tradnl"/>
        </w:rPr>
        <w:t xml:space="preserve">; </w:t>
      </w:r>
      <w:r w:rsidRPr="007B4BCB">
        <w:rPr>
          <w:rFonts w:ascii="Palatino Linotype" w:hAnsi="Palatino Linotype" w:cs="Arial"/>
        </w:rPr>
        <w:t>en consecuencia, el plazo de quince días hábiles que el artículo 178 de la ley de la materia otorga a</w:t>
      </w:r>
      <w:r w:rsidR="00DB72CE" w:rsidRPr="007B4BCB">
        <w:rPr>
          <w:rFonts w:ascii="Palatino Linotype" w:hAnsi="Palatino Linotype" w:cs="Arial"/>
        </w:rPr>
        <w:t>l</w:t>
      </w:r>
      <w:r w:rsidR="00F45CA2" w:rsidRPr="007B4BCB">
        <w:rPr>
          <w:rFonts w:ascii="Palatino Linotype" w:hAnsi="Palatino Linotype" w:cs="Arial"/>
        </w:rPr>
        <w:t xml:space="preserve"> </w:t>
      </w:r>
      <w:r w:rsidRPr="007B4BCB">
        <w:rPr>
          <w:rFonts w:ascii="Palatino Linotype" w:hAnsi="Palatino Linotype" w:cs="Arial"/>
          <w:b/>
        </w:rPr>
        <w:t>RECURRENTE</w:t>
      </w:r>
      <w:r w:rsidRPr="007B4BCB">
        <w:rPr>
          <w:rFonts w:ascii="Palatino Linotype" w:hAnsi="Palatino Linotype" w:cs="Arial"/>
        </w:rPr>
        <w:t xml:space="preserve"> para presentar el recurso de revisión, </w:t>
      </w:r>
      <w:r w:rsidRPr="007B4BCB">
        <w:rPr>
          <w:rFonts w:ascii="Palatino Linotype" w:hAnsi="Palatino Linotype" w:cs="Arial"/>
          <w:bCs/>
          <w:lang w:val="es-MX"/>
        </w:rPr>
        <w:t xml:space="preserve">transcurrió del </w:t>
      </w:r>
      <w:r w:rsidR="00E216F1" w:rsidRPr="007B4BCB">
        <w:rPr>
          <w:rFonts w:ascii="Palatino Linotype" w:hAnsi="Palatino Linotype" w:cs="Arial"/>
          <w:b/>
          <w:bCs/>
          <w:lang w:val="es-MX"/>
        </w:rPr>
        <w:t xml:space="preserve">veintisiete </w:t>
      </w:r>
      <w:r w:rsidR="00E06CA6" w:rsidRPr="007B4BCB">
        <w:rPr>
          <w:rFonts w:ascii="Palatino Linotype" w:hAnsi="Palatino Linotype" w:cs="Arial"/>
          <w:b/>
          <w:bCs/>
          <w:lang w:val="es-MX"/>
        </w:rPr>
        <w:t xml:space="preserve">de agosto al </w:t>
      </w:r>
      <w:r w:rsidR="00E216F1" w:rsidRPr="007B4BCB">
        <w:rPr>
          <w:rFonts w:ascii="Palatino Linotype" w:hAnsi="Palatino Linotype" w:cs="Arial"/>
          <w:b/>
          <w:bCs/>
          <w:lang w:val="es-MX"/>
        </w:rPr>
        <w:t xml:space="preserve">diecisiete </w:t>
      </w:r>
      <w:r w:rsidR="00DB72CE" w:rsidRPr="007B4BCB">
        <w:rPr>
          <w:rFonts w:ascii="Palatino Linotype" w:hAnsi="Palatino Linotype" w:cs="Arial"/>
          <w:b/>
          <w:bCs/>
          <w:lang w:val="es-MX"/>
        </w:rPr>
        <w:t xml:space="preserve">de </w:t>
      </w:r>
      <w:r w:rsidR="00E06CA6" w:rsidRPr="007B4BCB">
        <w:rPr>
          <w:rFonts w:ascii="Palatino Linotype" w:hAnsi="Palatino Linotype" w:cs="Arial"/>
          <w:b/>
          <w:bCs/>
          <w:lang w:val="es-MX"/>
        </w:rPr>
        <w:t xml:space="preserve">septiembre </w:t>
      </w:r>
      <w:r w:rsidRPr="007B4BCB">
        <w:rPr>
          <w:rFonts w:ascii="Palatino Linotype" w:hAnsi="Palatino Linotype" w:cs="Arial"/>
          <w:b/>
          <w:bCs/>
          <w:lang w:val="es-MX"/>
        </w:rPr>
        <w:t xml:space="preserve">de </w:t>
      </w:r>
      <w:r w:rsidRPr="007B4BCB">
        <w:rPr>
          <w:rFonts w:ascii="Palatino Linotype" w:hAnsi="Palatino Linotype" w:cs="Arial"/>
          <w:b/>
        </w:rPr>
        <w:t>dos mil diecinueve;</w:t>
      </w:r>
      <w:r w:rsidR="008A3EBB" w:rsidRPr="007B4BCB">
        <w:rPr>
          <w:rFonts w:ascii="Palatino Linotype" w:hAnsi="Palatino Linotype" w:cs="Arial"/>
          <w:b/>
        </w:rPr>
        <w:t xml:space="preserve"> </w:t>
      </w:r>
      <w:r w:rsidR="008A3EBB" w:rsidRPr="007B4BCB">
        <w:rPr>
          <w:rFonts w:ascii="Palatino Linotype" w:hAnsi="Palatino Linotype" w:cs="Arial"/>
        </w:rPr>
        <w:t xml:space="preserve">sin contemplar en el cómputo </w:t>
      </w:r>
      <w:r w:rsidR="00E216F1" w:rsidRPr="007B4BCB">
        <w:rPr>
          <w:rFonts w:ascii="Palatino Linotype" w:hAnsi="Palatino Linotype" w:cs="Arial"/>
        </w:rPr>
        <w:t xml:space="preserve">el </w:t>
      </w:r>
      <w:r w:rsidR="008A3EBB" w:rsidRPr="007B4BCB">
        <w:rPr>
          <w:rFonts w:ascii="Palatino Linotype" w:hAnsi="Palatino Linotype" w:cs="Arial"/>
        </w:rPr>
        <w:t>día</w:t>
      </w:r>
      <w:r w:rsidR="008A3EBB" w:rsidRPr="007B4BCB">
        <w:rPr>
          <w:rFonts w:ascii="Palatino Linotype" w:hAnsi="Palatino Linotype" w:cs="Arial"/>
          <w:lang w:val="es-ES_tradnl"/>
        </w:rPr>
        <w:t xml:space="preserve"> </w:t>
      </w:r>
      <w:r w:rsidR="00E06CA6" w:rsidRPr="007B4BCB">
        <w:rPr>
          <w:rFonts w:ascii="Palatino Linotype" w:hAnsi="Palatino Linotype" w:cs="Arial"/>
        </w:rPr>
        <w:t>treinta y uno de agosto; así como, uno</w:t>
      </w:r>
      <w:r w:rsidR="00E216F1" w:rsidRPr="007B4BCB">
        <w:rPr>
          <w:rFonts w:ascii="Palatino Linotype" w:hAnsi="Palatino Linotype" w:cs="Arial"/>
        </w:rPr>
        <w:t xml:space="preserve">, siete, ocho, catorce y quince </w:t>
      </w:r>
      <w:r w:rsidR="00E06CA6" w:rsidRPr="007B4BCB">
        <w:rPr>
          <w:rFonts w:ascii="Palatino Linotype" w:hAnsi="Palatino Linotype" w:cs="Arial"/>
        </w:rPr>
        <w:t xml:space="preserve">de septiembre </w:t>
      </w:r>
      <w:r w:rsidR="008A3EBB" w:rsidRPr="007B4BCB">
        <w:rPr>
          <w:rFonts w:ascii="Palatino Linotype" w:hAnsi="Palatino Linotype" w:cs="Arial"/>
        </w:rPr>
        <w:t xml:space="preserve">de dos mil diecinueve, por corresponder a sábados y domingos, considerados como días inhábiles; en términos del artículo 3, fracción X de la </w:t>
      </w:r>
      <w:r w:rsidR="008A3EBB" w:rsidRPr="007B4BCB">
        <w:rPr>
          <w:rFonts w:ascii="Palatino Linotype" w:hAnsi="Palatino Linotype"/>
        </w:rPr>
        <w:t>Ley de Transparencia y Acceso a la Información Pública del Estado de México y Municipios</w:t>
      </w:r>
      <w:r w:rsidR="00E216F1" w:rsidRPr="007B4BCB">
        <w:rPr>
          <w:rFonts w:ascii="Palatino Linotype" w:hAnsi="Palatino Linotype"/>
        </w:rPr>
        <w:t xml:space="preserve">; asimismo, el día dieciséis de septiembre de dos mil diecinueve, por suspensión de labores </w:t>
      </w:r>
      <w:r w:rsidR="00E216F1" w:rsidRPr="007B4BCB">
        <w:rPr>
          <w:rFonts w:ascii="Palatino Linotype" w:hAnsi="Palatino Linotype" w:cs="Arial"/>
        </w:rPr>
        <w:t>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diecinueve de diciembre de dos mil dieciocho.</w:t>
      </w:r>
    </w:p>
    <w:p w:rsidR="008A3EBB" w:rsidRPr="007B4BCB" w:rsidRDefault="008A3EBB" w:rsidP="00BD6814">
      <w:pPr>
        <w:spacing w:line="360" w:lineRule="auto"/>
        <w:jc w:val="both"/>
        <w:rPr>
          <w:rFonts w:ascii="Palatino Linotype" w:eastAsiaTheme="minorEastAsia" w:hAnsi="Palatino Linotype" w:cs="Arial"/>
          <w:lang w:val="es-ES_tradnl"/>
        </w:rPr>
      </w:pPr>
    </w:p>
    <w:p w:rsidR="00AD53C8" w:rsidRPr="007B4BCB" w:rsidRDefault="00AD53C8" w:rsidP="00BD6814">
      <w:pPr>
        <w:spacing w:line="360" w:lineRule="auto"/>
        <w:jc w:val="both"/>
        <w:rPr>
          <w:rFonts w:ascii="Palatino Linotype" w:eastAsiaTheme="minorEastAsia" w:hAnsi="Palatino Linotype" w:cs="Arial"/>
          <w:lang w:val="es-ES_tradnl"/>
        </w:rPr>
      </w:pPr>
      <w:r w:rsidRPr="007B4BCB">
        <w:rPr>
          <w:rFonts w:ascii="Palatino Linotype" w:eastAsiaTheme="minorEastAsia" w:hAnsi="Palatino Linotype" w:cs="Arial"/>
          <w:lang w:val="es-ES_tradnl"/>
        </w:rPr>
        <w:t>En ese tenor, si el recurso de revisión que nos ocupa, se interpuso el</w:t>
      </w:r>
      <w:r w:rsidRPr="007B4BCB">
        <w:rPr>
          <w:rFonts w:ascii="Palatino Linotype" w:eastAsiaTheme="minorEastAsia" w:hAnsi="Palatino Linotype" w:cs="Arial"/>
          <w:b/>
          <w:lang w:val="es-ES_tradnl"/>
        </w:rPr>
        <w:t xml:space="preserve"> </w:t>
      </w:r>
      <w:r w:rsidR="00E216F1" w:rsidRPr="007B4BCB">
        <w:rPr>
          <w:rFonts w:ascii="Palatino Linotype" w:eastAsiaTheme="minorEastAsia" w:hAnsi="Palatino Linotype" w:cs="Arial"/>
          <w:b/>
          <w:lang w:val="es-ES_tradnl"/>
        </w:rPr>
        <w:t>nueve</w:t>
      </w:r>
      <w:r w:rsidR="00DB72CE" w:rsidRPr="007B4BCB">
        <w:rPr>
          <w:rFonts w:ascii="Palatino Linotype" w:eastAsiaTheme="minorEastAsia" w:hAnsi="Palatino Linotype" w:cs="Arial"/>
          <w:b/>
          <w:lang w:val="es-ES_tradnl"/>
        </w:rPr>
        <w:t xml:space="preserve"> de </w:t>
      </w:r>
      <w:r w:rsidR="00E216F1" w:rsidRPr="007B4BCB">
        <w:rPr>
          <w:rFonts w:ascii="Palatino Linotype" w:eastAsiaTheme="minorEastAsia" w:hAnsi="Palatino Linotype" w:cs="Arial"/>
          <w:b/>
          <w:lang w:val="es-ES_tradnl"/>
        </w:rPr>
        <w:t xml:space="preserve">septiembre </w:t>
      </w:r>
      <w:r w:rsidRPr="007B4BCB">
        <w:rPr>
          <w:rFonts w:ascii="Palatino Linotype" w:eastAsiaTheme="minorEastAsia" w:hAnsi="Palatino Linotype" w:cs="Arial"/>
          <w:b/>
          <w:lang w:val="es-ES_tradnl"/>
        </w:rPr>
        <w:t>de dos mil diecinueve,</w:t>
      </w:r>
      <w:r w:rsidRPr="007B4BCB">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AD53C8" w:rsidRPr="007B4BCB" w:rsidRDefault="00AD53C8" w:rsidP="00BD6814">
      <w:pPr>
        <w:spacing w:line="360" w:lineRule="auto"/>
        <w:jc w:val="both"/>
        <w:rPr>
          <w:rFonts w:ascii="Palatino Linotype" w:hAnsi="Palatino Linotype" w:cs="Arial"/>
        </w:rPr>
      </w:pPr>
    </w:p>
    <w:p w:rsidR="00DB72CE" w:rsidRPr="007B4BCB" w:rsidRDefault="00DB72CE" w:rsidP="00BD6814">
      <w:pPr>
        <w:autoSpaceDE w:val="0"/>
        <w:autoSpaceDN w:val="0"/>
        <w:adjustRightInd w:val="0"/>
        <w:spacing w:line="360" w:lineRule="auto"/>
        <w:ind w:right="49"/>
        <w:jc w:val="both"/>
        <w:rPr>
          <w:rFonts w:ascii="Palatino Linotype" w:hAnsi="Palatino Linotype" w:cs="Arial"/>
        </w:rPr>
      </w:pPr>
      <w:r w:rsidRPr="007B4BCB">
        <w:rPr>
          <w:rFonts w:ascii="Palatino Linotype" w:hAnsi="Palatino Linotype"/>
          <w:b/>
          <w:sz w:val="28"/>
          <w:szCs w:val="20"/>
          <w:lang w:val="es-ES_tradnl"/>
        </w:rPr>
        <w:t xml:space="preserve">CUARTO. </w:t>
      </w:r>
      <w:proofErr w:type="spellStart"/>
      <w:r w:rsidRPr="007B4BCB">
        <w:rPr>
          <w:rFonts w:ascii="Palatino Linotype" w:hAnsi="Palatino Linotype"/>
          <w:b/>
          <w:lang w:val="es-MX"/>
        </w:rPr>
        <w:t>Procedibilidad</w:t>
      </w:r>
      <w:proofErr w:type="spellEnd"/>
      <w:r w:rsidRPr="007B4BCB">
        <w:rPr>
          <w:rFonts w:ascii="Palatino Linotype" w:hAnsi="Palatino Linotype"/>
          <w:b/>
          <w:lang w:val="es-MX"/>
        </w:rPr>
        <w:t xml:space="preserve">. </w:t>
      </w:r>
      <w:r w:rsidRPr="007B4BCB">
        <w:rPr>
          <w:rFonts w:ascii="Palatino Linotype" w:hAnsi="Palatino Linotype" w:cs="Arial"/>
        </w:rPr>
        <w:t xml:space="preserve">Esta Ponencia considera importante abordar el análisis de los requisitos de </w:t>
      </w:r>
      <w:proofErr w:type="spellStart"/>
      <w:r w:rsidRPr="007B4BCB">
        <w:rPr>
          <w:rFonts w:ascii="Palatino Linotype" w:hAnsi="Palatino Linotype" w:cs="Arial"/>
        </w:rPr>
        <w:t>procedibilidad</w:t>
      </w:r>
      <w:proofErr w:type="spellEnd"/>
      <w:r w:rsidRPr="007B4BCB">
        <w:rPr>
          <w:rFonts w:ascii="Palatino Linotype" w:hAnsi="Palatino Linotype" w:cs="Arial"/>
        </w:rPr>
        <w:t xml:space="preserve"> del recurso de revisión, así el artículo 180 de la </w:t>
      </w:r>
      <w:r w:rsidRPr="007B4BCB">
        <w:rPr>
          <w:rFonts w:ascii="Palatino Linotype" w:hAnsi="Palatino Linotype" w:cs="Arial"/>
          <w:lang w:eastAsia="es-MX"/>
        </w:rPr>
        <w:t xml:space="preserve">Ley de Transparencia y Acceso a la </w:t>
      </w:r>
      <w:r w:rsidRPr="007B4BCB">
        <w:rPr>
          <w:rFonts w:ascii="Palatino Linotype" w:hAnsi="Palatino Linotype" w:cs="Arial"/>
        </w:rPr>
        <w:t>Información</w:t>
      </w:r>
      <w:r w:rsidRPr="007B4BCB">
        <w:rPr>
          <w:rFonts w:ascii="Palatino Linotype" w:hAnsi="Palatino Linotype" w:cs="Arial"/>
          <w:lang w:eastAsia="es-MX"/>
        </w:rPr>
        <w:t xml:space="preserve"> Pública del Estado de México y Municipios, que </w:t>
      </w:r>
      <w:r w:rsidRPr="007B4BCB">
        <w:rPr>
          <w:rFonts w:ascii="Palatino Linotype" w:hAnsi="Palatino Linotype" w:cs="Arial"/>
        </w:rPr>
        <w:t>establece lo siguiente:</w:t>
      </w:r>
    </w:p>
    <w:p w:rsidR="00DB72CE" w:rsidRPr="007B4BCB" w:rsidRDefault="00DB72CE" w:rsidP="00BD6814">
      <w:pPr>
        <w:autoSpaceDE w:val="0"/>
        <w:autoSpaceDN w:val="0"/>
        <w:adjustRightInd w:val="0"/>
        <w:ind w:right="49"/>
        <w:jc w:val="both"/>
        <w:rPr>
          <w:rFonts w:ascii="Palatino Linotype" w:hAnsi="Palatino Linotype" w:cs="Arial"/>
        </w:rPr>
      </w:pPr>
    </w:p>
    <w:p w:rsidR="00DB72CE" w:rsidRPr="007B4BCB" w:rsidRDefault="00DB72CE" w:rsidP="00BD6814">
      <w:pPr>
        <w:tabs>
          <w:tab w:val="left" w:pos="851"/>
        </w:tabs>
        <w:ind w:left="851" w:right="901"/>
        <w:jc w:val="both"/>
        <w:rPr>
          <w:rFonts w:ascii="Palatino Linotype" w:hAnsi="Palatino Linotype"/>
          <w:b/>
          <w:i/>
          <w:sz w:val="22"/>
          <w:szCs w:val="22"/>
        </w:rPr>
      </w:pPr>
      <w:r w:rsidRPr="007B4BCB">
        <w:rPr>
          <w:rFonts w:ascii="Palatino Linotype" w:hAnsi="Palatino Linotype"/>
          <w:b/>
          <w:i/>
          <w:sz w:val="22"/>
          <w:szCs w:val="22"/>
        </w:rPr>
        <w:t xml:space="preserve">“Artículo 180. </w:t>
      </w:r>
      <w:r w:rsidRPr="007B4BCB">
        <w:rPr>
          <w:rFonts w:ascii="Palatino Linotype" w:hAnsi="Palatino Linotype"/>
          <w:i/>
          <w:sz w:val="22"/>
          <w:szCs w:val="22"/>
        </w:rPr>
        <w:t xml:space="preserve">El </w:t>
      </w:r>
      <w:r w:rsidRPr="007B4BCB">
        <w:rPr>
          <w:rFonts w:ascii="Palatino Linotype" w:hAnsi="Palatino Linotype" w:cs="Arial"/>
          <w:i/>
          <w:sz w:val="22"/>
          <w:szCs w:val="22"/>
        </w:rPr>
        <w:t>recurso</w:t>
      </w:r>
      <w:r w:rsidRPr="007B4BCB">
        <w:rPr>
          <w:rFonts w:ascii="Palatino Linotype" w:hAnsi="Palatino Linotype"/>
          <w:i/>
          <w:sz w:val="22"/>
          <w:szCs w:val="22"/>
        </w:rPr>
        <w:t xml:space="preserve"> </w:t>
      </w:r>
      <w:r w:rsidRPr="007B4BCB">
        <w:rPr>
          <w:rFonts w:ascii="Palatino Linotype" w:hAnsi="Palatino Linotype" w:cs="Arial"/>
          <w:i/>
          <w:color w:val="222222"/>
          <w:sz w:val="22"/>
          <w:szCs w:val="22"/>
          <w:lang w:eastAsia="es-MX"/>
        </w:rPr>
        <w:t>de</w:t>
      </w:r>
      <w:r w:rsidRPr="007B4BCB">
        <w:rPr>
          <w:rFonts w:ascii="Palatino Linotype" w:hAnsi="Palatino Linotype"/>
          <w:i/>
          <w:sz w:val="22"/>
          <w:szCs w:val="22"/>
        </w:rPr>
        <w:t xml:space="preserve"> revisión contendrá:</w:t>
      </w:r>
      <w:r w:rsidRPr="007B4BCB">
        <w:rPr>
          <w:rFonts w:ascii="Palatino Linotype" w:hAnsi="Palatino Linotype"/>
          <w:b/>
          <w:i/>
          <w:sz w:val="22"/>
          <w:szCs w:val="22"/>
        </w:rPr>
        <w:t xml:space="preserve"> </w:t>
      </w:r>
    </w:p>
    <w:p w:rsidR="00DB72CE" w:rsidRPr="007B4BCB" w:rsidRDefault="00DB72CE" w:rsidP="00BD6814">
      <w:pPr>
        <w:tabs>
          <w:tab w:val="left" w:pos="851"/>
        </w:tabs>
        <w:ind w:left="851" w:right="901"/>
        <w:jc w:val="both"/>
        <w:rPr>
          <w:rFonts w:ascii="Palatino Linotype" w:hAnsi="Palatino Linotype"/>
          <w:b/>
          <w:i/>
          <w:sz w:val="22"/>
          <w:szCs w:val="22"/>
        </w:rPr>
      </w:pPr>
      <w:r w:rsidRPr="007B4BCB">
        <w:rPr>
          <w:rFonts w:ascii="Palatino Linotype" w:hAnsi="Palatino Linotype"/>
          <w:b/>
          <w:i/>
          <w:sz w:val="22"/>
          <w:szCs w:val="22"/>
        </w:rPr>
        <w:t xml:space="preserve">I. </w:t>
      </w:r>
      <w:r w:rsidRPr="007B4BCB">
        <w:rPr>
          <w:rFonts w:ascii="Palatino Linotype" w:hAnsi="Palatino Linotype"/>
          <w:i/>
          <w:sz w:val="22"/>
          <w:szCs w:val="22"/>
        </w:rPr>
        <w:t xml:space="preserve">El sujeto obligado ante </w:t>
      </w:r>
      <w:r w:rsidRPr="007B4BCB">
        <w:rPr>
          <w:rFonts w:ascii="Palatino Linotype" w:hAnsi="Palatino Linotype" w:cs="Arial"/>
          <w:i/>
          <w:sz w:val="22"/>
          <w:szCs w:val="22"/>
        </w:rPr>
        <w:t>la</w:t>
      </w:r>
      <w:r w:rsidRPr="007B4BCB">
        <w:rPr>
          <w:rFonts w:ascii="Palatino Linotype" w:hAnsi="Palatino Linotype"/>
          <w:i/>
          <w:sz w:val="22"/>
          <w:szCs w:val="22"/>
        </w:rPr>
        <w:t xml:space="preserve"> cual </w:t>
      </w:r>
      <w:r w:rsidRPr="007B4BCB">
        <w:rPr>
          <w:rFonts w:ascii="Palatino Linotype" w:hAnsi="Palatino Linotype" w:cs="Arial"/>
          <w:i/>
          <w:color w:val="222222"/>
          <w:sz w:val="22"/>
          <w:szCs w:val="22"/>
          <w:lang w:eastAsia="es-MX"/>
        </w:rPr>
        <w:t>se</w:t>
      </w:r>
      <w:r w:rsidRPr="007B4BCB">
        <w:rPr>
          <w:rFonts w:ascii="Palatino Linotype" w:hAnsi="Palatino Linotype"/>
          <w:i/>
          <w:sz w:val="22"/>
          <w:szCs w:val="22"/>
        </w:rPr>
        <w:t xml:space="preserve"> presentó la solicitud;</w:t>
      </w:r>
      <w:r w:rsidRPr="007B4BCB">
        <w:rPr>
          <w:rFonts w:ascii="Palatino Linotype" w:hAnsi="Palatino Linotype"/>
          <w:b/>
          <w:i/>
          <w:sz w:val="22"/>
          <w:szCs w:val="22"/>
        </w:rPr>
        <w:t xml:space="preserve"> </w:t>
      </w:r>
    </w:p>
    <w:p w:rsidR="00DB72CE" w:rsidRPr="007B4BCB" w:rsidRDefault="00DB72CE" w:rsidP="00BD6814">
      <w:pPr>
        <w:tabs>
          <w:tab w:val="left" w:pos="851"/>
        </w:tabs>
        <w:ind w:left="851" w:right="901"/>
        <w:jc w:val="both"/>
        <w:rPr>
          <w:rFonts w:ascii="Palatino Linotype" w:hAnsi="Palatino Linotype"/>
          <w:b/>
          <w:i/>
          <w:sz w:val="22"/>
          <w:szCs w:val="22"/>
        </w:rPr>
      </w:pPr>
      <w:r w:rsidRPr="007B4BCB">
        <w:rPr>
          <w:rFonts w:ascii="Palatino Linotype" w:hAnsi="Palatino Linotype"/>
          <w:b/>
          <w:i/>
          <w:sz w:val="22"/>
          <w:szCs w:val="22"/>
        </w:rPr>
        <w:t xml:space="preserve">II. </w:t>
      </w:r>
      <w:r w:rsidRPr="007B4BCB">
        <w:rPr>
          <w:rFonts w:ascii="Palatino Linotype" w:hAnsi="Palatino Linotype"/>
          <w:b/>
          <w:i/>
          <w:sz w:val="22"/>
          <w:szCs w:val="22"/>
          <w:u w:val="single"/>
        </w:rPr>
        <w:t xml:space="preserve">El nombre del solicitante </w:t>
      </w:r>
      <w:r w:rsidRPr="007B4BCB">
        <w:rPr>
          <w:rFonts w:ascii="Palatino Linotype" w:hAnsi="Palatino Linotype" w:cs="Arial"/>
          <w:b/>
          <w:i/>
          <w:color w:val="222222"/>
          <w:sz w:val="22"/>
          <w:szCs w:val="22"/>
          <w:u w:val="single"/>
          <w:lang w:eastAsia="es-MX"/>
        </w:rPr>
        <w:t>que</w:t>
      </w:r>
      <w:r w:rsidRPr="007B4BCB">
        <w:rPr>
          <w:rFonts w:ascii="Palatino Linotype" w:hAnsi="Palatino Linotype"/>
          <w:b/>
          <w:i/>
          <w:sz w:val="22"/>
          <w:szCs w:val="22"/>
          <w:u w:val="single"/>
        </w:rPr>
        <w:t xml:space="preserve"> recurre </w:t>
      </w:r>
      <w:r w:rsidRPr="007B4BCB">
        <w:rPr>
          <w:rFonts w:ascii="Palatino Linotype" w:hAnsi="Palatino Linotype"/>
          <w:i/>
          <w:sz w:val="22"/>
          <w:szCs w:val="22"/>
        </w:rPr>
        <w:t>o de su representante y, en su caso, del tercero interesado, así como la dirección o medio que señale para recibir notificaciones;</w:t>
      </w:r>
      <w:r w:rsidRPr="007B4BCB">
        <w:rPr>
          <w:rFonts w:ascii="Palatino Linotype" w:hAnsi="Palatino Linotype"/>
          <w:b/>
          <w:i/>
          <w:sz w:val="22"/>
          <w:szCs w:val="22"/>
        </w:rPr>
        <w:t xml:space="preserve"> </w:t>
      </w:r>
    </w:p>
    <w:p w:rsidR="00DB72CE" w:rsidRPr="007B4BCB" w:rsidRDefault="00DB72CE" w:rsidP="00BD6814">
      <w:pPr>
        <w:tabs>
          <w:tab w:val="left" w:pos="851"/>
        </w:tabs>
        <w:ind w:left="851" w:right="901"/>
        <w:jc w:val="both"/>
        <w:rPr>
          <w:rFonts w:ascii="Palatino Linotype" w:hAnsi="Palatino Linotype"/>
          <w:b/>
          <w:i/>
          <w:sz w:val="22"/>
          <w:szCs w:val="22"/>
        </w:rPr>
      </w:pPr>
      <w:r w:rsidRPr="007B4BCB">
        <w:rPr>
          <w:rFonts w:ascii="Palatino Linotype" w:hAnsi="Palatino Linotype"/>
          <w:b/>
          <w:i/>
          <w:sz w:val="22"/>
          <w:szCs w:val="22"/>
        </w:rPr>
        <w:t xml:space="preserve">III. </w:t>
      </w:r>
      <w:r w:rsidRPr="007B4BCB">
        <w:rPr>
          <w:rFonts w:ascii="Palatino Linotype" w:hAnsi="Palatino Linotype"/>
          <w:i/>
          <w:sz w:val="22"/>
          <w:szCs w:val="22"/>
        </w:rPr>
        <w:t xml:space="preserve">El número de folio de </w:t>
      </w:r>
      <w:r w:rsidRPr="007B4BCB">
        <w:rPr>
          <w:rFonts w:ascii="Palatino Linotype" w:hAnsi="Palatino Linotype" w:cs="Arial"/>
          <w:i/>
          <w:color w:val="222222"/>
          <w:sz w:val="22"/>
          <w:szCs w:val="22"/>
          <w:lang w:eastAsia="es-MX"/>
        </w:rPr>
        <w:t>respuesta</w:t>
      </w:r>
      <w:r w:rsidRPr="007B4BCB">
        <w:rPr>
          <w:rFonts w:ascii="Palatino Linotype" w:hAnsi="Palatino Linotype"/>
          <w:i/>
          <w:sz w:val="22"/>
          <w:szCs w:val="22"/>
        </w:rPr>
        <w:t xml:space="preserve"> de la solicitud de acceso; </w:t>
      </w:r>
    </w:p>
    <w:p w:rsidR="00DB72CE" w:rsidRPr="007B4BCB" w:rsidRDefault="00DB72CE" w:rsidP="00BD6814">
      <w:pPr>
        <w:tabs>
          <w:tab w:val="left" w:pos="851"/>
        </w:tabs>
        <w:ind w:left="851" w:right="901"/>
        <w:jc w:val="both"/>
        <w:rPr>
          <w:rFonts w:ascii="Palatino Linotype" w:hAnsi="Palatino Linotype"/>
          <w:b/>
          <w:i/>
          <w:sz w:val="22"/>
          <w:szCs w:val="22"/>
        </w:rPr>
      </w:pPr>
      <w:r w:rsidRPr="007B4BCB">
        <w:rPr>
          <w:rFonts w:ascii="Palatino Linotype" w:hAnsi="Palatino Linotype"/>
          <w:b/>
          <w:i/>
          <w:sz w:val="22"/>
          <w:szCs w:val="22"/>
        </w:rPr>
        <w:t xml:space="preserve">IV. </w:t>
      </w:r>
      <w:r w:rsidRPr="007B4BCB">
        <w:rPr>
          <w:rFonts w:ascii="Palatino Linotype" w:hAnsi="Palatino Linotype"/>
          <w:i/>
          <w:sz w:val="22"/>
          <w:szCs w:val="22"/>
        </w:rPr>
        <w:t xml:space="preserve">La fecha en que fue </w:t>
      </w:r>
      <w:r w:rsidRPr="007B4BCB">
        <w:rPr>
          <w:rFonts w:ascii="Palatino Linotype" w:hAnsi="Palatino Linotype" w:cs="Arial"/>
          <w:i/>
          <w:color w:val="222222"/>
          <w:sz w:val="22"/>
          <w:szCs w:val="22"/>
          <w:lang w:eastAsia="es-MX"/>
        </w:rPr>
        <w:t>notificada</w:t>
      </w:r>
      <w:r w:rsidRPr="007B4BCB">
        <w:rPr>
          <w:rFonts w:ascii="Palatino Linotype" w:hAnsi="Palatino Linotype"/>
          <w:i/>
          <w:sz w:val="22"/>
          <w:szCs w:val="22"/>
        </w:rPr>
        <w:t xml:space="preserve"> la respuesta al solicitante o tuvo conocimiento del acto reclamado, o de presentación de la solicitud, en caso de falta de respuesta;</w:t>
      </w:r>
      <w:r w:rsidRPr="007B4BCB">
        <w:rPr>
          <w:rFonts w:ascii="Palatino Linotype" w:hAnsi="Palatino Linotype"/>
          <w:b/>
          <w:i/>
          <w:sz w:val="22"/>
          <w:szCs w:val="22"/>
        </w:rPr>
        <w:t xml:space="preserve"> </w:t>
      </w:r>
    </w:p>
    <w:p w:rsidR="00DB72CE" w:rsidRPr="007B4BCB" w:rsidRDefault="00DB72CE" w:rsidP="00BD6814">
      <w:pPr>
        <w:tabs>
          <w:tab w:val="left" w:pos="851"/>
        </w:tabs>
        <w:ind w:left="851" w:right="901"/>
        <w:jc w:val="both"/>
        <w:rPr>
          <w:rFonts w:ascii="Palatino Linotype" w:hAnsi="Palatino Linotype"/>
          <w:b/>
          <w:i/>
          <w:sz w:val="22"/>
          <w:szCs w:val="22"/>
        </w:rPr>
      </w:pPr>
      <w:r w:rsidRPr="007B4BCB">
        <w:rPr>
          <w:rFonts w:ascii="Palatino Linotype" w:hAnsi="Palatino Linotype"/>
          <w:b/>
          <w:i/>
          <w:sz w:val="22"/>
          <w:szCs w:val="22"/>
        </w:rPr>
        <w:t xml:space="preserve">V. </w:t>
      </w:r>
      <w:r w:rsidRPr="007B4BCB">
        <w:rPr>
          <w:rFonts w:ascii="Palatino Linotype" w:hAnsi="Palatino Linotype"/>
          <w:i/>
          <w:sz w:val="22"/>
          <w:szCs w:val="22"/>
        </w:rPr>
        <w:t xml:space="preserve">El acto que se </w:t>
      </w:r>
      <w:r w:rsidRPr="007B4BCB">
        <w:rPr>
          <w:rFonts w:ascii="Palatino Linotype" w:hAnsi="Palatino Linotype" w:cs="Arial"/>
          <w:i/>
          <w:color w:val="222222"/>
          <w:sz w:val="22"/>
          <w:szCs w:val="22"/>
          <w:lang w:eastAsia="es-MX"/>
        </w:rPr>
        <w:t>recurre</w:t>
      </w:r>
      <w:r w:rsidRPr="007B4BCB">
        <w:rPr>
          <w:rFonts w:ascii="Palatino Linotype" w:hAnsi="Palatino Linotype"/>
          <w:i/>
          <w:sz w:val="22"/>
          <w:szCs w:val="22"/>
        </w:rPr>
        <w:t>;</w:t>
      </w:r>
      <w:r w:rsidRPr="007B4BCB">
        <w:rPr>
          <w:rFonts w:ascii="Palatino Linotype" w:hAnsi="Palatino Linotype"/>
          <w:b/>
          <w:i/>
          <w:sz w:val="22"/>
          <w:szCs w:val="22"/>
        </w:rPr>
        <w:t xml:space="preserve"> </w:t>
      </w:r>
    </w:p>
    <w:p w:rsidR="00DB72CE" w:rsidRPr="007B4BCB" w:rsidRDefault="00DB72CE" w:rsidP="00BD6814">
      <w:pPr>
        <w:tabs>
          <w:tab w:val="left" w:pos="851"/>
        </w:tabs>
        <w:ind w:left="851" w:right="901"/>
        <w:jc w:val="both"/>
        <w:rPr>
          <w:rFonts w:ascii="Palatino Linotype" w:hAnsi="Palatino Linotype"/>
          <w:b/>
          <w:i/>
          <w:sz w:val="22"/>
          <w:szCs w:val="22"/>
        </w:rPr>
      </w:pPr>
      <w:r w:rsidRPr="007B4BCB">
        <w:rPr>
          <w:rFonts w:ascii="Palatino Linotype" w:hAnsi="Palatino Linotype"/>
          <w:b/>
          <w:i/>
          <w:sz w:val="22"/>
          <w:szCs w:val="22"/>
        </w:rPr>
        <w:t xml:space="preserve">VI. </w:t>
      </w:r>
      <w:r w:rsidRPr="007B4BCB">
        <w:rPr>
          <w:rFonts w:ascii="Palatino Linotype" w:hAnsi="Palatino Linotype"/>
          <w:i/>
          <w:sz w:val="22"/>
          <w:szCs w:val="22"/>
        </w:rPr>
        <w:t xml:space="preserve">Las razones o </w:t>
      </w:r>
      <w:r w:rsidRPr="007B4BCB">
        <w:rPr>
          <w:rFonts w:ascii="Palatino Linotype" w:hAnsi="Palatino Linotype" w:cs="Arial"/>
          <w:i/>
          <w:color w:val="222222"/>
          <w:sz w:val="22"/>
          <w:szCs w:val="22"/>
          <w:lang w:eastAsia="es-MX"/>
        </w:rPr>
        <w:t>motivos</w:t>
      </w:r>
      <w:r w:rsidRPr="007B4BCB">
        <w:rPr>
          <w:rFonts w:ascii="Palatino Linotype" w:hAnsi="Palatino Linotype"/>
          <w:i/>
          <w:sz w:val="22"/>
          <w:szCs w:val="22"/>
        </w:rPr>
        <w:t xml:space="preserve"> de inconformidad;</w:t>
      </w:r>
      <w:r w:rsidRPr="007B4BCB">
        <w:rPr>
          <w:rFonts w:ascii="Palatino Linotype" w:hAnsi="Palatino Linotype"/>
          <w:b/>
          <w:i/>
          <w:sz w:val="22"/>
          <w:szCs w:val="22"/>
        </w:rPr>
        <w:t xml:space="preserve"> </w:t>
      </w:r>
    </w:p>
    <w:p w:rsidR="00DB72CE" w:rsidRPr="007B4BCB" w:rsidRDefault="00DB72CE" w:rsidP="00BD6814">
      <w:pPr>
        <w:tabs>
          <w:tab w:val="left" w:pos="851"/>
        </w:tabs>
        <w:ind w:left="851" w:right="901"/>
        <w:jc w:val="both"/>
        <w:rPr>
          <w:rFonts w:ascii="Palatino Linotype" w:hAnsi="Palatino Linotype"/>
          <w:b/>
          <w:i/>
          <w:sz w:val="22"/>
          <w:szCs w:val="22"/>
        </w:rPr>
      </w:pPr>
      <w:r w:rsidRPr="007B4BCB">
        <w:rPr>
          <w:rFonts w:ascii="Palatino Linotype" w:hAnsi="Palatino Linotype"/>
          <w:b/>
          <w:i/>
          <w:sz w:val="22"/>
          <w:szCs w:val="22"/>
        </w:rPr>
        <w:t xml:space="preserve">VII. </w:t>
      </w:r>
      <w:r w:rsidRPr="007B4BCB">
        <w:rPr>
          <w:rFonts w:ascii="Palatino Linotype" w:hAnsi="Palatino Linotype"/>
          <w:i/>
          <w:sz w:val="22"/>
          <w:szCs w:val="22"/>
        </w:rPr>
        <w:t>La copia de la respuesta que se impugna y, en su caso, de la notificación correspondiente, en el caso de respuesta de la solicitud; y</w:t>
      </w:r>
      <w:r w:rsidRPr="007B4BCB">
        <w:rPr>
          <w:rFonts w:ascii="Palatino Linotype" w:hAnsi="Palatino Linotype"/>
          <w:b/>
          <w:i/>
          <w:sz w:val="22"/>
          <w:szCs w:val="22"/>
        </w:rPr>
        <w:t xml:space="preserve"> </w:t>
      </w:r>
    </w:p>
    <w:p w:rsidR="00DB72CE" w:rsidRPr="007B4BCB" w:rsidRDefault="00DB72CE" w:rsidP="00BD6814">
      <w:pPr>
        <w:tabs>
          <w:tab w:val="left" w:pos="851"/>
        </w:tabs>
        <w:ind w:left="851" w:right="901"/>
        <w:jc w:val="both"/>
        <w:rPr>
          <w:rFonts w:ascii="Palatino Linotype" w:hAnsi="Palatino Linotype"/>
          <w:i/>
          <w:sz w:val="22"/>
          <w:szCs w:val="22"/>
        </w:rPr>
      </w:pPr>
      <w:r w:rsidRPr="007B4BCB">
        <w:rPr>
          <w:rFonts w:ascii="Palatino Linotype" w:hAnsi="Palatino Linotype"/>
          <w:b/>
          <w:i/>
          <w:sz w:val="22"/>
          <w:szCs w:val="22"/>
        </w:rPr>
        <w:t xml:space="preserve">VIII. </w:t>
      </w:r>
      <w:r w:rsidRPr="007B4BCB">
        <w:rPr>
          <w:rFonts w:ascii="Palatino Linotype" w:hAnsi="Palatino Linotype"/>
          <w:i/>
          <w:sz w:val="22"/>
          <w:szCs w:val="22"/>
        </w:rPr>
        <w:t>Firma del recurrente, en su caso, cuando se presente por escrito, requisito sin el cual se dará trámite al recurso.</w:t>
      </w:r>
    </w:p>
    <w:p w:rsidR="00DB72CE" w:rsidRPr="007B4BCB" w:rsidRDefault="00DB72CE" w:rsidP="00BD6814">
      <w:pPr>
        <w:tabs>
          <w:tab w:val="left" w:pos="851"/>
        </w:tabs>
        <w:ind w:left="851" w:right="901"/>
        <w:jc w:val="both"/>
        <w:rPr>
          <w:rFonts w:ascii="Palatino Linotype" w:hAnsi="Palatino Linotype"/>
          <w:i/>
          <w:sz w:val="22"/>
          <w:szCs w:val="22"/>
        </w:rPr>
      </w:pPr>
      <w:r w:rsidRPr="007B4BCB">
        <w:rPr>
          <w:rFonts w:ascii="Palatino Linotype" w:hAnsi="Palatino Linotype"/>
          <w:i/>
          <w:sz w:val="22"/>
          <w:szCs w:val="22"/>
        </w:rPr>
        <w:t xml:space="preserve">Adicionalmente, se podrán anexar las pruebas y demás elementos que considere procedentes someter a juicio del Instituto. </w:t>
      </w:r>
    </w:p>
    <w:p w:rsidR="00DB72CE" w:rsidRPr="007B4BCB" w:rsidRDefault="00DB72CE" w:rsidP="00BD6814">
      <w:pPr>
        <w:tabs>
          <w:tab w:val="left" w:pos="851"/>
        </w:tabs>
        <w:ind w:left="851" w:right="901"/>
        <w:jc w:val="both"/>
        <w:rPr>
          <w:rFonts w:ascii="Palatino Linotype" w:hAnsi="Palatino Linotype"/>
          <w:i/>
          <w:sz w:val="22"/>
          <w:szCs w:val="22"/>
        </w:rPr>
      </w:pPr>
      <w:r w:rsidRPr="007B4BCB">
        <w:rPr>
          <w:rFonts w:ascii="Palatino Linotype" w:hAnsi="Palatino Linotype"/>
          <w:i/>
          <w:sz w:val="22"/>
          <w:szCs w:val="22"/>
        </w:rPr>
        <w:t xml:space="preserve">En ningún caso será necesario que el particular ratifique el recurso de revisión interpuesto. </w:t>
      </w:r>
    </w:p>
    <w:p w:rsidR="00DB72CE" w:rsidRPr="007B4BCB" w:rsidRDefault="00DB72CE" w:rsidP="00BD6814">
      <w:pPr>
        <w:tabs>
          <w:tab w:val="left" w:pos="851"/>
        </w:tabs>
        <w:ind w:left="851" w:right="901"/>
        <w:jc w:val="both"/>
        <w:rPr>
          <w:rFonts w:ascii="Palatino Linotype" w:hAnsi="Palatino Linotype"/>
          <w:b/>
          <w:i/>
          <w:sz w:val="22"/>
          <w:szCs w:val="22"/>
        </w:rPr>
      </w:pPr>
      <w:r w:rsidRPr="007B4BCB">
        <w:rPr>
          <w:rFonts w:ascii="Palatino Linotype" w:hAnsi="Palatino Linotype"/>
          <w:b/>
          <w:i/>
          <w:sz w:val="22"/>
          <w:szCs w:val="22"/>
          <w:u w:val="single"/>
        </w:rPr>
        <w:t xml:space="preserve">En caso de </w:t>
      </w:r>
      <w:r w:rsidRPr="007B4BCB">
        <w:rPr>
          <w:rFonts w:ascii="Palatino Linotype" w:hAnsi="Palatino Linotype" w:cs="Arial"/>
          <w:b/>
          <w:i/>
          <w:color w:val="222222"/>
          <w:sz w:val="22"/>
          <w:szCs w:val="22"/>
          <w:u w:val="single"/>
          <w:lang w:eastAsia="es-MX"/>
        </w:rPr>
        <w:t>que</w:t>
      </w:r>
      <w:r w:rsidRPr="007B4BCB">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7B4BCB">
        <w:rPr>
          <w:rFonts w:ascii="Palatino Linotype" w:hAnsi="Palatino Linotype"/>
          <w:i/>
          <w:sz w:val="22"/>
          <w:szCs w:val="22"/>
        </w:rPr>
        <w:t>, IV, VII y VIII.</w:t>
      </w:r>
      <w:r w:rsidRPr="007B4BCB">
        <w:rPr>
          <w:rFonts w:ascii="Palatino Linotype" w:hAnsi="Palatino Linotype"/>
          <w:b/>
          <w:i/>
          <w:sz w:val="22"/>
          <w:szCs w:val="22"/>
        </w:rPr>
        <w:t>”</w:t>
      </w:r>
    </w:p>
    <w:p w:rsidR="00DB72CE" w:rsidRPr="007B4BCB" w:rsidRDefault="00DB72CE" w:rsidP="00BD6814">
      <w:pPr>
        <w:tabs>
          <w:tab w:val="left" w:pos="851"/>
        </w:tabs>
        <w:ind w:left="851" w:right="901"/>
        <w:jc w:val="both"/>
        <w:rPr>
          <w:rFonts w:ascii="Palatino Linotype" w:hAnsi="Palatino Linotype"/>
          <w:i/>
          <w:sz w:val="22"/>
          <w:szCs w:val="22"/>
        </w:rPr>
      </w:pPr>
      <w:r w:rsidRPr="007B4BCB">
        <w:rPr>
          <w:rFonts w:ascii="Palatino Linotype" w:hAnsi="Palatino Linotype"/>
          <w:i/>
          <w:sz w:val="22"/>
          <w:szCs w:val="22"/>
        </w:rPr>
        <w:t>(Énfasis añadido)</w:t>
      </w:r>
    </w:p>
    <w:p w:rsidR="00DB72CE" w:rsidRPr="007B4BCB" w:rsidRDefault="00DB72CE" w:rsidP="00BD6814">
      <w:pPr>
        <w:tabs>
          <w:tab w:val="left" w:pos="851"/>
        </w:tabs>
        <w:ind w:left="851" w:right="901"/>
        <w:jc w:val="both"/>
        <w:rPr>
          <w:rFonts w:ascii="Palatino Linotype" w:hAnsi="Palatino Linotype"/>
          <w:i/>
          <w:sz w:val="22"/>
          <w:szCs w:val="22"/>
        </w:rPr>
      </w:pPr>
    </w:p>
    <w:p w:rsidR="00DB72CE" w:rsidRPr="007B4BCB" w:rsidRDefault="00DB72CE" w:rsidP="00BD6814">
      <w:pPr>
        <w:spacing w:line="360" w:lineRule="auto"/>
        <w:jc w:val="both"/>
        <w:rPr>
          <w:rFonts w:ascii="Palatino Linotype" w:hAnsi="Palatino Linotype"/>
          <w:b/>
        </w:rPr>
      </w:pPr>
      <w:r w:rsidRPr="007B4BCB">
        <w:rPr>
          <w:rFonts w:ascii="Palatino Linotype" w:hAnsi="Palatino Linotype"/>
        </w:rPr>
        <w:t xml:space="preserve">En principio, de una interpretación del artículo transcrito se observan los requisitos que </w:t>
      </w:r>
      <w:r w:rsidRPr="007B4BCB">
        <w:rPr>
          <w:rFonts w:ascii="Palatino Linotype" w:hAnsi="Palatino Linotype" w:cs="Arial"/>
        </w:rPr>
        <w:t>deberán</w:t>
      </w:r>
      <w:r w:rsidRPr="007B4BCB">
        <w:rPr>
          <w:rFonts w:ascii="Palatino Linotype" w:hAnsi="Palatino Linotype"/>
        </w:rPr>
        <w:t xml:space="preserve"> </w:t>
      </w:r>
      <w:r w:rsidRPr="007B4BCB">
        <w:rPr>
          <w:rFonts w:ascii="Palatino Linotype" w:hAnsi="Palatino Linotype" w:cs="Arial"/>
        </w:rPr>
        <w:t>contener</w:t>
      </w:r>
      <w:r w:rsidRPr="007B4BCB">
        <w:rPr>
          <w:rFonts w:ascii="Palatino Linotype" w:hAnsi="Palatino Linotype"/>
        </w:rPr>
        <w:t xml:space="preserve"> los recursos de revisión; sobre el particular, de la revisión del expediente electrónico del </w:t>
      </w:r>
      <w:r w:rsidRPr="007B4BCB">
        <w:rPr>
          <w:rFonts w:ascii="Palatino Linotype" w:hAnsi="Palatino Linotype"/>
          <w:b/>
        </w:rPr>
        <w:t>SAIMEX</w:t>
      </w:r>
      <w:r w:rsidRPr="007B4BCB">
        <w:rPr>
          <w:rFonts w:ascii="Palatino Linotype" w:hAnsi="Palatino Linotype"/>
        </w:rPr>
        <w:t xml:space="preserve"> se desprende que la parte solicitante y ahora </w:t>
      </w:r>
      <w:r w:rsidRPr="007B4BCB">
        <w:rPr>
          <w:rFonts w:ascii="Palatino Linotype" w:hAnsi="Palatino Linotype"/>
          <w:b/>
        </w:rPr>
        <w:t>RECURRENTE</w:t>
      </w:r>
      <w:r w:rsidRPr="007B4BCB">
        <w:rPr>
          <w:rFonts w:ascii="Palatino Linotype" w:hAnsi="Palatino Linotype"/>
        </w:rPr>
        <w:t xml:space="preserve">, en ejercicio de su derecho de acceso a la información pública, no proporcionó su nombre para que </w:t>
      </w:r>
      <w:r w:rsidRPr="007B4BCB">
        <w:rPr>
          <w:rFonts w:ascii="Palatino Linotype" w:hAnsi="Palatino Linotype" w:cs="Arial"/>
        </w:rPr>
        <w:t>sea</w:t>
      </w:r>
      <w:r w:rsidRPr="007B4BCB">
        <w:rPr>
          <w:rFonts w:ascii="Palatino Linotype" w:hAnsi="Palatino Linotype"/>
        </w:rPr>
        <w:t xml:space="preserve"> identificado, por lo que no se tiene certeza sobre </w:t>
      </w:r>
      <w:r w:rsidRPr="007B4BCB">
        <w:rPr>
          <w:rFonts w:ascii="Palatino Linotype" w:hAnsi="Palatino Linotype"/>
        </w:rPr>
        <w:lastRenderedPageBreak/>
        <w:t xml:space="preserve">su identidad, lo que en estricto sentido, provoca que </w:t>
      </w:r>
      <w:r w:rsidRPr="007B4BCB">
        <w:rPr>
          <w:rFonts w:ascii="Palatino Linotype" w:hAnsi="Palatino Linotype" w:cs="Arial"/>
        </w:rPr>
        <w:t>no</w:t>
      </w:r>
      <w:r w:rsidRPr="007B4BCB">
        <w:rPr>
          <w:rFonts w:ascii="Palatino Linotype" w:hAnsi="Palatino Linotype"/>
        </w:rPr>
        <w:t xml:space="preserve"> se colmen los requisitos establecidos en el citado artículo 180 de la Ley de Transparencia.</w:t>
      </w:r>
    </w:p>
    <w:p w:rsidR="00DB72CE" w:rsidRPr="007B4BCB" w:rsidRDefault="00DB72CE" w:rsidP="00BD6814">
      <w:pPr>
        <w:spacing w:line="360" w:lineRule="auto"/>
        <w:jc w:val="both"/>
        <w:rPr>
          <w:rFonts w:ascii="Palatino Linotype" w:hAnsi="Palatino Linotype"/>
        </w:rPr>
      </w:pPr>
    </w:p>
    <w:p w:rsidR="00DB72CE" w:rsidRPr="007B4BCB" w:rsidRDefault="00DB72CE" w:rsidP="00BD6814">
      <w:pPr>
        <w:spacing w:line="360" w:lineRule="auto"/>
        <w:jc w:val="both"/>
        <w:rPr>
          <w:rFonts w:ascii="Palatino Linotype" w:hAnsi="Palatino Linotype" w:cs="Arial"/>
          <w:color w:val="000000"/>
        </w:rPr>
      </w:pPr>
      <w:r w:rsidRPr="007B4BCB">
        <w:rPr>
          <w:rFonts w:ascii="Palatino Linotype" w:hAnsi="Palatino Linotype"/>
        </w:rPr>
        <w:t xml:space="preserve">Empero lo anterior, debe destacarse que el artículo 15 de </w:t>
      </w:r>
      <w:r w:rsidRPr="007B4BCB">
        <w:rPr>
          <w:rFonts w:ascii="Palatino Linotype" w:hAnsi="Palatino Linotype" w:cs="Arial"/>
          <w:lang w:eastAsia="es-MX"/>
        </w:rPr>
        <w:t xml:space="preserve">Ley de Transparencia y Acceso a la </w:t>
      </w:r>
      <w:r w:rsidRPr="007B4BCB">
        <w:rPr>
          <w:rFonts w:ascii="Palatino Linotype" w:hAnsi="Palatino Linotype" w:cs="Arial"/>
        </w:rPr>
        <w:t>Información</w:t>
      </w:r>
      <w:r w:rsidRPr="007B4BCB">
        <w:rPr>
          <w:rFonts w:ascii="Palatino Linotype" w:hAnsi="Palatino Linotype" w:cs="Arial"/>
          <w:lang w:eastAsia="es-MX"/>
        </w:rPr>
        <w:t xml:space="preserve"> Pública del Estado de México y Municipios </w:t>
      </w:r>
      <w:r w:rsidRPr="007B4BCB">
        <w:rPr>
          <w:rFonts w:ascii="Palatino Linotype" w:hAnsi="Palatino Linotype" w:cs="Arial"/>
          <w:iCs/>
        </w:rPr>
        <w:t xml:space="preserve">prevé que, </w:t>
      </w:r>
      <w:r w:rsidRPr="007B4BCB">
        <w:rPr>
          <w:rFonts w:ascii="Palatino Linotype" w:hAnsi="Palatino Linotype"/>
        </w:rPr>
        <w:t xml:space="preserve">toda persona tendrá acceso a la información </w:t>
      </w:r>
      <w:r w:rsidRPr="007B4BCB">
        <w:rPr>
          <w:rFonts w:ascii="Palatino Linotype" w:hAnsi="Palatino Linotype" w:cs="Arial"/>
          <w:color w:val="000000"/>
        </w:rPr>
        <w:t xml:space="preserve">sin necesidad de acreditar interés alguno o justificar su utilización, de lo que se infiere que para el </w:t>
      </w:r>
      <w:r w:rsidRPr="007B4BCB">
        <w:rPr>
          <w:rFonts w:ascii="Palatino Linotype" w:hAnsi="Palatino Linotype"/>
        </w:rPr>
        <w:t>ejercicio</w:t>
      </w:r>
      <w:r w:rsidRPr="007B4BCB">
        <w:rPr>
          <w:rFonts w:ascii="Palatino Linotype" w:hAnsi="Palatino Linotype" w:cs="Arial"/>
          <w:color w:val="000000"/>
        </w:rPr>
        <w:t xml:space="preserve"> del derecho de acceso a la información pública, </w:t>
      </w:r>
      <w:r w:rsidRPr="007B4BCB">
        <w:rPr>
          <w:rFonts w:ascii="Palatino Linotype" w:hAnsi="Palatino Linotype" w:cs="Arial"/>
          <w:b/>
          <w:color w:val="000000"/>
          <w:u w:val="single"/>
        </w:rPr>
        <w:t xml:space="preserve">el nombre no es un requisito </w:t>
      </w:r>
      <w:r w:rsidRPr="007B4BCB">
        <w:rPr>
          <w:rFonts w:ascii="Palatino Linotype" w:hAnsi="Palatino Linotype" w:cs="Arial"/>
          <w:b/>
          <w:i/>
          <w:color w:val="000000"/>
          <w:u w:val="single"/>
        </w:rPr>
        <w:t>sine qua non</w:t>
      </w:r>
      <w:r w:rsidRPr="007B4BCB">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DB72CE" w:rsidRPr="007B4BCB" w:rsidRDefault="00DB72CE" w:rsidP="00BD6814">
      <w:pPr>
        <w:spacing w:line="360" w:lineRule="auto"/>
        <w:jc w:val="both"/>
        <w:rPr>
          <w:rFonts w:ascii="Palatino Linotype" w:hAnsi="Palatino Linotype" w:cs="Arial"/>
          <w:color w:val="000000"/>
        </w:rPr>
      </w:pPr>
    </w:p>
    <w:p w:rsidR="00DB72CE" w:rsidRPr="007B4BCB" w:rsidRDefault="00DB72CE" w:rsidP="00BD6814">
      <w:pPr>
        <w:spacing w:line="360" w:lineRule="auto"/>
        <w:jc w:val="both"/>
        <w:rPr>
          <w:rFonts w:ascii="Palatino Linotype" w:hAnsi="Palatino Linotype"/>
        </w:rPr>
      </w:pPr>
      <w:r w:rsidRPr="007B4BCB">
        <w:rPr>
          <w:rFonts w:ascii="Palatino Linotype" w:hAnsi="Palatino Linotype"/>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B72CE" w:rsidRPr="007B4BCB" w:rsidRDefault="00DB72CE" w:rsidP="00BD6814">
      <w:pPr>
        <w:jc w:val="both"/>
        <w:rPr>
          <w:rFonts w:ascii="Palatino Linotype" w:hAnsi="Palatino Linotype"/>
        </w:rPr>
      </w:pPr>
    </w:p>
    <w:p w:rsidR="00DB72CE" w:rsidRPr="007B4BCB" w:rsidRDefault="00DB72CE" w:rsidP="00BD6814">
      <w:pPr>
        <w:tabs>
          <w:tab w:val="left" w:pos="851"/>
        </w:tabs>
        <w:ind w:left="851" w:right="901"/>
        <w:jc w:val="center"/>
        <w:rPr>
          <w:rFonts w:ascii="Palatino Linotype" w:hAnsi="Palatino Linotype" w:cs="Arial"/>
          <w:b/>
          <w:i/>
          <w:sz w:val="22"/>
          <w:szCs w:val="22"/>
        </w:rPr>
      </w:pPr>
      <w:r w:rsidRPr="007B4BCB">
        <w:rPr>
          <w:rFonts w:ascii="Palatino Linotype" w:hAnsi="Palatino Linotype" w:cs="Arial"/>
          <w:b/>
          <w:i/>
          <w:sz w:val="22"/>
          <w:szCs w:val="22"/>
        </w:rPr>
        <w:t>Constitución Política de los Estados Unidos Mexicanos</w:t>
      </w:r>
    </w:p>
    <w:p w:rsidR="00DB72CE" w:rsidRPr="007B4BCB" w:rsidRDefault="00DB72CE" w:rsidP="00BD6814">
      <w:pPr>
        <w:tabs>
          <w:tab w:val="left" w:pos="851"/>
        </w:tabs>
        <w:ind w:left="851" w:right="901"/>
        <w:jc w:val="both"/>
        <w:rPr>
          <w:rFonts w:ascii="Palatino Linotype" w:hAnsi="Palatino Linotype" w:cs="Arial"/>
          <w:i/>
          <w:sz w:val="22"/>
          <w:szCs w:val="22"/>
        </w:rPr>
      </w:pPr>
      <w:r w:rsidRPr="007B4BCB">
        <w:rPr>
          <w:rFonts w:ascii="Palatino Linotype" w:hAnsi="Palatino Linotype" w:cs="Arial"/>
          <w:b/>
          <w:i/>
          <w:sz w:val="22"/>
          <w:szCs w:val="22"/>
        </w:rPr>
        <w:t>“Artículo 6o.</w:t>
      </w:r>
      <w:r w:rsidRPr="007B4BC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B4BCB">
        <w:rPr>
          <w:rFonts w:ascii="Palatino Linotype" w:hAnsi="Palatino Linotype" w:cs="Arial"/>
          <w:b/>
          <w:i/>
          <w:sz w:val="22"/>
          <w:szCs w:val="22"/>
        </w:rPr>
        <w:t>El derecho a la información será garantizado por el Estado.</w:t>
      </w:r>
      <w:r w:rsidRPr="007B4BCB">
        <w:rPr>
          <w:rFonts w:ascii="Palatino Linotype" w:hAnsi="Palatino Linotype" w:cs="Arial"/>
          <w:i/>
          <w:sz w:val="22"/>
          <w:szCs w:val="22"/>
        </w:rPr>
        <w:t xml:space="preserve"> </w:t>
      </w:r>
    </w:p>
    <w:p w:rsidR="00DB72CE" w:rsidRPr="007B4BCB" w:rsidRDefault="00DB72CE" w:rsidP="00BD6814">
      <w:pPr>
        <w:tabs>
          <w:tab w:val="left" w:pos="851"/>
        </w:tabs>
        <w:ind w:left="851" w:right="901"/>
        <w:jc w:val="both"/>
        <w:rPr>
          <w:rFonts w:ascii="Palatino Linotype" w:hAnsi="Palatino Linotype" w:cs="Arial"/>
          <w:i/>
          <w:sz w:val="22"/>
          <w:szCs w:val="22"/>
        </w:rPr>
      </w:pPr>
      <w:r w:rsidRPr="007B4BCB">
        <w:rPr>
          <w:rFonts w:ascii="Palatino Linotype" w:hAnsi="Palatino Linotype" w:cs="Arial"/>
          <w:i/>
          <w:sz w:val="22"/>
          <w:szCs w:val="22"/>
        </w:rPr>
        <w:lastRenderedPageBreak/>
        <w:t>Toda persona tiene derecho al libre acceso a información plural y oportuna, así como a buscar, recibir y difundir información e ideas de toda índole por cualquier medio de expresión.</w:t>
      </w:r>
    </w:p>
    <w:p w:rsidR="00DB72CE" w:rsidRPr="007B4BCB" w:rsidRDefault="00DB72CE" w:rsidP="00BD6814">
      <w:pPr>
        <w:tabs>
          <w:tab w:val="left" w:pos="851"/>
        </w:tabs>
        <w:ind w:left="851" w:right="901"/>
        <w:jc w:val="both"/>
        <w:rPr>
          <w:rFonts w:ascii="Palatino Linotype" w:hAnsi="Palatino Linotype" w:cs="Arial"/>
          <w:i/>
          <w:sz w:val="22"/>
          <w:szCs w:val="22"/>
        </w:rPr>
      </w:pPr>
      <w:r w:rsidRPr="007B4BCB">
        <w:rPr>
          <w:rFonts w:ascii="Palatino Linotype" w:hAnsi="Palatino Linotype" w:cs="Arial"/>
          <w:i/>
          <w:sz w:val="22"/>
          <w:szCs w:val="22"/>
        </w:rPr>
        <w:t>Para efectos de lo dispuesto en el presente artículo se observará lo siguiente:</w:t>
      </w:r>
    </w:p>
    <w:p w:rsidR="00DB72CE" w:rsidRPr="007B4BCB" w:rsidRDefault="00DB72CE" w:rsidP="00BD6814">
      <w:pPr>
        <w:tabs>
          <w:tab w:val="left" w:pos="851"/>
        </w:tabs>
        <w:ind w:left="851" w:right="901"/>
        <w:jc w:val="both"/>
        <w:rPr>
          <w:rFonts w:ascii="Palatino Linotype" w:hAnsi="Palatino Linotype" w:cs="Arial"/>
          <w:i/>
          <w:sz w:val="22"/>
          <w:szCs w:val="22"/>
        </w:rPr>
      </w:pPr>
      <w:r w:rsidRPr="007B4BCB">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DB72CE" w:rsidRPr="007B4BCB" w:rsidRDefault="00DB72CE" w:rsidP="00BD6814">
      <w:pPr>
        <w:tabs>
          <w:tab w:val="left" w:pos="851"/>
        </w:tabs>
        <w:ind w:left="851" w:right="901"/>
        <w:jc w:val="both"/>
        <w:rPr>
          <w:rFonts w:ascii="Palatino Linotype" w:hAnsi="Palatino Linotype" w:cs="Arial"/>
          <w:i/>
          <w:sz w:val="22"/>
          <w:szCs w:val="22"/>
          <w:u w:val="single"/>
        </w:rPr>
      </w:pPr>
      <w:r w:rsidRPr="007B4BCB">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B72CE" w:rsidRPr="007B4BCB" w:rsidRDefault="00DB72CE" w:rsidP="00BD6814">
      <w:pPr>
        <w:tabs>
          <w:tab w:val="left" w:pos="851"/>
        </w:tabs>
        <w:ind w:left="851" w:right="901"/>
        <w:jc w:val="both"/>
        <w:rPr>
          <w:rFonts w:ascii="Palatino Linotype" w:hAnsi="Palatino Linotype" w:cs="Arial"/>
          <w:i/>
          <w:sz w:val="22"/>
          <w:szCs w:val="22"/>
        </w:rPr>
      </w:pPr>
      <w:r w:rsidRPr="007B4BCB">
        <w:rPr>
          <w:rFonts w:ascii="Palatino Linotype" w:hAnsi="Palatino Linotype" w:cs="Arial"/>
          <w:i/>
          <w:sz w:val="22"/>
          <w:szCs w:val="22"/>
        </w:rPr>
        <w:t>II.    La información que se refiere a la vida privada y los datos personales será protegida en los términos y con las excepciones que fijen las leyes.</w:t>
      </w:r>
    </w:p>
    <w:p w:rsidR="00DB72CE" w:rsidRPr="007B4BCB" w:rsidRDefault="00DB72CE" w:rsidP="00BD6814">
      <w:pPr>
        <w:tabs>
          <w:tab w:val="left" w:pos="851"/>
        </w:tabs>
        <w:ind w:left="851" w:right="901"/>
        <w:jc w:val="both"/>
        <w:rPr>
          <w:rFonts w:ascii="Palatino Linotype" w:hAnsi="Palatino Linotype" w:cs="Arial"/>
          <w:i/>
          <w:sz w:val="22"/>
          <w:szCs w:val="22"/>
          <w:u w:val="single"/>
        </w:rPr>
      </w:pPr>
      <w:r w:rsidRPr="007B4BCB">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DB72CE" w:rsidRPr="007B4BCB" w:rsidRDefault="00DB72CE" w:rsidP="00BD6814">
      <w:pPr>
        <w:tabs>
          <w:tab w:val="left" w:pos="851"/>
        </w:tabs>
        <w:ind w:left="851" w:right="901"/>
        <w:jc w:val="both"/>
        <w:rPr>
          <w:rFonts w:ascii="Palatino Linotype" w:hAnsi="Palatino Linotype" w:cs="Arial"/>
          <w:i/>
          <w:sz w:val="22"/>
          <w:szCs w:val="22"/>
        </w:rPr>
      </w:pPr>
      <w:r w:rsidRPr="007B4BCB">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DB72CE" w:rsidRPr="007B4BCB" w:rsidRDefault="00DB72CE" w:rsidP="00BD6814">
      <w:pPr>
        <w:tabs>
          <w:tab w:val="left" w:pos="851"/>
        </w:tabs>
        <w:ind w:left="851" w:right="901"/>
        <w:jc w:val="both"/>
        <w:rPr>
          <w:rFonts w:ascii="Palatino Linotype" w:hAnsi="Palatino Linotype" w:cs="Arial"/>
          <w:i/>
          <w:sz w:val="22"/>
          <w:szCs w:val="22"/>
          <w:u w:val="single"/>
        </w:rPr>
      </w:pPr>
      <w:r w:rsidRPr="007B4BCB">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B72CE" w:rsidRPr="007B4BCB" w:rsidRDefault="00DB72CE" w:rsidP="00BD6814">
      <w:pPr>
        <w:tabs>
          <w:tab w:val="left" w:pos="851"/>
        </w:tabs>
        <w:ind w:left="851" w:right="901"/>
        <w:jc w:val="both"/>
        <w:rPr>
          <w:rFonts w:ascii="Palatino Linotype" w:hAnsi="Palatino Linotype" w:cs="Arial"/>
          <w:i/>
          <w:sz w:val="22"/>
          <w:szCs w:val="22"/>
          <w:u w:val="single"/>
        </w:rPr>
      </w:pPr>
      <w:r w:rsidRPr="007B4BCB">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DB72CE" w:rsidRPr="007B4BCB" w:rsidRDefault="00DB72CE" w:rsidP="00BD6814">
      <w:pPr>
        <w:tabs>
          <w:tab w:val="left" w:pos="851"/>
        </w:tabs>
        <w:ind w:left="851" w:right="901"/>
        <w:jc w:val="both"/>
        <w:rPr>
          <w:rFonts w:ascii="Palatino Linotype" w:hAnsi="Palatino Linotype" w:cs="Arial"/>
          <w:i/>
          <w:sz w:val="22"/>
          <w:szCs w:val="22"/>
        </w:rPr>
      </w:pPr>
      <w:r w:rsidRPr="007B4BCB">
        <w:rPr>
          <w:rFonts w:ascii="Palatino Linotype" w:hAnsi="Palatino Linotype" w:cs="Arial"/>
          <w:i/>
          <w:sz w:val="22"/>
          <w:szCs w:val="22"/>
        </w:rPr>
        <w:t>VII. La inobservancia a las disposiciones en materia de acceso a la información pública será sancionada en los términos que dispongan las leyes.</w:t>
      </w:r>
    </w:p>
    <w:p w:rsidR="00DB72CE" w:rsidRPr="007B4BCB" w:rsidRDefault="00DB72CE" w:rsidP="00BD6814">
      <w:pPr>
        <w:tabs>
          <w:tab w:val="left" w:pos="851"/>
        </w:tabs>
        <w:ind w:left="851" w:right="901"/>
        <w:jc w:val="both"/>
        <w:rPr>
          <w:rFonts w:ascii="Palatino Linotype" w:hAnsi="Palatino Linotype" w:cs="Arial"/>
          <w:i/>
          <w:sz w:val="22"/>
          <w:szCs w:val="22"/>
        </w:rPr>
      </w:pPr>
      <w:r w:rsidRPr="007B4BCB">
        <w:rPr>
          <w:rFonts w:ascii="Palatino Linotype" w:hAnsi="Palatino Linotype" w:cs="Arial"/>
          <w:i/>
          <w:sz w:val="22"/>
          <w:szCs w:val="22"/>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w:t>
      </w:r>
      <w:r w:rsidRPr="007B4BCB">
        <w:rPr>
          <w:rFonts w:ascii="Palatino Linotype" w:hAnsi="Palatino Linotype" w:cs="Arial"/>
          <w:i/>
          <w:sz w:val="22"/>
          <w:szCs w:val="22"/>
        </w:rPr>
        <w:lastRenderedPageBreak/>
        <w:t>datos personales en posesión de los sujetos obligados en los términos que establezca la ley.</w:t>
      </w:r>
    </w:p>
    <w:p w:rsidR="00DB72CE" w:rsidRPr="007B4BCB" w:rsidRDefault="00DB72CE" w:rsidP="00BD6814">
      <w:pPr>
        <w:tabs>
          <w:tab w:val="left" w:pos="851"/>
        </w:tabs>
        <w:ind w:left="851" w:right="901"/>
        <w:jc w:val="both"/>
        <w:rPr>
          <w:rFonts w:ascii="Palatino Linotype" w:hAnsi="Palatino Linotype" w:cs="Arial"/>
          <w:i/>
          <w:sz w:val="22"/>
          <w:szCs w:val="22"/>
        </w:rPr>
      </w:pPr>
      <w:r w:rsidRPr="007B4BCB">
        <w:rPr>
          <w:rFonts w:ascii="Palatino Linotype" w:hAnsi="Palatino Linotype" w:cs="Arial"/>
          <w:i/>
          <w:sz w:val="22"/>
          <w:szCs w:val="22"/>
        </w:rPr>
        <w:t>…</w:t>
      </w:r>
    </w:p>
    <w:p w:rsidR="00DB72CE" w:rsidRPr="007B4BCB" w:rsidRDefault="00DB72CE" w:rsidP="00BD6814">
      <w:pPr>
        <w:tabs>
          <w:tab w:val="left" w:pos="851"/>
        </w:tabs>
        <w:ind w:left="851" w:right="901"/>
        <w:jc w:val="both"/>
        <w:rPr>
          <w:rFonts w:ascii="Palatino Linotype" w:hAnsi="Palatino Linotype" w:cs="Arial"/>
          <w:i/>
          <w:color w:val="000000"/>
          <w:sz w:val="22"/>
          <w:szCs w:val="22"/>
          <w:lang w:val="es-MX" w:eastAsia="es-MX"/>
        </w:rPr>
      </w:pPr>
      <w:r w:rsidRPr="007B4BCB">
        <w:rPr>
          <w:rFonts w:ascii="Palatino Linotype" w:hAnsi="Palatino Linotype" w:cs="Arial"/>
          <w:i/>
          <w:sz w:val="22"/>
          <w:szCs w:val="22"/>
          <w:u w:val="single"/>
        </w:rPr>
        <w:t>La ley establecerá aquella información que se considere reservada o confidencial.</w:t>
      </w:r>
      <w:r w:rsidRPr="007B4BCB">
        <w:rPr>
          <w:rFonts w:ascii="Palatino Linotype" w:hAnsi="Palatino Linotype" w:cs="Arial"/>
          <w:b/>
          <w:i/>
          <w:sz w:val="22"/>
          <w:szCs w:val="22"/>
        </w:rPr>
        <w:t>”</w:t>
      </w:r>
      <w:r w:rsidRPr="007B4BCB">
        <w:rPr>
          <w:rFonts w:ascii="Palatino Linotype" w:hAnsi="Palatino Linotype" w:cs="Arial"/>
          <w:i/>
          <w:color w:val="000000"/>
          <w:sz w:val="22"/>
          <w:szCs w:val="22"/>
          <w:lang w:val="es-MX" w:eastAsia="es-MX"/>
        </w:rPr>
        <w:t xml:space="preserve"> </w:t>
      </w:r>
    </w:p>
    <w:p w:rsidR="00DB72CE" w:rsidRPr="007B4BCB" w:rsidRDefault="00DB72CE" w:rsidP="00BD6814">
      <w:pPr>
        <w:tabs>
          <w:tab w:val="left" w:pos="851"/>
        </w:tabs>
        <w:ind w:left="851" w:right="901"/>
        <w:jc w:val="both"/>
        <w:rPr>
          <w:rFonts w:ascii="Palatino Linotype" w:hAnsi="Palatino Linotype" w:cs="Arial"/>
          <w:i/>
          <w:color w:val="000000"/>
          <w:sz w:val="22"/>
          <w:szCs w:val="22"/>
          <w:lang w:val="es-MX" w:eastAsia="es-MX"/>
        </w:rPr>
      </w:pPr>
    </w:p>
    <w:p w:rsidR="00DB72CE" w:rsidRPr="007B4BCB" w:rsidRDefault="00DB72CE" w:rsidP="00BD6814">
      <w:pPr>
        <w:tabs>
          <w:tab w:val="left" w:pos="851"/>
        </w:tabs>
        <w:ind w:left="851" w:right="901"/>
        <w:jc w:val="center"/>
        <w:rPr>
          <w:rFonts w:ascii="Palatino Linotype" w:hAnsi="Palatino Linotype" w:cs="Arial"/>
          <w:b/>
          <w:i/>
          <w:sz w:val="22"/>
          <w:szCs w:val="22"/>
        </w:rPr>
      </w:pPr>
      <w:r w:rsidRPr="007B4BCB">
        <w:rPr>
          <w:rFonts w:ascii="Palatino Linotype" w:hAnsi="Palatino Linotype" w:cs="Arial"/>
          <w:b/>
          <w:i/>
          <w:sz w:val="22"/>
          <w:szCs w:val="22"/>
        </w:rPr>
        <w:t>Constitución Política del Estado Libre y Soberano de México</w:t>
      </w:r>
    </w:p>
    <w:p w:rsidR="00DB72CE" w:rsidRPr="007B4BCB" w:rsidRDefault="00DB72CE" w:rsidP="00BD6814">
      <w:pPr>
        <w:tabs>
          <w:tab w:val="left" w:pos="851"/>
        </w:tabs>
        <w:ind w:left="851" w:right="901"/>
        <w:jc w:val="center"/>
        <w:rPr>
          <w:rFonts w:ascii="Palatino Linotype" w:hAnsi="Palatino Linotype" w:cs="Arial"/>
          <w:b/>
          <w:i/>
          <w:sz w:val="22"/>
          <w:szCs w:val="22"/>
        </w:rPr>
      </w:pPr>
    </w:p>
    <w:p w:rsidR="00DB72CE" w:rsidRPr="007B4BCB" w:rsidRDefault="00DB72CE" w:rsidP="00BD6814">
      <w:pPr>
        <w:tabs>
          <w:tab w:val="left" w:pos="851"/>
        </w:tabs>
        <w:ind w:left="851" w:right="901"/>
        <w:jc w:val="both"/>
        <w:rPr>
          <w:rFonts w:ascii="Palatino Linotype" w:hAnsi="Palatino Linotype" w:cs="Arial"/>
          <w:b/>
          <w:i/>
          <w:sz w:val="22"/>
          <w:szCs w:val="22"/>
        </w:rPr>
      </w:pPr>
      <w:r w:rsidRPr="007B4BCB">
        <w:rPr>
          <w:rFonts w:ascii="Palatino Linotype" w:hAnsi="Palatino Linotype" w:cs="Arial"/>
          <w:b/>
          <w:i/>
          <w:sz w:val="22"/>
          <w:szCs w:val="22"/>
        </w:rPr>
        <w:t xml:space="preserve">“Artículo 5.  … </w:t>
      </w:r>
    </w:p>
    <w:p w:rsidR="00DB72CE" w:rsidRPr="007B4BCB" w:rsidRDefault="00DB72CE" w:rsidP="00BD6814">
      <w:pPr>
        <w:tabs>
          <w:tab w:val="left" w:pos="851"/>
        </w:tabs>
        <w:ind w:left="851" w:right="901"/>
        <w:jc w:val="both"/>
        <w:rPr>
          <w:rFonts w:ascii="Palatino Linotype" w:hAnsi="Palatino Linotype"/>
          <w:i/>
          <w:sz w:val="22"/>
          <w:szCs w:val="22"/>
        </w:rPr>
      </w:pPr>
      <w:r w:rsidRPr="007B4BCB">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DB72CE" w:rsidRPr="007B4BCB" w:rsidRDefault="00DB72CE" w:rsidP="00BD6814">
      <w:pPr>
        <w:tabs>
          <w:tab w:val="left" w:pos="851"/>
        </w:tabs>
        <w:ind w:left="851" w:right="901"/>
        <w:jc w:val="both"/>
        <w:rPr>
          <w:rFonts w:ascii="Palatino Linotype" w:hAnsi="Palatino Linotype"/>
          <w:i/>
          <w:sz w:val="22"/>
          <w:szCs w:val="22"/>
        </w:rPr>
      </w:pPr>
      <w:r w:rsidRPr="007B4BCB">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B72CE" w:rsidRPr="007B4BCB" w:rsidRDefault="00DB72CE" w:rsidP="00BD6814">
      <w:pPr>
        <w:tabs>
          <w:tab w:val="left" w:pos="851"/>
        </w:tabs>
        <w:ind w:left="851" w:right="901"/>
        <w:jc w:val="both"/>
        <w:rPr>
          <w:rFonts w:ascii="Palatino Linotype" w:hAnsi="Palatino Linotype"/>
          <w:i/>
          <w:sz w:val="22"/>
          <w:szCs w:val="22"/>
        </w:rPr>
      </w:pPr>
      <w:r w:rsidRPr="007B4BCB">
        <w:rPr>
          <w:rFonts w:ascii="Palatino Linotype" w:hAnsi="Palatino Linotype"/>
          <w:i/>
          <w:sz w:val="22"/>
          <w:szCs w:val="22"/>
        </w:rPr>
        <w:t xml:space="preserve">Este derecho se regirá por los principios y bases siguientes: </w:t>
      </w:r>
    </w:p>
    <w:p w:rsidR="00DB72CE" w:rsidRPr="007B4BCB" w:rsidRDefault="00DB72CE" w:rsidP="00BD6814">
      <w:pPr>
        <w:tabs>
          <w:tab w:val="left" w:pos="851"/>
        </w:tabs>
        <w:ind w:left="851" w:right="901"/>
        <w:jc w:val="both"/>
        <w:rPr>
          <w:rFonts w:ascii="Palatino Linotype" w:hAnsi="Palatino Linotype"/>
          <w:i/>
          <w:sz w:val="22"/>
          <w:szCs w:val="22"/>
        </w:rPr>
      </w:pPr>
      <w:r w:rsidRPr="007B4BCB">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7B4BCB">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B72CE" w:rsidRPr="007B4BCB" w:rsidRDefault="00DB72CE" w:rsidP="00BD6814">
      <w:pPr>
        <w:tabs>
          <w:tab w:val="left" w:pos="851"/>
        </w:tabs>
        <w:ind w:left="851" w:right="901"/>
        <w:jc w:val="both"/>
        <w:rPr>
          <w:rFonts w:ascii="Palatino Linotype" w:hAnsi="Palatino Linotype"/>
          <w:i/>
          <w:sz w:val="22"/>
          <w:szCs w:val="22"/>
        </w:rPr>
      </w:pPr>
      <w:r w:rsidRPr="007B4BCB">
        <w:rPr>
          <w:rFonts w:ascii="Palatino Linotype" w:hAnsi="Palatino Linotype"/>
          <w:b/>
          <w:i/>
          <w:sz w:val="22"/>
          <w:szCs w:val="22"/>
        </w:rPr>
        <w:t>II.</w:t>
      </w:r>
      <w:r w:rsidRPr="007B4BCB">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DB72CE" w:rsidRPr="007B4BCB" w:rsidRDefault="00DB72CE" w:rsidP="00BD6814">
      <w:pPr>
        <w:tabs>
          <w:tab w:val="left" w:pos="851"/>
        </w:tabs>
        <w:ind w:left="851" w:right="901"/>
        <w:jc w:val="both"/>
        <w:rPr>
          <w:rFonts w:ascii="Palatino Linotype" w:hAnsi="Palatino Linotype"/>
          <w:i/>
          <w:sz w:val="22"/>
          <w:szCs w:val="22"/>
        </w:rPr>
      </w:pPr>
      <w:r w:rsidRPr="007B4BCB">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7B4BCB">
        <w:rPr>
          <w:rFonts w:ascii="Palatino Linotype" w:hAnsi="Palatino Linotype"/>
          <w:i/>
          <w:sz w:val="22"/>
          <w:szCs w:val="22"/>
        </w:rPr>
        <w:t xml:space="preserve"> </w:t>
      </w:r>
    </w:p>
    <w:p w:rsidR="00DB72CE" w:rsidRPr="007B4BCB" w:rsidRDefault="00DB72CE" w:rsidP="00BD6814">
      <w:pPr>
        <w:tabs>
          <w:tab w:val="left" w:pos="851"/>
        </w:tabs>
        <w:ind w:left="851" w:right="901"/>
        <w:jc w:val="both"/>
        <w:rPr>
          <w:rFonts w:ascii="Palatino Linotype" w:hAnsi="Palatino Linotype"/>
          <w:i/>
          <w:sz w:val="22"/>
          <w:szCs w:val="22"/>
        </w:rPr>
      </w:pPr>
      <w:r w:rsidRPr="007B4BCB">
        <w:rPr>
          <w:rFonts w:ascii="Palatino Linotype" w:hAnsi="Palatino Linotype"/>
          <w:b/>
          <w:i/>
          <w:sz w:val="22"/>
          <w:szCs w:val="22"/>
        </w:rPr>
        <w:t>IV.</w:t>
      </w:r>
      <w:r w:rsidRPr="007B4BCB">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DB72CE" w:rsidRPr="007B4BCB" w:rsidRDefault="00DB72CE" w:rsidP="00BD6814">
      <w:pPr>
        <w:tabs>
          <w:tab w:val="left" w:pos="851"/>
        </w:tabs>
        <w:ind w:left="851" w:right="901"/>
        <w:jc w:val="both"/>
        <w:rPr>
          <w:rFonts w:ascii="Palatino Linotype" w:hAnsi="Palatino Linotype"/>
          <w:i/>
          <w:sz w:val="22"/>
          <w:szCs w:val="22"/>
        </w:rPr>
      </w:pPr>
      <w:r w:rsidRPr="007B4BCB">
        <w:rPr>
          <w:rFonts w:ascii="Palatino Linotype" w:hAnsi="Palatino Linotype"/>
          <w:b/>
          <w:i/>
          <w:sz w:val="22"/>
          <w:szCs w:val="22"/>
        </w:rPr>
        <w:t>V.</w:t>
      </w:r>
      <w:r w:rsidRPr="007B4BCB">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w:t>
      </w:r>
      <w:r w:rsidRPr="007B4BCB">
        <w:rPr>
          <w:rFonts w:ascii="Palatino Linotype" w:hAnsi="Palatino Linotype"/>
          <w:i/>
          <w:sz w:val="22"/>
          <w:szCs w:val="22"/>
        </w:rPr>
        <w:lastRenderedPageBreak/>
        <w:t>automatizado que para tal efecto establezca la ley reglamentaria y el organismo autónomo garante en el ámbito de su competencia. Las resoluciones que correspondan a estos procedimientos se sistematizarán para favorecer su consulta.</w:t>
      </w:r>
      <w:r w:rsidRPr="007B4BCB">
        <w:rPr>
          <w:rFonts w:ascii="Palatino Linotype" w:hAnsi="Palatino Linotype"/>
          <w:b/>
          <w:i/>
          <w:sz w:val="22"/>
          <w:szCs w:val="22"/>
        </w:rPr>
        <w:t>”</w:t>
      </w:r>
    </w:p>
    <w:p w:rsidR="00DB72CE" w:rsidRPr="007B4BCB" w:rsidRDefault="00DB72CE" w:rsidP="00BD6814">
      <w:pPr>
        <w:tabs>
          <w:tab w:val="left" w:pos="851"/>
        </w:tabs>
        <w:ind w:left="851" w:right="901"/>
        <w:jc w:val="both"/>
        <w:rPr>
          <w:rFonts w:ascii="Palatino Linotype" w:hAnsi="Palatino Linotype"/>
          <w:sz w:val="22"/>
          <w:szCs w:val="22"/>
        </w:rPr>
      </w:pPr>
      <w:r w:rsidRPr="007B4BCB">
        <w:rPr>
          <w:rFonts w:ascii="Palatino Linotype" w:hAnsi="Palatino Linotype"/>
          <w:sz w:val="22"/>
          <w:szCs w:val="22"/>
        </w:rPr>
        <w:t>(Énfasis añadido)</w:t>
      </w:r>
    </w:p>
    <w:p w:rsidR="00DB72CE" w:rsidRPr="007B4BCB" w:rsidRDefault="00DB72CE" w:rsidP="00BD6814">
      <w:pPr>
        <w:tabs>
          <w:tab w:val="left" w:pos="851"/>
        </w:tabs>
        <w:ind w:left="851" w:right="901"/>
        <w:jc w:val="both"/>
        <w:rPr>
          <w:rFonts w:ascii="Palatino Linotype" w:hAnsi="Palatino Linotype"/>
          <w:sz w:val="22"/>
          <w:szCs w:val="22"/>
        </w:rPr>
      </w:pPr>
    </w:p>
    <w:p w:rsidR="00DB72CE" w:rsidRPr="007B4BCB" w:rsidRDefault="00DB72CE" w:rsidP="00BD6814">
      <w:pPr>
        <w:spacing w:line="360" w:lineRule="auto"/>
        <w:jc w:val="both"/>
        <w:rPr>
          <w:rFonts w:ascii="Palatino Linotype" w:hAnsi="Palatino Linotype"/>
        </w:rPr>
      </w:pPr>
      <w:r w:rsidRPr="007B4BCB">
        <w:rPr>
          <w:rFonts w:ascii="Palatino Linotype" w:hAnsi="Palatino Linotype"/>
        </w:rPr>
        <w:t>Por otra parte, del contenido del artículo 1 de la Constitución Política de los Estados Unidos Mexicanos, se destaca lo siguiente:</w:t>
      </w:r>
    </w:p>
    <w:p w:rsidR="00DB72CE" w:rsidRPr="007B4BCB" w:rsidRDefault="00DB72CE" w:rsidP="00BD6814">
      <w:pPr>
        <w:jc w:val="both"/>
        <w:rPr>
          <w:rFonts w:ascii="Palatino Linotype" w:hAnsi="Palatino Linotype"/>
        </w:rPr>
      </w:pPr>
    </w:p>
    <w:p w:rsidR="00DB72CE" w:rsidRPr="007B4BCB" w:rsidRDefault="00DB72CE" w:rsidP="00BD6814">
      <w:pPr>
        <w:tabs>
          <w:tab w:val="left" w:pos="851"/>
        </w:tabs>
        <w:ind w:left="851" w:right="901"/>
        <w:jc w:val="both"/>
        <w:rPr>
          <w:rFonts w:ascii="Palatino Linotype" w:hAnsi="Palatino Linotype" w:cs="Arial"/>
          <w:i/>
          <w:sz w:val="22"/>
          <w:szCs w:val="22"/>
        </w:rPr>
      </w:pPr>
      <w:r w:rsidRPr="007B4BCB">
        <w:rPr>
          <w:rFonts w:ascii="Palatino Linotype" w:hAnsi="Palatino Linotype" w:cs="Arial"/>
          <w:b/>
          <w:i/>
          <w:sz w:val="22"/>
          <w:szCs w:val="22"/>
        </w:rPr>
        <w:t>“Artículo 1o</w:t>
      </w:r>
      <w:r w:rsidRPr="007B4BCB">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B72CE" w:rsidRPr="007B4BCB" w:rsidRDefault="00DB72CE" w:rsidP="00BD6814">
      <w:pPr>
        <w:tabs>
          <w:tab w:val="left" w:pos="851"/>
        </w:tabs>
        <w:ind w:left="851" w:right="901"/>
        <w:jc w:val="both"/>
        <w:rPr>
          <w:rFonts w:ascii="Palatino Linotype" w:hAnsi="Palatino Linotype" w:cs="Arial"/>
          <w:b/>
          <w:i/>
          <w:sz w:val="22"/>
          <w:szCs w:val="22"/>
        </w:rPr>
      </w:pPr>
      <w:r w:rsidRPr="007B4BCB">
        <w:rPr>
          <w:rFonts w:ascii="Palatino Linotype" w:hAnsi="Palatino Linotype" w:cs="Arial"/>
          <w:b/>
          <w:i/>
          <w:sz w:val="22"/>
          <w:szCs w:val="22"/>
          <w:u w:val="single"/>
        </w:rPr>
        <w:t>Las normas relativas a los derechos humanos se interpretarán</w:t>
      </w:r>
      <w:r w:rsidRPr="007B4BCB">
        <w:rPr>
          <w:rFonts w:ascii="Palatino Linotype" w:hAnsi="Palatino Linotype" w:cs="Arial"/>
          <w:i/>
          <w:sz w:val="22"/>
          <w:szCs w:val="22"/>
        </w:rPr>
        <w:t xml:space="preserve"> de conformidad con esta Constitución y con los tratados internacionales de la </w:t>
      </w:r>
      <w:r w:rsidRPr="007B4BCB">
        <w:rPr>
          <w:rFonts w:ascii="Palatino Linotype" w:hAnsi="Palatino Linotype" w:cs="Arial"/>
          <w:b/>
          <w:i/>
          <w:sz w:val="22"/>
          <w:szCs w:val="22"/>
        </w:rPr>
        <w:t xml:space="preserve">materia </w:t>
      </w:r>
      <w:r w:rsidRPr="007B4BCB">
        <w:rPr>
          <w:rFonts w:ascii="Palatino Linotype" w:hAnsi="Palatino Linotype" w:cs="Arial"/>
          <w:b/>
          <w:i/>
          <w:sz w:val="22"/>
          <w:szCs w:val="22"/>
          <w:u w:val="single"/>
        </w:rPr>
        <w:t>favoreciendo en todo tiempo a las personas la protección más amplia</w:t>
      </w:r>
      <w:r w:rsidRPr="007B4BCB">
        <w:rPr>
          <w:rFonts w:ascii="Palatino Linotype" w:hAnsi="Palatino Linotype" w:cs="Arial"/>
          <w:b/>
          <w:i/>
          <w:sz w:val="22"/>
          <w:szCs w:val="22"/>
        </w:rPr>
        <w:t>.</w:t>
      </w:r>
    </w:p>
    <w:p w:rsidR="00DB72CE" w:rsidRPr="007B4BCB" w:rsidRDefault="00DB72CE" w:rsidP="00BD6814">
      <w:pPr>
        <w:tabs>
          <w:tab w:val="left" w:pos="851"/>
        </w:tabs>
        <w:ind w:left="851" w:right="901"/>
        <w:jc w:val="both"/>
        <w:rPr>
          <w:rFonts w:ascii="Palatino Linotype" w:hAnsi="Palatino Linotype" w:cs="Arial"/>
          <w:i/>
          <w:sz w:val="22"/>
          <w:szCs w:val="22"/>
        </w:rPr>
      </w:pPr>
      <w:r w:rsidRPr="007B4BCB">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B4BCB">
        <w:rPr>
          <w:rFonts w:ascii="Palatino Linotype" w:hAnsi="Palatino Linotype" w:cs="Arial"/>
          <w:i/>
          <w:sz w:val="22"/>
          <w:szCs w:val="22"/>
        </w:rPr>
        <w:t>. En consecuencia, el Estado deberá prevenir, investigar, sancionar y reparar las violaciones a los derechos humanos, en los términos que establezca la ley.</w:t>
      </w:r>
      <w:r w:rsidRPr="007B4BCB">
        <w:rPr>
          <w:rFonts w:ascii="Palatino Linotype" w:hAnsi="Palatino Linotype" w:cs="Arial"/>
          <w:b/>
          <w:i/>
          <w:sz w:val="22"/>
          <w:szCs w:val="22"/>
        </w:rPr>
        <w:t>”</w:t>
      </w:r>
    </w:p>
    <w:p w:rsidR="00DB72CE" w:rsidRPr="007B4BCB" w:rsidRDefault="00DB72CE" w:rsidP="00BD6814">
      <w:pPr>
        <w:tabs>
          <w:tab w:val="left" w:pos="851"/>
        </w:tabs>
        <w:ind w:left="851" w:right="901"/>
        <w:jc w:val="both"/>
        <w:rPr>
          <w:rFonts w:ascii="Palatino Linotype" w:hAnsi="Palatino Linotype"/>
          <w:sz w:val="22"/>
          <w:szCs w:val="22"/>
        </w:rPr>
      </w:pPr>
      <w:r w:rsidRPr="007B4BCB">
        <w:rPr>
          <w:rFonts w:ascii="Palatino Linotype" w:hAnsi="Palatino Linotype"/>
          <w:sz w:val="22"/>
          <w:szCs w:val="22"/>
        </w:rPr>
        <w:t>(Énfasis añadido)</w:t>
      </w:r>
    </w:p>
    <w:p w:rsidR="00DB72CE" w:rsidRPr="007B4BCB" w:rsidRDefault="00DB72CE" w:rsidP="00BD6814">
      <w:pPr>
        <w:tabs>
          <w:tab w:val="left" w:pos="851"/>
        </w:tabs>
        <w:ind w:left="851" w:right="901"/>
        <w:jc w:val="both"/>
        <w:rPr>
          <w:rFonts w:ascii="Palatino Linotype" w:hAnsi="Palatino Linotype"/>
          <w:sz w:val="22"/>
          <w:szCs w:val="22"/>
        </w:rPr>
      </w:pPr>
    </w:p>
    <w:p w:rsidR="00DB72CE" w:rsidRPr="007B4BCB" w:rsidRDefault="00D5492D" w:rsidP="00BD6814">
      <w:pPr>
        <w:spacing w:line="360" w:lineRule="auto"/>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709440" behindDoc="0" locked="0" layoutInCell="1" allowOverlap="1">
                <wp:simplePos x="0" y="0"/>
                <wp:positionH relativeFrom="column">
                  <wp:posOffset>-3811</wp:posOffset>
                </wp:positionH>
                <wp:positionV relativeFrom="paragraph">
                  <wp:posOffset>2385060</wp:posOffset>
                </wp:positionV>
                <wp:extent cx="5800725" cy="67627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800725" cy="676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66D1DB" id="Conector recto 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pt,187.8pt" to="456.45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" strokecolor="#4f81bd [3204]" strokeweight="2pt">
                <v:shadow on="t" color="black" opacity="24903f" origin=",.5" offset="0,.55556mm"/>
              </v:line>
            </w:pict>
          </mc:Fallback>
        </mc:AlternateContent>
      </w:r>
      <w:r w:rsidR="00DB72CE" w:rsidRPr="007B4BCB">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00DB72CE" w:rsidRPr="007B4BCB">
        <w:rPr>
          <w:rFonts w:ascii="Palatino Linotype" w:hAnsi="Palatino Linotype" w:cs="Arial"/>
        </w:rPr>
        <w:t>alguno</w:t>
      </w:r>
      <w:r w:rsidR="00DB72CE" w:rsidRPr="007B4BCB">
        <w:rPr>
          <w:rFonts w:ascii="Palatino Linotype" w:hAnsi="Palatino Linotype"/>
        </w:rPr>
        <w:t xml:space="preserve"> o justificar su utilización, deberá tener acceso a la información pública, es decir, dicho </w:t>
      </w:r>
      <w:r w:rsidR="00DB72CE" w:rsidRPr="007B4BCB">
        <w:rPr>
          <w:rFonts w:ascii="Palatino Linotype" w:hAnsi="Palatino Linotype" w:cs="Arial"/>
        </w:rPr>
        <w:t>derecho</w:t>
      </w:r>
      <w:r w:rsidR="00DB72CE" w:rsidRPr="007B4BCB">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B72CE" w:rsidRPr="007B4BCB" w:rsidRDefault="00DB72CE" w:rsidP="00BD6814">
      <w:pPr>
        <w:spacing w:line="360" w:lineRule="auto"/>
        <w:jc w:val="both"/>
        <w:rPr>
          <w:rFonts w:ascii="Palatino Linotype" w:hAnsi="Palatino Linotype"/>
        </w:rPr>
      </w:pPr>
    </w:p>
    <w:p w:rsidR="00DB72CE" w:rsidRPr="007B4BCB" w:rsidRDefault="00DB72CE" w:rsidP="00BD6814">
      <w:pPr>
        <w:spacing w:line="360" w:lineRule="auto"/>
        <w:jc w:val="both"/>
        <w:rPr>
          <w:rFonts w:ascii="Palatino Linotype" w:hAnsi="Palatino Linotype"/>
        </w:rPr>
      </w:pPr>
      <w:r w:rsidRPr="007B4BCB">
        <w:rPr>
          <w:rFonts w:ascii="Palatino Linotype" w:hAnsi="Palatino Linotype"/>
        </w:rPr>
        <w:lastRenderedPageBreak/>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DB72CE" w:rsidRPr="007B4BCB" w:rsidRDefault="00DB72CE" w:rsidP="00BD6814">
      <w:pPr>
        <w:jc w:val="both"/>
        <w:rPr>
          <w:rFonts w:ascii="Palatino Linotype" w:hAnsi="Palatino Linotype"/>
        </w:rPr>
      </w:pPr>
    </w:p>
    <w:p w:rsidR="00DB72CE" w:rsidRPr="007B4BCB" w:rsidRDefault="00DB72CE" w:rsidP="00BD6814">
      <w:pPr>
        <w:tabs>
          <w:tab w:val="left" w:pos="851"/>
        </w:tabs>
        <w:ind w:left="851" w:right="901"/>
        <w:jc w:val="both"/>
        <w:rPr>
          <w:rFonts w:ascii="Palatino Linotype" w:hAnsi="Palatino Linotype" w:cs="Arial"/>
          <w:i/>
          <w:sz w:val="22"/>
          <w:szCs w:val="22"/>
        </w:rPr>
      </w:pPr>
      <w:r w:rsidRPr="007B4BCB">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7B4BCB">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B72CE" w:rsidRPr="007B4BCB" w:rsidRDefault="00DB72CE" w:rsidP="00BD6814">
      <w:pPr>
        <w:tabs>
          <w:tab w:val="left" w:pos="851"/>
        </w:tabs>
        <w:ind w:left="851" w:right="901"/>
        <w:jc w:val="both"/>
        <w:rPr>
          <w:rFonts w:ascii="Palatino Linotype" w:hAnsi="Palatino Linotype" w:cs="Arial"/>
          <w:i/>
          <w:sz w:val="22"/>
          <w:szCs w:val="22"/>
        </w:rPr>
      </w:pPr>
    </w:p>
    <w:p w:rsidR="00DB72CE" w:rsidRPr="007B4BCB" w:rsidRDefault="00DB72CE" w:rsidP="00BD6814">
      <w:pPr>
        <w:spacing w:line="360" w:lineRule="auto"/>
        <w:jc w:val="both"/>
        <w:rPr>
          <w:rFonts w:ascii="Palatino Linotype" w:hAnsi="Palatino Linotype"/>
        </w:rPr>
      </w:pPr>
      <w:r w:rsidRPr="007B4BCB">
        <w:rPr>
          <w:rFonts w:ascii="Palatino Linotype" w:hAnsi="Palatino Linotype"/>
        </w:rPr>
        <w:t xml:space="preserve">En ese orden de ideas, se estima que el requerimiento relativo al nombre como presupuesto de </w:t>
      </w:r>
      <w:proofErr w:type="spellStart"/>
      <w:r w:rsidRPr="007B4BCB">
        <w:rPr>
          <w:rFonts w:ascii="Palatino Linotype" w:hAnsi="Palatino Linotype"/>
        </w:rPr>
        <w:t>procedibilidad</w:t>
      </w:r>
      <w:proofErr w:type="spellEnd"/>
      <w:r w:rsidRPr="007B4BCB">
        <w:rPr>
          <w:rFonts w:ascii="Palatino Linotype" w:hAnsi="Palatino Linotype"/>
        </w:rPr>
        <w:t xml:space="preserve">, </w:t>
      </w:r>
      <w:r w:rsidRPr="007B4BCB">
        <w:rPr>
          <w:rFonts w:ascii="Palatino Linotype" w:hAnsi="Palatino Linotype" w:cs="Arial"/>
        </w:rPr>
        <w:t>podría</w:t>
      </w:r>
      <w:r w:rsidRPr="007B4BCB">
        <w:rPr>
          <w:rFonts w:ascii="Palatino Linotype" w:hAnsi="Palatino Linotype"/>
        </w:rPr>
        <w:t xml:space="preserve"> limitar el ejercicio del derecho de acceso a la información pública, debido a que, el hecho de solicitar la identificación del</w:t>
      </w:r>
      <w:r w:rsidRPr="007B4BCB">
        <w:rPr>
          <w:rFonts w:ascii="Palatino Linotype" w:hAnsi="Palatino Linotype" w:cs="Arial"/>
          <w:b/>
        </w:rPr>
        <w:t xml:space="preserve"> RECURRENTE</w:t>
      </w:r>
      <w:r w:rsidRPr="007B4BCB">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DB72CE" w:rsidRPr="007B4BCB" w:rsidRDefault="00DB72CE" w:rsidP="00BD6814">
      <w:pPr>
        <w:spacing w:line="360" w:lineRule="auto"/>
        <w:jc w:val="both"/>
        <w:rPr>
          <w:rFonts w:ascii="Palatino Linotype" w:hAnsi="Palatino Linotype"/>
        </w:rPr>
      </w:pPr>
    </w:p>
    <w:p w:rsidR="00DB72CE" w:rsidRPr="007B4BCB" w:rsidRDefault="00DB72CE" w:rsidP="00BD6814">
      <w:pPr>
        <w:spacing w:line="360" w:lineRule="auto"/>
        <w:jc w:val="both"/>
        <w:rPr>
          <w:rFonts w:ascii="Palatino Linotype" w:hAnsi="Palatino Linotype"/>
        </w:rPr>
      </w:pPr>
      <w:r w:rsidRPr="007B4BCB">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7B4BCB">
        <w:rPr>
          <w:rFonts w:ascii="Palatino Linotype" w:hAnsi="Palatino Linotype" w:cs="Arial"/>
        </w:rPr>
        <w:t>Constitución</w:t>
      </w:r>
      <w:r w:rsidRPr="007B4BCB">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w:t>
      </w:r>
      <w:r w:rsidRPr="007B4BCB">
        <w:rPr>
          <w:rFonts w:ascii="Palatino Linotype" w:hAnsi="Palatino Linotype"/>
        </w:rPr>
        <w:lastRenderedPageBreak/>
        <w:t xml:space="preserve">utilización de la información; por lo que, resulta ocioso realizar dicho análisis, en la inteligencia de que se limitaría el ejercicio de un Derecho Humano, como el Derecho de Acceso a la Información Pública, por una cuestión procedimental. </w:t>
      </w:r>
    </w:p>
    <w:p w:rsidR="00DB72CE" w:rsidRPr="007B4BCB" w:rsidRDefault="00DB72CE" w:rsidP="00BD6814">
      <w:pPr>
        <w:tabs>
          <w:tab w:val="left" w:pos="1968"/>
        </w:tabs>
        <w:spacing w:line="360" w:lineRule="auto"/>
        <w:jc w:val="both"/>
        <w:rPr>
          <w:rFonts w:ascii="Palatino Linotype" w:hAnsi="Palatino Linotype"/>
        </w:rPr>
      </w:pPr>
    </w:p>
    <w:p w:rsidR="00DB72CE" w:rsidRPr="007B4BCB" w:rsidRDefault="00DB72CE" w:rsidP="00BD6814">
      <w:pPr>
        <w:spacing w:line="360" w:lineRule="auto"/>
        <w:jc w:val="both"/>
        <w:rPr>
          <w:rFonts w:ascii="Palatino Linotype" w:hAnsi="Palatino Linotype"/>
        </w:rPr>
      </w:pPr>
      <w:r w:rsidRPr="007B4BCB">
        <w:rPr>
          <w:rFonts w:ascii="Palatino Linotype" w:hAnsi="Palatino Linotype"/>
        </w:rPr>
        <w:t xml:space="preserve">Asimismo, se estima que el requisito relativo al nombre del </w:t>
      </w:r>
      <w:r w:rsidRPr="007B4BCB">
        <w:rPr>
          <w:rFonts w:ascii="Palatino Linotype" w:hAnsi="Palatino Linotype" w:cs="Arial"/>
          <w:b/>
        </w:rPr>
        <w:t>RECURRENTE</w:t>
      </w:r>
      <w:r w:rsidRPr="007B4BCB">
        <w:rPr>
          <w:rFonts w:ascii="Palatino Linotype" w:hAnsi="Palatino Linotype"/>
        </w:rPr>
        <w:t xml:space="preserve"> no constituye un presupuesto indispensable de </w:t>
      </w:r>
      <w:proofErr w:type="spellStart"/>
      <w:r w:rsidRPr="007B4BCB">
        <w:rPr>
          <w:rFonts w:ascii="Palatino Linotype" w:hAnsi="Palatino Linotype"/>
        </w:rPr>
        <w:t>procedibilidad</w:t>
      </w:r>
      <w:proofErr w:type="spellEnd"/>
      <w:r w:rsidRPr="007B4BCB">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B4BCB">
        <w:rPr>
          <w:rFonts w:ascii="Palatino Linotype" w:hAnsi="Palatino Linotype" w:cs="Arial"/>
          <w:b/>
        </w:rPr>
        <w:t>EL RECURRENTE</w:t>
      </w:r>
      <w:r w:rsidRPr="007B4BCB">
        <w:rPr>
          <w:rFonts w:ascii="Palatino Linotype" w:hAnsi="Palatino Linotype"/>
        </w:rPr>
        <w:t xml:space="preserve"> es la misma persona que realizó la solicitud de acceso a la información pública que ahora se impugna.</w:t>
      </w:r>
    </w:p>
    <w:p w:rsidR="00DB72CE" w:rsidRPr="007B4BCB" w:rsidRDefault="00DB72CE" w:rsidP="00BD6814">
      <w:pPr>
        <w:spacing w:line="360" w:lineRule="auto"/>
        <w:jc w:val="both"/>
        <w:rPr>
          <w:rFonts w:ascii="Palatino Linotype" w:hAnsi="Palatino Linotype"/>
        </w:rPr>
      </w:pPr>
    </w:p>
    <w:p w:rsidR="00DB72CE" w:rsidRPr="007B4BCB" w:rsidRDefault="00DB72CE" w:rsidP="00BD6814">
      <w:pPr>
        <w:spacing w:line="360" w:lineRule="auto"/>
        <w:jc w:val="both"/>
        <w:rPr>
          <w:rFonts w:ascii="Palatino Linotype" w:hAnsi="Palatino Linotype"/>
          <w:b/>
        </w:rPr>
      </w:pPr>
      <w:r w:rsidRPr="007B4BCB">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7B4BCB">
        <w:rPr>
          <w:rFonts w:ascii="Palatino Linotype" w:hAnsi="Palatino Linotype" w:cs="Arial"/>
          <w:b/>
        </w:rPr>
        <w:t xml:space="preserve"> RECURRENTE;</w:t>
      </w:r>
      <w:r w:rsidRPr="007B4BCB">
        <w:rPr>
          <w:rFonts w:ascii="Palatino Linotype" w:hAnsi="Palatino Linotype"/>
        </w:rPr>
        <w:t xml:space="preserve"> por lo que, en el presente caso, al haber sido presentado el recurso de revisión vía </w:t>
      </w:r>
      <w:r w:rsidRPr="007B4BCB">
        <w:rPr>
          <w:rFonts w:ascii="Palatino Linotype" w:hAnsi="Palatino Linotype"/>
          <w:b/>
        </w:rPr>
        <w:t>SAIMEX</w:t>
      </w:r>
      <w:r w:rsidRPr="007B4BCB">
        <w:rPr>
          <w:rFonts w:ascii="Palatino Linotype" w:hAnsi="Palatino Linotype"/>
        </w:rPr>
        <w:t>, dicho requisito resulta innecesario.</w:t>
      </w:r>
    </w:p>
    <w:p w:rsidR="00AD53C8" w:rsidRPr="007B4BCB" w:rsidRDefault="00AD53C8" w:rsidP="00BD6814">
      <w:pPr>
        <w:spacing w:line="360" w:lineRule="auto"/>
        <w:jc w:val="both"/>
        <w:rPr>
          <w:rFonts w:ascii="Palatino Linotype" w:hAnsi="Palatino Linotype" w:cs="Arial"/>
          <w:b/>
          <w:sz w:val="28"/>
          <w:szCs w:val="28"/>
          <w:lang w:val="es-MX"/>
        </w:rPr>
      </w:pPr>
    </w:p>
    <w:p w:rsidR="00884FC9" w:rsidRPr="007B4BCB" w:rsidRDefault="00AD53C8" w:rsidP="00BD6814">
      <w:pPr>
        <w:spacing w:line="360" w:lineRule="auto"/>
        <w:jc w:val="both"/>
        <w:rPr>
          <w:rFonts w:ascii="Palatino Linotype" w:hAnsi="Palatino Linotype" w:cs="Arial"/>
          <w:lang w:val="es-MX"/>
        </w:rPr>
      </w:pPr>
      <w:r w:rsidRPr="007B4BCB">
        <w:rPr>
          <w:rFonts w:ascii="Palatino Linotype" w:hAnsi="Palatino Linotype" w:cs="Arial"/>
          <w:b/>
          <w:sz w:val="28"/>
          <w:szCs w:val="28"/>
          <w:lang w:val="es-MX"/>
        </w:rPr>
        <w:t>QUINTO</w:t>
      </w:r>
      <w:r w:rsidR="00391663" w:rsidRPr="007B4BCB">
        <w:rPr>
          <w:rFonts w:ascii="Palatino Linotype" w:hAnsi="Palatino Linotype" w:cs="Arial"/>
          <w:b/>
          <w:lang w:val="es-MX"/>
        </w:rPr>
        <w:t xml:space="preserve">. </w:t>
      </w:r>
      <w:r w:rsidR="00391663" w:rsidRPr="007B4BCB">
        <w:rPr>
          <w:rFonts w:ascii="Palatino Linotype" w:eastAsiaTheme="minorEastAsia" w:hAnsi="Palatino Linotype" w:cs="Arial"/>
          <w:b/>
          <w:lang w:val="es-ES_tradnl"/>
        </w:rPr>
        <w:t>Estudio y resolución del asunto</w:t>
      </w:r>
      <w:r w:rsidR="00391663" w:rsidRPr="007B4BCB">
        <w:rPr>
          <w:rFonts w:ascii="Palatino Linotype" w:eastAsiaTheme="minorEastAsia" w:hAnsi="Palatino Linotype" w:cstheme="minorBidi"/>
          <w:b/>
          <w:lang w:val="es-ES_tradnl"/>
        </w:rPr>
        <w:t>.</w:t>
      </w:r>
      <w:r w:rsidR="002D28E0" w:rsidRPr="007B4BCB">
        <w:rPr>
          <w:rFonts w:ascii="Palatino Linotype" w:eastAsiaTheme="minorEastAsia" w:hAnsi="Palatino Linotype" w:cstheme="minorBidi"/>
          <w:b/>
          <w:lang w:val="es-ES_tradnl"/>
        </w:rPr>
        <w:t xml:space="preserve"> </w:t>
      </w:r>
      <w:r w:rsidR="00884FC9" w:rsidRPr="007B4BCB">
        <w:rPr>
          <w:rFonts w:ascii="Palatino Linotype" w:hAnsi="Palatino Linotype" w:cs="Arial"/>
          <w:lang w:val="es-MX"/>
        </w:rPr>
        <w:t xml:space="preserve">Una vez determinada la vía sobre la que versará </w:t>
      </w:r>
      <w:r w:rsidRPr="007B4BCB">
        <w:rPr>
          <w:rFonts w:ascii="Palatino Linotype" w:hAnsi="Palatino Linotype" w:cs="Arial"/>
          <w:lang w:val="es-MX"/>
        </w:rPr>
        <w:t>e</w:t>
      </w:r>
      <w:r w:rsidR="00884FC9" w:rsidRPr="007B4BCB">
        <w:rPr>
          <w:rFonts w:ascii="Palatino Linotype" w:hAnsi="Palatino Linotype" w:cs="Arial"/>
          <w:lang w:val="es-MX"/>
        </w:rPr>
        <w:t xml:space="preserve">l presente recurso, y previa revisión del expediente electrónico formado en </w:t>
      </w:r>
      <w:r w:rsidR="00884FC9" w:rsidRPr="007B4BCB">
        <w:rPr>
          <w:rFonts w:ascii="Palatino Linotype" w:hAnsi="Palatino Linotype" w:cs="Arial"/>
          <w:b/>
          <w:lang w:val="es-MX"/>
        </w:rPr>
        <w:t>EL SAIMEX</w:t>
      </w:r>
      <w:r w:rsidR="00884FC9" w:rsidRPr="007B4BCB">
        <w:rPr>
          <w:rFonts w:ascii="Palatino Linotype" w:hAnsi="Palatino Linotype" w:cs="Arial"/>
          <w:lang w:val="es-MX"/>
        </w:rPr>
        <w:t xml:space="preserve"> con motivo de la solicitud de información y del recurso a que da origen, es </w:t>
      </w:r>
      <w:r w:rsidR="00884FC9" w:rsidRPr="007B4BCB">
        <w:rPr>
          <w:rFonts w:ascii="Palatino Linotype" w:hAnsi="Palatino Linotype" w:cs="Arial"/>
          <w:lang w:val="es-MX"/>
        </w:rPr>
        <w:lastRenderedPageBreak/>
        <w:t>de señalar que el análisis d</w:t>
      </w:r>
      <w:r w:rsidR="00991CB1" w:rsidRPr="007B4BCB">
        <w:rPr>
          <w:rFonts w:ascii="Palatino Linotype" w:hAnsi="Palatino Linotype" w:cs="Arial"/>
          <w:lang w:val="es-MX"/>
        </w:rPr>
        <w:t>el presente</w:t>
      </w:r>
      <w:r w:rsidR="00884FC9" w:rsidRPr="007B4BCB">
        <w:rPr>
          <w:rFonts w:ascii="Palatino Linotype" w:hAnsi="Palatino Linotype" w:cs="Arial"/>
          <w:lang w:val="es-MX"/>
        </w:rPr>
        <w:t>,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w:t>
      </w:r>
      <w:r w:rsidR="00684F5D" w:rsidRPr="007B4BCB">
        <w:rPr>
          <w:rFonts w:ascii="Palatino Linotype" w:hAnsi="Palatino Linotype" w:cs="Arial"/>
          <w:lang w:val="es-MX"/>
        </w:rPr>
        <w:t>;</w:t>
      </w:r>
      <w:r w:rsidR="00884FC9" w:rsidRPr="007B4BCB">
        <w:rPr>
          <w:rFonts w:ascii="Palatino Linotype" w:hAnsi="Palatino Linotype" w:cs="Arial"/>
          <w:lang w:val="es-MX"/>
        </w:rPr>
        <w:t xml:space="preserve"> así como</w:t>
      </w:r>
      <w:r w:rsidR="00684F5D" w:rsidRPr="007B4BCB">
        <w:rPr>
          <w:rFonts w:ascii="Palatino Linotype" w:hAnsi="Palatino Linotype" w:cs="Arial"/>
          <w:lang w:val="es-MX"/>
        </w:rPr>
        <w:t>,</w:t>
      </w:r>
      <w:r w:rsidR="00884FC9" w:rsidRPr="007B4BCB">
        <w:rPr>
          <w:rFonts w:ascii="Palatino Linotype" w:hAnsi="Palatino Linotype" w:cs="Arial"/>
          <w:lang w:val="es-MX"/>
        </w:rPr>
        <w:t xml:space="preserve"> en los </w:t>
      </w:r>
      <w:r w:rsidR="00684F5D" w:rsidRPr="007B4BCB">
        <w:rPr>
          <w:rFonts w:ascii="Palatino Linotype" w:hAnsi="Palatino Linotype" w:cs="Arial"/>
          <w:lang w:val="es-MX"/>
        </w:rPr>
        <w:t xml:space="preserve">Tratados Internacionales </w:t>
      </w:r>
      <w:r w:rsidR="00884FC9" w:rsidRPr="007B4BCB">
        <w:rPr>
          <w:rFonts w:ascii="Palatino Linotype" w:hAnsi="Palatino Linotype" w:cs="Arial"/>
          <w:lang w:val="es-MX"/>
        </w:rPr>
        <w:t>en los que el Estado Mexicano sea parte, en concordancia con el párrafo tercero del artículo 1 de la Constitución Federal y diverso</w:t>
      </w:r>
      <w:r w:rsidR="00D61A7D" w:rsidRPr="007B4BCB">
        <w:rPr>
          <w:rFonts w:ascii="Palatino Linotype" w:hAnsi="Palatino Linotype" w:cs="Arial"/>
          <w:lang w:val="es-MX"/>
        </w:rPr>
        <w:t>s</w:t>
      </w:r>
      <w:r w:rsidR="00884FC9" w:rsidRPr="007B4BCB">
        <w:rPr>
          <w:rFonts w:ascii="Palatino Linotype" w:hAnsi="Palatino Linotype" w:cs="Arial"/>
          <w:lang w:val="es-MX"/>
        </w:rPr>
        <w:t xml:space="preserve"> 8 </w:t>
      </w:r>
      <w:r w:rsidR="00D61A7D" w:rsidRPr="007B4BCB">
        <w:rPr>
          <w:rFonts w:ascii="Palatino Linotype" w:hAnsi="Palatino Linotype" w:cs="Arial"/>
          <w:lang w:val="es-MX"/>
        </w:rPr>
        <w:t xml:space="preserve">y 9 </w:t>
      </w:r>
      <w:r w:rsidR="00884FC9" w:rsidRPr="007B4BCB">
        <w:rPr>
          <w:rFonts w:ascii="Palatino Linotype" w:hAnsi="Palatino Linotype" w:cs="Arial"/>
          <w:lang w:val="es-MX"/>
        </w:rPr>
        <w:t>de la Ley de Transparencia local.</w:t>
      </w:r>
    </w:p>
    <w:p w:rsidR="00F974BC" w:rsidRPr="007B4BCB" w:rsidRDefault="00F974BC" w:rsidP="00BD6814">
      <w:pPr>
        <w:widowControl w:val="0"/>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B4BCB">
        <w:rPr>
          <w:rFonts w:ascii="Palatino Linotype" w:hAnsi="Palatino Linotype"/>
          <w:color w:val="222222"/>
          <w:lang w:eastAsia="es-MX"/>
        </w:rPr>
        <w:t xml:space="preserve">Por lo que, primeramente es conveniente recordar que el particular requirió </w:t>
      </w:r>
      <w:r w:rsidRPr="007B4BCB">
        <w:rPr>
          <w:rFonts w:ascii="Palatino Linotype" w:hAnsi="Palatino Linotype" w:cs="Arial"/>
        </w:rPr>
        <w:t xml:space="preserve">la siguiente información de la Contraloría Interna del </w:t>
      </w:r>
      <w:r w:rsidRPr="007B4BCB">
        <w:rPr>
          <w:rFonts w:ascii="Palatino Linotype" w:hAnsi="Palatino Linotype" w:cs="Arial"/>
          <w:b/>
        </w:rPr>
        <w:t>SUJETO OBLIGADO</w:t>
      </w:r>
      <w:r w:rsidR="00BD6814" w:rsidRPr="007B4BCB">
        <w:rPr>
          <w:rFonts w:ascii="Palatino Linotype" w:hAnsi="Palatino Linotype"/>
          <w:color w:val="222222"/>
          <w:lang w:eastAsia="es-MX"/>
        </w:rPr>
        <w:t>:</w:t>
      </w:r>
    </w:p>
    <w:p w:rsidR="00BD6814" w:rsidRPr="007B4BCB"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olor w:val="222222"/>
          <w:lang w:eastAsia="es-MX"/>
        </w:rPr>
      </w:pPr>
    </w:p>
    <w:p w:rsidR="00F974BC" w:rsidRPr="007B4BCB"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B4BCB">
        <w:rPr>
          <w:rFonts w:ascii="Palatino Linotype" w:hAnsi="Palatino Linotype"/>
          <w:color w:val="222222"/>
          <w:lang w:eastAsia="es-MX"/>
        </w:rPr>
        <w:t xml:space="preserve">Presupuesto total asignado, en los ejercicios 2016, 2017, 2018 y 2019. </w:t>
      </w:r>
    </w:p>
    <w:p w:rsidR="00F974BC" w:rsidRPr="007B4BCB"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B4BCB">
        <w:rPr>
          <w:rFonts w:ascii="Palatino Linotype" w:hAnsi="Palatino Linotype"/>
          <w:color w:val="222222"/>
          <w:lang w:eastAsia="es-MX"/>
        </w:rPr>
        <w:t xml:space="preserve">Número de servidores públicos adscritos en los años de 2016 al 31 de marzo de 2019. </w:t>
      </w:r>
    </w:p>
    <w:p w:rsidR="00F974BC" w:rsidRPr="007B4BCB"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B4BCB">
        <w:rPr>
          <w:rFonts w:ascii="Palatino Linotype" w:hAnsi="Palatino Linotype"/>
          <w:color w:val="222222"/>
          <w:lang w:eastAsia="es-MX"/>
        </w:rPr>
        <w:t>Organigrama autorizado de los años 2016 a 2019, incluyendo acta de sesión de cabildo en la cual fue autorizado.</w:t>
      </w:r>
    </w:p>
    <w:p w:rsidR="004F6DD0" w:rsidRPr="007B4BCB"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B4BCB">
        <w:rPr>
          <w:rFonts w:ascii="Palatino Linotype" w:hAnsi="Palatino Linotype"/>
          <w:color w:val="222222"/>
          <w:lang w:eastAsia="es-MX"/>
        </w:rPr>
        <w:t>Número de servidores públicos</w:t>
      </w:r>
      <w:r w:rsidR="004F6DD0" w:rsidRPr="007B4BCB">
        <w:rPr>
          <w:rFonts w:ascii="Palatino Linotype" w:hAnsi="Palatino Linotype"/>
          <w:color w:val="222222"/>
          <w:lang w:eastAsia="es-MX"/>
        </w:rPr>
        <w:t xml:space="preserve"> </w:t>
      </w:r>
      <w:r w:rsidRPr="007B4BCB">
        <w:rPr>
          <w:rFonts w:ascii="Palatino Linotype" w:hAnsi="Palatino Linotype"/>
          <w:color w:val="222222"/>
          <w:lang w:eastAsia="es-MX"/>
        </w:rPr>
        <w:t xml:space="preserve">que contaban con certificación de competencia laboral expedida por el Instituto Hacendario del Estado de México y/o por el Consejo Nacional de Normalización y Certificación de Competencias Laborales, </w:t>
      </w:r>
      <w:r w:rsidR="004F6DD0" w:rsidRPr="007B4BCB">
        <w:rPr>
          <w:rFonts w:ascii="Palatino Linotype" w:hAnsi="Palatino Linotype"/>
          <w:color w:val="222222"/>
          <w:lang w:eastAsia="es-MX"/>
        </w:rPr>
        <w:t>de los años</w:t>
      </w:r>
      <w:r w:rsidRPr="007B4BCB">
        <w:rPr>
          <w:rFonts w:ascii="Palatino Linotype" w:hAnsi="Palatino Linotype"/>
          <w:color w:val="222222"/>
          <w:lang w:eastAsia="es-MX"/>
        </w:rPr>
        <w:t xml:space="preserve"> 2016</w:t>
      </w:r>
      <w:r w:rsidR="004F6DD0" w:rsidRPr="007B4BCB">
        <w:rPr>
          <w:rFonts w:ascii="Palatino Linotype" w:hAnsi="Palatino Linotype"/>
          <w:color w:val="222222"/>
          <w:lang w:eastAsia="es-MX"/>
        </w:rPr>
        <w:t xml:space="preserve"> al</w:t>
      </w:r>
      <w:r w:rsidRPr="007B4BCB">
        <w:rPr>
          <w:rFonts w:ascii="Palatino Linotype" w:hAnsi="Palatino Linotype"/>
          <w:color w:val="222222"/>
          <w:lang w:eastAsia="es-MX"/>
        </w:rPr>
        <w:t xml:space="preserve"> 2019. </w:t>
      </w:r>
    </w:p>
    <w:p w:rsidR="004F6DD0" w:rsidRPr="007B4BCB"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B4BCB">
        <w:rPr>
          <w:rFonts w:ascii="Palatino Linotype" w:hAnsi="Palatino Linotype"/>
          <w:color w:val="222222"/>
          <w:lang w:eastAsia="es-MX"/>
        </w:rPr>
        <w:t xml:space="preserve">Sueldo neto anual percibido por el titular de la Contraloría Interna Municipal, </w:t>
      </w:r>
      <w:r w:rsidR="004F6DD0" w:rsidRPr="007B4BCB">
        <w:rPr>
          <w:rFonts w:ascii="Palatino Linotype" w:hAnsi="Palatino Linotype"/>
          <w:color w:val="222222"/>
          <w:lang w:eastAsia="es-MX"/>
        </w:rPr>
        <w:t>de los a</w:t>
      </w:r>
      <w:r w:rsidRPr="007B4BCB">
        <w:rPr>
          <w:rFonts w:ascii="Palatino Linotype" w:hAnsi="Palatino Linotype"/>
          <w:color w:val="222222"/>
          <w:lang w:eastAsia="es-MX"/>
        </w:rPr>
        <w:t>ños 2016</w:t>
      </w:r>
      <w:r w:rsidR="004F6DD0" w:rsidRPr="007B4BCB">
        <w:rPr>
          <w:rFonts w:ascii="Palatino Linotype" w:hAnsi="Palatino Linotype"/>
          <w:color w:val="222222"/>
          <w:lang w:eastAsia="es-MX"/>
        </w:rPr>
        <w:t xml:space="preserve"> al </w:t>
      </w:r>
      <w:r w:rsidRPr="007B4BCB">
        <w:rPr>
          <w:rFonts w:ascii="Palatino Linotype" w:hAnsi="Palatino Linotype"/>
          <w:color w:val="222222"/>
          <w:lang w:eastAsia="es-MX"/>
        </w:rPr>
        <w:t xml:space="preserve">2019. </w:t>
      </w:r>
    </w:p>
    <w:p w:rsidR="004F6DD0" w:rsidRPr="007B4BCB"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7B4BCB">
        <w:rPr>
          <w:rFonts w:ascii="Palatino Linotype" w:hAnsi="Palatino Linotype"/>
          <w:color w:val="222222"/>
          <w:lang w:eastAsia="es-MX"/>
        </w:rPr>
        <w:t xml:space="preserve">Total de egresos del capítulo 1000 “Servicios Personales” de los ejercicios 2016, </w:t>
      </w:r>
      <w:r w:rsidR="004F6DD0" w:rsidRPr="007B4BCB">
        <w:rPr>
          <w:rFonts w:ascii="Palatino Linotype" w:hAnsi="Palatino Linotype"/>
          <w:color w:val="222222"/>
          <w:lang w:eastAsia="es-MX"/>
        </w:rPr>
        <w:t>al</w:t>
      </w:r>
      <w:r w:rsidRPr="007B4BCB">
        <w:rPr>
          <w:rFonts w:ascii="Palatino Linotype" w:hAnsi="Palatino Linotype"/>
          <w:color w:val="222222"/>
          <w:lang w:eastAsia="es-MX"/>
        </w:rPr>
        <w:t xml:space="preserve"> 2018</w:t>
      </w:r>
      <w:r w:rsidR="004F6DD0" w:rsidRPr="007B4BCB">
        <w:rPr>
          <w:rFonts w:ascii="Palatino Linotype" w:hAnsi="Palatino Linotype"/>
          <w:color w:val="222222"/>
          <w:lang w:eastAsia="es-MX"/>
        </w:rPr>
        <w:t xml:space="preserve"> y presupuesto programado para el ejercicio 2019</w:t>
      </w:r>
      <w:r w:rsidRPr="007B4BCB">
        <w:rPr>
          <w:rFonts w:ascii="Palatino Linotype" w:hAnsi="Palatino Linotype"/>
          <w:color w:val="222222"/>
          <w:lang w:eastAsia="es-MX"/>
        </w:rPr>
        <w:t xml:space="preserve">, </w:t>
      </w:r>
      <w:r w:rsidR="004F6DD0" w:rsidRPr="007B4BCB">
        <w:rPr>
          <w:rFonts w:ascii="Palatino Linotype" w:hAnsi="Palatino Linotype"/>
          <w:color w:val="222222"/>
          <w:lang w:eastAsia="es-MX"/>
        </w:rPr>
        <w:t xml:space="preserve">para el mismo capítulo </w:t>
      </w:r>
    </w:p>
    <w:p w:rsidR="008615FF" w:rsidRPr="007B4BCB"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contextualSpacing w:val="0"/>
        <w:jc w:val="both"/>
        <w:rPr>
          <w:rFonts w:ascii="Palatino Linotype" w:hAnsi="Palatino Linotype"/>
          <w:color w:val="222222"/>
          <w:lang w:eastAsia="es-MX"/>
        </w:rPr>
      </w:pPr>
      <w:r w:rsidRPr="007B4BCB">
        <w:rPr>
          <w:rFonts w:ascii="Palatino Linotype" w:hAnsi="Palatino Linotype"/>
          <w:color w:val="222222"/>
          <w:lang w:eastAsia="es-MX"/>
        </w:rPr>
        <w:t xml:space="preserve">Perfiles de puestos de los </w:t>
      </w:r>
      <w:r w:rsidR="004F6DD0" w:rsidRPr="007B4BCB">
        <w:rPr>
          <w:rFonts w:ascii="Palatino Linotype" w:hAnsi="Palatino Linotype"/>
          <w:color w:val="222222"/>
          <w:lang w:eastAsia="es-MX"/>
        </w:rPr>
        <w:t xml:space="preserve">servidores públicos adscritos a </w:t>
      </w:r>
      <w:r w:rsidRPr="007B4BCB">
        <w:rPr>
          <w:rFonts w:ascii="Palatino Linotype" w:hAnsi="Palatino Linotype"/>
          <w:color w:val="222222"/>
          <w:lang w:eastAsia="es-MX"/>
        </w:rPr>
        <w:t xml:space="preserve">la Contraloría Interna </w:t>
      </w:r>
      <w:r w:rsidRPr="007B4BCB">
        <w:rPr>
          <w:rFonts w:ascii="Palatino Linotype" w:hAnsi="Palatino Linotype"/>
          <w:color w:val="222222"/>
          <w:lang w:eastAsia="es-MX"/>
        </w:rPr>
        <w:lastRenderedPageBreak/>
        <w:t>Municipal</w:t>
      </w:r>
      <w:r w:rsidR="008615FF" w:rsidRPr="007B4BCB">
        <w:rPr>
          <w:rFonts w:ascii="Palatino Linotype" w:hAnsi="Palatino Linotype"/>
          <w:color w:val="222222"/>
          <w:lang w:eastAsia="es-MX"/>
        </w:rPr>
        <w:t xml:space="preserve"> y en caso de existir la información, indicar si los mismos tuvieron modificaciones derivado de la entrada en vigor de la Ley de Responsabilidades Administrativas del Estado de México.</w:t>
      </w:r>
    </w:p>
    <w:p w:rsidR="00BD6814" w:rsidRPr="007B4BCB"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olor w:val="222222"/>
          <w:lang w:eastAsia="es-MX"/>
        </w:rPr>
      </w:pPr>
    </w:p>
    <w:p w:rsidR="004F6DD0" w:rsidRPr="007B4BCB" w:rsidRDefault="004F6DD0" w:rsidP="00BD6814">
      <w:pPr>
        <w:spacing w:line="360" w:lineRule="auto"/>
        <w:jc w:val="both"/>
        <w:rPr>
          <w:rFonts w:ascii="Palatino Linotype" w:hAnsi="Palatino Linotype"/>
          <w:color w:val="222222"/>
          <w:lang w:eastAsia="es-MX"/>
        </w:rPr>
      </w:pPr>
      <w:r w:rsidRPr="007B4BCB">
        <w:rPr>
          <w:rFonts w:ascii="Palatino Linotype" w:hAnsi="Palatino Linotype"/>
          <w:color w:val="222222"/>
          <w:lang w:eastAsia="es-MX"/>
        </w:rPr>
        <w:t>Al respecto,</w:t>
      </w:r>
      <w:r w:rsidR="0033187D" w:rsidRPr="007B4BCB">
        <w:rPr>
          <w:rFonts w:ascii="Palatino Linotype" w:hAnsi="Palatino Linotype"/>
          <w:color w:val="222222"/>
          <w:lang w:eastAsia="es-MX"/>
        </w:rPr>
        <w:t xml:space="preserve"> el Servidor </w:t>
      </w:r>
      <w:r w:rsidR="004B47B8" w:rsidRPr="007B4BCB">
        <w:rPr>
          <w:rFonts w:ascii="Palatino Linotype" w:hAnsi="Palatino Linotype"/>
          <w:color w:val="222222"/>
          <w:lang w:eastAsia="es-MX"/>
        </w:rPr>
        <w:t xml:space="preserve">Público Habilitado de la </w:t>
      </w:r>
      <w:proofErr w:type="spellStart"/>
      <w:r w:rsidR="0093397B" w:rsidRPr="007B4BCB">
        <w:rPr>
          <w:rFonts w:ascii="Palatino Linotype" w:hAnsi="Palatino Linotype"/>
          <w:color w:val="222222"/>
          <w:lang w:eastAsia="es-MX"/>
        </w:rPr>
        <w:t>Contraloria</w:t>
      </w:r>
      <w:proofErr w:type="spellEnd"/>
      <w:r w:rsidR="0093397B" w:rsidRPr="007B4BCB">
        <w:rPr>
          <w:rFonts w:ascii="Palatino Linotype" w:hAnsi="Palatino Linotype"/>
          <w:color w:val="222222"/>
          <w:lang w:eastAsia="es-MX"/>
        </w:rPr>
        <w:t xml:space="preserve"> Municipal</w:t>
      </w:r>
      <w:r w:rsidR="004B47B8" w:rsidRPr="007B4BCB">
        <w:rPr>
          <w:rFonts w:ascii="Palatino Linotype" w:hAnsi="Palatino Linotype"/>
          <w:color w:val="222222"/>
          <w:lang w:eastAsia="es-MX"/>
        </w:rPr>
        <w:t xml:space="preserve"> </w:t>
      </w:r>
      <w:r w:rsidR="008615FF" w:rsidRPr="007B4BCB">
        <w:rPr>
          <w:rFonts w:ascii="Palatino Linotype" w:hAnsi="Palatino Linotype"/>
          <w:color w:val="222222"/>
          <w:lang w:eastAsia="es-MX"/>
        </w:rPr>
        <w:t xml:space="preserve">se pronunció </w:t>
      </w:r>
      <w:r w:rsidR="001B2016" w:rsidRPr="007B4BCB">
        <w:rPr>
          <w:rFonts w:ascii="Palatino Linotype" w:hAnsi="Palatino Linotype"/>
          <w:color w:val="222222"/>
          <w:lang w:eastAsia="es-MX"/>
        </w:rPr>
        <w:t xml:space="preserve">en relación al </w:t>
      </w:r>
      <w:r w:rsidR="008615FF" w:rsidRPr="007B4BCB">
        <w:rPr>
          <w:rFonts w:ascii="Palatino Linotype" w:hAnsi="Palatino Linotype"/>
          <w:color w:val="222222"/>
          <w:lang w:eastAsia="es-MX"/>
        </w:rPr>
        <w:t>requerimiento</w:t>
      </w:r>
      <w:r w:rsidR="001B2016" w:rsidRPr="007B4BCB">
        <w:rPr>
          <w:rFonts w:ascii="Palatino Linotype" w:hAnsi="Palatino Linotype"/>
          <w:color w:val="222222"/>
          <w:lang w:eastAsia="es-MX"/>
        </w:rPr>
        <w:t xml:space="preserve"> número </w:t>
      </w:r>
      <w:r w:rsidR="008615FF" w:rsidRPr="007B4BCB">
        <w:rPr>
          <w:rFonts w:ascii="Palatino Linotype" w:hAnsi="Palatino Linotype"/>
          <w:color w:val="222222"/>
          <w:lang w:eastAsia="es-MX"/>
        </w:rPr>
        <w:t xml:space="preserve">3, tal como se muestra a continuación: </w:t>
      </w:r>
    </w:p>
    <w:p w:rsidR="004B47B8" w:rsidRPr="007B4BCB" w:rsidRDefault="0093397B" w:rsidP="00BD6814">
      <w:pPr>
        <w:spacing w:line="360" w:lineRule="auto"/>
        <w:jc w:val="both"/>
        <w:rPr>
          <w:rFonts w:ascii="Palatino Linotype" w:hAnsi="Palatino Linotype"/>
          <w:color w:val="222222"/>
          <w:lang w:eastAsia="es-MX"/>
        </w:rPr>
      </w:pPr>
      <w:r w:rsidRPr="007B4BCB">
        <w:rPr>
          <w:noProof/>
        </w:rPr>
        <mc:AlternateContent>
          <mc:Choice Requires="wps">
            <w:drawing>
              <wp:anchor distT="0" distB="0" distL="114300" distR="114300" simplePos="0" relativeHeight="251697152" behindDoc="0" locked="0" layoutInCell="1" allowOverlap="1">
                <wp:simplePos x="0" y="0"/>
                <wp:positionH relativeFrom="margin">
                  <wp:align>left</wp:align>
                </wp:positionH>
                <wp:positionV relativeFrom="paragraph">
                  <wp:posOffset>3540201</wp:posOffset>
                </wp:positionV>
                <wp:extent cx="5661533" cy="1287018"/>
                <wp:effectExtent l="57150" t="19050" r="73025" b="104140"/>
                <wp:wrapNone/>
                <wp:docPr id="10" name="Elipse 10"/>
                <wp:cNvGraphicFramePr/>
                <a:graphic xmlns:a="http://schemas.openxmlformats.org/drawingml/2006/main">
                  <a:graphicData uri="http://schemas.microsoft.com/office/word/2010/wordprocessingShape">
                    <wps:wsp>
                      <wps:cNvSpPr/>
                      <wps:spPr>
                        <a:xfrm>
                          <a:off x="0" y="0"/>
                          <a:ext cx="5661533" cy="1287018"/>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CCBA1" id="Elipse 10" o:spid="_x0000_s1026" style="position:absolute;margin-left:0;margin-top:278.75pt;width:445.8pt;height:101.3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" filled="f" strokecolor="red" strokeweight="1pt">
                <v:shadow on="t" color="black" opacity="22937f" origin=",.5" offset="0,.63889mm"/>
                <w10:wrap anchorx="margin"/>
              </v:oval>
            </w:pict>
          </mc:Fallback>
        </mc:AlternateContent>
      </w:r>
      <w:r w:rsidRPr="007B4BCB">
        <w:rPr>
          <w:noProof/>
        </w:rPr>
        <mc:AlternateContent>
          <mc:Choice Requires="wps">
            <w:drawing>
              <wp:anchor distT="0" distB="0" distL="114300" distR="114300" simplePos="0" relativeHeight="251696128" behindDoc="0" locked="0" layoutInCell="1" allowOverlap="1">
                <wp:simplePos x="0" y="0"/>
                <wp:positionH relativeFrom="column">
                  <wp:posOffset>2270227</wp:posOffset>
                </wp:positionH>
                <wp:positionV relativeFrom="paragraph">
                  <wp:posOffset>401979</wp:posOffset>
                </wp:positionV>
                <wp:extent cx="1462786" cy="197511"/>
                <wp:effectExtent l="57150" t="19050" r="23495" b="88265"/>
                <wp:wrapNone/>
                <wp:docPr id="9" name="Elipse 9"/>
                <wp:cNvGraphicFramePr/>
                <a:graphic xmlns:a="http://schemas.openxmlformats.org/drawingml/2006/main">
                  <a:graphicData uri="http://schemas.microsoft.com/office/word/2010/wordprocessingShape">
                    <wps:wsp>
                      <wps:cNvSpPr/>
                      <wps:spPr>
                        <a:xfrm>
                          <a:off x="0" y="0"/>
                          <a:ext cx="1462786" cy="197511"/>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592FD" id="Elipse 9" o:spid="_x0000_s1026" style="position:absolute;margin-left:178.75pt;margin-top:31.65pt;width:115.2pt;height:1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" filled="f" strokecolor="red" strokeweight="1pt">
                <v:shadow on="t" color="black" opacity="22937f" origin=",.5" offset="0,.63889mm"/>
              </v:oval>
            </w:pict>
          </mc:Fallback>
        </mc:AlternateContent>
      </w:r>
      <w:r w:rsidRPr="007B4BCB">
        <w:rPr>
          <w:noProof/>
        </w:rPr>
        <w:drawing>
          <wp:inline distT="0" distB="0" distL="0" distR="0" wp14:anchorId="0DDA95E4" wp14:editId="7DF3E34F">
            <wp:extent cx="5791835" cy="51371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5137150"/>
                    </a:xfrm>
                    <a:prstGeom prst="rect">
                      <a:avLst/>
                    </a:prstGeom>
                  </pic:spPr>
                </pic:pic>
              </a:graphicData>
            </a:graphic>
          </wp:inline>
        </w:drawing>
      </w:r>
    </w:p>
    <w:p w:rsidR="004B47B8" w:rsidRPr="007B4BCB" w:rsidRDefault="004B47B8" w:rsidP="00BD6814">
      <w:pPr>
        <w:spacing w:line="360" w:lineRule="auto"/>
        <w:jc w:val="center"/>
        <w:rPr>
          <w:rFonts w:ascii="Palatino Linotype" w:hAnsi="Palatino Linotype"/>
          <w:color w:val="222222"/>
          <w:lang w:eastAsia="es-MX"/>
        </w:rPr>
      </w:pPr>
    </w:p>
    <w:p w:rsidR="004B47B8" w:rsidRPr="007B4BCB" w:rsidRDefault="004B47B8"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B4BCB">
        <w:rPr>
          <w:rFonts w:ascii="Palatino Linotype" w:hAnsi="Palatino Linotype" w:cs="Arial"/>
        </w:rPr>
        <w:t xml:space="preserve">Inconforme con dicha respuesta, el hoy </w:t>
      </w:r>
      <w:r w:rsidRPr="007B4BCB">
        <w:rPr>
          <w:rFonts w:ascii="Palatino Linotype" w:hAnsi="Palatino Linotype" w:cs="Arial"/>
          <w:b/>
        </w:rPr>
        <w:t>RECURRENTE</w:t>
      </w:r>
      <w:r w:rsidRPr="007B4BCB">
        <w:rPr>
          <w:rFonts w:ascii="Palatino Linotype" w:hAnsi="Palatino Linotype" w:cs="Arial"/>
        </w:rPr>
        <w:t xml:space="preserve"> interpuso el medio de defensa </w:t>
      </w:r>
      <w:r w:rsidRPr="007B4BCB">
        <w:rPr>
          <w:rFonts w:ascii="Palatino Linotype" w:hAnsi="Palatino Linotype" w:cs="Arial"/>
        </w:rPr>
        <w:lastRenderedPageBreak/>
        <w:t>de análisis, en el cual en lo que interesa, manifestó que la respuesta resultaba incom</w:t>
      </w:r>
      <w:r w:rsidR="0093397B" w:rsidRPr="007B4BCB">
        <w:rPr>
          <w:rFonts w:ascii="Palatino Linotype" w:hAnsi="Palatino Linotype" w:cs="Arial"/>
        </w:rPr>
        <w:t xml:space="preserve">pleta, pues sólo se daba contestación a lo </w:t>
      </w:r>
      <w:r w:rsidRPr="007B4BCB">
        <w:rPr>
          <w:rFonts w:ascii="Palatino Linotype" w:hAnsi="Palatino Linotype" w:cs="Arial"/>
        </w:rPr>
        <w:t>requerido</w:t>
      </w:r>
      <w:r w:rsidR="0093397B" w:rsidRPr="007B4BCB">
        <w:rPr>
          <w:rFonts w:ascii="Palatino Linotype" w:hAnsi="Palatino Linotype" w:cs="Arial"/>
        </w:rPr>
        <w:t xml:space="preserve"> en el numeral 3</w:t>
      </w:r>
      <w:r w:rsidRPr="007B4BCB">
        <w:rPr>
          <w:rFonts w:ascii="Palatino Linotype" w:hAnsi="Palatino Linotype" w:cs="Arial"/>
        </w:rPr>
        <w:t xml:space="preserve">. Por lo que, solicitó que se le remitiera la información relacionada con los puntos 1, </w:t>
      </w:r>
      <w:r w:rsidR="0093397B" w:rsidRPr="007B4BCB">
        <w:rPr>
          <w:rFonts w:ascii="Palatino Linotype" w:hAnsi="Palatino Linotype" w:cs="Arial"/>
        </w:rPr>
        <w:t xml:space="preserve">2, 4, 5, </w:t>
      </w:r>
      <w:r w:rsidRPr="007B4BCB">
        <w:rPr>
          <w:rFonts w:ascii="Palatino Linotype" w:hAnsi="Palatino Linotype" w:cs="Arial"/>
        </w:rPr>
        <w:t>6 y 7, o bien, el acuerdo de inexistencia correspondiente.</w:t>
      </w:r>
      <w:r w:rsidR="008C5777" w:rsidRPr="007B4BCB">
        <w:rPr>
          <w:rFonts w:ascii="Palatino Linotype" w:hAnsi="Palatino Linotype" w:cs="Arial"/>
        </w:rPr>
        <w:t xml:space="preserve"> Así mismo señalo que dentro de dicha respuesta </w:t>
      </w:r>
      <w:r w:rsidR="008C5777" w:rsidRPr="007B4BCB">
        <w:rPr>
          <w:rFonts w:ascii="Palatino Linotype" w:hAnsi="Palatino Linotype" w:cs="Arial"/>
          <w:b/>
        </w:rPr>
        <w:t>EL SUJETO OBLIGADO</w:t>
      </w:r>
      <w:r w:rsidR="008C5777" w:rsidRPr="007B4BCB">
        <w:rPr>
          <w:rFonts w:ascii="Palatino Linotype" w:hAnsi="Palatino Linotype" w:cs="Arial"/>
        </w:rPr>
        <w:t xml:space="preserve"> señalo la liga electrónica </w:t>
      </w:r>
      <w:hyperlink r:id="rId12" w:history="1">
        <w:r w:rsidR="008C5777" w:rsidRPr="007B4BCB">
          <w:rPr>
            <w:rStyle w:val="Hipervnculo"/>
            <w:rFonts w:ascii="Palatino Linotype" w:hAnsi="Palatino Linotype" w:cs="Arial"/>
            <w:i/>
          </w:rPr>
          <w:t>https://www.chapultepec.p.mx/informacion-administracion-central</w:t>
        </w:r>
      </w:hyperlink>
      <w:r w:rsidR="008C5777" w:rsidRPr="007B4BCB">
        <w:rPr>
          <w:rFonts w:ascii="Palatino Linotype" w:hAnsi="Palatino Linotype" w:cs="Arial"/>
          <w:i/>
        </w:rPr>
        <w:t xml:space="preserve"> </w:t>
      </w:r>
      <w:r w:rsidR="008C5777" w:rsidRPr="007B4BCB">
        <w:rPr>
          <w:rFonts w:ascii="Palatino Linotype" w:hAnsi="Palatino Linotype" w:cs="Arial"/>
        </w:rPr>
        <w:t xml:space="preserve">a efecto de ser consultada la información solicitada; sin embargo, el recurrente manifestó que el sitio web no reconoce dicha liga, por lo que adjunto la captura de pantalla, tal y como se4 muestra a continuación: </w:t>
      </w:r>
    </w:p>
    <w:p w:rsidR="008C5777" w:rsidRPr="007B4BCB" w:rsidRDefault="008C5777"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B4BCB">
        <w:rPr>
          <w:noProof/>
        </w:rPr>
        <w:drawing>
          <wp:inline distT="0" distB="0" distL="0" distR="0" wp14:anchorId="0E223E87" wp14:editId="52C575A4">
            <wp:extent cx="5791835" cy="3619118"/>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91835" cy="3619118"/>
                    </a:xfrm>
                    <a:prstGeom prst="rect">
                      <a:avLst/>
                    </a:prstGeom>
                    <a:noFill/>
                    <a:ln w="9525">
                      <a:noFill/>
                      <a:miter lim="800000"/>
                      <a:headEnd/>
                      <a:tailEnd/>
                    </a:ln>
                  </pic:spPr>
                </pic:pic>
              </a:graphicData>
            </a:graphic>
          </wp:inline>
        </w:drawing>
      </w:r>
    </w:p>
    <w:p w:rsidR="004B47B8" w:rsidRPr="007B4BCB" w:rsidRDefault="004B47B8"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8C5777" w:rsidRPr="007B4BCB" w:rsidRDefault="00021DFF"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MX" w:eastAsia="en-US"/>
        </w:rPr>
      </w:pPr>
      <w:r w:rsidRPr="007B4BCB">
        <w:rPr>
          <w:rFonts w:ascii="Palatino Linotype" w:hAnsi="Palatino Linotype" w:cs="Arial"/>
        </w:rPr>
        <w:t xml:space="preserve">Bajo ese orden de ideas y de las constancias que obran en el expediente electrónico del </w:t>
      </w:r>
      <w:r w:rsidRPr="007B4BCB">
        <w:rPr>
          <w:rFonts w:ascii="Palatino Linotype" w:hAnsi="Palatino Linotype" w:cs="Arial"/>
          <w:b/>
        </w:rPr>
        <w:t>SAIMEX</w:t>
      </w:r>
      <w:r w:rsidRPr="007B4BCB">
        <w:rPr>
          <w:rFonts w:ascii="Palatino Linotype" w:hAnsi="Palatino Linotype" w:cs="Arial"/>
        </w:rPr>
        <w:t xml:space="preserve">, se advierte que </w:t>
      </w:r>
      <w:r w:rsidRPr="007B4BCB">
        <w:rPr>
          <w:rFonts w:ascii="Palatino Linotype" w:hAnsi="Palatino Linotype" w:cs="Arial"/>
          <w:b/>
          <w:lang w:val="es-ES_tradnl"/>
        </w:rPr>
        <w:t xml:space="preserve">EL RECURRENTE </w:t>
      </w:r>
      <w:r w:rsidRPr="007B4BCB">
        <w:rPr>
          <w:rFonts w:ascii="Palatino Linotype" w:hAnsi="Palatino Linotype" w:cs="Arial"/>
          <w:lang w:val="es-ES_tradnl"/>
        </w:rPr>
        <w:t xml:space="preserve">fue omiso en realizar manifestaciones o presentar pruebas que a su derecho conviniera; por su parte </w:t>
      </w:r>
      <w:r w:rsidR="004B47B8" w:rsidRPr="007B4BCB">
        <w:rPr>
          <w:rFonts w:ascii="Palatino Linotype" w:hAnsi="Palatino Linotype" w:cs="Arial"/>
          <w:b/>
        </w:rPr>
        <w:t>EL SUJETO OBLIGADO</w:t>
      </w:r>
      <w:r w:rsidR="004B47B8" w:rsidRPr="007B4BCB">
        <w:rPr>
          <w:rFonts w:ascii="Palatino Linotype" w:hAnsi="Palatino Linotype" w:cs="Arial"/>
        </w:rPr>
        <w:t xml:space="preserve"> </w:t>
      </w:r>
      <w:r w:rsidR="008C5777" w:rsidRPr="007B4BCB">
        <w:rPr>
          <w:rFonts w:ascii="Palatino Linotype" w:hAnsi="Palatino Linotype" w:cs="Arial"/>
          <w:lang w:val="es-MX" w:eastAsia="en-US"/>
        </w:rPr>
        <w:lastRenderedPageBreak/>
        <w:t xml:space="preserve">de igual forma, fue omiso en presentar el Informe Justificado correspondiente. </w:t>
      </w:r>
    </w:p>
    <w:p w:rsidR="008C5777" w:rsidRPr="007B4BCB" w:rsidRDefault="008C5777"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021DFF" w:rsidRPr="007B4BCB" w:rsidRDefault="004B47B8" w:rsidP="00BD6814">
      <w:pPr>
        <w:spacing w:line="360" w:lineRule="auto"/>
        <w:jc w:val="both"/>
        <w:rPr>
          <w:rFonts w:ascii="Palatino Linotype" w:eastAsiaTheme="minorEastAsia" w:hAnsi="Palatino Linotype" w:cs="Arial"/>
          <w:lang w:val="es-ES_tradnl"/>
        </w:rPr>
      </w:pPr>
      <w:r w:rsidRPr="007B4BCB">
        <w:rPr>
          <w:rFonts w:ascii="Palatino Linotype" w:hAnsi="Palatino Linotype" w:cs="Arial"/>
        </w:rPr>
        <w:t>Una vez precisado lo anterior,</w:t>
      </w:r>
      <w:r w:rsidR="00021DFF" w:rsidRPr="007B4BCB">
        <w:rPr>
          <w:rFonts w:ascii="Palatino Linotype" w:hAnsi="Palatino Linotype" w:cs="Arial"/>
        </w:rPr>
        <w:t xml:space="preserve"> </w:t>
      </w:r>
      <w:r w:rsidR="00021DFF" w:rsidRPr="007B4BCB">
        <w:rPr>
          <w:rFonts w:ascii="Palatino Linotype" w:eastAsiaTheme="minorEastAsia" w:hAnsi="Palatino Linotype" w:cs="Arial"/>
          <w:lang w:val="es-ES_tradnl"/>
        </w:rPr>
        <w:t xml:space="preserve">se procede al análisis de la totalidad de las constancias que integran el expediente electrónico del </w:t>
      </w:r>
      <w:r w:rsidR="00021DFF" w:rsidRPr="007B4BCB">
        <w:rPr>
          <w:rFonts w:ascii="Palatino Linotype" w:eastAsiaTheme="minorEastAsia" w:hAnsi="Palatino Linotype" w:cs="Arial"/>
          <w:b/>
          <w:lang w:val="es-ES_tradnl"/>
        </w:rPr>
        <w:t>SAIMEX</w:t>
      </w:r>
      <w:r w:rsidR="00021DFF" w:rsidRPr="007B4BCB">
        <w:rPr>
          <w:rFonts w:ascii="Palatino Linotype" w:eastAsiaTheme="minorEastAsia" w:hAnsi="Palatino Linotype" w:cs="Arial"/>
          <w:lang w:val="es-ES_tradnl"/>
        </w:rPr>
        <w:t xml:space="preserve">, a efecto de determinar si con la información remitida por </w:t>
      </w:r>
      <w:r w:rsidR="00021DFF" w:rsidRPr="007B4BCB">
        <w:rPr>
          <w:rFonts w:ascii="Palatino Linotype" w:eastAsiaTheme="minorEastAsia" w:hAnsi="Palatino Linotype" w:cs="Arial"/>
          <w:b/>
          <w:lang w:val="es-ES_tradnl"/>
        </w:rPr>
        <w:t>EL SUJETO OBLIGADO</w:t>
      </w:r>
      <w:r w:rsidR="00021DFF" w:rsidRPr="007B4BCB">
        <w:rPr>
          <w:rFonts w:ascii="Palatino Linotype" w:eastAsiaTheme="minorEastAsia" w:hAnsi="Palatino Linotype" w:cs="Arial"/>
          <w:lang w:val="es-ES_tradnl"/>
        </w:rPr>
        <w:t xml:space="preserve"> colma parte de lo requerido en la solicitud materia del presente asunto. </w:t>
      </w:r>
    </w:p>
    <w:p w:rsidR="00021DFF" w:rsidRPr="007B4BCB" w:rsidRDefault="00021DFF" w:rsidP="00BD6814">
      <w:pPr>
        <w:spacing w:line="360" w:lineRule="auto"/>
        <w:jc w:val="both"/>
        <w:rPr>
          <w:rFonts w:ascii="Palatino Linotype" w:eastAsiaTheme="minorEastAsia" w:hAnsi="Palatino Linotype" w:cs="Arial"/>
          <w:lang w:val="es-ES_tradnl"/>
        </w:rPr>
      </w:pPr>
    </w:p>
    <w:p w:rsidR="00EE46B1" w:rsidRPr="007B4BCB" w:rsidRDefault="00A90D10" w:rsidP="00BD6814">
      <w:pPr>
        <w:spacing w:line="360" w:lineRule="auto"/>
        <w:jc w:val="both"/>
        <w:rPr>
          <w:rFonts w:ascii="Palatino Linotype" w:hAnsi="Palatino Linotype"/>
          <w:color w:val="000000"/>
          <w:lang w:val="es-MX"/>
        </w:rPr>
      </w:pPr>
      <w:r w:rsidRPr="007B4BCB">
        <w:rPr>
          <w:rFonts w:ascii="Palatino Linotype" w:eastAsia="Calibri" w:hAnsi="Palatino Linotype"/>
        </w:rPr>
        <w:t xml:space="preserve">Es así que, se procede al estudio de la información solicitada por </w:t>
      </w:r>
      <w:r w:rsidR="001E6B16" w:rsidRPr="007B4BCB">
        <w:rPr>
          <w:rFonts w:ascii="Palatino Linotype" w:eastAsia="Calibri" w:hAnsi="Palatino Linotype"/>
        </w:rPr>
        <w:t xml:space="preserve">el </w:t>
      </w:r>
      <w:r w:rsidRPr="007B4BCB">
        <w:rPr>
          <w:rFonts w:ascii="Palatino Linotype" w:eastAsia="Calibri" w:hAnsi="Palatino Linotype"/>
        </w:rPr>
        <w:t>particular identificada con el numeral 1, relacionada con el presupuesto asignado a la Contraloría Interna Municipal, en los ejercicios fiscales de 2016 al 2019; al respecto, este</w:t>
      </w:r>
      <w:r w:rsidR="00EE46B1" w:rsidRPr="007B4BCB">
        <w:rPr>
          <w:rFonts w:ascii="Palatino Linotype" w:eastAsia="Calibri" w:hAnsi="Palatino Linotype"/>
        </w:rPr>
        <w:t xml:space="preserve"> Órgano Garante advierte que dicho requerimiento puede ser atendido de manera enunciativa más no limitativa, con la entrega del </w:t>
      </w:r>
      <w:r w:rsidRPr="007B4BCB">
        <w:rPr>
          <w:rFonts w:ascii="Palatino Linotype" w:eastAsia="Calibri" w:hAnsi="Palatino Linotype"/>
        </w:rPr>
        <w:t xml:space="preserve"> </w:t>
      </w:r>
      <w:r w:rsidRPr="007B4BCB">
        <w:rPr>
          <w:rFonts w:ascii="Palatino Linotype" w:eastAsia="Calibri" w:hAnsi="Palatino Linotype" w:cs="Arial"/>
          <w:i/>
          <w:lang w:val="es-MX"/>
        </w:rPr>
        <w:t>“Estado Analítico del Ejercicio del Presupuesto de Egresos Detallado-LDF Clasificación Administrativa”</w:t>
      </w:r>
      <w:r w:rsidRPr="007B4BCB">
        <w:rPr>
          <w:rFonts w:ascii="Palatino Linotype" w:eastAsia="Calibri" w:hAnsi="Palatino Linotype" w:cs="Arial"/>
          <w:lang w:val="es-MX"/>
        </w:rPr>
        <w:t xml:space="preserve"> </w:t>
      </w:r>
      <w:r w:rsidR="00EE46B1" w:rsidRPr="007B4BCB">
        <w:rPr>
          <w:rFonts w:ascii="Palatino Linotype" w:eastAsia="Calibri" w:hAnsi="Palatino Linotype" w:cs="Arial"/>
          <w:lang w:val="es-MX"/>
        </w:rPr>
        <w:t xml:space="preserve">el cual </w:t>
      </w:r>
      <w:r w:rsidRPr="007B4BCB">
        <w:rPr>
          <w:rFonts w:ascii="Palatino Linotype" w:eastAsia="Calibri" w:hAnsi="Palatino Linotype" w:cs="Arial"/>
          <w:b/>
          <w:lang w:val="es-MX"/>
        </w:rPr>
        <w:t>EL SUJETO OBLIGADO</w:t>
      </w:r>
      <w:r w:rsidR="00EE46B1" w:rsidRPr="007B4BCB">
        <w:rPr>
          <w:rFonts w:ascii="Palatino Linotype" w:eastAsia="Calibri" w:hAnsi="Palatino Linotype" w:cs="Arial"/>
          <w:lang w:val="es-MX"/>
        </w:rPr>
        <w:t xml:space="preserve"> se encuentra </w:t>
      </w:r>
      <w:r w:rsidRPr="007B4BCB">
        <w:rPr>
          <w:rFonts w:ascii="Palatino Linotype" w:eastAsia="Calibri" w:hAnsi="Palatino Linotype" w:cs="Arial"/>
          <w:lang w:val="es-MX"/>
        </w:rPr>
        <w:t>constreñido a remitir al Órgano Superior de Fiscalización del Estado de México (OSFEM)</w:t>
      </w:r>
      <w:r w:rsidRPr="007B4BCB">
        <w:rPr>
          <w:rFonts w:ascii="Palatino Linotype" w:hAnsi="Palatino Linotype"/>
          <w:color w:val="000000"/>
          <w:lang w:val="es-MX"/>
        </w:rPr>
        <w:t xml:space="preserve">, como parte integrante del informe mensual; </w:t>
      </w:r>
      <w:r w:rsidR="00EE46B1" w:rsidRPr="007B4BCB">
        <w:rPr>
          <w:rFonts w:ascii="Palatino Linotype" w:hAnsi="Palatino Linotype"/>
          <w:color w:val="000000"/>
          <w:lang w:val="es-MX"/>
        </w:rPr>
        <w:t>para ello, se hace alusión a los Lineamientos para la Entrega del Informe Mensual Municipal 2019</w:t>
      </w:r>
      <w:r w:rsidR="00EE46B1" w:rsidRPr="007B4BCB">
        <w:rPr>
          <w:rFonts w:ascii="Palatino Linotype" w:hAnsi="Palatino Linotype"/>
          <w:color w:val="000000"/>
          <w:vertAlign w:val="superscript"/>
          <w:lang w:val="es-MX"/>
        </w:rPr>
        <w:footnoteReference w:id="2"/>
      </w:r>
      <w:r w:rsidRPr="007B4BCB">
        <w:rPr>
          <w:rFonts w:ascii="Palatino Linotype" w:hAnsi="Palatino Linotype"/>
          <w:color w:val="000000"/>
          <w:lang w:val="es-MX"/>
        </w:rPr>
        <w:t xml:space="preserve">, </w:t>
      </w:r>
      <w:r w:rsidR="00EE46B1" w:rsidRPr="007B4BCB">
        <w:rPr>
          <w:rFonts w:ascii="Palatino Linotype" w:hAnsi="Palatino Linotype"/>
          <w:color w:val="000000"/>
          <w:lang w:val="es-MX"/>
        </w:rPr>
        <w:t xml:space="preserve">en el que se destaca </w:t>
      </w:r>
      <w:r w:rsidR="00EE46B1" w:rsidRPr="007B4BCB">
        <w:rPr>
          <w:rFonts w:ascii="Palatino Linotype" w:hAnsi="Palatino Linotype"/>
          <w:lang w:val="es-MX"/>
        </w:rPr>
        <w:t xml:space="preserve">– en relación con el análisis que nos ocupa, el Disco 2, relativo a la información presupuestal, </w:t>
      </w:r>
      <w:r w:rsidR="00EE46B1" w:rsidRPr="007B4BCB">
        <w:rPr>
          <w:rFonts w:ascii="Palatino Linotype" w:eastAsia="Calibri" w:hAnsi="Palatino Linotype" w:cs="Arial"/>
        </w:rPr>
        <w:t xml:space="preserve">se tiene contemplado precisamente la presentación del </w:t>
      </w:r>
      <w:r w:rsidR="00EE46B1" w:rsidRPr="007B4BCB">
        <w:rPr>
          <w:rFonts w:ascii="Palatino Linotype" w:eastAsia="Calibri" w:hAnsi="Palatino Linotype" w:cs="Arial"/>
          <w:i/>
          <w:lang w:val="es-MX"/>
        </w:rPr>
        <w:t>Estado Analítico del Ejercicio del Presupuesto de Egresos Detallado-LDF Clasificación Administrativa</w:t>
      </w:r>
      <w:r w:rsidR="00EE46B1" w:rsidRPr="007B4BCB">
        <w:rPr>
          <w:rFonts w:ascii="Palatino Linotype" w:hAnsi="Palatino Linotype"/>
          <w:lang w:val="es-MX"/>
        </w:rPr>
        <w:t xml:space="preserve">, para mayor referencia se insertan las siguientes </w:t>
      </w:r>
      <w:r w:rsidR="00EE46B1" w:rsidRPr="007B4BCB">
        <w:rPr>
          <w:rFonts w:ascii="Palatino Linotype" w:hAnsi="Palatino Linotype"/>
          <w:color w:val="000000"/>
          <w:lang w:val="es-MX"/>
        </w:rPr>
        <w:t>imágenes:</w:t>
      </w:r>
    </w:p>
    <w:p w:rsidR="0011397A" w:rsidRPr="007B4BCB" w:rsidRDefault="0011397A" w:rsidP="00BD6814">
      <w:pPr>
        <w:spacing w:line="360" w:lineRule="auto"/>
        <w:jc w:val="both"/>
        <w:rPr>
          <w:rFonts w:ascii="Palatino Linotype" w:hAnsi="Palatino Linotype"/>
          <w:color w:val="000000"/>
          <w:lang w:val="es-MX"/>
        </w:rPr>
      </w:pPr>
      <w:r w:rsidRPr="007B4BCB">
        <w:rPr>
          <w:rFonts w:ascii="Palatino Linotype" w:hAnsi="Palatino Linotype"/>
          <w:noProof/>
          <w:color w:val="000000"/>
        </w:rPr>
        <mc:AlternateContent>
          <mc:Choice Requires="wps">
            <w:drawing>
              <wp:anchor distT="0" distB="0" distL="114300" distR="114300" simplePos="0" relativeHeight="251698176" behindDoc="0" locked="0" layoutInCell="1" allowOverlap="1">
                <wp:simplePos x="0" y="0"/>
                <wp:positionH relativeFrom="column">
                  <wp:posOffset>45806</wp:posOffset>
                </wp:positionH>
                <wp:positionV relativeFrom="paragraph">
                  <wp:posOffset>33248</wp:posOffset>
                </wp:positionV>
                <wp:extent cx="5643350" cy="1269242"/>
                <wp:effectExtent l="38100" t="38100" r="71755" b="83820"/>
                <wp:wrapNone/>
                <wp:docPr id="12" name="Conector recto 12"/>
                <wp:cNvGraphicFramePr/>
                <a:graphic xmlns:a="http://schemas.openxmlformats.org/drawingml/2006/main">
                  <a:graphicData uri="http://schemas.microsoft.com/office/word/2010/wordprocessingShape">
                    <wps:wsp>
                      <wps:cNvCnPr/>
                      <wps:spPr>
                        <a:xfrm>
                          <a:off x="0" y="0"/>
                          <a:ext cx="5643350" cy="126924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A0C3C" id="Conector recto 1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6pt" to="447.95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" strokecolor="#4f81bd [3204]" strokeweight="2pt">
                <v:shadow on="t" color="black" opacity="24903f" origin=",.5" offset="0,.55556mm"/>
              </v:line>
            </w:pict>
          </mc:Fallback>
        </mc:AlternateContent>
      </w:r>
    </w:p>
    <w:p w:rsidR="00EE46B1" w:rsidRPr="007B4BCB" w:rsidRDefault="00EE46B1" w:rsidP="00BD6814">
      <w:pPr>
        <w:spacing w:line="360" w:lineRule="auto"/>
        <w:jc w:val="center"/>
        <w:rPr>
          <w:rFonts w:ascii="Palatino Linotype" w:hAnsi="Palatino Linotype"/>
          <w:color w:val="000000"/>
          <w:lang w:val="es-MX"/>
        </w:rPr>
      </w:pPr>
      <w:r w:rsidRPr="007B4BCB">
        <w:rPr>
          <w:rFonts w:ascii="Palatino Linotype" w:hAnsi="Palatino Linotype"/>
          <w:noProof/>
          <w:color w:val="000000"/>
        </w:rPr>
        <w:lastRenderedPageBreak/>
        <mc:AlternateContent>
          <mc:Choice Requires="wps">
            <w:drawing>
              <wp:anchor distT="0" distB="0" distL="114300" distR="114300" simplePos="0" relativeHeight="251683840" behindDoc="0" locked="0" layoutInCell="1" allowOverlap="1">
                <wp:simplePos x="0" y="0"/>
                <wp:positionH relativeFrom="column">
                  <wp:posOffset>624814</wp:posOffset>
                </wp:positionH>
                <wp:positionV relativeFrom="paragraph">
                  <wp:posOffset>2295119</wp:posOffset>
                </wp:positionV>
                <wp:extent cx="4562968" cy="620973"/>
                <wp:effectExtent l="76200" t="38100" r="85725" b="103505"/>
                <wp:wrapNone/>
                <wp:docPr id="25" name="Rectángulo redondeado 25"/>
                <wp:cNvGraphicFramePr/>
                <a:graphic xmlns:a="http://schemas.openxmlformats.org/drawingml/2006/main">
                  <a:graphicData uri="http://schemas.microsoft.com/office/word/2010/wordprocessingShape">
                    <wps:wsp>
                      <wps:cNvSpPr/>
                      <wps:spPr>
                        <a:xfrm>
                          <a:off x="0" y="0"/>
                          <a:ext cx="4562968" cy="62097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E7F61" id="Rectángulo redondeado 25" o:spid="_x0000_s1026" style="position:absolute;margin-left:49.2pt;margin-top:180.7pt;width:359.3pt;height:4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" filled="f" strokecolor="red" strokeweight="2.25pt">
                <v:shadow on="t" color="black" opacity="22937f" origin=",.5" offset="0,.63889mm"/>
              </v:roundrect>
            </w:pict>
          </mc:Fallback>
        </mc:AlternateContent>
      </w:r>
      <w:r w:rsidRPr="007B4BCB">
        <w:rPr>
          <w:rFonts w:ascii="Palatino Linotype" w:hAnsi="Palatino Linotype"/>
          <w:noProof/>
          <w:color w:val="000000"/>
        </w:rPr>
        <w:drawing>
          <wp:inline distT="0" distB="0" distL="0" distR="0">
            <wp:extent cx="4607313" cy="6759244"/>
            <wp:effectExtent l="0" t="0" r="317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 copia.PNG"/>
                    <pic:cNvPicPr/>
                  </pic:nvPicPr>
                  <pic:blipFill>
                    <a:blip r:embed="rId14">
                      <a:extLst>
                        <a:ext uri="{28A0092B-C50C-407E-A947-70E740481C1C}">
                          <a14:useLocalDpi xmlns:a14="http://schemas.microsoft.com/office/drawing/2010/main" val="0"/>
                        </a:ext>
                      </a:extLst>
                    </a:blip>
                    <a:stretch>
                      <a:fillRect/>
                    </a:stretch>
                  </pic:blipFill>
                  <pic:spPr>
                    <a:xfrm>
                      <a:off x="0" y="0"/>
                      <a:ext cx="4721149" cy="6926249"/>
                    </a:xfrm>
                    <a:prstGeom prst="rect">
                      <a:avLst/>
                    </a:prstGeom>
                  </pic:spPr>
                </pic:pic>
              </a:graphicData>
            </a:graphic>
          </wp:inline>
        </w:drawing>
      </w:r>
    </w:p>
    <w:p w:rsidR="00EE46B1" w:rsidRPr="007B4BCB" w:rsidRDefault="00EE46B1" w:rsidP="00BD6814">
      <w:pPr>
        <w:spacing w:line="360" w:lineRule="auto"/>
        <w:jc w:val="center"/>
        <w:rPr>
          <w:rFonts w:ascii="Palatino Linotype" w:hAnsi="Palatino Linotype"/>
          <w:color w:val="000000"/>
          <w:lang w:val="es-MX"/>
        </w:rPr>
      </w:pPr>
      <w:r w:rsidRPr="007B4BCB">
        <w:rPr>
          <w:rFonts w:ascii="Palatino Linotype" w:hAnsi="Palatino Linotype"/>
          <w:noProof/>
          <w:color w:val="000000"/>
        </w:rPr>
        <w:lastRenderedPageBreak/>
        <w:drawing>
          <wp:inline distT="0" distB="0" distL="0" distR="0">
            <wp:extent cx="5666740" cy="7651699"/>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5">
                      <a:extLst>
                        <a:ext uri="{28A0092B-C50C-407E-A947-70E740481C1C}">
                          <a14:useLocalDpi xmlns:a14="http://schemas.microsoft.com/office/drawing/2010/main" val="0"/>
                        </a:ext>
                      </a:extLst>
                    </a:blip>
                    <a:stretch>
                      <a:fillRect/>
                    </a:stretch>
                  </pic:blipFill>
                  <pic:spPr>
                    <a:xfrm>
                      <a:off x="0" y="0"/>
                      <a:ext cx="5721636" cy="7725825"/>
                    </a:xfrm>
                    <a:prstGeom prst="rect">
                      <a:avLst/>
                    </a:prstGeom>
                  </pic:spPr>
                </pic:pic>
              </a:graphicData>
            </a:graphic>
          </wp:inline>
        </w:drawing>
      </w:r>
      <w:r w:rsidRPr="007B4BCB">
        <w:rPr>
          <w:rFonts w:ascii="Palatino Linotype" w:hAnsi="Palatino Linotype"/>
          <w:noProof/>
          <w:color w:val="000000"/>
        </w:rPr>
        <w:lastRenderedPageBreak/>
        <w:drawing>
          <wp:inline distT="0" distB="0" distL="0" distR="0">
            <wp:extent cx="5663821" cy="7782553"/>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16">
                      <a:extLst>
                        <a:ext uri="{28A0092B-C50C-407E-A947-70E740481C1C}">
                          <a14:useLocalDpi xmlns:a14="http://schemas.microsoft.com/office/drawing/2010/main" val="0"/>
                        </a:ext>
                      </a:extLst>
                    </a:blip>
                    <a:stretch>
                      <a:fillRect/>
                    </a:stretch>
                  </pic:blipFill>
                  <pic:spPr>
                    <a:xfrm>
                      <a:off x="0" y="0"/>
                      <a:ext cx="5667176" cy="7787162"/>
                    </a:xfrm>
                    <a:prstGeom prst="rect">
                      <a:avLst/>
                    </a:prstGeom>
                  </pic:spPr>
                </pic:pic>
              </a:graphicData>
            </a:graphic>
          </wp:inline>
        </w:drawing>
      </w:r>
    </w:p>
    <w:p w:rsidR="00A90D10" w:rsidRPr="007B4BCB" w:rsidRDefault="007B3E67"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r w:rsidRPr="007B4BCB">
        <w:rPr>
          <w:rFonts w:ascii="Palatino Linotype" w:eastAsia="Calibri" w:hAnsi="Palatino Linotype" w:cs="Arial"/>
          <w:lang w:val="es-MX"/>
        </w:rPr>
        <w:lastRenderedPageBreak/>
        <w:t xml:space="preserve">Es así que, </w:t>
      </w:r>
      <w:r w:rsidR="00A90D10" w:rsidRPr="007B4BCB">
        <w:rPr>
          <w:rFonts w:ascii="Palatino Linotype" w:eastAsia="Calibri" w:hAnsi="Palatino Linotype" w:cs="Arial"/>
          <w:lang w:val="es-MX"/>
        </w:rPr>
        <w:t>el “</w:t>
      </w:r>
      <w:r w:rsidR="00A90D10" w:rsidRPr="007B4BCB">
        <w:rPr>
          <w:rFonts w:ascii="Palatino Linotype" w:eastAsia="Calibri" w:hAnsi="Palatino Linotype" w:cs="Arial"/>
          <w:i/>
          <w:lang w:val="es-MX"/>
        </w:rPr>
        <w:t>Estado Analítico del Ejercicio del Presupuesto de Egresos Detallado-LDF Clasificación Administrativa”</w:t>
      </w:r>
      <w:r w:rsidR="00A90D10" w:rsidRPr="007B4BCB">
        <w:rPr>
          <w:rFonts w:ascii="Palatino Linotype" w:eastAsia="Calibri" w:hAnsi="Palatino Linotype" w:cs="Arial"/>
          <w:lang w:val="es-MX"/>
        </w:rPr>
        <w:t xml:space="preserve"> tiene como finalidad, realizar periódicamente el seguimiento del ejercicio de los egresos presupuestarios por Clasificación Administrativa, la información se presenta por trimestre ante el OSFEM y contempla sus Unidades Administrativas.</w:t>
      </w:r>
    </w:p>
    <w:p w:rsidR="00BD6814" w:rsidRPr="007B4BCB" w:rsidRDefault="00BD6814"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p>
    <w:p w:rsidR="00A90D10" w:rsidRPr="007B4BCB" w:rsidRDefault="00A90D10"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r w:rsidRPr="007B4BCB">
        <w:rPr>
          <w:rFonts w:ascii="Palatino Linotype" w:eastAsia="Calibri" w:hAnsi="Palatino Linotype" w:cs="Arial"/>
          <w:lang w:val="es-MX"/>
        </w:rPr>
        <w:t xml:space="preserve">En esa virtud, este Instituto estima que </w:t>
      </w:r>
      <w:r w:rsidRPr="007B4BCB">
        <w:rPr>
          <w:rFonts w:ascii="Palatino Linotype" w:eastAsia="Calibri" w:hAnsi="Palatino Linotype" w:cs="Arial"/>
          <w:b/>
          <w:lang w:val="es-MX"/>
        </w:rPr>
        <w:t>EL SUJETO OBLIGADO</w:t>
      </w:r>
      <w:r w:rsidRPr="007B4BCB">
        <w:rPr>
          <w:rFonts w:ascii="Palatino Linotype" w:eastAsia="Calibri" w:hAnsi="Palatino Linotype" w:cs="Arial"/>
          <w:lang w:val="es-MX"/>
        </w:rPr>
        <w:t xml:space="preserve"> cuenta con documentación por medio de la cual puede satisfacer el requerimiento realizado por el particular; por lo que, es dable ordenarle su entrega, o bien, remitir la Declaratoria de Inexistencia correspondiente, análisis que se abordará en líneas posteriores.</w:t>
      </w:r>
    </w:p>
    <w:p w:rsidR="00BD6814" w:rsidRPr="007B4BCB" w:rsidRDefault="00BD6814"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p>
    <w:p w:rsidR="007B3E67" w:rsidRPr="007B4BCB" w:rsidRDefault="0011397A" w:rsidP="00BD6814">
      <w:pPr>
        <w:spacing w:line="360" w:lineRule="auto"/>
        <w:jc w:val="both"/>
        <w:rPr>
          <w:rFonts w:ascii="Palatino Linotype" w:hAnsi="Palatino Linotype"/>
          <w:color w:val="000000"/>
          <w:lang w:val="es-MX"/>
        </w:rPr>
      </w:pPr>
      <w:r w:rsidRPr="007B4BCB">
        <w:rPr>
          <w:rFonts w:ascii="Palatino Linotype" w:hAnsi="Palatino Linotype" w:cs="Arial"/>
          <w:lang w:val="es-MX"/>
        </w:rPr>
        <w:t>Ahora bien,</w:t>
      </w:r>
      <w:r w:rsidR="007B3E67" w:rsidRPr="007B4BCB">
        <w:rPr>
          <w:rFonts w:ascii="Palatino Linotype" w:hAnsi="Palatino Linotype" w:cs="Arial"/>
          <w:lang w:val="es-MX"/>
        </w:rPr>
        <w:t xml:space="preserve"> </w:t>
      </w:r>
      <w:r w:rsidRPr="007B4BCB">
        <w:rPr>
          <w:rFonts w:ascii="Palatino Linotype" w:hAnsi="Palatino Linotype" w:cs="Arial"/>
          <w:lang w:val="es-MX"/>
        </w:rPr>
        <w:t xml:space="preserve">por cuanto hace </w:t>
      </w:r>
      <w:r w:rsidR="007B3E67" w:rsidRPr="007B4BCB">
        <w:rPr>
          <w:rFonts w:ascii="Palatino Linotype" w:hAnsi="Palatino Linotype" w:cs="Arial"/>
          <w:lang w:val="es-MX"/>
        </w:rPr>
        <w:t xml:space="preserve">al requerimiento realizado por el particular identificado con el </w:t>
      </w:r>
      <w:r w:rsidR="00A90D10" w:rsidRPr="007B4BCB">
        <w:rPr>
          <w:rFonts w:ascii="Palatino Linotype" w:hAnsi="Palatino Linotype" w:cs="Arial"/>
          <w:lang w:val="es-MX"/>
        </w:rPr>
        <w:t xml:space="preserve">numeral 2, </w:t>
      </w:r>
      <w:r w:rsidR="007B3E67" w:rsidRPr="007B4BCB">
        <w:rPr>
          <w:rFonts w:ascii="Palatino Linotype" w:hAnsi="Palatino Linotype" w:cs="Arial"/>
          <w:lang w:val="es-MX"/>
        </w:rPr>
        <w:t>relacionado con el</w:t>
      </w:r>
      <w:r w:rsidR="00A90D10" w:rsidRPr="007B4BCB">
        <w:rPr>
          <w:rFonts w:ascii="Palatino Linotype" w:hAnsi="Palatino Linotype" w:cs="Arial"/>
          <w:lang w:val="es-MX"/>
        </w:rPr>
        <w:t xml:space="preserve"> número de servidores públicos adscritos a la Contraloría Interna Municipal, </w:t>
      </w:r>
      <w:r w:rsidR="00267691" w:rsidRPr="007B4BCB">
        <w:rPr>
          <w:rFonts w:ascii="Palatino Linotype" w:hAnsi="Palatino Linotype" w:cs="Arial"/>
          <w:lang w:val="es-MX"/>
        </w:rPr>
        <w:t>al treinta y uno de diciembre de los años 2016, 2017, 2018 y al 31 de marzo de 2019;</w:t>
      </w:r>
      <w:r w:rsidRPr="007B4BCB">
        <w:rPr>
          <w:rFonts w:ascii="Palatino Linotype" w:hAnsi="Palatino Linotype" w:cs="Arial"/>
          <w:lang w:val="es-MX"/>
        </w:rPr>
        <w:t xml:space="preserve"> esta autoridad advirtió que el documento por medio del cual pudiera tener por satisfecho el derecho de acceso a la información ejercitado por el particular, de manera enunciativa mas no limitativa, es el </w:t>
      </w:r>
      <w:r w:rsidR="00A90D10" w:rsidRPr="007B4BCB">
        <w:rPr>
          <w:rFonts w:ascii="Palatino Linotype" w:eastAsia="Calibri" w:hAnsi="Palatino Linotype" w:cs="Arial"/>
          <w:i/>
          <w:lang w:val="es-MX"/>
        </w:rPr>
        <w:t>“Reporte de Altas y Bajas”</w:t>
      </w:r>
      <w:r w:rsidR="00A90D10" w:rsidRPr="007B4BCB">
        <w:rPr>
          <w:rFonts w:ascii="Palatino Linotype" w:eastAsia="Calibri" w:hAnsi="Palatino Linotype" w:cs="Arial"/>
          <w:lang w:val="es-MX"/>
        </w:rPr>
        <w:t xml:space="preserve"> </w:t>
      </w:r>
      <w:r w:rsidRPr="007B4BCB">
        <w:rPr>
          <w:rFonts w:ascii="Palatino Linotype" w:eastAsia="Calibri" w:hAnsi="Palatino Linotype" w:cs="Arial"/>
          <w:lang w:val="es-MX"/>
        </w:rPr>
        <w:t xml:space="preserve">que </w:t>
      </w:r>
      <w:r w:rsidR="00A90D10" w:rsidRPr="007B4BCB">
        <w:rPr>
          <w:rFonts w:ascii="Palatino Linotype" w:eastAsia="Calibri" w:hAnsi="Palatino Linotype" w:cs="Arial"/>
          <w:b/>
          <w:lang w:val="es-MX"/>
        </w:rPr>
        <w:t>EL SUJETO OBLIGADO</w:t>
      </w:r>
      <w:r w:rsidR="00A90D10" w:rsidRPr="007B4BCB">
        <w:rPr>
          <w:rFonts w:ascii="Palatino Linotype" w:eastAsia="Calibri" w:hAnsi="Palatino Linotype" w:cs="Arial"/>
          <w:lang w:val="es-MX"/>
        </w:rPr>
        <w:t xml:space="preserve"> esta constreñido a remitir al OSFEM</w:t>
      </w:r>
      <w:r w:rsidR="00A90D10" w:rsidRPr="007B4BCB">
        <w:rPr>
          <w:rFonts w:ascii="Palatino Linotype" w:hAnsi="Palatino Linotype"/>
          <w:color w:val="000000"/>
          <w:lang w:val="es-MX"/>
        </w:rPr>
        <w:t xml:space="preserve">, como parte integrante de los informes mensuales para los años 2016 al 2019; sirve de referencia a manera de ejemplo los </w:t>
      </w:r>
      <w:r w:rsidR="007B3E67" w:rsidRPr="007B4BCB">
        <w:rPr>
          <w:rFonts w:ascii="Palatino Linotype" w:hAnsi="Palatino Linotype"/>
          <w:color w:val="000000"/>
          <w:lang w:val="es-MX"/>
        </w:rPr>
        <w:t>Lineamientos para la Entrega del Informe Mensual Municipal 2019</w:t>
      </w:r>
      <w:r w:rsidR="007B3E67" w:rsidRPr="007B4BCB">
        <w:rPr>
          <w:rFonts w:ascii="Palatino Linotype" w:hAnsi="Palatino Linotype"/>
          <w:color w:val="000000"/>
          <w:vertAlign w:val="superscript"/>
          <w:lang w:val="es-MX"/>
        </w:rPr>
        <w:footnoteReference w:id="3"/>
      </w:r>
      <w:r w:rsidR="007B3E67" w:rsidRPr="007B4BCB">
        <w:rPr>
          <w:rFonts w:ascii="Palatino Linotype" w:hAnsi="Palatino Linotype"/>
          <w:color w:val="000000"/>
          <w:lang w:val="es-MX"/>
        </w:rPr>
        <w:t xml:space="preserve">, en el que se destaca </w:t>
      </w:r>
      <w:r w:rsidR="007B3E67" w:rsidRPr="007B4BCB">
        <w:rPr>
          <w:rFonts w:ascii="Palatino Linotype" w:hAnsi="Palatino Linotype"/>
          <w:lang w:val="es-MX"/>
        </w:rPr>
        <w:t xml:space="preserve">– en relación con el análisis que nos ocupa, el Disco 4, relativo a la información de nómina, en el que </w:t>
      </w:r>
      <w:r w:rsidR="007B3E67" w:rsidRPr="007B4BCB">
        <w:rPr>
          <w:rFonts w:ascii="Palatino Linotype" w:eastAsia="Calibri" w:hAnsi="Palatino Linotype" w:cs="Arial"/>
        </w:rPr>
        <w:t>se tiene contemplado precisamente la presentación de dicho reporte</w:t>
      </w:r>
      <w:r w:rsidR="007B3E67" w:rsidRPr="007B4BCB">
        <w:rPr>
          <w:rFonts w:ascii="Palatino Linotype" w:hAnsi="Palatino Linotype"/>
          <w:lang w:val="es-MX"/>
        </w:rPr>
        <w:t xml:space="preserve">, para mayor referencia se insertan las siguientes </w:t>
      </w:r>
      <w:r w:rsidR="007B3E67" w:rsidRPr="007B4BCB">
        <w:rPr>
          <w:rFonts w:ascii="Palatino Linotype" w:hAnsi="Palatino Linotype"/>
          <w:color w:val="000000"/>
          <w:lang w:val="es-MX"/>
        </w:rPr>
        <w:t>imágenes:</w:t>
      </w:r>
    </w:p>
    <w:p w:rsidR="007B3E67" w:rsidRPr="007B4BCB" w:rsidRDefault="007B3E67" w:rsidP="00BD6814">
      <w:pPr>
        <w:spacing w:line="360" w:lineRule="auto"/>
        <w:jc w:val="both"/>
        <w:rPr>
          <w:rFonts w:ascii="Palatino Linotype" w:hAnsi="Palatino Linotype"/>
          <w:color w:val="000000"/>
        </w:rPr>
      </w:pPr>
      <w:r w:rsidRPr="007B4BCB">
        <w:rPr>
          <w:rFonts w:ascii="Palatino Linotype" w:hAnsi="Palatino Linotype"/>
          <w:noProof/>
        </w:rPr>
        <w:lastRenderedPageBreak/>
        <mc:AlternateContent>
          <mc:Choice Requires="wps">
            <w:drawing>
              <wp:anchor distT="0" distB="0" distL="114300" distR="114300" simplePos="0" relativeHeight="251685888" behindDoc="0" locked="0" layoutInCell="1" allowOverlap="1" wp14:anchorId="2875F2D5" wp14:editId="4FF197C4">
                <wp:simplePos x="0" y="0"/>
                <wp:positionH relativeFrom="margin">
                  <wp:posOffset>-1962</wp:posOffset>
                </wp:positionH>
                <wp:positionV relativeFrom="paragraph">
                  <wp:posOffset>1651844</wp:posOffset>
                </wp:positionV>
                <wp:extent cx="5715000" cy="307074"/>
                <wp:effectExtent l="76200" t="38100" r="76200" b="93345"/>
                <wp:wrapNone/>
                <wp:docPr id="26" name="Rectángulo redondeado 26"/>
                <wp:cNvGraphicFramePr/>
                <a:graphic xmlns:a="http://schemas.openxmlformats.org/drawingml/2006/main">
                  <a:graphicData uri="http://schemas.microsoft.com/office/word/2010/wordprocessingShape">
                    <wps:wsp>
                      <wps:cNvSpPr/>
                      <wps:spPr>
                        <a:xfrm>
                          <a:off x="0" y="0"/>
                          <a:ext cx="5715000" cy="307074"/>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3DAD207" id="Rectángulo redondeado 26" o:spid="_x0000_s1026" style="position:absolute;margin-left:-.15pt;margin-top:130.05pt;width:450pt;height:24.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" filled="f" strokecolor="red" strokeweight="2.25pt">
                <v:shadow on="t" color="black" opacity="22937f" origin=",.5" offset="0,.63889mm"/>
                <w10:wrap anchorx="margin"/>
              </v:roundrect>
            </w:pict>
          </mc:Fallback>
        </mc:AlternateContent>
      </w:r>
      <w:r w:rsidRPr="007B4BCB">
        <w:rPr>
          <w:rFonts w:ascii="Palatino Linotype" w:hAnsi="Palatino Linotype"/>
          <w:noProof/>
          <w:color w:val="000000"/>
        </w:rPr>
        <w:drawing>
          <wp:inline distT="0" distB="0" distL="0" distR="0" wp14:anchorId="02581180" wp14:editId="07A40012">
            <wp:extent cx="5782103" cy="3650777"/>
            <wp:effectExtent l="0" t="0" r="9525" b="6985"/>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0467" cy="3706569"/>
                    </a:xfrm>
                    <a:prstGeom prst="rect">
                      <a:avLst/>
                    </a:prstGeom>
                    <a:noFill/>
                    <a:ln>
                      <a:noFill/>
                    </a:ln>
                  </pic:spPr>
                </pic:pic>
              </a:graphicData>
            </a:graphic>
          </wp:inline>
        </w:drawing>
      </w:r>
      <w:r w:rsidRPr="007B4BCB">
        <w:rPr>
          <w:rFonts w:ascii="Palatino Linotype" w:hAnsi="Palatino Linotype"/>
          <w:color w:val="000000"/>
        </w:rPr>
        <w:t xml:space="preserve"> </w:t>
      </w:r>
    </w:p>
    <w:p w:rsidR="0011397A" w:rsidRPr="007B4BCB" w:rsidRDefault="0011397A" w:rsidP="00BD6814">
      <w:pPr>
        <w:spacing w:line="360" w:lineRule="auto"/>
        <w:jc w:val="both"/>
        <w:rPr>
          <w:rFonts w:ascii="Palatino Linotype" w:hAnsi="Palatino Linotype"/>
          <w:color w:val="000000"/>
        </w:rPr>
      </w:pPr>
      <w:r w:rsidRPr="007B4BCB">
        <w:rPr>
          <w:rFonts w:ascii="Palatino Linotype" w:hAnsi="Palatino Linotype"/>
          <w:noProof/>
          <w:color w:val="000000"/>
        </w:rPr>
        <mc:AlternateContent>
          <mc:Choice Requires="wps">
            <w:drawing>
              <wp:anchor distT="0" distB="0" distL="114300" distR="114300" simplePos="0" relativeHeight="251699200" behindDoc="0" locked="0" layoutInCell="1" allowOverlap="1">
                <wp:simplePos x="0" y="0"/>
                <wp:positionH relativeFrom="margin">
                  <wp:align>right</wp:align>
                </wp:positionH>
                <wp:positionV relativeFrom="paragraph">
                  <wp:posOffset>31190</wp:posOffset>
                </wp:positionV>
                <wp:extent cx="5420563" cy="3855111"/>
                <wp:effectExtent l="38100" t="19050" r="66040" b="88265"/>
                <wp:wrapNone/>
                <wp:docPr id="14" name="Conector recto 14"/>
                <wp:cNvGraphicFramePr/>
                <a:graphic xmlns:a="http://schemas.openxmlformats.org/drawingml/2006/main">
                  <a:graphicData uri="http://schemas.microsoft.com/office/word/2010/wordprocessingShape">
                    <wps:wsp>
                      <wps:cNvCnPr/>
                      <wps:spPr>
                        <a:xfrm>
                          <a:off x="0" y="0"/>
                          <a:ext cx="5420563" cy="385511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C180B" id="Conector recto 14" o:spid="_x0000_s1026" style="position:absolute;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5.6pt,2.45pt" to="802.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" strokecolor="#4f81bd [3204]" strokeweight="2pt">
                <v:shadow on="t" color="black" opacity="24903f" origin=",.5" offset="0,.55556mm"/>
                <w10:wrap anchorx="margin"/>
              </v:line>
            </w:pict>
          </mc:Fallback>
        </mc:AlternateContent>
      </w:r>
    </w:p>
    <w:p w:rsidR="007B3E67" w:rsidRPr="007B4BCB" w:rsidRDefault="007B3E67" w:rsidP="00BD6814">
      <w:pPr>
        <w:spacing w:line="360" w:lineRule="auto"/>
        <w:jc w:val="center"/>
        <w:rPr>
          <w:rFonts w:ascii="Palatino Linotype" w:hAnsi="Palatino Linotype"/>
          <w:color w:val="000000"/>
        </w:rPr>
      </w:pPr>
      <w:r w:rsidRPr="007B4BCB">
        <w:rPr>
          <w:rFonts w:ascii="Palatino Linotype" w:hAnsi="Palatino Linotype"/>
          <w:noProof/>
        </w:rPr>
        <w:lastRenderedPageBreak/>
        <mc:AlternateContent>
          <mc:Choice Requires="wps">
            <w:drawing>
              <wp:anchor distT="0" distB="0" distL="114300" distR="114300" simplePos="0" relativeHeight="251688960" behindDoc="0" locked="0" layoutInCell="1" allowOverlap="1" wp14:anchorId="39A3583B" wp14:editId="4A7CA7EA">
                <wp:simplePos x="0" y="0"/>
                <wp:positionH relativeFrom="column">
                  <wp:posOffset>3836167</wp:posOffset>
                </wp:positionH>
                <wp:positionV relativeFrom="paragraph">
                  <wp:posOffset>4769134</wp:posOffset>
                </wp:positionV>
                <wp:extent cx="314946" cy="708659"/>
                <wp:effectExtent l="50800" t="25400" r="0" b="117475"/>
                <wp:wrapNone/>
                <wp:docPr id="28" name="Flecha abajo 28"/>
                <wp:cNvGraphicFramePr/>
                <a:graphic xmlns:a="http://schemas.openxmlformats.org/drawingml/2006/main">
                  <a:graphicData uri="http://schemas.microsoft.com/office/word/2010/wordprocessingShape">
                    <wps:wsp>
                      <wps:cNvSpPr/>
                      <wps:spPr>
                        <a:xfrm rot="4931836">
                          <a:off x="0" y="0"/>
                          <a:ext cx="314946" cy="708659"/>
                        </a:xfrm>
                        <a:prstGeom prst="down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FDD7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8" o:spid="_x0000_s1026" type="#_x0000_t67" style="position:absolute;margin-left:302.05pt;margin-top:375.5pt;width:24.8pt;height:55.8pt;rotation:5386880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" adj="16800" fillcolor="red" strokecolor="red">
                <v:shadow on="t" color="black" opacity="22937f" origin=",.5" offset="0,.63889mm"/>
              </v:shape>
            </w:pict>
          </mc:Fallback>
        </mc:AlternateContent>
      </w:r>
      <w:r w:rsidRPr="007B4BCB">
        <w:rPr>
          <w:rFonts w:ascii="Palatino Linotype" w:hAnsi="Palatino Linotype"/>
          <w:noProof/>
        </w:rPr>
        <mc:AlternateContent>
          <mc:Choice Requires="wps">
            <w:drawing>
              <wp:anchor distT="0" distB="0" distL="114300" distR="114300" simplePos="0" relativeHeight="251686912" behindDoc="0" locked="0" layoutInCell="1" allowOverlap="1" wp14:anchorId="2B429A6B" wp14:editId="352ACF9E">
                <wp:simplePos x="0" y="0"/>
                <wp:positionH relativeFrom="column">
                  <wp:posOffset>1291590</wp:posOffset>
                </wp:positionH>
                <wp:positionV relativeFrom="paragraph">
                  <wp:posOffset>889635</wp:posOffset>
                </wp:positionV>
                <wp:extent cx="2828925" cy="276225"/>
                <wp:effectExtent l="76200" t="38100" r="28575" b="104775"/>
                <wp:wrapNone/>
                <wp:docPr id="29" name="Elipse 29"/>
                <wp:cNvGraphicFramePr/>
                <a:graphic xmlns:a="http://schemas.openxmlformats.org/drawingml/2006/main">
                  <a:graphicData uri="http://schemas.microsoft.com/office/word/2010/wordprocessingShape">
                    <wps:wsp>
                      <wps:cNvSpPr/>
                      <wps:spPr>
                        <a:xfrm>
                          <a:off x="0" y="0"/>
                          <a:ext cx="2828925" cy="276225"/>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570E19" id="Elipse 29" o:spid="_x0000_s1026" style="position:absolute;margin-left:101.7pt;margin-top:70.05pt;width:222.7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" filled="f" strokecolor="red" strokeweight="2.25pt">
                <v:shadow on="t" color="black" opacity="22937f" origin=",.5" offset="0,.63889mm"/>
              </v:oval>
            </w:pict>
          </mc:Fallback>
        </mc:AlternateContent>
      </w:r>
      <w:r w:rsidRPr="007B4BCB">
        <w:rPr>
          <w:rFonts w:ascii="Palatino Linotype" w:hAnsi="Palatino Linotype"/>
          <w:noProof/>
          <w:color w:val="000000"/>
        </w:rPr>
        <w:drawing>
          <wp:inline distT="0" distB="0" distL="0" distR="0" wp14:anchorId="466BA495" wp14:editId="2A95CD35">
            <wp:extent cx="5502275" cy="7784465"/>
            <wp:effectExtent l="0" t="0" r="3175" b="6985"/>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2275" cy="7784465"/>
                    </a:xfrm>
                    <a:prstGeom prst="rect">
                      <a:avLst/>
                    </a:prstGeom>
                    <a:noFill/>
                    <a:ln>
                      <a:noFill/>
                    </a:ln>
                  </pic:spPr>
                </pic:pic>
              </a:graphicData>
            </a:graphic>
          </wp:inline>
        </w:drawing>
      </w:r>
      <w:r w:rsidRPr="007B4BCB">
        <w:rPr>
          <w:rFonts w:ascii="Palatino Linotype" w:hAnsi="Palatino Linotype"/>
          <w:noProof/>
        </w:rPr>
        <w:lastRenderedPageBreak/>
        <mc:AlternateContent>
          <mc:Choice Requires="wps">
            <w:drawing>
              <wp:anchor distT="0" distB="0" distL="114300" distR="114300" simplePos="0" relativeHeight="251689984" behindDoc="0" locked="0" layoutInCell="1" allowOverlap="1" wp14:anchorId="4FEE455E" wp14:editId="02E7FC32">
                <wp:simplePos x="0" y="0"/>
                <wp:positionH relativeFrom="column">
                  <wp:posOffset>2993722</wp:posOffset>
                </wp:positionH>
                <wp:positionV relativeFrom="paragraph">
                  <wp:posOffset>1581870</wp:posOffset>
                </wp:positionV>
                <wp:extent cx="518615" cy="257175"/>
                <wp:effectExtent l="57150" t="19050" r="53340" b="104775"/>
                <wp:wrapNone/>
                <wp:docPr id="30" name="Rectángulo redondeado 30"/>
                <wp:cNvGraphicFramePr/>
                <a:graphic xmlns:a="http://schemas.openxmlformats.org/drawingml/2006/main">
                  <a:graphicData uri="http://schemas.microsoft.com/office/word/2010/wordprocessingShape">
                    <wps:wsp>
                      <wps:cNvSpPr/>
                      <wps:spPr>
                        <a:xfrm>
                          <a:off x="0" y="0"/>
                          <a:ext cx="518615" cy="25717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EC2CDB8" id="Rectángulo redondeado 30" o:spid="_x0000_s1026" style="position:absolute;margin-left:235.75pt;margin-top:124.55pt;width:40.8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" filled="f" strokecolor="red">
                <v:shadow on="t" color="black" opacity="22937f" origin=",.5" offset="0,.63889mm"/>
              </v:roundrect>
            </w:pict>
          </mc:Fallback>
        </mc:AlternateContent>
      </w:r>
      <w:r w:rsidRPr="007B4BCB">
        <w:rPr>
          <w:rFonts w:ascii="Palatino Linotype" w:hAnsi="Palatino Linotype"/>
          <w:noProof/>
        </w:rPr>
        <mc:AlternateContent>
          <mc:Choice Requires="wps">
            <w:drawing>
              <wp:anchor distT="0" distB="0" distL="114300" distR="114300" simplePos="0" relativeHeight="251687936" behindDoc="0" locked="0" layoutInCell="1" allowOverlap="1" wp14:anchorId="7EEDF290" wp14:editId="097F88F0">
                <wp:simplePos x="0" y="0"/>
                <wp:positionH relativeFrom="column">
                  <wp:posOffset>-22860</wp:posOffset>
                </wp:positionH>
                <wp:positionV relativeFrom="paragraph">
                  <wp:posOffset>670560</wp:posOffset>
                </wp:positionV>
                <wp:extent cx="2286000" cy="276225"/>
                <wp:effectExtent l="76200" t="38100" r="19050" b="104775"/>
                <wp:wrapNone/>
                <wp:docPr id="31" name="Elipse 31"/>
                <wp:cNvGraphicFramePr/>
                <a:graphic xmlns:a="http://schemas.openxmlformats.org/drawingml/2006/main">
                  <a:graphicData uri="http://schemas.microsoft.com/office/word/2010/wordprocessingShape">
                    <wps:wsp>
                      <wps:cNvSpPr/>
                      <wps:spPr>
                        <a:xfrm>
                          <a:off x="0" y="0"/>
                          <a:ext cx="2286000" cy="276225"/>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CB66BC7" id="Elipse 31" o:spid="_x0000_s1026" style="position:absolute;margin-left:-1.8pt;margin-top:52.8pt;width:180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" filled="f" strokecolor="red" strokeweight="2.25pt">
                <v:shadow on="t" color="black" opacity="22937f" origin=",.5" offset="0,.63889mm"/>
              </v:oval>
            </w:pict>
          </mc:Fallback>
        </mc:AlternateContent>
      </w:r>
      <w:r w:rsidRPr="007B4BCB">
        <w:rPr>
          <w:rFonts w:ascii="Palatino Linotype" w:hAnsi="Palatino Linotype"/>
          <w:noProof/>
          <w:color w:val="000000"/>
        </w:rPr>
        <w:drawing>
          <wp:inline distT="0" distB="0" distL="0" distR="0" wp14:anchorId="7CB504B9" wp14:editId="47832D7C">
            <wp:extent cx="5788660" cy="4619625"/>
            <wp:effectExtent l="0" t="0" r="2540" b="9525"/>
            <wp:docPr id="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8660" cy="4619625"/>
                    </a:xfrm>
                    <a:prstGeom prst="rect">
                      <a:avLst/>
                    </a:prstGeom>
                    <a:noFill/>
                    <a:ln>
                      <a:noFill/>
                    </a:ln>
                  </pic:spPr>
                </pic:pic>
              </a:graphicData>
            </a:graphic>
          </wp:inline>
        </w:drawing>
      </w:r>
    </w:p>
    <w:p w:rsidR="00D5492D" w:rsidRDefault="00D5492D" w:rsidP="00BD6814">
      <w:pPr>
        <w:widowControl w:val="0"/>
        <w:autoSpaceDE w:val="0"/>
        <w:autoSpaceDN w:val="0"/>
        <w:adjustRightInd w:val="0"/>
        <w:spacing w:line="360" w:lineRule="auto"/>
        <w:jc w:val="both"/>
        <w:rPr>
          <w:rFonts w:ascii="Palatino Linotype" w:hAnsi="Palatino Linotype"/>
          <w:lang w:val="es-MX"/>
        </w:rPr>
      </w:pPr>
    </w:p>
    <w:p w:rsidR="00833B63" w:rsidRPr="007B4BCB" w:rsidRDefault="00A90D10" w:rsidP="00D5492D">
      <w:pPr>
        <w:widowControl w:val="0"/>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noProof/>
        </w:rPr>
        <mc:AlternateContent>
          <mc:Choice Requires="wps">
            <w:drawing>
              <wp:anchor distT="0" distB="0" distL="114300" distR="114300" simplePos="0" relativeHeight="251679744" behindDoc="0" locked="0" layoutInCell="1" allowOverlap="1" wp14:anchorId="2C02B83C" wp14:editId="7F629EEC">
                <wp:simplePos x="0" y="0"/>
                <wp:positionH relativeFrom="column">
                  <wp:posOffset>105410</wp:posOffset>
                </wp:positionH>
                <wp:positionV relativeFrom="paragraph">
                  <wp:posOffset>4066540</wp:posOffset>
                </wp:positionV>
                <wp:extent cx="5686425" cy="3215005"/>
                <wp:effectExtent l="0" t="0" r="28575" b="23495"/>
                <wp:wrapNone/>
                <wp:docPr id="49" name="Conector recto 49"/>
                <wp:cNvGraphicFramePr/>
                <a:graphic xmlns:a="http://schemas.openxmlformats.org/drawingml/2006/main">
                  <a:graphicData uri="http://schemas.microsoft.com/office/word/2010/wordprocessingShape">
                    <wps:wsp>
                      <wps:cNvCnPr/>
                      <wps:spPr>
                        <a:xfrm>
                          <a:off x="0" y="0"/>
                          <a:ext cx="5686425" cy="321437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E753E8" id="Conector recto 4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20.2pt" to="456.0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" strokecolor="#4a7ebb" strokeweight="1.5pt"/>
            </w:pict>
          </mc:Fallback>
        </mc:AlternateContent>
      </w:r>
      <w:r w:rsidRPr="007B4BCB">
        <w:rPr>
          <w:rFonts w:ascii="Palatino Linotype" w:hAnsi="Palatino Linotype"/>
          <w:lang w:val="es-MX"/>
        </w:rPr>
        <w:t xml:space="preserve">En virtud de lo anterior, se llega a la conclusión que el </w:t>
      </w:r>
      <w:r w:rsidRPr="007B4BCB">
        <w:rPr>
          <w:rFonts w:ascii="Palatino Linotype" w:hAnsi="Palatino Linotype"/>
          <w:i/>
          <w:lang w:val="es-MX"/>
        </w:rPr>
        <w:t>“Reporte de Altas y Bajas del Personal”</w:t>
      </w:r>
      <w:r w:rsidRPr="007B4BCB">
        <w:rPr>
          <w:rFonts w:ascii="Palatino Linotype" w:eastAsia="Arial Unicode MS" w:hAnsi="Palatino Linotype" w:cs="Arial"/>
          <w:lang w:val="es-MX"/>
        </w:rPr>
        <w:t xml:space="preserve"> es un documento que permite verificar de manera mensual el nombre de </w:t>
      </w:r>
      <w:r w:rsidR="00833B63" w:rsidRPr="007B4BCB">
        <w:rPr>
          <w:rFonts w:ascii="Palatino Linotype" w:eastAsia="Arial Unicode MS" w:hAnsi="Palatino Linotype" w:cs="Arial"/>
          <w:lang w:val="es-MX"/>
        </w:rPr>
        <w:t xml:space="preserve">los </w:t>
      </w:r>
      <w:r w:rsidRPr="007B4BCB">
        <w:rPr>
          <w:rFonts w:ascii="Palatino Linotype" w:eastAsia="Arial Unicode MS" w:hAnsi="Palatino Linotype" w:cs="Arial"/>
          <w:lang w:val="es-MX"/>
        </w:rPr>
        <w:t>servidor</w:t>
      </w:r>
      <w:r w:rsidR="00833B63" w:rsidRPr="007B4BCB">
        <w:rPr>
          <w:rFonts w:ascii="Palatino Linotype" w:eastAsia="Arial Unicode MS" w:hAnsi="Palatino Linotype" w:cs="Arial"/>
          <w:lang w:val="es-MX"/>
        </w:rPr>
        <w:t>es</w:t>
      </w:r>
      <w:r w:rsidRPr="007B4BCB">
        <w:rPr>
          <w:rFonts w:ascii="Palatino Linotype" w:eastAsia="Arial Unicode MS" w:hAnsi="Palatino Linotype" w:cs="Arial"/>
          <w:lang w:val="es-MX"/>
        </w:rPr>
        <w:t xml:space="preserve"> público</w:t>
      </w:r>
      <w:r w:rsidR="00833B63" w:rsidRPr="007B4BCB">
        <w:rPr>
          <w:rFonts w:ascii="Palatino Linotype" w:eastAsia="Arial Unicode MS" w:hAnsi="Palatino Linotype" w:cs="Arial"/>
          <w:lang w:val="es-MX"/>
        </w:rPr>
        <w:t>s</w:t>
      </w:r>
      <w:r w:rsidRPr="007B4BCB">
        <w:rPr>
          <w:rFonts w:ascii="Palatino Linotype" w:eastAsia="Arial Unicode MS" w:hAnsi="Palatino Linotype" w:cs="Arial"/>
          <w:lang w:val="es-MX"/>
        </w:rPr>
        <w:t xml:space="preserve"> que </w:t>
      </w:r>
      <w:r w:rsidR="00833B63" w:rsidRPr="007B4BCB">
        <w:rPr>
          <w:rFonts w:ascii="Palatino Linotype" w:eastAsia="Arial Unicode MS" w:hAnsi="Palatino Linotype" w:cs="Arial"/>
          <w:lang w:val="es-MX"/>
        </w:rPr>
        <w:t xml:space="preserve">son dados </w:t>
      </w:r>
      <w:r w:rsidRPr="007B4BCB">
        <w:rPr>
          <w:rFonts w:ascii="Palatino Linotype" w:eastAsia="Arial Unicode MS" w:hAnsi="Palatino Linotype" w:cs="Arial"/>
          <w:lang w:val="es-MX"/>
        </w:rPr>
        <w:t>ya sea de alta o baja, el área a la que corresponde, el puesto que ocupa y sueldo neto y bruto</w:t>
      </w:r>
      <w:r w:rsidR="00833B63" w:rsidRPr="007B4BCB">
        <w:rPr>
          <w:rFonts w:ascii="Palatino Linotype" w:eastAsia="Arial Unicode MS" w:hAnsi="Palatino Linotype" w:cs="Arial"/>
          <w:lang w:val="es-MX"/>
        </w:rPr>
        <w:t xml:space="preserve">; en consecuencia, este </w:t>
      </w:r>
      <w:r w:rsidRPr="007B4BCB">
        <w:rPr>
          <w:rFonts w:ascii="Palatino Linotype" w:hAnsi="Palatino Linotype" w:cs="Arial"/>
          <w:lang w:val="es-MX"/>
        </w:rPr>
        <w:t xml:space="preserve">Órgano Garante determina </w:t>
      </w:r>
      <w:r w:rsidR="00833B63" w:rsidRPr="007B4BCB">
        <w:rPr>
          <w:rFonts w:ascii="Palatino Linotype" w:hAnsi="Palatino Linotype" w:cs="Arial"/>
          <w:lang w:val="es-MX"/>
        </w:rPr>
        <w:t xml:space="preserve">ordenarle al </w:t>
      </w:r>
      <w:r w:rsidRPr="007B4BCB">
        <w:rPr>
          <w:rFonts w:ascii="Palatino Linotype" w:hAnsi="Palatino Linotype" w:cs="Arial"/>
          <w:b/>
          <w:lang w:val="es-MX"/>
        </w:rPr>
        <w:t>SUJETO OBLIGADO</w:t>
      </w:r>
      <w:r w:rsidRPr="007B4BCB">
        <w:rPr>
          <w:rFonts w:ascii="Palatino Linotype" w:hAnsi="Palatino Linotype" w:cs="Arial"/>
          <w:lang w:val="es-MX"/>
        </w:rPr>
        <w:t xml:space="preserve"> </w:t>
      </w:r>
      <w:r w:rsidR="00833B63" w:rsidRPr="007B4BCB">
        <w:rPr>
          <w:rFonts w:ascii="Palatino Linotype" w:hAnsi="Palatino Linotype" w:cs="Arial"/>
          <w:lang w:val="es-MX"/>
        </w:rPr>
        <w:t xml:space="preserve">entregue al </w:t>
      </w:r>
      <w:r w:rsidRPr="007B4BCB">
        <w:rPr>
          <w:rFonts w:ascii="Palatino Linotype" w:hAnsi="Palatino Linotype" w:cs="Arial"/>
          <w:b/>
          <w:lang w:val="es-MX"/>
        </w:rPr>
        <w:t>RECURRENTE,</w:t>
      </w:r>
      <w:r w:rsidRPr="007B4BCB">
        <w:rPr>
          <w:rFonts w:ascii="Palatino Linotype" w:hAnsi="Palatino Linotype" w:cs="Arial"/>
          <w:lang w:val="es-MX"/>
        </w:rPr>
        <w:t xml:space="preserve"> en </w:t>
      </w:r>
      <w:r w:rsidRPr="007B4BCB">
        <w:rPr>
          <w:rFonts w:ascii="Palatino Linotype" w:hAnsi="Palatino Linotype" w:cs="Arial"/>
          <w:b/>
          <w:lang w:val="es-MX"/>
        </w:rPr>
        <w:t xml:space="preserve">versión pública, </w:t>
      </w:r>
      <w:r w:rsidR="00833B63" w:rsidRPr="007B4BCB">
        <w:rPr>
          <w:rFonts w:ascii="Palatino Linotype" w:hAnsi="Palatino Linotype" w:cs="Arial"/>
          <w:lang w:val="es-MX"/>
        </w:rPr>
        <w:t xml:space="preserve">los documentos donde </w:t>
      </w:r>
      <w:r w:rsidR="00833B63" w:rsidRPr="007B4BCB">
        <w:rPr>
          <w:rFonts w:ascii="Palatino Linotype" w:eastAsia="Arial Unicode MS" w:hAnsi="Palatino Linotype" w:cs="Arial"/>
          <w:lang w:val="es-MX"/>
        </w:rPr>
        <w:t xml:space="preserve">conste el número de servidores públicos adscritos a la Contraloría Interna Municipal </w:t>
      </w:r>
      <w:r w:rsidR="00833B63" w:rsidRPr="007B4BCB">
        <w:rPr>
          <w:rFonts w:ascii="Palatino Linotype" w:hAnsi="Palatino Linotype" w:cs="Arial"/>
          <w:lang w:val="es-MX"/>
        </w:rPr>
        <w:t xml:space="preserve">del treinta y uno de diciembre de dos mil dieciséis al treinta y uno de marzo de dos mil diecinueve; </w:t>
      </w:r>
      <w:r w:rsidRPr="007B4BCB">
        <w:rPr>
          <w:rFonts w:ascii="Palatino Linotype" w:hAnsi="Palatino Linotype" w:cs="Arial"/>
          <w:lang w:val="es-MX"/>
        </w:rPr>
        <w:t>o bien, la Declaratoria de Inexistencia correspondiente, análisis que se abordará más adelante.</w:t>
      </w:r>
    </w:p>
    <w:p w:rsidR="004A6AA2" w:rsidRPr="007B4BCB" w:rsidRDefault="004A6AA2"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cs="Arial"/>
          <w:lang w:val="es-MX"/>
        </w:rPr>
        <w:lastRenderedPageBreak/>
        <w:t xml:space="preserve">Por </w:t>
      </w:r>
      <w:r w:rsidR="00A90D10" w:rsidRPr="007B4BCB">
        <w:rPr>
          <w:rFonts w:ascii="Palatino Linotype" w:hAnsi="Palatino Linotype" w:cs="Arial"/>
          <w:lang w:val="es-MX"/>
        </w:rPr>
        <w:t>cuanto hace a</w:t>
      </w:r>
      <w:r w:rsidR="00833B63" w:rsidRPr="007B4BCB">
        <w:rPr>
          <w:rFonts w:ascii="Palatino Linotype" w:hAnsi="Palatino Linotype" w:cs="Arial"/>
          <w:lang w:val="es-MX"/>
        </w:rPr>
        <w:t xml:space="preserve">l requerimiento realizado por el particular identificado con el numeral 3, relacionado con el </w:t>
      </w:r>
      <w:r w:rsidRPr="007B4BCB">
        <w:rPr>
          <w:rFonts w:ascii="Palatino Linotype" w:hAnsi="Palatino Linotype" w:cs="Arial"/>
          <w:lang w:val="es-MX"/>
        </w:rPr>
        <w:t xml:space="preserve">Organigrama </w:t>
      </w:r>
      <w:r w:rsidR="00833B63" w:rsidRPr="007B4BCB">
        <w:rPr>
          <w:rFonts w:ascii="Palatino Linotype" w:hAnsi="Palatino Linotype" w:cs="Arial"/>
          <w:lang w:val="es-MX"/>
        </w:rPr>
        <w:t>autorizado para</w:t>
      </w:r>
      <w:r w:rsidR="00A90D10" w:rsidRPr="007B4BCB">
        <w:rPr>
          <w:rFonts w:ascii="Palatino Linotype" w:hAnsi="Palatino Linotype" w:cs="Arial"/>
          <w:lang w:val="es-MX"/>
        </w:rPr>
        <w:t xml:space="preserve"> la Contraloría Interna Municipal de los años de 2016 a</w:t>
      </w:r>
      <w:r w:rsidR="00833B63" w:rsidRPr="007B4BCB">
        <w:rPr>
          <w:rFonts w:ascii="Palatino Linotype" w:hAnsi="Palatino Linotype" w:cs="Arial"/>
          <w:lang w:val="es-MX"/>
        </w:rPr>
        <w:t>l</w:t>
      </w:r>
      <w:r w:rsidR="00A90D10" w:rsidRPr="007B4BCB">
        <w:rPr>
          <w:rFonts w:ascii="Palatino Linotype" w:hAnsi="Palatino Linotype" w:cs="Arial"/>
          <w:lang w:val="es-MX"/>
        </w:rPr>
        <w:t xml:space="preserve"> 2019</w:t>
      </w:r>
      <w:r w:rsidRPr="007B4BCB">
        <w:rPr>
          <w:rFonts w:ascii="Palatino Linotype" w:hAnsi="Palatino Linotype" w:cs="Arial"/>
          <w:lang w:val="es-MX"/>
        </w:rPr>
        <w:t xml:space="preserve"> y sus respectivas actas de cabildo en las que fueron autorizados</w:t>
      </w:r>
      <w:r w:rsidR="00833B63" w:rsidRPr="007B4BCB">
        <w:rPr>
          <w:rFonts w:ascii="Palatino Linotype" w:hAnsi="Palatino Linotype" w:cs="Arial"/>
          <w:lang w:val="es-MX"/>
        </w:rPr>
        <w:t xml:space="preserve">; </w:t>
      </w:r>
      <w:r w:rsidRPr="007B4BCB">
        <w:rPr>
          <w:rFonts w:ascii="Palatino Linotype" w:hAnsi="Palatino Linotype" w:cs="Arial"/>
          <w:lang w:val="es-MX"/>
        </w:rPr>
        <w:t xml:space="preserve">este Instituto advirtió que </w:t>
      </w:r>
      <w:r w:rsidRPr="007B4BCB">
        <w:rPr>
          <w:rFonts w:ascii="Palatino Linotype" w:hAnsi="Palatino Linotype" w:cs="Arial"/>
          <w:b/>
          <w:lang w:val="es-MX"/>
        </w:rPr>
        <w:t>EL SUJETO OBLIGADO</w:t>
      </w:r>
      <w:r w:rsidRPr="007B4BCB">
        <w:rPr>
          <w:rFonts w:ascii="Palatino Linotype" w:hAnsi="Palatino Linotype" w:cs="Arial"/>
          <w:lang w:val="es-MX"/>
        </w:rPr>
        <w:t xml:space="preserve"> remitió lo siguiente: </w:t>
      </w:r>
    </w:p>
    <w:p w:rsidR="004A6AA2" w:rsidRPr="007B4BCB" w:rsidRDefault="004A6AA2" w:rsidP="004A6AA2">
      <w:pPr>
        <w:pStyle w:val="Prrafodelista"/>
        <w:widowControl w:val="0"/>
        <w:numPr>
          <w:ilvl w:val="0"/>
          <w:numId w:val="31"/>
        </w:numPr>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cs="Arial"/>
          <w:lang w:val="es-MX"/>
        </w:rPr>
        <w:t xml:space="preserve">Organigramas de la Contraloría 2016, 2018 y 2019; </w:t>
      </w:r>
    </w:p>
    <w:p w:rsidR="004A6AA2" w:rsidRPr="007B4BCB" w:rsidRDefault="004A6AA2" w:rsidP="004A6AA2">
      <w:pPr>
        <w:widowControl w:val="0"/>
        <w:tabs>
          <w:tab w:val="left" w:pos="1701"/>
          <w:tab w:val="left" w:pos="1843"/>
        </w:tabs>
        <w:autoSpaceDE w:val="0"/>
        <w:autoSpaceDN w:val="0"/>
        <w:adjustRightInd w:val="0"/>
        <w:spacing w:line="360" w:lineRule="auto"/>
        <w:ind w:left="360"/>
        <w:jc w:val="both"/>
        <w:rPr>
          <w:rFonts w:ascii="Palatino Linotype" w:hAnsi="Palatino Linotype" w:cs="Arial"/>
          <w:lang w:val="es-MX"/>
        </w:rPr>
      </w:pPr>
      <w:r w:rsidRPr="007B4BCB">
        <w:rPr>
          <w:noProof/>
        </w:rPr>
        <w:drawing>
          <wp:inline distT="0" distB="0" distL="0" distR="0" wp14:anchorId="23345C06" wp14:editId="2540A41B">
            <wp:extent cx="4930140" cy="2026311"/>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2357" cy="2039552"/>
                    </a:xfrm>
                    <a:prstGeom prst="rect">
                      <a:avLst/>
                    </a:prstGeom>
                  </pic:spPr>
                </pic:pic>
              </a:graphicData>
            </a:graphic>
          </wp:inline>
        </w:drawing>
      </w:r>
    </w:p>
    <w:p w:rsidR="004A6AA2" w:rsidRPr="007B4BCB" w:rsidRDefault="004A6AA2" w:rsidP="004A6AA2">
      <w:pPr>
        <w:widowControl w:val="0"/>
        <w:tabs>
          <w:tab w:val="left" w:pos="1701"/>
          <w:tab w:val="left" w:pos="1843"/>
        </w:tabs>
        <w:autoSpaceDE w:val="0"/>
        <w:autoSpaceDN w:val="0"/>
        <w:adjustRightInd w:val="0"/>
        <w:spacing w:line="360" w:lineRule="auto"/>
        <w:ind w:left="360"/>
        <w:jc w:val="both"/>
        <w:rPr>
          <w:rFonts w:ascii="Palatino Linotype" w:hAnsi="Palatino Linotype" w:cs="Arial"/>
          <w:lang w:val="es-MX"/>
        </w:rPr>
      </w:pPr>
      <w:r w:rsidRPr="007B4BCB">
        <w:rPr>
          <w:noProof/>
        </w:rPr>
        <w:drawing>
          <wp:inline distT="0" distB="0" distL="0" distR="0" wp14:anchorId="63361A59" wp14:editId="58095791">
            <wp:extent cx="5354039" cy="36429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7054" cy="3672238"/>
                    </a:xfrm>
                    <a:prstGeom prst="rect">
                      <a:avLst/>
                    </a:prstGeom>
                  </pic:spPr>
                </pic:pic>
              </a:graphicData>
            </a:graphic>
          </wp:inline>
        </w:drawing>
      </w:r>
    </w:p>
    <w:p w:rsidR="004A6AA2" w:rsidRPr="007B4BCB" w:rsidRDefault="004A6AA2" w:rsidP="004A6AA2">
      <w:pPr>
        <w:widowControl w:val="0"/>
        <w:tabs>
          <w:tab w:val="left" w:pos="1701"/>
          <w:tab w:val="left" w:pos="1843"/>
        </w:tabs>
        <w:autoSpaceDE w:val="0"/>
        <w:autoSpaceDN w:val="0"/>
        <w:adjustRightInd w:val="0"/>
        <w:spacing w:line="360" w:lineRule="auto"/>
        <w:ind w:left="360"/>
        <w:jc w:val="both"/>
        <w:rPr>
          <w:rFonts w:ascii="Palatino Linotype" w:hAnsi="Palatino Linotype" w:cs="Arial"/>
          <w:lang w:val="es-MX"/>
        </w:rPr>
      </w:pPr>
      <w:r w:rsidRPr="007B4BCB">
        <w:rPr>
          <w:noProof/>
        </w:rPr>
        <w:lastRenderedPageBreak/>
        <w:drawing>
          <wp:inline distT="0" distB="0" distL="0" distR="0" wp14:anchorId="3B9874F0" wp14:editId="256FFCC7">
            <wp:extent cx="4784090" cy="1726387"/>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2096" cy="1732885"/>
                    </a:xfrm>
                    <a:prstGeom prst="rect">
                      <a:avLst/>
                    </a:prstGeom>
                  </pic:spPr>
                </pic:pic>
              </a:graphicData>
            </a:graphic>
          </wp:inline>
        </w:drawing>
      </w:r>
    </w:p>
    <w:p w:rsidR="004A6AA2" w:rsidRPr="007B4BCB" w:rsidRDefault="004A6AA2" w:rsidP="004A6AA2">
      <w:pPr>
        <w:widowControl w:val="0"/>
        <w:tabs>
          <w:tab w:val="left" w:pos="1701"/>
          <w:tab w:val="left" w:pos="1843"/>
        </w:tabs>
        <w:autoSpaceDE w:val="0"/>
        <w:autoSpaceDN w:val="0"/>
        <w:adjustRightInd w:val="0"/>
        <w:spacing w:line="360" w:lineRule="auto"/>
        <w:ind w:left="360"/>
        <w:jc w:val="both"/>
        <w:rPr>
          <w:rFonts w:ascii="Palatino Linotype" w:hAnsi="Palatino Linotype" w:cs="Arial"/>
          <w:lang w:val="es-MX"/>
        </w:rPr>
      </w:pPr>
      <w:r w:rsidRPr="007B4BCB">
        <w:rPr>
          <w:noProof/>
        </w:rPr>
        <w:drawing>
          <wp:inline distT="0" distB="0" distL="0" distR="0" wp14:anchorId="0C6029D5" wp14:editId="37505EAE">
            <wp:extent cx="4930037" cy="345277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1846" cy="3468049"/>
                    </a:xfrm>
                    <a:prstGeom prst="rect">
                      <a:avLst/>
                    </a:prstGeom>
                  </pic:spPr>
                </pic:pic>
              </a:graphicData>
            </a:graphic>
          </wp:inline>
        </w:drawing>
      </w:r>
    </w:p>
    <w:p w:rsidR="004A6AA2" w:rsidRPr="007B4BCB" w:rsidRDefault="004A6AA2" w:rsidP="004A6AA2">
      <w:pPr>
        <w:widowControl w:val="0"/>
        <w:tabs>
          <w:tab w:val="left" w:pos="1701"/>
          <w:tab w:val="left" w:pos="1843"/>
        </w:tabs>
        <w:autoSpaceDE w:val="0"/>
        <w:autoSpaceDN w:val="0"/>
        <w:adjustRightInd w:val="0"/>
        <w:spacing w:line="360" w:lineRule="auto"/>
        <w:ind w:left="360"/>
        <w:jc w:val="both"/>
        <w:rPr>
          <w:rFonts w:ascii="Palatino Linotype" w:hAnsi="Palatino Linotype" w:cs="Arial"/>
          <w:lang w:val="es-MX"/>
        </w:rPr>
      </w:pPr>
      <w:r w:rsidRPr="007B4BCB">
        <w:rPr>
          <w:noProof/>
        </w:rPr>
        <w:drawing>
          <wp:inline distT="0" distB="0" distL="0" distR="0" wp14:anchorId="2A66860B" wp14:editId="2D1B7878">
            <wp:extent cx="5069205" cy="1923898"/>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583"/>
                    <a:stretch/>
                  </pic:blipFill>
                  <pic:spPr bwMode="auto">
                    <a:xfrm>
                      <a:off x="0" y="0"/>
                      <a:ext cx="5154093" cy="1956115"/>
                    </a:xfrm>
                    <a:prstGeom prst="rect">
                      <a:avLst/>
                    </a:prstGeom>
                    <a:ln>
                      <a:noFill/>
                    </a:ln>
                    <a:extLst>
                      <a:ext uri="{53640926-AAD7-44D8-BBD7-CCE9431645EC}">
                        <a14:shadowObscured xmlns:a14="http://schemas.microsoft.com/office/drawing/2010/main"/>
                      </a:ext>
                    </a:extLst>
                  </pic:spPr>
                </pic:pic>
              </a:graphicData>
            </a:graphic>
          </wp:inline>
        </w:drawing>
      </w:r>
    </w:p>
    <w:p w:rsidR="004A6AA2" w:rsidRPr="007B4BCB" w:rsidRDefault="004A6AA2" w:rsidP="004A6AA2">
      <w:pPr>
        <w:widowControl w:val="0"/>
        <w:tabs>
          <w:tab w:val="left" w:pos="1701"/>
          <w:tab w:val="left" w:pos="1843"/>
        </w:tabs>
        <w:autoSpaceDE w:val="0"/>
        <w:autoSpaceDN w:val="0"/>
        <w:adjustRightInd w:val="0"/>
        <w:spacing w:line="360" w:lineRule="auto"/>
        <w:ind w:left="360"/>
        <w:jc w:val="both"/>
        <w:rPr>
          <w:rFonts w:ascii="Palatino Linotype" w:hAnsi="Palatino Linotype" w:cs="Arial"/>
          <w:lang w:val="es-MX"/>
        </w:rPr>
      </w:pPr>
    </w:p>
    <w:p w:rsidR="004A6AA2" w:rsidRPr="007B4BCB" w:rsidRDefault="004A6AA2" w:rsidP="004A6AA2">
      <w:pPr>
        <w:widowControl w:val="0"/>
        <w:tabs>
          <w:tab w:val="left" w:pos="1701"/>
          <w:tab w:val="left" w:pos="1843"/>
        </w:tabs>
        <w:autoSpaceDE w:val="0"/>
        <w:autoSpaceDN w:val="0"/>
        <w:adjustRightInd w:val="0"/>
        <w:spacing w:line="360" w:lineRule="auto"/>
        <w:ind w:left="360"/>
        <w:jc w:val="both"/>
        <w:rPr>
          <w:rFonts w:ascii="Palatino Linotype" w:hAnsi="Palatino Linotype" w:cs="Arial"/>
          <w:lang w:val="es-MX"/>
        </w:rPr>
      </w:pPr>
      <w:r w:rsidRPr="007B4BCB">
        <w:rPr>
          <w:noProof/>
        </w:rPr>
        <w:lastRenderedPageBreak/>
        <w:drawing>
          <wp:inline distT="0" distB="0" distL="0" distR="0" wp14:anchorId="789B481C" wp14:editId="41714232">
            <wp:extent cx="5376672" cy="283083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9253" cy="2847984"/>
                    </a:xfrm>
                    <a:prstGeom prst="rect">
                      <a:avLst/>
                    </a:prstGeom>
                  </pic:spPr>
                </pic:pic>
              </a:graphicData>
            </a:graphic>
          </wp:inline>
        </w:drawing>
      </w:r>
    </w:p>
    <w:p w:rsidR="004A6AA2" w:rsidRPr="007B4BCB" w:rsidRDefault="00AC18DC" w:rsidP="004A6AA2">
      <w:pPr>
        <w:pStyle w:val="Prrafodelista"/>
        <w:widowControl w:val="0"/>
        <w:numPr>
          <w:ilvl w:val="0"/>
          <w:numId w:val="31"/>
        </w:numPr>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cs="Arial"/>
          <w:lang w:val="es-MX"/>
        </w:rPr>
        <w:t xml:space="preserve">Organigrama General </w:t>
      </w:r>
      <w:r w:rsidR="004A6AA2" w:rsidRPr="007B4BCB">
        <w:rPr>
          <w:rFonts w:ascii="Palatino Linotype" w:hAnsi="Palatino Linotype" w:cs="Arial"/>
          <w:lang w:val="es-MX"/>
        </w:rPr>
        <w:t xml:space="preserve">de la </w:t>
      </w:r>
      <w:r w:rsidRPr="007B4BCB">
        <w:rPr>
          <w:rFonts w:ascii="Palatino Linotype" w:hAnsi="Palatino Linotype" w:cs="Arial"/>
          <w:lang w:val="es-MX"/>
        </w:rPr>
        <w:t xml:space="preserve">Administración </w:t>
      </w:r>
      <w:r w:rsidR="004A6AA2" w:rsidRPr="007B4BCB">
        <w:rPr>
          <w:rFonts w:ascii="Palatino Linotype" w:hAnsi="Palatino Linotype" w:cs="Arial"/>
          <w:lang w:val="es-MX"/>
        </w:rPr>
        <w:t xml:space="preserve">2016, integrado en el Plan de Desarrollo Municipal 2016-2018 y </w:t>
      </w:r>
      <w:r w:rsidRPr="007B4BCB">
        <w:rPr>
          <w:rFonts w:ascii="Palatino Linotype" w:hAnsi="Palatino Linotype" w:cs="Arial"/>
          <w:lang w:val="es-MX"/>
        </w:rPr>
        <w:t xml:space="preserve">acuerdo de aprobación </w:t>
      </w:r>
      <w:r w:rsidR="004A6AA2" w:rsidRPr="007B4BCB">
        <w:rPr>
          <w:rFonts w:ascii="Palatino Linotype" w:hAnsi="Palatino Linotype" w:cs="Arial"/>
          <w:lang w:val="es-MX"/>
        </w:rPr>
        <w:t xml:space="preserve">en la sesión ordinaria de cabildo número 012/2016 de fecha 30 de marzo de 2016 </w:t>
      </w:r>
    </w:p>
    <w:p w:rsidR="004A6AA2" w:rsidRPr="007B4BCB" w:rsidRDefault="004B5646"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noProof/>
        </w:rPr>
        <mc:AlternateContent>
          <mc:Choice Requires="wps">
            <w:drawing>
              <wp:anchor distT="0" distB="0" distL="114300" distR="114300" simplePos="0" relativeHeight="251703296" behindDoc="0" locked="0" layoutInCell="1" allowOverlap="1">
                <wp:simplePos x="0" y="0"/>
                <wp:positionH relativeFrom="column">
                  <wp:posOffset>2123070</wp:posOffset>
                </wp:positionH>
                <wp:positionV relativeFrom="paragraph">
                  <wp:posOffset>1687148</wp:posOffset>
                </wp:positionV>
                <wp:extent cx="824643" cy="308540"/>
                <wp:effectExtent l="57150" t="19050" r="71120" b="92075"/>
                <wp:wrapNone/>
                <wp:docPr id="56" name="Rectángulo 56"/>
                <wp:cNvGraphicFramePr/>
                <a:graphic xmlns:a="http://schemas.openxmlformats.org/drawingml/2006/main">
                  <a:graphicData uri="http://schemas.microsoft.com/office/word/2010/wordprocessingShape">
                    <wps:wsp>
                      <wps:cNvSpPr/>
                      <wps:spPr>
                        <a:xfrm>
                          <a:off x="0" y="0"/>
                          <a:ext cx="824643" cy="30854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E3EE8" id="Rectángulo 56" o:spid="_x0000_s1026" style="position:absolute;margin-left:167.15pt;margin-top:132.85pt;width:64.95pt;height:24.3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" filled="f" strokecolor="red" strokeweight="1pt">
                <v:shadow on="t" color="black" opacity="22937f" origin=",.5" offset="0,.63889mm"/>
              </v:rect>
            </w:pict>
          </mc:Fallback>
        </mc:AlternateContent>
      </w:r>
      <w:r w:rsidR="00AC18DC" w:rsidRPr="007B4BCB">
        <w:rPr>
          <w:noProof/>
        </w:rPr>
        <w:drawing>
          <wp:inline distT="0" distB="0" distL="0" distR="0" wp14:anchorId="641E55A8" wp14:editId="0E58301F">
            <wp:extent cx="5791835" cy="3591763"/>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4169" cy="3593210"/>
                    </a:xfrm>
                    <a:prstGeom prst="rect">
                      <a:avLst/>
                    </a:prstGeom>
                  </pic:spPr>
                </pic:pic>
              </a:graphicData>
            </a:graphic>
          </wp:inline>
        </w:drawing>
      </w:r>
    </w:p>
    <w:p w:rsidR="00AC18DC" w:rsidRPr="007B4BCB" w:rsidRDefault="00AC18DC"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noProof/>
        </w:rPr>
        <w:lastRenderedPageBreak/>
        <mc:AlternateContent>
          <mc:Choice Requires="wps">
            <w:drawing>
              <wp:anchor distT="0" distB="0" distL="114300" distR="114300" simplePos="0" relativeHeight="251700224" behindDoc="0" locked="0" layoutInCell="1" allowOverlap="1">
                <wp:simplePos x="0" y="0"/>
                <wp:positionH relativeFrom="column">
                  <wp:posOffset>419482</wp:posOffset>
                </wp:positionH>
                <wp:positionV relativeFrom="paragraph">
                  <wp:posOffset>2255469</wp:posOffset>
                </wp:positionV>
                <wp:extent cx="4937760" cy="3460090"/>
                <wp:effectExtent l="57150" t="19050" r="72390" b="102870"/>
                <wp:wrapNone/>
                <wp:docPr id="45" name="Rectángulo 45"/>
                <wp:cNvGraphicFramePr/>
                <a:graphic xmlns:a="http://schemas.openxmlformats.org/drawingml/2006/main">
                  <a:graphicData uri="http://schemas.microsoft.com/office/word/2010/wordprocessingShape">
                    <wps:wsp>
                      <wps:cNvSpPr/>
                      <wps:spPr>
                        <a:xfrm>
                          <a:off x="0" y="0"/>
                          <a:ext cx="4937760" cy="346009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B06E95" id="Rectángulo 45" o:spid="_x0000_s1026" style="position:absolute;margin-left:33.05pt;margin-top:177.6pt;width:388.8pt;height:272.4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" filled="f" strokecolor="red" strokeweight="1pt">
                <v:shadow on="t" color="black" opacity="22937f" origin=",.5" offset="0,.63889mm"/>
              </v:rect>
            </w:pict>
          </mc:Fallback>
        </mc:AlternateContent>
      </w:r>
      <w:r w:rsidRPr="007B4BCB">
        <w:rPr>
          <w:noProof/>
        </w:rPr>
        <w:drawing>
          <wp:inline distT="0" distB="0" distL="0" distR="0" wp14:anchorId="0397CEA8" wp14:editId="20B808EF">
            <wp:extent cx="5791835" cy="747613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3568" cy="7478371"/>
                    </a:xfrm>
                    <a:prstGeom prst="rect">
                      <a:avLst/>
                    </a:prstGeom>
                  </pic:spPr>
                </pic:pic>
              </a:graphicData>
            </a:graphic>
          </wp:inline>
        </w:drawing>
      </w:r>
    </w:p>
    <w:p w:rsidR="004A6AA2" w:rsidRPr="007B4BCB" w:rsidRDefault="004A6AA2"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4A6AA2" w:rsidRPr="007B4BCB" w:rsidRDefault="00AC18DC" w:rsidP="00AC18DC">
      <w:pPr>
        <w:pStyle w:val="Prrafodelista"/>
        <w:widowControl w:val="0"/>
        <w:numPr>
          <w:ilvl w:val="0"/>
          <w:numId w:val="31"/>
        </w:numPr>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cs="Arial"/>
          <w:lang w:val="es-MX"/>
        </w:rPr>
        <w:lastRenderedPageBreak/>
        <w:t xml:space="preserve">Organigrama General de la Administración 2017, y acuerdo de aprobación de la actualización al organigrama, en la sesión ordinaria de cabildo número 059/2017 de fecha 31 de marzo de 2017, </w:t>
      </w:r>
    </w:p>
    <w:p w:rsidR="00AC18DC" w:rsidRPr="007B4BCB" w:rsidRDefault="004B5646" w:rsidP="00AC18DC">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noProof/>
        </w:rPr>
        <mc:AlternateContent>
          <mc:Choice Requires="wps">
            <w:drawing>
              <wp:anchor distT="0" distB="0" distL="114300" distR="114300" simplePos="0" relativeHeight="251704320" behindDoc="0" locked="0" layoutInCell="1" allowOverlap="1">
                <wp:simplePos x="0" y="0"/>
                <wp:positionH relativeFrom="column">
                  <wp:posOffset>1657455</wp:posOffset>
                </wp:positionH>
                <wp:positionV relativeFrom="paragraph">
                  <wp:posOffset>3412728</wp:posOffset>
                </wp:positionV>
                <wp:extent cx="1178062" cy="673178"/>
                <wp:effectExtent l="57150" t="19050" r="79375" b="88900"/>
                <wp:wrapNone/>
                <wp:docPr id="57" name="Rectángulo 57"/>
                <wp:cNvGraphicFramePr/>
                <a:graphic xmlns:a="http://schemas.openxmlformats.org/drawingml/2006/main">
                  <a:graphicData uri="http://schemas.microsoft.com/office/word/2010/wordprocessingShape">
                    <wps:wsp>
                      <wps:cNvSpPr/>
                      <wps:spPr>
                        <a:xfrm>
                          <a:off x="0" y="0"/>
                          <a:ext cx="1178062" cy="673178"/>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9DA4C" id="Rectángulo 57" o:spid="_x0000_s1026" style="position:absolute;margin-left:130.5pt;margin-top:268.7pt;width:92.75pt;height:5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" filled="f" strokecolor="red" strokeweight="1pt">
                <v:shadow on="t" color="black" opacity="22937f" origin=",.5" offset="0,.63889mm"/>
              </v:rect>
            </w:pict>
          </mc:Fallback>
        </mc:AlternateContent>
      </w:r>
      <w:r w:rsidR="00AC18DC" w:rsidRPr="007B4BCB">
        <w:rPr>
          <w:noProof/>
        </w:rPr>
        <w:drawing>
          <wp:inline distT="0" distB="0" distL="0" distR="0" wp14:anchorId="436B5FEC" wp14:editId="4F39C89E">
            <wp:extent cx="5791627" cy="6781190"/>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1496" cy="6792745"/>
                    </a:xfrm>
                    <a:prstGeom prst="rect">
                      <a:avLst/>
                    </a:prstGeom>
                  </pic:spPr>
                </pic:pic>
              </a:graphicData>
            </a:graphic>
          </wp:inline>
        </w:drawing>
      </w:r>
    </w:p>
    <w:p w:rsidR="004A6AA2" w:rsidRPr="007B4BCB" w:rsidRDefault="00AC18DC"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448742</wp:posOffset>
                </wp:positionH>
                <wp:positionV relativeFrom="paragraph">
                  <wp:posOffset>5554624</wp:posOffset>
                </wp:positionV>
                <wp:extent cx="4762195" cy="1558138"/>
                <wp:effectExtent l="57150" t="19050" r="76835" b="99695"/>
                <wp:wrapNone/>
                <wp:docPr id="48" name="Rectángulo 48"/>
                <wp:cNvGraphicFramePr/>
                <a:graphic xmlns:a="http://schemas.openxmlformats.org/drawingml/2006/main">
                  <a:graphicData uri="http://schemas.microsoft.com/office/word/2010/wordprocessingShape">
                    <wps:wsp>
                      <wps:cNvSpPr/>
                      <wps:spPr>
                        <a:xfrm>
                          <a:off x="0" y="0"/>
                          <a:ext cx="4762195" cy="1558138"/>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215F3" id="Rectángulo 48" o:spid="_x0000_s1026" style="position:absolute;margin-left:35.35pt;margin-top:437.35pt;width:375pt;height:122.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" filled="f" strokecolor="red" strokeweight="1pt">
                <v:shadow on="t" color="black" opacity="22937f" origin=",.5" offset="0,.63889mm"/>
              </v:rect>
            </w:pict>
          </mc:Fallback>
        </mc:AlternateContent>
      </w:r>
      <w:r w:rsidRPr="007B4BCB">
        <w:rPr>
          <w:noProof/>
        </w:rPr>
        <w:drawing>
          <wp:inline distT="0" distB="0" distL="0" distR="0" wp14:anchorId="1DCC2E6E" wp14:editId="01FDE9E8">
            <wp:extent cx="5791835" cy="7256780"/>
            <wp:effectExtent l="0" t="0" r="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7256780"/>
                    </a:xfrm>
                    <a:prstGeom prst="rect">
                      <a:avLst/>
                    </a:prstGeom>
                  </pic:spPr>
                </pic:pic>
              </a:graphicData>
            </a:graphic>
          </wp:inline>
        </w:drawing>
      </w:r>
    </w:p>
    <w:p w:rsidR="00AC18DC" w:rsidRPr="007B4BCB" w:rsidRDefault="00AC18DC"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bookmarkStart w:id="0" w:name="_GoBack"/>
      <w:r w:rsidRPr="007B4BCB">
        <w:rPr>
          <w:noProof/>
        </w:rPr>
        <w:lastRenderedPageBreak/>
        <w:drawing>
          <wp:inline distT="0" distB="0" distL="0" distR="0" wp14:anchorId="26E83F37" wp14:editId="3A7C7758">
            <wp:extent cx="5791835" cy="77438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7743825"/>
                    </a:xfrm>
                    <a:prstGeom prst="rect">
                      <a:avLst/>
                    </a:prstGeom>
                  </pic:spPr>
                </pic:pic>
              </a:graphicData>
            </a:graphic>
          </wp:inline>
        </w:drawing>
      </w:r>
      <w:bookmarkEnd w:id="0"/>
    </w:p>
    <w:p w:rsidR="004B5646" w:rsidRPr="007B4BCB" w:rsidRDefault="004B5646"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185395</wp:posOffset>
                </wp:positionH>
                <wp:positionV relativeFrom="paragraph">
                  <wp:posOffset>31649</wp:posOffset>
                </wp:positionV>
                <wp:extent cx="5347411" cy="885140"/>
                <wp:effectExtent l="57150" t="19050" r="81915" b="86995"/>
                <wp:wrapNone/>
                <wp:docPr id="52" name="Rectángulo 52"/>
                <wp:cNvGraphicFramePr/>
                <a:graphic xmlns:a="http://schemas.openxmlformats.org/drawingml/2006/main">
                  <a:graphicData uri="http://schemas.microsoft.com/office/word/2010/wordprocessingShape">
                    <wps:wsp>
                      <wps:cNvSpPr/>
                      <wps:spPr>
                        <a:xfrm>
                          <a:off x="0" y="0"/>
                          <a:ext cx="5347411" cy="88514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781117" id="Rectángulo 52" o:spid="_x0000_s1026" style="position:absolute;margin-left:14.6pt;margin-top:2.5pt;width:421.05pt;height:69.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" filled="f" strokecolor="red" strokeweight="1pt">
                <v:shadow on="t" color="black" opacity="22937f" origin=",.5" offset="0,.63889mm"/>
              </v:rect>
            </w:pict>
          </mc:Fallback>
        </mc:AlternateContent>
      </w:r>
      <w:r w:rsidRPr="007B4BCB">
        <w:rPr>
          <w:noProof/>
        </w:rPr>
        <w:drawing>
          <wp:inline distT="0" distB="0" distL="0" distR="0" wp14:anchorId="3EB0BE75" wp14:editId="64FCCE50">
            <wp:extent cx="5791835" cy="7644384"/>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4269" cy="7647597"/>
                    </a:xfrm>
                    <a:prstGeom prst="rect">
                      <a:avLst/>
                    </a:prstGeom>
                  </pic:spPr>
                </pic:pic>
              </a:graphicData>
            </a:graphic>
          </wp:inline>
        </w:drawing>
      </w:r>
    </w:p>
    <w:p w:rsidR="004A6AA2" w:rsidRPr="007B4BCB" w:rsidRDefault="004B5646" w:rsidP="004B5646">
      <w:pPr>
        <w:pStyle w:val="Prrafodelista"/>
        <w:widowControl w:val="0"/>
        <w:numPr>
          <w:ilvl w:val="0"/>
          <w:numId w:val="31"/>
        </w:numPr>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cs="Arial"/>
          <w:lang w:val="es-MX"/>
        </w:rPr>
        <w:lastRenderedPageBreak/>
        <w:t xml:space="preserve">Organigrama General de la Administración 2018, propuesta de modificación para incorporar algunas áreas, incluyendo unidades requeridas para la contraloría; sin embargo no fue autorizado para someterlo a cabildo, </w:t>
      </w:r>
    </w:p>
    <w:p w:rsidR="004B5646" w:rsidRPr="007B4BCB" w:rsidRDefault="008C40CD" w:rsidP="004B5646">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noProof/>
        </w:rPr>
        <mc:AlternateContent>
          <mc:Choice Requires="wps">
            <w:drawing>
              <wp:anchor distT="0" distB="0" distL="114300" distR="114300" simplePos="0" relativeHeight="251705344" behindDoc="0" locked="0" layoutInCell="1" allowOverlap="1">
                <wp:simplePos x="0" y="0"/>
                <wp:positionH relativeFrom="column">
                  <wp:posOffset>3282315</wp:posOffset>
                </wp:positionH>
                <wp:positionV relativeFrom="paragraph">
                  <wp:posOffset>2807335</wp:posOffset>
                </wp:positionV>
                <wp:extent cx="2108200" cy="1225550"/>
                <wp:effectExtent l="57150" t="19050" r="82550" b="88900"/>
                <wp:wrapNone/>
                <wp:docPr id="58" name="Rectángulo 58"/>
                <wp:cNvGraphicFramePr/>
                <a:graphic xmlns:a="http://schemas.openxmlformats.org/drawingml/2006/main">
                  <a:graphicData uri="http://schemas.microsoft.com/office/word/2010/wordprocessingShape">
                    <wps:wsp>
                      <wps:cNvSpPr/>
                      <wps:spPr>
                        <a:xfrm>
                          <a:off x="0" y="0"/>
                          <a:ext cx="2108200" cy="122555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B91E1" id="Rectángulo 58" o:spid="_x0000_s1026" style="position:absolute;margin-left:258.45pt;margin-top:221.05pt;width:166pt;height:9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" filled="f" strokecolor="red" strokeweight="1pt">
                <v:shadow on="t" color="black" opacity="22937f" origin=",.5" offset="0,.63889mm"/>
              </v:rect>
            </w:pict>
          </mc:Fallback>
        </mc:AlternateContent>
      </w:r>
      <w:r w:rsidR="004B5646" w:rsidRPr="007B4BCB">
        <w:rPr>
          <w:noProof/>
        </w:rPr>
        <w:drawing>
          <wp:inline distT="0" distB="0" distL="0" distR="0" wp14:anchorId="1ED27B6C" wp14:editId="4A404BB1">
            <wp:extent cx="5791320" cy="674461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6610" cy="6750775"/>
                    </a:xfrm>
                    <a:prstGeom prst="rect">
                      <a:avLst/>
                    </a:prstGeom>
                  </pic:spPr>
                </pic:pic>
              </a:graphicData>
            </a:graphic>
          </wp:inline>
        </w:drawing>
      </w:r>
    </w:p>
    <w:p w:rsidR="004B5646" w:rsidRPr="007B4BCB" w:rsidRDefault="008C40CD" w:rsidP="004B5646">
      <w:pPr>
        <w:pStyle w:val="Prrafodelista"/>
        <w:widowControl w:val="0"/>
        <w:numPr>
          <w:ilvl w:val="0"/>
          <w:numId w:val="31"/>
        </w:numPr>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cs="Arial"/>
          <w:noProof/>
        </w:rPr>
        <w:lastRenderedPageBreak/>
        <mc:AlternateContent>
          <mc:Choice Requires="wps">
            <w:drawing>
              <wp:anchor distT="0" distB="0" distL="114300" distR="114300" simplePos="0" relativeHeight="251707392" behindDoc="0" locked="0" layoutInCell="1" allowOverlap="1">
                <wp:simplePos x="0" y="0"/>
                <wp:positionH relativeFrom="column">
                  <wp:posOffset>581412</wp:posOffset>
                </wp:positionH>
                <wp:positionV relativeFrom="paragraph">
                  <wp:posOffset>200964</wp:posOffset>
                </wp:positionV>
                <wp:extent cx="4937760" cy="485029"/>
                <wp:effectExtent l="57150" t="19050" r="72390" b="86995"/>
                <wp:wrapNone/>
                <wp:docPr id="60" name="Rectángulo 60"/>
                <wp:cNvGraphicFramePr/>
                <a:graphic xmlns:a="http://schemas.openxmlformats.org/drawingml/2006/main">
                  <a:graphicData uri="http://schemas.microsoft.com/office/word/2010/wordprocessingShape">
                    <wps:wsp>
                      <wps:cNvSpPr/>
                      <wps:spPr>
                        <a:xfrm>
                          <a:off x="0" y="0"/>
                          <a:ext cx="4937760" cy="485029"/>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D9C51" id="Rectángulo 60" o:spid="_x0000_s1026" style="position:absolute;margin-left:45.8pt;margin-top:15.8pt;width:388.8pt;height:38.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" filled="f" strokecolor="red" strokeweight="1pt">
                <v:shadow on="t" color="black" opacity="22937f" origin=",.5" offset="0,.63889mm"/>
              </v:rect>
            </w:pict>
          </mc:Fallback>
        </mc:AlternateContent>
      </w:r>
      <w:r w:rsidR="004B5646" w:rsidRPr="007B4BCB">
        <w:rPr>
          <w:rFonts w:ascii="Palatino Linotype" w:hAnsi="Palatino Linotype" w:cs="Arial"/>
          <w:lang w:val="es-MX"/>
        </w:rPr>
        <w:t>Organigrama General de la Administración 2019</w:t>
      </w:r>
      <w:r w:rsidRPr="007B4BCB">
        <w:rPr>
          <w:rFonts w:ascii="Palatino Linotype" w:hAnsi="Palatino Linotype" w:cs="Arial"/>
          <w:lang w:val="es-MX"/>
        </w:rPr>
        <w:t>.</w:t>
      </w:r>
    </w:p>
    <w:p w:rsidR="004B5646" w:rsidRPr="007B4BCB" w:rsidRDefault="004B5646" w:rsidP="004B5646">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noProof/>
        </w:rPr>
        <w:drawing>
          <wp:inline distT="0" distB="0" distL="0" distR="0" wp14:anchorId="703AE7B2" wp14:editId="733FBA08">
            <wp:extent cx="5790554" cy="2703444"/>
            <wp:effectExtent l="0" t="0" r="1270"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13376" cy="2714099"/>
                    </a:xfrm>
                    <a:prstGeom prst="rect">
                      <a:avLst/>
                    </a:prstGeom>
                  </pic:spPr>
                </pic:pic>
              </a:graphicData>
            </a:graphic>
          </wp:inline>
        </w:drawing>
      </w:r>
    </w:p>
    <w:p w:rsidR="004B5646" w:rsidRPr="007B4BCB" w:rsidRDefault="008C40CD"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noProof/>
        </w:rPr>
        <mc:AlternateContent>
          <mc:Choice Requires="wps">
            <w:drawing>
              <wp:anchor distT="0" distB="0" distL="114300" distR="114300" simplePos="0" relativeHeight="251706368" behindDoc="0" locked="0" layoutInCell="1" allowOverlap="1">
                <wp:simplePos x="0" y="0"/>
                <wp:positionH relativeFrom="column">
                  <wp:posOffset>202565</wp:posOffset>
                </wp:positionH>
                <wp:positionV relativeFrom="paragraph">
                  <wp:posOffset>1021080</wp:posOffset>
                </wp:positionV>
                <wp:extent cx="2178050" cy="647700"/>
                <wp:effectExtent l="57150" t="19050" r="69850" b="95250"/>
                <wp:wrapNone/>
                <wp:docPr id="59" name="Rectángulo 59"/>
                <wp:cNvGraphicFramePr/>
                <a:graphic xmlns:a="http://schemas.openxmlformats.org/drawingml/2006/main">
                  <a:graphicData uri="http://schemas.microsoft.com/office/word/2010/wordprocessingShape">
                    <wps:wsp>
                      <wps:cNvSpPr/>
                      <wps:spPr>
                        <a:xfrm>
                          <a:off x="0" y="0"/>
                          <a:ext cx="2178050" cy="64770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3B8ED" id="Rectángulo 59" o:spid="_x0000_s1026" style="position:absolute;margin-left:15.95pt;margin-top:80.4pt;width:171.5pt;height:5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" filled="f" strokecolor="red" strokeweight="1pt">
                <v:shadow on="t" color="black" opacity="22937f" origin=",.5" offset="0,.63889mm"/>
              </v:rect>
            </w:pict>
          </mc:Fallback>
        </mc:AlternateContent>
      </w:r>
      <w:r w:rsidR="004B5646" w:rsidRPr="007B4BCB">
        <w:rPr>
          <w:noProof/>
        </w:rPr>
        <w:drawing>
          <wp:inline distT="0" distB="0" distL="0" distR="0" wp14:anchorId="402A8E48" wp14:editId="20599C12">
            <wp:extent cx="5791835" cy="4415155"/>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1835" cy="4415155"/>
                    </a:xfrm>
                    <a:prstGeom prst="rect">
                      <a:avLst/>
                    </a:prstGeom>
                  </pic:spPr>
                </pic:pic>
              </a:graphicData>
            </a:graphic>
          </wp:inline>
        </w:drawing>
      </w:r>
    </w:p>
    <w:p w:rsidR="004B5646" w:rsidRPr="007B4BCB" w:rsidRDefault="008C40CD"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cs="Arial"/>
          <w:lang w:val="es-MX"/>
        </w:rPr>
        <w:lastRenderedPageBreak/>
        <w:t xml:space="preserve">De lo anterior se tiene que, con la entrega de los organigramas de las administraciones 2016-2018 y 2019-2021, </w:t>
      </w:r>
      <w:r w:rsidRPr="007B4BCB">
        <w:rPr>
          <w:rFonts w:ascii="Palatino Linotype" w:hAnsi="Palatino Linotype" w:cs="Arial"/>
          <w:b/>
          <w:lang w:val="es-MX"/>
        </w:rPr>
        <w:t>EL SUJETO OBLIGADO</w:t>
      </w:r>
      <w:r w:rsidRPr="007B4BCB">
        <w:rPr>
          <w:rFonts w:ascii="Palatino Linotype" w:hAnsi="Palatino Linotype" w:cs="Arial"/>
          <w:lang w:val="es-MX"/>
        </w:rPr>
        <w:t xml:space="preserve"> atendió dicha petición remitiendo los organigramas solicitados al particular, con lo cual, </w:t>
      </w:r>
      <w:r w:rsidRPr="007B4BCB">
        <w:rPr>
          <w:rFonts w:ascii="Palatino Linotype" w:hAnsi="Palatino Linotype" w:cs="Arial"/>
          <w:b/>
          <w:lang w:val="es-MX"/>
        </w:rPr>
        <w:t>se tiene por colmado</w:t>
      </w:r>
      <w:r w:rsidRPr="007B4BCB">
        <w:rPr>
          <w:rFonts w:ascii="Palatino Linotype" w:hAnsi="Palatino Linotype" w:cs="Arial"/>
          <w:lang w:val="es-MX"/>
        </w:rPr>
        <w:t xml:space="preserve"> dicho requerimiento. </w:t>
      </w:r>
    </w:p>
    <w:p w:rsidR="008C40CD" w:rsidRPr="007B4BCB" w:rsidRDefault="008C40CD"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8C40CD" w:rsidRPr="007B4BCB" w:rsidRDefault="008C40CD"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cs="Arial"/>
          <w:lang w:val="es-MX"/>
        </w:rPr>
        <w:t xml:space="preserve">Ahora bien, no pasa desapercibido para esta Ponencia Resolutora que </w:t>
      </w:r>
      <w:r w:rsidRPr="007B4BCB">
        <w:rPr>
          <w:rFonts w:ascii="Palatino Linotype" w:hAnsi="Palatino Linotype" w:cs="Arial"/>
          <w:b/>
          <w:lang w:val="es-MX"/>
        </w:rPr>
        <w:t>EL RECURRENTE</w:t>
      </w:r>
      <w:r w:rsidRPr="007B4BCB">
        <w:rPr>
          <w:rFonts w:ascii="Palatino Linotype" w:hAnsi="Palatino Linotype" w:cs="Arial"/>
          <w:lang w:val="es-MX"/>
        </w:rPr>
        <w:t xml:space="preserve">, dentro de este mismo punto </w:t>
      </w:r>
      <w:r w:rsidRPr="007B4BCB">
        <w:rPr>
          <w:rFonts w:ascii="Palatino Linotype" w:hAnsi="Palatino Linotype" w:cs="Arial"/>
          <w:u w:val="single"/>
          <w:lang w:val="es-MX"/>
        </w:rPr>
        <w:t>también requirió las actas en las que fueron aprobados los organigramas</w:t>
      </w:r>
      <w:r w:rsidRPr="007B4BCB">
        <w:rPr>
          <w:rFonts w:ascii="Palatino Linotype" w:hAnsi="Palatino Linotype" w:cs="Arial"/>
          <w:lang w:val="es-MX"/>
        </w:rPr>
        <w:t xml:space="preserve">, por lo que, si bien </w:t>
      </w:r>
      <w:r w:rsidRPr="007B4BCB">
        <w:rPr>
          <w:rFonts w:ascii="Palatino Linotype" w:hAnsi="Palatino Linotype" w:cs="Arial"/>
          <w:b/>
          <w:lang w:val="es-MX"/>
        </w:rPr>
        <w:t>EL SUJETO OBLIGADO</w:t>
      </w:r>
      <w:r w:rsidRPr="007B4BCB">
        <w:rPr>
          <w:rFonts w:ascii="Palatino Linotype" w:hAnsi="Palatino Linotype" w:cs="Arial"/>
          <w:lang w:val="es-MX"/>
        </w:rPr>
        <w:t xml:space="preserve"> hizo entrega de los extractos de las actas en las que fueron aprobados; lo cierto es que el particular en su solicitud de información pública fue especifico al requerir las actas en las que fueron aprobados los organigramas y no así el extracto en el que se aprecie el acuerdo con la aprobación.</w:t>
      </w:r>
    </w:p>
    <w:p w:rsidR="008C40CD" w:rsidRPr="007B4BCB" w:rsidRDefault="008C40CD" w:rsidP="008C40CD">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7B4BCB">
        <w:rPr>
          <w:rFonts w:ascii="Palatino Linotype" w:hAnsi="Palatino Linotype" w:cs="Arial"/>
          <w:lang w:eastAsia="es-MX"/>
        </w:rPr>
        <w:t>Bajo ese tesitura, esta Autoridad advirtió que, de conformidad con los artículos 31, fracción IX y 110 de la Ley Orgánica Municipal establece que los Ayuntamientos tienen dentro de sus atribuciones el crear las unidades administrativas necesarias para el adecuado funcionamiento de la administración pública municipal y para la eficaz prestación de los servicios públicos; asimismo, que las funciones de la Contraloría Interna están a cargo del órgano que establezca el Ayuntamiento.</w:t>
      </w:r>
    </w:p>
    <w:p w:rsidR="008C40CD" w:rsidRPr="007B4BCB" w:rsidRDefault="008C40CD" w:rsidP="008C40CD">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7B4BCB">
        <w:rPr>
          <w:rFonts w:ascii="Palatino Linotype" w:hAnsi="Palatino Linotype" w:cs="Arial"/>
          <w:lang w:eastAsia="es-MX"/>
        </w:rPr>
        <w:t xml:space="preserve">En esa tesitura, los diversos artículos 27, 28 y 29 de la legislación en cita establecen que los ayuntamientos como órganos deliberantes, deberán resolver colegiadamente los asuntos de su competencia; que éstos sesionarán cuando menos una vez cada ocho días o cuantas veces sea necesario en asuntos de urgente resolución, a petición de la mayoría de sus miembros y podrán declararse en sesión permanente cuando la importancia del asunto lo requiera; que las sesiones de los ayuntamientos serán públicas y deberán </w:t>
      </w:r>
      <w:r w:rsidRPr="007B4BCB">
        <w:rPr>
          <w:rFonts w:ascii="Palatino Linotype" w:hAnsi="Palatino Linotype" w:cs="Arial"/>
          <w:lang w:eastAsia="es-MX"/>
        </w:rPr>
        <w:lastRenderedPageBreak/>
        <w:t>transmitirse a través de la página de internet del municipio; que las sesiones de los ayuntamientos se celebrarán en la sala de cabildos; y cuando la solemnidad del caso lo requiera, en el recinto previamente declarado oficial para tal objeto; que los ayuntamientos podrán sesionar con la asistencia de la mayoría de sus integrantes y que sus acuerdos se tomarán por mayoría de votos de sus miembros presentes.</w:t>
      </w:r>
    </w:p>
    <w:p w:rsidR="008C40CD" w:rsidRPr="007B4BCB" w:rsidRDefault="008C40CD" w:rsidP="008C40CD">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7B4BCB">
        <w:rPr>
          <w:rFonts w:ascii="Palatino Linotype" w:hAnsi="Palatino Linotype" w:cs="Arial"/>
          <w:lang w:eastAsia="es-MX"/>
        </w:rPr>
        <w:t xml:space="preserve">En razón de lo anterior, es importante señalar que el artículo 30, último párrafo de la Ley Orgánica Municipal del Estado de México establece que cada sesión celebrada por el Cabildo Municipal debe contar con una versión estenográfico o </w:t>
      </w:r>
      <w:proofErr w:type="spellStart"/>
      <w:r w:rsidRPr="007B4BCB">
        <w:rPr>
          <w:rFonts w:ascii="Palatino Linotype" w:hAnsi="Palatino Linotype" w:cs="Arial"/>
          <w:lang w:eastAsia="es-MX"/>
        </w:rPr>
        <w:t>videograbada</w:t>
      </w:r>
      <w:proofErr w:type="spellEnd"/>
      <w:r w:rsidRPr="007B4BCB">
        <w:rPr>
          <w:rFonts w:ascii="Palatino Linotype" w:hAnsi="Palatino Linotype" w:cs="Arial"/>
          <w:lang w:eastAsia="es-MX"/>
        </w:rPr>
        <w:t xml:space="preserve"> que permita hacer las aclaraciones pertinentes, la cual formará parte del acta correspondiente y que dicha versión estenográfica o </w:t>
      </w:r>
      <w:proofErr w:type="spellStart"/>
      <w:r w:rsidRPr="007B4BCB">
        <w:rPr>
          <w:rFonts w:ascii="Palatino Linotype" w:hAnsi="Palatino Linotype" w:cs="Arial"/>
          <w:lang w:eastAsia="es-MX"/>
        </w:rPr>
        <w:t>videograbada</w:t>
      </w:r>
      <w:proofErr w:type="spellEnd"/>
      <w:r w:rsidRPr="007B4BCB">
        <w:rPr>
          <w:rFonts w:ascii="Palatino Linotype" w:hAnsi="Palatino Linotype" w:cs="Arial"/>
          <w:lang w:eastAsia="es-MX"/>
        </w:rPr>
        <w:t xml:space="preserve"> deberá estar disponible en la página de internet del Ayuntamiento y en las oficinas de la Secretaría del Ayuntamiento. </w:t>
      </w:r>
    </w:p>
    <w:p w:rsidR="008C40CD" w:rsidRPr="007B4BCB" w:rsidRDefault="008C40CD" w:rsidP="008C40CD">
      <w:pPr>
        <w:spacing w:before="100" w:beforeAutospacing="1" w:after="100" w:afterAutospacing="1" w:line="360" w:lineRule="auto"/>
        <w:jc w:val="both"/>
        <w:rPr>
          <w:rFonts w:ascii="Palatino Linotype" w:hAnsi="Palatino Linotype" w:cs="Arial"/>
          <w:lang w:eastAsia="es-MX"/>
        </w:rPr>
      </w:pPr>
      <w:r w:rsidRPr="007B4BCB">
        <w:rPr>
          <w:rFonts w:ascii="Palatino Linotype" w:hAnsi="Palatino Linotype" w:cs="Arial"/>
          <w:lang w:eastAsia="es-MX"/>
        </w:rPr>
        <w:t xml:space="preserve">De lo anterior, es claro que </w:t>
      </w:r>
      <w:r w:rsidRPr="007B4BCB">
        <w:rPr>
          <w:rFonts w:ascii="Palatino Linotype" w:hAnsi="Palatino Linotype" w:cs="Arial"/>
          <w:b/>
          <w:lang w:eastAsia="es-MX"/>
        </w:rPr>
        <w:t>EL SUJETO OBLIGADO</w:t>
      </w:r>
      <w:r w:rsidRPr="007B4BCB">
        <w:rPr>
          <w:rFonts w:ascii="Palatino Linotype" w:hAnsi="Palatino Linotype" w:cs="Arial"/>
          <w:lang w:eastAsia="es-MX"/>
        </w:rPr>
        <w:t xml:space="preserve"> sesiono en Cabildo la Estructura Organizacional del H. Ayuntamiento de </w:t>
      </w:r>
      <w:r w:rsidR="00FB2B09" w:rsidRPr="007B4BCB">
        <w:rPr>
          <w:rFonts w:ascii="Palatino Linotype" w:hAnsi="Palatino Linotype" w:cs="Arial"/>
          <w:lang w:eastAsia="es-MX"/>
        </w:rPr>
        <w:t>Chapultepec</w:t>
      </w:r>
      <w:r w:rsidRPr="007B4BCB">
        <w:rPr>
          <w:rFonts w:ascii="Palatino Linotype" w:hAnsi="Palatino Linotype" w:cs="Arial"/>
          <w:lang w:eastAsia="es-MX"/>
        </w:rPr>
        <w:t xml:space="preserve">, en el que se contempla Contraloría Interna Municipal, en el periodo solicitado; por ello, se trata de información pública susceptible de ser entregada al particular, en versión pública, toda vez que como ya fue señalado en líneas anteriores </w:t>
      </w:r>
      <w:r w:rsidRPr="007B4BCB">
        <w:rPr>
          <w:rFonts w:ascii="Palatino Linotype" w:hAnsi="Palatino Linotype" w:cs="Arial"/>
          <w:b/>
          <w:lang w:eastAsia="es-MX"/>
        </w:rPr>
        <w:t>EL SUJETO OBLIGADO</w:t>
      </w:r>
      <w:r w:rsidRPr="007B4BCB">
        <w:rPr>
          <w:rFonts w:ascii="Palatino Linotype" w:hAnsi="Palatino Linotype" w:cs="Arial"/>
          <w:lang w:eastAsia="es-MX"/>
        </w:rPr>
        <w:t xml:space="preserve"> hizo entrega de los extractos de las actas, por lo que se tiene que el Sujeto Obligado genera, posee y administra dentro de sus archivos dicha información. </w:t>
      </w:r>
    </w:p>
    <w:p w:rsidR="003A0A4D" w:rsidRPr="007B4BCB" w:rsidRDefault="00C936A7" w:rsidP="003A0A4D">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7B4BCB">
        <w:rPr>
          <w:rFonts w:ascii="Palatino Linotype" w:hAnsi="Palatino Linotype" w:cs="Arial"/>
          <w:lang w:val="es-MX"/>
        </w:rPr>
        <w:t>Por otro lado</w:t>
      </w:r>
      <w:r w:rsidR="00A90D10" w:rsidRPr="007B4BCB">
        <w:rPr>
          <w:rFonts w:ascii="Palatino Linotype" w:hAnsi="Palatino Linotype" w:cs="Arial"/>
          <w:lang w:val="es-MX"/>
        </w:rPr>
        <w:t>,</w:t>
      </w:r>
      <w:r w:rsidRPr="007B4BCB">
        <w:rPr>
          <w:rFonts w:ascii="Palatino Linotype" w:hAnsi="Palatino Linotype" w:cs="Arial"/>
          <w:lang w:val="es-MX"/>
        </w:rPr>
        <w:t xml:space="preserve"> respecto al requerimiento realizado por el particular identificado con el numeral 4, relacionado con el n</w:t>
      </w:r>
      <w:r w:rsidR="00A90D10" w:rsidRPr="007B4BCB">
        <w:rPr>
          <w:rFonts w:ascii="Palatino Linotype" w:hAnsi="Palatino Linotype" w:cs="Arial"/>
          <w:lang w:val="es-MX"/>
        </w:rPr>
        <w:t xml:space="preserve">úmero de servidores públicos adscritos a la Contraloría Interna Municipal que cuentan con certificación de competencia laboral expedida por el IHAEM y/o por el Consejo Nacional de Normalización y Certificación de </w:t>
      </w:r>
      <w:r w:rsidR="00A90D10" w:rsidRPr="007B4BCB">
        <w:rPr>
          <w:rFonts w:ascii="Palatino Linotype" w:hAnsi="Palatino Linotype" w:cs="Arial"/>
          <w:lang w:val="es-MX"/>
        </w:rPr>
        <w:lastRenderedPageBreak/>
        <w:t>Competencias Labo</w:t>
      </w:r>
      <w:r w:rsidRPr="007B4BCB">
        <w:rPr>
          <w:rFonts w:ascii="Palatino Linotype" w:hAnsi="Palatino Linotype" w:cs="Arial"/>
          <w:lang w:val="es-MX"/>
        </w:rPr>
        <w:t>r</w:t>
      </w:r>
      <w:r w:rsidR="003A0A4D" w:rsidRPr="007B4BCB">
        <w:rPr>
          <w:rFonts w:ascii="Palatino Linotype" w:hAnsi="Palatino Linotype" w:cs="Arial"/>
          <w:lang w:val="es-MX"/>
        </w:rPr>
        <w:t xml:space="preserve">ales, de los años 2016 al 2019; </w:t>
      </w:r>
      <w:r w:rsidRPr="007B4BCB">
        <w:rPr>
          <w:rFonts w:ascii="Palatino Linotype" w:hAnsi="Palatino Linotype" w:cs="Arial"/>
          <w:lang w:val="es-MX"/>
        </w:rPr>
        <w:t xml:space="preserve">al respecto, </w:t>
      </w:r>
      <w:r w:rsidR="003A0A4D" w:rsidRPr="007B4BCB">
        <w:rPr>
          <w:rFonts w:ascii="Palatino Linotype" w:hAnsi="Palatino Linotype" w:cs="Arial"/>
          <w:lang w:val="es-MX"/>
        </w:rPr>
        <w:t>este Órgano Garante del derecho de acceso a la in formación publica encontró que la Ley Orgánica Municipal del Estado de México, en sus artículos 111, 113, en correlación con los diversos 32 y 96, establecen que la contraloría municipal tendrá un titular denominado Contralor, quien será designado por el Ayuntamiento a propuesta del presidente municipal</w:t>
      </w:r>
      <w:r w:rsidR="003A0A4D" w:rsidRPr="007B4BCB">
        <w:rPr>
          <w:rFonts w:ascii="Palatino Linotype" w:hAnsi="Palatino Linotype" w:cs="Arial"/>
        </w:rPr>
        <w:t>; que para ser contralor se requiere cumplir con los requisitos que se exigen para ser tesorero municipal, a excepción de la caución correspondiente, requisitos que se hacen constar en los siguientes:</w:t>
      </w:r>
    </w:p>
    <w:p w:rsidR="003A0A4D" w:rsidRPr="007B4BCB" w:rsidRDefault="003A0A4D" w:rsidP="003A0A4D">
      <w:pPr>
        <w:pStyle w:val="Prrafodelista"/>
        <w:widowControl w:val="0"/>
        <w:numPr>
          <w:ilvl w:val="0"/>
          <w:numId w:val="29"/>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7B4BCB">
        <w:rPr>
          <w:rFonts w:ascii="Palatino Linotype" w:hAnsi="Palatino Linotype" w:cs="Arial"/>
        </w:rPr>
        <w:t xml:space="preserve">Ser ciudadano del Estado en pleno uso de sus derechos; </w:t>
      </w:r>
    </w:p>
    <w:p w:rsidR="003A0A4D" w:rsidRPr="007B4BCB" w:rsidRDefault="003A0A4D" w:rsidP="003A0A4D">
      <w:pPr>
        <w:pStyle w:val="Prrafodelista"/>
        <w:widowControl w:val="0"/>
        <w:numPr>
          <w:ilvl w:val="0"/>
          <w:numId w:val="29"/>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7B4BCB">
        <w:rPr>
          <w:rFonts w:ascii="Palatino Linotype" w:hAnsi="Palatino Linotype" w:cs="Arial"/>
        </w:rPr>
        <w:t>No estar inhabilitado para desempeñar cargo, empleo, o comisión pública;</w:t>
      </w:r>
    </w:p>
    <w:p w:rsidR="003A0A4D" w:rsidRPr="007B4BCB" w:rsidRDefault="003A0A4D" w:rsidP="003A0A4D">
      <w:pPr>
        <w:pStyle w:val="Prrafodelista"/>
        <w:widowControl w:val="0"/>
        <w:numPr>
          <w:ilvl w:val="0"/>
          <w:numId w:val="29"/>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7B4BCB">
        <w:rPr>
          <w:rFonts w:ascii="Palatino Linotype" w:hAnsi="Palatino Linotype" w:cs="Arial"/>
        </w:rPr>
        <w:t xml:space="preserve">No haber sido condenado en proceso penal, por delito intencional que amerite pena privativa de libertad; </w:t>
      </w:r>
    </w:p>
    <w:p w:rsidR="003A0A4D" w:rsidRPr="007B4BCB" w:rsidRDefault="003A0A4D" w:rsidP="003A0A4D">
      <w:pPr>
        <w:pStyle w:val="Prrafodelista"/>
        <w:widowControl w:val="0"/>
        <w:numPr>
          <w:ilvl w:val="0"/>
          <w:numId w:val="29"/>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7B4BCB">
        <w:rPr>
          <w:rFonts w:ascii="Palatino Linotype" w:hAnsi="Palatino Linotype" w:cs="Arial"/>
        </w:rPr>
        <w:t>Contar con título profesional o acreditar experiencia mínima de un año en la materia, ante el Presidente o el Ayuntamiento, cuando sea el caso, para el desempeño de los cargos que así lo requieran; y,</w:t>
      </w:r>
    </w:p>
    <w:p w:rsidR="003A0A4D" w:rsidRPr="007B4BCB" w:rsidRDefault="003A0A4D" w:rsidP="003A0A4D">
      <w:pPr>
        <w:pStyle w:val="Prrafodelista"/>
        <w:widowControl w:val="0"/>
        <w:numPr>
          <w:ilvl w:val="0"/>
          <w:numId w:val="29"/>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7B4BCB">
        <w:rPr>
          <w:rFonts w:ascii="Palatino Linotype" w:hAnsi="Palatino Linotype" w:cs="Arial"/>
        </w:rPr>
        <w:t xml:space="preserve">Tener los conocimientos suficientes para poder desempeñar el cargo, a juicio del Ayuntamiento; </w:t>
      </w:r>
    </w:p>
    <w:p w:rsidR="003A0A4D" w:rsidRPr="007B4BCB" w:rsidRDefault="003A0A4D" w:rsidP="003A0A4D">
      <w:pPr>
        <w:pStyle w:val="Prrafodelista"/>
        <w:widowControl w:val="0"/>
        <w:numPr>
          <w:ilvl w:val="0"/>
          <w:numId w:val="29"/>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7B4BCB">
        <w:rPr>
          <w:rFonts w:ascii="Palatino Linotype" w:hAnsi="Palatino Linotype" w:cs="Arial"/>
        </w:rPr>
        <w:t>contar con título profesional en áreas jurídicas, económicas o contable-administrativas, con experiencia mínima de un año; y,</w:t>
      </w:r>
    </w:p>
    <w:p w:rsidR="003A0A4D" w:rsidRPr="007B4BCB" w:rsidRDefault="003A0A4D" w:rsidP="003A0A4D">
      <w:pPr>
        <w:pStyle w:val="Prrafodelista"/>
        <w:widowControl w:val="0"/>
        <w:numPr>
          <w:ilvl w:val="0"/>
          <w:numId w:val="29"/>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7B4BCB">
        <w:rPr>
          <w:rFonts w:ascii="Palatino Linotype" w:hAnsi="Palatino Linotype" w:cs="Arial"/>
        </w:rPr>
        <w:t>Contar con la certificación de competencia laboral en funciones expedida por el IHAEM, con anterioridad a la fecha de su designación (dicho requisito debe acreditarse dentro de los seis meses siguientes a la fecha en que inicie funciones).</w:t>
      </w:r>
    </w:p>
    <w:p w:rsidR="003A0A4D" w:rsidRPr="007B4BCB" w:rsidRDefault="003A0A4D" w:rsidP="003A0A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B4BCB">
        <w:rPr>
          <w:rFonts w:ascii="Palatino Linotype" w:hAnsi="Palatino Linotype" w:cs="Arial"/>
        </w:rPr>
        <w:t xml:space="preserve">En esa virtud, la legislación establece obligatoriedad de que los Titulares de la </w:t>
      </w:r>
      <w:r w:rsidRPr="007B4BCB">
        <w:rPr>
          <w:rFonts w:ascii="Palatino Linotype" w:hAnsi="Palatino Linotype" w:cs="Arial"/>
        </w:rPr>
        <w:lastRenderedPageBreak/>
        <w:t xml:space="preserve">Contraloría Municipal cuenten con certificación expedida por el IHAEM con anterioridad a la fecha de su designación, gozando de un plazo de 6 meses posteriores al inicio de sus funciones para acreditar dicho requisito; por lo tanto, este Instituto estima que, ante la fuente obligacional de referencia, lo procedente es ordenar al </w:t>
      </w:r>
      <w:r w:rsidRPr="007B4BCB">
        <w:rPr>
          <w:rFonts w:ascii="Palatino Linotype" w:hAnsi="Palatino Linotype" w:cs="Arial"/>
          <w:b/>
        </w:rPr>
        <w:t>SUJETO OBLIGADO</w:t>
      </w:r>
      <w:r w:rsidRPr="007B4BCB">
        <w:rPr>
          <w:rFonts w:ascii="Palatino Linotype" w:hAnsi="Palatino Linotype" w:cs="Arial"/>
        </w:rPr>
        <w:t xml:space="preserve"> haga entrega de la información solicitada, en versión pública de ser procedente, o bien, emitir la Declaratoria de Inexistencia correspondiente.</w:t>
      </w:r>
    </w:p>
    <w:p w:rsidR="003A0A4D" w:rsidRPr="007B4BCB" w:rsidRDefault="003A0A4D" w:rsidP="003A0A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3A0A4D" w:rsidRPr="007B4BCB" w:rsidRDefault="003A0A4D" w:rsidP="003A0A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B4BCB">
        <w:rPr>
          <w:rFonts w:ascii="Palatino Linotype" w:hAnsi="Palatino Linotype" w:cs="Arial"/>
        </w:rPr>
        <w:t>Asimismo, se destaca que si bien es cierto que el particular requirió el número de servidores públicos que cuentan con la certificación; también lo es, que es criterio de este Instituto que los Sujetos Obligados deben atender a la expresión documental mediante la cual se satisfaga el derecho de acceso a la información.</w:t>
      </w:r>
    </w:p>
    <w:p w:rsidR="003A0A4D" w:rsidRPr="007B4BCB" w:rsidRDefault="003A0A4D" w:rsidP="003A0A4D">
      <w:pPr>
        <w:spacing w:before="240" w:after="240" w:line="360" w:lineRule="auto"/>
        <w:jc w:val="both"/>
        <w:rPr>
          <w:rFonts w:ascii="Palatino Linotype" w:hAnsi="Palatino Linotype" w:cs="Arial"/>
        </w:rPr>
      </w:pPr>
      <w:r w:rsidRPr="007B4BCB">
        <w:rPr>
          <w:rFonts w:ascii="Palatino Linotype" w:hAnsi="Palatino Linotype"/>
        </w:rPr>
        <w:t xml:space="preserve">Siendo necesario hacer hincapié que, </w:t>
      </w:r>
      <w:r w:rsidRPr="007B4BCB">
        <w:rPr>
          <w:rFonts w:ascii="Palatino Linotype" w:hAnsi="Palatino Linotype" w:cs="Arial"/>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7B4BCB">
        <w:rPr>
          <w:rFonts w:ascii="Palatino Linotype" w:hAnsi="Palatino Linotype" w:cs="Arial"/>
          <w:b/>
        </w:rPr>
        <w:t>expresión documental</w:t>
      </w:r>
      <w:r w:rsidRPr="007B4BCB">
        <w:rPr>
          <w:rFonts w:ascii="Palatino Linotype" w:hAnsi="Palatino Linotype" w:cs="Arial"/>
        </w:rPr>
        <w:t>, deben atenderlas. Lo anterior, tiene apoyo en el criterio 16/17, emitido por el Pleno del INAI, el cual menciona lo siguiente:</w:t>
      </w:r>
    </w:p>
    <w:p w:rsidR="003A0A4D" w:rsidRPr="007B4BCB" w:rsidRDefault="003A0A4D" w:rsidP="003A0A4D">
      <w:pPr>
        <w:spacing w:before="120" w:after="120"/>
        <w:ind w:left="567" w:right="618"/>
        <w:jc w:val="both"/>
        <w:rPr>
          <w:rFonts w:ascii="Palatino Linotype" w:hAnsi="Palatino Linotype" w:cs="Arial"/>
          <w:i/>
          <w:sz w:val="22"/>
          <w:szCs w:val="22"/>
        </w:rPr>
      </w:pPr>
      <w:r w:rsidRPr="007B4BCB">
        <w:rPr>
          <w:rFonts w:ascii="Palatino Linotype" w:hAnsi="Palatino Linotype" w:cs="Arial"/>
          <w:i/>
          <w:sz w:val="22"/>
          <w:szCs w:val="22"/>
        </w:rPr>
        <w:t>“</w:t>
      </w:r>
      <w:r w:rsidRPr="007B4BCB">
        <w:rPr>
          <w:rFonts w:ascii="Palatino Linotype" w:hAnsi="Palatino Linotype" w:cs="Arial"/>
          <w:b/>
          <w:i/>
          <w:sz w:val="22"/>
          <w:szCs w:val="22"/>
        </w:rPr>
        <w:t xml:space="preserve">Expresión documental. </w:t>
      </w:r>
      <w:r w:rsidRPr="007B4BCB">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3A0A4D" w:rsidRPr="007B4BCB" w:rsidRDefault="003A0A4D" w:rsidP="003A0A4D">
      <w:pPr>
        <w:spacing w:before="120" w:after="120"/>
        <w:ind w:left="567" w:right="618"/>
        <w:jc w:val="both"/>
        <w:rPr>
          <w:rFonts w:ascii="Palatino Linotype" w:hAnsi="Palatino Linotype" w:cs="Arial"/>
          <w:i/>
          <w:sz w:val="22"/>
          <w:szCs w:val="22"/>
        </w:rPr>
      </w:pPr>
      <w:r w:rsidRPr="007B4BCB">
        <w:rPr>
          <w:rFonts w:ascii="Palatino Linotype" w:hAnsi="Palatino Linotype" w:cs="Arial"/>
          <w:i/>
          <w:sz w:val="22"/>
          <w:szCs w:val="22"/>
        </w:rPr>
        <w:t>Resoluciones:</w:t>
      </w:r>
    </w:p>
    <w:p w:rsidR="003A0A4D" w:rsidRPr="007B4BCB" w:rsidRDefault="003A0A4D" w:rsidP="003A0A4D">
      <w:pPr>
        <w:spacing w:before="120" w:after="120"/>
        <w:ind w:left="567" w:right="618"/>
        <w:jc w:val="both"/>
        <w:rPr>
          <w:rFonts w:ascii="Palatino Linotype" w:hAnsi="Palatino Linotype" w:cs="Arial"/>
          <w:i/>
          <w:sz w:val="22"/>
          <w:szCs w:val="22"/>
        </w:rPr>
      </w:pPr>
      <w:r w:rsidRPr="007B4BCB">
        <w:rPr>
          <w:rFonts w:ascii="Palatino Linotype" w:hAnsi="Palatino Linotype" w:cs="Arial"/>
          <w:i/>
          <w:sz w:val="22"/>
          <w:szCs w:val="22"/>
        </w:rPr>
        <w:t>•</w:t>
      </w:r>
      <w:r w:rsidRPr="007B4BCB">
        <w:rPr>
          <w:rFonts w:ascii="Palatino Linotype" w:hAnsi="Palatino Linotype" w:cs="Arial"/>
          <w:i/>
          <w:sz w:val="22"/>
          <w:szCs w:val="22"/>
        </w:rPr>
        <w:tab/>
        <w:t xml:space="preserve">RRA 0774/16. Secretaría de Salud. 31 de agosto de 2016. Por unanimidad. Comisionada Ponente María Patricia </w:t>
      </w:r>
      <w:proofErr w:type="spellStart"/>
      <w:r w:rsidRPr="007B4BCB">
        <w:rPr>
          <w:rFonts w:ascii="Palatino Linotype" w:hAnsi="Palatino Linotype" w:cs="Arial"/>
          <w:i/>
          <w:sz w:val="22"/>
          <w:szCs w:val="22"/>
        </w:rPr>
        <w:t>Kurczyn</w:t>
      </w:r>
      <w:proofErr w:type="spellEnd"/>
      <w:r w:rsidRPr="007B4BCB">
        <w:rPr>
          <w:rFonts w:ascii="Palatino Linotype" w:hAnsi="Palatino Linotype" w:cs="Arial"/>
          <w:i/>
          <w:sz w:val="22"/>
          <w:szCs w:val="22"/>
        </w:rPr>
        <w:t xml:space="preserve"> Villalobos.</w:t>
      </w:r>
    </w:p>
    <w:p w:rsidR="003A0A4D" w:rsidRPr="007B4BCB" w:rsidRDefault="003A0A4D" w:rsidP="003A0A4D">
      <w:pPr>
        <w:spacing w:before="120" w:after="120"/>
        <w:ind w:left="567" w:right="618"/>
        <w:jc w:val="both"/>
        <w:rPr>
          <w:rFonts w:ascii="Palatino Linotype" w:hAnsi="Palatino Linotype" w:cs="Arial"/>
          <w:i/>
          <w:sz w:val="22"/>
          <w:szCs w:val="22"/>
        </w:rPr>
      </w:pPr>
      <w:r w:rsidRPr="007B4BCB">
        <w:rPr>
          <w:rFonts w:ascii="Palatino Linotype" w:hAnsi="Palatino Linotype" w:cs="Arial"/>
          <w:i/>
          <w:sz w:val="22"/>
          <w:szCs w:val="22"/>
        </w:rPr>
        <w:t>•</w:t>
      </w:r>
      <w:r w:rsidRPr="007B4BCB">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3A0A4D" w:rsidRPr="007B4BCB" w:rsidRDefault="003A0A4D" w:rsidP="003A0A4D">
      <w:pPr>
        <w:spacing w:before="120" w:after="120"/>
        <w:ind w:left="567" w:right="618"/>
        <w:jc w:val="both"/>
        <w:rPr>
          <w:rFonts w:ascii="Palatino Linotype" w:hAnsi="Palatino Linotype" w:cs="Arial"/>
          <w:i/>
          <w:sz w:val="22"/>
          <w:szCs w:val="22"/>
        </w:rPr>
      </w:pPr>
      <w:r w:rsidRPr="007B4BCB">
        <w:rPr>
          <w:rFonts w:ascii="Palatino Linotype" w:hAnsi="Palatino Linotype" w:cs="Arial"/>
          <w:i/>
          <w:sz w:val="22"/>
          <w:szCs w:val="22"/>
        </w:rPr>
        <w:lastRenderedPageBreak/>
        <w:t>•</w:t>
      </w:r>
      <w:r w:rsidRPr="007B4BCB">
        <w:rPr>
          <w:rFonts w:ascii="Palatino Linotype" w:hAnsi="Palatino Linotype" w:cs="Arial"/>
          <w:i/>
          <w:sz w:val="22"/>
          <w:szCs w:val="22"/>
        </w:rPr>
        <w:tab/>
        <w:t>RRA 0540/17. Secretaría de Economía. 08 de marzo del 2017. Por unanimidad. Comisionado Ponente Francisco Javier Acuña Llamas.” (Sic)</w:t>
      </w:r>
    </w:p>
    <w:p w:rsidR="003A0A4D" w:rsidRPr="007B4BCB" w:rsidRDefault="003A0A4D" w:rsidP="003A0A4D">
      <w:pPr>
        <w:spacing w:before="120" w:after="120"/>
        <w:ind w:left="567" w:right="618"/>
        <w:jc w:val="both"/>
        <w:rPr>
          <w:rFonts w:ascii="Palatino Linotype" w:hAnsi="Palatino Linotype" w:cs="Arial"/>
          <w:sz w:val="22"/>
          <w:szCs w:val="22"/>
        </w:rPr>
      </w:pPr>
      <w:r w:rsidRPr="007B4BCB">
        <w:rPr>
          <w:rFonts w:ascii="Palatino Linotype" w:hAnsi="Palatino Linotype" w:cs="Arial"/>
          <w:sz w:val="22"/>
          <w:szCs w:val="22"/>
        </w:rPr>
        <w:t>(Énfasis añadido)</w:t>
      </w:r>
    </w:p>
    <w:p w:rsidR="003A0A4D" w:rsidRPr="007B4BCB" w:rsidRDefault="003A0A4D" w:rsidP="003A0A4D">
      <w:pPr>
        <w:spacing w:before="100" w:beforeAutospacing="1" w:after="100" w:afterAutospacing="1" w:line="360" w:lineRule="auto"/>
        <w:jc w:val="both"/>
        <w:rPr>
          <w:rFonts w:ascii="Palatino Linotype" w:hAnsi="Palatino Linotype" w:cs="Arial"/>
        </w:rPr>
      </w:pPr>
      <w:r w:rsidRPr="007B4BCB">
        <w:rPr>
          <w:rFonts w:ascii="Palatino Linotype" w:eastAsia="Calibri" w:hAnsi="Palatino Linotype"/>
          <w:szCs w:val="22"/>
          <w:lang w:eastAsia="en-US"/>
        </w:rPr>
        <w:t xml:space="preserve">Ahora bien, no pasa desapercibido del análisis de este Instituto, el hecho de que el particular requirió el número de todos los </w:t>
      </w:r>
      <w:r w:rsidRPr="007B4BCB">
        <w:rPr>
          <w:rFonts w:ascii="Palatino Linotype" w:hAnsi="Palatino Linotype" w:cs="Arial"/>
        </w:rPr>
        <w:t>servidores públicos adscritos a la Contraloría Interna Municipal que cuentan con certificación de competencia laboral expedida por el IHAEM y/o por el Consejo Nacional de Normalización y Certificación de Competencias Laborales, de los años 2016 al 2019; por lo que, pudiera ser el caso que personal que estuvo adscrito a dicha área en el periodo referido contara con alguna de las certificaciones aducidas.</w:t>
      </w:r>
    </w:p>
    <w:p w:rsidR="003A0A4D" w:rsidRPr="007B4BCB" w:rsidRDefault="003A0A4D" w:rsidP="003A0A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B4BCB">
        <w:rPr>
          <w:rFonts w:ascii="Palatino Linotype" w:hAnsi="Palatino Linotype" w:cs="Arial"/>
        </w:rPr>
        <w:t xml:space="preserve">En esa tesitura, es de señalarse que </w:t>
      </w:r>
      <w:r w:rsidRPr="007B4BCB">
        <w:rPr>
          <w:rFonts w:ascii="Palatino Linotype" w:hAnsi="Palatino Linotype"/>
        </w:rPr>
        <w:t>la</w:t>
      </w:r>
      <w:r w:rsidRPr="007B4BCB">
        <w:rPr>
          <w:rFonts w:ascii="Palatino Linotype" w:hAnsi="Palatino Linotype" w:cs="Arial"/>
        </w:rPr>
        <w:t xml:space="preserve"> información requerida pudiera obrar en los </w:t>
      </w:r>
      <w:proofErr w:type="spellStart"/>
      <w:r w:rsidRPr="007B4BCB">
        <w:rPr>
          <w:rFonts w:ascii="Palatino Linotype" w:hAnsi="Palatino Linotype" w:cs="Arial"/>
          <w:i/>
        </w:rPr>
        <w:t>curriculums</w:t>
      </w:r>
      <w:proofErr w:type="spellEnd"/>
      <w:r w:rsidRPr="007B4BCB">
        <w:rPr>
          <w:rFonts w:ascii="Palatino Linotype" w:hAnsi="Palatino Linotype" w:cs="Arial"/>
          <w:i/>
        </w:rPr>
        <w:t xml:space="preserve"> vitae</w:t>
      </w:r>
      <w:r w:rsidRPr="007B4BCB">
        <w:rPr>
          <w:rFonts w:ascii="Palatino Linotype" w:hAnsi="Palatino Linotype" w:cs="Arial"/>
        </w:rPr>
        <w:t xml:space="preserve"> o solicitudes de empleo de los servidores públicos, pues es en éstos documentos donde se plasman aquellos conocimientos que los distinguen profesionalmente de otros y en los que se describen grados académicos, talleres, certificaciones y constancias que avalan la experiencia que puedan llegar a tener. Así, la información de referencia corresponde a la señalada en la fracción XXI del artículo 92 de la Ley de Transparencia y Acceso a la Información Pública del Estado de México y Municipios, que a la letra dice:</w:t>
      </w:r>
    </w:p>
    <w:p w:rsidR="003A0A4D" w:rsidRPr="007B4BCB" w:rsidRDefault="003A0A4D" w:rsidP="003A0A4D">
      <w:pPr>
        <w:autoSpaceDE w:val="0"/>
        <w:autoSpaceDN w:val="0"/>
        <w:adjustRightInd w:val="0"/>
        <w:ind w:left="851" w:right="618"/>
        <w:jc w:val="both"/>
        <w:rPr>
          <w:rFonts w:ascii="Palatino Linotype" w:hAnsi="Palatino Linotype" w:cs="Arial"/>
          <w:i/>
          <w:sz w:val="22"/>
        </w:rPr>
      </w:pPr>
      <w:r w:rsidRPr="007B4BCB">
        <w:rPr>
          <w:rFonts w:ascii="Palatino Linotype" w:hAnsi="Palatino Linotype" w:cs="Arial"/>
          <w:i/>
          <w:sz w:val="22"/>
        </w:rPr>
        <w:t>“</w:t>
      </w:r>
      <w:r w:rsidRPr="007B4BCB">
        <w:rPr>
          <w:rFonts w:ascii="Palatino Linotype" w:hAnsi="Palatino Linotype" w:cs="Arial"/>
          <w:b/>
          <w:i/>
          <w:sz w:val="22"/>
        </w:rPr>
        <w:t>Artículo 92</w:t>
      </w:r>
      <w:r w:rsidRPr="007B4BCB">
        <w:rPr>
          <w:rFonts w:ascii="Palatino Linotype" w:hAnsi="Palatino Linotype" w:cs="Arial"/>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A0A4D" w:rsidRPr="007B4BCB" w:rsidRDefault="003A0A4D" w:rsidP="003A0A4D">
      <w:pPr>
        <w:autoSpaceDE w:val="0"/>
        <w:autoSpaceDN w:val="0"/>
        <w:adjustRightInd w:val="0"/>
        <w:ind w:left="851" w:right="618"/>
        <w:jc w:val="both"/>
        <w:rPr>
          <w:rFonts w:ascii="Palatino Linotype" w:hAnsi="Palatino Linotype" w:cs="Arial"/>
          <w:i/>
          <w:sz w:val="22"/>
        </w:rPr>
      </w:pPr>
      <w:r w:rsidRPr="007B4BCB">
        <w:rPr>
          <w:rFonts w:ascii="Palatino Linotype" w:hAnsi="Palatino Linotype" w:cs="Arial"/>
          <w:i/>
          <w:sz w:val="22"/>
        </w:rPr>
        <w:t>…</w:t>
      </w:r>
    </w:p>
    <w:p w:rsidR="003A0A4D" w:rsidRPr="007B4BCB" w:rsidRDefault="003A0A4D" w:rsidP="003A0A4D">
      <w:pPr>
        <w:autoSpaceDE w:val="0"/>
        <w:autoSpaceDN w:val="0"/>
        <w:adjustRightInd w:val="0"/>
        <w:ind w:left="851" w:right="618"/>
        <w:jc w:val="both"/>
        <w:rPr>
          <w:rFonts w:ascii="Palatino Linotype" w:hAnsi="Palatino Linotype" w:cs="Arial"/>
          <w:i/>
          <w:sz w:val="22"/>
        </w:rPr>
      </w:pPr>
      <w:r w:rsidRPr="007B4BCB">
        <w:rPr>
          <w:rFonts w:ascii="Palatino Linotype" w:hAnsi="Palatino Linotype" w:cs="Arial"/>
          <w:b/>
          <w:i/>
          <w:sz w:val="22"/>
        </w:rPr>
        <w:t>XXI.</w:t>
      </w:r>
      <w:r w:rsidRPr="007B4BCB">
        <w:rPr>
          <w:rFonts w:ascii="Palatino Linotype" w:hAnsi="Palatino Linotype" w:cs="Arial"/>
          <w:i/>
          <w:sz w:val="22"/>
        </w:rPr>
        <w:t xml:space="preserve"> La información curricular, desde el nivel de jefe de departamento o equivalente, hasta el titular del sujeto obligado, así como, en su caso, las sanciones administ</w:t>
      </w:r>
      <w:r w:rsidRPr="007B4BCB">
        <w:rPr>
          <w:rFonts w:ascii="Palatino Linotype" w:hAnsi="Palatino Linotype" w:cs="Arial"/>
          <w:i/>
        </w:rPr>
        <w:t>rativas de que haya sido objeto</w:t>
      </w:r>
      <w:r w:rsidRPr="007B4BCB">
        <w:rPr>
          <w:rFonts w:ascii="Palatino Linotype" w:hAnsi="Palatino Linotype" w:cs="Arial"/>
          <w:i/>
          <w:sz w:val="22"/>
        </w:rPr>
        <w:t>…” (Sic)</w:t>
      </w:r>
    </w:p>
    <w:p w:rsidR="003A0A4D" w:rsidRPr="007B4BCB" w:rsidRDefault="003A0A4D" w:rsidP="003A0A4D">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lastRenderedPageBreak/>
        <w:t xml:space="preserve">Es importante mencionar que, al ser una obligación de transparencia común que </w:t>
      </w:r>
      <w:r w:rsidRPr="007B4BCB">
        <w:rPr>
          <w:rFonts w:ascii="Palatino Linotype" w:hAnsi="Palatino Linotype" w:cs="Arial"/>
          <w:b/>
        </w:rPr>
        <w:t>EL SUJETO OBLIGADO</w:t>
      </w:r>
      <w:r w:rsidRPr="007B4BCB">
        <w:rPr>
          <w:rFonts w:ascii="Palatino Linotype" w:hAnsi="Palatino Linotype" w:cs="Arial"/>
        </w:rPr>
        <w:t xml:space="preserve"> ponga a disposición del público en su Portal IPOMEX la información curricular de sus servidores públicos, con ello cumple con la finalidad de enaltecer los principios de máxima publicidad, transparencia y certeza; mas como se aprecia en el dispositivo legal antes invocado solamente están constreñidos a tener la información curricular desde el nivel de jefe de departamento o equivalente.</w:t>
      </w:r>
    </w:p>
    <w:p w:rsidR="003A0A4D" w:rsidRPr="007B4BCB" w:rsidRDefault="003A0A4D" w:rsidP="003A0A4D">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t>Pese a lo anterior, este Instituto se dio a la tarea de verificar el IPOMEX</w:t>
      </w:r>
      <w:r w:rsidRPr="007B4BCB">
        <w:rPr>
          <w:rStyle w:val="Refdenotaalpie"/>
          <w:rFonts w:ascii="Palatino Linotype" w:hAnsi="Palatino Linotype" w:cs="Arial"/>
        </w:rPr>
        <w:footnoteReference w:id="4"/>
      </w:r>
      <w:r w:rsidRPr="007B4BCB">
        <w:rPr>
          <w:rFonts w:ascii="Palatino Linotype" w:hAnsi="Palatino Linotype" w:cs="Arial"/>
        </w:rPr>
        <w:t xml:space="preserve"> del </w:t>
      </w:r>
      <w:r w:rsidRPr="007B4BCB">
        <w:rPr>
          <w:rFonts w:ascii="Palatino Linotype" w:hAnsi="Palatino Linotype" w:cs="Arial"/>
          <w:b/>
        </w:rPr>
        <w:t>SUJETO OBLIGADO</w:t>
      </w:r>
      <w:r w:rsidRPr="007B4BCB">
        <w:rPr>
          <w:rFonts w:ascii="Palatino Linotype" w:hAnsi="Palatino Linotype" w:cs="Arial"/>
        </w:rPr>
        <w:t xml:space="preserve"> y advirtió que no se encuentra la información solicitada por los periodos pretendidos. Sirve de referencia la siguiente imagen:</w:t>
      </w:r>
    </w:p>
    <w:p w:rsidR="003A0A4D" w:rsidRPr="007B4BCB" w:rsidRDefault="007A68CF"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noProof/>
        </w:rPr>
        <w:drawing>
          <wp:inline distT="0" distB="0" distL="0" distR="0" wp14:anchorId="7FEAEEA7" wp14:editId="627BFA4A">
            <wp:extent cx="5791835" cy="366712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835" cy="3667125"/>
                    </a:xfrm>
                    <a:prstGeom prst="rect">
                      <a:avLst/>
                    </a:prstGeom>
                  </pic:spPr>
                </pic:pic>
              </a:graphicData>
            </a:graphic>
          </wp:inline>
        </w:drawing>
      </w:r>
    </w:p>
    <w:p w:rsidR="003A0A4D" w:rsidRPr="007B4BCB" w:rsidRDefault="003A0A4D"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081010" w:rsidRPr="007B4BCB" w:rsidRDefault="00081010" w:rsidP="00081010">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lastRenderedPageBreak/>
        <w:t>Precisado lo anterior, este Instituto estimó necesario plasmar los artículos siguientes de la Ley del Trabajo de los Servidores Públicos del Estado y Municipios:</w:t>
      </w:r>
    </w:p>
    <w:p w:rsidR="00081010" w:rsidRPr="007B4BCB" w:rsidRDefault="00081010" w:rsidP="00081010">
      <w:pPr>
        <w:autoSpaceDE w:val="0"/>
        <w:autoSpaceDN w:val="0"/>
        <w:adjustRightInd w:val="0"/>
        <w:ind w:left="851" w:right="899"/>
        <w:jc w:val="both"/>
        <w:rPr>
          <w:rFonts w:ascii="Palatino Linotype" w:hAnsi="Palatino Linotype" w:cs="Arial"/>
          <w:i/>
          <w:sz w:val="22"/>
        </w:rPr>
      </w:pPr>
      <w:r w:rsidRPr="007B4BCB">
        <w:rPr>
          <w:rFonts w:ascii="Palatino Linotype" w:hAnsi="Palatino Linotype" w:cs="Arial"/>
          <w:i/>
          <w:sz w:val="22"/>
        </w:rPr>
        <w:t>“</w:t>
      </w:r>
      <w:r w:rsidRPr="007B4BCB">
        <w:rPr>
          <w:rFonts w:ascii="Palatino Linotype" w:hAnsi="Palatino Linotype" w:cs="Arial"/>
          <w:b/>
          <w:i/>
          <w:sz w:val="22"/>
        </w:rPr>
        <w:t>ARTÍCULO 47</w:t>
      </w:r>
      <w:r w:rsidRPr="007B4BCB">
        <w:rPr>
          <w:rFonts w:ascii="Palatino Linotype" w:hAnsi="Palatino Linotype" w:cs="Arial"/>
          <w:i/>
          <w:sz w:val="22"/>
        </w:rPr>
        <w:t>. Para ingresar al servicio público se requiere:</w:t>
      </w:r>
    </w:p>
    <w:p w:rsidR="00081010" w:rsidRPr="007B4BCB" w:rsidRDefault="00081010" w:rsidP="00081010">
      <w:pPr>
        <w:autoSpaceDE w:val="0"/>
        <w:autoSpaceDN w:val="0"/>
        <w:adjustRightInd w:val="0"/>
        <w:ind w:left="851" w:right="899"/>
        <w:jc w:val="both"/>
        <w:rPr>
          <w:rFonts w:ascii="Palatino Linotype" w:hAnsi="Palatino Linotype" w:cs="Arial"/>
          <w:b/>
          <w:i/>
          <w:sz w:val="22"/>
        </w:rPr>
      </w:pPr>
      <w:r w:rsidRPr="007B4BCB">
        <w:rPr>
          <w:rFonts w:ascii="Palatino Linotype" w:hAnsi="Palatino Linotype" w:cs="Arial"/>
          <w:b/>
          <w:i/>
          <w:sz w:val="22"/>
        </w:rPr>
        <w:t>I. Presentar una solicitud utilizando la forma oficial que se autorice por la institución pública o dependencia correspondiente;</w:t>
      </w:r>
    </w:p>
    <w:p w:rsidR="00081010" w:rsidRPr="007B4BCB" w:rsidRDefault="00081010" w:rsidP="00081010">
      <w:pPr>
        <w:autoSpaceDE w:val="0"/>
        <w:autoSpaceDN w:val="0"/>
        <w:adjustRightInd w:val="0"/>
        <w:ind w:left="851" w:right="899"/>
        <w:jc w:val="both"/>
        <w:rPr>
          <w:rFonts w:ascii="Palatino Linotype" w:hAnsi="Palatino Linotype" w:cs="Arial"/>
          <w:i/>
          <w:sz w:val="22"/>
        </w:rPr>
      </w:pPr>
      <w:r w:rsidRPr="007B4BCB">
        <w:rPr>
          <w:rFonts w:ascii="Palatino Linotype" w:hAnsi="Palatino Linotype" w:cs="Arial"/>
          <w:i/>
          <w:sz w:val="22"/>
        </w:rPr>
        <w:t>II. Ser de nacionalidad mexicana, con la excepción prevista en el artículo 17 de la presente ley;</w:t>
      </w:r>
    </w:p>
    <w:p w:rsidR="00081010" w:rsidRPr="007B4BCB" w:rsidRDefault="00081010" w:rsidP="00081010">
      <w:pPr>
        <w:autoSpaceDE w:val="0"/>
        <w:autoSpaceDN w:val="0"/>
        <w:adjustRightInd w:val="0"/>
        <w:ind w:left="851" w:right="899"/>
        <w:jc w:val="both"/>
        <w:rPr>
          <w:rFonts w:ascii="Palatino Linotype" w:hAnsi="Palatino Linotype" w:cs="Arial"/>
          <w:i/>
          <w:sz w:val="22"/>
        </w:rPr>
      </w:pPr>
      <w:r w:rsidRPr="007B4BCB">
        <w:rPr>
          <w:rFonts w:ascii="Palatino Linotype" w:hAnsi="Palatino Linotype" w:cs="Arial"/>
          <w:i/>
          <w:sz w:val="22"/>
        </w:rPr>
        <w:t>III. Estar en pleno ejercicio de sus derechos civiles y políticos, en su caso;</w:t>
      </w:r>
    </w:p>
    <w:p w:rsidR="00081010" w:rsidRPr="007B4BCB" w:rsidRDefault="00081010" w:rsidP="00081010">
      <w:pPr>
        <w:autoSpaceDE w:val="0"/>
        <w:autoSpaceDN w:val="0"/>
        <w:adjustRightInd w:val="0"/>
        <w:ind w:left="851" w:right="899"/>
        <w:jc w:val="both"/>
        <w:rPr>
          <w:rFonts w:ascii="Palatino Linotype" w:hAnsi="Palatino Linotype" w:cs="Arial"/>
          <w:i/>
          <w:sz w:val="22"/>
        </w:rPr>
      </w:pPr>
      <w:r w:rsidRPr="007B4BCB">
        <w:rPr>
          <w:rFonts w:ascii="Palatino Linotype" w:hAnsi="Palatino Linotype" w:cs="Arial"/>
          <w:i/>
          <w:sz w:val="22"/>
        </w:rPr>
        <w:t>IV. Acreditar, cuando proceda, el cumplimiento de la Ley del Servicio Militar Nacional;</w:t>
      </w:r>
    </w:p>
    <w:p w:rsidR="00081010" w:rsidRPr="007B4BCB" w:rsidRDefault="00081010" w:rsidP="00081010">
      <w:pPr>
        <w:autoSpaceDE w:val="0"/>
        <w:autoSpaceDN w:val="0"/>
        <w:adjustRightInd w:val="0"/>
        <w:ind w:left="851" w:right="899"/>
        <w:jc w:val="both"/>
        <w:rPr>
          <w:rFonts w:ascii="Palatino Linotype" w:hAnsi="Palatino Linotype" w:cs="Arial"/>
          <w:i/>
          <w:sz w:val="22"/>
        </w:rPr>
      </w:pPr>
      <w:r w:rsidRPr="007B4BCB">
        <w:rPr>
          <w:rFonts w:ascii="Palatino Linotype" w:hAnsi="Palatino Linotype" w:cs="Arial"/>
          <w:i/>
          <w:sz w:val="22"/>
        </w:rPr>
        <w:t>V. Derogada.</w:t>
      </w:r>
    </w:p>
    <w:p w:rsidR="00081010" w:rsidRPr="007B4BCB" w:rsidRDefault="00081010" w:rsidP="00081010">
      <w:pPr>
        <w:autoSpaceDE w:val="0"/>
        <w:autoSpaceDN w:val="0"/>
        <w:adjustRightInd w:val="0"/>
        <w:ind w:left="851" w:right="899"/>
        <w:jc w:val="both"/>
        <w:rPr>
          <w:rFonts w:ascii="Palatino Linotype" w:hAnsi="Palatino Linotype" w:cs="Arial"/>
          <w:i/>
          <w:sz w:val="22"/>
        </w:rPr>
      </w:pPr>
      <w:r w:rsidRPr="007B4BCB">
        <w:rPr>
          <w:rFonts w:ascii="Palatino Linotype" w:hAnsi="Palatino Linotype" w:cs="Arial"/>
          <w:i/>
          <w:sz w:val="22"/>
        </w:rPr>
        <w:t>VI. No haber sido separado anteriormente del servicio por las causas previstas en la fracción V del artículo 89 y en el artículo 93 de la presente ley;</w:t>
      </w:r>
    </w:p>
    <w:p w:rsidR="00081010" w:rsidRPr="007B4BCB" w:rsidRDefault="00081010" w:rsidP="00081010">
      <w:pPr>
        <w:autoSpaceDE w:val="0"/>
        <w:autoSpaceDN w:val="0"/>
        <w:adjustRightInd w:val="0"/>
        <w:ind w:left="851" w:right="899"/>
        <w:jc w:val="both"/>
        <w:rPr>
          <w:rFonts w:ascii="Palatino Linotype" w:hAnsi="Palatino Linotype" w:cs="Arial"/>
          <w:i/>
          <w:sz w:val="22"/>
        </w:rPr>
      </w:pPr>
      <w:r w:rsidRPr="007B4BCB">
        <w:rPr>
          <w:rFonts w:ascii="Palatino Linotype" w:hAnsi="Palatino Linotype" w:cs="Arial"/>
          <w:i/>
          <w:sz w:val="22"/>
        </w:rPr>
        <w:t>VII. Tener buena salud, lo que se comprobará con los certificados médicos correspondientes, en la forma en que se establezca en cada institución pública;</w:t>
      </w:r>
    </w:p>
    <w:p w:rsidR="00081010" w:rsidRPr="007B4BCB" w:rsidRDefault="00081010" w:rsidP="00081010">
      <w:pPr>
        <w:autoSpaceDE w:val="0"/>
        <w:autoSpaceDN w:val="0"/>
        <w:adjustRightInd w:val="0"/>
        <w:ind w:left="851" w:right="899"/>
        <w:jc w:val="both"/>
        <w:rPr>
          <w:rFonts w:ascii="Palatino Linotype" w:hAnsi="Palatino Linotype" w:cs="Arial"/>
          <w:i/>
          <w:sz w:val="22"/>
        </w:rPr>
      </w:pPr>
      <w:r w:rsidRPr="007B4BCB">
        <w:rPr>
          <w:rFonts w:ascii="Palatino Linotype" w:hAnsi="Palatino Linotype" w:cs="Arial"/>
          <w:i/>
          <w:sz w:val="22"/>
        </w:rPr>
        <w:t>VIII. Cumplir con los requisitos que se establezcan para los diferentes puestos;</w:t>
      </w:r>
    </w:p>
    <w:p w:rsidR="00081010" w:rsidRPr="007B4BCB" w:rsidRDefault="00081010" w:rsidP="00081010">
      <w:pPr>
        <w:autoSpaceDE w:val="0"/>
        <w:autoSpaceDN w:val="0"/>
        <w:adjustRightInd w:val="0"/>
        <w:ind w:left="851" w:right="899"/>
        <w:jc w:val="both"/>
        <w:rPr>
          <w:rFonts w:ascii="Palatino Linotype" w:hAnsi="Palatino Linotype" w:cs="Arial"/>
          <w:i/>
          <w:sz w:val="22"/>
        </w:rPr>
      </w:pPr>
      <w:r w:rsidRPr="007B4BCB">
        <w:rPr>
          <w:rFonts w:ascii="Palatino Linotype" w:hAnsi="Palatino Linotype" w:cs="Arial"/>
          <w:i/>
          <w:sz w:val="22"/>
        </w:rPr>
        <w:t>IX. Acreditar por medio de los exámenes correspondientes los conocimientos y aptitudes necesarios para el desempeño del puesto; y</w:t>
      </w:r>
    </w:p>
    <w:p w:rsidR="00081010" w:rsidRPr="007B4BCB" w:rsidRDefault="00081010" w:rsidP="00081010">
      <w:pPr>
        <w:autoSpaceDE w:val="0"/>
        <w:autoSpaceDN w:val="0"/>
        <w:adjustRightInd w:val="0"/>
        <w:ind w:left="851" w:right="899"/>
        <w:jc w:val="both"/>
        <w:rPr>
          <w:rFonts w:ascii="Palatino Linotype" w:hAnsi="Palatino Linotype" w:cs="Arial"/>
          <w:i/>
          <w:sz w:val="22"/>
        </w:rPr>
      </w:pPr>
      <w:r w:rsidRPr="007B4BCB">
        <w:rPr>
          <w:rFonts w:ascii="Palatino Linotype" w:hAnsi="Palatino Linotype" w:cs="Arial"/>
          <w:i/>
          <w:sz w:val="22"/>
        </w:rPr>
        <w:t>X. No estar inhabilitado para el ejercicio del servicio público.</w:t>
      </w:r>
    </w:p>
    <w:p w:rsidR="00081010" w:rsidRPr="007B4BCB" w:rsidRDefault="00081010" w:rsidP="00081010">
      <w:pPr>
        <w:autoSpaceDE w:val="0"/>
        <w:autoSpaceDN w:val="0"/>
        <w:adjustRightInd w:val="0"/>
        <w:ind w:left="851" w:right="899"/>
        <w:jc w:val="both"/>
        <w:rPr>
          <w:rFonts w:ascii="Palatino Linotype" w:hAnsi="Palatino Linotype" w:cs="Arial"/>
          <w:i/>
          <w:sz w:val="22"/>
        </w:rPr>
      </w:pPr>
      <w:r w:rsidRPr="007B4BCB">
        <w:rPr>
          <w:rFonts w:ascii="Palatino Linotype" w:hAnsi="Palatino Linotype" w:cs="Arial"/>
          <w:i/>
          <w:sz w:val="22"/>
        </w:rPr>
        <w:t>XI. Presentar certificado expedido por la Unidad del Registro de Deudores Alimentarios Morosos en el que conste, si se encuentra inscrito o no en el mismo.</w:t>
      </w:r>
    </w:p>
    <w:p w:rsidR="00081010" w:rsidRPr="007B4BCB" w:rsidRDefault="00081010" w:rsidP="00081010">
      <w:pPr>
        <w:autoSpaceDE w:val="0"/>
        <w:autoSpaceDN w:val="0"/>
        <w:adjustRightInd w:val="0"/>
        <w:ind w:left="851" w:right="899"/>
        <w:jc w:val="both"/>
        <w:rPr>
          <w:rFonts w:ascii="Palatino Linotype" w:hAnsi="Palatino Linotype" w:cs="Arial"/>
          <w:i/>
          <w:sz w:val="22"/>
        </w:rPr>
      </w:pPr>
      <w:r w:rsidRPr="007B4BCB">
        <w:rPr>
          <w:rFonts w:ascii="Palatino Linotype" w:hAnsi="Palatino Linotype" w:cs="Arial"/>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081010" w:rsidRPr="007B4BCB" w:rsidRDefault="00081010" w:rsidP="00081010">
      <w:pPr>
        <w:autoSpaceDE w:val="0"/>
        <w:autoSpaceDN w:val="0"/>
        <w:adjustRightInd w:val="0"/>
        <w:ind w:left="851" w:right="616"/>
        <w:jc w:val="both"/>
        <w:rPr>
          <w:rFonts w:ascii="Palatino Linotype" w:hAnsi="Palatino Linotype" w:cs="Arial"/>
          <w:i/>
          <w:sz w:val="22"/>
        </w:rPr>
      </w:pPr>
      <w:r w:rsidRPr="007B4BCB">
        <w:rPr>
          <w:rFonts w:ascii="Palatino Linotype" w:hAnsi="Palatino Linotype" w:cs="Arial"/>
          <w:i/>
          <w:sz w:val="22"/>
        </w:rPr>
        <w:t>(Énfasis añadido)</w:t>
      </w:r>
    </w:p>
    <w:p w:rsidR="00081010" w:rsidRPr="007B4BCB" w:rsidRDefault="00081010" w:rsidP="00081010">
      <w:pPr>
        <w:autoSpaceDE w:val="0"/>
        <w:autoSpaceDN w:val="0"/>
        <w:adjustRightInd w:val="0"/>
        <w:spacing w:before="100" w:beforeAutospacing="1" w:after="100" w:afterAutospacing="1" w:line="360" w:lineRule="auto"/>
        <w:jc w:val="both"/>
        <w:rPr>
          <w:rFonts w:ascii="Palatino Linotype" w:hAnsi="Palatino Linotype" w:cs="Arial"/>
          <w:b/>
        </w:rPr>
      </w:pPr>
      <w:r w:rsidRPr="007B4BCB">
        <w:rPr>
          <w:rFonts w:ascii="Palatino Linotype" w:hAnsi="Palatino Linotype" w:cs="Arial"/>
        </w:rPr>
        <w:t>Así, de la transcripción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7B4BCB">
        <w:rPr>
          <w:rFonts w:ascii="Palatino Linotype" w:hAnsi="Palatino Linotype" w:cs="Arial"/>
          <w:i/>
        </w:rPr>
        <w:t>solicitud de empleo</w:t>
      </w:r>
      <w:r w:rsidRPr="007B4BCB">
        <w:rPr>
          <w:rFonts w:ascii="Palatino Linotype" w:hAnsi="Palatino Linotype" w:cs="Arial"/>
        </w:rPr>
        <w:t xml:space="preserve">", documento en el que se ubica información relativa al nombre, fecha y lugar de nacimiento, edad, sexo, domicilio, teléfono, dependientes económicos, referencias personales, </w:t>
      </w:r>
      <w:r w:rsidRPr="007B4BCB">
        <w:rPr>
          <w:rFonts w:ascii="Palatino Linotype" w:hAnsi="Palatino Linotype" w:cs="Arial"/>
          <w:b/>
        </w:rPr>
        <w:t>formación académica; trayectoria y experiencia laboral.</w:t>
      </w:r>
    </w:p>
    <w:p w:rsidR="00081010" w:rsidRPr="007B4BCB" w:rsidRDefault="00081010" w:rsidP="00081010">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lastRenderedPageBreak/>
        <w:t xml:space="preserve">Por lo tanto, </w:t>
      </w:r>
      <w:r w:rsidRPr="007B4BCB">
        <w:rPr>
          <w:rFonts w:ascii="Palatino Linotype" w:hAnsi="Palatino Linotype" w:cs="Arial"/>
          <w:b/>
        </w:rPr>
        <w:t>EL SUJETO OBLIGADO</w:t>
      </w:r>
      <w:r w:rsidRPr="007B4BCB">
        <w:rPr>
          <w:rFonts w:ascii="Palatino Linotype" w:hAnsi="Palatino Linotype" w:cs="Arial"/>
        </w:rPr>
        <w:t xml:space="preserve"> debe contar con la información curricular de los servidores públicos, desde el nivel de jefe de departamento o equivalente hasta su titular, o bien, las solicitudes de empleo correspondientes; por lo que, aunque esta información no es generada por </w:t>
      </w:r>
      <w:r w:rsidRPr="007B4BCB">
        <w:rPr>
          <w:rFonts w:ascii="Palatino Linotype" w:hAnsi="Palatino Linotype" w:cs="Arial"/>
          <w:b/>
        </w:rPr>
        <w:t>EL SUJETO OBLIGADO</w:t>
      </w:r>
      <w:r w:rsidRPr="007B4BCB">
        <w:rPr>
          <w:rFonts w:ascii="Palatino Linotype" w:hAnsi="Palatino Linotype" w:cs="Arial"/>
        </w:rPr>
        <w:t>, sí la posee y debe obrar en sus archivos.</w:t>
      </w:r>
    </w:p>
    <w:p w:rsidR="00081010" w:rsidRPr="007B4BCB" w:rsidRDefault="00081010" w:rsidP="00081010">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7B4BCB">
        <w:rPr>
          <w:rFonts w:ascii="Palatino Linotype" w:hAnsi="Palatino Linotype" w:cs="Arial"/>
          <w:i/>
        </w:rPr>
        <w:t>currículums vitae</w:t>
      </w:r>
      <w:r w:rsidRPr="007B4BCB">
        <w:rPr>
          <w:rFonts w:ascii="Palatino Linotype" w:hAnsi="Palatino Linotype" w:cs="Arial"/>
        </w:rPr>
        <w:t>, o bien, en las solicitudes de empleo, el cual para mayor ilustración se transcribe a continuación:</w:t>
      </w:r>
    </w:p>
    <w:p w:rsidR="00081010" w:rsidRPr="007B4BCB" w:rsidRDefault="00081010" w:rsidP="00081010">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w:t>
      </w:r>
      <w:proofErr w:type="spellStart"/>
      <w:r w:rsidRPr="007B4BCB">
        <w:rPr>
          <w:rFonts w:ascii="Palatino Linotype" w:hAnsi="Palatino Linotype" w:cs="Arial"/>
          <w:b/>
          <w:i/>
          <w:sz w:val="22"/>
        </w:rPr>
        <w:t>Curriculum</w:t>
      </w:r>
      <w:proofErr w:type="spellEnd"/>
      <w:r w:rsidRPr="007B4BCB">
        <w:rPr>
          <w:rFonts w:ascii="Palatino Linotype" w:hAnsi="Palatino Linotype" w:cs="Arial"/>
          <w:b/>
          <w:i/>
          <w:sz w:val="22"/>
        </w:rPr>
        <w:t xml:space="preserve"> Vitae de servidores públicos</w:t>
      </w:r>
      <w:r w:rsidRPr="007B4BCB">
        <w:rPr>
          <w:rFonts w:ascii="Palatino Linotype" w:hAnsi="Palatino Linotype" w:cs="Arial"/>
          <w:i/>
          <w:sz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7B4BCB">
        <w:rPr>
          <w:rFonts w:ascii="Palatino Linotype" w:hAnsi="Palatino Linotype" w:cs="Arial"/>
          <w:i/>
          <w:sz w:val="22"/>
        </w:rPr>
        <w:t>curriculum</w:t>
      </w:r>
      <w:proofErr w:type="spellEnd"/>
      <w:r w:rsidRPr="007B4BCB">
        <w:rPr>
          <w:rFonts w:ascii="Palatino Linotype" w:hAnsi="Palatino Linotype" w:cs="Arial"/>
          <w:i/>
          <w:sz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7B4BCB">
        <w:rPr>
          <w:rFonts w:ascii="Palatino Linotype" w:hAnsi="Palatino Linotype" w:cs="Arial"/>
          <w:i/>
          <w:sz w:val="22"/>
        </w:rPr>
        <w:t>curriculum</w:t>
      </w:r>
      <w:proofErr w:type="spellEnd"/>
      <w:r w:rsidRPr="007B4BCB">
        <w:rPr>
          <w:rFonts w:ascii="Palatino Linotype" w:hAnsi="Palatino Linotype" w:cs="Arial"/>
          <w:i/>
          <w:sz w:val="22"/>
        </w:rPr>
        <w:t xml:space="preserve"> vitae de un servidor público susceptibles de hacerse del conocimiento público, ante una solicitud de acceso, se encuentran los relativos a su trayectoria académica, profesional, laboral, </w:t>
      </w:r>
      <w:r w:rsidRPr="007B4BCB">
        <w:rPr>
          <w:rFonts w:ascii="Palatino Linotype" w:hAnsi="Palatino Linotype" w:cs="Arial"/>
          <w:i/>
          <w:sz w:val="22"/>
        </w:rPr>
        <w:lastRenderedPageBreak/>
        <w:t>así como todos aquellos que acrediten su capacidad, habilidades o pericia para ocupar el cargo público.”</w:t>
      </w:r>
    </w:p>
    <w:p w:rsidR="00081010" w:rsidRPr="007B4BCB" w:rsidRDefault="00081010" w:rsidP="00081010">
      <w:pPr>
        <w:autoSpaceDE w:val="0"/>
        <w:autoSpaceDN w:val="0"/>
        <w:adjustRightInd w:val="0"/>
        <w:spacing w:before="100" w:beforeAutospacing="1" w:after="100" w:afterAutospacing="1" w:line="360" w:lineRule="auto"/>
        <w:jc w:val="both"/>
        <w:rPr>
          <w:rFonts w:ascii="Palatino Linotype" w:hAnsi="Palatino Linotype" w:cs="Arial"/>
          <w:i/>
        </w:rPr>
      </w:pPr>
      <w:r w:rsidRPr="007B4BCB">
        <w:rPr>
          <w:rFonts w:ascii="Palatino Linotype" w:hAnsi="Palatino Linotype" w:cs="Arial"/>
        </w:rPr>
        <w:t xml:space="preserve">Por lo tanto, de los preceptos señalados se concluye que </w:t>
      </w:r>
      <w:r w:rsidRPr="007B4BCB">
        <w:rPr>
          <w:rFonts w:ascii="Palatino Linotype" w:hAnsi="Palatino Linotype" w:cs="Arial"/>
          <w:b/>
        </w:rPr>
        <w:t>EL SUJETO OBLIGADO</w:t>
      </w:r>
      <w:r w:rsidRPr="007B4BCB">
        <w:rPr>
          <w:rFonts w:ascii="Palatino Linotype" w:hAnsi="Palatino Linotype" w:cs="Arial"/>
        </w:rPr>
        <w:t xml:space="preserve"> tiene atribuciones para poseer la información relacionada con la solicitud; por tales razones, este Órgano Garante en aras de no vulnerar el derecho de acceso a la información del </w:t>
      </w:r>
      <w:r w:rsidRPr="007B4BCB">
        <w:rPr>
          <w:rFonts w:ascii="Palatino Linotype" w:hAnsi="Palatino Linotype" w:cs="Arial"/>
          <w:b/>
        </w:rPr>
        <w:t>RECURRENTE</w:t>
      </w:r>
      <w:r w:rsidRPr="007B4BCB">
        <w:rPr>
          <w:rFonts w:ascii="Palatino Linotype" w:hAnsi="Palatino Linotype" w:cs="Arial"/>
        </w:rPr>
        <w:t xml:space="preserve">, estima dable ordenar la entrega del documento donde conste el número de servidores adscritos a la Contraloría Interna Municipal, expedidos por el IHAEM y/o por el Consejo Nacional de Normalización y Certificación de Competencias Laborales, de los años 2016 al 2019, en </w:t>
      </w:r>
      <w:r w:rsidRPr="007B4BCB">
        <w:rPr>
          <w:rFonts w:ascii="Palatino Linotype" w:hAnsi="Palatino Linotype" w:cs="Arial"/>
          <w:b/>
        </w:rPr>
        <w:t>versión pública</w:t>
      </w:r>
      <w:r w:rsidRPr="007B4BCB">
        <w:rPr>
          <w:rFonts w:ascii="Palatino Linotype" w:hAnsi="Palatino Linotype" w:cs="Arial"/>
        </w:rPr>
        <w:t xml:space="preserve"> de ser procedente. No obstante, en el caso de que </w:t>
      </w:r>
      <w:r w:rsidRPr="007B4BCB">
        <w:rPr>
          <w:rFonts w:ascii="Palatino Linotype" w:hAnsi="Palatino Linotype" w:cs="Arial"/>
          <w:b/>
        </w:rPr>
        <w:t>EL SUJETO OBLIGADO</w:t>
      </w:r>
      <w:r w:rsidRPr="007B4BCB">
        <w:rPr>
          <w:rFonts w:ascii="Palatino Linotype" w:hAnsi="Palatino Linotype" w:cs="Arial"/>
        </w:rPr>
        <w:t xml:space="preserve"> no posea o administre en sus archivos la información aludida, bastará con hacerlo de conocimiento del </w:t>
      </w:r>
      <w:r w:rsidRPr="007B4BCB">
        <w:rPr>
          <w:rFonts w:ascii="Palatino Linotype" w:hAnsi="Palatino Linotype" w:cs="Arial"/>
          <w:b/>
        </w:rPr>
        <w:t>RECURRENTE</w:t>
      </w:r>
      <w:r w:rsidRPr="007B4BCB">
        <w:rPr>
          <w:rFonts w:ascii="Palatino Linotype" w:hAnsi="Palatino Linotype" w:cs="Arial"/>
        </w:rPr>
        <w:t>.</w:t>
      </w:r>
    </w:p>
    <w:p w:rsidR="00A90D10" w:rsidRPr="007B4BCB"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cs="Arial"/>
          <w:lang w:val="es-MX"/>
        </w:rPr>
        <w:t xml:space="preserve">Ahora bien, por cuanto hace a las solicitudes de acceso a la información marcadas con los numerales 5 y 6, relativas al sueldo neto anual percibido por el Titular de la Contraloría Interna Municipal de los años 2016 al 2019 y al total de egresos del capítulo 1000 </w:t>
      </w:r>
      <w:r w:rsidRPr="007B4BCB">
        <w:rPr>
          <w:rFonts w:ascii="Palatino Linotype" w:hAnsi="Palatino Linotype" w:cs="Arial"/>
          <w:i/>
          <w:lang w:val="es-MX"/>
        </w:rPr>
        <w:t xml:space="preserve">“Servicios Personales” </w:t>
      </w:r>
      <w:r w:rsidRPr="007B4BCB">
        <w:rPr>
          <w:rFonts w:ascii="Palatino Linotype" w:hAnsi="Palatino Linotype" w:cs="Arial"/>
          <w:lang w:val="es-MX"/>
        </w:rPr>
        <w:t>de los ejercicios 2016 al 2018, es de señalarse que dicha información, de manera enunciativa, más no limitativa, pudiera ser colmada con la entrega de los recibos de nómina o comprobantes fiscales por internet que éste entrega al OSFEM.</w:t>
      </w:r>
    </w:p>
    <w:p w:rsidR="00BD6814" w:rsidRPr="007B4BCB"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A90D10" w:rsidRPr="007B4BCB" w:rsidRDefault="00A90D10" w:rsidP="00BD6814">
      <w:pPr>
        <w:spacing w:line="360" w:lineRule="auto"/>
        <w:jc w:val="both"/>
        <w:rPr>
          <w:rFonts w:ascii="Palatino Linotype" w:hAnsi="Palatino Linotype" w:cs="Arial"/>
        </w:rPr>
      </w:pPr>
      <w:r w:rsidRPr="007B4BCB">
        <w:rPr>
          <w:rFonts w:ascii="Palatino Linotype" w:hAnsi="Palatino Linotype" w:cs="Arial"/>
          <w:color w:val="000000"/>
          <w:lang w:val="es-MX" w:eastAsia="es-MX"/>
        </w:rPr>
        <w:t xml:space="preserve">Razón por la cual, conviene </w:t>
      </w:r>
      <w:r w:rsidRPr="007B4BCB">
        <w:rPr>
          <w:rFonts w:ascii="Palatino Linotype" w:hAnsi="Palatino Linotype"/>
        </w:rPr>
        <w:t xml:space="preserve">precisar que </w:t>
      </w:r>
      <w:r w:rsidRPr="007B4BCB">
        <w:rPr>
          <w:rFonts w:ascii="Palatino Linotype" w:hAnsi="Palatino Linotype" w:cs="Arial"/>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w:t>
      </w:r>
      <w:r w:rsidRPr="007B4BCB">
        <w:rPr>
          <w:rFonts w:ascii="Palatino Linotype" w:hAnsi="Palatino Linotype" w:cs="Arial"/>
        </w:rPr>
        <w:lastRenderedPageBreak/>
        <w:t xml:space="preserve">el Proceso de Planeación, Programación, </w:t>
      </w:r>
      <w:proofErr w:type="spellStart"/>
      <w:r w:rsidRPr="007B4BCB">
        <w:rPr>
          <w:rFonts w:ascii="Palatino Linotype" w:hAnsi="Palatino Linotype" w:cs="Arial"/>
        </w:rPr>
        <w:t>Presupuestación</w:t>
      </w:r>
      <w:proofErr w:type="spellEnd"/>
      <w:r w:rsidRPr="007B4BCB">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BD6814" w:rsidRPr="007B4BCB" w:rsidRDefault="00BD6814" w:rsidP="00BD6814">
      <w:pPr>
        <w:jc w:val="both"/>
        <w:rPr>
          <w:rFonts w:ascii="Palatino Linotype" w:hAnsi="Palatino Linotype" w:cs="Arial"/>
        </w:rPr>
      </w:pPr>
    </w:p>
    <w:p w:rsidR="00A90D10" w:rsidRPr="007B4BCB" w:rsidRDefault="00A90D10" w:rsidP="00BD6814">
      <w:pPr>
        <w:ind w:left="709" w:right="899"/>
        <w:jc w:val="both"/>
        <w:rPr>
          <w:rFonts w:ascii="Palatino Linotype" w:hAnsi="Palatino Linotype" w:cs="Arial"/>
          <w:i/>
          <w:sz w:val="22"/>
        </w:rPr>
      </w:pPr>
      <w:r w:rsidRPr="007B4BCB">
        <w:rPr>
          <w:rFonts w:ascii="Palatino Linotype" w:hAnsi="Palatino Linotype" w:cs="Arial"/>
          <w:b/>
          <w:bCs/>
          <w:i/>
          <w:sz w:val="22"/>
        </w:rPr>
        <w:t>“NÓMINA</w:t>
      </w:r>
      <w:r w:rsidRPr="007B4BCB">
        <w:rPr>
          <w:rFonts w:ascii="Palatino Linotype" w:hAnsi="Palatino Linotype" w:cs="Arial"/>
          <w:b/>
          <w:bCs/>
          <w:i/>
        </w:rPr>
        <w:t xml:space="preserve"> </w:t>
      </w:r>
      <w:r w:rsidRPr="007B4BCB">
        <w:rPr>
          <w:rFonts w:ascii="Palatino Linotype" w:hAnsi="Palatino Linotype" w:cs="Arial"/>
          <w:i/>
          <w:sz w:val="22"/>
        </w:rPr>
        <w:t>Listado</w:t>
      </w:r>
      <w:r w:rsidRPr="007B4BCB">
        <w:rPr>
          <w:rFonts w:ascii="Palatino Linotype" w:hAnsi="Palatino Linotype" w:cs="Arial"/>
          <w:i/>
        </w:rPr>
        <w:t xml:space="preserve"> </w:t>
      </w:r>
      <w:r w:rsidRPr="007B4BCB">
        <w:rPr>
          <w:rFonts w:ascii="Palatino Linotype" w:hAnsi="Palatino Linotype" w:cs="Arial"/>
          <w:i/>
          <w:sz w:val="22"/>
        </w:rPr>
        <w:t>general</w:t>
      </w:r>
      <w:r w:rsidRPr="007B4BCB">
        <w:rPr>
          <w:rFonts w:ascii="Palatino Linotype" w:hAnsi="Palatino Linotype" w:cs="Arial"/>
          <w:i/>
        </w:rPr>
        <w:t xml:space="preserve"> </w:t>
      </w:r>
      <w:r w:rsidRPr="007B4BCB">
        <w:rPr>
          <w:rFonts w:ascii="Palatino Linotype" w:hAnsi="Palatino Linotype" w:cs="Arial"/>
          <w:i/>
          <w:sz w:val="22"/>
        </w:rPr>
        <w:t>de</w:t>
      </w:r>
      <w:r w:rsidRPr="007B4BCB">
        <w:rPr>
          <w:rFonts w:ascii="Palatino Linotype" w:hAnsi="Palatino Linotype" w:cs="Arial"/>
          <w:i/>
        </w:rPr>
        <w:t xml:space="preserve"> </w:t>
      </w:r>
      <w:r w:rsidRPr="007B4BCB">
        <w:rPr>
          <w:rFonts w:ascii="Palatino Linotype" w:hAnsi="Palatino Linotype" w:cs="Arial"/>
          <w:i/>
          <w:sz w:val="22"/>
        </w:rPr>
        <w:t>los</w:t>
      </w:r>
      <w:r w:rsidRPr="007B4BCB">
        <w:rPr>
          <w:rFonts w:ascii="Palatino Linotype" w:hAnsi="Palatino Linotype" w:cs="Arial"/>
          <w:i/>
        </w:rPr>
        <w:t xml:space="preserve"> </w:t>
      </w:r>
      <w:r w:rsidRPr="007B4BCB">
        <w:rPr>
          <w:rFonts w:ascii="Palatino Linotype" w:hAnsi="Palatino Linotype" w:cs="Arial"/>
          <w:i/>
          <w:sz w:val="22"/>
        </w:rPr>
        <w:t>trabajadores</w:t>
      </w:r>
      <w:r w:rsidRPr="007B4BCB">
        <w:rPr>
          <w:rFonts w:ascii="Palatino Linotype" w:hAnsi="Palatino Linotype" w:cs="Arial"/>
          <w:i/>
        </w:rPr>
        <w:t xml:space="preserve"> </w:t>
      </w:r>
      <w:r w:rsidRPr="007B4BCB">
        <w:rPr>
          <w:rFonts w:ascii="Palatino Linotype" w:hAnsi="Palatino Linotype" w:cs="Arial"/>
          <w:i/>
          <w:sz w:val="22"/>
        </w:rPr>
        <w:t>de</w:t>
      </w:r>
      <w:r w:rsidRPr="007B4BCB">
        <w:rPr>
          <w:rFonts w:ascii="Palatino Linotype" w:hAnsi="Palatino Linotype" w:cs="Arial"/>
          <w:i/>
        </w:rPr>
        <w:t xml:space="preserve"> </w:t>
      </w:r>
      <w:r w:rsidRPr="007B4BCB">
        <w:rPr>
          <w:rFonts w:ascii="Palatino Linotype" w:hAnsi="Palatino Linotype" w:cs="Arial"/>
          <w:i/>
          <w:sz w:val="22"/>
        </w:rPr>
        <w:t>una</w:t>
      </w:r>
      <w:r w:rsidRPr="007B4BCB">
        <w:rPr>
          <w:rFonts w:ascii="Palatino Linotype" w:hAnsi="Palatino Linotype" w:cs="Arial"/>
          <w:i/>
        </w:rPr>
        <w:t xml:space="preserve"> </w:t>
      </w:r>
      <w:r w:rsidRPr="007B4BCB">
        <w:rPr>
          <w:rFonts w:ascii="Palatino Linotype" w:hAnsi="Palatino Linotype" w:cs="Arial"/>
          <w:i/>
          <w:sz w:val="22"/>
        </w:rPr>
        <w:t>institución,</w:t>
      </w:r>
      <w:r w:rsidRPr="007B4BCB">
        <w:rPr>
          <w:rFonts w:ascii="Palatino Linotype" w:hAnsi="Palatino Linotype" w:cs="Arial"/>
          <w:i/>
        </w:rPr>
        <w:t xml:space="preserve"> </w:t>
      </w:r>
      <w:r w:rsidRPr="007B4BCB">
        <w:rPr>
          <w:rFonts w:ascii="Palatino Linotype" w:hAnsi="Palatino Linotype" w:cs="Arial"/>
          <w:i/>
          <w:sz w:val="22"/>
        </w:rPr>
        <w:t>en</w:t>
      </w:r>
      <w:r w:rsidRPr="007B4BCB">
        <w:rPr>
          <w:rFonts w:ascii="Palatino Linotype" w:hAnsi="Palatino Linotype" w:cs="Arial"/>
          <w:b/>
          <w:bCs/>
          <w:i/>
        </w:rPr>
        <w:t xml:space="preserve"> </w:t>
      </w:r>
      <w:r w:rsidRPr="007B4BCB">
        <w:rPr>
          <w:rFonts w:ascii="Palatino Linotype" w:hAnsi="Palatino Linotype" w:cs="Arial"/>
          <w:i/>
          <w:sz w:val="22"/>
        </w:rPr>
        <w:t>el</w:t>
      </w:r>
      <w:r w:rsidRPr="007B4BCB">
        <w:rPr>
          <w:rFonts w:ascii="Palatino Linotype" w:hAnsi="Palatino Linotype" w:cs="Arial"/>
          <w:i/>
        </w:rPr>
        <w:t xml:space="preserve"> </w:t>
      </w:r>
      <w:r w:rsidRPr="007B4BCB">
        <w:rPr>
          <w:rFonts w:ascii="Palatino Linotype" w:hAnsi="Palatino Linotype" w:cs="Arial"/>
          <w:i/>
          <w:sz w:val="22"/>
        </w:rPr>
        <w:t>cual</w:t>
      </w:r>
      <w:r w:rsidRPr="007B4BCB">
        <w:rPr>
          <w:rFonts w:ascii="Palatino Linotype" w:hAnsi="Palatino Linotype" w:cs="Arial"/>
          <w:i/>
        </w:rPr>
        <w:t xml:space="preserve"> </w:t>
      </w:r>
      <w:r w:rsidRPr="007B4BCB">
        <w:rPr>
          <w:rFonts w:ascii="Palatino Linotype" w:hAnsi="Palatino Linotype" w:cs="Arial"/>
          <w:i/>
          <w:sz w:val="22"/>
        </w:rPr>
        <w:t>se</w:t>
      </w:r>
      <w:r w:rsidRPr="007B4BCB">
        <w:rPr>
          <w:rFonts w:ascii="Palatino Linotype" w:hAnsi="Palatino Linotype" w:cs="Arial"/>
          <w:i/>
        </w:rPr>
        <w:t xml:space="preserve"> </w:t>
      </w:r>
      <w:r w:rsidRPr="007B4BCB">
        <w:rPr>
          <w:rFonts w:ascii="Palatino Linotype" w:hAnsi="Palatino Linotype" w:cs="Arial"/>
          <w:i/>
          <w:sz w:val="22"/>
        </w:rPr>
        <w:t>asientan</w:t>
      </w:r>
      <w:r w:rsidRPr="007B4BCB">
        <w:rPr>
          <w:rFonts w:ascii="Palatino Linotype" w:hAnsi="Palatino Linotype" w:cs="Arial"/>
          <w:i/>
        </w:rPr>
        <w:t xml:space="preserve"> </w:t>
      </w:r>
      <w:r w:rsidRPr="007B4BCB">
        <w:rPr>
          <w:rFonts w:ascii="Palatino Linotype" w:hAnsi="Palatino Linotype" w:cs="Arial"/>
          <w:i/>
          <w:sz w:val="22"/>
        </w:rPr>
        <w:t>las</w:t>
      </w:r>
      <w:r w:rsidRPr="007B4BCB">
        <w:rPr>
          <w:rFonts w:ascii="Palatino Linotype" w:hAnsi="Palatino Linotype" w:cs="Arial"/>
          <w:i/>
        </w:rPr>
        <w:t xml:space="preserve"> </w:t>
      </w:r>
      <w:r w:rsidRPr="007B4BCB">
        <w:rPr>
          <w:rFonts w:ascii="Palatino Linotype" w:hAnsi="Palatino Linotype" w:cs="Arial"/>
          <w:i/>
          <w:sz w:val="22"/>
        </w:rPr>
        <w:t>percepciones</w:t>
      </w:r>
      <w:r w:rsidRPr="007B4BCB">
        <w:rPr>
          <w:rFonts w:ascii="Palatino Linotype" w:hAnsi="Palatino Linotype" w:cs="Arial"/>
          <w:i/>
        </w:rPr>
        <w:t xml:space="preserve"> </w:t>
      </w:r>
      <w:r w:rsidRPr="007B4BCB">
        <w:rPr>
          <w:rFonts w:ascii="Palatino Linotype" w:hAnsi="Palatino Linotype" w:cs="Arial"/>
          <w:i/>
          <w:sz w:val="22"/>
        </w:rPr>
        <w:t>brutas,</w:t>
      </w:r>
      <w:r w:rsidRPr="007B4BCB">
        <w:rPr>
          <w:rFonts w:ascii="Palatino Linotype" w:hAnsi="Palatino Linotype" w:cs="Arial"/>
          <w:i/>
        </w:rPr>
        <w:t xml:space="preserve"> </w:t>
      </w:r>
      <w:r w:rsidRPr="007B4BCB">
        <w:rPr>
          <w:rFonts w:ascii="Palatino Linotype" w:hAnsi="Palatino Linotype" w:cs="Arial"/>
          <w:i/>
          <w:sz w:val="22"/>
        </w:rPr>
        <w:t>deducciones</w:t>
      </w:r>
      <w:r w:rsidRPr="007B4BCB">
        <w:rPr>
          <w:rFonts w:ascii="Palatino Linotype" w:hAnsi="Palatino Linotype" w:cs="Arial"/>
          <w:i/>
        </w:rPr>
        <w:t xml:space="preserve"> </w:t>
      </w:r>
      <w:r w:rsidRPr="007B4BCB">
        <w:rPr>
          <w:rFonts w:ascii="Palatino Linotype" w:hAnsi="Palatino Linotype" w:cs="Arial"/>
          <w:i/>
          <w:sz w:val="22"/>
        </w:rPr>
        <w:t>y</w:t>
      </w:r>
      <w:r w:rsidRPr="007B4BCB">
        <w:rPr>
          <w:rFonts w:ascii="Palatino Linotype" w:hAnsi="Palatino Linotype" w:cs="Arial"/>
          <w:b/>
          <w:bCs/>
          <w:i/>
        </w:rPr>
        <w:t xml:space="preserve"> </w:t>
      </w:r>
      <w:r w:rsidRPr="007B4BCB">
        <w:rPr>
          <w:rFonts w:ascii="Palatino Linotype" w:hAnsi="Palatino Linotype" w:cs="Arial"/>
          <w:i/>
          <w:sz w:val="22"/>
        </w:rPr>
        <w:t>alcance</w:t>
      </w:r>
      <w:r w:rsidRPr="007B4BCB">
        <w:rPr>
          <w:rFonts w:ascii="Palatino Linotype" w:hAnsi="Palatino Linotype" w:cs="Arial"/>
          <w:i/>
        </w:rPr>
        <w:t xml:space="preserve"> </w:t>
      </w:r>
      <w:r w:rsidRPr="007B4BCB">
        <w:rPr>
          <w:rFonts w:ascii="Palatino Linotype" w:hAnsi="Palatino Linotype" w:cs="Arial"/>
          <w:i/>
          <w:sz w:val="22"/>
        </w:rPr>
        <w:t>neto</w:t>
      </w:r>
      <w:r w:rsidRPr="007B4BCB">
        <w:rPr>
          <w:rFonts w:ascii="Palatino Linotype" w:hAnsi="Palatino Linotype" w:cs="Arial"/>
          <w:i/>
        </w:rPr>
        <w:t xml:space="preserve"> </w:t>
      </w:r>
      <w:r w:rsidRPr="007B4BCB">
        <w:rPr>
          <w:rFonts w:ascii="Palatino Linotype" w:hAnsi="Palatino Linotype" w:cs="Arial"/>
          <w:i/>
          <w:color w:val="000000"/>
          <w:sz w:val="22"/>
        </w:rPr>
        <w:t>de</w:t>
      </w:r>
      <w:r w:rsidRPr="007B4BCB">
        <w:rPr>
          <w:rFonts w:ascii="Palatino Linotype" w:hAnsi="Palatino Linotype" w:cs="Arial"/>
          <w:i/>
        </w:rPr>
        <w:t xml:space="preserve"> </w:t>
      </w:r>
      <w:r w:rsidRPr="007B4BCB">
        <w:rPr>
          <w:rFonts w:ascii="Palatino Linotype" w:hAnsi="Palatino Linotype" w:cs="Arial"/>
          <w:i/>
          <w:sz w:val="22"/>
        </w:rPr>
        <w:t>las</w:t>
      </w:r>
      <w:r w:rsidRPr="007B4BCB">
        <w:rPr>
          <w:rFonts w:ascii="Palatino Linotype" w:hAnsi="Palatino Linotype" w:cs="Arial"/>
          <w:i/>
        </w:rPr>
        <w:t xml:space="preserve"> </w:t>
      </w:r>
      <w:r w:rsidRPr="007B4BCB">
        <w:rPr>
          <w:rFonts w:ascii="Palatino Linotype" w:hAnsi="Palatino Linotype" w:cs="Arial"/>
          <w:i/>
          <w:sz w:val="22"/>
        </w:rPr>
        <w:t>mismas;</w:t>
      </w:r>
      <w:r w:rsidRPr="007B4BCB">
        <w:rPr>
          <w:rFonts w:ascii="Palatino Linotype" w:hAnsi="Palatino Linotype" w:cs="Arial"/>
          <w:i/>
        </w:rPr>
        <w:t xml:space="preserve"> </w:t>
      </w:r>
      <w:r w:rsidRPr="007B4BCB">
        <w:rPr>
          <w:rFonts w:ascii="Palatino Linotype" w:hAnsi="Palatino Linotype" w:cs="Arial"/>
          <w:i/>
          <w:sz w:val="22"/>
        </w:rPr>
        <w:t>la</w:t>
      </w:r>
      <w:r w:rsidRPr="007B4BCB">
        <w:rPr>
          <w:rFonts w:ascii="Palatino Linotype" w:hAnsi="Palatino Linotype" w:cs="Arial"/>
          <w:i/>
        </w:rPr>
        <w:t xml:space="preserve"> </w:t>
      </w:r>
      <w:r w:rsidRPr="007B4BCB">
        <w:rPr>
          <w:rFonts w:ascii="Palatino Linotype" w:hAnsi="Palatino Linotype" w:cs="Arial"/>
          <w:i/>
          <w:sz w:val="22"/>
        </w:rPr>
        <w:t>nómina</w:t>
      </w:r>
      <w:r w:rsidRPr="007B4BCB">
        <w:rPr>
          <w:rFonts w:ascii="Palatino Linotype" w:hAnsi="Palatino Linotype" w:cs="Arial"/>
          <w:i/>
        </w:rPr>
        <w:t xml:space="preserve"> </w:t>
      </w:r>
      <w:r w:rsidRPr="007B4BCB">
        <w:rPr>
          <w:rFonts w:ascii="Palatino Linotype" w:hAnsi="Palatino Linotype" w:cs="Arial"/>
          <w:i/>
          <w:sz w:val="22"/>
        </w:rPr>
        <w:t>es</w:t>
      </w:r>
      <w:r w:rsidRPr="007B4BCB">
        <w:rPr>
          <w:rFonts w:ascii="Palatino Linotype" w:hAnsi="Palatino Linotype" w:cs="Arial"/>
          <w:i/>
        </w:rPr>
        <w:t xml:space="preserve"> </w:t>
      </w:r>
      <w:r w:rsidRPr="007B4BCB">
        <w:rPr>
          <w:rFonts w:ascii="Palatino Linotype" w:hAnsi="Palatino Linotype" w:cs="Arial"/>
          <w:i/>
          <w:sz w:val="22"/>
        </w:rPr>
        <w:t>utilizada</w:t>
      </w:r>
      <w:r w:rsidRPr="007B4BCB">
        <w:rPr>
          <w:rFonts w:ascii="Palatino Linotype" w:hAnsi="Palatino Linotype" w:cs="Arial"/>
          <w:i/>
        </w:rPr>
        <w:t xml:space="preserve"> </w:t>
      </w:r>
      <w:r w:rsidRPr="007B4BCB">
        <w:rPr>
          <w:rFonts w:ascii="Palatino Linotype" w:hAnsi="Palatino Linotype" w:cs="Arial"/>
          <w:i/>
          <w:sz w:val="22"/>
        </w:rPr>
        <w:t>para</w:t>
      </w:r>
      <w:r w:rsidRPr="007B4BCB">
        <w:rPr>
          <w:rFonts w:ascii="Palatino Linotype" w:hAnsi="Palatino Linotype" w:cs="Arial"/>
          <w:b/>
          <w:bCs/>
          <w:i/>
        </w:rPr>
        <w:t xml:space="preserve"> </w:t>
      </w:r>
      <w:r w:rsidRPr="007B4BCB">
        <w:rPr>
          <w:rFonts w:ascii="Palatino Linotype" w:hAnsi="Palatino Linotype" w:cs="Arial"/>
          <w:i/>
          <w:sz w:val="22"/>
        </w:rPr>
        <w:t>efectuar</w:t>
      </w:r>
      <w:r w:rsidRPr="007B4BCB">
        <w:rPr>
          <w:rFonts w:ascii="Palatino Linotype" w:hAnsi="Palatino Linotype" w:cs="Arial"/>
          <w:i/>
        </w:rPr>
        <w:t xml:space="preserve"> </w:t>
      </w:r>
      <w:r w:rsidRPr="007B4BCB">
        <w:rPr>
          <w:rFonts w:ascii="Palatino Linotype" w:hAnsi="Palatino Linotype" w:cs="Arial"/>
          <w:i/>
          <w:sz w:val="22"/>
        </w:rPr>
        <w:t>los</w:t>
      </w:r>
      <w:r w:rsidRPr="007B4BCB">
        <w:rPr>
          <w:rFonts w:ascii="Palatino Linotype" w:hAnsi="Palatino Linotype" w:cs="Arial"/>
          <w:i/>
        </w:rPr>
        <w:t xml:space="preserve"> </w:t>
      </w:r>
      <w:r w:rsidRPr="007B4BCB">
        <w:rPr>
          <w:rFonts w:ascii="Palatino Linotype" w:hAnsi="Palatino Linotype" w:cs="Arial"/>
          <w:i/>
          <w:sz w:val="22"/>
        </w:rPr>
        <w:t>pagos</w:t>
      </w:r>
      <w:r w:rsidRPr="007B4BCB">
        <w:rPr>
          <w:rFonts w:ascii="Palatino Linotype" w:hAnsi="Palatino Linotype" w:cs="Arial"/>
          <w:i/>
        </w:rPr>
        <w:t xml:space="preserve"> </w:t>
      </w:r>
      <w:r w:rsidRPr="007B4BCB">
        <w:rPr>
          <w:rFonts w:ascii="Palatino Linotype" w:hAnsi="Palatino Linotype" w:cs="Arial"/>
          <w:i/>
          <w:sz w:val="22"/>
        </w:rPr>
        <w:t>periódicos</w:t>
      </w:r>
      <w:r w:rsidRPr="007B4BCB">
        <w:rPr>
          <w:rFonts w:ascii="Palatino Linotype" w:hAnsi="Palatino Linotype" w:cs="Arial"/>
          <w:i/>
        </w:rPr>
        <w:t xml:space="preserve"> </w:t>
      </w:r>
      <w:r w:rsidRPr="007B4BCB">
        <w:rPr>
          <w:rFonts w:ascii="Palatino Linotype" w:hAnsi="Palatino Linotype" w:cs="Arial"/>
          <w:i/>
          <w:sz w:val="22"/>
        </w:rPr>
        <w:t>(semanales,</w:t>
      </w:r>
      <w:r w:rsidRPr="007B4BCB">
        <w:rPr>
          <w:rFonts w:ascii="Palatino Linotype" w:hAnsi="Palatino Linotype" w:cs="Arial"/>
          <w:i/>
        </w:rPr>
        <w:t xml:space="preserve"> </w:t>
      </w:r>
      <w:r w:rsidRPr="007B4BCB">
        <w:rPr>
          <w:rFonts w:ascii="Palatino Linotype" w:hAnsi="Palatino Linotype" w:cs="Arial"/>
          <w:i/>
          <w:sz w:val="22"/>
        </w:rPr>
        <w:t>quincenales</w:t>
      </w:r>
      <w:r w:rsidRPr="007B4BCB">
        <w:rPr>
          <w:rFonts w:ascii="Palatino Linotype" w:hAnsi="Palatino Linotype" w:cs="Arial"/>
          <w:i/>
        </w:rPr>
        <w:t xml:space="preserve"> </w:t>
      </w:r>
      <w:r w:rsidRPr="007B4BCB">
        <w:rPr>
          <w:rFonts w:ascii="Palatino Linotype" w:hAnsi="Palatino Linotype" w:cs="Arial"/>
          <w:i/>
          <w:sz w:val="22"/>
        </w:rPr>
        <w:t>o</w:t>
      </w:r>
      <w:r w:rsidRPr="007B4BCB">
        <w:rPr>
          <w:rFonts w:ascii="Palatino Linotype" w:hAnsi="Palatino Linotype" w:cs="Arial"/>
          <w:b/>
          <w:bCs/>
          <w:i/>
        </w:rPr>
        <w:t xml:space="preserve"> </w:t>
      </w:r>
      <w:r w:rsidRPr="007B4BCB">
        <w:rPr>
          <w:rFonts w:ascii="Palatino Linotype" w:hAnsi="Palatino Linotype" w:cs="Arial"/>
          <w:i/>
          <w:sz w:val="22"/>
        </w:rPr>
        <w:t>mensuales)</w:t>
      </w:r>
      <w:r w:rsidRPr="007B4BCB">
        <w:rPr>
          <w:rFonts w:ascii="Palatino Linotype" w:hAnsi="Palatino Linotype" w:cs="Arial"/>
          <w:i/>
        </w:rPr>
        <w:t xml:space="preserve"> </w:t>
      </w:r>
      <w:r w:rsidRPr="007B4BCB">
        <w:rPr>
          <w:rFonts w:ascii="Palatino Linotype" w:hAnsi="Palatino Linotype" w:cs="Arial"/>
          <w:i/>
          <w:sz w:val="22"/>
        </w:rPr>
        <w:t>a</w:t>
      </w:r>
      <w:r w:rsidRPr="007B4BCB">
        <w:rPr>
          <w:rFonts w:ascii="Palatino Linotype" w:hAnsi="Palatino Linotype" w:cs="Arial"/>
          <w:i/>
        </w:rPr>
        <w:t xml:space="preserve"> </w:t>
      </w:r>
      <w:r w:rsidRPr="007B4BCB">
        <w:rPr>
          <w:rFonts w:ascii="Palatino Linotype" w:hAnsi="Palatino Linotype" w:cs="Arial"/>
          <w:i/>
          <w:sz w:val="22"/>
        </w:rPr>
        <w:t>los</w:t>
      </w:r>
      <w:r w:rsidRPr="007B4BCB">
        <w:rPr>
          <w:rFonts w:ascii="Palatino Linotype" w:hAnsi="Palatino Linotype" w:cs="Arial"/>
          <w:i/>
        </w:rPr>
        <w:t xml:space="preserve"> </w:t>
      </w:r>
      <w:r w:rsidRPr="007B4BCB">
        <w:rPr>
          <w:rFonts w:ascii="Palatino Linotype" w:hAnsi="Palatino Linotype" w:cs="Arial"/>
          <w:i/>
          <w:sz w:val="22"/>
        </w:rPr>
        <w:t>trabajadores</w:t>
      </w:r>
      <w:r w:rsidRPr="007B4BCB">
        <w:rPr>
          <w:rFonts w:ascii="Palatino Linotype" w:hAnsi="Palatino Linotype" w:cs="Arial"/>
          <w:i/>
        </w:rPr>
        <w:t xml:space="preserve"> </w:t>
      </w:r>
      <w:r w:rsidRPr="007B4BCB">
        <w:rPr>
          <w:rFonts w:ascii="Palatino Linotype" w:hAnsi="Palatino Linotype" w:cs="Arial"/>
          <w:i/>
          <w:sz w:val="22"/>
        </w:rPr>
        <w:t>por</w:t>
      </w:r>
      <w:r w:rsidRPr="007B4BCB">
        <w:rPr>
          <w:rFonts w:ascii="Palatino Linotype" w:hAnsi="Palatino Linotype" w:cs="Arial"/>
          <w:i/>
        </w:rPr>
        <w:t xml:space="preserve"> </w:t>
      </w:r>
      <w:r w:rsidRPr="007B4BCB">
        <w:rPr>
          <w:rFonts w:ascii="Palatino Linotype" w:hAnsi="Palatino Linotype" w:cs="Arial"/>
          <w:i/>
          <w:sz w:val="22"/>
        </w:rPr>
        <w:t>concepto</w:t>
      </w:r>
      <w:r w:rsidRPr="007B4BCB">
        <w:rPr>
          <w:rFonts w:ascii="Palatino Linotype" w:hAnsi="Palatino Linotype" w:cs="Arial"/>
          <w:i/>
        </w:rPr>
        <w:t xml:space="preserve"> </w:t>
      </w:r>
      <w:r w:rsidRPr="007B4BCB">
        <w:rPr>
          <w:rFonts w:ascii="Palatino Linotype" w:hAnsi="Palatino Linotype" w:cs="Arial"/>
          <w:i/>
          <w:sz w:val="22"/>
        </w:rPr>
        <w:t>de</w:t>
      </w:r>
      <w:r w:rsidRPr="007B4BCB">
        <w:rPr>
          <w:rFonts w:ascii="Palatino Linotype" w:hAnsi="Palatino Linotype" w:cs="Arial"/>
          <w:i/>
        </w:rPr>
        <w:t xml:space="preserve"> </w:t>
      </w:r>
      <w:r w:rsidRPr="007B4BCB">
        <w:rPr>
          <w:rFonts w:ascii="Palatino Linotype" w:hAnsi="Palatino Linotype" w:cs="Arial"/>
          <w:i/>
          <w:sz w:val="22"/>
        </w:rPr>
        <w:t>sueldos</w:t>
      </w:r>
      <w:r w:rsidRPr="007B4BCB">
        <w:rPr>
          <w:rFonts w:ascii="Palatino Linotype" w:hAnsi="Palatino Linotype" w:cs="Arial"/>
          <w:i/>
        </w:rPr>
        <w:t xml:space="preserve"> </w:t>
      </w:r>
      <w:r w:rsidRPr="007B4BCB">
        <w:rPr>
          <w:rFonts w:ascii="Palatino Linotype" w:hAnsi="Palatino Linotype" w:cs="Arial"/>
          <w:i/>
          <w:sz w:val="22"/>
        </w:rPr>
        <w:t>y</w:t>
      </w:r>
      <w:r w:rsidRPr="007B4BCB">
        <w:rPr>
          <w:rFonts w:ascii="Palatino Linotype" w:hAnsi="Palatino Linotype" w:cs="Arial"/>
          <w:b/>
          <w:bCs/>
          <w:i/>
        </w:rPr>
        <w:t xml:space="preserve"> </w:t>
      </w:r>
      <w:r w:rsidRPr="007B4BCB">
        <w:rPr>
          <w:rFonts w:ascii="Palatino Linotype" w:hAnsi="Palatino Linotype" w:cs="Arial"/>
          <w:i/>
          <w:sz w:val="22"/>
        </w:rPr>
        <w:t>salarios.”</w:t>
      </w:r>
    </w:p>
    <w:p w:rsidR="00BD6814" w:rsidRPr="007B4BCB" w:rsidRDefault="00BD6814" w:rsidP="00BD6814">
      <w:pPr>
        <w:ind w:left="709" w:right="899"/>
        <w:jc w:val="both"/>
        <w:rPr>
          <w:rFonts w:ascii="Palatino Linotype" w:hAnsi="Palatino Linotype" w:cs="Arial"/>
          <w:i/>
          <w:sz w:val="22"/>
        </w:rPr>
      </w:pPr>
    </w:p>
    <w:p w:rsidR="00A90D10" w:rsidRPr="007B4BCB" w:rsidRDefault="00A90D10" w:rsidP="00BD6814">
      <w:pPr>
        <w:spacing w:line="360" w:lineRule="auto"/>
        <w:jc w:val="both"/>
        <w:rPr>
          <w:rFonts w:ascii="Palatino Linotype" w:hAnsi="Palatino Linotype" w:cs="Arial"/>
          <w:lang w:val="es-MX" w:eastAsia="es-MX"/>
        </w:rPr>
      </w:pPr>
      <w:r w:rsidRPr="007B4BCB">
        <w:rPr>
          <w:rFonts w:ascii="Palatino Linotype" w:hAnsi="Palatino Linotype" w:cs="Arial"/>
          <w:lang w:val="es-MX"/>
        </w:rPr>
        <w:t>Como ya se apuntó, si bien es cierto nuestra legislación no establece la definición de “nómina”,</w:t>
      </w:r>
      <w:r w:rsidRPr="007B4BCB">
        <w:rPr>
          <w:rFonts w:ascii="Palatino Linotype" w:hAnsi="Palatino Linotype" w:cs="Arial"/>
          <w:b/>
          <w:lang w:val="es-MX"/>
        </w:rPr>
        <w:t xml:space="preserve"> </w:t>
      </w:r>
      <w:r w:rsidRPr="007B4BCB">
        <w:rPr>
          <w:rFonts w:ascii="Palatino Linotype" w:hAnsi="Palatino Linotype" w:cs="Arial"/>
          <w:lang w:val="es-MX" w:eastAsia="es-MX"/>
        </w:rPr>
        <w:t xml:space="preserve">este término es </w:t>
      </w:r>
      <w:r w:rsidRPr="007B4BCB">
        <w:rPr>
          <w:rFonts w:ascii="Palatino Linotype" w:hAnsi="Palatino Linotype" w:cs="Arial"/>
          <w:lang w:val="es-MX"/>
        </w:rPr>
        <w:t>mencionado</w:t>
      </w:r>
      <w:r w:rsidRPr="007B4BCB">
        <w:rPr>
          <w:rFonts w:ascii="Palatino Linotype" w:hAnsi="Palatino Linotype" w:cs="Arial"/>
          <w:lang w:val="es-MX" w:eastAsia="es-MX"/>
        </w:rPr>
        <w:t xml:space="preserve"> en diferentes ordenamientos legales; así el artículo 804 fracción II de la Ley Federal de Trabajo, señalan: </w:t>
      </w:r>
    </w:p>
    <w:p w:rsidR="00BD6814" w:rsidRPr="007B4BCB" w:rsidRDefault="00BD6814" w:rsidP="00BD6814">
      <w:pPr>
        <w:jc w:val="both"/>
        <w:rPr>
          <w:rFonts w:ascii="Palatino Linotype" w:hAnsi="Palatino Linotype" w:cs="Arial"/>
          <w:sz w:val="28"/>
          <w:lang w:val="es-MX" w:eastAsia="es-MX"/>
        </w:rPr>
      </w:pPr>
    </w:p>
    <w:p w:rsidR="00A90D10" w:rsidRPr="007B4BCB" w:rsidRDefault="00A90D10" w:rsidP="00BD6814">
      <w:pPr>
        <w:ind w:left="851" w:right="899"/>
        <w:jc w:val="both"/>
        <w:rPr>
          <w:rFonts w:ascii="Palatino Linotype" w:hAnsi="Palatino Linotype" w:cs="Arial"/>
          <w:i/>
          <w:sz w:val="22"/>
          <w:szCs w:val="20"/>
          <w:lang w:val="es-MX" w:eastAsia="es-MX"/>
        </w:rPr>
      </w:pPr>
      <w:r w:rsidRPr="007B4BCB">
        <w:rPr>
          <w:rFonts w:ascii="Palatino Linotype" w:hAnsi="Palatino Linotype" w:cs="Arial"/>
          <w:bCs/>
          <w:i/>
          <w:sz w:val="22"/>
          <w:szCs w:val="20"/>
          <w:lang w:val="es-MX" w:eastAsia="es-MX"/>
        </w:rPr>
        <w:t>“</w:t>
      </w:r>
      <w:r w:rsidRPr="007B4BCB">
        <w:rPr>
          <w:rFonts w:ascii="Palatino Linotype" w:hAnsi="Palatino Linotype" w:cs="Arial"/>
          <w:b/>
          <w:i/>
          <w:sz w:val="22"/>
          <w:szCs w:val="20"/>
          <w:lang w:val="es-MX" w:eastAsia="es-MX"/>
        </w:rPr>
        <w:t>Artículo</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804.-</w:t>
      </w:r>
      <w:r w:rsidRPr="007B4BCB">
        <w:rPr>
          <w:rFonts w:ascii="Palatino Linotype" w:hAnsi="Palatino Linotype" w:cs="Arial"/>
          <w:i/>
          <w:szCs w:val="20"/>
          <w:lang w:val="es-MX" w:eastAsia="es-MX"/>
        </w:rPr>
        <w:t xml:space="preserve"> </w:t>
      </w:r>
      <w:r w:rsidRPr="007B4BCB">
        <w:rPr>
          <w:rFonts w:ascii="Palatino Linotype" w:hAnsi="Palatino Linotype" w:cs="Arial"/>
          <w:b/>
          <w:i/>
          <w:sz w:val="22"/>
          <w:szCs w:val="20"/>
          <w:lang w:val="es-MX" w:eastAsia="es-MX"/>
        </w:rPr>
        <w:t>El</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patrón</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tiene</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obligación</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de</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conservar</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y</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exhibir</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en</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juicio</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los</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documentos</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que</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a</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continuación</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se</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precisan</w:t>
      </w:r>
      <w:r w:rsidRPr="007B4BCB">
        <w:rPr>
          <w:rFonts w:ascii="Palatino Linotype" w:hAnsi="Palatino Linotype" w:cs="Arial"/>
          <w:i/>
          <w:sz w:val="22"/>
          <w:szCs w:val="20"/>
          <w:lang w:val="es-MX" w:eastAsia="es-MX"/>
        </w:rPr>
        <w:t>:</w:t>
      </w:r>
      <w:r w:rsidRPr="007B4BCB">
        <w:rPr>
          <w:rFonts w:ascii="Palatino Linotype" w:hAnsi="Palatino Linotype" w:cs="Arial"/>
          <w:i/>
          <w:szCs w:val="20"/>
          <w:lang w:val="es-MX" w:eastAsia="es-MX"/>
        </w:rPr>
        <w:t xml:space="preserve"> </w:t>
      </w:r>
    </w:p>
    <w:p w:rsidR="00A90D10" w:rsidRPr="007B4BCB" w:rsidRDefault="00A90D10" w:rsidP="00BD6814">
      <w:pPr>
        <w:ind w:left="851" w:right="899"/>
        <w:jc w:val="both"/>
        <w:rPr>
          <w:rFonts w:ascii="Palatino Linotype" w:hAnsi="Palatino Linotype" w:cs="Arial"/>
          <w:i/>
          <w:sz w:val="22"/>
          <w:szCs w:val="20"/>
          <w:lang w:val="es-MX" w:eastAsia="es-MX"/>
        </w:rPr>
      </w:pPr>
      <w:r w:rsidRPr="007B4BCB">
        <w:rPr>
          <w:rFonts w:ascii="Palatino Linotype" w:hAnsi="Palatino Linotype" w:cs="Arial"/>
          <w:i/>
          <w:sz w:val="22"/>
          <w:szCs w:val="20"/>
          <w:lang w:val="es-MX" w:eastAsia="es-MX"/>
        </w:rPr>
        <w:t>…</w:t>
      </w:r>
    </w:p>
    <w:p w:rsidR="00A90D10" w:rsidRPr="007B4BCB" w:rsidRDefault="00A90D10" w:rsidP="00BD6814">
      <w:pPr>
        <w:ind w:left="851" w:right="899"/>
        <w:jc w:val="both"/>
        <w:rPr>
          <w:rFonts w:ascii="Palatino Linotype" w:hAnsi="Palatino Linotype" w:cs="Arial"/>
          <w:i/>
          <w:sz w:val="22"/>
          <w:szCs w:val="20"/>
          <w:lang w:val="es-MX" w:eastAsia="es-MX"/>
        </w:rPr>
      </w:pPr>
      <w:r w:rsidRPr="007B4BCB">
        <w:rPr>
          <w:rFonts w:ascii="Palatino Linotype" w:hAnsi="Palatino Linotype" w:cs="Arial"/>
          <w:i/>
          <w:sz w:val="22"/>
          <w:szCs w:val="20"/>
          <w:lang w:val="es-MX" w:eastAsia="es-MX"/>
        </w:rPr>
        <w:t>II.</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Listas</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de</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raya</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o</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nómina</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de</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personal,</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cuando</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se</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lleven</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en</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el</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centro</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de</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trabajo;</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o</w:t>
      </w:r>
      <w:r w:rsidRPr="007B4BCB">
        <w:rPr>
          <w:rFonts w:ascii="Palatino Linotype" w:hAnsi="Palatino Linotype" w:cs="Arial"/>
          <w:i/>
          <w:szCs w:val="20"/>
          <w:lang w:val="es-MX" w:eastAsia="es-MX"/>
        </w:rPr>
        <w:t xml:space="preserve"> </w:t>
      </w:r>
      <w:r w:rsidRPr="007B4BCB">
        <w:rPr>
          <w:rFonts w:ascii="Palatino Linotype" w:hAnsi="Palatino Linotype" w:cs="Arial"/>
          <w:b/>
          <w:i/>
          <w:sz w:val="22"/>
          <w:szCs w:val="20"/>
          <w:lang w:val="es-MX" w:eastAsia="es-MX"/>
        </w:rPr>
        <w:t>recibos</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de</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pagos</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de</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salarios</w:t>
      </w:r>
      <w:r w:rsidRPr="007B4BCB">
        <w:rPr>
          <w:rFonts w:ascii="Palatino Linotype" w:hAnsi="Palatino Linotype" w:cs="Arial"/>
          <w:i/>
          <w:sz w:val="22"/>
          <w:szCs w:val="20"/>
          <w:lang w:val="es-MX" w:eastAsia="es-MX"/>
        </w:rPr>
        <w:t>;</w:t>
      </w:r>
      <w:r w:rsidRPr="007B4BCB">
        <w:rPr>
          <w:rFonts w:ascii="Palatino Linotype" w:hAnsi="Palatino Linotype" w:cs="Arial"/>
          <w:i/>
          <w:szCs w:val="20"/>
          <w:lang w:val="es-MX" w:eastAsia="es-MX"/>
        </w:rPr>
        <w:t xml:space="preserve"> </w:t>
      </w:r>
    </w:p>
    <w:p w:rsidR="00A90D10" w:rsidRPr="007B4BCB" w:rsidRDefault="00A90D10" w:rsidP="00BD6814">
      <w:pPr>
        <w:ind w:left="851" w:right="899"/>
        <w:jc w:val="both"/>
        <w:rPr>
          <w:rFonts w:ascii="Palatino Linotype" w:hAnsi="Palatino Linotype" w:cs="Arial"/>
          <w:i/>
          <w:sz w:val="22"/>
          <w:szCs w:val="20"/>
          <w:lang w:val="es-MX" w:eastAsia="es-MX"/>
        </w:rPr>
      </w:pPr>
      <w:r w:rsidRPr="007B4BCB">
        <w:rPr>
          <w:rFonts w:ascii="Palatino Linotype" w:hAnsi="Palatino Linotype" w:cs="Arial"/>
          <w:i/>
          <w:sz w:val="22"/>
          <w:szCs w:val="20"/>
          <w:lang w:val="es-MX" w:eastAsia="es-MX"/>
        </w:rPr>
        <w:t>…</w:t>
      </w:r>
    </w:p>
    <w:p w:rsidR="00A90D10" w:rsidRPr="007B4BCB" w:rsidRDefault="00A90D10" w:rsidP="00BD6814">
      <w:pPr>
        <w:ind w:left="851" w:right="899"/>
        <w:jc w:val="both"/>
        <w:rPr>
          <w:rFonts w:ascii="Palatino Linotype" w:hAnsi="Palatino Linotype" w:cs="Arial"/>
          <w:i/>
          <w:sz w:val="22"/>
          <w:szCs w:val="20"/>
          <w:lang w:val="es-MX" w:eastAsia="es-MX"/>
        </w:rPr>
      </w:pPr>
      <w:r w:rsidRPr="007B4BCB">
        <w:rPr>
          <w:rFonts w:ascii="Palatino Linotype" w:hAnsi="Palatino Linotype" w:cs="Arial"/>
          <w:b/>
          <w:i/>
          <w:sz w:val="22"/>
          <w:szCs w:val="20"/>
          <w:lang w:val="es-MX" w:eastAsia="es-MX"/>
        </w:rPr>
        <w:t>Los</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documentos</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señalados</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en</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la</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fracción</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I</w:t>
      </w:r>
      <w:r w:rsidRPr="007B4BCB">
        <w:rPr>
          <w:rFonts w:ascii="Palatino Linotype" w:hAnsi="Palatino Linotype" w:cs="Arial"/>
          <w:i/>
          <w:szCs w:val="20"/>
          <w:lang w:val="es-MX" w:eastAsia="es-MX"/>
        </w:rPr>
        <w:t xml:space="preserve"> </w:t>
      </w:r>
      <w:r w:rsidRPr="007B4BCB">
        <w:rPr>
          <w:rFonts w:ascii="Palatino Linotype" w:hAnsi="Palatino Linotype" w:cs="Arial"/>
          <w:b/>
          <w:i/>
          <w:sz w:val="22"/>
          <w:szCs w:val="20"/>
          <w:lang w:val="es-MX" w:eastAsia="es-MX"/>
        </w:rPr>
        <w:t>deberán</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conservarse</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mientras</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dure</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la</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relación</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laboral</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y</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hasta</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un</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año</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después;</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los</w:t>
      </w:r>
      <w:r w:rsidRPr="007B4BCB">
        <w:rPr>
          <w:rFonts w:ascii="Palatino Linotype" w:hAnsi="Palatino Linotype" w:cs="Arial"/>
          <w:i/>
          <w:szCs w:val="20"/>
          <w:lang w:val="es-MX" w:eastAsia="es-MX"/>
        </w:rPr>
        <w:t xml:space="preserve"> </w:t>
      </w:r>
      <w:r w:rsidRPr="007B4BCB">
        <w:rPr>
          <w:rFonts w:ascii="Palatino Linotype" w:hAnsi="Palatino Linotype" w:cs="Arial"/>
          <w:b/>
          <w:i/>
          <w:sz w:val="22"/>
          <w:szCs w:val="20"/>
          <w:lang w:val="es-MX" w:eastAsia="es-MX"/>
        </w:rPr>
        <w:t>señalados</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en</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las</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fracciones</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II</w:t>
      </w:r>
      <w:r w:rsidRPr="007B4BCB">
        <w:rPr>
          <w:rFonts w:ascii="Palatino Linotype" w:hAnsi="Palatino Linotype" w:cs="Arial"/>
          <w:i/>
          <w:sz w:val="22"/>
          <w:szCs w:val="20"/>
          <w:lang w:val="es-MX" w:eastAsia="es-MX"/>
        </w:rPr>
        <w:t>,</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III</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y</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IV,</w:t>
      </w:r>
      <w:r w:rsidRPr="007B4BCB">
        <w:rPr>
          <w:rFonts w:ascii="Palatino Linotype" w:hAnsi="Palatino Linotype" w:cs="Arial"/>
          <w:i/>
          <w:szCs w:val="20"/>
          <w:lang w:val="es-MX" w:eastAsia="es-MX"/>
        </w:rPr>
        <w:t xml:space="preserve"> </w:t>
      </w:r>
      <w:r w:rsidRPr="007B4BCB">
        <w:rPr>
          <w:rFonts w:ascii="Palatino Linotype" w:hAnsi="Palatino Linotype" w:cs="Arial"/>
          <w:b/>
          <w:i/>
          <w:sz w:val="22"/>
          <w:szCs w:val="20"/>
          <w:lang w:val="es-MX" w:eastAsia="es-MX"/>
        </w:rPr>
        <w:t>durante</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el</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último</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año</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y</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un</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año</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después</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de</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que</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se</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extinga</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la</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relación</w:t>
      </w:r>
      <w:r w:rsidRPr="007B4BCB">
        <w:rPr>
          <w:rFonts w:ascii="Palatino Linotype" w:hAnsi="Palatino Linotype" w:cs="Arial"/>
          <w:b/>
          <w:i/>
          <w:szCs w:val="20"/>
          <w:lang w:val="es-MX" w:eastAsia="es-MX"/>
        </w:rPr>
        <w:t xml:space="preserve"> </w:t>
      </w:r>
      <w:r w:rsidRPr="007B4BCB">
        <w:rPr>
          <w:rFonts w:ascii="Palatino Linotype" w:hAnsi="Palatino Linotype" w:cs="Arial"/>
          <w:b/>
          <w:i/>
          <w:sz w:val="22"/>
          <w:szCs w:val="20"/>
          <w:lang w:val="es-MX" w:eastAsia="es-MX"/>
        </w:rPr>
        <w:t>laboral</w:t>
      </w:r>
      <w:r w:rsidRPr="007B4BCB">
        <w:rPr>
          <w:rFonts w:ascii="Palatino Linotype" w:hAnsi="Palatino Linotype" w:cs="Arial"/>
          <w:i/>
          <w:sz w:val="22"/>
          <w:szCs w:val="20"/>
          <w:lang w:val="es-MX" w:eastAsia="es-MX"/>
        </w:rPr>
        <w:t>;</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y</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los</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mencionados</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en</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la</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fracción</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V,</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conforme</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lo</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señalen</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las</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Leyes</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que</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los</w:t>
      </w:r>
      <w:r w:rsidRPr="007B4BCB">
        <w:rPr>
          <w:rFonts w:ascii="Palatino Linotype" w:hAnsi="Palatino Linotype" w:cs="Arial"/>
          <w:i/>
          <w:szCs w:val="20"/>
          <w:lang w:val="es-MX" w:eastAsia="es-MX"/>
        </w:rPr>
        <w:t xml:space="preserve"> </w:t>
      </w:r>
      <w:r w:rsidRPr="007B4BCB">
        <w:rPr>
          <w:rFonts w:ascii="Palatino Linotype" w:hAnsi="Palatino Linotype" w:cs="Arial"/>
          <w:i/>
          <w:sz w:val="22"/>
          <w:szCs w:val="20"/>
          <w:lang w:val="es-MX" w:eastAsia="es-MX"/>
        </w:rPr>
        <w:t>rijan.</w:t>
      </w:r>
      <w:r w:rsidRPr="007B4BCB">
        <w:rPr>
          <w:rFonts w:ascii="Palatino Linotype" w:hAnsi="Palatino Linotype" w:cs="Arial"/>
          <w:i/>
          <w:szCs w:val="20"/>
          <w:lang w:val="es-MX" w:eastAsia="es-MX"/>
        </w:rPr>
        <w:t xml:space="preserve"> </w:t>
      </w:r>
    </w:p>
    <w:p w:rsidR="00A90D10" w:rsidRPr="007B4BCB" w:rsidRDefault="00A90D10" w:rsidP="00BD6814">
      <w:pPr>
        <w:ind w:left="851" w:right="899"/>
        <w:jc w:val="both"/>
        <w:rPr>
          <w:rFonts w:ascii="Palatino Linotype" w:hAnsi="Palatino Linotype"/>
          <w:sz w:val="22"/>
          <w:szCs w:val="20"/>
          <w:lang w:val="es-MX"/>
        </w:rPr>
      </w:pPr>
      <w:r w:rsidRPr="007B4BCB">
        <w:rPr>
          <w:rFonts w:ascii="Palatino Linotype" w:hAnsi="Palatino Linotype"/>
          <w:sz w:val="22"/>
          <w:szCs w:val="20"/>
          <w:lang w:val="es-MX"/>
        </w:rPr>
        <w:t>(Énfasis</w:t>
      </w:r>
      <w:r w:rsidRPr="007B4BCB">
        <w:rPr>
          <w:rFonts w:ascii="Palatino Linotype" w:hAnsi="Palatino Linotype"/>
          <w:szCs w:val="20"/>
          <w:lang w:val="es-MX"/>
        </w:rPr>
        <w:t xml:space="preserve"> </w:t>
      </w:r>
      <w:r w:rsidRPr="007B4BCB">
        <w:rPr>
          <w:rFonts w:ascii="Palatino Linotype" w:hAnsi="Palatino Linotype"/>
          <w:sz w:val="22"/>
          <w:szCs w:val="20"/>
          <w:lang w:val="es-MX"/>
        </w:rPr>
        <w:t>añadido)</w:t>
      </w:r>
    </w:p>
    <w:p w:rsidR="00BD6814" w:rsidRPr="007B4BCB" w:rsidRDefault="00BD6814" w:rsidP="00BD6814">
      <w:pPr>
        <w:ind w:left="851" w:right="899"/>
        <w:jc w:val="both"/>
        <w:rPr>
          <w:rFonts w:ascii="Palatino Linotype" w:hAnsi="Palatino Linotype"/>
          <w:sz w:val="22"/>
          <w:szCs w:val="20"/>
          <w:lang w:val="es-MX"/>
        </w:rPr>
      </w:pPr>
    </w:p>
    <w:p w:rsidR="00A90D10" w:rsidRPr="007B4BCB" w:rsidRDefault="00A90D10" w:rsidP="00BD6814">
      <w:pPr>
        <w:spacing w:line="360" w:lineRule="auto"/>
        <w:ind w:right="49"/>
        <w:jc w:val="both"/>
        <w:rPr>
          <w:rFonts w:ascii="Palatino Linotype" w:hAnsi="Palatino Linotype" w:cs="Arial"/>
          <w:lang w:val="es-MX"/>
        </w:rPr>
      </w:pPr>
      <w:r w:rsidRPr="007B4BCB">
        <w:rPr>
          <w:rFonts w:ascii="Palatino Linotype" w:hAnsi="Palatino Linotype" w:cs="Arial"/>
          <w:lang w:val="es-MX"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7B4BCB">
        <w:rPr>
          <w:rFonts w:ascii="Palatino Linotype" w:hAnsi="Palatino Linotype" w:cs="Arial"/>
          <w:b/>
          <w:lang w:val="es-MX" w:eastAsia="es-MX"/>
        </w:rPr>
        <w:t>en el cual se asientan las percepciones brutas, deducciones y el neto a recibir de dichos trabajadores</w:t>
      </w:r>
      <w:r w:rsidRPr="007B4BCB">
        <w:rPr>
          <w:rFonts w:ascii="Palatino Linotype" w:hAnsi="Palatino Linotype" w:cs="Arial"/>
          <w:lang w:val="es-MX" w:eastAsia="es-MX"/>
        </w:rPr>
        <w:t>.</w:t>
      </w:r>
      <w:r w:rsidRPr="007B4BCB">
        <w:rPr>
          <w:rFonts w:ascii="Palatino Linotype" w:hAnsi="Palatino Linotype" w:cs="Arial"/>
          <w:lang w:val="es-MX"/>
        </w:rPr>
        <w:t xml:space="preserve"> </w:t>
      </w:r>
    </w:p>
    <w:p w:rsidR="00BD6814" w:rsidRPr="007B4BCB" w:rsidRDefault="00BD6814" w:rsidP="00BD6814">
      <w:pPr>
        <w:spacing w:line="360" w:lineRule="auto"/>
        <w:ind w:right="49"/>
        <w:jc w:val="both"/>
        <w:rPr>
          <w:rFonts w:ascii="Palatino Linotype" w:hAnsi="Palatino Linotype" w:cs="Arial"/>
          <w:sz w:val="28"/>
          <w:lang w:val="es-MX" w:eastAsia="es-MX"/>
        </w:rPr>
      </w:pPr>
    </w:p>
    <w:p w:rsidR="00A90D10" w:rsidRPr="007B4BCB" w:rsidRDefault="00A90D10" w:rsidP="00BD6814">
      <w:pPr>
        <w:spacing w:line="360" w:lineRule="auto"/>
        <w:ind w:right="49"/>
        <w:jc w:val="both"/>
        <w:rPr>
          <w:rFonts w:ascii="Palatino Linotype" w:hAnsi="Palatino Linotype" w:cs="Arial"/>
          <w:lang w:val="es-MX"/>
        </w:rPr>
      </w:pPr>
      <w:r w:rsidRPr="007B4BCB">
        <w:rPr>
          <w:rFonts w:ascii="Palatino Linotype" w:hAnsi="Palatino Linotype" w:cs="Arial"/>
          <w:lang w:val="es-MX"/>
        </w:rPr>
        <w:t>En relación a ello, el artículo 50 de la Ley del Trabajo de los Servidores Públicos del Estado y Municipios, señala:</w:t>
      </w:r>
    </w:p>
    <w:p w:rsidR="00BD6814" w:rsidRPr="007B4BCB" w:rsidRDefault="00BD6814" w:rsidP="00BD6814">
      <w:pPr>
        <w:ind w:right="49"/>
        <w:jc w:val="both"/>
        <w:rPr>
          <w:rFonts w:ascii="Palatino Linotype" w:hAnsi="Palatino Linotype" w:cs="Arial"/>
          <w:lang w:val="es-MX"/>
        </w:rPr>
      </w:pPr>
    </w:p>
    <w:p w:rsidR="00A90D10" w:rsidRPr="007B4BCB" w:rsidRDefault="00A90D10" w:rsidP="00BD6814">
      <w:pPr>
        <w:ind w:left="851" w:right="899"/>
        <w:jc w:val="both"/>
        <w:rPr>
          <w:rFonts w:ascii="Palatino Linotype" w:hAnsi="Palatino Linotype"/>
          <w:i/>
          <w:sz w:val="22"/>
          <w:szCs w:val="22"/>
          <w:lang w:val="es-MX"/>
        </w:rPr>
      </w:pPr>
      <w:r w:rsidRPr="007B4BCB">
        <w:rPr>
          <w:rFonts w:ascii="Palatino Linotype" w:hAnsi="Palatino Linotype"/>
          <w:i/>
          <w:sz w:val="22"/>
          <w:szCs w:val="22"/>
          <w:lang w:val="es-MX"/>
        </w:rPr>
        <w:t>“</w:t>
      </w:r>
      <w:r w:rsidRPr="007B4BCB">
        <w:rPr>
          <w:rFonts w:ascii="Palatino Linotype" w:hAnsi="Palatino Linotype"/>
          <w:b/>
          <w:i/>
          <w:sz w:val="22"/>
          <w:szCs w:val="22"/>
          <w:lang w:val="es-MX"/>
        </w:rPr>
        <w:t>ARTÍCULO 50</w:t>
      </w:r>
      <w:r w:rsidRPr="007B4BCB">
        <w:rPr>
          <w:rFonts w:ascii="Palatino Linotype" w:hAnsi="Palatino Linotype"/>
          <w:i/>
          <w:sz w:val="22"/>
          <w:szCs w:val="22"/>
          <w:lang w:val="es-MX"/>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A90D10" w:rsidRPr="007B4BCB" w:rsidRDefault="00A90D10" w:rsidP="00BD6814">
      <w:pPr>
        <w:ind w:left="851" w:right="899"/>
        <w:jc w:val="both"/>
        <w:rPr>
          <w:rFonts w:ascii="Palatino Linotype" w:hAnsi="Palatino Linotype"/>
          <w:i/>
          <w:sz w:val="22"/>
          <w:szCs w:val="22"/>
          <w:lang w:val="es-MX"/>
        </w:rPr>
      </w:pPr>
      <w:r w:rsidRPr="007B4BCB">
        <w:rPr>
          <w:rFonts w:ascii="Palatino Linotype" w:hAnsi="Palatino Linotype"/>
          <w:i/>
          <w:sz w:val="22"/>
          <w:szCs w:val="22"/>
          <w:lang w:val="es-MX"/>
        </w:rPr>
        <w:t xml:space="preserve">Iguales consecuencias se generarán para todos los </w:t>
      </w:r>
      <w:r w:rsidRPr="007B4BCB">
        <w:rPr>
          <w:rFonts w:ascii="Palatino Linotype" w:hAnsi="Palatino Linotype"/>
          <w:b/>
          <w:i/>
          <w:sz w:val="22"/>
          <w:szCs w:val="22"/>
          <w:lang w:val="es-MX"/>
        </w:rPr>
        <w:t>servidores públicos, cuando la relación de trabajo se formalice mediante un contrato o por encontrarse en lista de raya</w:t>
      </w:r>
      <w:r w:rsidRPr="007B4BCB">
        <w:rPr>
          <w:rFonts w:ascii="Palatino Linotype" w:hAnsi="Palatino Linotype"/>
          <w:i/>
          <w:sz w:val="22"/>
          <w:szCs w:val="22"/>
          <w:lang w:val="es-MX"/>
        </w:rPr>
        <w:t>.”</w:t>
      </w:r>
    </w:p>
    <w:p w:rsidR="00A90D10" w:rsidRPr="007B4BCB" w:rsidRDefault="00A90D10" w:rsidP="00BD6814">
      <w:pPr>
        <w:ind w:left="851" w:right="899"/>
        <w:jc w:val="both"/>
        <w:rPr>
          <w:rFonts w:ascii="Palatino Linotype" w:hAnsi="Palatino Linotype" w:cs="Arial"/>
          <w:sz w:val="22"/>
          <w:szCs w:val="22"/>
          <w:lang w:val="es-MX"/>
        </w:rPr>
      </w:pPr>
      <w:r w:rsidRPr="007B4BCB">
        <w:rPr>
          <w:rFonts w:ascii="Palatino Linotype" w:hAnsi="Palatino Linotype" w:cs="Arial"/>
          <w:sz w:val="22"/>
          <w:szCs w:val="22"/>
          <w:lang w:val="es-MX"/>
        </w:rPr>
        <w:t>(Énfasis añadido)</w:t>
      </w:r>
    </w:p>
    <w:p w:rsidR="00BD6814" w:rsidRPr="007B4BCB" w:rsidRDefault="00BD6814" w:rsidP="00BD6814">
      <w:pPr>
        <w:ind w:left="851" w:right="899"/>
        <w:jc w:val="both"/>
        <w:rPr>
          <w:rFonts w:ascii="Palatino Linotype" w:hAnsi="Palatino Linotype" w:cs="Arial"/>
          <w:sz w:val="22"/>
          <w:szCs w:val="22"/>
          <w:lang w:val="es-MX"/>
        </w:rPr>
      </w:pPr>
    </w:p>
    <w:p w:rsidR="00A90D10" w:rsidRPr="007B4BCB" w:rsidRDefault="00A90D10" w:rsidP="00BD6814">
      <w:pPr>
        <w:spacing w:line="360" w:lineRule="auto"/>
        <w:ind w:right="49"/>
        <w:jc w:val="both"/>
        <w:rPr>
          <w:rFonts w:ascii="Palatino Linotype" w:hAnsi="Palatino Linotype" w:cs="Arial"/>
          <w:lang w:val="es-MX"/>
        </w:rPr>
      </w:pPr>
      <w:r w:rsidRPr="007B4BCB">
        <w:rPr>
          <w:rFonts w:ascii="Palatino Linotype" w:hAnsi="Palatino Linotype" w:cs="Arial"/>
          <w:lang w:val="es-MX"/>
        </w:rPr>
        <w:t>Al respecto, conviene traer a contexto la Ley del Trabajo de los Servidores Públicos del Estado y Municipios, en su artículo 220-K, establece lo siguiente:</w:t>
      </w:r>
    </w:p>
    <w:p w:rsidR="00BD6814" w:rsidRPr="007B4BCB" w:rsidRDefault="00BD6814" w:rsidP="00BD6814">
      <w:pPr>
        <w:ind w:right="49"/>
        <w:jc w:val="both"/>
        <w:rPr>
          <w:rFonts w:ascii="Palatino Linotype" w:hAnsi="Palatino Linotype" w:cs="Arial"/>
          <w:lang w:val="es-MX"/>
        </w:rPr>
      </w:pPr>
    </w:p>
    <w:p w:rsidR="00A90D10" w:rsidRPr="007B4BCB" w:rsidRDefault="00A90D10" w:rsidP="00BD6814">
      <w:pPr>
        <w:tabs>
          <w:tab w:val="left" w:pos="8222"/>
          <w:tab w:val="left" w:pos="9072"/>
        </w:tabs>
        <w:ind w:left="851" w:right="899"/>
        <w:jc w:val="both"/>
        <w:rPr>
          <w:rFonts w:ascii="Palatino Linotype" w:hAnsi="Palatino Linotype"/>
          <w:bCs/>
          <w:i/>
          <w:sz w:val="22"/>
          <w:lang w:val="es-MX"/>
        </w:rPr>
      </w:pPr>
      <w:r w:rsidRPr="007B4BCB">
        <w:rPr>
          <w:rFonts w:ascii="Palatino Linotype" w:hAnsi="Palatino Linotype"/>
          <w:b/>
          <w:bCs/>
          <w:i/>
          <w:sz w:val="22"/>
          <w:lang w:val="es-MX"/>
        </w:rPr>
        <w:t>“ARTÍCULO</w:t>
      </w:r>
      <w:r w:rsidRPr="007B4BCB">
        <w:rPr>
          <w:rFonts w:ascii="Palatino Linotype" w:hAnsi="Palatino Linotype"/>
          <w:b/>
          <w:bCs/>
          <w:i/>
          <w:lang w:val="es-MX"/>
        </w:rPr>
        <w:t xml:space="preserve"> </w:t>
      </w:r>
      <w:r w:rsidRPr="007B4BCB">
        <w:rPr>
          <w:rFonts w:ascii="Palatino Linotype" w:hAnsi="Palatino Linotype"/>
          <w:b/>
          <w:bCs/>
          <w:i/>
          <w:sz w:val="22"/>
          <w:lang w:val="es-MX"/>
        </w:rPr>
        <w:t>220</w:t>
      </w:r>
      <w:r w:rsidRPr="007B4BCB">
        <w:rPr>
          <w:rFonts w:ascii="Palatino Linotype" w:hAnsi="Palatino Linotype"/>
          <w:b/>
          <w:bCs/>
          <w:i/>
          <w:lang w:val="es-MX"/>
        </w:rPr>
        <w:t xml:space="preserve"> </w:t>
      </w:r>
      <w:r w:rsidRPr="007B4BCB">
        <w:rPr>
          <w:rFonts w:ascii="Palatino Linotype" w:hAnsi="Palatino Linotype"/>
          <w:b/>
          <w:bCs/>
          <w:i/>
          <w:sz w:val="22"/>
          <w:lang w:val="es-MX"/>
        </w:rPr>
        <w:t>K.-</w:t>
      </w:r>
      <w:r w:rsidRPr="007B4BCB">
        <w:rPr>
          <w:rFonts w:ascii="Palatino Linotype" w:hAnsi="Palatino Linotype"/>
          <w:bCs/>
          <w:i/>
          <w:lang w:val="es-MX"/>
        </w:rPr>
        <w:t xml:space="preserve"> </w:t>
      </w:r>
      <w:r w:rsidRPr="007B4BCB">
        <w:rPr>
          <w:rFonts w:ascii="Palatino Linotype" w:hAnsi="Palatino Linotype"/>
          <w:bCs/>
          <w:i/>
          <w:sz w:val="22"/>
          <w:lang w:val="es-MX"/>
        </w:rPr>
        <w:t>La</w:t>
      </w:r>
      <w:r w:rsidRPr="007B4BCB">
        <w:rPr>
          <w:rFonts w:ascii="Palatino Linotype" w:hAnsi="Palatino Linotype"/>
          <w:bCs/>
          <w:i/>
          <w:lang w:val="es-MX"/>
        </w:rPr>
        <w:t xml:space="preserve"> </w:t>
      </w:r>
      <w:r w:rsidRPr="007B4BCB">
        <w:rPr>
          <w:rFonts w:ascii="Palatino Linotype" w:hAnsi="Palatino Linotype"/>
          <w:bCs/>
          <w:i/>
          <w:sz w:val="22"/>
          <w:lang w:val="es-MX"/>
        </w:rPr>
        <w:t>institución</w:t>
      </w:r>
      <w:r w:rsidRPr="007B4BCB">
        <w:rPr>
          <w:rFonts w:ascii="Palatino Linotype" w:hAnsi="Palatino Linotype"/>
          <w:bCs/>
          <w:i/>
          <w:lang w:val="es-MX"/>
        </w:rPr>
        <w:t xml:space="preserve"> </w:t>
      </w:r>
      <w:r w:rsidRPr="007B4BCB">
        <w:rPr>
          <w:rFonts w:ascii="Palatino Linotype" w:hAnsi="Palatino Linotype"/>
          <w:bCs/>
          <w:i/>
          <w:sz w:val="22"/>
          <w:lang w:val="es-MX"/>
        </w:rPr>
        <w:t>o</w:t>
      </w:r>
      <w:r w:rsidRPr="007B4BCB">
        <w:rPr>
          <w:rFonts w:ascii="Palatino Linotype" w:hAnsi="Palatino Linotype"/>
          <w:bCs/>
          <w:i/>
          <w:lang w:val="es-MX"/>
        </w:rPr>
        <w:t xml:space="preserve"> </w:t>
      </w:r>
      <w:r w:rsidRPr="007B4BCB">
        <w:rPr>
          <w:rFonts w:ascii="Palatino Linotype" w:hAnsi="Palatino Linotype"/>
          <w:bCs/>
          <w:i/>
          <w:sz w:val="22"/>
          <w:lang w:val="es-MX"/>
        </w:rPr>
        <w:t>dependencia</w:t>
      </w:r>
      <w:r w:rsidRPr="007B4BCB">
        <w:rPr>
          <w:rFonts w:ascii="Palatino Linotype" w:hAnsi="Palatino Linotype"/>
          <w:bCs/>
          <w:i/>
          <w:lang w:val="es-MX"/>
        </w:rPr>
        <w:t xml:space="preserve"> </w:t>
      </w:r>
      <w:r w:rsidRPr="007B4BCB">
        <w:rPr>
          <w:rFonts w:ascii="Palatino Linotype" w:hAnsi="Palatino Linotype"/>
          <w:bCs/>
          <w:i/>
          <w:sz w:val="22"/>
          <w:lang w:val="es-MX"/>
        </w:rPr>
        <w:t>pública</w:t>
      </w:r>
      <w:r w:rsidRPr="007B4BCB">
        <w:rPr>
          <w:rFonts w:ascii="Palatino Linotype" w:hAnsi="Palatino Linotype"/>
          <w:bCs/>
          <w:i/>
          <w:lang w:val="es-MX"/>
        </w:rPr>
        <w:t xml:space="preserve"> </w:t>
      </w:r>
      <w:r w:rsidRPr="007B4BCB">
        <w:rPr>
          <w:rFonts w:ascii="Palatino Linotype" w:hAnsi="Palatino Linotype"/>
          <w:bCs/>
          <w:i/>
          <w:sz w:val="22"/>
          <w:lang w:val="es-MX"/>
        </w:rPr>
        <w:t>tiene</w:t>
      </w:r>
      <w:r w:rsidRPr="007B4BCB">
        <w:rPr>
          <w:rFonts w:ascii="Palatino Linotype" w:hAnsi="Palatino Linotype"/>
          <w:bCs/>
          <w:i/>
          <w:lang w:val="es-MX"/>
        </w:rPr>
        <w:t xml:space="preserve"> </w:t>
      </w:r>
      <w:r w:rsidRPr="007B4BCB">
        <w:rPr>
          <w:rFonts w:ascii="Palatino Linotype" w:hAnsi="Palatino Linotype"/>
          <w:bCs/>
          <w:i/>
          <w:sz w:val="22"/>
          <w:lang w:val="es-MX"/>
        </w:rPr>
        <w:t>la</w:t>
      </w:r>
      <w:r w:rsidRPr="007B4BCB">
        <w:rPr>
          <w:rFonts w:ascii="Palatino Linotype" w:hAnsi="Palatino Linotype"/>
          <w:bCs/>
          <w:i/>
          <w:lang w:val="es-MX"/>
        </w:rPr>
        <w:t xml:space="preserve"> </w:t>
      </w:r>
      <w:r w:rsidRPr="007B4BCB">
        <w:rPr>
          <w:rFonts w:ascii="Palatino Linotype" w:hAnsi="Palatino Linotype"/>
          <w:bCs/>
          <w:i/>
          <w:sz w:val="22"/>
          <w:lang w:val="es-MX"/>
        </w:rPr>
        <w:t>obligación</w:t>
      </w:r>
      <w:r w:rsidRPr="007B4BCB">
        <w:rPr>
          <w:rFonts w:ascii="Palatino Linotype" w:hAnsi="Palatino Linotype"/>
          <w:bCs/>
          <w:i/>
          <w:lang w:val="es-MX"/>
        </w:rPr>
        <w:t xml:space="preserve"> </w:t>
      </w:r>
      <w:r w:rsidRPr="007B4BCB">
        <w:rPr>
          <w:rFonts w:ascii="Palatino Linotype" w:hAnsi="Palatino Linotype"/>
          <w:bCs/>
          <w:i/>
          <w:sz w:val="22"/>
          <w:lang w:val="es-MX"/>
        </w:rPr>
        <w:t>de</w:t>
      </w:r>
      <w:r w:rsidRPr="007B4BCB">
        <w:rPr>
          <w:rFonts w:ascii="Palatino Linotype" w:hAnsi="Palatino Linotype"/>
          <w:bCs/>
          <w:i/>
          <w:lang w:val="es-MX"/>
        </w:rPr>
        <w:t xml:space="preserve"> </w:t>
      </w:r>
      <w:r w:rsidRPr="007B4BCB">
        <w:rPr>
          <w:rFonts w:ascii="Palatino Linotype" w:hAnsi="Palatino Linotype"/>
          <w:bCs/>
          <w:i/>
          <w:sz w:val="22"/>
          <w:lang w:val="es-MX"/>
        </w:rPr>
        <w:t>conservar</w:t>
      </w:r>
      <w:r w:rsidRPr="007B4BCB">
        <w:rPr>
          <w:rFonts w:ascii="Palatino Linotype" w:hAnsi="Palatino Linotype"/>
          <w:bCs/>
          <w:i/>
          <w:lang w:val="es-MX"/>
        </w:rPr>
        <w:t xml:space="preserve"> </w:t>
      </w:r>
      <w:r w:rsidRPr="007B4BCB">
        <w:rPr>
          <w:rFonts w:ascii="Palatino Linotype" w:hAnsi="Palatino Linotype"/>
          <w:bCs/>
          <w:i/>
          <w:sz w:val="22"/>
          <w:lang w:val="es-MX"/>
        </w:rPr>
        <w:t>y</w:t>
      </w:r>
      <w:r w:rsidRPr="007B4BCB">
        <w:rPr>
          <w:rFonts w:ascii="Palatino Linotype" w:hAnsi="Palatino Linotype"/>
          <w:bCs/>
          <w:i/>
          <w:lang w:val="es-MX"/>
        </w:rPr>
        <w:t xml:space="preserve"> </w:t>
      </w:r>
      <w:r w:rsidRPr="007B4BCB">
        <w:rPr>
          <w:rFonts w:ascii="Palatino Linotype" w:hAnsi="Palatino Linotype"/>
          <w:bCs/>
          <w:i/>
          <w:sz w:val="22"/>
          <w:lang w:val="es-MX"/>
        </w:rPr>
        <w:t>exhibir</w:t>
      </w:r>
      <w:r w:rsidRPr="007B4BCB">
        <w:rPr>
          <w:rFonts w:ascii="Palatino Linotype" w:hAnsi="Palatino Linotype"/>
          <w:bCs/>
          <w:i/>
          <w:lang w:val="es-MX"/>
        </w:rPr>
        <w:t xml:space="preserve"> </w:t>
      </w:r>
      <w:r w:rsidRPr="007B4BCB">
        <w:rPr>
          <w:rFonts w:ascii="Palatino Linotype" w:hAnsi="Palatino Linotype"/>
          <w:bCs/>
          <w:i/>
          <w:sz w:val="22"/>
          <w:lang w:val="es-MX"/>
        </w:rPr>
        <w:t>en</w:t>
      </w:r>
      <w:r w:rsidRPr="007B4BCB">
        <w:rPr>
          <w:rFonts w:ascii="Palatino Linotype" w:hAnsi="Palatino Linotype"/>
          <w:bCs/>
          <w:i/>
          <w:lang w:val="es-MX"/>
        </w:rPr>
        <w:t xml:space="preserve"> </w:t>
      </w:r>
      <w:r w:rsidRPr="007B4BCB">
        <w:rPr>
          <w:rFonts w:ascii="Palatino Linotype" w:hAnsi="Palatino Linotype"/>
          <w:bCs/>
          <w:i/>
          <w:sz w:val="22"/>
          <w:lang w:val="es-MX"/>
        </w:rPr>
        <w:t>el</w:t>
      </w:r>
      <w:r w:rsidRPr="007B4BCB">
        <w:rPr>
          <w:rFonts w:ascii="Palatino Linotype" w:hAnsi="Palatino Linotype"/>
          <w:bCs/>
          <w:i/>
          <w:lang w:val="es-MX"/>
        </w:rPr>
        <w:t xml:space="preserve"> </w:t>
      </w:r>
      <w:r w:rsidRPr="007B4BCB">
        <w:rPr>
          <w:rFonts w:ascii="Palatino Linotype" w:hAnsi="Palatino Linotype"/>
          <w:bCs/>
          <w:i/>
          <w:sz w:val="22"/>
          <w:lang w:val="es-MX"/>
        </w:rPr>
        <w:t>proceso</w:t>
      </w:r>
      <w:r w:rsidRPr="007B4BCB">
        <w:rPr>
          <w:rFonts w:ascii="Palatino Linotype" w:hAnsi="Palatino Linotype"/>
          <w:bCs/>
          <w:i/>
          <w:lang w:val="es-MX"/>
        </w:rPr>
        <w:t xml:space="preserve"> </w:t>
      </w:r>
      <w:r w:rsidRPr="007B4BCB">
        <w:rPr>
          <w:rFonts w:ascii="Palatino Linotype" w:hAnsi="Palatino Linotype"/>
          <w:bCs/>
          <w:i/>
          <w:sz w:val="22"/>
          <w:lang w:val="es-MX"/>
        </w:rPr>
        <w:t>los</w:t>
      </w:r>
      <w:r w:rsidRPr="007B4BCB">
        <w:rPr>
          <w:rFonts w:ascii="Palatino Linotype" w:hAnsi="Palatino Linotype"/>
          <w:bCs/>
          <w:i/>
          <w:lang w:val="es-MX"/>
        </w:rPr>
        <w:t xml:space="preserve"> </w:t>
      </w:r>
      <w:r w:rsidRPr="007B4BCB">
        <w:rPr>
          <w:rFonts w:ascii="Palatino Linotype" w:hAnsi="Palatino Linotype"/>
          <w:bCs/>
          <w:i/>
          <w:sz w:val="22"/>
          <w:lang w:val="es-MX"/>
        </w:rPr>
        <w:t>documentos</w:t>
      </w:r>
      <w:r w:rsidRPr="007B4BCB">
        <w:rPr>
          <w:rFonts w:ascii="Palatino Linotype" w:hAnsi="Palatino Linotype"/>
          <w:bCs/>
          <w:i/>
          <w:lang w:val="es-MX"/>
        </w:rPr>
        <w:t xml:space="preserve"> </w:t>
      </w:r>
      <w:r w:rsidRPr="007B4BCB">
        <w:rPr>
          <w:rFonts w:ascii="Palatino Linotype" w:hAnsi="Palatino Linotype"/>
          <w:bCs/>
          <w:i/>
          <w:sz w:val="22"/>
          <w:lang w:val="es-MX"/>
        </w:rPr>
        <w:t>que</w:t>
      </w:r>
      <w:r w:rsidRPr="007B4BCB">
        <w:rPr>
          <w:rFonts w:ascii="Palatino Linotype" w:hAnsi="Palatino Linotype"/>
          <w:bCs/>
          <w:i/>
          <w:lang w:val="es-MX"/>
        </w:rPr>
        <w:t xml:space="preserve"> </w:t>
      </w:r>
      <w:r w:rsidRPr="007B4BCB">
        <w:rPr>
          <w:rFonts w:ascii="Palatino Linotype" w:hAnsi="Palatino Linotype"/>
          <w:bCs/>
          <w:i/>
          <w:sz w:val="22"/>
          <w:lang w:val="es-MX"/>
        </w:rPr>
        <w:t>a</w:t>
      </w:r>
      <w:r w:rsidRPr="007B4BCB">
        <w:rPr>
          <w:rFonts w:ascii="Palatino Linotype" w:hAnsi="Palatino Linotype"/>
          <w:bCs/>
          <w:i/>
          <w:lang w:val="es-MX"/>
        </w:rPr>
        <w:t xml:space="preserve"> </w:t>
      </w:r>
      <w:r w:rsidRPr="007B4BCB">
        <w:rPr>
          <w:rFonts w:ascii="Palatino Linotype" w:hAnsi="Palatino Linotype"/>
          <w:bCs/>
          <w:i/>
          <w:sz w:val="22"/>
          <w:lang w:val="es-MX"/>
        </w:rPr>
        <w:t>continuación</w:t>
      </w:r>
      <w:r w:rsidRPr="007B4BCB">
        <w:rPr>
          <w:rFonts w:ascii="Palatino Linotype" w:hAnsi="Palatino Linotype"/>
          <w:bCs/>
          <w:i/>
          <w:lang w:val="es-MX"/>
        </w:rPr>
        <w:t xml:space="preserve"> </w:t>
      </w:r>
      <w:r w:rsidRPr="007B4BCB">
        <w:rPr>
          <w:rFonts w:ascii="Palatino Linotype" w:hAnsi="Palatino Linotype"/>
          <w:bCs/>
          <w:i/>
          <w:sz w:val="22"/>
          <w:lang w:val="es-MX"/>
        </w:rPr>
        <w:t>se</w:t>
      </w:r>
      <w:r w:rsidRPr="007B4BCB">
        <w:rPr>
          <w:rFonts w:ascii="Palatino Linotype" w:hAnsi="Palatino Linotype"/>
          <w:bCs/>
          <w:i/>
          <w:lang w:val="es-MX"/>
        </w:rPr>
        <w:t xml:space="preserve"> </w:t>
      </w:r>
      <w:r w:rsidRPr="007B4BCB">
        <w:rPr>
          <w:rFonts w:ascii="Palatino Linotype" w:hAnsi="Palatino Linotype"/>
          <w:bCs/>
          <w:i/>
          <w:sz w:val="22"/>
          <w:lang w:val="es-MX"/>
        </w:rPr>
        <w:t>precisan:</w:t>
      </w:r>
    </w:p>
    <w:p w:rsidR="00A90D10" w:rsidRPr="007B4BCB" w:rsidRDefault="00A90D10" w:rsidP="00BD6814">
      <w:pPr>
        <w:tabs>
          <w:tab w:val="left" w:pos="8222"/>
          <w:tab w:val="left" w:pos="9072"/>
        </w:tabs>
        <w:ind w:left="851" w:right="899"/>
        <w:jc w:val="both"/>
        <w:rPr>
          <w:rFonts w:ascii="Palatino Linotype" w:hAnsi="Palatino Linotype"/>
          <w:bCs/>
          <w:i/>
          <w:sz w:val="22"/>
          <w:lang w:val="es-MX"/>
        </w:rPr>
      </w:pPr>
      <w:r w:rsidRPr="007B4BCB">
        <w:rPr>
          <w:rFonts w:ascii="Palatino Linotype" w:hAnsi="Palatino Linotype"/>
          <w:bCs/>
          <w:i/>
          <w:sz w:val="22"/>
          <w:lang w:val="es-MX"/>
        </w:rPr>
        <w:t>…</w:t>
      </w:r>
    </w:p>
    <w:p w:rsidR="00A90D10" w:rsidRPr="007B4BCB" w:rsidRDefault="00A90D10" w:rsidP="00BD6814">
      <w:pPr>
        <w:tabs>
          <w:tab w:val="left" w:pos="8222"/>
          <w:tab w:val="left" w:pos="9072"/>
        </w:tabs>
        <w:ind w:left="851" w:right="899"/>
        <w:jc w:val="both"/>
        <w:rPr>
          <w:rFonts w:ascii="Palatino Linotype" w:hAnsi="Palatino Linotype"/>
          <w:bCs/>
          <w:i/>
          <w:sz w:val="22"/>
          <w:lang w:val="es-MX"/>
        </w:rPr>
      </w:pPr>
      <w:r w:rsidRPr="007B4BCB">
        <w:rPr>
          <w:rFonts w:ascii="Palatino Linotype" w:hAnsi="Palatino Linotype"/>
          <w:bCs/>
          <w:i/>
          <w:sz w:val="22"/>
          <w:lang w:val="es-MX"/>
        </w:rPr>
        <w:t>II.</w:t>
      </w:r>
      <w:r w:rsidRPr="007B4BCB">
        <w:rPr>
          <w:rFonts w:ascii="Palatino Linotype" w:hAnsi="Palatino Linotype"/>
          <w:bCs/>
          <w:i/>
          <w:lang w:val="es-MX"/>
        </w:rPr>
        <w:t xml:space="preserve"> </w:t>
      </w:r>
      <w:r w:rsidRPr="007B4BCB">
        <w:rPr>
          <w:rFonts w:ascii="Palatino Linotype" w:hAnsi="Palatino Linotype"/>
          <w:bCs/>
          <w:i/>
          <w:sz w:val="22"/>
          <w:lang w:val="es-MX"/>
        </w:rPr>
        <w:t>Recibos</w:t>
      </w:r>
      <w:r w:rsidRPr="007B4BCB">
        <w:rPr>
          <w:rFonts w:ascii="Palatino Linotype" w:hAnsi="Palatino Linotype"/>
          <w:bCs/>
          <w:i/>
          <w:lang w:val="es-MX"/>
        </w:rPr>
        <w:t xml:space="preserve"> </w:t>
      </w:r>
      <w:r w:rsidRPr="007B4BCB">
        <w:rPr>
          <w:rFonts w:ascii="Palatino Linotype" w:hAnsi="Palatino Linotype"/>
          <w:bCs/>
          <w:i/>
          <w:sz w:val="22"/>
          <w:lang w:val="es-MX"/>
        </w:rPr>
        <w:t>de</w:t>
      </w:r>
      <w:r w:rsidRPr="007B4BCB">
        <w:rPr>
          <w:rFonts w:ascii="Palatino Linotype" w:hAnsi="Palatino Linotype"/>
          <w:bCs/>
          <w:i/>
          <w:lang w:val="es-MX"/>
        </w:rPr>
        <w:t xml:space="preserve"> </w:t>
      </w:r>
      <w:r w:rsidRPr="007B4BCB">
        <w:rPr>
          <w:rFonts w:ascii="Palatino Linotype" w:hAnsi="Palatino Linotype"/>
          <w:bCs/>
          <w:i/>
          <w:sz w:val="22"/>
          <w:lang w:val="es-MX"/>
        </w:rPr>
        <w:t>pagos</w:t>
      </w:r>
      <w:r w:rsidRPr="007B4BCB">
        <w:rPr>
          <w:rFonts w:ascii="Palatino Linotype" w:hAnsi="Palatino Linotype"/>
          <w:bCs/>
          <w:i/>
          <w:lang w:val="es-MX"/>
        </w:rPr>
        <w:t xml:space="preserve"> </w:t>
      </w:r>
      <w:r w:rsidRPr="007B4BCB">
        <w:rPr>
          <w:rFonts w:ascii="Palatino Linotype" w:hAnsi="Palatino Linotype"/>
          <w:bCs/>
          <w:i/>
          <w:sz w:val="22"/>
          <w:lang w:val="es-MX"/>
        </w:rPr>
        <w:t>de</w:t>
      </w:r>
      <w:r w:rsidRPr="007B4BCB">
        <w:rPr>
          <w:rFonts w:ascii="Palatino Linotype" w:hAnsi="Palatino Linotype"/>
          <w:bCs/>
          <w:i/>
          <w:lang w:val="es-MX"/>
        </w:rPr>
        <w:t xml:space="preserve"> </w:t>
      </w:r>
      <w:r w:rsidRPr="007B4BCB">
        <w:rPr>
          <w:rFonts w:ascii="Palatino Linotype" w:hAnsi="Palatino Linotype"/>
          <w:bCs/>
          <w:i/>
          <w:sz w:val="22"/>
          <w:lang w:val="es-MX"/>
        </w:rPr>
        <w:t>salarios</w:t>
      </w:r>
      <w:r w:rsidRPr="007B4BCB">
        <w:rPr>
          <w:rFonts w:ascii="Palatino Linotype" w:hAnsi="Palatino Linotype"/>
          <w:bCs/>
          <w:i/>
          <w:lang w:val="es-MX"/>
        </w:rPr>
        <w:t xml:space="preserve"> </w:t>
      </w:r>
      <w:r w:rsidRPr="007B4BCB">
        <w:rPr>
          <w:rFonts w:ascii="Palatino Linotype" w:hAnsi="Palatino Linotype"/>
          <w:bCs/>
          <w:i/>
          <w:sz w:val="22"/>
          <w:lang w:val="es-MX"/>
        </w:rPr>
        <w:t>o</w:t>
      </w:r>
      <w:r w:rsidRPr="007B4BCB">
        <w:rPr>
          <w:rFonts w:ascii="Palatino Linotype" w:hAnsi="Palatino Linotype"/>
          <w:bCs/>
          <w:i/>
          <w:lang w:val="es-MX"/>
        </w:rPr>
        <w:t xml:space="preserve"> </w:t>
      </w:r>
      <w:r w:rsidRPr="007B4BCB">
        <w:rPr>
          <w:rFonts w:ascii="Palatino Linotype" w:hAnsi="Palatino Linotype"/>
          <w:b/>
          <w:bCs/>
          <w:i/>
          <w:sz w:val="22"/>
          <w:lang w:val="es-MX"/>
        </w:rPr>
        <w:t>las</w:t>
      </w:r>
      <w:r w:rsidRPr="007B4BCB">
        <w:rPr>
          <w:rFonts w:ascii="Palatino Linotype" w:hAnsi="Palatino Linotype"/>
          <w:b/>
          <w:bCs/>
          <w:i/>
          <w:lang w:val="es-MX"/>
        </w:rPr>
        <w:t xml:space="preserve"> </w:t>
      </w:r>
      <w:r w:rsidRPr="007B4BCB">
        <w:rPr>
          <w:rFonts w:ascii="Palatino Linotype" w:hAnsi="Palatino Linotype"/>
          <w:b/>
          <w:bCs/>
          <w:i/>
          <w:sz w:val="22"/>
          <w:lang w:val="es-MX"/>
        </w:rPr>
        <w:t>constancias</w:t>
      </w:r>
      <w:r w:rsidRPr="007B4BCB">
        <w:rPr>
          <w:rFonts w:ascii="Palatino Linotype" w:hAnsi="Palatino Linotype"/>
          <w:b/>
          <w:bCs/>
          <w:i/>
          <w:lang w:val="es-MX"/>
        </w:rPr>
        <w:t xml:space="preserve"> </w:t>
      </w:r>
      <w:r w:rsidRPr="007B4BCB">
        <w:rPr>
          <w:rFonts w:ascii="Palatino Linotype" w:hAnsi="Palatino Linotype"/>
          <w:b/>
          <w:bCs/>
          <w:i/>
          <w:sz w:val="22"/>
          <w:lang w:val="es-MX"/>
        </w:rPr>
        <w:t>documentales</w:t>
      </w:r>
      <w:r w:rsidRPr="007B4BCB">
        <w:rPr>
          <w:rFonts w:ascii="Palatino Linotype" w:hAnsi="Palatino Linotype"/>
          <w:b/>
          <w:bCs/>
          <w:i/>
          <w:lang w:val="es-MX"/>
        </w:rPr>
        <w:t xml:space="preserve"> </w:t>
      </w:r>
      <w:r w:rsidRPr="007B4BCB">
        <w:rPr>
          <w:rFonts w:ascii="Palatino Linotype" w:hAnsi="Palatino Linotype"/>
          <w:b/>
          <w:bCs/>
          <w:i/>
          <w:sz w:val="22"/>
          <w:lang w:val="es-MX"/>
        </w:rPr>
        <w:t>del</w:t>
      </w:r>
      <w:r w:rsidRPr="007B4BCB">
        <w:rPr>
          <w:rFonts w:ascii="Palatino Linotype" w:hAnsi="Palatino Linotype"/>
          <w:b/>
          <w:bCs/>
          <w:i/>
          <w:lang w:val="es-MX"/>
        </w:rPr>
        <w:t xml:space="preserve"> </w:t>
      </w:r>
      <w:r w:rsidRPr="007B4BCB">
        <w:rPr>
          <w:rFonts w:ascii="Palatino Linotype" w:hAnsi="Palatino Linotype"/>
          <w:b/>
          <w:bCs/>
          <w:i/>
          <w:sz w:val="22"/>
          <w:lang w:val="es-MX"/>
        </w:rPr>
        <w:t>pago</w:t>
      </w:r>
      <w:r w:rsidRPr="007B4BCB">
        <w:rPr>
          <w:rFonts w:ascii="Palatino Linotype" w:hAnsi="Palatino Linotype"/>
          <w:b/>
          <w:bCs/>
          <w:i/>
          <w:lang w:val="es-MX"/>
        </w:rPr>
        <w:t xml:space="preserve"> </w:t>
      </w:r>
      <w:r w:rsidRPr="007B4BCB">
        <w:rPr>
          <w:rFonts w:ascii="Palatino Linotype" w:hAnsi="Palatino Linotype"/>
          <w:b/>
          <w:bCs/>
          <w:i/>
          <w:sz w:val="22"/>
          <w:lang w:val="es-MX"/>
        </w:rPr>
        <w:t>de</w:t>
      </w:r>
      <w:r w:rsidRPr="007B4BCB">
        <w:rPr>
          <w:rFonts w:ascii="Palatino Linotype" w:hAnsi="Palatino Linotype"/>
          <w:b/>
          <w:bCs/>
          <w:i/>
          <w:lang w:val="es-MX"/>
        </w:rPr>
        <w:t xml:space="preserve"> </w:t>
      </w:r>
      <w:r w:rsidRPr="007B4BCB">
        <w:rPr>
          <w:rFonts w:ascii="Palatino Linotype" w:hAnsi="Palatino Linotype"/>
          <w:b/>
          <w:bCs/>
          <w:i/>
          <w:sz w:val="22"/>
          <w:lang w:val="es-MX"/>
        </w:rPr>
        <w:t>salario</w:t>
      </w:r>
      <w:r w:rsidRPr="007B4BCB">
        <w:rPr>
          <w:rFonts w:ascii="Palatino Linotype" w:hAnsi="Palatino Linotype"/>
          <w:bCs/>
          <w:i/>
          <w:lang w:val="es-MX"/>
        </w:rPr>
        <w:t xml:space="preserve"> </w:t>
      </w:r>
      <w:r w:rsidRPr="007B4BCB">
        <w:rPr>
          <w:rFonts w:ascii="Palatino Linotype" w:hAnsi="Palatino Linotype"/>
          <w:bCs/>
          <w:i/>
          <w:sz w:val="22"/>
          <w:lang w:val="es-MX"/>
        </w:rPr>
        <w:t>cuando</w:t>
      </w:r>
      <w:r w:rsidRPr="007B4BCB">
        <w:rPr>
          <w:rFonts w:ascii="Palatino Linotype" w:hAnsi="Palatino Linotype"/>
          <w:bCs/>
          <w:i/>
          <w:lang w:val="es-MX"/>
        </w:rPr>
        <w:t xml:space="preserve"> </w:t>
      </w:r>
      <w:r w:rsidRPr="007B4BCB">
        <w:rPr>
          <w:rFonts w:ascii="Palatino Linotype" w:hAnsi="Palatino Linotype"/>
          <w:bCs/>
          <w:i/>
          <w:sz w:val="22"/>
          <w:lang w:val="es-MX"/>
        </w:rPr>
        <w:t>sea</w:t>
      </w:r>
      <w:r w:rsidRPr="007B4BCB">
        <w:rPr>
          <w:rFonts w:ascii="Palatino Linotype" w:hAnsi="Palatino Linotype"/>
          <w:bCs/>
          <w:i/>
          <w:lang w:val="es-MX"/>
        </w:rPr>
        <w:t xml:space="preserve"> </w:t>
      </w:r>
      <w:r w:rsidRPr="007B4BCB">
        <w:rPr>
          <w:rFonts w:ascii="Palatino Linotype" w:hAnsi="Palatino Linotype"/>
          <w:bCs/>
          <w:i/>
          <w:sz w:val="22"/>
          <w:lang w:val="es-MX"/>
        </w:rPr>
        <w:t>por</w:t>
      </w:r>
      <w:r w:rsidRPr="007B4BCB">
        <w:rPr>
          <w:rFonts w:ascii="Palatino Linotype" w:hAnsi="Palatino Linotype"/>
          <w:bCs/>
          <w:i/>
          <w:lang w:val="es-MX"/>
        </w:rPr>
        <w:t xml:space="preserve"> </w:t>
      </w:r>
      <w:r w:rsidRPr="007B4BCB">
        <w:rPr>
          <w:rFonts w:ascii="Palatino Linotype" w:hAnsi="Palatino Linotype"/>
          <w:bCs/>
          <w:i/>
          <w:sz w:val="22"/>
          <w:lang w:val="es-MX"/>
        </w:rPr>
        <w:t>depósito</w:t>
      </w:r>
      <w:r w:rsidRPr="007B4BCB">
        <w:rPr>
          <w:rFonts w:ascii="Palatino Linotype" w:hAnsi="Palatino Linotype"/>
          <w:bCs/>
          <w:i/>
          <w:lang w:val="es-MX"/>
        </w:rPr>
        <w:t xml:space="preserve"> </w:t>
      </w:r>
      <w:r w:rsidRPr="007B4BCB">
        <w:rPr>
          <w:rFonts w:ascii="Palatino Linotype" w:hAnsi="Palatino Linotype"/>
          <w:bCs/>
          <w:i/>
          <w:sz w:val="22"/>
          <w:lang w:val="es-MX"/>
        </w:rPr>
        <w:t>o</w:t>
      </w:r>
      <w:r w:rsidRPr="007B4BCB">
        <w:rPr>
          <w:rFonts w:ascii="Palatino Linotype" w:hAnsi="Palatino Linotype"/>
          <w:bCs/>
          <w:i/>
          <w:lang w:val="es-MX"/>
        </w:rPr>
        <w:t xml:space="preserve"> </w:t>
      </w:r>
      <w:r w:rsidRPr="007B4BCB">
        <w:rPr>
          <w:rFonts w:ascii="Palatino Linotype" w:hAnsi="Palatino Linotype"/>
          <w:bCs/>
          <w:i/>
          <w:sz w:val="22"/>
          <w:lang w:val="es-MX"/>
        </w:rPr>
        <w:t>mediante</w:t>
      </w:r>
      <w:r w:rsidRPr="007B4BCB">
        <w:rPr>
          <w:rFonts w:ascii="Palatino Linotype" w:hAnsi="Palatino Linotype"/>
          <w:bCs/>
          <w:i/>
          <w:lang w:val="es-MX"/>
        </w:rPr>
        <w:t xml:space="preserve"> </w:t>
      </w:r>
      <w:r w:rsidRPr="007B4BCB">
        <w:rPr>
          <w:rFonts w:ascii="Palatino Linotype" w:hAnsi="Palatino Linotype"/>
          <w:bCs/>
          <w:i/>
          <w:sz w:val="22"/>
          <w:lang w:val="es-MX"/>
        </w:rPr>
        <w:t>información</w:t>
      </w:r>
      <w:r w:rsidRPr="007B4BCB">
        <w:rPr>
          <w:rFonts w:ascii="Palatino Linotype" w:hAnsi="Palatino Linotype"/>
          <w:bCs/>
          <w:i/>
          <w:lang w:val="es-MX"/>
        </w:rPr>
        <w:t xml:space="preserve"> </w:t>
      </w:r>
      <w:r w:rsidRPr="007B4BCB">
        <w:rPr>
          <w:rFonts w:ascii="Palatino Linotype" w:hAnsi="Palatino Linotype"/>
          <w:bCs/>
          <w:i/>
          <w:sz w:val="22"/>
          <w:lang w:val="es-MX"/>
        </w:rPr>
        <w:t>electrónica;</w:t>
      </w:r>
    </w:p>
    <w:p w:rsidR="00A90D10" w:rsidRPr="007B4BCB" w:rsidRDefault="00A90D10" w:rsidP="00BD6814">
      <w:pPr>
        <w:tabs>
          <w:tab w:val="left" w:pos="8222"/>
          <w:tab w:val="left" w:pos="9072"/>
        </w:tabs>
        <w:ind w:left="851" w:right="899"/>
        <w:jc w:val="both"/>
        <w:rPr>
          <w:rFonts w:ascii="Palatino Linotype" w:hAnsi="Palatino Linotype"/>
          <w:bCs/>
          <w:i/>
          <w:sz w:val="22"/>
          <w:lang w:val="es-MX"/>
        </w:rPr>
      </w:pPr>
      <w:r w:rsidRPr="007B4BCB">
        <w:rPr>
          <w:rFonts w:ascii="Palatino Linotype" w:hAnsi="Palatino Linotype"/>
          <w:bCs/>
          <w:i/>
          <w:sz w:val="22"/>
          <w:lang w:val="es-MX"/>
        </w:rPr>
        <w:t>…</w:t>
      </w:r>
    </w:p>
    <w:p w:rsidR="00A90D10" w:rsidRPr="007B4BCB" w:rsidRDefault="00A90D10" w:rsidP="00BD6814">
      <w:pPr>
        <w:tabs>
          <w:tab w:val="left" w:pos="8222"/>
          <w:tab w:val="left" w:pos="9072"/>
        </w:tabs>
        <w:ind w:left="851" w:right="899"/>
        <w:jc w:val="both"/>
        <w:rPr>
          <w:rFonts w:ascii="Palatino Linotype" w:hAnsi="Palatino Linotype"/>
          <w:bCs/>
          <w:i/>
          <w:sz w:val="22"/>
          <w:lang w:val="es-MX"/>
        </w:rPr>
      </w:pPr>
      <w:r w:rsidRPr="007B4BCB">
        <w:rPr>
          <w:rFonts w:ascii="Palatino Linotype" w:hAnsi="Palatino Linotype"/>
          <w:bCs/>
          <w:i/>
          <w:sz w:val="22"/>
          <w:lang w:val="es-MX"/>
        </w:rPr>
        <w:t>Los</w:t>
      </w:r>
      <w:r w:rsidRPr="007B4BCB">
        <w:rPr>
          <w:rFonts w:ascii="Palatino Linotype" w:hAnsi="Palatino Linotype"/>
          <w:bCs/>
          <w:i/>
          <w:lang w:val="es-MX"/>
        </w:rPr>
        <w:t xml:space="preserve"> </w:t>
      </w:r>
      <w:r w:rsidRPr="007B4BCB">
        <w:rPr>
          <w:rFonts w:ascii="Palatino Linotype" w:hAnsi="Palatino Linotype"/>
          <w:bCs/>
          <w:i/>
          <w:sz w:val="22"/>
          <w:lang w:val="es-MX"/>
        </w:rPr>
        <w:t>documentos</w:t>
      </w:r>
      <w:r w:rsidRPr="007B4BCB">
        <w:rPr>
          <w:rFonts w:ascii="Palatino Linotype" w:hAnsi="Palatino Linotype"/>
          <w:bCs/>
          <w:i/>
          <w:lang w:val="es-MX"/>
        </w:rPr>
        <w:t xml:space="preserve"> </w:t>
      </w:r>
      <w:r w:rsidRPr="007B4BCB">
        <w:rPr>
          <w:rFonts w:ascii="Palatino Linotype" w:hAnsi="Palatino Linotype"/>
          <w:bCs/>
          <w:i/>
          <w:sz w:val="22"/>
          <w:lang w:val="es-MX"/>
        </w:rPr>
        <w:t>señalados</w:t>
      </w:r>
      <w:r w:rsidRPr="007B4BCB">
        <w:rPr>
          <w:rFonts w:ascii="Palatino Linotype" w:hAnsi="Palatino Linotype"/>
          <w:bCs/>
          <w:i/>
          <w:lang w:val="es-MX"/>
        </w:rPr>
        <w:t xml:space="preserve"> </w:t>
      </w:r>
      <w:r w:rsidRPr="007B4BCB">
        <w:rPr>
          <w:rFonts w:ascii="Palatino Linotype" w:hAnsi="Palatino Linotype"/>
          <w:bCs/>
          <w:i/>
          <w:sz w:val="22"/>
          <w:lang w:val="es-MX"/>
        </w:rPr>
        <w:t>en</w:t>
      </w:r>
      <w:r w:rsidRPr="007B4BCB">
        <w:rPr>
          <w:rFonts w:ascii="Palatino Linotype" w:hAnsi="Palatino Linotype"/>
          <w:bCs/>
          <w:i/>
          <w:lang w:val="es-MX"/>
        </w:rPr>
        <w:t xml:space="preserve"> </w:t>
      </w:r>
      <w:r w:rsidRPr="007B4BCB">
        <w:rPr>
          <w:rFonts w:ascii="Palatino Linotype" w:hAnsi="Palatino Linotype"/>
          <w:bCs/>
          <w:i/>
          <w:sz w:val="22"/>
          <w:lang w:val="es-MX"/>
        </w:rPr>
        <w:t>la</w:t>
      </w:r>
      <w:r w:rsidRPr="007B4BCB">
        <w:rPr>
          <w:rFonts w:ascii="Palatino Linotype" w:hAnsi="Palatino Linotype"/>
          <w:bCs/>
          <w:i/>
          <w:lang w:val="es-MX"/>
        </w:rPr>
        <w:t xml:space="preserve"> </w:t>
      </w:r>
      <w:r w:rsidRPr="007B4BCB">
        <w:rPr>
          <w:rFonts w:ascii="Palatino Linotype" w:hAnsi="Palatino Linotype"/>
          <w:bCs/>
          <w:i/>
          <w:sz w:val="22"/>
          <w:lang w:val="es-MX"/>
        </w:rPr>
        <w:t>fracción</w:t>
      </w:r>
      <w:r w:rsidRPr="007B4BCB">
        <w:rPr>
          <w:rFonts w:ascii="Palatino Linotype" w:hAnsi="Palatino Linotype"/>
          <w:bCs/>
          <w:i/>
          <w:lang w:val="es-MX"/>
        </w:rPr>
        <w:t xml:space="preserve"> </w:t>
      </w:r>
      <w:r w:rsidRPr="007B4BCB">
        <w:rPr>
          <w:rFonts w:ascii="Palatino Linotype" w:hAnsi="Palatino Linotype"/>
          <w:bCs/>
          <w:i/>
          <w:sz w:val="22"/>
          <w:lang w:val="es-MX"/>
        </w:rPr>
        <w:t>I</w:t>
      </w:r>
      <w:r w:rsidRPr="007B4BCB">
        <w:rPr>
          <w:rFonts w:ascii="Palatino Linotype" w:hAnsi="Palatino Linotype"/>
          <w:bCs/>
          <w:i/>
          <w:lang w:val="es-MX"/>
        </w:rPr>
        <w:t xml:space="preserve"> </w:t>
      </w:r>
      <w:r w:rsidRPr="007B4BCB">
        <w:rPr>
          <w:rFonts w:ascii="Palatino Linotype" w:hAnsi="Palatino Linotype"/>
          <w:bCs/>
          <w:i/>
          <w:sz w:val="22"/>
          <w:lang w:val="es-MX"/>
        </w:rPr>
        <w:t>de</w:t>
      </w:r>
      <w:r w:rsidRPr="007B4BCB">
        <w:rPr>
          <w:rFonts w:ascii="Palatino Linotype" w:hAnsi="Palatino Linotype"/>
          <w:bCs/>
          <w:i/>
          <w:lang w:val="es-MX"/>
        </w:rPr>
        <w:t xml:space="preserve"> </w:t>
      </w:r>
      <w:r w:rsidRPr="007B4BCB">
        <w:rPr>
          <w:rFonts w:ascii="Palatino Linotype" w:hAnsi="Palatino Linotype"/>
          <w:bCs/>
          <w:i/>
          <w:sz w:val="22"/>
          <w:lang w:val="es-MX"/>
        </w:rPr>
        <w:t>este</w:t>
      </w:r>
      <w:r w:rsidRPr="007B4BCB">
        <w:rPr>
          <w:rFonts w:ascii="Palatino Linotype" w:hAnsi="Palatino Linotype"/>
          <w:bCs/>
          <w:i/>
          <w:lang w:val="es-MX"/>
        </w:rPr>
        <w:t xml:space="preserve"> </w:t>
      </w:r>
      <w:r w:rsidRPr="007B4BCB">
        <w:rPr>
          <w:rFonts w:ascii="Palatino Linotype" w:hAnsi="Palatino Linotype"/>
          <w:bCs/>
          <w:i/>
          <w:sz w:val="22"/>
          <w:lang w:val="es-MX"/>
        </w:rPr>
        <w:t>artículo,</w:t>
      </w:r>
      <w:r w:rsidRPr="007B4BCB">
        <w:rPr>
          <w:rFonts w:ascii="Palatino Linotype" w:hAnsi="Palatino Linotype"/>
          <w:bCs/>
          <w:i/>
          <w:lang w:val="es-MX"/>
        </w:rPr>
        <w:t xml:space="preserve"> </w:t>
      </w:r>
      <w:r w:rsidRPr="007B4BCB">
        <w:rPr>
          <w:rFonts w:ascii="Palatino Linotype" w:hAnsi="Palatino Linotype"/>
          <w:bCs/>
          <w:i/>
          <w:sz w:val="22"/>
          <w:lang w:val="es-MX"/>
        </w:rPr>
        <w:t>deberán</w:t>
      </w:r>
      <w:r w:rsidRPr="007B4BCB">
        <w:rPr>
          <w:rFonts w:ascii="Palatino Linotype" w:hAnsi="Palatino Linotype"/>
          <w:bCs/>
          <w:i/>
          <w:lang w:val="es-MX"/>
        </w:rPr>
        <w:t xml:space="preserve"> </w:t>
      </w:r>
      <w:r w:rsidRPr="007B4BCB">
        <w:rPr>
          <w:rFonts w:ascii="Palatino Linotype" w:hAnsi="Palatino Linotype"/>
          <w:bCs/>
          <w:i/>
          <w:sz w:val="22"/>
          <w:lang w:val="es-MX"/>
        </w:rPr>
        <w:t>conservarse</w:t>
      </w:r>
      <w:r w:rsidRPr="007B4BCB">
        <w:rPr>
          <w:rFonts w:ascii="Palatino Linotype" w:hAnsi="Palatino Linotype"/>
          <w:bCs/>
          <w:i/>
          <w:lang w:val="es-MX"/>
        </w:rPr>
        <w:t xml:space="preserve"> </w:t>
      </w:r>
      <w:r w:rsidRPr="007B4BCB">
        <w:rPr>
          <w:rFonts w:ascii="Palatino Linotype" w:hAnsi="Palatino Linotype"/>
          <w:bCs/>
          <w:i/>
          <w:sz w:val="22"/>
          <w:lang w:val="es-MX"/>
        </w:rPr>
        <w:t>mientras</w:t>
      </w:r>
      <w:r w:rsidRPr="007B4BCB">
        <w:rPr>
          <w:rFonts w:ascii="Palatino Linotype" w:hAnsi="Palatino Linotype"/>
          <w:bCs/>
          <w:i/>
          <w:lang w:val="es-MX"/>
        </w:rPr>
        <w:t xml:space="preserve"> </w:t>
      </w:r>
      <w:r w:rsidRPr="007B4BCB">
        <w:rPr>
          <w:rFonts w:ascii="Palatino Linotype" w:hAnsi="Palatino Linotype"/>
          <w:bCs/>
          <w:i/>
          <w:sz w:val="22"/>
          <w:lang w:val="es-MX"/>
        </w:rPr>
        <w:t>dure</w:t>
      </w:r>
      <w:r w:rsidRPr="007B4BCB">
        <w:rPr>
          <w:rFonts w:ascii="Palatino Linotype" w:hAnsi="Palatino Linotype"/>
          <w:bCs/>
          <w:i/>
          <w:lang w:val="es-MX"/>
        </w:rPr>
        <w:t xml:space="preserve"> </w:t>
      </w:r>
      <w:r w:rsidRPr="007B4BCB">
        <w:rPr>
          <w:rFonts w:ascii="Palatino Linotype" w:hAnsi="Palatino Linotype"/>
          <w:bCs/>
          <w:i/>
          <w:sz w:val="22"/>
          <w:lang w:val="es-MX"/>
        </w:rPr>
        <w:t>la</w:t>
      </w:r>
      <w:r w:rsidRPr="007B4BCB">
        <w:rPr>
          <w:rFonts w:ascii="Palatino Linotype" w:hAnsi="Palatino Linotype"/>
          <w:bCs/>
          <w:i/>
          <w:lang w:val="es-MX"/>
        </w:rPr>
        <w:t xml:space="preserve"> </w:t>
      </w:r>
      <w:r w:rsidRPr="007B4BCB">
        <w:rPr>
          <w:rFonts w:ascii="Palatino Linotype" w:hAnsi="Palatino Linotype"/>
          <w:bCs/>
          <w:i/>
          <w:sz w:val="22"/>
          <w:lang w:val="es-MX"/>
        </w:rPr>
        <w:t>relación</w:t>
      </w:r>
      <w:r w:rsidRPr="007B4BCB">
        <w:rPr>
          <w:rFonts w:ascii="Palatino Linotype" w:hAnsi="Palatino Linotype"/>
          <w:bCs/>
          <w:i/>
          <w:lang w:val="es-MX"/>
        </w:rPr>
        <w:t xml:space="preserve"> </w:t>
      </w:r>
      <w:r w:rsidRPr="007B4BCB">
        <w:rPr>
          <w:rFonts w:ascii="Palatino Linotype" w:hAnsi="Palatino Linotype"/>
          <w:bCs/>
          <w:i/>
          <w:sz w:val="22"/>
          <w:lang w:val="es-MX"/>
        </w:rPr>
        <w:t>laboral</w:t>
      </w:r>
      <w:r w:rsidRPr="007B4BCB">
        <w:rPr>
          <w:rFonts w:ascii="Palatino Linotype" w:hAnsi="Palatino Linotype"/>
          <w:bCs/>
          <w:i/>
          <w:lang w:val="es-MX"/>
        </w:rPr>
        <w:t xml:space="preserve"> </w:t>
      </w:r>
      <w:r w:rsidRPr="007B4BCB">
        <w:rPr>
          <w:rFonts w:ascii="Palatino Linotype" w:hAnsi="Palatino Linotype"/>
          <w:bCs/>
          <w:i/>
          <w:sz w:val="22"/>
          <w:lang w:val="es-MX"/>
        </w:rPr>
        <w:t>y</w:t>
      </w:r>
      <w:r w:rsidRPr="007B4BCB">
        <w:rPr>
          <w:rFonts w:ascii="Palatino Linotype" w:hAnsi="Palatino Linotype"/>
          <w:bCs/>
          <w:i/>
          <w:lang w:val="es-MX"/>
        </w:rPr>
        <w:t xml:space="preserve"> </w:t>
      </w:r>
      <w:r w:rsidRPr="007B4BCB">
        <w:rPr>
          <w:rFonts w:ascii="Palatino Linotype" w:hAnsi="Palatino Linotype"/>
          <w:bCs/>
          <w:i/>
          <w:sz w:val="22"/>
          <w:lang w:val="es-MX"/>
        </w:rPr>
        <w:t>hasta</w:t>
      </w:r>
      <w:r w:rsidRPr="007B4BCB">
        <w:rPr>
          <w:rFonts w:ascii="Palatino Linotype" w:hAnsi="Palatino Linotype"/>
          <w:bCs/>
          <w:i/>
          <w:lang w:val="es-MX"/>
        </w:rPr>
        <w:t xml:space="preserve"> </w:t>
      </w:r>
      <w:r w:rsidRPr="007B4BCB">
        <w:rPr>
          <w:rFonts w:ascii="Palatino Linotype" w:hAnsi="Palatino Linotype"/>
          <w:bCs/>
          <w:i/>
          <w:sz w:val="22"/>
          <w:lang w:val="es-MX"/>
        </w:rPr>
        <w:t>un</w:t>
      </w:r>
      <w:r w:rsidRPr="007B4BCB">
        <w:rPr>
          <w:rFonts w:ascii="Palatino Linotype" w:hAnsi="Palatino Linotype"/>
          <w:bCs/>
          <w:i/>
          <w:lang w:val="es-MX"/>
        </w:rPr>
        <w:t xml:space="preserve"> </w:t>
      </w:r>
      <w:r w:rsidRPr="007B4BCB">
        <w:rPr>
          <w:rFonts w:ascii="Palatino Linotype" w:hAnsi="Palatino Linotype"/>
          <w:bCs/>
          <w:i/>
          <w:sz w:val="22"/>
          <w:lang w:val="es-MX"/>
        </w:rPr>
        <w:t>año</w:t>
      </w:r>
      <w:r w:rsidRPr="007B4BCB">
        <w:rPr>
          <w:rFonts w:ascii="Palatino Linotype" w:hAnsi="Palatino Linotype"/>
          <w:bCs/>
          <w:i/>
          <w:lang w:val="es-MX"/>
        </w:rPr>
        <w:t xml:space="preserve"> </w:t>
      </w:r>
      <w:r w:rsidRPr="007B4BCB">
        <w:rPr>
          <w:rFonts w:ascii="Palatino Linotype" w:hAnsi="Palatino Linotype"/>
          <w:bCs/>
          <w:i/>
          <w:sz w:val="22"/>
          <w:lang w:val="es-MX"/>
        </w:rPr>
        <w:t>después;</w:t>
      </w:r>
      <w:r w:rsidRPr="007B4BCB">
        <w:rPr>
          <w:rFonts w:ascii="Palatino Linotype" w:hAnsi="Palatino Linotype"/>
          <w:bCs/>
          <w:i/>
          <w:lang w:val="es-MX"/>
        </w:rPr>
        <w:t xml:space="preserve"> </w:t>
      </w:r>
      <w:r w:rsidRPr="007B4BCB">
        <w:rPr>
          <w:rFonts w:ascii="Palatino Linotype" w:hAnsi="Palatino Linotype"/>
          <w:bCs/>
          <w:i/>
          <w:sz w:val="22"/>
          <w:lang w:val="es-MX"/>
        </w:rPr>
        <w:t>los</w:t>
      </w:r>
      <w:r w:rsidRPr="007B4BCB">
        <w:rPr>
          <w:rFonts w:ascii="Palatino Linotype" w:hAnsi="Palatino Linotype"/>
          <w:bCs/>
          <w:i/>
          <w:lang w:val="es-MX"/>
        </w:rPr>
        <w:t xml:space="preserve"> </w:t>
      </w:r>
      <w:r w:rsidRPr="007B4BCB">
        <w:rPr>
          <w:rFonts w:ascii="Palatino Linotype" w:hAnsi="Palatino Linotype"/>
          <w:bCs/>
          <w:i/>
          <w:sz w:val="22"/>
          <w:lang w:val="es-MX"/>
        </w:rPr>
        <w:t>señalados</w:t>
      </w:r>
      <w:r w:rsidRPr="007B4BCB">
        <w:rPr>
          <w:rFonts w:ascii="Palatino Linotype" w:hAnsi="Palatino Linotype"/>
          <w:bCs/>
          <w:i/>
          <w:lang w:val="es-MX"/>
        </w:rPr>
        <w:t xml:space="preserve"> </w:t>
      </w:r>
      <w:r w:rsidRPr="007B4BCB">
        <w:rPr>
          <w:rFonts w:ascii="Palatino Linotype" w:hAnsi="Palatino Linotype"/>
          <w:bCs/>
          <w:i/>
          <w:sz w:val="22"/>
          <w:lang w:val="es-MX"/>
        </w:rPr>
        <w:t>por</w:t>
      </w:r>
      <w:r w:rsidRPr="007B4BCB">
        <w:rPr>
          <w:rFonts w:ascii="Palatino Linotype" w:hAnsi="Palatino Linotype"/>
          <w:bCs/>
          <w:i/>
          <w:lang w:val="es-MX"/>
        </w:rPr>
        <w:t xml:space="preserve"> </w:t>
      </w:r>
      <w:r w:rsidRPr="007B4BCB">
        <w:rPr>
          <w:rFonts w:ascii="Palatino Linotype" w:hAnsi="Palatino Linotype"/>
          <w:bCs/>
          <w:i/>
          <w:sz w:val="22"/>
          <w:lang w:val="es-MX"/>
        </w:rPr>
        <w:t>las</w:t>
      </w:r>
      <w:r w:rsidRPr="007B4BCB">
        <w:rPr>
          <w:rFonts w:ascii="Palatino Linotype" w:hAnsi="Palatino Linotype"/>
          <w:bCs/>
          <w:i/>
          <w:lang w:val="es-MX"/>
        </w:rPr>
        <w:t xml:space="preserve"> </w:t>
      </w:r>
      <w:r w:rsidRPr="007B4BCB">
        <w:rPr>
          <w:rFonts w:ascii="Palatino Linotype" w:hAnsi="Palatino Linotype"/>
          <w:bCs/>
          <w:i/>
          <w:sz w:val="22"/>
          <w:lang w:val="es-MX"/>
        </w:rPr>
        <w:t>fracciones</w:t>
      </w:r>
      <w:r w:rsidRPr="007B4BCB">
        <w:rPr>
          <w:rFonts w:ascii="Palatino Linotype" w:hAnsi="Palatino Linotype"/>
          <w:bCs/>
          <w:i/>
          <w:lang w:val="es-MX"/>
        </w:rPr>
        <w:t xml:space="preserve"> </w:t>
      </w:r>
      <w:r w:rsidRPr="007B4BCB">
        <w:rPr>
          <w:rFonts w:ascii="Palatino Linotype" w:hAnsi="Palatino Linotype"/>
          <w:bCs/>
          <w:i/>
          <w:sz w:val="22"/>
          <w:lang w:val="es-MX"/>
        </w:rPr>
        <w:t>II,</w:t>
      </w:r>
      <w:r w:rsidRPr="007B4BCB">
        <w:rPr>
          <w:rFonts w:ascii="Palatino Linotype" w:hAnsi="Palatino Linotype"/>
          <w:bCs/>
          <w:i/>
          <w:lang w:val="es-MX"/>
        </w:rPr>
        <w:t xml:space="preserve"> </w:t>
      </w:r>
      <w:r w:rsidRPr="007B4BCB">
        <w:rPr>
          <w:rFonts w:ascii="Palatino Linotype" w:hAnsi="Palatino Linotype"/>
          <w:bCs/>
          <w:i/>
          <w:sz w:val="22"/>
          <w:lang w:val="es-MX"/>
        </w:rPr>
        <w:t>III,</w:t>
      </w:r>
      <w:r w:rsidRPr="007B4BCB">
        <w:rPr>
          <w:rFonts w:ascii="Palatino Linotype" w:hAnsi="Palatino Linotype"/>
          <w:bCs/>
          <w:i/>
          <w:lang w:val="es-MX"/>
        </w:rPr>
        <w:t xml:space="preserve"> </w:t>
      </w:r>
      <w:r w:rsidRPr="007B4BCB">
        <w:rPr>
          <w:rFonts w:ascii="Palatino Linotype" w:hAnsi="Palatino Linotype"/>
          <w:bCs/>
          <w:i/>
          <w:sz w:val="22"/>
          <w:lang w:val="es-MX"/>
        </w:rPr>
        <w:t>IV</w:t>
      </w:r>
      <w:r w:rsidRPr="007B4BCB">
        <w:rPr>
          <w:rFonts w:ascii="Palatino Linotype" w:hAnsi="Palatino Linotype"/>
          <w:bCs/>
          <w:i/>
          <w:lang w:val="es-MX"/>
        </w:rPr>
        <w:t xml:space="preserve"> </w:t>
      </w:r>
      <w:r w:rsidRPr="007B4BCB">
        <w:rPr>
          <w:rFonts w:ascii="Palatino Linotype" w:hAnsi="Palatino Linotype"/>
          <w:bCs/>
          <w:i/>
          <w:sz w:val="22"/>
          <w:lang w:val="es-MX"/>
        </w:rPr>
        <w:t>durante</w:t>
      </w:r>
      <w:r w:rsidRPr="007B4BCB">
        <w:rPr>
          <w:rFonts w:ascii="Palatino Linotype" w:hAnsi="Palatino Linotype"/>
          <w:bCs/>
          <w:i/>
          <w:lang w:val="es-MX"/>
        </w:rPr>
        <w:t xml:space="preserve"> </w:t>
      </w:r>
      <w:r w:rsidRPr="007B4BCB">
        <w:rPr>
          <w:rFonts w:ascii="Palatino Linotype" w:hAnsi="Palatino Linotype"/>
          <w:bCs/>
          <w:i/>
          <w:sz w:val="22"/>
          <w:lang w:val="es-MX"/>
        </w:rPr>
        <w:t>el</w:t>
      </w:r>
      <w:r w:rsidRPr="007B4BCB">
        <w:rPr>
          <w:rFonts w:ascii="Palatino Linotype" w:hAnsi="Palatino Linotype"/>
          <w:bCs/>
          <w:i/>
          <w:lang w:val="es-MX"/>
        </w:rPr>
        <w:t xml:space="preserve"> </w:t>
      </w:r>
      <w:r w:rsidRPr="007B4BCB">
        <w:rPr>
          <w:rFonts w:ascii="Palatino Linotype" w:hAnsi="Palatino Linotype"/>
          <w:bCs/>
          <w:i/>
          <w:sz w:val="22"/>
          <w:lang w:val="es-MX"/>
        </w:rPr>
        <w:t>último</w:t>
      </w:r>
      <w:r w:rsidRPr="007B4BCB">
        <w:rPr>
          <w:rFonts w:ascii="Palatino Linotype" w:hAnsi="Palatino Linotype"/>
          <w:bCs/>
          <w:i/>
          <w:lang w:val="es-MX"/>
        </w:rPr>
        <w:t xml:space="preserve"> </w:t>
      </w:r>
      <w:r w:rsidRPr="007B4BCB">
        <w:rPr>
          <w:rFonts w:ascii="Palatino Linotype" w:hAnsi="Palatino Linotype"/>
          <w:bCs/>
          <w:i/>
          <w:sz w:val="22"/>
          <w:lang w:val="es-MX"/>
        </w:rPr>
        <w:t>año</w:t>
      </w:r>
      <w:r w:rsidRPr="007B4BCB">
        <w:rPr>
          <w:rFonts w:ascii="Palatino Linotype" w:hAnsi="Palatino Linotype"/>
          <w:bCs/>
          <w:i/>
          <w:lang w:val="es-MX"/>
        </w:rPr>
        <w:t xml:space="preserve"> </w:t>
      </w:r>
      <w:r w:rsidRPr="007B4BCB">
        <w:rPr>
          <w:rFonts w:ascii="Palatino Linotype" w:hAnsi="Palatino Linotype"/>
          <w:bCs/>
          <w:i/>
          <w:sz w:val="22"/>
          <w:lang w:val="es-MX"/>
        </w:rPr>
        <w:t>y</w:t>
      </w:r>
      <w:r w:rsidRPr="007B4BCB">
        <w:rPr>
          <w:rFonts w:ascii="Palatino Linotype" w:hAnsi="Palatino Linotype"/>
          <w:bCs/>
          <w:i/>
          <w:lang w:val="es-MX"/>
        </w:rPr>
        <w:t xml:space="preserve"> </w:t>
      </w:r>
      <w:r w:rsidRPr="007B4BCB">
        <w:rPr>
          <w:rFonts w:ascii="Palatino Linotype" w:hAnsi="Palatino Linotype"/>
          <w:bCs/>
          <w:i/>
          <w:sz w:val="22"/>
          <w:lang w:val="es-MX"/>
        </w:rPr>
        <w:t>un</w:t>
      </w:r>
      <w:r w:rsidRPr="007B4BCB">
        <w:rPr>
          <w:rFonts w:ascii="Palatino Linotype" w:hAnsi="Palatino Linotype"/>
          <w:bCs/>
          <w:i/>
          <w:lang w:val="es-MX"/>
        </w:rPr>
        <w:t xml:space="preserve"> </w:t>
      </w:r>
      <w:r w:rsidRPr="007B4BCB">
        <w:rPr>
          <w:rFonts w:ascii="Palatino Linotype" w:hAnsi="Palatino Linotype"/>
          <w:bCs/>
          <w:i/>
          <w:sz w:val="22"/>
          <w:lang w:val="es-MX"/>
        </w:rPr>
        <w:t>año</w:t>
      </w:r>
      <w:r w:rsidRPr="007B4BCB">
        <w:rPr>
          <w:rFonts w:ascii="Palatino Linotype" w:hAnsi="Palatino Linotype"/>
          <w:bCs/>
          <w:i/>
          <w:lang w:val="es-MX"/>
        </w:rPr>
        <w:t xml:space="preserve"> </w:t>
      </w:r>
      <w:r w:rsidRPr="007B4BCB">
        <w:rPr>
          <w:rFonts w:ascii="Palatino Linotype" w:hAnsi="Palatino Linotype"/>
          <w:bCs/>
          <w:i/>
          <w:sz w:val="22"/>
          <w:lang w:val="es-MX"/>
        </w:rPr>
        <w:t>después</w:t>
      </w:r>
      <w:r w:rsidRPr="007B4BCB">
        <w:rPr>
          <w:rFonts w:ascii="Palatino Linotype" w:hAnsi="Palatino Linotype"/>
          <w:bCs/>
          <w:i/>
          <w:lang w:val="es-MX"/>
        </w:rPr>
        <w:t xml:space="preserve"> </w:t>
      </w:r>
      <w:r w:rsidRPr="007B4BCB">
        <w:rPr>
          <w:rFonts w:ascii="Palatino Linotype" w:hAnsi="Palatino Linotype"/>
          <w:bCs/>
          <w:i/>
          <w:sz w:val="22"/>
          <w:lang w:val="es-MX"/>
        </w:rPr>
        <w:t>de</w:t>
      </w:r>
      <w:r w:rsidRPr="007B4BCB">
        <w:rPr>
          <w:rFonts w:ascii="Palatino Linotype" w:hAnsi="Palatino Linotype"/>
          <w:bCs/>
          <w:i/>
          <w:lang w:val="es-MX"/>
        </w:rPr>
        <w:t xml:space="preserve"> </w:t>
      </w:r>
      <w:r w:rsidRPr="007B4BCB">
        <w:rPr>
          <w:rFonts w:ascii="Palatino Linotype" w:hAnsi="Palatino Linotype"/>
          <w:bCs/>
          <w:i/>
          <w:sz w:val="22"/>
          <w:lang w:val="es-MX"/>
        </w:rPr>
        <w:t>que</w:t>
      </w:r>
      <w:r w:rsidRPr="007B4BCB">
        <w:rPr>
          <w:rFonts w:ascii="Palatino Linotype" w:hAnsi="Palatino Linotype"/>
          <w:bCs/>
          <w:i/>
          <w:lang w:val="es-MX"/>
        </w:rPr>
        <w:t xml:space="preserve"> </w:t>
      </w:r>
      <w:r w:rsidRPr="007B4BCB">
        <w:rPr>
          <w:rFonts w:ascii="Palatino Linotype" w:hAnsi="Palatino Linotype"/>
          <w:bCs/>
          <w:i/>
          <w:sz w:val="22"/>
          <w:lang w:val="es-MX"/>
        </w:rPr>
        <w:t>se</w:t>
      </w:r>
      <w:r w:rsidRPr="007B4BCB">
        <w:rPr>
          <w:rFonts w:ascii="Palatino Linotype" w:hAnsi="Palatino Linotype"/>
          <w:bCs/>
          <w:i/>
          <w:lang w:val="es-MX"/>
        </w:rPr>
        <w:t xml:space="preserve"> </w:t>
      </w:r>
      <w:r w:rsidRPr="007B4BCB">
        <w:rPr>
          <w:rFonts w:ascii="Palatino Linotype" w:hAnsi="Palatino Linotype"/>
          <w:bCs/>
          <w:i/>
          <w:sz w:val="22"/>
          <w:lang w:val="es-MX"/>
        </w:rPr>
        <w:t>extinga</w:t>
      </w:r>
      <w:r w:rsidRPr="007B4BCB">
        <w:rPr>
          <w:rFonts w:ascii="Palatino Linotype" w:hAnsi="Palatino Linotype"/>
          <w:bCs/>
          <w:i/>
          <w:lang w:val="es-MX"/>
        </w:rPr>
        <w:t xml:space="preserve"> </w:t>
      </w:r>
      <w:r w:rsidRPr="007B4BCB">
        <w:rPr>
          <w:rFonts w:ascii="Palatino Linotype" w:hAnsi="Palatino Linotype"/>
          <w:bCs/>
          <w:i/>
          <w:sz w:val="22"/>
          <w:lang w:val="es-MX"/>
        </w:rPr>
        <w:t>la</w:t>
      </w:r>
      <w:r w:rsidRPr="007B4BCB">
        <w:rPr>
          <w:rFonts w:ascii="Palatino Linotype" w:hAnsi="Palatino Linotype"/>
          <w:bCs/>
          <w:i/>
          <w:lang w:val="es-MX"/>
        </w:rPr>
        <w:t xml:space="preserve"> </w:t>
      </w:r>
      <w:r w:rsidRPr="007B4BCB">
        <w:rPr>
          <w:rFonts w:ascii="Palatino Linotype" w:hAnsi="Palatino Linotype"/>
          <w:bCs/>
          <w:i/>
          <w:sz w:val="22"/>
          <w:lang w:val="es-MX"/>
        </w:rPr>
        <w:t>relación</w:t>
      </w:r>
      <w:r w:rsidRPr="007B4BCB">
        <w:rPr>
          <w:rFonts w:ascii="Palatino Linotype" w:hAnsi="Palatino Linotype"/>
          <w:bCs/>
          <w:i/>
          <w:lang w:val="es-MX"/>
        </w:rPr>
        <w:t xml:space="preserve"> </w:t>
      </w:r>
      <w:r w:rsidRPr="007B4BCB">
        <w:rPr>
          <w:rFonts w:ascii="Palatino Linotype" w:hAnsi="Palatino Linotype"/>
          <w:bCs/>
          <w:i/>
          <w:sz w:val="22"/>
          <w:lang w:val="es-MX"/>
        </w:rPr>
        <w:t>laboral,</w:t>
      </w:r>
      <w:r w:rsidRPr="007B4BCB">
        <w:rPr>
          <w:rFonts w:ascii="Palatino Linotype" w:hAnsi="Palatino Linotype"/>
          <w:bCs/>
          <w:i/>
          <w:lang w:val="es-MX"/>
        </w:rPr>
        <w:t xml:space="preserve"> </w:t>
      </w:r>
      <w:r w:rsidRPr="007B4BCB">
        <w:rPr>
          <w:rFonts w:ascii="Palatino Linotype" w:hAnsi="Palatino Linotype"/>
          <w:bCs/>
          <w:i/>
          <w:sz w:val="22"/>
          <w:lang w:val="es-MX"/>
        </w:rPr>
        <w:t>y</w:t>
      </w:r>
      <w:r w:rsidRPr="007B4BCB">
        <w:rPr>
          <w:rFonts w:ascii="Palatino Linotype" w:hAnsi="Palatino Linotype"/>
          <w:bCs/>
          <w:i/>
          <w:lang w:val="es-MX"/>
        </w:rPr>
        <w:t xml:space="preserve"> </w:t>
      </w:r>
      <w:r w:rsidRPr="007B4BCB">
        <w:rPr>
          <w:rFonts w:ascii="Palatino Linotype" w:hAnsi="Palatino Linotype"/>
          <w:bCs/>
          <w:i/>
          <w:sz w:val="22"/>
          <w:lang w:val="es-MX"/>
        </w:rPr>
        <w:t>los</w:t>
      </w:r>
      <w:r w:rsidRPr="007B4BCB">
        <w:rPr>
          <w:rFonts w:ascii="Palatino Linotype" w:hAnsi="Palatino Linotype"/>
          <w:bCs/>
          <w:i/>
          <w:lang w:val="es-MX"/>
        </w:rPr>
        <w:t xml:space="preserve"> </w:t>
      </w:r>
      <w:r w:rsidRPr="007B4BCB">
        <w:rPr>
          <w:rFonts w:ascii="Palatino Linotype" w:hAnsi="Palatino Linotype"/>
          <w:bCs/>
          <w:i/>
          <w:sz w:val="22"/>
          <w:lang w:val="es-MX"/>
        </w:rPr>
        <w:t>mencionados</w:t>
      </w:r>
      <w:r w:rsidRPr="007B4BCB">
        <w:rPr>
          <w:rFonts w:ascii="Palatino Linotype" w:hAnsi="Palatino Linotype"/>
          <w:bCs/>
          <w:i/>
          <w:lang w:val="es-MX"/>
        </w:rPr>
        <w:t xml:space="preserve"> </w:t>
      </w:r>
      <w:r w:rsidRPr="007B4BCB">
        <w:rPr>
          <w:rFonts w:ascii="Palatino Linotype" w:hAnsi="Palatino Linotype"/>
          <w:bCs/>
          <w:i/>
          <w:sz w:val="22"/>
          <w:lang w:val="es-MX"/>
        </w:rPr>
        <w:t>en</w:t>
      </w:r>
      <w:r w:rsidRPr="007B4BCB">
        <w:rPr>
          <w:rFonts w:ascii="Palatino Linotype" w:hAnsi="Palatino Linotype"/>
          <w:bCs/>
          <w:i/>
          <w:lang w:val="es-MX"/>
        </w:rPr>
        <w:t xml:space="preserve"> </w:t>
      </w:r>
      <w:r w:rsidRPr="007B4BCB">
        <w:rPr>
          <w:rFonts w:ascii="Palatino Linotype" w:hAnsi="Palatino Linotype"/>
          <w:bCs/>
          <w:i/>
          <w:sz w:val="22"/>
          <w:lang w:val="es-MX"/>
        </w:rPr>
        <w:t>la</w:t>
      </w:r>
      <w:r w:rsidRPr="007B4BCB">
        <w:rPr>
          <w:rFonts w:ascii="Palatino Linotype" w:hAnsi="Palatino Linotype"/>
          <w:bCs/>
          <w:i/>
          <w:lang w:val="es-MX"/>
        </w:rPr>
        <w:t xml:space="preserve"> </w:t>
      </w:r>
      <w:r w:rsidRPr="007B4BCB">
        <w:rPr>
          <w:rFonts w:ascii="Palatino Linotype" w:hAnsi="Palatino Linotype"/>
          <w:bCs/>
          <w:i/>
          <w:sz w:val="22"/>
          <w:lang w:val="es-MX"/>
        </w:rPr>
        <w:t>fracción</w:t>
      </w:r>
      <w:r w:rsidRPr="007B4BCB">
        <w:rPr>
          <w:rFonts w:ascii="Palatino Linotype" w:hAnsi="Palatino Linotype"/>
          <w:bCs/>
          <w:i/>
          <w:lang w:val="es-MX"/>
        </w:rPr>
        <w:t xml:space="preserve"> </w:t>
      </w:r>
      <w:r w:rsidRPr="007B4BCB">
        <w:rPr>
          <w:rFonts w:ascii="Palatino Linotype" w:hAnsi="Palatino Linotype"/>
          <w:bCs/>
          <w:i/>
          <w:sz w:val="22"/>
          <w:lang w:val="es-MX"/>
        </w:rPr>
        <w:t>V,</w:t>
      </w:r>
      <w:r w:rsidRPr="007B4BCB">
        <w:rPr>
          <w:rFonts w:ascii="Palatino Linotype" w:hAnsi="Palatino Linotype"/>
          <w:bCs/>
          <w:i/>
          <w:lang w:val="es-MX"/>
        </w:rPr>
        <w:t xml:space="preserve"> </w:t>
      </w:r>
      <w:r w:rsidRPr="007B4BCB">
        <w:rPr>
          <w:rFonts w:ascii="Palatino Linotype" w:hAnsi="Palatino Linotype"/>
          <w:bCs/>
          <w:i/>
          <w:sz w:val="22"/>
          <w:lang w:val="es-MX"/>
        </w:rPr>
        <w:t>conforme</w:t>
      </w:r>
      <w:r w:rsidRPr="007B4BCB">
        <w:rPr>
          <w:rFonts w:ascii="Palatino Linotype" w:hAnsi="Palatino Linotype"/>
          <w:bCs/>
          <w:i/>
          <w:lang w:val="es-MX"/>
        </w:rPr>
        <w:t xml:space="preserve"> </w:t>
      </w:r>
      <w:r w:rsidRPr="007B4BCB">
        <w:rPr>
          <w:rFonts w:ascii="Palatino Linotype" w:hAnsi="Palatino Linotype"/>
          <w:bCs/>
          <w:i/>
          <w:sz w:val="22"/>
          <w:lang w:val="es-MX"/>
        </w:rPr>
        <w:t>lo</w:t>
      </w:r>
      <w:r w:rsidRPr="007B4BCB">
        <w:rPr>
          <w:rFonts w:ascii="Palatino Linotype" w:hAnsi="Palatino Linotype"/>
          <w:bCs/>
          <w:i/>
          <w:lang w:val="es-MX"/>
        </w:rPr>
        <w:t xml:space="preserve"> </w:t>
      </w:r>
      <w:r w:rsidRPr="007B4BCB">
        <w:rPr>
          <w:rFonts w:ascii="Palatino Linotype" w:hAnsi="Palatino Linotype"/>
          <w:bCs/>
          <w:i/>
          <w:sz w:val="22"/>
          <w:lang w:val="es-MX"/>
        </w:rPr>
        <w:t>señalen</w:t>
      </w:r>
      <w:r w:rsidRPr="007B4BCB">
        <w:rPr>
          <w:rFonts w:ascii="Palatino Linotype" w:hAnsi="Palatino Linotype"/>
          <w:bCs/>
          <w:i/>
          <w:lang w:val="es-MX"/>
        </w:rPr>
        <w:t xml:space="preserve"> </w:t>
      </w:r>
      <w:r w:rsidRPr="007B4BCB">
        <w:rPr>
          <w:rFonts w:ascii="Palatino Linotype" w:hAnsi="Palatino Linotype"/>
          <w:bCs/>
          <w:i/>
          <w:sz w:val="22"/>
          <w:lang w:val="es-MX"/>
        </w:rPr>
        <w:t>las</w:t>
      </w:r>
      <w:r w:rsidRPr="007B4BCB">
        <w:rPr>
          <w:rFonts w:ascii="Palatino Linotype" w:hAnsi="Palatino Linotype"/>
          <w:bCs/>
          <w:i/>
          <w:lang w:val="es-MX"/>
        </w:rPr>
        <w:t xml:space="preserve"> </w:t>
      </w:r>
      <w:r w:rsidRPr="007B4BCB">
        <w:rPr>
          <w:rFonts w:ascii="Palatino Linotype" w:hAnsi="Palatino Linotype"/>
          <w:bCs/>
          <w:i/>
          <w:sz w:val="22"/>
          <w:lang w:val="es-MX"/>
        </w:rPr>
        <w:t>leyes</w:t>
      </w:r>
      <w:r w:rsidRPr="007B4BCB">
        <w:rPr>
          <w:rFonts w:ascii="Palatino Linotype" w:hAnsi="Palatino Linotype"/>
          <w:bCs/>
          <w:i/>
          <w:lang w:val="es-MX"/>
        </w:rPr>
        <w:t xml:space="preserve"> </w:t>
      </w:r>
      <w:r w:rsidRPr="007B4BCB">
        <w:rPr>
          <w:rFonts w:ascii="Palatino Linotype" w:hAnsi="Palatino Linotype"/>
          <w:bCs/>
          <w:i/>
          <w:sz w:val="22"/>
          <w:lang w:val="es-MX"/>
        </w:rPr>
        <w:t>que</w:t>
      </w:r>
      <w:r w:rsidRPr="007B4BCB">
        <w:rPr>
          <w:rFonts w:ascii="Palatino Linotype" w:hAnsi="Palatino Linotype"/>
          <w:bCs/>
          <w:i/>
          <w:lang w:val="es-MX"/>
        </w:rPr>
        <w:t xml:space="preserve"> </w:t>
      </w:r>
      <w:r w:rsidRPr="007B4BCB">
        <w:rPr>
          <w:rFonts w:ascii="Palatino Linotype" w:hAnsi="Palatino Linotype"/>
          <w:bCs/>
          <w:i/>
          <w:sz w:val="22"/>
          <w:lang w:val="es-MX"/>
        </w:rPr>
        <w:t>los</w:t>
      </w:r>
      <w:r w:rsidRPr="007B4BCB">
        <w:rPr>
          <w:rFonts w:ascii="Palatino Linotype" w:hAnsi="Palatino Linotype"/>
          <w:bCs/>
          <w:i/>
          <w:lang w:val="es-MX"/>
        </w:rPr>
        <w:t xml:space="preserve"> </w:t>
      </w:r>
      <w:r w:rsidRPr="007B4BCB">
        <w:rPr>
          <w:rFonts w:ascii="Palatino Linotype" w:hAnsi="Palatino Linotype"/>
          <w:bCs/>
          <w:i/>
          <w:sz w:val="22"/>
          <w:lang w:val="es-MX"/>
        </w:rPr>
        <w:t>rijan.</w:t>
      </w:r>
    </w:p>
    <w:p w:rsidR="00A90D10" w:rsidRPr="007B4BCB" w:rsidRDefault="00A90D10" w:rsidP="00BD6814">
      <w:pPr>
        <w:tabs>
          <w:tab w:val="left" w:pos="8222"/>
          <w:tab w:val="left" w:pos="9072"/>
        </w:tabs>
        <w:ind w:left="851" w:right="899"/>
        <w:jc w:val="both"/>
        <w:rPr>
          <w:rFonts w:ascii="Palatino Linotype" w:hAnsi="Palatino Linotype"/>
          <w:bCs/>
          <w:i/>
          <w:sz w:val="22"/>
          <w:lang w:val="es-MX"/>
        </w:rPr>
      </w:pPr>
      <w:r w:rsidRPr="007B4BCB">
        <w:rPr>
          <w:rFonts w:ascii="Palatino Linotype" w:hAnsi="Palatino Linotype"/>
          <w:bCs/>
          <w:i/>
          <w:sz w:val="22"/>
          <w:lang w:val="es-MX"/>
        </w:rPr>
        <w:t>Los</w:t>
      </w:r>
      <w:r w:rsidRPr="007B4BCB">
        <w:rPr>
          <w:rFonts w:ascii="Palatino Linotype" w:hAnsi="Palatino Linotype"/>
          <w:bCs/>
          <w:i/>
          <w:lang w:val="es-MX"/>
        </w:rPr>
        <w:t xml:space="preserve"> </w:t>
      </w:r>
      <w:r w:rsidRPr="007B4BCB">
        <w:rPr>
          <w:rFonts w:ascii="Palatino Linotype" w:hAnsi="Palatino Linotype"/>
          <w:bCs/>
          <w:i/>
          <w:sz w:val="22"/>
          <w:lang w:val="es-MX"/>
        </w:rPr>
        <w:t>documentos</w:t>
      </w:r>
      <w:r w:rsidRPr="007B4BCB">
        <w:rPr>
          <w:rFonts w:ascii="Palatino Linotype" w:hAnsi="Palatino Linotype"/>
          <w:bCs/>
          <w:i/>
          <w:lang w:val="es-MX"/>
        </w:rPr>
        <w:t xml:space="preserve"> </w:t>
      </w:r>
      <w:r w:rsidRPr="007B4BCB">
        <w:rPr>
          <w:rFonts w:ascii="Palatino Linotype" w:hAnsi="Palatino Linotype"/>
          <w:bCs/>
          <w:i/>
          <w:sz w:val="22"/>
          <w:lang w:val="es-MX"/>
        </w:rPr>
        <w:t>y</w:t>
      </w:r>
      <w:r w:rsidRPr="007B4BCB">
        <w:rPr>
          <w:rFonts w:ascii="Palatino Linotype" w:hAnsi="Palatino Linotype"/>
          <w:bCs/>
          <w:i/>
          <w:lang w:val="es-MX"/>
        </w:rPr>
        <w:t xml:space="preserve"> </w:t>
      </w:r>
      <w:r w:rsidRPr="007B4BCB">
        <w:rPr>
          <w:rFonts w:ascii="Palatino Linotype" w:hAnsi="Palatino Linotype"/>
          <w:bCs/>
          <w:i/>
          <w:sz w:val="22"/>
          <w:lang w:val="es-MX"/>
        </w:rPr>
        <w:t>constancias</w:t>
      </w:r>
      <w:r w:rsidRPr="007B4BCB">
        <w:rPr>
          <w:rFonts w:ascii="Palatino Linotype" w:hAnsi="Palatino Linotype"/>
          <w:bCs/>
          <w:i/>
          <w:lang w:val="es-MX"/>
        </w:rPr>
        <w:t xml:space="preserve"> </w:t>
      </w:r>
      <w:r w:rsidRPr="007B4BCB">
        <w:rPr>
          <w:rFonts w:ascii="Palatino Linotype" w:hAnsi="Palatino Linotype"/>
          <w:bCs/>
          <w:i/>
          <w:sz w:val="22"/>
          <w:lang w:val="es-MX"/>
        </w:rPr>
        <w:t>aquí</w:t>
      </w:r>
      <w:r w:rsidRPr="007B4BCB">
        <w:rPr>
          <w:rFonts w:ascii="Palatino Linotype" w:hAnsi="Palatino Linotype"/>
          <w:bCs/>
          <w:i/>
          <w:lang w:val="es-MX"/>
        </w:rPr>
        <w:t xml:space="preserve"> </w:t>
      </w:r>
      <w:r w:rsidRPr="007B4BCB">
        <w:rPr>
          <w:rFonts w:ascii="Palatino Linotype" w:hAnsi="Palatino Linotype"/>
          <w:bCs/>
          <w:i/>
          <w:sz w:val="22"/>
          <w:lang w:val="es-MX"/>
        </w:rPr>
        <w:t>señalados,</w:t>
      </w:r>
      <w:r w:rsidRPr="007B4BCB">
        <w:rPr>
          <w:rFonts w:ascii="Palatino Linotype" w:hAnsi="Palatino Linotype"/>
          <w:bCs/>
          <w:i/>
          <w:lang w:val="es-MX"/>
        </w:rPr>
        <w:t xml:space="preserve"> </w:t>
      </w:r>
      <w:r w:rsidRPr="007B4BCB">
        <w:rPr>
          <w:rFonts w:ascii="Palatino Linotype" w:hAnsi="Palatino Linotype"/>
          <w:bCs/>
          <w:i/>
          <w:sz w:val="22"/>
          <w:lang w:val="es-MX"/>
        </w:rPr>
        <w:t>la</w:t>
      </w:r>
      <w:r w:rsidRPr="007B4BCB">
        <w:rPr>
          <w:rFonts w:ascii="Palatino Linotype" w:hAnsi="Palatino Linotype"/>
          <w:bCs/>
          <w:i/>
          <w:lang w:val="es-MX"/>
        </w:rPr>
        <w:t xml:space="preserve"> </w:t>
      </w:r>
      <w:r w:rsidRPr="007B4BCB">
        <w:rPr>
          <w:rFonts w:ascii="Palatino Linotype" w:hAnsi="Palatino Linotype"/>
          <w:bCs/>
          <w:i/>
          <w:sz w:val="22"/>
          <w:lang w:val="es-MX"/>
        </w:rPr>
        <w:t>institución</w:t>
      </w:r>
      <w:r w:rsidRPr="007B4BCB">
        <w:rPr>
          <w:rFonts w:ascii="Palatino Linotype" w:hAnsi="Palatino Linotype"/>
          <w:bCs/>
          <w:i/>
          <w:lang w:val="es-MX"/>
        </w:rPr>
        <w:t xml:space="preserve"> </w:t>
      </w:r>
      <w:r w:rsidRPr="007B4BCB">
        <w:rPr>
          <w:rFonts w:ascii="Palatino Linotype" w:hAnsi="Palatino Linotype"/>
          <w:bCs/>
          <w:i/>
          <w:sz w:val="22"/>
          <w:lang w:val="es-MX"/>
        </w:rPr>
        <w:t>o</w:t>
      </w:r>
      <w:r w:rsidRPr="007B4BCB">
        <w:rPr>
          <w:rFonts w:ascii="Palatino Linotype" w:hAnsi="Palatino Linotype"/>
          <w:bCs/>
          <w:i/>
          <w:lang w:val="es-MX"/>
        </w:rPr>
        <w:t xml:space="preserve"> </w:t>
      </w:r>
      <w:r w:rsidRPr="007B4BCB">
        <w:rPr>
          <w:rFonts w:ascii="Palatino Linotype" w:hAnsi="Palatino Linotype"/>
          <w:bCs/>
          <w:i/>
          <w:sz w:val="22"/>
          <w:lang w:val="es-MX"/>
        </w:rPr>
        <w:t>dependencia</w:t>
      </w:r>
      <w:r w:rsidRPr="007B4BCB">
        <w:rPr>
          <w:rFonts w:ascii="Palatino Linotype" w:hAnsi="Palatino Linotype"/>
          <w:bCs/>
          <w:i/>
          <w:lang w:val="es-MX"/>
        </w:rPr>
        <w:t xml:space="preserve"> </w:t>
      </w:r>
      <w:r w:rsidRPr="007B4BCB">
        <w:rPr>
          <w:rFonts w:ascii="Palatino Linotype" w:hAnsi="Palatino Linotype"/>
          <w:bCs/>
          <w:i/>
          <w:sz w:val="22"/>
          <w:lang w:val="es-MX"/>
        </w:rPr>
        <w:t>podrá</w:t>
      </w:r>
      <w:r w:rsidRPr="007B4BCB">
        <w:rPr>
          <w:rFonts w:ascii="Palatino Linotype" w:hAnsi="Palatino Linotype"/>
          <w:bCs/>
          <w:i/>
          <w:lang w:val="es-MX"/>
        </w:rPr>
        <w:t xml:space="preserve"> </w:t>
      </w:r>
      <w:r w:rsidRPr="007B4BCB">
        <w:rPr>
          <w:rFonts w:ascii="Palatino Linotype" w:hAnsi="Palatino Linotype"/>
          <w:bCs/>
          <w:i/>
          <w:sz w:val="22"/>
          <w:lang w:val="es-MX"/>
        </w:rPr>
        <w:t>conservarlos</w:t>
      </w:r>
      <w:r w:rsidRPr="007B4BCB">
        <w:rPr>
          <w:rFonts w:ascii="Palatino Linotype" w:hAnsi="Palatino Linotype"/>
          <w:bCs/>
          <w:i/>
          <w:lang w:val="es-MX"/>
        </w:rPr>
        <w:t xml:space="preserve"> </w:t>
      </w:r>
      <w:r w:rsidRPr="007B4BCB">
        <w:rPr>
          <w:rFonts w:ascii="Palatino Linotype" w:hAnsi="Palatino Linotype"/>
          <w:bCs/>
          <w:i/>
          <w:sz w:val="22"/>
          <w:lang w:val="es-MX"/>
        </w:rPr>
        <w:t>por</w:t>
      </w:r>
      <w:r w:rsidRPr="007B4BCB">
        <w:rPr>
          <w:rFonts w:ascii="Palatino Linotype" w:hAnsi="Palatino Linotype"/>
          <w:bCs/>
          <w:i/>
          <w:lang w:val="es-MX"/>
        </w:rPr>
        <w:t xml:space="preserve"> </w:t>
      </w:r>
      <w:r w:rsidRPr="007B4BCB">
        <w:rPr>
          <w:rFonts w:ascii="Palatino Linotype" w:hAnsi="Palatino Linotype"/>
          <w:bCs/>
          <w:i/>
          <w:sz w:val="22"/>
          <w:lang w:val="es-MX"/>
        </w:rPr>
        <w:t>medio</w:t>
      </w:r>
      <w:r w:rsidRPr="007B4BCB">
        <w:rPr>
          <w:rFonts w:ascii="Palatino Linotype" w:hAnsi="Palatino Linotype"/>
          <w:bCs/>
          <w:i/>
          <w:lang w:val="es-MX"/>
        </w:rPr>
        <w:t xml:space="preserve"> </w:t>
      </w:r>
      <w:r w:rsidRPr="007B4BCB">
        <w:rPr>
          <w:rFonts w:ascii="Palatino Linotype" w:hAnsi="Palatino Linotype"/>
          <w:bCs/>
          <w:i/>
          <w:sz w:val="22"/>
          <w:lang w:val="es-MX"/>
        </w:rPr>
        <w:t>de</w:t>
      </w:r>
      <w:r w:rsidRPr="007B4BCB">
        <w:rPr>
          <w:rFonts w:ascii="Palatino Linotype" w:hAnsi="Palatino Linotype"/>
          <w:bCs/>
          <w:i/>
          <w:lang w:val="es-MX"/>
        </w:rPr>
        <w:t xml:space="preserve"> </w:t>
      </w:r>
      <w:r w:rsidRPr="007B4BCB">
        <w:rPr>
          <w:rFonts w:ascii="Palatino Linotype" w:hAnsi="Palatino Linotype"/>
          <w:bCs/>
          <w:i/>
          <w:sz w:val="22"/>
          <w:lang w:val="es-MX"/>
        </w:rPr>
        <w:t>los</w:t>
      </w:r>
      <w:r w:rsidRPr="007B4BCB">
        <w:rPr>
          <w:rFonts w:ascii="Palatino Linotype" w:hAnsi="Palatino Linotype"/>
          <w:bCs/>
          <w:i/>
          <w:lang w:val="es-MX"/>
        </w:rPr>
        <w:t xml:space="preserve"> </w:t>
      </w:r>
      <w:r w:rsidRPr="007B4BCB">
        <w:rPr>
          <w:rFonts w:ascii="Palatino Linotype" w:hAnsi="Palatino Linotype"/>
          <w:bCs/>
          <w:i/>
          <w:sz w:val="22"/>
          <w:lang w:val="es-MX"/>
        </w:rPr>
        <w:t>sistemas</w:t>
      </w:r>
      <w:r w:rsidRPr="007B4BCB">
        <w:rPr>
          <w:rFonts w:ascii="Palatino Linotype" w:hAnsi="Palatino Linotype"/>
          <w:bCs/>
          <w:i/>
          <w:lang w:val="es-MX"/>
        </w:rPr>
        <w:t xml:space="preserve"> </w:t>
      </w:r>
      <w:r w:rsidRPr="007B4BCB">
        <w:rPr>
          <w:rFonts w:ascii="Palatino Linotype" w:hAnsi="Palatino Linotype"/>
          <w:bCs/>
          <w:i/>
          <w:sz w:val="22"/>
          <w:lang w:val="es-MX"/>
        </w:rPr>
        <w:t>de</w:t>
      </w:r>
      <w:r w:rsidRPr="007B4BCB">
        <w:rPr>
          <w:rFonts w:ascii="Palatino Linotype" w:hAnsi="Palatino Linotype"/>
          <w:bCs/>
          <w:i/>
          <w:lang w:val="es-MX"/>
        </w:rPr>
        <w:t xml:space="preserve"> </w:t>
      </w:r>
      <w:r w:rsidRPr="007B4BCB">
        <w:rPr>
          <w:rFonts w:ascii="Palatino Linotype" w:hAnsi="Palatino Linotype"/>
          <w:bCs/>
          <w:i/>
          <w:sz w:val="22"/>
          <w:lang w:val="es-MX"/>
        </w:rPr>
        <w:t>digitalización</w:t>
      </w:r>
      <w:r w:rsidRPr="007B4BCB">
        <w:rPr>
          <w:rFonts w:ascii="Palatino Linotype" w:hAnsi="Palatino Linotype"/>
          <w:bCs/>
          <w:i/>
          <w:lang w:val="es-MX"/>
        </w:rPr>
        <w:t xml:space="preserve"> </w:t>
      </w:r>
      <w:r w:rsidRPr="007B4BCB">
        <w:rPr>
          <w:rFonts w:ascii="Palatino Linotype" w:hAnsi="Palatino Linotype"/>
          <w:bCs/>
          <w:i/>
          <w:sz w:val="22"/>
          <w:lang w:val="es-MX"/>
        </w:rPr>
        <w:t>o</w:t>
      </w:r>
      <w:r w:rsidRPr="007B4BCB">
        <w:rPr>
          <w:rFonts w:ascii="Palatino Linotype" w:hAnsi="Palatino Linotype"/>
          <w:bCs/>
          <w:i/>
          <w:lang w:val="es-MX"/>
        </w:rPr>
        <w:t xml:space="preserve"> </w:t>
      </w:r>
      <w:r w:rsidRPr="007B4BCB">
        <w:rPr>
          <w:rFonts w:ascii="Palatino Linotype" w:hAnsi="Palatino Linotype"/>
          <w:bCs/>
          <w:i/>
          <w:sz w:val="22"/>
          <w:lang w:val="es-MX"/>
        </w:rPr>
        <w:t>de</w:t>
      </w:r>
      <w:r w:rsidRPr="007B4BCB">
        <w:rPr>
          <w:rFonts w:ascii="Palatino Linotype" w:hAnsi="Palatino Linotype"/>
          <w:bCs/>
          <w:i/>
          <w:lang w:val="es-MX"/>
        </w:rPr>
        <w:t xml:space="preserve"> </w:t>
      </w:r>
      <w:r w:rsidRPr="007B4BCB">
        <w:rPr>
          <w:rFonts w:ascii="Palatino Linotype" w:hAnsi="Palatino Linotype"/>
          <w:bCs/>
          <w:i/>
          <w:sz w:val="22"/>
          <w:lang w:val="es-MX"/>
        </w:rPr>
        <w:t>información</w:t>
      </w:r>
      <w:r w:rsidRPr="007B4BCB">
        <w:rPr>
          <w:rFonts w:ascii="Palatino Linotype" w:hAnsi="Palatino Linotype"/>
          <w:bCs/>
          <w:i/>
          <w:lang w:val="es-MX"/>
        </w:rPr>
        <w:t xml:space="preserve"> </w:t>
      </w:r>
      <w:r w:rsidRPr="007B4BCB">
        <w:rPr>
          <w:rFonts w:ascii="Palatino Linotype" w:hAnsi="Palatino Linotype"/>
          <w:bCs/>
          <w:i/>
          <w:sz w:val="22"/>
          <w:lang w:val="es-MX"/>
        </w:rPr>
        <w:t>magnética</w:t>
      </w:r>
      <w:r w:rsidRPr="007B4BCB">
        <w:rPr>
          <w:rFonts w:ascii="Palatino Linotype" w:hAnsi="Palatino Linotype"/>
          <w:bCs/>
          <w:i/>
          <w:lang w:val="es-MX"/>
        </w:rPr>
        <w:t xml:space="preserve"> </w:t>
      </w:r>
      <w:r w:rsidRPr="007B4BCB">
        <w:rPr>
          <w:rFonts w:ascii="Palatino Linotype" w:hAnsi="Palatino Linotype"/>
          <w:bCs/>
          <w:i/>
          <w:sz w:val="22"/>
          <w:lang w:val="es-MX"/>
        </w:rPr>
        <w:t>o</w:t>
      </w:r>
      <w:r w:rsidRPr="007B4BCB">
        <w:rPr>
          <w:rFonts w:ascii="Palatino Linotype" w:hAnsi="Palatino Linotype"/>
          <w:bCs/>
          <w:i/>
          <w:lang w:val="es-MX"/>
        </w:rPr>
        <w:t xml:space="preserve"> </w:t>
      </w:r>
      <w:r w:rsidRPr="007B4BCB">
        <w:rPr>
          <w:rFonts w:ascii="Palatino Linotype" w:hAnsi="Palatino Linotype"/>
          <w:bCs/>
          <w:i/>
          <w:sz w:val="22"/>
          <w:lang w:val="es-MX"/>
        </w:rPr>
        <w:t>electrónica</w:t>
      </w:r>
      <w:r w:rsidRPr="007B4BCB">
        <w:rPr>
          <w:rFonts w:ascii="Palatino Linotype" w:hAnsi="Palatino Linotype"/>
          <w:bCs/>
          <w:i/>
          <w:lang w:val="es-MX"/>
        </w:rPr>
        <w:t xml:space="preserve"> </w:t>
      </w:r>
      <w:r w:rsidRPr="007B4BCB">
        <w:rPr>
          <w:rFonts w:ascii="Palatino Linotype" w:hAnsi="Palatino Linotype"/>
          <w:bCs/>
          <w:i/>
          <w:sz w:val="22"/>
          <w:lang w:val="es-MX"/>
        </w:rPr>
        <w:t>o</w:t>
      </w:r>
      <w:r w:rsidRPr="007B4BCB">
        <w:rPr>
          <w:rFonts w:ascii="Palatino Linotype" w:hAnsi="Palatino Linotype"/>
          <w:bCs/>
          <w:i/>
          <w:lang w:val="es-MX"/>
        </w:rPr>
        <w:t xml:space="preserve"> </w:t>
      </w:r>
      <w:r w:rsidRPr="007B4BCB">
        <w:rPr>
          <w:rFonts w:ascii="Palatino Linotype" w:hAnsi="Palatino Linotype"/>
          <w:bCs/>
          <w:i/>
          <w:sz w:val="22"/>
          <w:lang w:val="es-MX"/>
        </w:rPr>
        <w:t>cualquier</w:t>
      </w:r>
      <w:r w:rsidRPr="007B4BCB">
        <w:rPr>
          <w:rFonts w:ascii="Palatino Linotype" w:hAnsi="Palatino Linotype"/>
          <w:bCs/>
          <w:i/>
          <w:lang w:val="es-MX"/>
        </w:rPr>
        <w:t xml:space="preserve"> </w:t>
      </w:r>
      <w:r w:rsidRPr="007B4BCB">
        <w:rPr>
          <w:rFonts w:ascii="Palatino Linotype" w:hAnsi="Palatino Linotype"/>
          <w:bCs/>
          <w:i/>
          <w:sz w:val="22"/>
          <w:lang w:val="es-MX"/>
        </w:rPr>
        <w:t>medio</w:t>
      </w:r>
      <w:r w:rsidRPr="007B4BCB">
        <w:rPr>
          <w:rFonts w:ascii="Palatino Linotype" w:hAnsi="Palatino Linotype"/>
          <w:bCs/>
          <w:i/>
          <w:lang w:val="es-MX"/>
        </w:rPr>
        <w:t xml:space="preserve"> </w:t>
      </w:r>
      <w:r w:rsidRPr="007B4BCB">
        <w:rPr>
          <w:rFonts w:ascii="Palatino Linotype" w:hAnsi="Palatino Linotype"/>
          <w:bCs/>
          <w:i/>
          <w:sz w:val="22"/>
          <w:lang w:val="es-MX"/>
        </w:rPr>
        <w:t>descubierto</w:t>
      </w:r>
      <w:r w:rsidRPr="007B4BCB">
        <w:rPr>
          <w:rFonts w:ascii="Palatino Linotype" w:hAnsi="Palatino Linotype"/>
          <w:bCs/>
          <w:i/>
          <w:lang w:val="es-MX"/>
        </w:rPr>
        <w:t xml:space="preserve"> </w:t>
      </w:r>
      <w:r w:rsidRPr="007B4BCB">
        <w:rPr>
          <w:rFonts w:ascii="Palatino Linotype" w:hAnsi="Palatino Linotype"/>
          <w:bCs/>
          <w:i/>
          <w:sz w:val="22"/>
          <w:lang w:val="es-MX"/>
        </w:rPr>
        <w:t>por</w:t>
      </w:r>
      <w:r w:rsidRPr="007B4BCB">
        <w:rPr>
          <w:rFonts w:ascii="Palatino Linotype" w:hAnsi="Palatino Linotype"/>
          <w:bCs/>
          <w:i/>
          <w:lang w:val="es-MX"/>
        </w:rPr>
        <w:t xml:space="preserve"> </w:t>
      </w:r>
      <w:r w:rsidRPr="007B4BCB">
        <w:rPr>
          <w:rFonts w:ascii="Palatino Linotype" w:hAnsi="Palatino Linotype"/>
          <w:bCs/>
          <w:i/>
          <w:sz w:val="22"/>
          <w:lang w:val="es-MX"/>
        </w:rPr>
        <w:t>la</w:t>
      </w:r>
      <w:r w:rsidRPr="007B4BCB">
        <w:rPr>
          <w:rFonts w:ascii="Palatino Linotype" w:hAnsi="Palatino Linotype"/>
          <w:bCs/>
          <w:i/>
          <w:lang w:val="es-MX"/>
        </w:rPr>
        <w:t xml:space="preserve"> </w:t>
      </w:r>
      <w:r w:rsidRPr="007B4BCB">
        <w:rPr>
          <w:rFonts w:ascii="Palatino Linotype" w:hAnsi="Palatino Linotype"/>
          <w:bCs/>
          <w:i/>
          <w:sz w:val="22"/>
          <w:lang w:val="es-MX"/>
        </w:rPr>
        <w:t>ciencia</w:t>
      </w:r>
      <w:r w:rsidRPr="007B4BCB">
        <w:rPr>
          <w:rFonts w:ascii="Palatino Linotype" w:hAnsi="Palatino Linotype"/>
          <w:bCs/>
          <w:i/>
          <w:lang w:val="es-MX"/>
        </w:rPr>
        <w:t xml:space="preserve"> </w:t>
      </w:r>
      <w:r w:rsidRPr="007B4BCB">
        <w:rPr>
          <w:rFonts w:ascii="Palatino Linotype" w:hAnsi="Palatino Linotype"/>
          <w:bCs/>
          <w:i/>
          <w:sz w:val="22"/>
          <w:lang w:val="es-MX"/>
        </w:rPr>
        <w:t>y</w:t>
      </w:r>
      <w:r w:rsidRPr="007B4BCB">
        <w:rPr>
          <w:rFonts w:ascii="Palatino Linotype" w:hAnsi="Palatino Linotype"/>
          <w:bCs/>
          <w:i/>
          <w:lang w:val="es-MX"/>
        </w:rPr>
        <w:t xml:space="preserve"> </w:t>
      </w:r>
      <w:r w:rsidRPr="007B4BCB">
        <w:rPr>
          <w:rFonts w:ascii="Palatino Linotype" w:hAnsi="Palatino Linotype"/>
          <w:bCs/>
          <w:i/>
          <w:sz w:val="22"/>
          <w:lang w:val="es-MX"/>
        </w:rPr>
        <w:t>las</w:t>
      </w:r>
      <w:r w:rsidRPr="007B4BCB">
        <w:rPr>
          <w:rFonts w:ascii="Palatino Linotype" w:hAnsi="Palatino Linotype"/>
          <w:bCs/>
          <w:i/>
          <w:lang w:val="es-MX"/>
        </w:rPr>
        <w:t xml:space="preserve"> </w:t>
      </w:r>
      <w:r w:rsidRPr="007B4BCB">
        <w:rPr>
          <w:rFonts w:ascii="Palatino Linotype" w:hAnsi="Palatino Linotype"/>
          <w:bCs/>
          <w:i/>
          <w:sz w:val="22"/>
          <w:lang w:val="es-MX"/>
        </w:rPr>
        <w:t>constancias</w:t>
      </w:r>
      <w:r w:rsidRPr="007B4BCB">
        <w:rPr>
          <w:rFonts w:ascii="Palatino Linotype" w:hAnsi="Palatino Linotype"/>
          <w:bCs/>
          <w:i/>
          <w:lang w:val="es-MX"/>
        </w:rPr>
        <w:t xml:space="preserve"> </w:t>
      </w:r>
      <w:r w:rsidRPr="007B4BCB">
        <w:rPr>
          <w:rFonts w:ascii="Palatino Linotype" w:hAnsi="Palatino Linotype"/>
          <w:bCs/>
          <w:i/>
          <w:sz w:val="22"/>
          <w:lang w:val="es-MX"/>
        </w:rPr>
        <w:t>expedidas</w:t>
      </w:r>
      <w:r w:rsidRPr="007B4BCB">
        <w:rPr>
          <w:rFonts w:ascii="Palatino Linotype" w:hAnsi="Palatino Linotype"/>
          <w:bCs/>
          <w:i/>
          <w:lang w:val="es-MX"/>
        </w:rPr>
        <w:t xml:space="preserve"> </w:t>
      </w:r>
      <w:r w:rsidRPr="007B4BCB">
        <w:rPr>
          <w:rFonts w:ascii="Palatino Linotype" w:hAnsi="Palatino Linotype"/>
          <w:bCs/>
          <w:i/>
          <w:sz w:val="22"/>
          <w:lang w:val="es-MX"/>
        </w:rPr>
        <w:t>por</w:t>
      </w:r>
      <w:r w:rsidRPr="007B4BCB">
        <w:rPr>
          <w:rFonts w:ascii="Palatino Linotype" w:hAnsi="Palatino Linotype"/>
          <w:bCs/>
          <w:i/>
          <w:lang w:val="es-MX"/>
        </w:rPr>
        <w:t xml:space="preserve"> </w:t>
      </w:r>
      <w:r w:rsidRPr="007B4BCB">
        <w:rPr>
          <w:rFonts w:ascii="Palatino Linotype" w:hAnsi="Palatino Linotype"/>
          <w:bCs/>
          <w:i/>
          <w:sz w:val="22"/>
          <w:lang w:val="es-MX"/>
        </w:rPr>
        <w:t>el</w:t>
      </w:r>
      <w:r w:rsidRPr="007B4BCB">
        <w:rPr>
          <w:rFonts w:ascii="Palatino Linotype" w:hAnsi="Palatino Linotype"/>
          <w:bCs/>
          <w:i/>
          <w:lang w:val="es-MX"/>
        </w:rPr>
        <w:t xml:space="preserve"> </w:t>
      </w:r>
      <w:r w:rsidRPr="007B4BCB">
        <w:rPr>
          <w:rFonts w:ascii="Palatino Linotype" w:hAnsi="Palatino Linotype"/>
          <w:bCs/>
          <w:i/>
          <w:sz w:val="22"/>
          <w:lang w:val="es-MX"/>
        </w:rPr>
        <w:t>encargado</w:t>
      </w:r>
      <w:r w:rsidRPr="007B4BCB">
        <w:rPr>
          <w:rFonts w:ascii="Palatino Linotype" w:hAnsi="Palatino Linotype"/>
          <w:bCs/>
          <w:i/>
          <w:lang w:val="es-MX"/>
        </w:rPr>
        <w:t xml:space="preserve"> </w:t>
      </w:r>
      <w:r w:rsidRPr="007B4BCB">
        <w:rPr>
          <w:rFonts w:ascii="Palatino Linotype" w:hAnsi="Palatino Linotype"/>
          <w:bCs/>
          <w:i/>
          <w:sz w:val="22"/>
          <w:lang w:val="es-MX"/>
        </w:rPr>
        <w:t>del</w:t>
      </w:r>
      <w:r w:rsidRPr="007B4BCB">
        <w:rPr>
          <w:rFonts w:ascii="Palatino Linotype" w:hAnsi="Palatino Linotype"/>
          <w:bCs/>
          <w:i/>
          <w:lang w:val="es-MX"/>
        </w:rPr>
        <w:t xml:space="preserve"> </w:t>
      </w:r>
      <w:r w:rsidRPr="007B4BCB">
        <w:rPr>
          <w:rFonts w:ascii="Palatino Linotype" w:hAnsi="Palatino Linotype"/>
          <w:bCs/>
          <w:i/>
          <w:sz w:val="22"/>
          <w:lang w:val="es-MX"/>
        </w:rPr>
        <w:t>área</w:t>
      </w:r>
      <w:r w:rsidRPr="007B4BCB">
        <w:rPr>
          <w:rFonts w:ascii="Palatino Linotype" w:hAnsi="Palatino Linotype"/>
          <w:bCs/>
          <w:i/>
          <w:lang w:val="es-MX"/>
        </w:rPr>
        <w:t xml:space="preserve"> </w:t>
      </w:r>
      <w:r w:rsidRPr="007B4BCB">
        <w:rPr>
          <w:rFonts w:ascii="Palatino Linotype" w:hAnsi="Palatino Linotype"/>
          <w:bCs/>
          <w:i/>
          <w:sz w:val="22"/>
          <w:lang w:val="es-MX"/>
        </w:rPr>
        <w:t>de</w:t>
      </w:r>
      <w:r w:rsidRPr="007B4BCB">
        <w:rPr>
          <w:rFonts w:ascii="Palatino Linotype" w:hAnsi="Palatino Linotype"/>
          <w:bCs/>
          <w:i/>
          <w:lang w:val="es-MX"/>
        </w:rPr>
        <w:t xml:space="preserve"> </w:t>
      </w:r>
      <w:r w:rsidRPr="007B4BCB">
        <w:rPr>
          <w:rFonts w:ascii="Palatino Linotype" w:hAnsi="Palatino Linotype"/>
          <w:bCs/>
          <w:i/>
          <w:sz w:val="22"/>
          <w:lang w:val="es-MX"/>
        </w:rPr>
        <w:t>personal</w:t>
      </w:r>
      <w:r w:rsidRPr="007B4BCB">
        <w:rPr>
          <w:rFonts w:ascii="Palatino Linotype" w:hAnsi="Palatino Linotype"/>
          <w:bCs/>
          <w:i/>
          <w:lang w:val="es-MX"/>
        </w:rPr>
        <w:t xml:space="preserve"> </w:t>
      </w:r>
      <w:r w:rsidRPr="007B4BCB">
        <w:rPr>
          <w:rFonts w:ascii="Palatino Linotype" w:hAnsi="Palatino Linotype"/>
          <w:bCs/>
          <w:i/>
          <w:sz w:val="22"/>
          <w:lang w:val="es-MX"/>
        </w:rPr>
        <w:t>de</w:t>
      </w:r>
      <w:r w:rsidRPr="007B4BCB">
        <w:rPr>
          <w:rFonts w:ascii="Palatino Linotype" w:hAnsi="Palatino Linotype"/>
          <w:bCs/>
          <w:i/>
          <w:lang w:val="es-MX"/>
        </w:rPr>
        <w:t xml:space="preserve"> </w:t>
      </w:r>
      <w:r w:rsidRPr="007B4BCB">
        <w:rPr>
          <w:rFonts w:ascii="Palatino Linotype" w:hAnsi="Palatino Linotype"/>
          <w:bCs/>
          <w:i/>
          <w:sz w:val="22"/>
          <w:lang w:val="es-MX"/>
        </w:rPr>
        <w:t>éstas,</w:t>
      </w:r>
      <w:r w:rsidRPr="007B4BCB">
        <w:rPr>
          <w:rFonts w:ascii="Palatino Linotype" w:hAnsi="Palatino Linotype"/>
          <w:bCs/>
          <w:i/>
          <w:lang w:val="es-MX"/>
        </w:rPr>
        <w:t xml:space="preserve"> </w:t>
      </w:r>
      <w:r w:rsidRPr="007B4BCB">
        <w:rPr>
          <w:rFonts w:ascii="Palatino Linotype" w:hAnsi="Palatino Linotype"/>
          <w:bCs/>
          <w:i/>
          <w:sz w:val="22"/>
          <w:lang w:val="es-MX"/>
        </w:rPr>
        <w:t>harán</w:t>
      </w:r>
      <w:r w:rsidRPr="007B4BCB">
        <w:rPr>
          <w:rFonts w:ascii="Palatino Linotype" w:hAnsi="Palatino Linotype"/>
          <w:bCs/>
          <w:i/>
          <w:lang w:val="es-MX"/>
        </w:rPr>
        <w:t xml:space="preserve"> </w:t>
      </w:r>
      <w:r w:rsidRPr="007B4BCB">
        <w:rPr>
          <w:rFonts w:ascii="Palatino Linotype" w:hAnsi="Palatino Linotype"/>
          <w:bCs/>
          <w:i/>
          <w:sz w:val="22"/>
          <w:lang w:val="es-MX"/>
        </w:rPr>
        <w:t>prueba</w:t>
      </w:r>
      <w:r w:rsidRPr="007B4BCB">
        <w:rPr>
          <w:rFonts w:ascii="Palatino Linotype" w:hAnsi="Palatino Linotype"/>
          <w:bCs/>
          <w:i/>
          <w:lang w:val="es-MX"/>
        </w:rPr>
        <w:t xml:space="preserve"> </w:t>
      </w:r>
      <w:r w:rsidRPr="007B4BCB">
        <w:rPr>
          <w:rFonts w:ascii="Palatino Linotype" w:hAnsi="Palatino Linotype"/>
          <w:bCs/>
          <w:i/>
          <w:sz w:val="22"/>
          <w:lang w:val="es-MX"/>
        </w:rPr>
        <w:t>plena.</w:t>
      </w:r>
      <w:r w:rsidRPr="007B4BCB">
        <w:rPr>
          <w:rFonts w:ascii="Palatino Linotype" w:hAnsi="Palatino Linotype"/>
          <w:b/>
          <w:bCs/>
          <w:i/>
          <w:sz w:val="22"/>
          <w:lang w:val="es-MX"/>
        </w:rPr>
        <w:t>”</w:t>
      </w:r>
    </w:p>
    <w:p w:rsidR="00A90D10" w:rsidRPr="007B4BCB" w:rsidRDefault="00A90D10" w:rsidP="00BD6814">
      <w:pPr>
        <w:tabs>
          <w:tab w:val="left" w:pos="8222"/>
        </w:tabs>
        <w:ind w:left="851" w:right="899"/>
        <w:jc w:val="both"/>
        <w:rPr>
          <w:rFonts w:ascii="Palatino Linotype" w:hAnsi="Palatino Linotype" w:cs="Arial"/>
          <w:sz w:val="22"/>
          <w:szCs w:val="22"/>
          <w:lang w:val="es-MX"/>
        </w:rPr>
      </w:pPr>
      <w:r w:rsidRPr="007B4BCB">
        <w:rPr>
          <w:rFonts w:ascii="Palatino Linotype" w:hAnsi="Palatino Linotype" w:cs="Arial"/>
          <w:sz w:val="22"/>
          <w:szCs w:val="22"/>
          <w:lang w:val="es-MX"/>
        </w:rPr>
        <w:t>(Énfasis</w:t>
      </w:r>
      <w:r w:rsidRPr="007B4BCB">
        <w:rPr>
          <w:rFonts w:ascii="Palatino Linotype" w:hAnsi="Palatino Linotype" w:cs="Arial"/>
          <w:lang w:val="es-MX"/>
        </w:rPr>
        <w:t xml:space="preserve"> </w:t>
      </w:r>
      <w:r w:rsidRPr="007B4BCB">
        <w:rPr>
          <w:rFonts w:ascii="Palatino Linotype" w:hAnsi="Palatino Linotype" w:cs="Arial"/>
          <w:sz w:val="22"/>
          <w:szCs w:val="22"/>
          <w:lang w:val="es-MX"/>
        </w:rPr>
        <w:t>añadido)</w:t>
      </w:r>
    </w:p>
    <w:p w:rsidR="00BD6814" w:rsidRPr="007B4BCB" w:rsidRDefault="00BD6814" w:rsidP="00BD6814">
      <w:pPr>
        <w:tabs>
          <w:tab w:val="left" w:pos="8222"/>
        </w:tabs>
        <w:ind w:left="851" w:right="899"/>
        <w:jc w:val="both"/>
        <w:rPr>
          <w:rFonts w:ascii="Palatino Linotype" w:hAnsi="Palatino Linotype" w:cs="Arial"/>
          <w:sz w:val="22"/>
          <w:szCs w:val="22"/>
          <w:lang w:val="es-MX"/>
        </w:rPr>
      </w:pPr>
    </w:p>
    <w:p w:rsidR="00A90D10" w:rsidRPr="007B4BCB" w:rsidRDefault="00A90D10" w:rsidP="00BD6814">
      <w:pPr>
        <w:spacing w:line="360" w:lineRule="auto"/>
        <w:ind w:right="49"/>
        <w:jc w:val="both"/>
        <w:rPr>
          <w:rFonts w:ascii="Palatino Linotype" w:hAnsi="Palatino Linotype" w:cs="Arial"/>
          <w:lang w:val="es-MX"/>
        </w:rPr>
      </w:pPr>
      <w:r w:rsidRPr="007B4BCB">
        <w:rPr>
          <w:rFonts w:ascii="Palatino Linotype" w:hAnsi="Palatino Linotype" w:cs="Arial"/>
          <w:lang w:val="es-MX"/>
        </w:rPr>
        <w:t xml:space="preserve">Precepto legal, del cual se advierte que toda institución o dependencia pública del Estado de México debe conservar las constancias documentales del pago de salario cuando sea por depósito </w:t>
      </w:r>
      <w:r w:rsidRPr="007B4BCB">
        <w:rPr>
          <w:rFonts w:ascii="Palatino Linotype" w:hAnsi="Palatino Linotype" w:cs="Arial"/>
          <w:b/>
          <w:lang w:val="es-MX"/>
        </w:rPr>
        <w:t>o mediante información electrónica</w:t>
      </w:r>
      <w:r w:rsidRPr="007B4BCB">
        <w:rPr>
          <w:rFonts w:ascii="Palatino Linotype" w:hAnsi="Palatino Linotype" w:cs="Arial"/>
          <w:lang w:val="es-MX"/>
        </w:rPr>
        <w:t xml:space="preserve">, debiendo conservar </w:t>
      </w:r>
      <w:r w:rsidRPr="007B4BCB">
        <w:rPr>
          <w:rFonts w:ascii="Palatino Linotype" w:hAnsi="Palatino Linotype" w:cs="Arial"/>
          <w:lang w:val="es-MX"/>
        </w:rPr>
        <w:lastRenderedPageBreak/>
        <w:t xml:space="preserve">dicha documentación </w:t>
      </w:r>
      <w:r w:rsidRPr="007B4BCB">
        <w:rPr>
          <w:rFonts w:ascii="Palatino Linotype" w:hAnsi="Palatino Linotype" w:cs="Arial"/>
          <w:b/>
          <w:lang w:val="es-MX"/>
        </w:rPr>
        <w:t>durante el último año y un año después de que se extinga la relación laboral,</w:t>
      </w:r>
      <w:r w:rsidRPr="007B4BCB">
        <w:rPr>
          <w:rFonts w:ascii="Palatino Linotype" w:hAnsi="Palatino Linotype" w:cs="Arial"/>
          <w:lang w:val="es-MX"/>
        </w:rPr>
        <w:t xml:space="preserve"> a través de los sistemas de digitalización o de información magnética o electrónica.</w:t>
      </w:r>
    </w:p>
    <w:p w:rsidR="00BD6814" w:rsidRPr="007B4BCB" w:rsidRDefault="00BD6814" w:rsidP="00BD6814">
      <w:pPr>
        <w:spacing w:line="360" w:lineRule="auto"/>
        <w:ind w:right="49"/>
        <w:jc w:val="both"/>
        <w:rPr>
          <w:rFonts w:ascii="Palatino Linotype" w:hAnsi="Palatino Linotype" w:cs="Arial"/>
          <w:sz w:val="28"/>
          <w:lang w:val="es-MX"/>
        </w:rPr>
      </w:pPr>
    </w:p>
    <w:p w:rsidR="00A90D10" w:rsidRPr="007B4BCB" w:rsidRDefault="00A90D10" w:rsidP="00BD6814">
      <w:pPr>
        <w:tabs>
          <w:tab w:val="right" w:leader="dot" w:pos="8505"/>
        </w:tabs>
        <w:spacing w:line="360" w:lineRule="auto"/>
        <w:jc w:val="both"/>
        <w:rPr>
          <w:rFonts w:ascii="Palatino Linotype" w:hAnsi="Palatino Linotype" w:cs="Arial"/>
          <w:color w:val="000000"/>
          <w:lang w:val="es-MX"/>
        </w:rPr>
      </w:pPr>
      <w:r w:rsidRPr="007B4BCB">
        <w:rPr>
          <w:rFonts w:ascii="Palatino Linotype" w:hAnsi="Palatino Linotype"/>
          <w:color w:val="000000"/>
          <w:lang w:val="es-MX"/>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7B4BCB">
        <w:rPr>
          <w:rFonts w:ascii="Palatino Linotype" w:hAnsi="Palatino Linotype" w:cs="Arial"/>
          <w:color w:val="000000"/>
          <w:lang w:val="es-MX"/>
        </w:rPr>
        <w:t>Ley de Fiscalización Superior del Estado de México</w:t>
      </w:r>
      <w:r w:rsidRPr="007B4BCB">
        <w:rPr>
          <w:rFonts w:ascii="Palatino Linotype" w:hAnsi="Palatino Linotype" w:cs="Arial"/>
          <w:color w:val="000000"/>
          <w:vertAlign w:val="superscript"/>
          <w:lang w:val="es-MX"/>
        </w:rPr>
        <w:footnoteReference w:id="5"/>
      </w:r>
      <w:r w:rsidRPr="007B4BCB">
        <w:rPr>
          <w:rFonts w:ascii="Palatino Linotype" w:hAnsi="Palatino Linotype" w:cs="Arial"/>
          <w:color w:val="000000"/>
          <w:lang w:val="es-MX"/>
        </w:rPr>
        <w:t xml:space="preserve">; razón por la cual, el OSFEM emite los </w:t>
      </w:r>
      <w:r w:rsidRPr="007B4BCB">
        <w:rPr>
          <w:rFonts w:ascii="Palatino Linotype" w:hAnsi="Palatino Linotype" w:cs="Arial"/>
          <w:b/>
          <w:color w:val="000000"/>
          <w:lang w:val="es-MX"/>
        </w:rPr>
        <w:t>Lineamientos para la Integración del Informe Mensual</w:t>
      </w:r>
      <w:r w:rsidRPr="007B4BCB">
        <w:rPr>
          <w:rFonts w:ascii="Palatino Linotype" w:hAnsi="Palatino Linotype" w:cs="Arial"/>
          <w:color w:val="000000"/>
          <w:lang w:val="es-MX"/>
        </w:rPr>
        <w:t xml:space="preserve">, en términos la fracción XI del artículo 8 de la Ley de Fiscalización Superior del Estado de México, que señala: </w:t>
      </w:r>
    </w:p>
    <w:p w:rsidR="00BD6814" w:rsidRPr="007B4BCB" w:rsidRDefault="00BD6814" w:rsidP="00BD6814">
      <w:pPr>
        <w:tabs>
          <w:tab w:val="right" w:leader="dot" w:pos="8505"/>
        </w:tabs>
        <w:jc w:val="both"/>
        <w:rPr>
          <w:rFonts w:ascii="Palatino Linotype" w:hAnsi="Palatino Linotype"/>
          <w:bCs/>
          <w:color w:val="000000"/>
          <w:lang w:val="es-MX"/>
        </w:rPr>
      </w:pPr>
    </w:p>
    <w:p w:rsidR="00A90D10" w:rsidRPr="007B4BCB" w:rsidRDefault="00A90D10" w:rsidP="00BD6814">
      <w:pPr>
        <w:autoSpaceDE w:val="0"/>
        <w:autoSpaceDN w:val="0"/>
        <w:adjustRightInd w:val="0"/>
        <w:ind w:left="851" w:right="899"/>
        <w:jc w:val="both"/>
        <w:rPr>
          <w:rFonts w:ascii="Palatino Linotype" w:hAnsi="Palatino Linotype"/>
          <w:i/>
          <w:sz w:val="22"/>
          <w:szCs w:val="22"/>
          <w:lang w:val="es-MX"/>
        </w:rPr>
      </w:pPr>
      <w:r w:rsidRPr="007B4BCB">
        <w:rPr>
          <w:rFonts w:ascii="Palatino Linotype" w:hAnsi="Palatino Linotype" w:cs="Arial"/>
          <w:b/>
          <w:bCs/>
          <w:i/>
          <w:sz w:val="22"/>
          <w:szCs w:val="22"/>
          <w:lang w:val="es-MX"/>
        </w:rPr>
        <w:t>“Artículo</w:t>
      </w:r>
      <w:r w:rsidRPr="007B4BCB">
        <w:rPr>
          <w:rFonts w:ascii="Palatino Linotype" w:hAnsi="Palatino Linotype" w:cs="Arial"/>
          <w:b/>
          <w:bCs/>
          <w:i/>
          <w:lang w:val="es-MX"/>
        </w:rPr>
        <w:t xml:space="preserve"> </w:t>
      </w:r>
      <w:r w:rsidRPr="007B4BCB">
        <w:rPr>
          <w:rFonts w:ascii="Palatino Linotype" w:hAnsi="Palatino Linotype" w:cs="Arial"/>
          <w:b/>
          <w:bCs/>
          <w:i/>
          <w:sz w:val="22"/>
          <w:szCs w:val="22"/>
          <w:lang w:val="es-MX"/>
        </w:rPr>
        <w:t>8.</w:t>
      </w:r>
      <w:r w:rsidRPr="007B4BCB">
        <w:rPr>
          <w:rFonts w:ascii="Palatino Linotype" w:hAnsi="Palatino Linotype" w:cs="Arial"/>
          <w:b/>
          <w:bCs/>
          <w:i/>
          <w:lang w:val="es-MX"/>
        </w:rPr>
        <w:t xml:space="preserve"> </w:t>
      </w:r>
      <w:r w:rsidRPr="007B4BCB">
        <w:rPr>
          <w:rFonts w:ascii="Palatino Linotype" w:hAnsi="Palatino Linotype" w:cs="Arial"/>
          <w:i/>
          <w:sz w:val="22"/>
          <w:szCs w:val="22"/>
          <w:lang w:val="es-MX"/>
        </w:rPr>
        <w:t>El</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Órgano</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Superior</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tendrá</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las</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siguientes</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atribuciones:</w:t>
      </w:r>
    </w:p>
    <w:p w:rsidR="00A90D10" w:rsidRPr="007B4BCB" w:rsidRDefault="00A90D10" w:rsidP="00BD6814">
      <w:pPr>
        <w:autoSpaceDE w:val="0"/>
        <w:autoSpaceDN w:val="0"/>
        <w:adjustRightInd w:val="0"/>
        <w:ind w:left="851" w:right="899"/>
        <w:jc w:val="both"/>
        <w:rPr>
          <w:rFonts w:ascii="Palatino Linotype" w:hAnsi="Palatino Linotype" w:cs="Arial"/>
          <w:i/>
          <w:sz w:val="22"/>
          <w:szCs w:val="22"/>
          <w:lang w:val="es-MX"/>
        </w:rPr>
      </w:pPr>
      <w:r w:rsidRPr="007B4BCB">
        <w:rPr>
          <w:rFonts w:ascii="Palatino Linotype" w:hAnsi="Palatino Linotype" w:cs="Arial"/>
          <w:i/>
          <w:sz w:val="22"/>
          <w:szCs w:val="22"/>
          <w:lang w:val="es-MX"/>
        </w:rPr>
        <w:t>…</w:t>
      </w:r>
    </w:p>
    <w:p w:rsidR="00A90D10" w:rsidRPr="007B4BCB" w:rsidRDefault="00A90D10" w:rsidP="00BD6814">
      <w:pPr>
        <w:autoSpaceDE w:val="0"/>
        <w:autoSpaceDN w:val="0"/>
        <w:adjustRightInd w:val="0"/>
        <w:ind w:left="851" w:right="899"/>
        <w:jc w:val="both"/>
        <w:rPr>
          <w:rFonts w:ascii="Palatino Linotype" w:hAnsi="Palatino Linotype" w:cs="Arial"/>
          <w:color w:val="000000"/>
          <w:sz w:val="22"/>
          <w:szCs w:val="22"/>
          <w:lang w:val="es-MX"/>
        </w:rPr>
      </w:pPr>
      <w:r w:rsidRPr="007B4BCB">
        <w:rPr>
          <w:rFonts w:ascii="Palatino Linotype" w:hAnsi="Palatino Linotype" w:cs="Arial"/>
          <w:b/>
          <w:bCs/>
          <w:i/>
          <w:sz w:val="22"/>
          <w:szCs w:val="22"/>
          <w:lang w:val="es-MX"/>
        </w:rPr>
        <w:t>XI.</w:t>
      </w:r>
      <w:r w:rsidRPr="007B4BCB">
        <w:rPr>
          <w:rFonts w:ascii="Palatino Linotype" w:hAnsi="Palatino Linotype" w:cs="Arial"/>
          <w:b/>
          <w:bCs/>
          <w:i/>
          <w:lang w:val="es-MX"/>
        </w:rPr>
        <w:t xml:space="preserve"> </w:t>
      </w:r>
      <w:r w:rsidRPr="007B4BCB">
        <w:rPr>
          <w:rFonts w:ascii="Palatino Linotype" w:hAnsi="Palatino Linotype" w:cs="Arial"/>
          <w:i/>
          <w:sz w:val="22"/>
          <w:szCs w:val="22"/>
          <w:lang w:val="es-MX"/>
        </w:rPr>
        <w:t>Establecer</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los</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lineamientos,</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criterios,</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procedimientos,</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métodos</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y</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sistemas</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para</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las</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acciones</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de</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control</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y</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evaluación,</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necesarios</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para</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la</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fiscalización</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de</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las</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cuentas</w:t>
      </w:r>
      <w:r w:rsidRPr="007B4BCB">
        <w:rPr>
          <w:rFonts w:ascii="Palatino Linotype" w:hAnsi="Palatino Linotype" w:cs="Arial"/>
          <w:i/>
          <w:lang w:val="es-MX"/>
        </w:rPr>
        <w:t xml:space="preserve"> </w:t>
      </w:r>
      <w:r w:rsidRPr="007B4BCB">
        <w:rPr>
          <w:rFonts w:ascii="Palatino Linotype" w:hAnsi="Palatino Linotype" w:cs="Arial"/>
          <w:i/>
          <w:sz w:val="22"/>
          <w:szCs w:val="22"/>
          <w:lang w:val="es-MX"/>
        </w:rPr>
        <w:t>públi</w:t>
      </w:r>
      <w:r w:rsidRPr="007B4BCB">
        <w:rPr>
          <w:rFonts w:ascii="Palatino Linotype" w:hAnsi="Palatino Linotype" w:cs="Arial"/>
          <w:i/>
          <w:lang w:val="es-MX"/>
        </w:rPr>
        <w:t>cas y los informes trimestrales</w:t>
      </w:r>
      <w:r w:rsidRPr="007B4BCB">
        <w:rPr>
          <w:rFonts w:ascii="Palatino Linotype" w:hAnsi="Palatino Linotype" w:cs="Arial"/>
          <w:color w:val="000000"/>
          <w:sz w:val="22"/>
          <w:szCs w:val="22"/>
          <w:lang w:val="es-MX"/>
        </w:rPr>
        <w:t>…”</w:t>
      </w:r>
      <w:r w:rsidRPr="007B4BCB">
        <w:rPr>
          <w:rFonts w:ascii="Palatino Linotype" w:hAnsi="Palatino Linotype" w:cs="Arial"/>
          <w:color w:val="000000"/>
          <w:lang w:val="es-MX"/>
        </w:rPr>
        <w:t xml:space="preserve"> </w:t>
      </w:r>
      <w:r w:rsidRPr="007B4BCB">
        <w:rPr>
          <w:rFonts w:ascii="Palatino Linotype" w:hAnsi="Palatino Linotype" w:cs="Arial"/>
          <w:color w:val="000000"/>
          <w:sz w:val="22"/>
          <w:szCs w:val="22"/>
          <w:lang w:val="es-MX"/>
        </w:rPr>
        <w:t>(Sic)</w:t>
      </w:r>
    </w:p>
    <w:p w:rsidR="00BD6814" w:rsidRPr="007B4BCB" w:rsidRDefault="00BD6814" w:rsidP="00BD6814">
      <w:pPr>
        <w:autoSpaceDE w:val="0"/>
        <w:autoSpaceDN w:val="0"/>
        <w:adjustRightInd w:val="0"/>
        <w:ind w:left="851" w:right="899"/>
        <w:jc w:val="both"/>
        <w:rPr>
          <w:rFonts w:ascii="Palatino Linotype" w:hAnsi="Palatino Linotype"/>
          <w:bCs/>
          <w:color w:val="000000"/>
          <w:lang w:val="es-MX"/>
        </w:rPr>
      </w:pPr>
    </w:p>
    <w:p w:rsidR="00A90D10" w:rsidRPr="007B4BCB" w:rsidRDefault="00A90D10" w:rsidP="00BD6814">
      <w:pPr>
        <w:spacing w:line="360" w:lineRule="auto"/>
        <w:jc w:val="both"/>
        <w:rPr>
          <w:rFonts w:ascii="Palatino Linotype" w:hAnsi="Palatino Linotype"/>
          <w:lang w:val="es-MX"/>
        </w:rPr>
      </w:pPr>
      <w:r w:rsidRPr="007B4BCB">
        <w:rPr>
          <w:rFonts w:ascii="Palatino Linotype" w:hAnsi="Palatino Linotype"/>
          <w:lang w:val="es-MX"/>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BD6814" w:rsidRPr="007B4BCB" w:rsidRDefault="00BD6814" w:rsidP="00BD6814">
      <w:pPr>
        <w:spacing w:line="360" w:lineRule="auto"/>
        <w:jc w:val="both"/>
        <w:rPr>
          <w:rFonts w:ascii="Palatino Linotype" w:hAnsi="Palatino Linotype"/>
          <w:sz w:val="28"/>
          <w:lang w:val="es-MX"/>
        </w:rPr>
      </w:pPr>
    </w:p>
    <w:p w:rsidR="00A90D10" w:rsidRPr="007B4BCB" w:rsidRDefault="00A90D10" w:rsidP="00BD6814">
      <w:pPr>
        <w:spacing w:line="360" w:lineRule="auto"/>
        <w:jc w:val="both"/>
        <w:rPr>
          <w:rFonts w:ascii="Palatino Linotype" w:hAnsi="Palatino Linotype"/>
          <w:lang w:val="es-MX"/>
        </w:rPr>
      </w:pPr>
      <w:r w:rsidRPr="007B4BCB">
        <w:rPr>
          <w:rFonts w:ascii="Palatino Linotype" w:hAnsi="Palatino Linotype"/>
          <w:lang w:val="es-MX"/>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w:t>
      </w:r>
      <w:r w:rsidRPr="007B4BCB">
        <w:rPr>
          <w:rFonts w:ascii="Palatino Linotype" w:hAnsi="Palatino Linotype"/>
          <w:lang w:val="es-MX"/>
        </w:rPr>
        <w:lastRenderedPageBreak/>
        <w:t>presentado al OSFEM dentro de los 20 días posteriores al término del mes correspondiente de acuerdo a lo establecido en el artículo 32 de la Ley de Fiscalización Superior del Estado de México.</w:t>
      </w:r>
    </w:p>
    <w:p w:rsidR="00BD6814" w:rsidRPr="007B4BCB" w:rsidRDefault="00BD6814" w:rsidP="00BD6814">
      <w:pPr>
        <w:spacing w:line="360" w:lineRule="auto"/>
        <w:jc w:val="both"/>
        <w:rPr>
          <w:rFonts w:ascii="Palatino Linotype" w:hAnsi="Palatino Linotype"/>
          <w:i/>
          <w:sz w:val="22"/>
          <w:szCs w:val="22"/>
          <w:lang w:val="es-MX"/>
        </w:rPr>
      </w:pPr>
    </w:p>
    <w:p w:rsidR="00BD6814" w:rsidRPr="007B4BCB" w:rsidRDefault="00A90D10" w:rsidP="00BD6814">
      <w:pPr>
        <w:spacing w:line="360" w:lineRule="auto"/>
        <w:ind w:right="-91"/>
        <w:jc w:val="both"/>
        <w:rPr>
          <w:rFonts w:ascii="Palatino Linotype" w:hAnsi="Palatino Linotype"/>
          <w:color w:val="000000"/>
        </w:rPr>
      </w:pPr>
      <w:r w:rsidRPr="007B4BCB">
        <w:rPr>
          <w:rFonts w:ascii="Palatino Linotype" w:hAnsi="Palatino Linotype"/>
          <w:lang w:val="es-MX"/>
        </w:rPr>
        <w:t xml:space="preserve">Por ello, la información </w:t>
      </w:r>
      <w:r w:rsidRPr="007B4BCB">
        <w:rPr>
          <w:rFonts w:ascii="Palatino Linotype" w:hAnsi="Palatino Linotype"/>
          <w:b/>
          <w:lang w:val="es-MX"/>
        </w:rPr>
        <w:t>documental comprobatoria</w:t>
      </w:r>
      <w:r w:rsidRPr="007B4BCB">
        <w:rPr>
          <w:rFonts w:ascii="Palatino Linotype" w:hAnsi="Palatino Linotype"/>
          <w:lang w:val="es-MX"/>
        </w:rPr>
        <w:t xml:space="preserve">, </w:t>
      </w:r>
      <w:r w:rsidRPr="007B4BCB">
        <w:rPr>
          <w:rFonts w:ascii="Palatino Linotype" w:hAnsi="Palatino Linotype"/>
          <w:b/>
          <w:lang w:val="es-MX"/>
        </w:rPr>
        <w:t>deberá conservarse en los archivos de la entidad fiscalizada –Municipio</w:t>
      </w:r>
      <w:r w:rsidRPr="007B4BCB">
        <w:rPr>
          <w:rFonts w:ascii="Palatino Linotype" w:hAnsi="Palatino Linotype"/>
          <w:lang w:val="es-MX"/>
        </w:rPr>
        <w:t xml:space="preserve">-, en original y debidamente integrada en términos de los lineamientos de referencia, pues son susceptibles de revisión directa por el </w:t>
      </w:r>
      <w:r w:rsidRPr="007B4BCB">
        <w:rPr>
          <w:rFonts w:ascii="Palatino Linotype" w:hAnsi="Palatino Linotype"/>
          <w:color w:val="000000"/>
        </w:rPr>
        <w:t>OSFEM</w:t>
      </w:r>
      <w:r w:rsidRPr="007B4BCB">
        <w:rPr>
          <w:rFonts w:ascii="Palatino Linotype" w:hAnsi="Palatino Linotype"/>
          <w:lang w:val="es-MX"/>
        </w:rPr>
        <w:t xml:space="preserve">; así que, </w:t>
      </w:r>
      <w:r w:rsidRPr="007B4BCB">
        <w:rPr>
          <w:rFonts w:ascii="Palatino Linotype" w:hAnsi="Palatino Linotype"/>
          <w:color w:val="000000"/>
        </w:rPr>
        <w:t xml:space="preserve">para la Integración del Informe Mensual 2019, dichos lineamientos se encuentran visibles en la página oficial del OSFEM en el sitio de internet </w:t>
      </w:r>
      <w:hyperlink r:id="rId36" w:history="1">
        <w:r w:rsidRPr="007B4BCB">
          <w:rPr>
            <w:rFonts w:ascii="Palatino Linotype" w:hAnsi="Palatino Linotype"/>
            <w:i/>
            <w:color w:val="035899"/>
            <w:spacing w:val="-14"/>
          </w:rPr>
          <w:t>https://www.osfem.gob.mx/04_Normatividad/doc/Normatividad/2019/19.-LineamInfMensualMpal_2019.pdf</w:t>
        </w:r>
      </w:hyperlink>
      <w:r w:rsidRPr="007B4BCB">
        <w:rPr>
          <w:rFonts w:ascii="Palatino Linotype" w:hAnsi="Palatino Linotype"/>
          <w:i/>
          <w:spacing w:val="-14"/>
        </w:rPr>
        <w:t xml:space="preserve"> </w:t>
      </w:r>
      <w:r w:rsidRPr="007B4BCB">
        <w:rPr>
          <w:rFonts w:ascii="Palatino Linotype" w:hAnsi="Palatino Linotype"/>
          <w:color w:val="000000"/>
        </w:rPr>
        <w:t xml:space="preserve">destacando que dentro de los informes mensuales que </w:t>
      </w:r>
      <w:r w:rsidRPr="007B4BCB">
        <w:rPr>
          <w:rFonts w:ascii="Palatino Linotype" w:hAnsi="Palatino Linotype"/>
          <w:b/>
          <w:color w:val="000000"/>
        </w:rPr>
        <w:t xml:space="preserve">EL SUJETO OBLIGADO </w:t>
      </w:r>
      <w:r w:rsidRPr="007B4BCB">
        <w:rPr>
          <w:rFonts w:ascii="Palatino Linotype" w:hAnsi="Palatino Linotype"/>
          <w:color w:val="000000"/>
        </w:rPr>
        <w:t xml:space="preserve">tiene la obligación de rendir, se contempla precisamente la presentación de la Información referente a los comprobantes fiscales por internet por concepto de nómina y honorarios; tal y como, se muestra en la imagen siguiente: </w:t>
      </w:r>
    </w:p>
    <w:p w:rsidR="00A90D10" w:rsidRPr="007B4BCB" w:rsidRDefault="00A90D10" w:rsidP="00BD6814">
      <w:pPr>
        <w:spacing w:line="360" w:lineRule="auto"/>
        <w:ind w:right="-91"/>
        <w:jc w:val="both"/>
        <w:rPr>
          <w:rFonts w:ascii="Palatino Linotype" w:hAnsi="Palatino Linotype"/>
          <w:color w:val="000000"/>
          <w:sz w:val="28"/>
        </w:rPr>
      </w:pPr>
      <w:r w:rsidRPr="007B4BCB">
        <w:rPr>
          <w:rFonts w:ascii="Palatino Linotype" w:hAnsi="Palatino Linotype"/>
          <w:noProof/>
        </w:rPr>
        <w:drawing>
          <wp:inline distT="0" distB="0" distL="0" distR="0" wp14:anchorId="01C0EDBA" wp14:editId="616CA560">
            <wp:extent cx="5718175" cy="34194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103" t="11226" r="23083" b="14234"/>
                    <a:stretch/>
                  </pic:blipFill>
                  <pic:spPr bwMode="auto">
                    <a:xfrm>
                      <a:off x="0" y="0"/>
                      <a:ext cx="5743152" cy="3434411"/>
                    </a:xfrm>
                    <a:prstGeom prst="rect">
                      <a:avLst/>
                    </a:prstGeom>
                    <a:ln>
                      <a:noFill/>
                    </a:ln>
                    <a:extLst>
                      <a:ext uri="{53640926-AAD7-44D8-BBD7-CCE9431645EC}">
                        <a14:shadowObscured xmlns:a14="http://schemas.microsoft.com/office/drawing/2010/main"/>
                      </a:ext>
                    </a:extLst>
                  </pic:spPr>
                </pic:pic>
              </a:graphicData>
            </a:graphic>
          </wp:inline>
        </w:drawing>
      </w:r>
    </w:p>
    <w:p w:rsidR="00A90D10" w:rsidRPr="007B4BCB" w:rsidRDefault="00A90D10" w:rsidP="00BD6814">
      <w:pPr>
        <w:spacing w:line="360" w:lineRule="auto"/>
        <w:jc w:val="both"/>
        <w:rPr>
          <w:rFonts w:ascii="Palatino Linotype" w:hAnsi="Palatino Linotype" w:cs="Arial"/>
        </w:rPr>
      </w:pPr>
      <w:r w:rsidRPr="007B4BCB">
        <w:rPr>
          <w:rFonts w:ascii="Palatino Linotype" w:hAnsi="Palatino Linotype" w:cs="Arial"/>
        </w:rPr>
        <w:lastRenderedPageBreak/>
        <w:t xml:space="preserve">Atento a lo anterior, resulta claro que existe fuente obligacional que constriñe al </w:t>
      </w:r>
      <w:r w:rsidRPr="007B4BCB">
        <w:rPr>
          <w:rFonts w:ascii="Palatino Linotype" w:hAnsi="Palatino Linotype" w:cs="Arial"/>
          <w:b/>
        </w:rPr>
        <w:t>SUJETO OBLIGADO</w:t>
      </w:r>
      <w:r w:rsidRPr="007B4BCB">
        <w:rPr>
          <w:rFonts w:ascii="Palatino Linotype" w:hAnsi="Palatino Linotype" w:cs="Arial"/>
        </w:rPr>
        <w:t xml:space="preserve">, para entregar los informes mensuales al OSFEM, de conformidad con el artículo 32 de la Ley de Fiscalización Superior del Estado de México, en los cuales se incluye lo referente a </w:t>
      </w:r>
      <w:r w:rsidRPr="007B4BCB">
        <w:rPr>
          <w:rFonts w:ascii="Palatino Linotype" w:hAnsi="Palatino Linotype" w:cs="Arial"/>
          <w:b/>
        </w:rPr>
        <w:t>los comprobantes fiscales por internet por concepto de nómina y honorarios,</w:t>
      </w:r>
      <w:r w:rsidRPr="007B4BCB">
        <w:rPr>
          <w:rFonts w:ascii="Palatino Linotype" w:hAnsi="Palatino Linotype" w:cs="Arial"/>
          <w:i/>
        </w:rPr>
        <w:t xml:space="preserve"> </w:t>
      </w:r>
      <w:r w:rsidRPr="007B4BCB">
        <w:rPr>
          <w:rFonts w:ascii="Palatino Linotype" w:hAnsi="Palatino Linotype" w:cs="Arial"/>
        </w:rPr>
        <w:t xml:space="preserve">que comprenden la información relativa al pago de las remuneraciones de cada uno de los servidores públicos correspondiente a un periodo determinado; en consecuencia, la información solicitada; por </w:t>
      </w:r>
      <w:r w:rsidRPr="007B4BCB">
        <w:rPr>
          <w:rFonts w:ascii="Palatino Linotype" w:hAnsi="Palatino Linotype"/>
          <w:b/>
        </w:rPr>
        <w:t>EL</w:t>
      </w:r>
      <w:r w:rsidRPr="007B4BCB">
        <w:rPr>
          <w:rFonts w:ascii="Palatino Linotype" w:hAnsi="Palatino Linotype" w:cs="Arial"/>
          <w:b/>
        </w:rPr>
        <w:t xml:space="preserve"> RECURRENTE </w:t>
      </w:r>
      <w:r w:rsidRPr="007B4BCB">
        <w:rPr>
          <w:rFonts w:ascii="Palatino Linotype" w:hAnsi="Palatino Linotype" w:cs="Arial"/>
        </w:rPr>
        <w:t xml:space="preserve">debe obrar en los archivos del </w:t>
      </w:r>
      <w:r w:rsidRPr="007B4BCB">
        <w:rPr>
          <w:rFonts w:ascii="Palatino Linotype" w:hAnsi="Palatino Linotype" w:cs="Arial"/>
          <w:b/>
        </w:rPr>
        <w:t>SUJETO OBLIGADO</w:t>
      </w:r>
      <w:r w:rsidRPr="007B4BCB">
        <w:rPr>
          <w:rFonts w:ascii="Palatino Linotype" w:hAnsi="Palatino Linotype" w:cs="Arial"/>
        </w:rPr>
        <w:t xml:space="preserve">. </w:t>
      </w:r>
    </w:p>
    <w:p w:rsidR="00BD6814" w:rsidRPr="007B4BCB" w:rsidRDefault="00BD6814" w:rsidP="00BD6814">
      <w:pPr>
        <w:spacing w:line="360" w:lineRule="auto"/>
        <w:jc w:val="both"/>
        <w:rPr>
          <w:rFonts w:ascii="Palatino Linotype" w:hAnsi="Palatino Linotype" w:cs="Arial"/>
        </w:rPr>
      </w:pPr>
    </w:p>
    <w:p w:rsidR="0034763A" w:rsidRPr="007B4BCB" w:rsidRDefault="00A90D10" w:rsidP="00BD6814">
      <w:pPr>
        <w:widowControl w:val="0"/>
        <w:tabs>
          <w:tab w:val="left" w:pos="1701"/>
          <w:tab w:val="left" w:pos="1843"/>
        </w:tabs>
        <w:autoSpaceDE w:val="0"/>
        <w:autoSpaceDN w:val="0"/>
        <w:adjustRightInd w:val="0"/>
        <w:spacing w:line="360" w:lineRule="auto"/>
        <w:jc w:val="both"/>
        <w:rPr>
          <w:rFonts w:ascii="Palatino Linotype" w:eastAsia="MS Mincho" w:hAnsi="Palatino Linotype"/>
          <w:szCs w:val="22"/>
          <w:lang w:val="es-MX" w:eastAsia="en-US"/>
        </w:rPr>
      </w:pPr>
      <w:r w:rsidRPr="007B4BCB">
        <w:rPr>
          <w:rFonts w:ascii="Palatino Linotype" w:hAnsi="Palatino Linotype" w:cs="Arial"/>
          <w:lang w:val="es-MX"/>
        </w:rPr>
        <w:t xml:space="preserve">En esa virtud, es claro que se trata de información que </w:t>
      </w:r>
      <w:r w:rsidRPr="007B4BCB">
        <w:rPr>
          <w:rFonts w:ascii="Palatino Linotype" w:hAnsi="Palatino Linotype" w:cs="Arial"/>
          <w:b/>
          <w:lang w:val="es-MX"/>
        </w:rPr>
        <w:t>EL SUJETO OBLIGADO</w:t>
      </w:r>
      <w:r w:rsidRPr="007B4BCB">
        <w:rPr>
          <w:rFonts w:ascii="Palatino Linotype" w:hAnsi="Palatino Linotype" w:cs="Arial"/>
          <w:lang w:val="es-MX"/>
        </w:rPr>
        <w:t xml:space="preserve"> genera en el ejercicio de sus atribuciones, por lo que, este Instituto estima que es proc</w:t>
      </w:r>
      <w:r w:rsidR="0034763A" w:rsidRPr="007B4BCB">
        <w:rPr>
          <w:rFonts w:ascii="Palatino Linotype" w:hAnsi="Palatino Linotype" w:cs="Arial"/>
          <w:lang w:val="es-MX"/>
        </w:rPr>
        <w:t xml:space="preserve">edente su entrega al particular; sin embargo, por cuanto hace al sueldo neto percibido por el titular de la Contraloría Municipal correspondiente al año 2019, </w:t>
      </w:r>
      <w:r w:rsidR="0034763A" w:rsidRPr="007B4BCB">
        <w:rPr>
          <w:rFonts w:ascii="Palatino Linotype" w:eastAsia="MS Mincho" w:hAnsi="Palatino Linotype"/>
          <w:szCs w:val="22"/>
          <w:lang w:val="es-MX" w:eastAsia="en-US"/>
        </w:rPr>
        <w:t xml:space="preserve">este Órgano Garante determina que procederá la entrega de la información generada a la fecha de presentación de la solicitud, es decir al treinta y uno de julio de dos mil diecinueve; toda vez que la materia de acceso a la información versa sobre los documentos generados, obtenidos, adquiridos, transformados, administrados o en posesión de los Sujetos Obligados, en el entendido de que dichos documentos deben obrar en sus archivos a la fecha de la solicitud. </w:t>
      </w:r>
    </w:p>
    <w:p w:rsidR="00BD6814" w:rsidRPr="007B4BCB" w:rsidRDefault="00BD6814" w:rsidP="00BD6814">
      <w:pPr>
        <w:widowControl w:val="0"/>
        <w:tabs>
          <w:tab w:val="left" w:pos="1701"/>
          <w:tab w:val="left" w:pos="1843"/>
        </w:tabs>
        <w:autoSpaceDE w:val="0"/>
        <w:autoSpaceDN w:val="0"/>
        <w:adjustRightInd w:val="0"/>
        <w:spacing w:line="360" w:lineRule="auto"/>
        <w:jc w:val="both"/>
        <w:rPr>
          <w:rFonts w:ascii="Palatino Linotype" w:eastAsia="MS Mincho" w:hAnsi="Palatino Linotype"/>
          <w:szCs w:val="22"/>
          <w:lang w:val="es-MX" w:eastAsia="en-US"/>
        </w:rPr>
      </w:pPr>
    </w:p>
    <w:p w:rsidR="00A90D10" w:rsidRPr="007B4BCB" w:rsidRDefault="0034763A" w:rsidP="00BD6814">
      <w:pPr>
        <w:widowControl w:val="0"/>
        <w:tabs>
          <w:tab w:val="left" w:pos="1701"/>
          <w:tab w:val="left" w:pos="1843"/>
        </w:tabs>
        <w:autoSpaceDE w:val="0"/>
        <w:autoSpaceDN w:val="0"/>
        <w:adjustRightInd w:val="0"/>
        <w:spacing w:line="360" w:lineRule="auto"/>
        <w:jc w:val="both"/>
        <w:rPr>
          <w:rFonts w:ascii="Palatino Linotype" w:hAnsi="Palatino Linotype"/>
          <w:noProof/>
          <w:lang w:val="es-MX" w:eastAsia="es-MX"/>
        </w:rPr>
      </w:pPr>
      <w:r w:rsidRPr="007B4BCB">
        <w:rPr>
          <w:rFonts w:ascii="Palatino Linotype" w:hAnsi="Palatino Linotype" w:cs="Arial"/>
          <w:lang w:val="es-MX"/>
        </w:rPr>
        <w:t>Ahora bien, p</w:t>
      </w:r>
      <w:r w:rsidR="00A90D10" w:rsidRPr="007B4BCB">
        <w:rPr>
          <w:rFonts w:ascii="Palatino Linotype" w:hAnsi="Palatino Linotype" w:cs="Arial"/>
          <w:lang w:val="es-MX"/>
        </w:rPr>
        <w:t xml:space="preserve">or cuanto hace </w:t>
      </w:r>
      <w:r w:rsidR="007C365C" w:rsidRPr="007B4BCB">
        <w:rPr>
          <w:rFonts w:ascii="Palatino Linotype" w:hAnsi="Palatino Linotype" w:cs="Arial"/>
          <w:lang w:val="es-MX"/>
        </w:rPr>
        <w:t xml:space="preserve">al requerimiento relativo al </w:t>
      </w:r>
      <w:r w:rsidR="00A90D10" w:rsidRPr="007B4BCB">
        <w:rPr>
          <w:rFonts w:ascii="Palatino Linotype" w:hAnsi="Palatino Linotype" w:cs="Arial"/>
          <w:lang w:val="es-MX"/>
        </w:rPr>
        <w:t xml:space="preserve">presupuesto programado para el ejercicio 2019 para el capítulo 1000 </w:t>
      </w:r>
      <w:r w:rsidR="00A90D10" w:rsidRPr="007B4BCB">
        <w:rPr>
          <w:rFonts w:ascii="Palatino Linotype" w:hAnsi="Palatino Linotype" w:cs="Arial"/>
          <w:i/>
          <w:lang w:val="es-MX"/>
        </w:rPr>
        <w:t>“Servicios Personales”</w:t>
      </w:r>
      <w:r w:rsidR="00A90D10" w:rsidRPr="007B4BCB">
        <w:rPr>
          <w:rFonts w:ascii="Palatino Linotype" w:hAnsi="Palatino Linotype" w:cs="Arial"/>
          <w:lang w:val="es-MX"/>
        </w:rPr>
        <w:t xml:space="preserve">, esta Autoridad encontró que dicha solicitud pudiera ser satisfecha mediante la entrega de los </w:t>
      </w:r>
      <w:r w:rsidR="00A90D10" w:rsidRPr="007B4BCB">
        <w:rPr>
          <w:rFonts w:ascii="Palatino Linotype" w:hAnsi="Palatino Linotype" w:cs="Arial"/>
          <w:i/>
          <w:lang w:val="es-MX"/>
        </w:rPr>
        <w:t xml:space="preserve">“Estados Analíticos del Ejercicio del Presupuesto de Egresos Clasificación por Objeto del Gasto (Capitulo y Concepto)” </w:t>
      </w:r>
      <w:r w:rsidR="00A90D10" w:rsidRPr="007B4BCB">
        <w:rPr>
          <w:rFonts w:ascii="Palatino Linotype" w:hAnsi="Palatino Linotype" w:cs="Arial"/>
          <w:lang w:val="es-MX"/>
        </w:rPr>
        <w:t>para cada uno de los años solicitados y el</w:t>
      </w:r>
      <w:r w:rsidR="00A90D10" w:rsidRPr="007B4BCB">
        <w:rPr>
          <w:rFonts w:ascii="Palatino Linotype" w:hAnsi="Palatino Linotype" w:cs="Arial"/>
          <w:i/>
          <w:lang w:val="es-MX"/>
        </w:rPr>
        <w:t xml:space="preserve"> “Estado Analítico del Ejercicio del </w:t>
      </w:r>
      <w:r w:rsidR="00A90D10" w:rsidRPr="007B4BCB">
        <w:rPr>
          <w:rFonts w:ascii="Palatino Linotype" w:hAnsi="Palatino Linotype" w:cs="Arial"/>
          <w:i/>
          <w:lang w:val="es-MX"/>
        </w:rPr>
        <w:lastRenderedPageBreak/>
        <w:t xml:space="preserve">Presupuesto de Egresos Detallado-LDF Clasificación por Objeto del Gasto” </w:t>
      </w:r>
      <w:r w:rsidR="00A90D10" w:rsidRPr="007B4BCB">
        <w:rPr>
          <w:rFonts w:ascii="Palatino Linotype" w:hAnsi="Palatino Linotype" w:cs="Arial"/>
          <w:lang w:val="es-MX"/>
        </w:rPr>
        <w:t>para el año 2019</w:t>
      </w:r>
      <w:r w:rsidR="00A90D10" w:rsidRPr="007B4BCB">
        <w:rPr>
          <w:rFonts w:ascii="Palatino Linotype" w:hAnsi="Palatino Linotype" w:cs="Arial"/>
          <w:vertAlign w:val="superscript"/>
          <w:lang w:val="es-MX"/>
        </w:rPr>
        <w:footnoteReference w:id="6"/>
      </w:r>
      <w:r w:rsidR="00A90D10" w:rsidRPr="007B4BCB">
        <w:rPr>
          <w:rFonts w:ascii="Palatino Linotype" w:hAnsi="Palatino Linotype" w:cs="Arial"/>
          <w:lang w:val="es-MX"/>
        </w:rPr>
        <w:t xml:space="preserve">, documentos que integran la Cuenta Pública Municipal y los Informes Mensuales que el </w:t>
      </w:r>
      <w:r w:rsidR="00A90D10" w:rsidRPr="007B4BCB">
        <w:rPr>
          <w:rFonts w:ascii="Palatino Linotype" w:hAnsi="Palatino Linotype" w:cs="Arial"/>
          <w:b/>
          <w:lang w:val="es-MX"/>
        </w:rPr>
        <w:t>SUJETO OBLIGADO</w:t>
      </w:r>
      <w:r w:rsidR="00A90D10" w:rsidRPr="007B4BCB">
        <w:rPr>
          <w:rFonts w:ascii="Palatino Linotype" w:hAnsi="Palatino Linotype" w:cs="Arial"/>
          <w:lang w:val="es-MX"/>
        </w:rPr>
        <w:t xml:space="preserve"> debe entregar al OSFEM.</w:t>
      </w:r>
      <w:r w:rsidR="00A90D10" w:rsidRPr="007B4BCB">
        <w:rPr>
          <w:rFonts w:ascii="Palatino Linotype" w:hAnsi="Palatino Linotype"/>
          <w:noProof/>
          <w:lang w:val="es-MX" w:eastAsia="es-MX"/>
        </w:rPr>
        <w:t xml:space="preserve"> </w:t>
      </w:r>
    </w:p>
    <w:p w:rsidR="00081010" w:rsidRPr="007B4BCB" w:rsidRDefault="00081010" w:rsidP="00BD6814">
      <w:pPr>
        <w:widowControl w:val="0"/>
        <w:tabs>
          <w:tab w:val="left" w:pos="1701"/>
          <w:tab w:val="left" w:pos="1843"/>
        </w:tabs>
        <w:autoSpaceDE w:val="0"/>
        <w:autoSpaceDN w:val="0"/>
        <w:adjustRightInd w:val="0"/>
        <w:spacing w:line="360" w:lineRule="auto"/>
        <w:jc w:val="both"/>
        <w:rPr>
          <w:rFonts w:ascii="Palatino Linotype" w:hAnsi="Palatino Linotype"/>
          <w:noProof/>
          <w:lang w:val="es-MX" w:eastAsia="es-MX"/>
        </w:rPr>
      </w:pPr>
    </w:p>
    <w:p w:rsidR="00A90D10" w:rsidRPr="007B4BCB" w:rsidRDefault="00A90D10" w:rsidP="00BD6814">
      <w:pPr>
        <w:spacing w:line="360" w:lineRule="auto"/>
        <w:jc w:val="both"/>
        <w:rPr>
          <w:rFonts w:ascii="Palatino Linotype" w:hAnsi="Palatino Linotype"/>
          <w:lang w:val="es-MX"/>
        </w:rPr>
      </w:pPr>
      <w:r w:rsidRPr="007B4BCB">
        <w:rPr>
          <w:rFonts w:ascii="Palatino Linotype" w:hAnsi="Palatino Linotype" w:cs="Arial"/>
          <w:lang w:val="es-MX"/>
        </w:rPr>
        <w:t>En ese orden de ideas, es toral reiterar que,</w:t>
      </w:r>
      <w:r w:rsidRPr="007B4BCB">
        <w:rPr>
          <w:rFonts w:ascii="Palatino Linotype" w:hAnsi="Palatino Linotype"/>
          <w:lang w:val="es-MX"/>
        </w:rPr>
        <w:t xml:space="preserve"> de acuerdo a lo que establece el artículo 352 del Código Financiero del Estado de México y Municipios, la cuenta pública se constituye por la información económica, patrimonial, presupuestal, programática, cualitativa y cuantitativa que muestre los resultados de la ejecución de la Ley de Ingresos y del Presupuesto de Egresos. Por su parte, el artículo 32 de la Ley de Fiscalización Superior del Estado de México establece que los Presidentes Municipales deben presentar a la Legislatura las cuentas públicas anuales de sus respectivos municipios, del ejercicio fiscal inmediato anterior, dentro de los quince primeros días del mes de marzo de cada año, conforme a lo establecido en la Ley General de Contabilidad Gubernamental, la Ley de Disciplina Financiera de las Entidades Federativas y los Municipios y demás disposiciones aplicables.</w:t>
      </w:r>
    </w:p>
    <w:p w:rsidR="00BD6814" w:rsidRPr="007B4BCB" w:rsidRDefault="00BD6814" w:rsidP="00BD6814">
      <w:pPr>
        <w:spacing w:line="360" w:lineRule="auto"/>
        <w:jc w:val="both"/>
        <w:rPr>
          <w:rFonts w:ascii="Palatino Linotype" w:hAnsi="Palatino Linotype"/>
          <w:lang w:val="es-MX"/>
        </w:rPr>
      </w:pPr>
    </w:p>
    <w:p w:rsidR="00A90D10" w:rsidRPr="007B4BCB" w:rsidRDefault="00A90D10" w:rsidP="00BD6814">
      <w:pPr>
        <w:spacing w:line="360" w:lineRule="auto"/>
        <w:jc w:val="both"/>
        <w:rPr>
          <w:rFonts w:ascii="Palatino Linotype" w:hAnsi="Palatino Linotype"/>
          <w:lang w:val="es-MX"/>
        </w:rPr>
      </w:pPr>
      <w:r w:rsidRPr="007B4BCB">
        <w:rPr>
          <w:rFonts w:ascii="Palatino Linotype" w:hAnsi="Palatino Linotype"/>
          <w:lang w:val="es-MX"/>
        </w:rPr>
        <w:t xml:space="preserve">Una vez apuntado lo anterior, es de señalarse que los </w:t>
      </w:r>
      <w:r w:rsidRPr="007B4BCB">
        <w:rPr>
          <w:rFonts w:ascii="Palatino Linotype" w:hAnsi="Palatino Linotype" w:cs="Arial"/>
          <w:i/>
          <w:lang w:val="es-MX"/>
        </w:rPr>
        <w:t>“Estados Analíticos del Ejercicio del Presupuesto de Egresos Clasificación por Objeto del Gasto (Capitulo y Concepto)”</w:t>
      </w:r>
      <w:r w:rsidRPr="007B4BCB">
        <w:rPr>
          <w:rFonts w:ascii="Palatino Linotype" w:hAnsi="Palatino Linotype" w:cs="Arial"/>
          <w:lang w:val="es-MX"/>
        </w:rPr>
        <w:t xml:space="preserve"> reflejan </w:t>
      </w:r>
      <w:r w:rsidRPr="007B4BCB">
        <w:rPr>
          <w:rFonts w:ascii="Palatino Linotype" w:hAnsi="Palatino Linotype"/>
          <w:lang w:val="es-MX"/>
        </w:rPr>
        <w:t xml:space="preserve">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w:t>
      </w:r>
      <w:r w:rsidRPr="007B4BCB">
        <w:rPr>
          <w:rFonts w:ascii="Palatino Linotype" w:hAnsi="Palatino Linotype"/>
          <w:lang w:val="es-MX"/>
        </w:rPr>
        <w:lastRenderedPageBreak/>
        <w:t>contables de los egresos establecidos por la Ley General de Contabilidad Gubernamental.</w:t>
      </w:r>
    </w:p>
    <w:p w:rsidR="00BD6814" w:rsidRPr="00D5492D" w:rsidRDefault="00BD6814" w:rsidP="00BD6814">
      <w:pPr>
        <w:spacing w:line="360" w:lineRule="auto"/>
        <w:jc w:val="both"/>
        <w:rPr>
          <w:rFonts w:ascii="Palatino Linotype" w:hAnsi="Palatino Linotype"/>
          <w:sz w:val="12"/>
          <w:szCs w:val="12"/>
          <w:lang w:val="es-MX"/>
        </w:rPr>
      </w:pPr>
    </w:p>
    <w:p w:rsidR="00A90D10" w:rsidRPr="007B4BCB" w:rsidRDefault="00A90D10" w:rsidP="00BD6814">
      <w:pPr>
        <w:spacing w:line="360" w:lineRule="auto"/>
        <w:jc w:val="both"/>
        <w:rPr>
          <w:rFonts w:ascii="Palatino Linotype" w:hAnsi="Palatino Linotype"/>
          <w:lang w:val="es-MX"/>
        </w:rPr>
      </w:pPr>
      <w:r w:rsidRPr="007B4BCB">
        <w:rPr>
          <w:rFonts w:ascii="Palatino Linotype" w:hAnsi="Palatino Linotype"/>
          <w:lang w:val="es-MX"/>
        </w:rPr>
        <w:t xml:space="preserve">Así los formatos de referencia, muestran los siguientes rubros: </w:t>
      </w:r>
    </w:p>
    <w:p w:rsidR="00A90D10" w:rsidRPr="007B4BCB" w:rsidRDefault="00A90D10" w:rsidP="00BD6814">
      <w:pPr>
        <w:numPr>
          <w:ilvl w:val="0"/>
          <w:numId w:val="30"/>
        </w:numPr>
        <w:spacing w:line="360" w:lineRule="auto"/>
        <w:jc w:val="both"/>
        <w:rPr>
          <w:rFonts w:ascii="Palatino Linotype" w:hAnsi="Palatino Linotype"/>
          <w:lang w:val="es-MX"/>
        </w:rPr>
      </w:pPr>
      <w:r w:rsidRPr="007B4BCB">
        <w:rPr>
          <w:rFonts w:ascii="Palatino Linotype" w:hAnsi="Palatino Linotype"/>
          <w:b/>
          <w:lang w:val="es-MX"/>
        </w:rPr>
        <w:t>Egreso Aprobado:</w:t>
      </w:r>
      <w:r w:rsidRPr="007B4BCB">
        <w:rPr>
          <w:rFonts w:ascii="Palatino Linotype" w:hAnsi="Palatino Linotype"/>
          <w:lang w:val="es-MX"/>
        </w:rPr>
        <w:t xml:space="preserve"> Refleja las asignaciones presupuestarias anuales según lo establecido en el Decreto de Presupuesto de Egresos, en cual se anota por partida del gasto y en pesos, el monto del presupuesto anual que se aprueba ejercer a la entidad municipal. </w:t>
      </w:r>
    </w:p>
    <w:p w:rsidR="00A90D10" w:rsidRPr="007B4BCB" w:rsidRDefault="00A90D10" w:rsidP="00BD6814">
      <w:pPr>
        <w:numPr>
          <w:ilvl w:val="0"/>
          <w:numId w:val="30"/>
        </w:numPr>
        <w:spacing w:line="360" w:lineRule="auto"/>
        <w:jc w:val="both"/>
        <w:rPr>
          <w:rFonts w:ascii="Palatino Linotype" w:hAnsi="Palatino Linotype"/>
          <w:lang w:val="es-MX"/>
        </w:rPr>
      </w:pPr>
      <w:r w:rsidRPr="007B4BCB">
        <w:rPr>
          <w:rFonts w:ascii="Palatino Linotype" w:hAnsi="Palatino Linotype"/>
          <w:b/>
          <w:lang w:val="es-MX"/>
        </w:rPr>
        <w:t>Ampliaciones/Reducciones:</w:t>
      </w:r>
      <w:r w:rsidRPr="007B4BCB">
        <w:rPr>
          <w:rFonts w:ascii="Palatino Linotype" w:hAnsi="Palatino Linotype"/>
          <w:lang w:val="es-MX"/>
        </w:rPr>
        <w:t xml:space="preserve"> Se anota el importe en pesos de las ampliaciones (signo positivo) o disminuciones (signo negativo) presupuestarias que se realizaron durante el ejercicio. </w:t>
      </w:r>
    </w:p>
    <w:p w:rsidR="00A90D10" w:rsidRPr="007B4BCB" w:rsidRDefault="00A90D10" w:rsidP="00BD6814">
      <w:pPr>
        <w:numPr>
          <w:ilvl w:val="0"/>
          <w:numId w:val="30"/>
        </w:numPr>
        <w:spacing w:line="360" w:lineRule="auto"/>
        <w:jc w:val="both"/>
        <w:rPr>
          <w:rFonts w:ascii="Palatino Linotype" w:hAnsi="Palatino Linotype"/>
          <w:noProof/>
          <w:lang w:val="es-MX" w:eastAsia="es-MX"/>
        </w:rPr>
      </w:pPr>
      <w:r w:rsidRPr="007B4BCB">
        <w:rPr>
          <w:rFonts w:ascii="Palatino Linotype" w:hAnsi="Palatino Linotype"/>
          <w:b/>
          <w:lang w:val="es-MX"/>
        </w:rPr>
        <w:t>Egreso Modificado:</w:t>
      </w:r>
      <w:r w:rsidRPr="007B4BCB">
        <w:rPr>
          <w:rFonts w:ascii="Palatino Linotype" w:hAnsi="Palatino Linotype"/>
          <w:lang w:val="es-MX"/>
        </w:rPr>
        <w:t xml:space="preserve"> Refleja las asignaciones presupuestarias que resultan de incorporar las adecuaciones presupuestarias al gasto aprobado. Es el resultado de la operación aritmética del egreso aprobado más las ampliaciones / reducciones al mismo.</w:t>
      </w:r>
    </w:p>
    <w:p w:rsidR="00BD6814" w:rsidRPr="007B4BCB" w:rsidRDefault="00BD6814" w:rsidP="00BD6814">
      <w:pPr>
        <w:spacing w:line="360" w:lineRule="auto"/>
        <w:ind w:left="360"/>
        <w:jc w:val="both"/>
        <w:rPr>
          <w:rFonts w:ascii="Palatino Linotype" w:hAnsi="Palatino Linotype"/>
          <w:noProof/>
          <w:lang w:val="es-MX" w:eastAsia="es-MX"/>
        </w:rPr>
      </w:pPr>
    </w:p>
    <w:p w:rsidR="00A90D10" w:rsidRPr="007B4BCB" w:rsidRDefault="00BD6814" w:rsidP="00BD6814">
      <w:pPr>
        <w:spacing w:line="360" w:lineRule="auto"/>
        <w:jc w:val="both"/>
        <w:rPr>
          <w:rFonts w:ascii="Palatino Linotype" w:hAnsi="Palatino Linotype"/>
          <w:lang w:val="es-MX"/>
        </w:rPr>
      </w:pPr>
      <w:r w:rsidRPr="007B4BCB">
        <w:rPr>
          <w:rFonts w:ascii="Palatino Linotype" w:hAnsi="Palatino Linotype"/>
          <w:noProof/>
        </w:rPr>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posOffset>1508429</wp:posOffset>
                </wp:positionV>
                <wp:extent cx="5677231" cy="1009816"/>
                <wp:effectExtent l="38100" t="38100" r="76200" b="95250"/>
                <wp:wrapNone/>
                <wp:docPr id="43" name="Conector recto 43"/>
                <wp:cNvGraphicFramePr/>
                <a:graphic xmlns:a="http://schemas.openxmlformats.org/drawingml/2006/main">
                  <a:graphicData uri="http://schemas.microsoft.com/office/word/2010/wordprocessingShape">
                    <wps:wsp>
                      <wps:cNvCnPr/>
                      <wps:spPr>
                        <a:xfrm>
                          <a:off x="0" y="0"/>
                          <a:ext cx="5677231" cy="1009816"/>
                        </a:xfrm>
                        <a:prstGeom prst="line">
                          <a:avLst/>
                        </a:prstGeom>
                        <a:ln>
                          <a:solidFill>
                            <a:schemeClr val="accent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FC3E0" id="Conector recto 43" o:spid="_x0000_s1026" style="position:absolute;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5pt,118.75pt" to="842.9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" strokecolor="#4f81bd [3204]" strokeweight="2pt">
                <v:shadow on="t" color="black" opacity="24903f" origin=",.5" offset="0,.55556mm"/>
                <w10:wrap anchorx="margin"/>
              </v:line>
            </w:pict>
          </mc:Fallback>
        </mc:AlternateContent>
      </w:r>
      <w:r w:rsidR="00A90D10" w:rsidRPr="007B4BCB">
        <w:rPr>
          <w:rFonts w:ascii="Palatino Linotype" w:hAnsi="Palatino Linotype"/>
          <w:lang w:val="es-MX"/>
        </w:rPr>
        <w:t xml:space="preserve">Con base en lo anterior, a juicio de este Instituto con los formatos de referencia pudiera ser colmada la pretensión del particular. Sirve de referencia, a manera de ejemplo el </w:t>
      </w:r>
      <w:r w:rsidR="00A90D10" w:rsidRPr="007B4BCB">
        <w:rPr>
          <w:rFonts w:ascii="Palatino Linotype" w:hAnsi="Palatino Linotype" w:cs="Arial"/>
          <w:i/>
          <w:lang w:val="es-MX"/>
        </w:rPr>
        <w:t>“Estado Analítico del Ejercicio del Presupuesto de Egresos Clasificación por Objeto del Gasto (Capitulo y Concepto)”</w:t>
      </w:r>
      <w:r w:rsidR="00A90D10" w:rsidRPr="007B4BCB">
        <w:rPr>
          <w:rFonts w:ascii="Palatino Linotype" w:hAnsi="Palatino Linotype"/>
          <w:lang w:val="es-MX"/>
        </w:rPr>
        <w:t xml:space="preserve"> contenido en los Lineamientos para la elaboración y presentación de la Cuenta Pública Municipal 2018</w:t>
      </w:r>
      <w:r w:rsidR="007C365C" w:rsidRPr="007B4BCB">
        <w:rPr>
          <w:rStyle w:val="Refdenotaalpie"/>
          <w:rFonts w:ascii="Palatino Linotype" w:hAnsi="Palatino Linotype"/>
          <w:lang w:val="es-MX"/>
        </w:rPr>
        <w:footnoteReference w:id="7"/>
      </w:r>
      <w:r w:rsidR="00A90D10" w:rsidRPr="007B4BCB">
        <w:rPr>
          <w:rFonts w:ascii="Palatino Linotype" w:hAnsi="Palatino Linotype"/>
          <w:lang w:val="es-MX"/>
        </w:rPr>
        <w:t>, mismo que es del tenor siguiente:</w:t>
      </w:r>
    </w:p>
    <w:p w:rsidR="007C365C" w:rsidRPr="007B4BCB" w:rsidRDefault="007C365C" w:rsidP="00BD6814">
      <w:pPr>
        <w:spacing w:line="360" w:lineRule="auto"/>
        <w:jc w:val="center"/>
        <w:rPr>
          <w:rFonts w:ascii="Palatino Linotype" w:hAnsi="Palatino Linotype"/>
          <w:lang w:val="es-MX"/>
        </w:rPr>
      </w:pPr>
      <w:r w:rsidRPr="007B4BCB">
        <w:rPr>
          <w:rFonts w:ascii="Palatino Linotype" w:hAnsi="Palatino Linotype"/>
          <w:noProof/>
        </w:rPr>
        <w:lastRenderedPageBreak/>
        <w:drawing>
          <wp:inline distT="0" distB="0" distL="0" distR="0">
            <wp:extent cx="5719193" cy="783381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 - copia.PNG"/>
                    <pic:cNvPicPr/>
                  </pic:nvPicPr>
                  <pic:blipFill>
                    <a:blip r:embed="rId38">
                      <a:extLst>
                        <a:ext uri="{28A0092B-C50C-407E-A947-70E740481C1C}">
                          <a14:useLocalDpi xmlns:a14="http://schemas.microsoft.com/office/drawing/2010/main" val="0"/>
                        </a:ext>
                      </a:extLst>
                    </a:blip>
                    <a:stretch>
                      <a:fillRect/>
                    </a:stretch>
                  </pic:blipFill>
                  <pic:spPr>
                    <a:xfrm>
                      <a:off x="0" y="0"/>
                      <a:ext cx="5769849" cy="7903201"/>
                    </a:xfrm>
                    <a:prstGeom prst="rect">
                      <a:avLst/>
                    </a:prstGeom>
                  </pic:spPr>
                </pic:pic>
              </a:graphicData>
            </a:graphic>
          </wp:inline>
        </w:drawing>
      </w:r>
    </w:p>
    <w:p w:rsidR="007C365C" w:rsidRPr="007B4BCB" w:rsidRDefault="007C365C" w:rsidP="00BD6814">
      <w:pPr>
        <w:spacing w:line="360" w:lineRule="auto"/>
        <w:jc w:val="center"/>
        <w:rPr>
          <w:rFonts w:ascii="Palatino Linotype" w:hAnsi="Palatino Linotype"/>
          <w:lang w:val="es-MX"/>
        </w:rPr>
      </w:pPr>
      <w:r w:rsidRPr="007B4BCB">
        <w:rPr>
          <w:rFonts w:ascii="Palatino Linotype" w:hAnsi="Palatino Linotype"/>
          <w:noProof/>
        </w:rPr>
        <w:lastRenderedPageBreak/>
        <w:drawing>
          <wp:inline distT="0" distB="0" distL="0" distR="0">
            <wp:extent cx="5631102" cy="7806519"/>
            <wp:effectExtent l="0" t="0" r="8255"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39">
                      <a:extLst>
                        <a:ext uri="{28A0092B-C50C-407E-A947-70E740481C1C}">
                          <a14:useLocalDpi xmlns:a14="http://schemas.microsoft.com/office/drawing/2010/main" val="0"/>
                        </a:ext>
                      </a:extLst>
                    </a:blip>
                    <a:stretch>
                      <a:fillRect/>
                    </a:stretch>
                  </pic:blipFill>
                  <pic:spPr>
                    <a:xfrm>
                      <a:off x="0" y="0"/>
                      <a:ext cx="5637859" cy="7815886"/>
                    </a:xfrm>
                    <a:prstGeom prst="rect">
                      <a:avLst/>
                    </a:prstGeom>
                  </pic:spPr>
                </pic:pic>
              </a:graphicData>
            </a:graphic>
          </wp:inline>
        </w:drawing>
      </w:r>
      <w:r w:rsidRPr="007B4BCB">
        <w:rPr>
          <w:rFonts w:ascii="Palatino Linotype" w:hAnsi="Palatino Linotype"/>
          <w:noProof/>
        </w:rPr>
        <w:lastRenderedPageBreak/>
        <w:drawing>
          <wp:inline distT="0" distB="0" distL="0" distR="0">
            <wp:extent cx="5791751" cy="55626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PNG"/>
                    <pic:cNvPicPr/>
                  </pic:nvPicPr>
                  <pic:blipFill>
                    <a:blip r:embed="rId40">
                      <a:extLst>
                        <a:ext uri="{28A0092B-C50C-407E-A947-70E740481C1C}">
                          <a14:useLocalDpi xmlns:a14="http://schemas.microsoft.com/office/drawing/2010/main" val="0"/>
                        </a:ext>
                      </a:extLst>
                    </a:blip>
                    <a:stretch>
                      <a:fillRect/>
                    </a:stretch>
                  </pic:blipFill>
                  <pic:spPr>
                    <a:xfrm>
                      <a:off x="0" y="0"/>
                      <a:ext cx="5803350" cy="5573740"/>
                    </a:xfrm>
                    <a:prstGeom prst="rect">
                      <a:avLst/>
                    </a:prstGeom>
                  </pic:spPr>
                </pic:pic>
              </a:graphicData>
            </a:graphic>
          </wp:inline>
        </w:drawing>
      </w:r>
    </w:p>
    <w:p w:rsidR="00A90D10" w:rsidRPr="007B4BCB"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cs="Arial"/>
          <w:lang w:val="es-MX"/>
        </w:rPr>
        <w:t xml:space="preserve">Por cuanto hace al </w:t>
      </w:r>
      <w:r w:rsidRPr="007B4BCB">
        <w:rPr>
          <w:rFonts w:ascii="Palatino Linotype" w:hAnsi="Palatino Linotype" w:cs="Arial"/>
          <w:i/>
          <w:lang w:val="es-MX"/>
        </w:rPr>
        <w:t>“Estado Analítico del Ejercicio del Presupuesto de Egresos Detallado LDF Clasificación por Objeto del Gasto”</w:t>
      </w:r>
      <w:r w:rsidRPr="007B4BCB">
        <w:rPr>
          <w:rFonts w:ascii="Palatino Linotype" w:hAnsi="Palatino Linotype" w:cs="Arial"/>
          <w:lang w:val="es-MX"/>
        </w:rPr>
        <w:t>, los Lineamientos para la entrega de los Informes Mensuales, referidos en múltiples ocasiones a lo largo del presente Considerando, determinan que dicho documento muestra la clasificación de los egresos a partir de la desagregación de Gasto No Etiquetado y Gasto Etiquetado, se integra por las distintas clasificaciones del egreso y advierte el egreso aprobado, en términos anualizados. Sirve de referencia las siguientes imágenes:</w:t>
      </w:r>
    </w:p>
    <w:p w:rsidR="00A90D10" w:rsidRPr="007B4BCB" w:rsidRDefault="00A90D10" w:rsidP="00BD6814">
      <w:pPr>
        <w:widowControl w:val="0"/>
        <w:tabs>
          <w:tab w:val="left" w:pos="1701"/>
          <w:tab w:val="left" w:pos="1843"/>
        </w:tabs>
        <w:autoSpaceDE w:val="0"/>
        <w:autoSpaceDN w:val="0"/>
        <w:adjustRightInd w:val="0"/>
        <w:spacing w:line="360" w:lineRule="auto"/>
        <w:jc w:val="center"/>
        <w:rPr>
          <w:rFonts w:ascii="Palatino Linotype" w:hAnsi="Palatino Linotype" w:cs="Arial"/>
          <w:lang w:val="es-MX"/>
        </w:rPr>
      </w:pPr>
      <w:r w:rsidRPr="007B4BCB">
        <w:rPr>
          <w:rFonts w:ascii="Palatino Linotype" w:hAnsi="Palatino Linotype"/>
          <w:noProof/>
        </w:rPr>
        <w:lastRenderedPageBreak/>
        <w:drawing>
          <wp:inline distT="0" distB="0" distL="0" distR="0" wp14:anchorId="7A1A85DF" wp14:editId="668EB372">
            <wp:extent cx="5677469" cy="782637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4425" t="11893" r="32617" b="5044"/>
                    <a:stretch/>
                  </pic:blipFill>
                  <pic:spPr bwMode="auto">
                    <a:xfrm>
                      <a:off x="0" y="0"/>
                      <a:ext cx="5695038" cy="7850593"/>
                    </a:xfrm>
                    <a:prstGeom prst="rect">
                      <a:avLst/>
                    </a:prstGeom>
                    <a:ln>
                      <a:noFill/>
                    </a:ln>
                    <a:extLst>
                      <a:ext uri="{53640926-AAD7-44D8-BBD7-CCE9431645EC}">
                        <a14:shadowObscured xmlns:a14="http://schemas.microsoft.com/office/drawing/2010/main"/>
                      </a:ext>
                    </a:extLst>
                  </pic:spPr>
                </pic:pic>
              </a:graphicData>
            </a:graphic>
          </wp:inline>
        </w:drawing>
      </w:r>
    </w:p>
    <w:p w:rsidR="00A90D10" w:rsidRPr="007B4BCB"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noProof/>
        </w:rPr>
        <w:lastRenderedPageBreak/>
        <w:drawing>
          <wp:inline distT="0" distB="0" distL="0" distR="0" wp14:anchorId="0B870AF0" wp14:editId="56BB4997">
            <wp:extent cx="5738884" cy="77228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882" t="5285" r="32848" b="8137"/>
                    <a:stretch/>
                  </pic:blipFill>
                  <pic:spPr bwMode="auto">
                    <a:xfrm>
                      <a:off x="0" y="0"/>
                      <a:ext cx="5770881" cy="7765929"/>
                    </a:xfrm>
                    <a:prstGeom prst="rect">
                      <a:avLst/>
                    </a:prstGeom>
                    <a:ln>
                      <a:noFill/>
                    </a:ln>
                    <a:extLst>
                      <a:ext uri="{53640926-AAD7-44D8-BBD7-CCE9431645EC}">
                        <a14:shadowObscured xmlns:a14="http://schemas.microsoft.com/office/drawing/2010/main"/>
                      </a:ext>
                    </a:extLst>
                  </pic:spPr>
                </pic:pic>
              </a:graphicData>
            </a:graphic>
          </wp:inline>
        </w:drawing>
      </w:r>
    </w:p>
    <w:p w:rsidR="00A90D10" w:rsidRPr="007B4BCB" w:rsidRDefault="00B0181A"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cs="Arial"/>
          <w:lang w:val="es-MX"/>
        </w:rPr>
        <w:lastRenderedPageBreak/>
        <w:t xml:space="preserve">De los documentos inmersos, resulta </w:t>
      </w:r>
      <w:r w:rsidR="00A90D10" w:rsidRPr="007B4BCB">
        <w:rPr>
          <w:rFonts w:ascii="Palatino Linotype" w:hAnsi="Palatino Linotype" w:cs="Arial"/>
          <w:lang w:val="es-MX"/>
        </w:rPr>
        <w:t xml:space="preserve">claro que </w:t>
      </w:r>
      <w:r w:rsidR="00A90D10" w:rsidRPr="007B4BCB">
        <w:rPr>
          <w:rFonts w:ascii="Palatino Linotype" w:hAnsi="Palatino Linotype" w:cs="Arial"/>
          <w:b/>
          <w:lang w:val="es-MX"/>
        </w:rPr>
        <w:t>EL SUJETO OBLIGADO</w:t>
      </w:r>
      <w:r w:rsidR="00A90D10" w:rsidRPr="007B4BCB">
        <w:rPr>
          <w:rFonts w:ascii="Palatino Linotype" w:hAnsi="Palatino Linotype" w:cs="Arial"/>
          <w:lang w:val="es-MX"/>
        </w:rPr>
        <w:t xml:space="preserve"> cuenta con documentos mediante los cuales pudiera tener por satisfecho el derecho de acceso a la información ejercitado por el particular; por lo que, este </w:t>
      </w:r>
      <w:r w:rsidRPr="007B4BCB">
        <w:rPr>
          <w:rFonts w:ascii="Palatino Linotype" w:hAnsi="Palatino Linotype" w:cs="Arial"/>
          <w:lang w:val="es-MX"/>
        </w:rPr>
        <w:t xml:space="preserve">Órgano Garante determina ordenar </w:t>
      </w:r>
      <w:r w:rsidR="00A90D10" w:rsidRPr="007B4BCB">
        <w:rPr>
          <w:rFonts w:ascii="Palatino Linotype" w:hAnsi="Palatino Linotype" w:cs="Arial"/>
          <w:lang w:val="es-MX"/>
        </w:rPr>
        <w:t xml:space="preserve">la entrega de la información, siempre y cuando genere o posea la información al nivel de detalle solicitado por el particular; en caso contrario, bastará con que haga del conocimiento del </w:t>
      </w:r>
      <w:r w:rsidR="00A90D10" w:rsidRPr="007B4BCB">
        <w:rPr>
          <w:rFonts w:ascii="Palatino Linotype" w:hAnsi="Palatino Linotype" w:cs="Arial"/>
          <w:b/>
          <w:lang w:val="es-MX"/>
        </w:rPr>
        <w:t>RECURRENTE</w:t>
      </w:r>
      <w:r w:rsidR="00A90D10" w:rsidRPr="007B4BCB">
        <w:rPr>
          <w:rFonts w:ascii="Palatino Linotype" w:hAnsi="Palatino Linotype" w:cs="Arial"/>
          <w:lang w:val="es-MX"/>
        </w:rPr>
        <w:t xml:space="preserve"> dicha </w:t>
      </w:r>
      <w:r w:rsidRPr="007B4BCB">
        <w:rPr>
          <w:rFonts w:ascii="Palatino Linotype" w:hAnsi="Palatino Linotype" w:cs="Arial"/>
          <w:lang w:val="es-MX"/>
        </w:rPr>
        <w:t>situación</w:t>
      </w:r>
      <w:r w:rsidR="00A90D10" w:rsidRPr="007B4BCB">
        <w:rPr>
          <w:rFonts w:ascii="Palatino Linotype" w:hAnsi="Palatino Linotype" w:cs="Arial"/>
          <w:lang w:val="es-MX"/>
        </w:rPr>
        <w:t>.</w:t>
      </w:r>
    </w:p>
    <w:p w:rsidR="00BD6814" w:rsidRPr="007B4BCB"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B0181A" w:rsidRPr="007B4BCB" w:rsidRDefault="00A90D10" w:rsidP="00BD6814">
      <w:pPr>
        <w:widowControl w:val="0"/>
        <w:tabs>
          <w:tab w:val="left" w:pos="1701"/>
          <w:tab w:val="left" w:pos="1843"/>
        </w:tabs>
        <w:autoSpaceDE w:val="0"/>
        <w:autoSpaceDN w:val="0"/>
        <w:adjustRightInd w:val="0"/>
        <w:spacing w:line="360" w:lineRule="auto"/>
        <w:jc w:val="both"/>
        <w:rPr>
          <w:rFonts w:ascii="Palatino Linotype" w:eastAsia="MS Mincho" w:hAnsi="Palatino Linotype" w:cs="Tahoma"/>
          <w:lang w:val="es-ES_tradnl"/>
        </w:rPr>
      </w:pPr>
      <w:r w:rsidRPr="007B4BCB">
        <w:rPr>
          <w:rFonts w:ascii="Palatino Linotype" w:hAnsi="Palatino Linotype" w:cs="Arial"/>
          <w:lang w:val="es-MX"/>
        </w:rPr>
        <w:t xml:space="preserve">Finalmente, por cuanto hace a la solicitud de acceso a la información marcada con el numeral </w:t>
      </w:r>
      <w:r w:rsidR="00B0181A" w:rsidRPr="007B4BCB">
        <w:rPr>
          <w:rFonts w:ascii="Palatino Linotype" w:hAnsi="Palatino Linotype" w:cs="Arial"/>
          <w:lang w:val="es-MX"/>
        </w:rPr>
        <w:t>7</w:t>
      </w:r>
      <w:r w:rsidRPr="007B4BCB">
        <w:rPr>
          <w:rFonts w:ascii="Palatino Linotype" w:hAnsi="Palatino Linotype" w:cs="Arial"/>
          <w:lang w:val="es-MX"/>
        </w:rPr>
        <w:t>, relativa a los perfiles de puestos de los servidores públicos adscritos a la Contraloría Interna Municipal de la administración pública municipal 2019-2021</w:t>
      </w:r>
      <w:r w:rsidR="00B0181A" w:rsidRPr="007B4BCB">
        <w:rPr>
          <w:rFonts w:ascii="Palatino Linotype" w:hAnsi="Palatino Linotype" w:cs="Arial"/>
          <w:lang w:val="es-MX"/>
        </w:rPr>
        <w:t>; al respecto</w:t>
      </w:r>
      <w:r w:rsidRPr="007B4BCB">
        <w:rPr>
          <w:rFonts w:ascii="Palatino Linotype" w:hAnsi="Palatino Linotype" w:cs="Arial"/>
          <w:lang w:val="es-MX"/>
        </w:rPr>
        <w:t>,</w:t>
      </w:r>
      <w:r w:rsidR="00B0181A" w:rsidRPr="007B4BCB">
        <w:rPr>
          <w:rFonts w:ascii="Palatino Linotype" w:hAnsi="Palatino Linotype" w:cs="Arial"/>
          <w:lang w:val="es-MX"/>
        </w:rPr>
        <w:t xml:space="preserve"> es de señalar que dicha información </w:t>
      </w:r>
      <w:r w:rsidR="00B0181A" w:rsidRPr="007B4BCB">
        <w:rPr>
          <w:rFonts w:ascii="Palatino Linotype" w:eastAsia="Calibri" w:hAnsi="Palatino Linotype"/>
        </w:rPr>
        <w:t>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XXII</w:t>
      </w:r>
      <w:r w:rsidR="00B0181A" w:rsidRPr="007B4BCB">
        <w:rPr>
          <w:rFonts w:ascii="Palatino Linotype" w:eastAsia="MS Mincho" w:hAnsi="Palatino Linotype" w:cs="Tahoma"/>
          <w:lang w:val="es-ES_tradnl"/>
        </w:rPr>
        <w:t xml:space="preserve">, que refiere: </w:t>
      </w:r>
    </w:p>
    <w:p w:rsidR="00BD6814" w:rsidRPr="007B4BCB" w:rsidRDefault="00BD6814" w:rsidP="00BD6814">
      <w:pPr>
        <w:widowControl w:val="0"/>
        <w:tabs>
          <w:tab w:val="left" w:pos="1701"/>
          <w:tab w:val="left" w:pos="1843"/>
        </w:tabs>
        <w:autoSpaceDE w:val="0"/>
        <w:autoSpaceDN w:val="0"/>
        <w:adjustRightInd w:val="0"/>
        <w:jc w:val="both"/>
        <w:rPr>
          <w:rFonts w:ascii="Palatino Linotype" w:eastAsia="MS Mincho" w:hAnsi="Palatino Linotype" w:cs="Tahoma"/>
          <w:lang w:val="es-ES_tradnl"/>
        </w:rPr>
      </w:pPr>
    </w:p>
    <w:p w:rsidR="00FF0671" w:rsidRPr="007B4BCB" w:rsidRDefault="00FF0671" w:rsidP="00BD6814">
      <w:pPr>
        <w:tabs>
          <w:tab w:val="left" w:pos="8222"/>
        </w:tabs>
        <w:ind w:left="851" w:right="899"/>
        <w:jc w:val="both"/>
        <w:rPr>
          <w:rFonts w:ascii="Palatino Linotype" w:hAnsi="Palatino Linotype" w:cs="Arial"/>
          <w:i/>
          <w:sz w:val="22"/>
          <w:szCs w:val="22"/>
          <w:lang w:eastAsia="es-MX"/>
        </w:rPr>
      </w:pPr>
      <w:r w:rsidRPr="007B4BCB">
        <w:rPr>
          <w:rFonts w:ascii="Palatino Linotype" w:hAnsi="Palatino Linotype" w:cs="Arial"/>
          <w:i/>
          <w:sz w:val="22"/>
          <w:szCs w:val="22"/>
          <w:lang w:eastAsia="es-MX"/>
        </w:rPr>
        <w:t>“</w:t>
      </w:r>
      <w:r w:rsidR="00B0181A" w:rsidRPr="007B4BCB">
        <w:rPr>
          <w:rFonts w:ascii="Palatino Linotype" w:hAnsi="Palatino Linotype" w:cs="Arial"/>
          <w:b/>
          <w:i/>
          <w:sz w:val="22"/>
          <w:szCs w:val="22"/>
          <w:lang w:eastAsia="es-MX"/>
        </w:rPr>
        <w:t xml:space="preserve">Artículo 92. </w:t>
      </w:r>
      <w:r w:rsidR="00B0181A" w:rsidRPr="007B4BCB">
        <w:rPr>
          <w:rFonts w:ascii="Palatino Linotype" w:hAnsi="Palatino Linotype" w:cs="Arial"/>
          <w:i/>
          <w:sz w:val="22"/>
          <w:szCs w:val="22"/>
          <w:lang w:eastAsia="es-MX"/>
        </w:rPr>
        <w:t>Los sujetos obligados deberán poner a disposición del público de manera permanente y actualizada de forma</w:t>
      </w:r>
      <w:r w:rsidRPr="007B4BCB">
        <w:rPr>
          <w:rFonts w:ascii="Palatino Linotype" w:hAnsi="Palatino Linotype" w:cs="Arial"/>
          <w:i/>
          <w:sz w:val="22"/>
          <w:szCs w:val="22"/>
          <w:lang w:eastAsia="es-MX"/>
        </w:rPr>
        <w:t xml:space="preserve"> </w:t>
      </w:r>
      <w:r w:rsidR="00B0181A" w:rsidRPr="007B4BCB">
        <w:rPr>
          <w:rFonts w:ascii="Palatino Linotype" w:hAnsi="Palatino Linotype" w:cs="Arial"/>
          <w:i/>
          <w:sz w:val="22"/>
          <w:szCs w:val="22"/>
          <w:lang w:eastAsia="es-MX"/>
        </w:rPr>
        <w:t xml:space="preserve">sencilla, precisa y entendible, en los respectivos medios electrónicos, de acuerdo con sus facultades, atribuciones, </w:t>
      </w:r>
      <w:proofErr w:type="spellStart"/>
      <w:r w:rsidR="00B0181A" w:rsidRPr="007B4BCB">
        <w:rPr>
          <w:rFonts w:ascii="Palatino Linotype" w:hAnsi="Palatino Linotype" w:cs="Arial"/>
          <w:i/>
          <w:sz w:val="22"/>
          <w:szCs w:val="22"/>
          <w:lang w:eastAsia="es-MX"/>
        </w:rPr>
        <w:t>funcionesu</w:t>
      </w:r>
      <w:proofErr w:type="spellEnd"/>
      <w:r w:rsidR="00B0181A" w:rsidRPr="007B4BCB">
        <w:rPr>
          <w:rFonts w:ascii="Palatino Linotype" w:hAnsi="Palatino Linotype" w:cs="Arial"/>
          <w:i/>
          <w:sz w:val="22"/>
          <w:szCs w:val="22"/>
          <w:lang w:eastAsia="es-MX"/>
        </w:rPr>
        <w:t xml:space="preserve"> objeto social, según corresponda, la información, por lo menos, de los temas, documentos y políticas que a continuación</w:t>
      </w:r>
      <w:r w:rsidRPr="007B4BCB">
        <w:rPr>
          <w:rFonts w:ascii="Palatino Linotype" w:hAnsi="Palatino Linotype" w:cs="Arial"/>
          <w:i/>
          <w:sz w:val="22"/>
          <w:szCs w:val="22"/>
          <w:lang w:eastAsia="es-MX"/>
        </w:rPr>
        <w:t xml:space="preserve"> </w:t>
      </w:r>
      <w:r w:rsidR="00B0181A" w:rsidRPr="007B4BCB">
        <w:rPr>
          <w:rFonts w:ascii="Palatino Linotype" w:hAnsi="Palatino Linotype" w:cs="Arial"/>
          <w:i/>
          <w:sz w:val="22"/>
          <w:szCs w:val="22"/>
          <w:lang w:eastAsia="es-MX"/>
        </w:rPr>
        <w:t xml:space="preserve">se señalan: </w:t>
      </w:r>
    </w:p>
    <w:p w:rsidR="00FF0671" w:rsidRPr="007B4BCB" w:rsidRDefault="00FF0671" w:rsidP="00BD6814">
      <w:pPr>
        <w:tabs>
          <w:tab w:val="left" w:pos="8222"/>
        </w:tabs>
        <w:ind w:left="851" w:right="899"/>
        <w:jc w:val="both"/>
        <w:rPr>
          <w:rFonts w:ascii="Palatino Linotype" w:hAnsi="Palatino Linotype" w:cs="Arial"/>
          <w:i/>
          <w:sz w:val="22"/>
          <w:szCs w:val="22"/>
          <w:lang w:eastAsia="es-MX"/>
        </w:rPr>
      </w:pPr>
      <w:r w:rsidRPr="007B4BCB">
        <w:rPr>
          <w:rFonts w:ascii="Palatino Linotype" w:hAnsi="Palatino Linotype" w:cs="Arial"/>
          <w:i/>
          <w:sz w:val="22"/>
          <w:szCs w:val="22"/>
          <w:lang w:eastAsia="es-MX"/>
        </w:rPr>
        <w:t>…</w:t>
      </w:r>
    </w:p>
    <w:p w:rsidR="00B0181A" w:rsidRPr="007B4BCB" w:rsidRDefault="00B0181A" w:rsidP="00BD6814">
      <w:pPr>
        <w:tabs>
          <w:tab w:val="left" w:pos="8222"/>
        </w:tabs>
        <w:ind w:left="851" w:right="899"/>
        <w:jc w:val="both"/>
        <w:rPr>
          <w:rFonts w:ascii="Palatino Linotype" w:hAnsi="Palatino Linotype" w:cs="Arial"/>
          <w:i/>
          <w:sz w:val="22"/>
          <w:szCs w:val="22"/>
          <w:lang w:eastAsia="es-MX"/>
        </w:rPr>
      </w:pPr>
      <w:r w:rsidRPr="007B4BCB">
        <w:rPr>
          <w:rFonts w:ascii="Palatino Linotype" w:hAnsi="Palatino Linotype" w:cs="Arial"/>
          <w:b/>
          <w:i/>
          <w:sz w:val="22"/>
          <w:szCs w:val="22"/>
          <w:lang w:eastAsia="es-MX"/>
        </w:rPr>
        <w:t>XII. El perfil de los puestos</w:t>
      </w:r>
      <w:r w:rsidRPr="007B4BCB">
        <w:rPr>
          <w:rFonts w:ascii="Palatino Linotype" w:hAnsi="Palatino Linotype" w:cs="Arial"/>
          <w:i/>
          <w:sz w:val="22"/>
          <w:szCs w:val="22"/>
          <w:lang w:eastAsia="es-MX"/>
        </w:rPr>
        <w:t xml:space="preserve"> </w:t>
      </w:r>
      <w:r w:rsidRPr="007B4BCB">
        <w:rPr>
          <w:rFonts w:ascii="Palatino Linotype" w:hAnsi="Palatino Linotype" w:cs="Arial"/>
          <w:b/>
          <w:i/>
          <w:sz w:val="22"/>
          <w:szCs w:val="22"/>
          <w:lang w:eastAsia="es-MX"/>
        </w:rPr>
        <w:t>de los servidores públicos</w:t>
      </w:r>
      <w:r w:rsidRPr="007B4BCB">
        <w:rPr>
          <w:rFonts w:ascii="Palatino Linotype" w:hAnsi="Palatino Linotype" w:cs="Arial"/>
          <w:i/>
          <w:sz w:val="22"/>
          <w:szCs w:val="22"/>
          <w:lang w:eastAsia="es-MX"/>
        </w:rPr>
        <w:t xml:space="preserve"> a su servicio en los casos que aplique;</w:t>
      </w:r>
    </w:p>
    <w:p w:rsidR="00BD6814" w:rsidRPr="007B4BCB" w:rsidRDefault="00BD6814" w:rsidP="00BD6814">
      <w:pPr>
        <w:tabs>
          <w:tab w:val="left" w:pos="8222"/>
        </w:tabs>
        <w:ind w:left="851" w:right="899"/>
        <w:jc w:val="both"/>
        <w:rPr>
          <w:rFonts w:ascii="Palatino Linotype" w:hAnsi="Palatino Linotype" w:cs="Arial"/>
          <w:i/>
          <w:sz w:val="22"/>
          <w:szCs w:val="22"/>
          <w:lang w:eastAsia="es-MX"/>
        </w:rPr>
      </w:pPr>
      <w:r w:rsidRPr="007B4BCB">
        <w:rPr>
          <w:rFonts w:ascii="Palatino Linotype" w:hAnsi="Palatino Linotype" w:cs="Arial"/>
          <w:i/>
          <w:sz w:val="22"/>
          <w:szCs w:val="22"/>
          <w:lang w:eastAsia="es-MX"/>
        </w:rPr>
        <w:t>(Énfasis añadido)</w:t>
      </w:r>
    </w:p>
    <w:p w:rsidR="004D6679" w:rsidRPr="007B4BCB" w:rsidRDefault="004D6679" w:rsidP="00BD6814">
      <w:pPr>
        <w:jc w:val="both"/>
        <w:rPr>
          <w:rFonts w:ascii="Palatino Linotype" w:eastAsia="MS Mincho" w:hAnsi="Palatino Linotype" w:cs="Bookman Old Style"/>
          <w:lang w:val="es-MX" w:eastAsia="es-MX"/>
        </w:rPr>
      </w:pPr>
    </w:p>
    <w:p w:rsidR="00A90D10" w:rsidRPr="007B4BCB" w:rsidRDefault="00991C4D"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r w:rsidRPr="007B4BCB">
        <w:rPr>
          <w:rFonts w:ascii="Palatino Linotype" w:eastAsia="Calibri" w:hAnsi="Palatino Linotype" w:cs="Arial"/>
          <w:lang w:val="es-MX"/>
        </w:rPr>
        <w:lastRenderedPageBreak/>
        <w:t xml:space="preserve">Derivado de lo anterior, la Ponencia Resolutora procedió a verificar el </w:t>
      </w:r>
      <w:r w:rsidR="00A90D10" w:rsidRPr="007B4BCB">
        <w:rPr>
          <w:rFonts w:ascii="Palatino Linotype" w:eastAsia="Calibri" w:hAnsi="Palatino Linotype" w:cs="Arial"/>
          <w:lang w:val="es-MX"/>
        </w:rPr>
        <w:t>Portal IPOMEX</w:t>
      </w:r>
      <w:r w:rsidRPr="007B4BCB">
        <w:rPr>
          <w:rStyle w:val="Refdenotaalpie"/>
          <w:rFonts w:ascii="Palatino Linotype" w:eastAsia="Calibri" w:hAnsi="Palatino Linotype" w:cs="Arial"/>
          <w:lang w:val="es-MX"/>
        </w:rPr>
        <w:footnoteReference w:id="8"/>
      </w:r>
      <w:r w:rsidRPr="007B4BCB">
        <w:rPr>
          <w:rFonts w:ascii="Palatino Linotype" w:eastAsia="Calibri" w:hAnsi="Palatino Linotype" w:cs="Arial"/>
          <w:lang w:val="es-MX"/>
        </w:rPr>
        <w:t xml:space="preserve"> del </w:t>
      </w:r>
      <w:r w:rsidR="00081010" w:rsidRPr="007B4BCB">
        <w:rPr>
          <w:rFonts w:ascii="Palatino Linotype" w:eastAsia="Calibri" w:hAnsi="Palatino Linotype" w:cs="Arial"/>
          <w:b/>
          <w:lang w:val="es-MX"/>
        </w:rPr>
        <w:t>SUJ</w:t>
      </w:r>
      <w:r w:rsidRPr="007B4BCB">
        <w:rPr>
          <w:rFonts w:ascii="Palatino Linotype" w:eastAsia="Calibri" w:hAnsi="Palatino Linotype" w:cs="Arial"/>
          <w:b/>
          <w:lang w:val="es-MX"/>
        </w:rPr>
        <w:t>ETO OBLIGADO</w:t>
      </w:r>
      <w:r w:rsidRPr="007B4BCB">
        <w:rPr>
          <w:rFonts w:ascii="Palatino Linotype" w:eastAsia="Calibri" w:hAnsi="Palatino Linotype" w:cs="Arial"/>
          <w:lang w:val="es-MX"/>
        </w:rPr>
        <w:t xml:space="preserve">, </w:t>
      </w:r>
      <w:r w:rsidR="00A90D10" w:rsidRPr="007B4BCB">
        <w:rPr>
          <w:rFonts w:ascii="Palatino Linotype" w:eastAsia="Calibri" w:hAnsi="Palatino Linotype" w:cs="Arial"/>
          <w:lang w:val="es-MX"/>
        </w:rPr>
        <w:t xml:space="preserve">a fin de verificar si </w:t>
      </w:r>
      <w:r w:rsidRPr="007B4BCB">
        <w:rPr>
          <w:rFonts w:ascii="Palatino Linotype" w:eastAsia="Calibri" w:hAnsi="Palatino Linotype" w:cs="Arial"/>
          <w:lang w:val="es-MX"/>
        </w:rPr>
        <w:t xml:space="preserve">se encontraba </w:t>
      </w:r>
      <w:r w:rsidR="00A90D10" w:rsidRPr="007B4BCB">
        <w:rPr>
          <w:rFonts w:ascii="Palatino Linotype" w:eastAsia="Calibri" w:hAnsi="Palatino Linotype" w:cs="Arial"/>
          <w:lang w:val="es-MX"/>
        </w:rPr>
        <w:t xml:space="preserve">la información </w:t>
      </w:r>
      <w:r w:rsidRPr="007B4BCB">
        <w:rPr>
          <w:rFonts w:ascii="Palatino Linotype" w:eastAsia="Calibri" w:hAnsi="Palatino Linotype" w:cs="Arial"/>
          <w:lang w:val="es-MX"/>
        </w:rPr>
        <w:t xml:space="preserve">disponible; sin embargo, </w:t>
      </w:r>
      <w:r w:rsidR="00A90D10" w:rsidRPr="007B4BCB">
        <w:rPr>
          <w:rFonts w:ascii="Palatino Linotype" w:eastAsia="Calibri" w:hAnsi="Palatino Linotype" w:cs="Arial"/>
          <w:lang w:val="es-MX"/>
        </w:rPr>
        <w:t>advirtió que no es así, ya que únicamente se advierte el perfil de</w:t>
      </w:r>
      <w:r w:rsidR="00081010" w:rsidRPr="007B4BCB">
        <w:rPr>
          <w:rFonts w:ascii="Palatino Linotype" w:eastAsia="Calibri" w:hAnsi="Palatino Linotype" w:cs="Arial"/>
          <w:lang w:val="es-MX"/>
        </w:rPr>
        <w:t xml:space="preserve"> la Presidenta Municipal</w:t>
      </w:r>
      <w:r w:rsidR="00A90D10" w:rsidRPr="007B4BCB">
        <w:rPr>
          <w:rFonts w:ascii="Palatino Linotype" w:eastAsia="Calibri" w:hAnsi="Palatino Linotype" w:cs="Arial"/>
          <w:lang w:val="es-MX"/>
        </w:rPr>
        <w:t xml:space="preserve">, </w:t>
      </w:r>
      <w:r w:rsidR="00081010" w:rsidRPr="007B4BCB">
        <w:rPr>
          <w:rFonts w:ascii="Palatino Linotype" w:eastAsia="Calibri" w:hAnsi="Palatino Linotype" w:cs="Arial"/>
          <w:lang w:val="es-MX"/>
        </w:rPr>
        <w:t>y no así de</w:t>
      </w:r>
      <w:r w:rsidR="00A90D10" w:rsidRPr="007B4BCB">
        <w:rPr>
          <w:rFonts w:ascii="Palatino Linotype" w:eastAsia="Calibri" w:hAnsi="Palatino Linotype" w:cs="Arial"/>
          <w:lang w:val="es-MX"/>
        </w:rPr>
        <w:t xml:space="preserve">l personal adscrito a </w:t>
      </w:r>
      <w:r w:rsidR="00081010" w:rsidRPr="007B4BCB">
        <w:rPr>
          <w:rFonts w:ascii="Palatino Linotype" w:eastAsia="Calibri" w:hAnsi="Palatino Linotype" w:cs="Arial"/>
          <w:lang w:val="es-MX"/>
        </w:rPr>
        <w:t>la Contraloría Municipal</w:t>
      </w:r>
      <w:r w:rsidR="00A90D10" w:rsidRPr="007B4BCB">
        <w:rPr>
          <w:rFonts w:ascii="Palatino Linotype" w:eastAsia="Calibri" w:hAnsi="Palatino Linotype" w:cs="Arial"/>
          <w:lang w:val="es-MX"/>
        </w:rPr>
        <w:t>. Por lo que, lo procedente es ordenarle la entrega de la información requerida.</w:t>
      </w:r>
    </w:p>
    <w:p w:rsidR="00BD6814" w:rsidRPr="007B4BCB" w:rsidRDefault="00BD6814"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p>
    <w:p w:rsidR="00A90D10" w:rsidRPr="007B4BCB" w:rsidRDefault="00A90D10"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r w:rsidRPr="007B4BCB">
        <w:rPr>
          <w:rFonts w:ascii="Palatino Linotype" w:eastAsia="Calibri" w:hAnsi="Palatino Linotype" w:cs="Arial"/>
          <w:lang w:val="es-MX"/>
        </w:rPr>
        <w:t xml:space="preserve">Asimismo, no pasa desapercibido del análisis de esta Autoridad que, de conformidad con el artículo 86 de la Ley Orgánica Municipal, para el </w:t>
      </w:r>
      <w:r w:rsidRPr="007B4BCB">
        <w:rPr>
          <w:rFonts w:ascii="Palatino Linotype" w:hAnsi="Palatino Linotype"/>
          <w:lang w:val="es-MX"/>
        </w:rPr>
        <w:t xml:space="preserve">ejercicio </w:t>
      </w:r>
      <w:r w:rsidRPr="007B4BCB">
        <w:rPr>
          <w:rFonts w:ascii="Palatino Linotype" w:eastAsia="Calibri" w:hAnsi="Palatino Linotype" w:cs="Arial"/>
          <w:lang w:val="es-MX"/>
        </w:rPr>
        <w:t xml:space="preserve">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asimismo, establece que el servidor público titular de las referidas dependencias y entidades de la administración municipal, ejercerá las funciones propias de su competencia y será responsable por el ejercicio de dichas funciones y atribuciones contenidas en la Ley, sus </w:t>
      </w:r>
      <w:r w:rsidRPr="007B4BCB">
        <w:rPr>
          <w:rFonts w:ascii="Palatino Linotype" w:eastAsia="Calibri" w:hAnsi="Palatino Linotype" w:cs="Arial"/>
          <w:b/>
          <w:lang w:val="es-MX"/>
        </w:rPr>
        <w:t>reglamentos interiores</w:t>
      </w:r>
      <w:r w:rsidRPr="007B4BCB">
        <w:rPr>
          <w:rFonts w:ascii="Palatino Linotype" w:eastAsia="Calibri" w:hAnsi="Palatino Linotype" w:cs="Arial"/>
          <w:lang w:val="es-MX"/>
        </w:rPr>
        <w:t xml:space="preserve">, </w:t>
      </w:r>
      <w:r w:rsidRPr="007B4BCB">
        <w:rPr>
          <w:rFonts w:ascii="Palatino Linotype" w:eastAsia="Calibri" w:hAnsi="Palatino Linotype" w:cs="Arial"/>
          <w:b/>
          <w:lang w:val="es-MX"/>
        </w:rPr>
        <w:t>manuales</w:t>
      </w:r>
      <w:r w:rsidRPr="007B4BCB">
        <w:rPr>
          <w:rFonts w:ascii="Palatino Linotype" w:eastAsia="Calibri" w:hAnsi="Palatino Linotype" w:cs="Arial"/>
          <w:lang w:val="es-MX"/>
        </w:rPr>
        <w:t xml:space="preserve">, acuerdos, circulares y otras disposiciones legales que </w:t>
      </w:r>
      <w:r w:rsidRPr="007B4BCB">
        <w:rPr>
          <w:rFonts w:ascii="Palatino Linotype" w:eastAsia="Calibri" w:hAnsi="Palatino Linotype" w:cs="Arial"/>
          <w:b/>
          <w:lang w:val="es-MX"/>
        </w:rPr>
        <w:t>tiendan a regular el funcionamiento</w:t>
      </w:r>
      <w:r w:rsidRPr="007B4BCB">
        <w:rPr>
          <w:rFonts w:ascii="Palatino Linotype" w:eastAsia="Calibri" w:hAnsi="Palatino Linotype" w:cs="Arial"/>
          <w:lang w:val="es-MX"/>
        </w:rPr>
        <w:t xml:space="preserve"> del Municipio.</w:t>
      </w:r>
    </w:p>
    <w:p w:rsidR="00BD6814" w:rsidRPr="007B4BCB" w:rsidRDefault="00BD6814"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p>
    <w:p w:rsidR="00A90D10" w:rsidRPr="007B4BCB" w:rsidRDefault="00A90D10"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Tahoma"/>
          <w:lang w:val="es-MX" w:eastAsia="en-US"/>
        </w:rPr>
      </w:pPr>
      <w:r w:rsidRPr="007B4BCB">
        <w:rPr>
          <w:rFonts w:ascii="Palatino Linotype" w:eastAsia="Calibri" w:hAnsi="Palatino Linotype" w:cs="Arial"/>
          <w:lang w:val="es-MX"/>
        </w:rPr>
        <w:t xml:space="preserve">En razón de lo anterior, es claro que </w:t>
      </w:r>
      <w:r w:rsidRPr="007B4BCB">
        <w:rPr>
          <w:rFonts w:ascii="Palatino Linotype" w:eastAsia="Calibri" w:hAnsi="Palatino Linotype" w:cs="Arial"/>
          <w:b/>
          <w:lang w:val="es-MX"/>
        </w:rPr>
        <w:t>EL SUJETO OBLIGADO</w:t>
      </w:r>
      <w:r w:rsidRPr="007B4BCB">
        <w:rPr>
          <w:rFonts w:ascii="Palatino Linotype" w:eastAsia="Calibri" w:hAnsi="Palatino Linotype" w:cs="Arial"/>
          <w:lang w:val="es-MX"/>
        </w:rPr>
        <w:t xml:space="preserve"> pudiera haber emitido normativa, ya sea un reglamento interior o bien algún manual de organización, mediante el cual se detallen las funciones que realiza el personal adscrito a la </w:t>
      </w:r>
      <w:r w:rsidRPr="007B4BCB">
        <w:rPr>
          <w:rFonts w:ascii="Palatino Linotype" w:eastAsia="Calibri" w:hAnsi="Palatino Linotype" w:cs="Tahoma"/>
          <w:lang w:val="es-MX" w:eastAsia="en-US"/>
        </w:rPr>
        <w:t>Contraloría Interna Municipal, de la administración pública municipal 2019-2021.</w:t>
      </w:r>
    </w:p>
    <w:p w:rsidR="00DB4DAD" w:rsidRPr="007B4BCB" w:rsidRDefault="00DB4DAD"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Tahoma"/>
          <w:lang w:val="es-MX" w:eastAsia="en-US"/>
        </w:rPr>
      </w:pPr>
    </w:p>
    <w:p w:rsidR="00DB4DAD" w:rsidRPr="007B4BCB" w:rsidRDefault="00DB4DAD" w:rsidP="00BD6814">
      <w:pPr>
        <w:widowControl w:val="0"/>
        <w:tabs>
          <w:tab w:val="left" w:pos="1701"/>
          <w:tab w:val="left" w:pos="1843"/>
        </w:tabs>
        <w:autoSpaceDE w:val="0"/>
        <w:autoSpaceDN w:val="0"/>
        <w:adjustRightInd w:val="0"/>
        <w:spacing w:line="360" w:lineRule="auto"/>
        <w:jc w:val="both"/>
        <w:rPr>
          <w:rFonts w:ascii="Palatino Linotype" w:hAnsi="Palatino Linotype" w:cs="Arial"/>
          <w:szCs w:val="20"/>
        </w:rPr>
      </w:pPr>
      <w:r w:rsidRPr="007B4BCB">
        <w:rPr>
          <w:rFonts w:ascii="Palatino Linotype" w:eastAsia="Calibri" w:hAnsi="Palatino Linotype" w:cs="Tahoma"/>
          <w:lang w:val="es-MX" w:eastAsia="en-US"/>
        </w:rPr>
        <w:t xml:space="preserve">Finalmente por cuanto hace al requerimiento realizado por el particular relacionado </w:t>
      </w:r>
      <w:r w:rsidRPr="007B4BCB">
        <w:rPr>
          <w:rFonts w:ascii="Palatino Linotype" w:eastAsia="Calibri" w:hAnsi="Palatino Linotype" w:cs="Tahoma"/>
          <w:lang w:val="es-MX" w:eastAsia="en-US"/>
        </w:rPr>
        <w:lastRenderedPageBreak/>
        <w:t xml:space="preserve">con indicar si los </w:t>
      </w:r>
      <w:r w:rsidRPr="007B4BCB">
        <w:rPr>
          <w:rFonts w:ascii="Palatino Linotype" w:hAnsi="Palatino Linotype" w:cs="Arial"/>
        </w:rPr>
        <w:t xml:space="preserve">perfiles de puestos tuvieron modificaciones derivado de la entrada en vigor de la Ley de Responsabilidades del Estado de México; al respecto, </w:t>
      </w:r>
      <w:r w:rsidRPr="007B4BCB">
        <w:rPr>
          <w:rFonts w:ascii="Palatino Linotype" w:hAnsi="Palatino Linotype"/>
          <w:lang w:eastAsia="es-MX"/>
        </w:rPr>
        <w:t xml:space="preserve">este Órgano Garante advierte que </w:t>
      </w:r>
      <w:r w:rsidRPr="007B4BCB">
        <w:rPr>
          <w:rFonts w:ascii="Palatino Linotype" w:hAnsi="Palatino Linotype" w:cs="Arial"/>
          <w:lang w:eastAsia="es-MX"/>
        </w:rPr>
        <w:t>las mismas no</w:t>
      </w:r>
      <w:r w:rsidRPr="007B4BCB">
        <w:rPr>
          <w:rFonts w:ascii="Palatino Linotype" w:hAnsi="Palatino Linotype" w:cs="Arial"/>
          <w:szCs w:val="20"/>
        </w:rPr>
        <w:t xml:space="preserve"> constituyen un derecho de acceso a la información pública, sino un derecho de petición, debido a que se trata de cuestionamientos realizados por el particular,</w:t>
      </w:r>
      <w:r w:rsidRPr="007B4BCB">
        <w:rPr>
          <w:rFonts w:ascii="Palatino Linotype" w:hAnsi="Palatino Linotype" w:cs="Arial"/>
        </w:rPr>
        <w:t xml:space="preserve"> interrogantes y declaraciones que no se colman con la entrega de documentos, situación que conlleva a afirmar que se está ante la presencia del ejercicio del derecho enunciado. </w:t>
      </w:r>
    </w:p>
    <w:p w:rsidR="00DB4DAD" w:rsidRPr="007B4BCB" w:rsidRDefault="00DB4DAD" w:rsidP="00BD6814">
      <w:pPr>
        <w:autoSpaceDE w:val="0"/>
        <w:autoSpaceDN w:val="0"/>
        <w:adjustRightInd w:val="0"/>
        <w:spacing w:line="360" w:lineRule="auto"/>
        <w:jc w:val="both"/>
        <w:rPr>
          <w:rFonts w:ascii="Palatino Linotype" w:hAnsi="Palatino Linotype" w:cs="Arial"/>
        </w:rPr>
      </w:pPr>
    </w:p>
    <w:p w:rsidR="00DB4DAD" w:rsidRPr="007B4BCB" w:rsidRDefault="00DB4DAD" w:rsidP="00BD6814">
      <w:pPr>
        <w:autoSpaceDE w:val="0"/>
        <w:autoSpaceDN w:val="0"/>
        <w:adjustRightInd w:val="0"/>
        <w:spacing w:line="360" w:lineRule="auto"/>
        <w:jc w:val="both"/>
        <w:rPr>
          <w:rFonts w:ascii="Palatino Linotype" w:hAnsi="Palatino Linotype" w:cs="Arial"/>
        </w:rPr>
      </w:pPr>
      <w:r w:rsidRPr="007B4BCB">
        <w:rPr>
          <w:rFonts w:ascii="Palatino Linotype" w:hAnsi="Palatino Linotype" w:cs="Arial"/>
        </w:rPr>
        <w:t>Bajo ese contexto, es importante dejar en claro lo que debe entenderse por derecho de petición y por derecho de acceso a la información pública.</w:t>
      </w:r>
    </w:p>
    <w:p w:rsidR="00DB4DAD" w:rsidRPr="007B4BCB" w:rsidRDefault="00DB4DAD" w:rsidP="00BD6814">
      <w:pPr>
        <w:autoSpaceDE w:val="0"/>
        <w:autoSpaceDN w:val="0"/>
        <w:adjustRightInd w:val="0"/>
        <w:spacing w:line="360" w:lineRule="auto"/>
        <w:jc w:val="both"/>
        <w:rPr>
          <w:rFonts w:ascii="Palatino Linotype" w:hAnsi="Palatino Linotype" w:cs="Arial"/>
        </w:rPr>
      </w:pPr>
    </w:p>
    <w:p w:rsidR="00DB4DAD" w:rsidRPr="007B4BCB" w:rsidRDefault="00DB4DAD" w:rsidP="00BD6814">
      <w:pPr>
        <w:autoSpaceDE w:val="0"/>
        <w:autoSpaceDN w:val="0"/>
        <w:adjustRightInd w:val="0"/>
        <w:spacing w:line="360" w:lineRule="auto"/>
        <w:jc w:val="both"/>
        <w:rPr>
          <w:rFonts w:ascii="Palatino Linotype" w:hAnsi="Palatino Linotype" w:cs="Arial"/>
        </w:rPr>
      </w:pPr>
      <w:r w:rsidRPr="007B4BCB">
        <w:rPr>
          <w:rFonts w:ascii="Palatino Linotype" w:hAnsi="Palatino Linotype" w:cs="Arial"/>
        </w:rPr>
        <w:t xml:space="preserve">Por lo que respecta a la definición de Derecho de Petición, el Maestro Ignacio Burgoa Orihuela refiere: </w:t>
      </w:r>
    </w:p>
    <w:p w:rsidR="00DB4DAD" w:rsidRPr="007B4BCB" w:rsidRDefault="00DB4DAD" w:rsidP="00BD6814">
      <w:pPr>
        <w:autoSpaceDE w:val="0"/>
        <w:autoSpaceDN w:val="0"/>
        <w:adjustRightInd w:val="0"/>
        <w:jc w:val="both"/>
        <w:rPr>
          <w:rFonts w:ascii="Palatino Linotype" w:hAnsi="Palatino Linotype" w:cs="Arial"/>
          <w:sz w:val="22"/>
        </w:rPr>
      </w:pPr>
    </w:p>
    <w:p w:rsidR="00DB4DAD" w:rsidRPr="007B4BCB" w:rsidRDefault="00DB4DAD" w:rsidP="00BD6814">
      <w:pPr>
        <w:autoSpaceDE w:val="0"/>
        <w:autoSpaceDN w:val="0"/>
        <w:adjustRightInd w:val="0"/>
        <w:ind w:left="851" w:right="901"/>
        <w:jc w:val="both"/>
        <w:rPr>
          <w:rFonts w:ascii="Palatino Linotype" w:hAnsi="Palatino Linotype" w:cs="Arial"/>
          <w:i/>
          <w:sz w:val="22"/>
          <w:szCs w:val="22"/>
        </w:rPr>
      </w:pPr>
      <w:r w:rsidRPr="007B4BCB">
        <w:rPr>
          <w:rFonts w:ascii="Palatino Linotype" w:hAnsi="Palatino Linotype" w:cs="Arial"/>
          <w:b/>
          <w:sz w:val="22"/>
          <w:szCs w:val="22"/>
        </w:rPr>
        <w:t>“</w:t>
      </w:r>
      <w:r w:rsidRPr="007B4BCB">
        <w:rPr>
          <w:rFonts w:ascii="Palatino Linotype" w:hAnsi="Palatino Linotype" w:cs="Arial"/>
          <w:sz w:val="22"/>
          <w:szCs w:val="22"/>
        </w:rPr>
        <w:t>…</w:t>
      </w:r>
      <w:r w:rsidRPr="007B4BCB">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B4BCB">
        <w:rPr>
          <w:rFonts w:ascii="Palatino Linotype" w:hAnsi="Palatino Linotype"/>
          <w:b/>
          <w:i/>
          <w:sz w:val="22"/>
          <w:szCs w:val="22"/>
        </w:rPr>
        <w:t xml:space="preserve"> “</w:t>
      </w:r>
      <w:r w:rsidRPr="007B4BCB">
        <w:rPr>
          <w:rFonts w:ascii="Palatino Linotype" w:hAnsi="Palatino Linotype" w:cs="Arial"/>
          <w:i/>
          <w:sz w:val="22"/>
          <w:szCs w:val="22"/>
        </w:rPr>
        <w:t>(sic)</w:t>
      </w:r>
    </w:p>
    <w:p w:rsidR="00DB4DAD" w:rsidRPr="007B4BCB" w:rsidRDefault="00DB4DAD" w:rsidP="00BD6814">
      <w:pPr>
        <w:autoSpaceDE w:val="0"/>
        <w:autoSpaceDN w:val="0"/>
        <w:adjustRightInd w:val="0"/>
        <w:ind w:left="851" w:right="901"/>
        <w:jc w:val="both"/>
        <w:rPr>
          <w:rFonts w:ascii="Palatino Linotype" w:hAnsi="Palatino Linotype" w:cs="Arial"/>
          <w:i/>
          <w:sz w:val="22"/>
          <w:szCs w:val="22"/>
        </w:rPr>
      </w:pPr>
    </w:p>
    <w:p w:rsidR="00DB4DAD" w:rsidRPr="007B4BCB" w:rsidRDefault="00DB4DAD" w:rsidP="00BD6814">
      <w:pPr>
        <w:autoSpaceDE w:val="0"/>
        <w:autoSpaceDN w:val="0"/>
        <w:adjustRightInd w:val="0"/>
        <w:spacing w:line="360" w:lineRule="auto"/>
        <w:jc w:val="both"/>
        <w:rPr>
          <w:rFonts w:ascii="Palatino Linotype" w:hAnsi="Palatino Linotype" w:cs="Arial"/>
        </w:rPr>
      </w:pPr>
      <w:r w:rsidRPr="007B4BCB">
        <w:rPr>
          <w:rFonts w:ascii="Palatino Linotype" w:hAnsi="Palatino Linotype" w:cs="Arial"/>
        </w:rPr>
        <w:t xml:space="preserve">Por su parte, David Cienfuegos Salgado, concibe al derecho de petición como: </w:t>
      </w:r>
    </w:p>
    <w:p w:rsidR="00DB4DAD" w:rsidRPr="007B4BCB" w:rsidRDefault="00DB4DAD" w:rsidP="00522CF9">
      <w:pPr>
        <w:autoSpaceDE w:val="0"/>
        <w:autoSpaceDN w:val="0"/>
        <w:adjustRightInd w:val="0"/>
        <w:jc w:val="both"/>
        <w:rPr>
          <w:rFonts w:ascii="Palatino Linotype" w:hAnsi="Palatino Linotype" w:cs="Arial"/>
          <w:sz w:val="22"/>
        </w:rPr>
      </w:pPr>
    </w:p>
    <w:p w:rsidR="00DB4DAD" w:rsidRPr="007B4BCB" w:rsidRDefault="00DB4DAD" w:rsidP="00522CF9">
      <w:pPr>
        <w:autoSpaceDE w:val="0"/>
        <w:autoSpaceDN w:val="0"/>
        <w:adjustRightInd w:val="0"/>
        <w:ind w:left="851" w:right="901"/>
        <w:jc w:val="both"/>
        <w:rPr>
          <w:rFonts w:ascii="Palatino Linotype" w:hAnsi="Palatino Linotype" w:cs="Arial"/>
          <w:i/>
          <w:sz w:val="22"/>
          <w:szCs w:val="22"/>
        </w:rPr>
      </w:pPr>
      <w:r w:rsidRPr="007B4BCB">
        <w:rPr>
          <w:rFonts w:ascii="Palatino Linotype" w:hAnsi="Palatino Linotype" w:cs="Arial"/>
          <w:b/>
          <w:i/>
          <w:sz w:val="22"/>
          <w:szCs w:val="22"/>
        </w:rPr>
        <w:t>“</w:t>
      </w:r>
      <w:r w:rsidRPr="007B4BCB">
        <w:rPr>
          <w:rFonts w:ascii="Palatino Linotype" w:hAnsi="Palatino Linotype" w:cs="Arial"/>
          <w:i/>
          <w:sz w:val="22"/>
          <w:szCs w:val="22"/>
        </w:rPr>
        <w:t>el derecho de toda persona a ser escuchado por quienes ejercen el poder público.</w:t>
      </w:r>
      <w:r w:rsidRPr="007B4BCB">
        <w:rPr>
          <w:rFonts w:ascii="Palatino Linotype" w:hAnsi="Palatino Linotype" w:cs="Arial"/>
          <w:b/>
          <w:i/>
          <w:sz w:val="22"/>
          <w:szCs w:val="22"/>
        </w:rPr>
        <w:t>”</w:t>
      </w:r>
      <w:r w:rsidRPr="007B4BCB">
        <w:rPr>
          <w:rFonts w:ascii="Palatino Linotype" w:hAnsi="Palatino Linotype" w:cs="Arial"/>
          <w:i/>
          <w:sz w:val="22"/>
          <w:szCs w:val="22"/>
        </w:rPr>
        <w:t xml:space="preserve"> (Sic) </w:t>
      </w:r>
    </w:p>
    <w:p w:rsidR="00DB4DAD" w:rsidRPr="007B4BCB" w:rsidRDefault="00DB4DAD" w:rsidP="00522CF9">
      <w:pPr>
        <w:autoSpaceDE w:val="0"/>
        <w:autoSpaceDN w:val="0"/>
        <w:adjustRightInd w:val="0"/>
        <w:ind w:left="851" w:right="901"/>
        <w:jc w:val="both"/>
        <w:rPr>
          <w:rFonts w:ascii="Palatino Linotype" w:hAnsi="Palatino Linotype" w:cs="Arial"/>
          <w:i/>
          <w:sz w:val="22"/>
          <w:szCs w:val="22"/>
        </w:rPr>
      </w:pPr>
    </w:p>
    <w:p w:rsidR="00DB4DAD" w:rsidRPr="007B4BCB" w:rsidRDefault="00D5492D" w:rsidP="00BD6814">
      <w:pPr>
        <w:spacing w:line="360" w:lineRule="auto"/>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710464" behindDoc="0" locked="0" layoutInCell="1" allowOverlap="1">
                <wp:simplePos x="0" y="0"/>
                <wp:positionH relativeFrom="column">
                  <wp:posOffset>-3811</wp:posOffset>
                </wp:positionH>
                <wp:positionV relativeFrom="paragraph">
                  <wp:posOffset>841375</wp:posOffset>
                </wp:positionV>
                <wp:extent cx="5934075" cy="60960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934075" cy="609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9E82D3" id="Conector recto 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pt,66.25pt" to="466.9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" strokecolor="#4f81bd [3204]" strokeweight="2pt">
                <v:shadow on="t" color="black" opacity="24903f" origin=",.5" offset="0,.55556mm"/>
              </v:line>
            </w:pict>
          </mc:Fallback>
        </mc:AlternateContent>
      </w:r>
      <w:r w:rsidR="00DB4DAD" w:rsidRPr="007B4BCB">
        <w:rPr>
          <w:rFonts w:ascii="Palatino Linotype" w:hAnsi="Palatino Linotype" w:cs="Arial"/>
        </w:rPr>
        <w:t xml:space="preserve">Al respecto, para diferenciar el derecho de petición del derecho de acceso a la información, resulta conducente señalar que José Guadalupe Robles, conceptualiza el derecho a la información como: </w:t>
      </w:r>
    </w:p>
    <w:p w:rsidR="00DB4DAD" w:rsidRPr="007B4BCB" w:rsidRDefault="00DB4DAD" w:rsidP="00522CF9">
      <w:pPr>
        <w:jc w:val="both"/>
        <w:rPr>
          <w:rFonts w:ascii="Palatino Linotype" w:hAnsi="Palatino Linotype" w:cs="Arial"/>
          <w:sz w:val="22"/>
        </w:rPr>
      </w:pPr>
    </w:p>
    <w:p w:rsidR="00DB4DAD" w:rsidRPr="007B4BCB" w:rsidRDefault="00DB4DAD" w:rsidP="00522CF9">
      <w:pPr>
        <w:ind w:left="851" w:right="901"/>
        <w:jc w:val="both"/>
        <w:rPr>
          <w:rFonts w:ascii="Palatino Linotype" w:hAnsi="Palatino Linotype" w:cs="Arial"/>
          <w:i/>
          <w:sz w:val="22"/>
          <w:szCs w:val="22"/>
        </w:rPr>
      </w:pPr>
      <w:r w:rsidRPr="007B4BCB">
        <w:rPr>
          <w:rFonts w:ascii="Palatino Linotype" w:hAnsi="Palatino Linotype" w:cs="Arial"/>
          <w:b/>
          <w:i/>
          <w:sz w:val="22"/>
          <w:szCs w:val="22"/>
        </w:rPr>
        <w:lastRenderedPageBreak/>
        <w:t>“</w:t>
      </w:r>
      <w:r w:rsidRPr="007B4BCB">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7B4BCB">
        <w:rPr>
          <w:rFonts w:ascii="Palatino Linotype" w:hAnsi="Palatino Linotype" w:cs="Arial"/>
          <w:b/>
          <w:i/>
          <w:sz w:val="22"/>
          <w:szCs w:val="22"/>
        </w:rPr>
        <w:t>”</w:t>
      </w:r>
      <w:r w:rsidRPr="007B4BCB">
        <w:rPr>
          <w:rFonts w:ascii="Palatino Linotype" w:hAnsi="Palatino Linotype" w:cs="Arial"/>
          <w:i/>
          <w:sz w:val="22"/>
          <w:szCs w:val="22"/>
        </w:rPr>
        <w:t xml:space="preserve"> (Sic) </w:t>
      </w:r>
    </w:p>
    <w:p w:rsidR="00DB4DAD" w:rsidRPr="007B4BCB" w:rsidRDefault="00DB4DAD" w:rsidP="00522CF9">
      <w:pPr>
        <w:ind w:right="901"/>
        <w:jc w:val="both"/>
        <w:rPr>
          <w:rFonts w:ascii="Palatino Linotype" w:hAnsi="Palatino Linotype" w:cs="Arial"/>
          <w:i/>
          <w:sz w:val="22"/>
          <w:szCs w:val="22"/>
        </w:rPr>
      </w:pPr>
    </w:p>
    <w:p w:rsidR="00DB4DAD" w:rsidRPr="007B4BCB" w:rsidRDefault="00DB4DAD" w:rsidP="00BD6814">
      <w:pPr>
        <w:spacing w:line="360" w:lineRule="auto"/>
        <w:jc w:val="both"/>
        <w:rPr>
          <w:rFonts w:ascii="Palatino Linotype" w:hAnsi="Palatino Linotype"/>
        </w:rPr>
      </w:pPr>
      <w:r w:rsidRPr="007B4BCB">
        <w:rPr>
          <w:rFonts w:ascii="Palatino Linotype" w:hAnsi="Palatino Linotype" w:cs="Arial"/>
        </w:rPr>
        <w:t xml:space="preserve">Ahora bien, el derecho </w:t>
      </w:r>
      <w:r w:rsidRPr="007B4BCB">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DB4DAD" w:rsidRPr="007B4BCB" w:rsidRDefault="00DB4DAD" w:rsidP="00BD6814">
      <w:pPr>
        <w:spacing w:line="360" w:lineRule="auto"/>
        <w:jc w:val="both"/>
        <w:rPr>
          <w:rFonts w:ascii="Palatino Linotype" w:hAnsi="Palatino Linotype"/>
        </w:rPr>
      </w:pPr>
    </w:p>
    <w:p w:rsidR="00DB4DAD" w:rsidRPr="007B4BCB" w:rsidRDefault="00DB4DAD" w:rsidP="00BD6814">
      <w:pPr>
        <w:spacing w:line="360" w:lineRule="auto"/>
        <w:jc w:val="both"/>
        <w:rPr>
          <w:rFonts w:ascii="Palatino Linotype" w:hAnsi="Palatino Linotype" w:cs="Arial"/>
        </w:rPr>
      </w:pPr>
      <w:r w:rsidRPr="007B4BCB">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DB4DAD" w:rsidRPr="007B4BCB" w:rsidRDefault="00DB4DAD" w:rsidP="00BD6814">
      <w:pPr>
        <w:spacing w:line="360" w:lineRule="auto"/>
        <w:jc w:val="both"/>
        <w:rPr>
          <w:rFonts w:ascii="Palatino Linotype" w:hAnsi="Palatino Linotype" w:cs="Arial"/>
        </w:rPr>
      </w:pPr>
    </w:p>
    <w:p w:rsidR="00DB4DAD" w:rsidRPr="007B4BCB" w:rsidRDefault="00D5492D" w:rsidP="00BD6814">
      <w:pPr>
        <w:spacing w:line="360" w:lineRule="auto"/>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711488" behindDoc="0" locked="0" layoutInCell="1" allowOverlap="1">
                <wp:simplePos x="0" y="0"/>
                <wp:positionH relativeFrom="column">
                  <wp:posOffset>-13336</wp:posOffset>
                </wp:positionH>
                <wp:positionV relativeFrom="paragraph">
                  <wp:posOffset>2950845</wp:posOffset>
                </wp:positionV>
                <wp:extent cx="5915025" cy="647700"/>
                <wp:effectExtent l="38100" t="38100" r="66675" b="95250"/>
                <wp:wrapNone/>
                <wp:docPr id="5" name="Conector recto 5"/>
                <wp:cNvGraphicFramePr/>
                <a:graphic xmlns:a="http://schemas.openxmlformats.org/drawingml/2006/main">
                  <a:graphicData uri="http://schemas.microsoft.com/office/word/2010/wordprocessingShape">
                    <wps:wsp>
                      <wps:cNvCnPr/>
                      <wps:spPr>
                        <a:xfrm>
                          <a:off x="0" y="0"/>
                          <a:ext cx="5915025" cy="647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833846" id="Conector recto 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05pt,232.35pt" to="464.7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" strokecolor="#4f81bd [3204]" strokeweight="2pt">
                <v:shadow on="t" color="black" opacity="24903f" origin=",.5" offset="0,.55556mm"/>
              </v:line>
            </w:pict>
          </mc:Fallback>
        </mc:AlternateContent>
      </w:r>
      <w:r w:rsidR="00DB4DAD" w:rsidRPr="007B4BCB">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DB4DAD" w:rsidRPr="007B4BCB" w:rsidRDefault="00DB4DAD" w:rsidP="00BD6814">
      <w:pPr>
        <w:spacing w:line="360" w:lineRule="auto"/>
        <w:jc w:val="both"/>
        <w:rPr>
          <w:rFonts w:ascii="Palatino Linotype" w:hAnsi="Palatino Linotype" w:cs="Arial"/>
        </w:rPr>
      </w:pPr>
    </w:p>
    <w:p w:rsidR="00DB4DAD" w:rsidRPr="007B4BCB" w:rsidRDefault="00DB4DAD" w:rsidP="00BD6814">
      <w:pPr>
        <w:spacing w:line="360" w:lineRule="auto"/>
        <w:jc w:val="both"/>
        <w:rPr>
          <w:rFonts w:ascii="Palatino Linotype" w:hAnsi="Palatino Linotype" w:cs="Arial"/>
        </w:rPr>
      </w:pPr>
      <w:r w:rsidRPr="007B4BCB">
        <w:rPr>
          <w:rFonts w:ascii="Palatino Linotype" w:hAnsi="Palatino Linotype" w:cs="Arial"/>
        </w:rPr>
        <w:lastRenderedPageBreak/>
        <w:t>En esa tesitura, los Sujetos Obligados deberán poner en práctica, políticas y programas de acceso a la información que se apeguen a criterios de publicidad, veracidad, oportunidad, precisión y suficiencia en beneficio de los solicitantes</w:t>
      </w:r>
    </w:p>
    <w:p w:rsidR="00DB4DAD" w:rsidRPr="007B4BCB" w:rsidRDefault="00DB4DAD" w:rsidP="00BD6814">
      <w:pPr>
        <w:spacing w:line="360" w:lineRule="auto"/>
        <w:jc w:val="both"/>
        <w:rPr>
          <w:rFonts w:ascii="Palatino Linotype" w:hAnsi="Palatino Linotype" w:cs="Arial"/>
        </w:rPr>
      </w:pPr>
    </w:p>
    <w:p w:rsidR="00DB4DAD" w:rsidRPr="007B4BCB" w:rsidRDefault="00DB4DAD" w:rsidP="00BD6814">
      <w:pPr>
        <w:spacing w:line="360" w:lineRule="auto"/>
        <w:jc w:val="both"/>
        <w:rPr>
          <w:rFonts w:ascii="Palatino Linotype" w:hAnsi="Palatino Linotype" w:cs="Arial"/>
        </w:rPr>
      </w:pPr>
      <w:r w:rsidRPr="007B4BCB">
        <w:rPr>
          <w:rFonts w:ascii="Palatino Linotype" w:hAnsi="Palatino Linotype" w:cs="Arial"/>
        </w:rPr>
        <w:t>Lo anterior, tiene sustento en los artículos 3 fracciones XI y XXII; 4; 11 y 12 de la Ley de Transparencia y Acceso a la Información Pública del Estado de México y Municipios, de los cuales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DB4DAD" w:rsidRPr="007B4BCB" w:rsidRDefault="00DB4DAD" w:rsidP="00BD6814">
      <w:pPr>
        <w:spacing w:line="360" w:lineRule="auto"/>
        <w:jc w:val="both"/>
        <w:rPr>
          <w:rFonts w:ascii="Palatino Linotype" w:hAnsi="Palatino Linotype" w:cs="Arial"/>
        </w:rPr>
      </w:pPr>
    </w:p>
    <w:p w:rsidR="00DB4DAD" w:rsidRPr="007B4BCB" w:rsidRDefault="00DB4DAD" w:rsidP="00BD6814">
      <w:pPr>
        <w:spacing w:line="360" w:lineRule="auto"/>
        <w:jc w:val="both"/>
        <w:rPr>
          <w:rFonts w:ascii="Palatino Linotype" w:hAnsi="Palatino Linotype" w:cs="Arial"/>
        </w:rPr>
      </w:pPr>
      <w:r w:rsidRPr="007B4BCB">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7B4BCB">
        <w:rPr>
          <w:rFonts w:ascii="Palatino Linotype" w:hAnsi="Palatino Linotype" w:cs="Arial"/>
          <w:b/>
        </w:rPr>
        <w:t>cualquier otro registro que documente el ejercicio de las facultades, funciones y competencias de los sujetos obligados</w:t>
      </w:r>
      <w:r w:rsidRPr="007B4BCB">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rsidR="00DB4DAD" w:rsidRPr="007B4BCB" w:rsidRDefault="00DB4DAD" w:rsidP="00BD6814">
      <w:pPr>
        <w:spacing w:line="360" w:lineRule="auto"/>
        <w:jc w:val="both"/>
        <w:rPr>
          <w:rFonts w:ascii="Palatino Linotype" w:hAnsi="Palatino Linotype" w:cs="Arial"/>
        </w:rPr>
      </w:pPr>
    </w:p>
    <w:p w:rsidR="00DB4DAD" w:rsidRPr="007B4BCB" w:rsidRDefault="00DB4DAD" w:rsidP="00BD6814">
      <w:pPr>
        <w:spacing w:line="360" w:lineRule="auto"/>
        <w:jc w:val="both"/>
        <w:rPr>
          <w:rFonts w:ascii="Palatino Linotype" w:hAnsi="Palatino Linotype" w:cs="Arial"/>
        </w:rPr>
      </w:pPr>
      <w:r w:rsidRPr="007B4BCB">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w:t>
      </w:r>
      <w:r w:rsidRPr="007B4BCB">
        <w:rPr>
          <w:rFonts w:ascii="Palatino Linotype" w:hAnsi="Palatino Linotype" w:cs="Arial"/>
        </w:rPr>
        <w:lastRenderedPageBreak/>
        <w:t>no estarán constreñidos a generarla, resumirla, efectuar cálculos o practicar investigaciones.</w:t>
      </w:r>
    </w:p>
    <w:p w:rsidR="00DB4DAD" w:rsidRPr="007B4BCB" w:rsidRDefault="00DB4DAD" w:rsidP="00BD6814">
      <w:pPr>
        <w:spacing w:line="360" w:lineRule="auto"/>
        <w:jc w:val="both"/>
        <w:rPr>
          <w:rFonts w:ascii="Palatino Linotype" w:hAnsi="Palatino Linotype" w:cs="Arial"/>
        </w:rPr>
      </w:pPr>
    </w:p>
    <w:p w:rsidR="00DB4DAD" w:rsidRPr="007B4BCB" w:rsidRDefault="00DB4DAD" w:rsidP="00BD6814">
      <w:pPr>
        <w:spacing w:line="360" w:lineRule="auto"/>
        <w:jc w:val="both"/>
        <w:rPr>
          <w:rFonts w:ascii="Palatino Linotype" w:hAnsi="Palatino Linotype" w:cs="Arial"/>
          <w:lang w:eastAsia="es-MX"/>
        </w:rPr>
      </w:pPr>
      <w:r w:rsidRPr="007B4BCB">
        <w:rPr>
          <w:rFonts w:ascii="Palatino Linotype" w:hAnsi="Palatino Linotype" w:cs="Arial"/>
          <w:lang w:eastAsia="es-MX"/>
        </w:rPr>
        <w:t xml:space="preserve">Asimismo, el doctrinario Ernesto Villanueva </w:t>
      </w:r>
      <w:proofErr w:type="spellStart"/>
      <w:r w:rsidRPr="007B4BCB">
        <w:rPr>
          <w:rFonts w:ascii="Palatino Linotype" w:hAnsi="Palatino Linotype" w:cs="Arial"/>
          <w:lang w:eastAsia="es-MX"/>
        </w:rPr>
        <w:t>Villanueva</w:t>
      </w:r>
      <w:proofErr w:type="spellEnd"/>
      <w:r w:rsidRPr="007B4BCB">
        <w:rPr>
          <w:rFonts w:ascii="Palatino Linotype" w:hAnsi="Palatino Linotype" w:cs="Arial"/>
          <w:lang w:eastAsia="es-MX"/>
        </w:rPr>
        <w:t xml:space="preserve"> define al derecho de acceso a la información como: </w:t>
      </w:r>
    </w:p>
    <w:p w:rsidR="00DB4DAD" w:rsidRPr="007B4BCB" w:rsidRDefault="00DB4DAD" w:rsidP="00522CF9">
      <w:pPr>
        <w:jc w:val="both"/>
        <w:rPr>
          <w:rFonts w:ascii="Palatino Linotype" w:hAnsi="Palatino Linotype" w:cs="Arial"/>
          <w:sz w:val="22"/>
          <w:lang w:eastAsia="es-MX"/>
        </w:rPr>
      </w:pPr>
    </w:p>
    <w:p w:rsidR="00DB4DAD" w:rsidRPr="007B4BCB" w:rsidRDefault="00DB4DAD" w:rsidP="00522CF9">
      <w:pPr>
        <w:ind w:left="851" w:right="902"/>
        <w:jc w:val="both"/>
        <w:rPr>
          <w:rFonts w:ascii="Palatino Linotype" w:hAnsi="Palatino Linotype" w:cs="Arial"/>
          <w:i/>
          <w:sz w:val="22"/>
          <w:szCs w:val="22"/>
          <w:lang w:eastAsia="es-MX"/>
        </w:rPr>
      </w:pPr>
      <w:r w:rsidRPr="007B4BCB">
        <w:rPr>
          <w:rFonts w:ascii="Palatino Linotype" w:hAnsi="Palatino Linotype" w:cs="Arial"/>
          <w:b/>
          <w:i/>
          <w:sz w:val="22"/>
          <w:szCs w:val="22"/>
          <w:lang w:eastAsia="es-MX"/>
        </w:rPr>
        <w:t>“</w:t>
      </w:r>
      <w:r w:rsidRPr="007B4BCB">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B4BCB">
        <w:rPr>
          <w:rFonts w:ascii="Palatino Linotype" w:hAnsi="Palatino Linotype" w:cs="Arial"/>
          <w:b/>
          <w:i/>
          <w:sz w:val="22"/>
          <w:szCs w:val="22"/>
          <w:lang w:eastAsia="es-MX"/>
        </w:rPr>
        <w:t>”</w:t>
      </w:r>
      <w:r w:rsidRPr="007B4BCB">
        <w:rPr>
          <w:rFonts w:ascii="Palatino Linotype" w:hAnsi="Palatino Linotype" w:cs="Arial"/>
          <w:i/>
          <w:sz w:val="22"/>
          <w:szCs w:val="22"/>
          <w:vertAlign w:val="superscript"/>
          <w:lang w:eastAsia="es-MX"/>
        </w:rPr>
        <w:t xml:space="preserve"> </w:t>
      </w:r>
      <w:r w:rsidRPr="007B4BCB">
        <w:rPr>
          <w:rFonts w:ascii="Palatino Linotype" w:hAnsi="Palatino Linotype" w:cs="Arial"/>
          <w:i/>
          <w:sz w:val="22"/>
          <w:szCs w:val="22"/>
          <w:lang w:eastAsia="es-MX"/>
        </w:rPr>
        <w:t xml:space="preserve">(Sic) </w:t>
      </w:r>
    </w:p>
    <w:p w:rsidR="00DB4DAD" w:rsidRPr="007B4BCB" w:rsidRDefault="00DB4DAD" w:rsidP="00522CF9">
      <w:pPr>
        <w:ind w:left="851" w:right="902"/>
        <w:jc w:val="both"/>
        <w:rPr>
          <w:rFonts w:ascii="Palatino Linotype" w:hAnsi="Palatino Linotype" w:cs="Arial"/>
          <w:i/>
          <w:sz w:val="22"/>
          <w:szCs w:val="22"/>
        </w:rPr>
      </w:pPr>
    </w:p>
    <w:p w:rsidR="00DB4DAD" w:rsidRPr="007B4BCB" w:rsidRDefault="00DB4DAD" w:rsidP="00BD6814">
      <w:pPr>
        <w:spacing w:line="360" w:lineRule="auto"/>
        <w:jc w:val="both"/>
        <w:rPr>
          <w:rFonts w:ascii="Palatino Linotype" w:hAnsi="Palatino Linotype" w:cs="Arial"/>
          <w:b/>
          <w:u w:val="single"/>
        </w:rPr>
      </w:pPr>
      <w:r w:rsidRPr="007B4BCB">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7B4BCB">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7B4BCB">
        <w:rPr>
          <w:rFonts w:ascii="Palatino Linotype" w:hAnsi="Palatino Linotype" w:cs="Arial"/>
          <w:bCs/>
          <w:lang w:eastAsia="es-CO"/>
        </w:rPr>
        <w:t xml:space="preserve">segundo supuesto </w:t>
      </w:r>
      <w:r w:rsidRPr="007B4BCB">
        <w:rPr>
          <w:rFonts w:ascii="Palatino Linotype" w:hAnsi="Palatino Linotype" w:cs="Arial"/>
          <w:b/>
          <w:bCs/>
          <w:u w:val="single"/>
          <w:lang w:eastAsia="es-CO"/>
        </w:rPr>
        <w:t>la solicitud de acceso a la información pública se encamina primordialmente a</w:t>
      </w:r>
      <w:r w:rsidRPr="007B4BCB">
        <w:rPr>
          <w:rFonts w:ascii="Palatino Linotype" w:hAnsi="Palatino Linotype" w:cs="Arial"/>
          <w:b/>
          <w:u w:val="single"/>
        </w:rPr>
        <w:t xml:space="preserve"> permitir el </w:t>
      </w:r>
      <w:r w:rsidRPr="007B4BCB">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7B4BCB">
        <w:rPr>
          <w:rFonts w:ascii="Palatino Linotype" w:hAnsi="Palatino Linotype" w:cs="Arial"/>
          <w:b/>
          <w:u w:val="single"/>
        </w:rPr>
        <w:t xml:space="preserve">la autoridad. </w:t>
      </w:r>
    </w:p>
    <w:p w:rsidR="00DB4DAD" w:rsidRPr="007B4BCB" w:rsidRDefault="00DB4DAD" w:rsidP="00BD6814">
      <w:pPr>
        <w:spacing w:line="360" w:lineRule="auto"/>
        <w:jc w:val="both"/>
        <w:rPr>
          <w:rFonts w:ascii="Palatino Linotype" w:hAnsi="Palatino Linotype" w:cs="Arial"/>
          <w:b/>
          <w:u w:val="single"/>
        </w:rPr>
      </w:pPr>
    </w:p>
    <w:p w:rsidR="00DB4DAD" w:rsidRPr="007B4BCB" w:rsidRDefault="00DB4DAD" w:rsidP="00BD6814">
      <w:pPr>
        <w:spacing w:line="360" w:lineRule="auto"/>
        <w:jc w:val="both"/>
        <w:rPr>
          <w:rFonts w:ascii="Palatino Linotype" w:hAnsi="Palatino Linotype" w:cs="Arial"/>
          <w:lang w:val="es-MX"/>
        </w:rPr>
      </w:pPr>
      <w:r w:rsidRPr="007B4BCB">
        <w:rPr>
          <w:rFonts w:ascii="Palatino Linotype" w:hAnsi="Palatino Linotype" w:cs="Arial"/>
          <w:lang w:val="es-MX"/>
        </w:rPr>
        <w:t xml:space="preserve">Así las cosas, debe señalarse que en la solicitud de información presentada en </w:t>
      </w:r>
      <w:r w:rsidRPr="007B4BCB">
        <w:rPr>
          <w:rFonts w:ascii="Palatino Linotype" w:hAnsi="Palatino Linotype" w:cs="Arial"/>
          <w:b/>
          <w:lang w:val="es-MX"/>
        </w:rPr>
        <w:t>EL SAIMEX,</w:t>
      </w:r>
      <w:r w:rsidRPr="007B4BCB">
        <w:rPr>
          <w:rFonts w:ascii="Palatino Linotype" w:hAnsi="Palatino Linotype" w:cs="Arial"/>
          <w:lang w:val="es-MX"/>
        </w:rPr>
        <w:t xml:space="preserve"> </w:t>
      </w:r>
      <w:r w:rsidRPr="007B4BCB">
        <w:rPr>
          <w:rFonts w:ascii="Palatino Linotype" w:hAnsi="Palatino Linotype" w:cs="Arial"/>
          <w:lang w:val="es-MX" w:eastAsia="es-MX"/>
        </w:rPr>
        <w:t xml:space="preserve">el particular </w:t>
      </w:r>
      <w:r w:rsidRPr="007B4BCB">
        <w:rPr>
          <w:rFonts w:ascii="Palatino Linotype" w:hAnsi="Palatino Linotype" w:cs="Arial"/>
          <w:lang w:val="es-MX"/>
        </w:rPr>
        <w:t>solicitó una razón o bien razonamiento por parte del</w:t>
      </w:r>
      <w:r w:rsidRPr="007B4BCB">
        <w:rPr>
          <w:rFonts w:ascii="Palatino Linotype" w:hAnsi="Palatino Linotype" w:cs="Arial"/>
          <w:b/>
          <w:lang w:val="es-MX"/>
        </w:rPr>
        <w:t xml:space="preserve"> SUJETO OBLIGADO</w:t>
      </w:r>
      <w:r w:rsidRPr="007B4BCB">
        <w:rPr>
          <w:rFonts w:ascii="Palatino Linotype" w:hAnsi="Palatino Linotype" w:cs="Arial"/>
          <w:lang w:val="es-MX"/>
        </w:rPr>
        <w:t xml:space="preserve"> mediante la realización de cuestionamientos, entendiéndose por éste la definición de la Real Academia de la Lengua Española que dice:</w:t>
      </w:r>
    </w:p>
    <w:p w:rsidR="00DB4DAD" w:rsidRPr="007B4BCB" w:rsidRDefault="00DB4DAD" w:rsidP="00522CF9">
      <w:pPr>
        <w:jc w:val="both"/>
        <w:rPr>
          <w:rFonts w:ascii="Palatino Linotype" w:hAnsi="Palatino Linotype" w:cs="Arial"/>
        </w:rPr>
      </w:pPr>
    </w:p>
    <w:p w:rsidR="00DB4DAD" w:rsidRPr="007B4BCB" w:rsidRDefault="00DB4DAD" w:rsidP="00522CF9">
      <w:pPr>
        <w:ind w:left="851" w:right="902"/>
        <w:jc w:val="both"/>
        <w:rPr>
          <w:rFonts w:ascii="Palatino Linotype" w:eastAsia="Arial Unicode MS" w:hAnsi="Palatino Linotype" w:cs="Arial"/>
          <w:i/>
          <w:sz w:val="22"/>
          <w:szCs w:val="22"/>
        </w:rPr>
      </w:pPr>
      <w:r w:rsidRPr="007B4BCB">
        <w:rPr>
          <w:rFonts w:ascii="Palatino Linotype" w:eastAsia="Arial Unicode MS" w:hAnsi="Palatino Linotype"/>
          <w:i/>
          <w:sz w:val="22"/>
          <w:szCs w:val="22"/>
        </w:rPr>
        <w:t>“Por qué.</w:t>
      </w:r>
    </w:p>
    <w:p w:rsidR="00DB4DAD" w:rsidRPr="007B4BCB" w:rsidRDefault="00DB4DAD" w:rsidP="00522CF9">
      <w:pPr>
        <w:ind w:left="851" w:right="902"/>
        <w:jc w:val="both"/>
        <w:rPr>
          <w:rFonts w:ascii="Palatino Linotype" w:eastAsia="Arial Unicode MS" w:hAnsi="Palatino Linotype" w:cs="Arial"/>
          <w:i/>
          <w:sz w:val="22"/>
          <w:szCs w:val="22"/>
        </w:rPr>
      </w:pPr>
      <w:r w:rsidRPr="007B4BCB">
        <w:rPr>
          <w:rFonts w:ascii="Palatino Linotype" w:eastAsia="Arial Unicode MS" w:hAnsi="Palatino Linotype" w:cs="Arial"/>
          <w:b/>
          <w:bCs/>
          <w:i/>
          <w:sz w:val="22"/>
          <w:szCs w:val="22"/>
        </w:rPr>
        <w:t>1.</w:t>
      </w:r>
      <w:r w:rsidRPr="007B4BCB">
        <w:rPr>
          <w:rFonts w:ascii="Palatino Linotype" w:eastAsia="Arial Unicode MS" w:hAnsi="Palatino Linotype" w:cs="Arial"/>
          <w:i/>
          <w:sz w:val="22"/>
          <w:szCs w:val="22"/>
        </w:rPr>
        <w:t xml:space="preserve"> loc. </w:t>
      </w:r>
      <w:proofErr w:type="spellStart"/>
      <w:r w:rsidRPr="007B4BCB">
        <w:rPr>
          <w:rFonts w:ascii="Palatino Linotype" w:eastAsia="Arial Unicode MS" w:hAnsi="Palatino Linotype" w:cs="Arial"/>
          <w:i/>
          <w:sz w:val="22"/>
          <w:szCs w:val="22"/>
        </w:rPr>
        <w:t>adv</w:t>
      </w:r>
      <w:proofErr w:type="spellEnd"/>
      <w:r w:rsidRPr="007B4BCB">
        <w:rPr>
          <w:rFonts w:ascii="Palatino Linotype" w:eastAsia="Arial Unicode MS" w:hAnsi="Palatino Linotype" w:cs="Arial"/>
          <w:i/>
          <w:sz w:val="22"/>
          <w:szCs w:val="22"/>
        </w:rPr>
        <w:t xml:space="preserve">. Por cuál razón, causa o motivo. </w:t>
      </w:r>
      <w:r w:rsidRPr="007B4BCB">
        <w:rPr>
          <w:rFonts w:ascii="Palatino Linotype" w:eastAsia="Arial Unicode MS" w:hAnsi="Palatino Linotype" w:cs="Arial"/>
          <w:i/>
          <w:iCs/>
          <w:sz w:val="22"/>
          <w:szCs w:val="22"/>
        </w:rPr>
        <w:t>¿Por qué te agrada la compañía de un hombre como ese?</w:t>
      </w:r>
      <w:r w:rsidRPr="007B4BCB">
        <w:rPr>
          <w:rFonts w:ascii="Palatino Linotype" w:eastAsia="Arial Unicode MS" w:hAnsi="Palatino Linotype" w:cs="Arial"/>
          <w:i/>
          <w:sz w:val="22"/>
          <w:szCs w:val="22"/>
        </w:rPr>
        <w:t xml:space="preserve"> </w:t>
      </w:r>
      <w:r w:rsidRPr="007B4BCB">
        <w:rPr>
          <w:rFonts w:ascii="Palatino Linotype" w:eastAsia="Arial Unicode MS" w:hAnsi="Palatino Linotype" w:cs="Arial"/>
          <w:i/>
          <w:iCs/>
          <w:sz w:val="22"/>
          <w:szCs w:val="22"/>
        </w:rPr>
        <w:t>No acierto a explicarme por qué le tengo tanto cariño.</w:t>
      </w:r>
    </w:p>
    <w:p w:rsidR="00DB4DAD" w:rsidRPr="007B4BCB" w:rsidRDefault="00DB4DAD" w:rsidP="00522CF9">
      <w:pPr>
        <w:ind w:left="851" w:right="902"/>
        <w:jc w:val="both"/>
        <w:rPr>
          <w:rFonts w:ascii="Palatino Linotype" w:eastAsia="Arial Unicode MS" w:hAnsi="Palatino Linotype" w:cs="Arial"/>
          <w:i/>
          <w:sz w:val="22"/>
          <w:szCs w:val="22"/>
          <w:lang w:eastAsia="es-MX"/>
        </w:rPr>
      </w:pPr>
      <w:r w:rsidRPr="007B4BCB">
        <w:rPr>
          <w:rFonts w:ascii="Palatino Linotype" w:eastAsia="Arial Unicode MS" w:hAnsi="Palatino Linotype"/>
          <w:i/>
          <w:sz w:val="22"/>
          <w:szCs w:val="22"/>
        </w:rPr>
        <w:t>Razón</w:t>
      </w:r>
      <w:r w:rsidRPr="007B4BCB">
        <w:rPr>
          <w:rFonts w:ascii="Palatino Linotype" w:eastAsia="Arial Unicode MS" w:hAnsi="Palatino Linotype" w:cs="Arial"/>
          <w:b/>
          <w:bCs/>
          <w:i/>
          <w:sz w:val="22"/>
          <w:szCs w:val="22"/>
          <w:lang w:eastAsia="es-MX"/>
        </w:rPr>
        <w:t>.</w:t>
      </w:r>
    </w:p>
    <w:p w:rsidR="00DB4DAD" w:rsidRPr="007B4BCB" w:rsidRDefault="00DB4DAD" w:rsidP="00522CF9">
      <w:pPr>
        <w:ind w:left="851" w:right="902"/>
        <w:jc w:val="both"/>
        <w:rPr>
          <w:rFonts w:ascii="Palatino Linotype" w:eastAsia="Arial Unicode MS" w:hAnsi="Palatino Linotype" w:cs="Arial"/>
          <w:i/>
          <w:sz w:val="22"/>
          <w:szCs w:val="22"/>
        </w:rPr>
      </w:pPr>
      <w:r w:rsidRPr="007B4BCB">
        <w:rPr>
          <w:rFonts w:ascii="Palatino Linotype" w:eastAsia="Arial Unicode MS" w:hAnsi="Palatino Linotype" w:cs="Arial"/>
          <w:i/>
          <w:sz w:val="22"/>
          <w:szCs w:val="22"/>
        </w:rPr>
        <w:lastRenderedPageBreak/>
        <w:t xml:space="preserve">(Del lat. </w:t>
      </w:r>
      <w:proofErr w:type="spellStart"/>
      <w:r w:rsidRPr="007B4BCB">
        <w:rPr>
          <w:rFonts w:ascii="Palatino Linotype" w:eastAsia="Arial Unicode MS" w:hAnsi="Palatino Linotype" w:cs="Arial"/>
          <w:i/>
          <w:sz w:val="22"/>
          <w:szCs w:val="22"/>
        </w:rPr>
        <w:t>ratĭo</w:t>
      </w:r>
      <w:proofErr w:type="spellEnd"/>
      <w:r w:rsidRPr="007B4BCB">
        <w:rPr>
          <w:rFonts w:ascii="Palatino Linotype" w:eastAsia="Arial Unicode MS" w:hAnsi="Palatino Linotype" w:cs="Arial"/>
          <w:i/>
          <w:sz w:val="22"/>
          <w:szCs w:val="22"/>
        </w:rPr>
        <w:t>, -</w:t>
      </w:r>
      <w:proofErr w:type="spellStart"/>
      <w:r w:rsidRPr="007B4BCB">
        <w:rPr>
          <w:rFonts w:ascii="Palatino Linotype" w:eastAsia="Arial Unicode MS" w:hAnsi="Palatino Linotype" w:cs="Arial"/>
          <w:i/>
          <w:sz w:val="22"/>
          <w:szCs w:val="22"/>
        </w:rPr>
        <w:t>ōnis</w:t>
      </w:r>
      <w:proofErr w:type="spellEnd"/>
      <w:r w:rsidRPr="007B4BCB">
        <w:rPr>
          <w:rFonts w:ascii="Palatino Linotype" w:eastAsia="Arial Unicode MS" w:hAnsi="Palatino Linotype" w:cs="Arial"/>
          <w:i/>
          <w:sz w:val="22"/>
          <w:szCs w:val="22"/>
        </w:rPr>
        <w:t>).</w:t>
      </w:r>
    </w:p>
    <w:p w:rsidR="00DB4DAD" w:rsidRPr="007B4BCB" w:rsidRDefault="00DB4DAD" w:rsidP="00522CF9">
      <w:pPr>
        <w:ind w:left="851" w:right="902"/>
        <w:jc w:val="both"/>
        <w:rPr>
          <w:rFonts w:ascii="Palatino Linotype" w:eastAsia="Arial Unicode MS" w:hAnsi="Palatino Linotype" w:cs="Arial"/>
          <w:i/>
          <w:sz w:val="22"/>
          <w:szCs w:val="22"/>
          <w:lang w:eastAsia="es-MX"/>
        </w:rPr>
      </w:pPr>
      <w:r w:rsidRPr="007B4BCB">
        <w:rPr>
          <w:rFonts w:ascii="Palatino Linotype" w:eastAsia="Arial Unicode MS" w:hAnsi="Palatino Linotype" w:cs="Arial"/>
          <w:b/>
          <w:bCs/>
          <w:i/>
          <w:sz w:val="22"/>
          <w:szCs w:val="22"/>
          <w:lang w:eastAsia="es-MX"/>
        </w:rPr>
        <w:t>1.</w:t>
      </w:r>
      <w:r w:rsidRPr="007B4BCB">
        <w:rPr>
          <w:rFonts w:ascii="Palatino Linotype" w:eastAsia="Arial Unicode MS" w:hAnsi="Palatino Linotype" w:cs="Arial"/>
          <w:i/>
          <w:sz w:val="22"/>
          <w:szCs w:val="22"/>
          <w:lang w:eastAsia="es-MX"/>
        </w:rPr>
        <w:t xml:space="preserve"> f. </w:t>
      </w:r>
      <w:r w:rsidRPr="007B4BCB">
        <w:rPr>
          <w:rFonts w:ascii="Palatino Linotype" w:eastAsia="Arial Unicode MS" w:hAnsi="Palatino Linotype"/>
          <w:i/>
          <w:sz w:val="22"/>
          <w:szCs w:val="22"/>
        </w:rPr>
        <w:t>Facultad</w:t>
      </w:r>
      <w:r w:rsidRPr="007B4BCB">
        <w:rPr>
          <w:rFonts w:ascii="Palatino Linotype" w:eastAsia="Arial Unicode MS" w:hAnsi="Palatino Linotype" w:cs="Arial"/>
          <w:i/>
          <w:sz w:val="22"/>
          <w:szCs w:val="22"/>
          <w:lang w:eastAsia="es-MX"/>
        </w:rPr>
        <w:t xml:space="preserve"> de discurrir.</w:t>
      </w:r>
    </w:p>
    <w:p w:rsidR="00DB4DAD" w:rsidRPr="007B4BCB" w:rsidRDefault="00DB4DAD" w:rsidP="00522CF9">
      <w:pPr>
        <w:ind w:left="851" w:right="902"/>
        <w:jc w:val="both"/>
        <w:rPr>
          <w:rFonts w:ascii="Palatino Linotype" w:eastAsia="Arial Unicode MS" w:hAnsi="Palatino Linotype" w:cs="Arial"/>
          <w:i/>
          <w:sz w:val="22"/>
          <w:szCs w:val="22"/>
          <w:lang w:eastAsia="es-MX"/>
        </w:rPr>
      </w:pPr>
      <w:r w:rsidRPr="007B4BCB">
        <w:rPr>
          <w:rFonts w:ascii="Palatino Linotype" w:eastAsia="Arial Unicode MS" w:hAnsi="Palatino Linotype" w:cs="Arial"/>
          <w:b/>
          <w:bCs/>
          <w:i/>
          <w:sz w:val="22"/>
          <w:szCs w:val="22"/>
          <w:lang w:eastAsia="es-MX"/>
        </w:rPr>
        <w:t>2.</w:t>
      </w:r>
      <w:r w:rsidRPr="007B4BCB">
        <w:rPr>
          <w:rFonts w:ascii="Palatino Linotype" w:eastAsia="Arial Unicode MS" w:hAnsi="Palatino Linotype" w:cs="Arial"/>
          <w:i/>
          <w:sz w:val="22"/>
          <w:szCs w:val="22"/>
          <w:lang w:eastAsia="es-MX"/>
        </w:rPr>
        <w:t xml:space="preserve"> f. Acto de </w:t>
      </w:r>
      <w:r w:rsidRPr="007B4BCB">
        <w:rPr>
          <w:rFonts w:ascii="Palatino Linotype" w:eastAsia="Arial Unicode MS" w:hAnsi="Palatino Linotype"/>
          <w:i/>
          <w:sz w:val="22"/>
          <w:szCs w:val="22"/>
        </w:rPr>
        <w:t>discurrir</w:t>
      </w:r>
      <w:r w:rsidRPr="007B4BCB">
        <w:rPr>
          <w:rFonts w:ascii="Palatino Linotype" w:eastAsia="Arial Unicode MS" w:hAnsi="Palatino Linotype" w:cs="Arial"/>
          <w:i/>
          <w:sz w:val="22"/>
          <w:szCs w:val="22"/>
          <w:lang w:eastAsia="es-MX"/>
        </w:rPr>
        <w:t xml:space="preserve"> el entendimiento.</w:t>
      </w:r>
    </w:p>
    <w:p w:rsidR="00DB4DAD" w:rsidRPr="007B4BCB" w:rsidRDefault="00DB4DAD" w:rsidP="00522CF9">
      <w:pPr>
        <w:ind w:left="851" w:right="902"/>
        <w:jc w:val="both"/>
        <w:rPr>
          <w:rFonts w:ascii="Palatino Linotype" w:eastAsia="Arial Unicode MS" w:hAnsi="Palatino Linotype" w:cs="Arial"/>
          <w:i/>
          <w:sz w:val="22"/>
          <w:szCs w:val="22"/>
          <w:lang w:eastAsia="es-MX"/>
        </w:rPr>
      </w:pPr>
      <w:r w:rsidRPr="007B4BCB">
        <w:rPr>
          <w:rFonts w:ascii="Palatino Linotype" w:eastAsia="Arial Unicode MS" w:hAnsi="Palatino Linotype" w:cs="Arial"/>
          <w:b/>
          <w:bCs/>
          <w:i/>
          <w:sz w:val="22"/>
          <w:szCs w:val="22"/>
          <w:lang w:eastAsia="es-MX"/>
        </w:rPr>
        <w:t>3.</w:t>
      </w:r>
      <w:r w:rsidRPr="007B4BCB">
        <w:rPr>
          <w:rFonts w:ascii="Palatino Linotype" w:eastAsia="Arial Unicode MS" w:hAnsi="Palatino Linotype" w:cs="Arial"/>
          <w:i/>
          <w:sz w:val="22"/>
          <w:szCs w:val="22"/>
          <w:lang w:eastAsia="es-MX"/>
        </w:rPr>
        <w:t xml:space="preserve"> f. Palabras o </w:t>
      </w:r>
      <w:r w:rsidRPr="007B4BCB">
        <w:rPr>
          <w:rFonts w:ascii="Palatino Linotype" w:eastAsia="Arial Unicode MS" w:hAnsi="Palatino Linotype"/>
          <w:i/>
          <w:sz w:val="22"/>
          <w:szCs w:val="22"/>
        </w:rPr>
        <w:t>frases</w:t>
      </w:r>
      <w:r w:rsidRPr="007B4BCB">
        <w:rPr>
          <w:rFonts w:ascii="Palatino Linotype" w:eastAsia="Arial Unicode MS" w:hAnsi="Palatino Linotype" w:cs="Arial"/>
          <w:i/>
          <w:sz w:val="22"/>
          <w:szCs w:val="22"/>
          <w:lang w:eastAsia="es-MX"/>
        </w:rPr>
        <w:t xml:space="preserve"> con que se expresa el discurso.</w:t>
      </w:r>
    </w:p>
    <w:p w:rsidR="00DB4DAD" w:rsidRPr="007B4BCB" w:rsidRDefault="00DB4DAD" w:rsidP="00522CF9">
      <w:pPr>
        <w:ind w:left="851" w:right="902"/>
        <w:jc w:val="both"/>
        <w:rPr>
          <w:rFonts w:ascii="Palatino Linotype" w:eastAsia="Arial Unicode MS" w:hAnsi="Palatino Linotype" w:cs="Arial"/>
          <w:i/>
          <w:sz w:val="22"/>
          <w:szCs w:val="22"/>
          <w:lang w:eastAsia="es-MX"/>
        </w:rPr>
      </w:pPr>
      <w:r w:rsidRPr="007B4BCB">
        <w:rPr>
          <w:rFonts w:ascii="Palatino Linotype" w:eastAsia="Arial Unicode MS" w:hAnsi="Palatino Linotype" w:cs="Arial"/>
          <w:b/>
          <w:bCs/>
          <w:i/>
          <w:sz w:val="22"/>
          <w:szCs w:val="22"/>
          <w:lang w:eastAsia="es-MX"/>
        </w:rPr>
        <w:t>4.</w:t>
      </w:r>
      <w:r w:rsidRPr="007B4BCB">
        <w:rPr>
          <w:rFonts w:ascii="Palatino Linotype" w:eastAsia="Arial Unicode MS" w:hAnsi="Palatino Linotype" w:cs="Arial"/>
          <w:i/>
          <w:sz w:val="22"/>
          <w:szCs w:val="22"/>
          <w:lang w:eastAsia="es-MX"/>
        </w:rPr>
        <w:t xml:space="preserve"> f. </w:t>
      </w:r>
      <w:r w:rsidRPr="007B4BCB">
        <w:rPr>
          <w:rFonts w:ascii="Palatino Linotype" w:eastAsia="Arial Unicode MS" w:hAnsi="Palatino Linotype"/>
          <w:i/>
          <w:sz w:val="22"/>
          <w:szCs w:val="22"/>
        </w:rPr>
        <w:t>Argumento</w:t>
      </w:r>
      <w:r w:rsidRPr="007B4BCB">
        <w:rPr>
          <w:rFonts w:ascii="Palatino Linotype" w:eastAsia="Arial Unicode MS" w:hAnsi="Palatino Linotype" w:cs="Arial"/>
          <w:i/>
          <w:sz w:val="22"/>
          <w:szCs w:val="22"/>
          <w:lang w:eastAsia="es-MX"/>
        </w:rPr>
        <w:t xml:space="preserve"> o demostración que se aduce en apoyo de algo.</w:t>
      </w:r>
    </w:p>
    <w:p w:rsidR="00DB4DAD" w:rsidRPr="007B4BCB" w:rsidRDefault="00DB4DAD" w:rsidP="00522CF9">
      <w:pPr>
        <w:ind w:left="851" w:right="902"/>
        <w:jc w:val="both"/>
        <w:rPr>
          <w:rFonts w:ascii="Palatino Linotype" w:eastAsia="Arial Unicode MS" w:hAnsi="Palatino Linotype" w:cs="Arial"/>
          <w:b/>
          <w:i/>
          <w:sz w:val="22"/>
          <w:szCs w:val="22"/>
          <w:lang w:eastAsia="es-MX"/>
        </w:rPr>
      </w:pPr>
      <w:r w:rsidRPr="007B4BCB">
        <w:rPr>
          <w:rFonts w:ascii="Palatino Linotype" w:eastAsia="Arial Unicode MS" w:hAnsi="Palatino Linotype"/>
          <w:i/>
          <w:sz w:val="22"/>
          <w:szCs w:val="22"/>
        </w:rPr>
        <w:t>Razonamiento</w:t>
      </w:r>
      <w:r w:rsidRPr="007B4BCB">
        <w:rPr>
          <w:rFonts w:ascii="Palatino Linotype" w:eastAsia="Arial Unicode MS" w:hAnsi="Palatino Linotype" w:cs="Arial"/>
          <w:b/>
          <w:bCs/>
          <w:i/>
          <w:sz w:val="22"/>
          <w:szCs w:val="22"/>
          <w:lang w:eastAsia="es-MX"/>
        </w:rPr>
        <w:t>.</w:t>
      </w:r>
    </w:p>
    <w:p w:rsidR="00DB4DAD" w:rsidRPr="007B4BCB" w:rsidRDefault="00DB4DAD" w:rsidP="00522CF9">
      <w:pPr>
        <w:ind w:left="851" w:right="902"/>
        <w:jc w:val="both"/>
        <w:rPr>
          <w:rFonts w:ascii="Palatino Linotype" w:eastAsia="Arial Unicode MS" w:hAnsi="Palatino Linotype" w:cs="Arial"/>
          <w:i/>
          <w:sz w:val="22"/>
          <w:szCs w:val="22"/>
          <w:lang w:eastAsia="es-MX"/>
        </w:rPr>
      </w:pPr>
      <w:r w:rsidRPr="007B4BCB">
        <w:rPr>
          <w:rFonts w:ascii="Palatino Linotype" w:eastAsia="Arial Unicode MS" w:hAnsi="Palatino Linotype" w:cs="Arial"/>
          <w:b/>
          <w:bCs/>
          <w:i/>
          <w:sz w:val="22"/>
          <w:szCs w:val="22"/>
          <w:lang w:eastAsia="es-MX"/>
        </w:rPr>
        <w:t>1.</w:t>
      </w:r>
      <w:r w:rsidRPr="007B4BCB">
        <w:rPr>
          <w:rFonts w:ascii="Palatino Linotype" w:eastAsia="Arial Unicode MS" w:hAnsi="Palatino Linotype" w:cs="Arial"/>
          <w:i/>
          <w:sz w:val="22"/>
          <w:szCs w:val="22"/>
          <w:lang w:eastAsia="es-MX"/>
        </w:rPr>
        <w:t xml:space="preserve"> m. Acción y efecto de razonar.</w:t>
      </w:r>
    </w:p>
    <w:p w:rsidR="00DB4DAD" w:rsidRPr="007B4BCB" w:rsidRDefault="00DB4DAD" w:rsidP="00522CF9">
      <w:pPr>
        <w:ind w:left="851" w:right="902"/>
        <w:jc w:val="both"/>
        <w:rPr>
          <w:rFonts w:ascii="Palatino Linotype" w:eastAsia="Arial Unicode MS" w:hAnsi="Palatino Linotype" w:cs="Arial"/>
          <w:b/>
          <w:i/>
          <w:sz w:val="22"/>
          <w:szCs w:val="22"/>
          <w:lang w:eastAsia="es-MX"/>
        </w:rPr>
      </w:pPr>
      <w:r w:rsidRPr="007B4BCB">
        <w:rPr>
          <w:rFonts w:ascii="Palatino Linotype" w:eastAsia="Arial Unicode MS" w:hAnsi="Palatino Linotype" w:cs="Arial"/>
          <w:b/>
          <w:bCs/>
          <w:i/>
          <w:sz w:val="22"/>
          <w:szCs w:val="22"/>
          <w:lang w:eastAsia="es-MX"/>
        </w:rPr>
        <w:t>2.</w:t>
      </w:r>
      <w:r w:rsidRPr="007B4BCB">
        <w:rPr>
          <w:rFonts w:ascii="Palatino Linotype" w:eastAsia="Arial Unicode MS" w:hAnsi="Palatino Linotype" w:cs="Arial"/>
          <w:i/>
          <w:sz w:val="22"/>
          <w:szCs w:val="22"/>
          <w:lang w:eastAsia="es-MX"/>
        </w:rPr>
        <w:t xml:space="preserve"> </w:t>
      </w:r>
      <w:proofErr w:type="gramStart"/>
      <w:r w:rsidRPr="007B4BCB">
        <w:rPr>
          <w:rFonts w:ascii="Palatino Linotype" w:eastAsia="Arial Unicode MS" w:hAnsi="Palatino Linotype" w:cs="Arial"/>
          <w:i/>
          <w:sz w:val="22"/>
          <w:szCs w:val="22"/>
          <w:lang w:eastAsia="es-MX"/>
        </w:rPr>
        <w:t>m</w:t>
      </w:r>
      <w:proofErr w:type="gramEnd"/>
      <w:r w:rsidRPr="007B4BCB">
        <w:rPr>
          <w:rFonts w:ascii="Palatino Linotype" w:eastAsia="Arial Unicode MS" w:hAnsi="Palatino Linotype" w:cs="Arial"/>
          <w:i/>
          <w:sz w:val="22"/>
          <w:szCs w:val="22"/>
          <w:lang w:eastAsia="es-MX"/>
        </w:rPr>
        <w:t>. Serie de conceptos encaminados a demostrar algo o a persuadir o mover a oyentes o lectores.</w:t>
      </w:r>
      <w:r w:rsidRPr="007B4BCB">
        <w:rPr>
          <w:rFonts w:ascii="Palatino Linotype" w:eastAsia="Arial Unicode MS" w:hAnsi="Palatino Linotype" w:cs="Arial"/>
          <w:b/>
          <w:i/>
          <w:sz w:val="22"/>
          <w:szCs w:val="22"/>
          <w:lang w:eastAsia="es-MX"/>
        </w:rPr>
        <w:t>”</w:t>
      </w:r>
    </w:p>
    <w:p w:rsidR="00DB4DAD" w:rsidRPr="007B4BCB" w:rsidRDefault="00DB4DAD" w:rsidP="00522CF9">
      <w:pPr>
        <w:jc w:val="both"/>
        <w:rPr>
          <w:rFonts w:ascii="Palatino Linotype" w:hAnsi="Palatino Linotype" w:cs="Arial"/>
        </w:rPr>
      </w:pPr>
    </w:p>
    <w:p w:rsidR="00DB4DAD" w:rsidRPr="007B4BCB" w:rsidRDefault="00DB4DAD" w:rsidP="00BD6814">
      <w:pPr>
        <w:spacing w:line="360" w:lineRule="auto"/>
        <w:jc w:val="both"/>
        <w:rPr>
          <w:rFonts w:ascii="Palatino Linotype" w:hAnsi="Palatino Linotype" w:cs="Arial"/>
        </w:rPr>
      </w:pPr>
      <w:r w:rsidRPr="007B4BCB">
        <w:rPr>
          <w:rFonts w:ascii="Palatino Linotype" w:hAnsi="Palatino Linotype" w:cs="Arial"/>
        </w:rPr>
        <w:t>Por lo que, la entrega de una razón o un razonamiento por parte del</w:t>
      </w:r>
      <w:r w:rsidRPr="007B4BCB">
        <w:rPr>
          <w:rFonts w:ascii="Palatino Linotype" w:hAnsi="Palatino Linotype" w:cs="Arial"/>
          <w:b/>
          <w:lang w:eastAsia="es-MX"/>
        </w:rPr>
        <w:t xml:space="preserve"> SUJETO OBLIGADO</w:t>
      </w:r>
      <w:r w:rsidRPr="007B4BCB">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6408BF" w:rsidRPr="007B4BCB" w:rsidRDefault="006408BF" w:rsidP="006408BF">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t xml:space="preserve">Ahora bien, por cuanto hace a la información de la que se ordena su entrega en </w:t>
      </w:r>
      <w:r w:rsidRPr="007B4BCB">
        <w:rPr>
          <w:rFonts w:ascii="Palatino Linotype" w:hAnsi="Palatino Linotype" w:cs="Arial"/>
          <w:b/>
        </w:rPr>
        <w:t>versión pública</w:t>
      </w:r>
      <w:r w:rsidRPr="007B4BCB">
        <w:rPr>
          <w:rFonts w:ascii="Palatino Linotype" w:hAnsi="Palatino Linotype" w:cs="Arial"/>
        </w:rPr>
        <w:t>,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6408BF" w:rsidRPr="007B4BCB" w:rsidRDefault="006408BF" w:rsidP="006408BF">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w:t>
      </w:r>
      <w:r w:rsidRPr="007B4BCB">
        <w:rPr>
          <w:rFonts w:ascii="Palatino Linotype" w:hAnsi="Palatino Linotype" w:cs="Arial"/>
        </w:rPr>
        <w:lastRenderedPageBreak/>
        <w:t xml:space="preserve">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“Artículo 3. Para los efectos de la presente Ley se entenderá por: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IX. Datos personales: La información concerniente a una persona, identificada o identificable según lo dispuesto por la Ley de Protección de Datos Personales del Estado de México;</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Artículo 143. Para los efectos de esta Ley se considera información confidencial, la clasificada como tal, de manera permanente, por su naturaleza, cuando:</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I. Se refiera a la información privada y los datos personales concernientes a una persona física o </w:t>
      </w:r>
      <w:proofErr w:type="gramStart"/>
      <w:r w:rsidRPr="007B4BCB">
        <w:rPr>
          <w:rFonts w:ascii="Palatino Linotype" w:hAnsi="Palatino Linotype" w:cs="Arial"/>
          <w:i/>
          <w:sz w:val="22"/>
        </w:rPr>
        <w:t>jurídico</w:t>
      </w:r>
      <w:proofErr w:type="gramEnd"/>
      <w:r w:rsidRPr="007B4BCB">
        <w:rPr>
          <w:rFonts w:ascii="Palatino Linotype" w:hAnsi="Palatino Linotype" w:cs="Arial"/>
          <w:i/>
          <w:sz w:val="22"/>
        </w:rPr>
        <w:t xml:space="preserve"> colectiva identificada o identificable;</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Artículo 4. Para los efectos de esta Ley se entenderá por:</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6408BF" w:rsidRPr="007B4BCB" w:rsidRDefault="006408BF" w:rsidP="006408BF">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w:t>
      </w:r>
      <w:r w:rsidRPr="007B4BCB">
        <w:rPr>
          <w:rFonts w:ascii="Palatino Linotype" w:hAnsi="Palatino Linotype" w:cs="Arial"/>
        </w:rPr>
        <w:lastRenderedPageBreak/>
        <w:t xml:space="preserve">derecho a la intimidad ante los avances tecnológicos que permiten la intromisión, recolección y tratamiento de sus datos personales y por tanto a la vida privada. </w:t>
      </w:r>
    </w:p>
    <w:p w:rsidR="006408BF" w:rsidRPr="007B4BCB" w:rsidRDefault="006408BF" w:rsidP="006408BF">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6408BF" w:rsidRPr="007B4BCB" w:rsidRDefault="006408BF" w:rsidP="006408BF">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t xml:space="preserve">Referente a lo anterior, es de indicar que la documentación correspondiente al </w:t>
      </w:r>
      <w:r w:rsidRPr="007B4BCB">
        <w:rPr>
          <w:rFonts w:ascii="Palatino Linotype" w:hAnsi="Palatino Linotype" w:cs="Arial"/>
          <w:i/>
        </w:rPr>
        <w:t>currículum vitae</w:t>
      </w:r>
      <w:r w:rsidRPr="007B4BCB">
        <w:rPr>
          <w:rFonts w:ascii="Palatino Linotype" w:hAnsi="Palatino Linotype" w:cs="Arial"/>
        </w:rPr>
        <w:t xml:space="preserve"> o bien la solicitud de empleo pudieran contener las fotografías de los servidores públicos; por lo que, surge la disyuntiva si la misma es de carácter público o si bien debe prevalecer la confidencialidad.</w:t>
      </w:r>
    </w:p>
    <w:p w:rsidR="006408BF" w:rsidRPr="007B4BCB" w:rsidRDefault="006408BF" w:rsidP="006408BF">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rsidR="006408BF" w:rsidRPr="007B4BCB" w:rsidRDefault="006408BF" w:rsidP="006408BF">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6408BF" w:rsidRPr="007B4BCB" w:rsidRDefault="006408BF" w:rsidP="006408BF">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lastRenderedPageBreak/>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rsidR="006408BF" w:rsidRPr="007B4BCB" w:rsidRDefault="006408BF" w:rsidP="006408BF">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rsidR="006408BF" w:rsidRDefault="00D5492D" w:rsidP="006408BF">
      <w:pPr>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712512" behindDoc="0" locked="0" layoutInCell="1" allowOverlap="1">
                <wp:simplePos x="0" y="0"/>
                <wp:positionH relativeFrom="column">
                  <wp:posOffset>24765</wp:posOffset>
                </wp:positionH>
                <wp:positionV relativeFrom="paragraph">
                  <wp:posOffset>1106170</wp:posOffset>
                </wp:positionV>
                <wp:extent cx="5886450" cy="809625"/>
                <wp:effectExtent l="38100" t="38100" r="76200" b="85725"/>
                <wp:wrapNone/>
                <wp:docPr id="27" name="Conector recto 27"/>
                <wp:cNvGraphicFramePr/>
                <a:graphic xmlns:a="http://schemas.openxmlformats.org/drawingml/2006/main">
                  <a:graphicData uri="http://schemas.microsoft.com/office/word/2010/wordprocessingShape">
                    <wps:wsp>
                      <wps:cNvCnPr/>
                      <wps:spPr>
                        <a:xfrm>
                          <a:off x="0" y="0"/>
                          <a:ext cx="5886450" cy="809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FE35BC" id="Conector recto 2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95pt,87.1pt" to="465.4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" strokecolor="#4f81bd [3204]" strokeweight="2pt">
                <v:shadow on="t" color="black" opacity="24903f" origin=",.5" offset="0,.55556mm"/>
              </v:line>
            </w:pict>
          </mc:Fallback>
        </mc:AlternateContent>
      </w:r>
      <w:r w:rsidR="006408BF" w:rsidRPr="007B4BCB">
        <w:rPr>
          <w:rFonts w:ascii="Palatino Linotype" w:hAnsi="Palatino Linotype" w:cs="Arial"/>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D5492D" w:rsidRPr="007B4BCB" w:rsidRDefault="00D5492D" w:rsidP="006408BF">
      <w:pPr>
        <w:autoSpaceDE w:val="0"/>
        <w:autoSpaceDN w:val="0"/>
        <w:adjustRightInd w:val="0"/>
        <w:spacing w:before="100" w:beforeAutospacing="1" w:after="100" w:afterAutospacing="1" w:line="360" w:lineRule="auto"/>
        <w:jc w:val="both"/>
        <w:rPr>
          <w:rFonts w:ascii="Palatino Linotype" w:hAnsi="Palatino Linotype" w:cs="Arial"/>
        </w:rPr>
      </w:pPr>
    </w:p>
    <w:p w:rsidR="006408BF" w:rsidRPr="007B4BCB" w:rsidRDefault="006408BF" w:rsidP="006408BF">
      <w:pPr>
        <w:autoSpaceDE w:val="0"/>
        <w:autoSpaceDN w:val="0"/>
        <w:adjustRightInd w:val="0"/>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lastRenderedPageBreak/>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“Época: Décima Época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Registro: 2002944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Instancia: Tribunales Colegiados de Circuito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Tipo de Tesis: Aislada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Fuente: Semanario Judicial de la Federación y su Gaceta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Libro XVIII, Marzo de 2013, Tomo 3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Materia(s): Constitucional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Tesis: I.4o.A.40 A (10a.)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Página: 1899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ACCESO A LA INFORMACIÓN. IMPLICACIÓN DEL PRINCIPIO DE MÁXIMA PUBLICIDAD EN EL DERECHO FUNDAMENTAL RELATIVO.</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lastRenderedPageBreak/>
        <w:t>CUARTO TRIBUNAL COLEGIADO EN MATERIA ADMINISTRATIVA DEL PRIMER CIRCUITO.</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Amparo en revisión 257/2012. Ruth Corona Muñoz. 6 de diciembre de 2012. Unanimidad de votos. Ponente: Jean Claude </w:t>
      </w:r>
      <w:proofErr w:type="spellStart"/>
      <w:r w:rsidRPr="007B4BCB">
        <w:rPr>
          <w:rFonts w:ascii="Palatino Linotype" w:hAnsi="Palatino Linotype" w:cs="Arial"/>
          <w:i/>
          <w:sz w:val="22"/>
        </w:rPr>
        <w:t>Tron</w:t>
      </w:r>
      <w:proofErr w:type="spellEnd"/>
      <w:r w:rsidRPr="007B4BCB">
        <w:rPr>
          <w:rFonts w:ascii="Palatino Linotype" w:hAnsi="Palatino Linotype" w:cs="Arial"/>
          <w:i/>
          <w:sz w:val="22"/>
        </w:rPr>
        <w:t xml:space="preserve"> </w:t>
      </w:r>
      <w:proofErr w:type="spellStart"/>
      <w:r w:rsidRPr="007B4BCB">
        <w:rPr>
          <w:rFonts w:ascii="Palatino Linotype" w:hAnsi="Palatino Linotype" w:cs="Arial"/>
          <w:i/>
          <w:sz w:val="22"/>
        </w:rPr>
        <w:t>Petit</w:t>
      </w:r>
      <w:proofErr w:type="spellEnd"/>
      <w:r w:rsidRPr="007B4BCB">
        <w:rPr>
          <w:rFonts w:ascii="Palatino Linotype" w:hAnsi="Palatino Linotype" w:cs="Arial"/>
          <w:i/>
          <w:sz w:val="22"/>
        </w:rPr>
        <w:t>. Secretaria: Mayra Susana Martínez López.</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Época: Décima Época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Registro: 2004022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Instancia: Primera Sala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Tipo de Tesis: Aislada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Fuente: Semanario Judicial de la Federación y su Gaceta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Libro XXII, Julio de 2013, Tomo 1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Materia(s): Constitucional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Tesis: 1a. CCXXIII/2013 (10a.)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 xml:space="preserve">Página: 562 </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LIBERTAD DE EXPRESIÓN. QUIENES ASPIRAN A UN CARGO PÚBLICO DEBEN CONSIDERARSE COMO PERSONAS PÚBLICAS Y, EN CONSECUENCIA, SOPORTAR UN MAYOR NIVEL DE INTROMISIÓN EN SU VIDA PRIVADA.</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6408BF" w:rsidRPr="007B4BCB" w:rsidRDefault="006408BF" w:rsidP="006408BF">
      <w:pPr>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i/>
          <w:sz w:val="22"/>
        </w:rPr>
        <w:t>Amparo directo en revisión 1013/2013. Juan Manuel Ortega de León. 12 de junio de 2013. Cinco votos. Ponente: Arturo Zaldívar Lelo de Larrea. Secretario: Javier Mijangos y González.”</w:t>
      </w:r>
    </w:p>
    <w:p w:rsidR="006408BF" w:rsidRPr="007B4BCB" w:rsidRDefault="006408BF" w:rsidP="006408BF">
      <w:pPr>
        <w:spacing w:line="360" w:lineRule="auto"/>
        <w:jc w:val="both"/>
        <w:rPr>
          <w:rFonts w:ascii="Palatino Linotype" w:hAnsi="Palatino Linotype" w:cs="Arial"/>
        </w:rPr>
      </w:pPr>
      <w:r w:rsidRPr="007B4BCB">
        <w:rPr>
          <w:rFonts w:ascii="Palatino Linotype" w:hAnsi="Palatino Linotype" w:cs="Arial"/>
        </w:rPr>
        <w:lastRenderedPageBreak/>
        <w:t>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w:t>
      </w:r>
    </w:p>
    <w:p w:rsidR="006408BF" w:rsidRPr="007B4BCB" w:rsidRDefault="006408BF" w:rsidP="006408BF">
      <w:pPr>
        <w:spacing w:before="100" w:beforeAutospacing="1" w:after="100" w:afterAutospacing="1" w:line="360" w:lineRule="auto"/>
        <w:jc w:val="both"/>
        <w:rPr>
          <w:rFonts w:ascii="Palatino Linotype" w:eastAsia="Arial Unicode MS" w:hAnsi="Palatino Linotype" w:cs="Arial"/>
        </w:rPr>
      </w:pPr>
      <w:r w:rsidRPr="007B4BCB">
        <w:rPr>
          <w:rFonts w:ascii="Palatino Linotype" w:hAnsi="Palatino Linotype" w:cs="Arial"/>
          <w:lang w:eastAsia="es-MX"/>
        </w:rPr>
        <w:t xml:space="preserve">Ahora bien, respecto de </w:t>
      </w:r>
      <w:r w:rsidRPr="007B4BCB">
        <w:rPr>
          <w:rFonts w:ascii="Palatino Linotype" w:eastAsia="Arial Unicode MS" w:hAnsi="Palatino Linotype" w:cs="Arial"/>
        </w:rPr>
        <w:t xml:space="preserve">los </w:t>
      </w:r>
      <w:r w:rsidRPr="007B4BCB">
        <w:rPr>
          <w:rFonts w:ascii="Palatino Linotype" w:hAnsi="Palatino Linotype" w:cs="Arial"/>
        </w:rPr>
        <w:t>documentos</w:t>
      </w:r>
      <w:r w:rsidRPr="007B4BCB">
        <w:rPr>
          <w:rFonts w:ascii="Palatino Linotype" w:eastAsia="Arial Unicode MS" w:hAnsi="Palatino Linotype" w:cs="Arial"/>
        </w:rPr>
        <w:t xml:space="preserve"> que </w:t>
      </w:r>
      <w:r w:rsidRPr="007B4BCB">
        <w:rPr>
          <w:rFonts w:ascii="Palatino Linotype" w:eastAsia="Arial Unicode MS" w:hAnsi="Palatino Linotype" w:cs="Arial"/>
          <w:b/>
        </w:rPr>
        <w:t xml:space="preserve">EL SUJETO OBLIGADO </w:t>
      </w:r>
      <w:r w:rsidRPr="007B4BCB">
        <w:rPr>
          <w:rFonts w:ascii="Palatino Linotype" w:eastAsia="Arial Unicode MS" w:hAnsi="Palatino Linotype" w:cs="Arial"/>
        </w:rPr>
        <w:t xml:space="preserve">ha de entregar en </w:t>
      </w:r>
      <w:r w:rsidRPr="007B4BCB">
        <w:rPr>
          <w:rFonts w:ascii="Palatino Linotype" w:eastAsia="Arial Unicode MS" w:hAnsi="Palatino Linotype" w:cs="Arial"/>
          <w:b/>
        </w:rPr>
        <w:t>versión pública</w:t>
      </w:r>
      <w:r w:rsidRPr="007B4BCB">
        <w:rPr>
          <w:rFonts w:ascii="Palatino Linotype" w:eastAsia="Arial Unicode MS" w:hAnsi="Palatino Linotype" w:cs="Arial"/>
        </w:rPr>
        <w:t xml:space="preserve">, se deberá omitir, eliminar o suprimir la información personal de los servidores públicos, como RFC, CURP, clave del Instituto de Seguridad Social </w:t>
      </w:r>
      <w:r w:rsidRPr="007B4BCB">
        <w:rPr>
          <w:rFonts w:ascii="Palatino Linotype" w:hAnsi="Palatino Linotype" w:cs="Arial"/>
        </w:rPr>
        <w:t>del</w:t>
      </w:r>
      <w:r w:rsidRPr="007B4BCB">
        <w:rPr>
          <w:rFonts w:ascii="Palatino Linotype" w:eastAsia="Arial Unicode MS" w:hAnsi="Palatino Linotype" w:cs="Arial"/>
        </w:rPr>
        <w:t xml:space="preserve"> Estado de México y Municipios (</w:t>
      </w:r>
      <w:proofErr w:type="spellStart"/>
      <w:r w:rsidRPr="007B4BCB">
        <w:rPr>
          <w:rFonts w:ascii="Palatino Linotype" w:eastAsia="Arial Unicode MS" w:hAnsi="Palatino Linotype" w:cs="Arial"/>
        </w:rPr>
        <w:t>ISSEMyM</w:t>
      </w:r>
      <w:proofErr w:type="spellEnd"/>
      <w:r w:rsidRPr="007B4BCB">
        <w:rPr>
          <w:rFonts w:ascii="Palatino Linotype" w:eastAsia="Arial Unicode MS" w:hAnsi="Palatino Linotype" w:cs="Arial"/>
        </w:rPr>
        <w:t xml:space="preserve">), </w:t>
      </w:r>
      <w:r w:rsidRPr="007B4BCB">
        <w:rPr>
          <w:rFonts w:ascii="Palatino Linotype" w:eastAsia="Arial Unicode MS" w:hAnsi="Palatino Linotype" w:cs="Arial"/>
          <w:b/>
        </w:rPr>
        <w:t xml:space="preserve">los descuentos que se realicen por pensión alimenticia o deducciones estrictamente personales o de cualquier índole siempre que, </w:t>
      </w:r>
      <w:r w:rsidRPr="007B4BCB">
        <w:rPr>
          <w:rFonts w:ascii="Palatino Linotype" w:hAnsi="Palatino Linotype" w:cs="Arial"/>
          <w:b/>
        </w:rPr>
        <w:t>no se encuentren relacionados con los impuestos o las cuotas por seguridad social</w:t>
      </w:r>
      <w:r w:rsidRPr="007B4BCB">
        <w:rPr>
          <w:rFonts w:ascii="Palatino Linotype" w:eastAsia="Arial Unicode MS" w:hAnsi="Palatino Linotype" w:cs="Arial"/>
        </w:rPr>
        <w:t xml:space="preserve">, número de cuenta o cualquier otro dato que ponga en riesgo la vida, seguridad y salud de dichas </w:t>
      </w:r>
      <w:r w:rsidRPr="007B4BCB">
        <w:rPr>
          <w:rFonts w:ascii="Palatino Linotype" w:hAnsi="Palatino Linotype" w:cs="Arial"/>
        </w:rPr>
        <w:t>personas</w:t>
      </w:r>
      <w:r w:rsidRPr="007B4BCB">
        <w:rPr>
          <w:rFonts w:ascii="Palatino Linotype" w:eastAsia="Arial Unicode MS" w:hAnsi="Palatino Linotype" w:cs="Arial"/>
        </w:rPr>
        <w:t>.</w:t>
      </w:r>
    </w:p>
    <w:p w:rsidR="006408BF" w:rsidRPr="007B4BCB" w:rsidRDefault="006408BF" w:rsidP="006408BF">
      <w:pPr>
        <w:spacing w:before="100" w:beforeAutospacing="1" w:after="100" w:afterAutospacing="1" w:line="360" w:lineRule="auto"/>
        <w:jc w:val="both"/>
        <w:rPr>
          <w:rFonts w:ascii="Palatino Linotype" w:hAnsi="Palatino Linotype"/>
        </w:rPr>
      </w:pPr>
      <w:r w:rsidRPr="007B4BCB">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7B4BCB">
        <w:rPr>
          <w:rFonts w:ascii="Palatino Linotype" w:hAnsi="Palatino Linotype" w:cs="Arial"/>
        </w:rPr>
        <w:t>del</w:t>
      </w:r>
      <w:r w:rsidRPr="007B4BCB">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7B4BCB">
        <w:rPr>
          <w:rFonts w:ascii="Palatino Linotype" w:hAnsi="Palatino Linotype"/>
        </w:rPr>
        <w:t xml:space="preserve"> y finalmente la </w:t>
      </w:r>
      <w:proofErr w:type="spellStart"/>
      <w:r w:rsidRPr="007B4BCB">
        <w:rPr>
          <w:rFonts w:ascii="Palatino Linotype" w:hAnsi="Palatino Linotype"/>
        </w:rPr>
        <w:t>homoclave</w:t>
      </w:r>
      <w:proofErr w:type="spellEnd"/>
      <w:r w:rsidRPr="007B4BCB">
        <w:rPr>
          <w:rFonts w:ascii="Palatino Linotype" w:hAnsi="Palatino Linotype"/>
        </w:rPr>
        <w:t>; la cual, para su obtención es necesario acreditar personalidad, fecha de nacimiento entre otros con documentos oficiales.</w:t>
      </w:r>
    </w:p>
    <w:p w:rsidR="006408BF" w:rsidRPr="007B4BCB" w:rsidRDefault="006408BF" w:rsidP="006408BF">
      <w:pPr>
        <w:spacing w:before="100" w:beforeAutospacing="1" w:after="100" w:afterAutospacing="1" w:line="360" w:lineRule="auto"/>
        <w:jc w:val="both"/>
        <w:rPr>
          <w:rFonts w:ascii="Palatino Linotype" w:hAnsi="Palatino Linotype"/>
          <w:b/>
          <w:bCs/>
          <w:color w:val="000000"/>
        </w:rPr>
      </w:pPr>
      <w:r w:rsidRPr="007B4BCB">
        <w:rPr>
          <w:rFonts w:ascii="Palatino Linotype" w:hAnsi="Palatino Linotype" w:cs="Arial"/>
          <w:lang w:eastAsia="es-MX"/>
        </w:rPr>
        <w:t xml:space="preserve">Al respecto, </w:t>
      </w:r>
      <w:r w:rsidRPr="007B4BCB">
        <w:rPr>
          <w:rFonts w:ascii="Palatino Linotype" w:hAnsi="Palatino Linotype" w:cs="Arial"/>
          <w:color w:val="000000"/>
        </w:rPr>
        <w:t xml:space="preserve">es aplicable el Criterio 19/17 de la Segunda Época, emitido por </w:t>
      </w:r>
      <w:r w:rsidRPr="007B4BCB">
        <w:rPr>
          <w:rFonts w:ascii="Palatino Linotype" w:eastAsia="Arial Unicode MS" w:hAnsi="Palatino Linotype" w:cs="Arial"/>
          <w:color w:val="000000"/>
        </w:rPr>
        <w:t>el INAI,</w:t>
      </w:r>
      <w:r w:rsidRPr="007B4BCB">
        <w:rPr>
          <w:rFonts w:ascii="Palatino Linotype" w:hAnsi="Palatino Linotype"/>
          <w:bCs/>
          <w:color w:val="000000"/>
        </w:rPr>
        <w:t xml:space="preserve"> que dice:</w:t>
      </w:r>
      <w:r w:rsidRPr="007B4BCB">
        <w:rPr>
          <w:rFonts w:ascii="Palatino Linotype" w:hAnsi="Palatino Linotype"/>
          <w:b/>
          <w:bCs/>
          <w:color w:val="000000"/>
        </w:rPr>
        <w:t xml:space="preserve"> </w:t>
      </w:r>
    </w:p>
    <w:p w:rsidR="006408BF" w:rsidRPr="007B4BCB" w:rsidRDefault="006408BF" w:rsidP="006408BF">
      <w:pPr>
        <w:tabs>
          <w:tab w:val="left" w:pos="7655"/>
        </w:tabs>
        <w:autoSpaceDE w:val="0"/>
        <w:autoSpaceDN w:val="0"/>
        <w:adjustRightInd w:val="0"/>
        <w:ind w:left="851" w:right="902"/>
        <w:jc w:val="both"/>
        <w:rPr>
          <w:rFonts w:ascii="Palatino Linotype" w:hAnsi="Palatino Linotype" w:cs="Arial"/>
          <w:bCs/>
          <w:i/>
          <w:sz w:val="22"/>
          <w:lang w:eastAsia="en-US"/>
        </w:rPr>
      </w:pPr>
      <w:r w:rsidRPr="007B4BCB">
        <w:rPr>
          <w:rFonts w:ascii="Palatino Linotype" w:hAnsi="Palatino Linotype" w:cs="Arial"/>
          <w:bCs/>
          <w:i/>
          <w:sz w:val="22"/>
        </w:rPr>
        <w:lastRenderedPageBreak/>
        <w:t>“</w:t>
      </w:r>
      <w:r w:rsidRPr="007B4BCB">
        <w:rPr>
          <w:rFonts w:ascii="Palatino Linotype" w:hAnsi="Palatino Linotype" w:cs="Arial"/>
          <w:b/>
          <w:bCs/>
          <w:i/>
          <w:sz w:val="22"/>
        </w:rPr>
        <w:t>Registro Federal de Contribuyentes (RFC) de personas físicas. El RFC es una clave</w:t>
      </w:r>
      <w:r w:rsidRPr="007B4BCB">
        <w:rPr>
          <w:rFonts w:ascii="Palatino Linotype" w:hAnsi="Palatino Linotype" w:cs="Arial"/>
          <w:bCs/>
          <w:i/>
          <w:sz w:val="22"/>
        </w:rPr>
        <w:t xml:space="preserve"> de carácter fiscal, </w:t>
      </w:r>
      <w:proofErr w:type="gramStart"/>
      <w:r w:rsidRPr="007B4BCB">
        <w:rPr>
          <w:rFonts w:ascii="Palatino Linotype" w:hAnsi="Palatino Linotype" w:cs="Arial"/>
          <w:bCs/>
          <w:i/>
          <w:sz w:val="22"/>
        </w:rPr>
        <w:t>única</w:t>
      </w:r>
      <w:proofErr w:type="gramEnd"/>
      <w:r w:rsidRPr="007B4BCB">
        <w:rPr>
          <w:rFonts w:ascii="Palatino Linotype" w:hAnsi="Palatino Linotype" w:cs="Arial"/>
          <w:bCs/>
          <w:i/>
          <w:sz w:val="22"/>
        </w:rPr>
        <w:t xml:space="preserve"> e irrepetible, </w:t>
      </w:r>
      <w:r w:rsidRPr="007B4BCB">
        <w:rPr>
          <w:rFonts w:ascii="Palatino Linotype" w:hAnsi="Palatino Linotype" w:cs="Arial"/>
          <w:b/>
          <w:bCs/>
          <w:i/>
          <w:sz w:val="22"/>
        </w:rPr>
        <w:t>que permite identificar al titular, su edad y fecha de nacimiento</w:t>
      </w:r>
      <w:r w:rsidRPr="007B4BCB">
        <w:rPr>
          <w:rFonts w:ascii="Palatino Linotype" w:hAnsi="Palatino Linotype" w:cs="Arial"/>
          <w:bCs/>
          <w:i/>
          <w:sz w:val="22"/>
        </w:rPr>
        <w:t xml:space="preserve">, </w:t>
      </w:r>
      <w:r w:rsidRPr="007B4BCB">
        <w:rPr>
          <w:rFonts w:ascii="Palatino Linotype" w:hAnsi="Palatino Linotype" w:cs="Arial"/>
          <w:i/>
          <w:sz w:val="22"/>
          <w:lang w:eastAsia="es-MX"/>
        </w:rPr>
        <w:t>por</w:t>
      </w:r>
      <w:r w:rsidRPr="007B4BCB">
        <w:rPr>
          <w:rFonts w:ascii="Palatino Linotype" w:hAnsi="Palatino Linotype" w:cs="Arial"/>
          <w:bCs/>
          <w:i/>
          <w:sz w:val="22"/>
        </w:rPr>
        <w:t xml:space="preserve"> lo que </w:t>
      </w:r>
      <w:r w:rsidRPr="007B4BCB">
        <w:rPr>
          <w:rFonts w:ascii="Palatino Linotype" w:hAnsi="Palatino Linotype" w:cs="Arial"/>
          <w:b/>
          <w:bCs/>
          <w:i/>
          <w:sz w:val="22"/>
        </w:rPr>
        <w:t>es un dato personal de carácter confidencial</w:t>
      </w:r>
      <w:r w:rsidRPr="007B4BCB">
        <w:rPr>
          <w:rFonts w:ascii="Palatino Linotype" w:hAnsi="Palatino Linotype" w:cs="Arial"/>
          <w:i/>
          <w:sz w:val="22"/>
        </w:rPr>
        <w:t>.</w:t>
      </w:r>
    </w:p>
    <w:p w:rsidR="006408BF" w:rsidRPr="007B4BCB" w:rsidRDefault="006408BF" w:rsidP="006408BF">
      <w:pPr>
        <w:tabs>
          <w:tab w:val="left" w:pos="7655"/>
        </w:tabs>
        <w:autoSpaceDE w:val="0"/>
        <w:autoSpaceDN w:val="0"/>
        <w:adjustRightInd w:val="0"/>
        <w:ind w:left="851" w:right="902"/>
        <w:jc w:val="both"/>
        <w:rPr>
          <w:rFonts w:ascii="Palatino Linotype" w:hAnsi="Palatino Linotype" w:cs="Arial"/>
          <w:bCs/>
          <w:i/>
          <w:sz w:val="22"/>
        </w:rPr>
      </w:pPr>
      <w:r w:rsidRPr="007B4BCB">
        <w:rPr>
          <w:rFonts w:ascii="Palatino Linotype" w:hAnsi="Palatino Linotype" w:cs="Arial"/>
          <w:bCs/>
          <w:i/>
          <w:sz w:val="22"/>
        </w:rPr>
        <w:t>Resoluciones:</w:t>
      </w:r>
    </w:p>
    <w:p w:rsidR="006408BF" w:rsidRPr="007B4BCB" w:rsidRDefault="006408BF" w:rsidP="006408BF">
      <w:pPr>
        <w:tabs>
          <w:tab w:val="left" w:pos="7655"/>
        </w:tabs>
        <w:autoSpaceDE w:val="0"/>
        <w:autoSpaceDN w:val="0"/>
        <w:adjustRightInd w:val="0"/>
        <w:ind w:left="851" w:right="902"/>
        <w:jc w:val="both"/>
        <w:rPr>
          <w:rFonts w:ascii="Palatino Linotype" w:hAnsi="Palatino Linotype" w:cs="Arial"/>
          <w:bCs/>
          <w:i/>
          <w:sz w:val="22"/>
        </w:rPr>
      </w:pPr>
      <w:r w:rsidRPr="007B4BCB">
        <w:rPr>
          <w:rFonts w:ascii="Palatino Linotype" w:hAnsi="Palatino Linotype" w:cs="Arial"/>
          <w:bCs/>
          <w:i/>
          <w:sz w:val="22"/>
        </w:rPr>
        <w:t>• RRA 0189/</w:t>
      </w:r>
      <w:r w:rsidRPr="007B4BCB">
        <w:rPr>
          <w:rFonts w:ascii="Palatino Linotype" w:hAnsi="Palatino Linotype" w:cs="Arial"/>
          <w:i/>
          <w:sz w:val="22"/>
          <w:lang w:eastAsia="es-MX"/>
        </w:rPr>
        <w:t>17</w:t>
      </w:r>
      <w:r w:rsidRPr="007B4BCB">
        <w:rPr>
          <w:rFonts w:ascii="Palatino Linotype" w:hAnsi="Palatino Linotype" w:cs="Arial"/>
          <w:bCs/>
          <w:i/>
          <w:sz w:val="22"/>
        </w:rPr>
        <w:t>. Morena. 08 de febrero de 2017. Por unanimidad. Comisionado Ponente Joel Salas Suárez.</w:t>
      </w:r>
    </w:p>
    <w:p w:rsidR="006408BF" w:rsidRPr="007B4BCB" w:rsidRDefault="006408BF" w:rsidP="006408BF">
      <w:pPr>
        <w:tabs>
          <w:tab w:val="left" w:pos="7655"/>
        </w:tabs>
        <w:autoSpaceDE w:val="0"/>
        <w:autoSpaceDN w:val="0"/>
        <w:adjustRightInd w:val="0"/>
        <w:ind w:left="851" w:right="902"/>
        <w:jc w:val="both"/>
        <w:rPr>
          <w:rFonts w:ascii="Palatino Linotype" w:hAnsi="Palatino Linotype" w:cs="Arial"/>
          <w:bCs/>
          <w:i/>
          <w:sz w:val="22"/>
        </w:rPr>
      </w:pPr>
      <w:r w:rsidRPr="007B4BCB">
        <w:rPr>
          <w:rFonts w:ascii="Palatino Linotype" w:hAnsi="Palatino Linotype" w:cs="Arial"/>
          <w:bCs/>
          <w:i/>
          <w:sz w:val="22"/>
        </w:rPr>
        <w:t xml:space="preserve">• RRA 0677/17. Universidad Nacional Autónoma de México. 08 de marzo de 2017. Por unanimidad. Comisionado Ponente </w:t>
      </w:r>
      <w:proofErr w:type="spellStart"/>
      <w:r w:rsidRPr="007B4BCB">
        <w:rPr>
          <w:rFonts w:ascii="Palatino Linotype" w:hAnsi="Palatino Linotype" w:cs="Arial"/>
          <w:bCs/>
          <w:i/>
          <w:sz w:val="22"/>
        </w:rPr>
        <w:t>Rosendoevgueni</w:t>
      </w:r>
      <w:proofErr w:type="spellEnd"/>
      <w:r w:rsidRPr="007B4BCB">
        <w:rPr>
          <w:rFonts w:ascii="Palatino Linotype" w:hAnsi="Palatino Linotype" w:cs="Arial"/>
          <w:bCs/>
          <w:i/>
          <w:sz w:val="22"/>
        </w:rPr>
        <w:t xml:space="preserve"> Monterrey </w:t>
      </w:r>
      <w:proofErr w:type="spellStart"/>
      <w:r w:rsidRPr="007B4BCB">
        <w:rPr>
          <w:rFonts w:ascii="Palatino Linotype" w:hAnsi="Palatino Linotype" w:cs="Arial"/>
          <w:bCs/>
          <w:i/>
          <w:sz w:val="22"/>
        </w:rPr>
        <w:t>Chepov</w:t>
      </w:r>
      <w:proofErr w:type="spellEnd"/>
      <w:r w:rsidRPr="007B4BCB">
        <w:rPr>
          <w:rFonts w:ascii="Palatino Linotype" w:hAnsi="Palatino Linotype" w:cs="Arial"/>
          <w:bCs/>
          <w:i/>
          <w:sz w:val="22"/>
        </w:rPr>
        <w:t xml:space="preserve">. </w:t>
      </w:r>
    </w:p>
    <w:p w:rsidR="006408BF" w:rsidRPr="007B4BCB" w:rsidRDefault="006408BF" w:rsidP="006408BF">
      <w:pPr>
        <w:tabs>
          <w:tab w:val="left" w:pos="7655"/>
        </w:tabs>
        <w:autoSpaceDE w:val="0"/>
        <w:autoSpaceDN w:val="0"/>
        <w:adjustRightInd w:val="0"/>
        <w:ind w:left="851" w:right="902"/>
        <w:jc w:val="both"/>
        <w:rPr>
          <w:rFonts w:ascii="Palatino Linotype" w:hAnsi="Palatino Linotype" w:cs="Arial"/>
          <w:i/>
          <w:sz w:val="22"/>
        </w:rPr>
      </w:pPr>
      <w:r w:rsidRPr="007B4BCB">
        <w:rPr>
          <w:rFonts w:ascii="Palatino Linotype" w:hAnsi="Palatino Linotype" w:cs="Arial"/>
          <w:bCs/>
          <w:i/>
          <w:sz w:val="22"/>
        </w:rPr>
        <w:t xml:space="preserve">• RRA 1564/17. Tribunal Electoral del Poder Judicial de la Federación. 26 de abril de 2017. Por </w:t>
      </w:r>
      <w:r w:rsidRPr="007B4BCB">
        <w:rPr>
          <w:rFonts w:ascii="Palatino Linotype" w:hAnsi="Palatino Linotype" w:cs="Arial"/>
          <w:i/>
          <w:sz w:val="22"/>
          <w:lang w:eastAsia="es-MX"/>
        </w:rPr>
        <w:t>unanimidad</w:t>
      </w:r>
      <w:r w:rsidRPr="007B4BCB">
        <w:rPr>
          <w:rFonts w:ascii="Palatino Linotype" w:hAnsi="Palatino Linotype" w:cs="Arial"/>
          <w:bCs/>
          <w:i/>
          <w:sz w:val="22"/>
        </w:rPr>
        <w:t>. Comisionado Ponente Oscar Mauricio Guerra Ford.</w:t>
      </w:r>
      <w:r w:rsidRPr="007B4BCB">
        <w:rPr>
          <w:rFonts w:ascii="Palatino Linotype" w:hAnsi="Palatino Linotype" w:cs="Arial"/>
          <w:i/>
          <w:sz w:val="22"/>
        </w:rPr>
        <w:t>” (Sic)</w:t>
      </w:r>
    </w:p>
    <w:p w:rsidR="006408BF" w:rsidRPr="007B4BCB" w:rsidRDefault="006408BF" w:rsidP="006408BF">
      <w:pPr>
        <w:tabs>
          <w:tab w:val="left" w:pos="7655"/>
        </w:tabs>
        <w:autoSpaceDE w:val="0"/>
        <w:autoSpaceDN w:val="0"/>
        <w:adjustRightInd w:val="0"/>
        <w:ind w:left="851" w:right="902"/>
        <w:jc w:val="both"/>
        <w:rPr>
          <w:rFonts w:ascii="Palatino Linotype" w:hAnsi="Palatino Linotype" w:cs="Arial"/>
          <w:sz w:val="22"/>
        </w:rPr>
      </w:pPr>
      <w:r w:rsidRPr="007B4BCB">
        <w:rPr>
          <w:rFonts w:ascii="Palatino Linotype" w:hAnsi="Palatino Linotype" w:cs="Arial"/>
          <w:sz w:val="22"/>
        </w:rPr>
        <w:t>(Énfasis añadido)</w:t>
      </w:r>
    </w:p>
    <w:p w:rsidR="006408BF" w:rsidRPr="007B4BCB" w:rsidRDefault="006408BF" w:rsidP="006408BF">
      <w:pPr>
        <w:spacing w:before="100" w:beforeAutospacing="1" w:after="100" w:afterAutospacing="1" w:line="360" w:lineRule="auto"/>
        <w:jc w:val="both"/>
        <w:rPr>
          <w:rFonts w:ascii="Palatino Linotype" w:hAnsi="Palatino Linotype" w:cs="Arial"/>
        </w:rPr>
      </w:pPr>
      <w:r w:rsidRPr="007B4BCB">
        <w:rPr>
          <w:rFonts w:ascii="Palatino Linotype" w:hAnsi="Palatino Linotype" w:cs="Arial"/>
          <w:lang w:eastAsia="es-MX"/>
        </w:rPr>
        <w:t xml:space="preserve">De lo anterior, se desprende que el RFC se vincula al nombre de su </w:t>
      </w:r>
      <w:r w:rsidRPr="007B4BCB">
        <w:rPr>
          <w:rFonts w:ascii="Palatino Linotype" w:hAnsi="Palatino Linotype"/>
          <w:bCs/>
        </w:rPr>
        <w:t>titular</w:t>
      </w:r>
      <w:r w:rsidRPr="007B4BCB">
        <w:rPr>
          <w:rFonts w:ascii="Palatino Linotype" w:hAnsi="Palatino Linotype" w:cs="Arial"/>
          <w:lang w:eastAsia="es-MX"/>
        </w:rPr>
        <w:t xml:space="preserve">, lo que permite identificar la edad de la persona y fecha de nacimiento, en consecuencia determinar </w:t>
      </w:r>
      <w:r w:rsidRPr="007B4BCB">
        <w:rPr>
          <w:rFonts w:ascii="Palatino Linotype" w:hAnsi="Palatino Linotype" w:cs="Arial"/>
        </w:rPr>
        <w:t>la</w:t>
      </w:r>
      <w:r w:rsidRPr="007B4BCB">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7B4BCB">
        <w:rPr>
          <w:rFonts w:ascii="Palatino Linotype" w:hAnsi="Palatino Linotype"/>
          <w:lang w:eastAsia="es-MX"/>
        </w:rPr>
        <w:t>Municipios</w:t>
      </w:r>
      <w:r w:rsidRPr="007B4BCB">
        <w:rPr>
          <w:rFonts w:ascii="Palatino Linotype" w:hAnsi="Palatino Linotype" w:cs="Arial"/>
          <w:lang w:eastAsia="es-MX"/>
        </w:rPr>
        <w:t xml:space="preserve"> y </w:t>
      </w:r>
      <w:r w:rsidRPr="007B4BCB">
        <w:rPr>
          <w:rFonts w:ascii="Palatino Linotype" w:hAnsi="Palatino Linotype" w:cs="Arial"/>
        </w:rPr>
        <w:t>4°, fracción XI</w:t>
      </w:r>
      <w:r w:rsidRPr="007B4BCB">
        <w:rPr>
          <w:rFonts w:ascii="Palatino Linotype" w:hAnsi="Palatino Linotype" w:cs="Arial"/>
          <w:lang w:eastAsia="es-MX"/>
        </w:rPr>
        <w:t xml:space="preserve"> </w:t>
      </w:r>
      <w:r w:rsidRPr="007B4BCB">
        <w:rPr>
          <w:rFonts w:ascii="Palatino Linotype" w:hAnsi="Palatino Linotype" w:cs="Arial"/>
        </w:rPr>
        <w:t>de la Ley de Protección de Datos Personales en Posesión de Sujetos Obligados del Estado de México y Municipios.</w:t>
      </w:r>
    </w:p>
    <w:p w:rsidR="006408BF" w:rsidRPr="007B4BCB" w:rsidRDefault="006408BF" w:rsidP="006408BF">
      <w:pPr>
        <w:spacing w:before="100" w:beforeAutospacing="1" w:after="100" w:afterAutospacing="1" w:line="360" w:lineRule="auto"/>
        <w:jc w:val="both"/>
        <w:rPr>
          <w:rFonts w:ascii="Palatino Linotype" w:hAnsi="Palatino Linotype" w:cs="Arial"/>
          <w:lang w:eastAsia="es-MX"/>
        </w:rPr>
      </w:pPr>
      <w:r w:rsidRPr="007B4BCB">
        <w:rPr>
          <w:rFonts w:ascii="Palatino Linotype" w:hAnsi="Palatino Linotype" w:cs="Arial"/>
          <w:lang w:eastAsia="es-MX"/>
        </w:rPr>
        <w:t xml:space="preserve">Por cuanto hace a la </w:t>
      </w:r>
      <w:r w:rsidRPr="007B4BCB">
        <w:rPr>
          <w:rFonts w:ascii="Palatino Linotype" w:hAnsi="Palatino Linotype" w:cs="Arial"/>
        </w:rPr>
        <w:t>CURP</w:t>
      </w:r>
      <w:r w:rsidRPr="007B4BCB">
        <w:rPr>
          <w:rFonts w:ascii="Palatino Linotype" w:hAnsi="Palatino Linotype" w:cs="Arial"/>
          <w:b/>
        </w:rPr>
        <w:t xml:space="preserve">, </w:t>
      </w:r>
      <w:r w:rsidRPr="007B4BCB">
        <w:rPr>
          <w:rFonts w:ascii="Palatino Linotype" w:hAnsi="Palatino Linotype" w:cs="Arial"/>
          <w:lang w:eastAsia="es-MX"/>
        </w:rPr>
        <w:t xml:space="preserve">constituye un dato personal, ya que </w:t>
      </w:r>
      <w:r w:rsidRPr="007B4BCB">
        <w:rPr>
          <w:rFonts w:ascii="Palatino Linotype" w:hAnsi="Palatino Linotype"/>
          <w:lang w:eastAsia="es-MX"/>
        </w:rPr>
        <w:t>tiene</w:t>
      </w:r>
      <w:r w:rsidRPr="007B4BCB">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6408BF" w:rsidRDefault="00D5492D" w:rsidP="006408BF">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noProof/>
        </w:rPr>
        <mc:AlternateContent>
          <mc:Choice Requires="wps">
            <w:drawing>
              <wp:anchor distT="0" distB="0" distL="114300" distR="114300" simplePos="0" relativeHeight="251713536" behindDoc="0" locked="0" layoutInCell="1" allowOverlap="1">
                <wp:simplePos x="0" y="0"/>
                <wp:positionH relativeFrom="column">
                  <wp:posOffset>5715</wp:posOffset>
                </wp:positionH>
                <wp:positionV relativeFrom="paragraph">
                  <wp:posOffset>490855</wp:posOffset>
                </wp:positionV>
                <wp:extent cx="5753100" cy="628650"/>
                <wp:effectExtent l="38100" t="38100" r="57150" b="95250"/>
                <wp:wrapNone/>
                <wp:docPr id="35" name="Conector recto 35"/>
                <wp:cNvGraphicFramePr/>
                <a:graphic xmlns:a="http://schemas.openxmlformats.org/drawingml/2006/main">
                  <a:graphicData uri="http://schemas.microsoft.com/office/word/2010/wordprocessingShape">
                    <wps:wsp>
                      <wps:cNvCnPr/>
                      <wps:spPr>
                        <a:xfrm>
                          <a:off x="0" y="0"/>
                          <a:ext cx="5753100" cy="628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1C835C" id="Conector recto 3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5pt,38.65pt" to="453.4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" strokecolor="#4f81bd [3204]" strokeweight="2pt">
                <v:shadow on="t" color="black" opacity="24903f" origin=",.5" offset="0,.55556mm"/>
              </v:line>
            </w:pict>
          </mc:Fallback>
        </mc:AlternateContent>
      </w:r>
      <w:r w:rsidR="006408BF" w:rsidRPr="007B4BCB">
        <w:rPr>
          <w:rFonts w:ascii="Palatino Linotype" w:hAnsi="Palatino Linotype" w:cs="Arial"/>
          <w:lang w:eastAsia="es-MX"/>
        </w:rPr>
        <w:t xml:space="preserve">Lo </w:t>
      </w:r>
      <w:r w:rsidR="006408BF" w:rsidRPr="007B4BCB">
        <w:rPr>
          <w:rFonts w:ascii="Palatino Linotype" w:hAnsi="Palatino Linotype"/>
          <w:lang w:eastAsia="es-MX"/>
        </w:rPr>
        <w:t>anterior</w:t>
      </w:r>
      <w:r w:rsidR="006408BF" w:rsidRPr="007B4BCB">
        <w:rPr>
          <w:rFonts w:ascii="Palatino Linotype" w:hAnsi="Palatino Linotype" w:cs="Arial"/>
          <w:lang w:eastAsia="es-MX"/>
        </w:rPr>
        <w:t xml:space="preserve">, </w:t>
      </w:r>
      <w:r w:rsidR="006408BF" w:rsidRPr="007B4BCB">
        <w:rPr>
          <w:rFonts w:ascii="Palatino Linotype" w:hAnsi="Palatino Linotype" w:cs="Arial"/>
        </w:rPr>
        <w:t>tiene</w:t>
      </w:r>
      <w:r w:rsidR="006408BF" w:rsidRPr="007B4BCB">
        <w:rPr>
          <w:rFonts w:ascii="Palatino Linotype" w:hAnsi="Palatino Linotype" w:cs="Arial"/>
          <w:lang w:eastAsia="es-MX"/>
        </w:rPr>
        <w:t xml:space="preserve"> sustento en los artículos 86 y 91 de la Ley General de Población, la cual señala lo siguiente:</w:t>
      </w:r>
    </w:p>
    <w:p w:rsidR="00D5492D" w:rsidRPr="007B4BCB" w:rsidRDefault="00D5492D" w:rsidP="006408BF">
      <w:pPr>
        <w:spacing w:before="100" w:beforeAutospacing="1" w:after="100" w:afterAutospacing="1" w:line="360" w:lineRule="auto"/>
        <w:jc w:val="both"/>
        <w:rPr>
          <w:rFonts w:ascii="Palatino Linotype" w:hAnsi="Palatino Linotype" w:cs="Arial"/>
          <w:lang w:eastAsia="es-MX"/>
        </w:rPr>
      </w:pPr>
    </w:p>
    <w:p w:rsidR="006408BF" w:rsidRPr="007B4BCB" w:rsidRDefault="006408BF" w:rsidP="006408BF">
      <w:pPr>
        <w:autoSpaceDE w:val="0"/>
        <w:autoSpaceDN w:val="0"/>
        <w:adjustRightInd w:val="0"/>
        <w:ind w:left="851" w:right="902"/>
        <w:jc w:val="both"/>
        <w:rPr>
          <w:rFonts w:ascii="Palatino Linotype" w:hAnsi="Palatino Linotype" w:cs="Arial"/>
          <w:i/>
          <w:sz w:val="22"/>
          <w:lang w:eastAsia="es-MX"/>
        </w:rPr>
      </w:pPr>
      <w:r w:rsidRPr="007B4BCB">
        <w:rPr>
          <w:rFonts w:ascii="Palatino Linotype" w:hAnsi="Palatino Linotype" w:cs="Arial,Bold"/>
          <w:bCs/>
          <w:i/>
          <w:sz w:val="22"/>
          <w:lang w:eastAsia="es-MX"/>
        </w:rPr>
        <w:lastRenderedPageBreak/>
        <w:t>“</w:t>
      </w:r>
      <w:r w:rsidRPr="007B4BCB">
        <w:rPr>
          <w:rFonts w:ascii="Palatino Linotype" w:hAnsi="Palatino Linotype" w:cs="Arial,Bold"/>
          <w:b/>
          <w:bCs/>
          <w:i/>
          <w:sz w:val="22"/>
          <w:lang w:eastAsia="es-MX"/>
        </w:rPr>
        <w:t xml:space="preserve">Artículo 86. </w:t>
      </w:r>
      <w:r w:rsidRPr="007B4BCB">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6408BF" w:rsidRPr="007B4BCB" w:rsidRDefault="006408BF" w:rsidP="006408BF">
      <w:pPr>
        <w:autoSpaceDE w:val="0"/>
        <w:autoSpaceDN w:val="0"/>
        <w:adjustRightInd w:val="0"/>
        <w:ind w:left="851" w:right="902"/>
        <w:jc w:val="both"/>
        <w:rPr>
          <w:rFonts w:ascii="Palatino Linotype" w:hAnsi="Palatino Linotype" w:cs="Arial"/>
          <w:i/>
          <w:sz w:val="22"/>
          <w:lang w:eastAsia="es-MX"/>
        </w:rPr>
      </w:pPr>
      <w:r w:rsidRPr="007B4BCB">
        <w:rPr>
          <w:rFonts w:ascii="Palatino Linotype" w:hAnsi="Palatino Linotype" w:cs="Arial,Bold"/>
          <w:b/>
          <w:bCs/>
          <w:i/>
          <w:sz w:val="22"/>
          <w:lang w:eastAsia="es-MX"/>
        </w:rPr>
        <w:t xml:space="preserve">Artículo 91. </w:t>
      </w:r>
      <w:r w:rsidRPr="007B4BCB">
        <w:rPr>
          <w:rFonts w:ascii="Palatino Linotype" w:hAnsi="Palatino Linotype" w:cs="Arial"/>
          <w:b/>
          <w:i/>
          <w:sz w:val="22"/>
          <w:lang w:eastAsia="es-MX"/>
        </w:rPr>
        <w:t>Al incorporar a una persona en el Registro Nacional de Población</w:t>
      </w:r>
      <w:r w:rsidRPr="007B4BCB">
        <w:rPr>
          <w:rFonts w:ascii="Palatino Linotype" w:hAnsi="Palatino Linotype" w:cs="Arial"/>
          <w:i/>
          <w:sz w:val="22"/>
          <w:lang w:eastAsia="es-MX"/>
        </w:rPr>
        <w:t xml:space="preserve">, se le asignará una clave </w:t>
      </w:r>
      <w:r w:rsidRPr="007B4BCB">
        <w:rPr>
          <w:rFonts w:ascii="Palatino Linotype" w:hAnsi="Palatino Linotype" w:cs="Arial"/>
          <w:b/>
          <w:i/>
          <w:sz w:val="22"/>
          <w:lang w:eastAsia="es-MX"/>
        </w:rPr>
        <w:t>que se denominará Clave Única de Registro de Población</w:t>
      </w:r>
      <w:r w:rsidRPr="007B4BCB">
        <w:rPr>
          <w:rFonts w:ascii="Palatino Linotype" w:hAnsi="Palatino Linotype" w:cs="Arial"/>
          <w:i/>
          <w:sz w:val="22"/>
          <w:lang w:eastAsia="es-MX"/>
        </w:rPr>
        <w:t xml:space="preserve">. </w:t>
      </w:r>
      <w:r w:rsidRPr="007B4BCB">
        <w:rPr>
          <w:rFonts w:ascii="Palatino Linotype" w:hAnsi="Palatino Linotype" w:cs="Arial"/>
          <w:b/>
          <w:i/>
          <w:sz w:val="22"/>
          <w:lang w:eastAsia="es-MX"/>
        </w:rPr>
        <w:t>Esta servirá para</w:t>
      </w:r>
      <w:r w:rsidRPr="007B4BCB">
        <w:rPr>
          <w:rFonts w:ascii="Palatino Linotype" w:hAnsi="Palatino Linotype" w:cs="Arial"/>
          <w:i/>
          <w:sz w:val="22"/>
          <w:lang w:eastAsia="es-MX"/>
        </w:rPr>
        <w:t xml:space="preserve"> registrarla e </w:t>
      </w:r>
      <w:r w:rsidRPr="007B4BCB">
        <w:rPr>
          <w:rFonts w:ascii="Palatino Linotype" w:hAnsi="Palatino Linotype" w:cs="Arial"/>
          <w:b/>
          <w:i/>
          <w:sz w:val="22"/>
          <w:lang w:eastAsia="es-MX"/>
        </w:rPr>
        <w:t>identificarla en forma individual</w:t>
      </w:r>
      <w:r w:rsidRPr="007B4BCB">
        <w:rPr>
          <w:rFonts w:ascii="Palatino Linotype" w:hAnsi="Palatino Linotype" w:cs="Arial"/>
          <w:i/>
          <w:sz w:val="22"/>
          <w:lang w:eastAsia="es-MX"/>
        </w:rPr>
        <w:t xml:space="preserve">.” </w:t>
      </w:r>
    </w:p>
    <w:p w:rsidR="006408BF" w:rsidRPr="007B4BCB" w:rsidRDefault="006408BF" w:rsidP="006408BF">
      <w:pPr>
        <w:autoSpaceDE w:val="0"/>
        <w:autoSpaceDN w:val="0"/>
        <w:adjustRightInd w:val="0"/>
        <w:ind w:left="851" w:right="902"/>
        <w:jc w:val="both"/>
        <w:rPr>
          <w:rFonts w:ascii="Palatino Linotype" w:hAnsi="Palatino Linotype" w:cs="Arial"/>
          <w:sz w:val="22"/>
        </w:rPr>
      </w:pPr>
      <w:r w:rsidRPr="007B4BCB">
        <w:rPr>
          <w:rFonts w:ascii="Palatino Linotype" w:hAnsi="Palatino Linotype" w:cs="Arial"/>
          <w:sz w:val="22"/>
        </w:rPr>
        <w:t>(Énfasis añadido)</w:t>
      </w:r>
    </w:p>
    <w:p w:rsidR="006408BF" w:rsidRPr="007B4BCB" w:rsidRDefault="006408BF" w:rsidP="006408BF">
      <w:pPr>
        <w:spacing w:before="100" w:beforeAutospacing="1" w:after="100" w:afterAutospacing="1" w:line="360" w:lineRule="auto"/>
        <w:jc w:val="both"/>
        <w:rPr>
          <w:rFonts w:ascii="Palatino Linotype" w:hAnsi="Palatino Linotype"/>
          <w:lang w:eastAsia="es-MX"/>
        </w:rPr>
      </w:pPr>
      <w:r w:rsidRPr="007B4BCB">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7B4BCB">
        <w:rPr>
          <w:rFonts w:ascii="Palatino Linotype" w:hAnsi="Palatino Linotype"/>
          <w:bCs/>
        </w:rPr>
        <w:t>identidad</w:t>
      </w:r>
      <w:r w:rsidRPr="007B4BCB">
        <w:rPr>
          <w:rFonts w:ascii="Palatino Linotype" w:hAnsi="Palatino Linotype"/>
          <w:lang w:eastAsia="es-MX"/>
        </w:rPr>
        <w:t xml:space="preserve"> (acta de nacimiento, carta de naturalización o documento migratorio), la </w:t>
      </w:r>
      <w:r w:rsidRPr="007B4BCB">
        <w:rPr>
          <w:rFonts w:ascii="Palatino Linotype" w:hAnsi="Palatino Linotype" w:cs="Arial"/>
        </w:rPr>
        <w:t>cual</w:t>
      </w:r>
      <w:r w:rsidRPr="007B4BCB">
        <w:rPr>
          <w:rFonts w:ascii="Palatino Linotype" w:hAnsi="Palatino Linotype"/>
          <w:lang w:eastAsia="es-MX"/>
        </w:rPr>
        <w:t xml:space="preserve"> se integra de</w:t>
      </w:r>
      <w:r w:rsidRPr="007B4BCB">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B4BCB">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6408BF" w:rsidRPr="007B4BCB" w:rsidRDefault="006408BF" w:rsidP="006408BF">
      <w:pPr>
        <w:spacing w:before="100" w:beforeAutospacing="1" w:after="100" w:afterAutospacing="1" w:line="360" w:lineRule="auto"/>
        <w:jc w:val="both"/>
        <w:rPr>
          <w:rFonts w:ascii="Palatino Linotype" w:hAnsi="Palatino Linotype" w:cs="Arial"/>
          <w:lang w:eastAsia="es-MX"/>
        </w:rPr>
      </w:pPr>
      <w:r w:rsidRPr="007B4BCB">
        <w:rPr>
          <w:rFonts w:ascii="Palatino Linotype" w:hAnsi="Palatino Linotype" w:cs="Arial"/>
          <w:lang w:eastAsia="es-MX"/>
        </w:rPr>
        <w:t xml:space="preserve">Al respecto, el </w:t>
      </w:r>
      <w:r w:rsidRPr="007B4BCB">
        <w:rPr>
          <w:rFonts w:ascii="Palatino Linotype" w:eastAsia="Arial Unicode MS" w:hAnsi="Palatino Linotype" w:cs="Arial"/>
        </w:rPr>
        <w:t>INAI,</w:t>
      </w:r>
      <w:r w:rsidRPr="007B4BCB">
        <w:rPr>
          <w:rFonts w:ascii="Palatino Linotype" w:hAnsi="Palatino Linotype" w:cs="Arial"/>
          <w:lang w:eastAsia="es-MX"/>
        </w:rPr>
        <w:t xml:space="preserve"> a través del Criterio 18/17 de la Segunda Época, señala literalmente lo siguiente:</w:t>
      </w:r>
    </w:p>
    <w:p w:rsidR="006408BF" w:rsidRPr="007B4BCB" w:rsidRDefault="006408BF" w:rsidP="006408BF">
      <w:pPr>
        <w:autoSpaceDE w:val="0"/>
        <w:autoSpaceDN w:val="0"/>
        <w:adjustRightInd w:val="0"/>
        <w:ind w:left="851" w:right="902"/>
        <w:jc w:val="both"/>
        <w:rPr>
          <w:rFonts w:ascii="Palatino Linotype" w:hAnsi="Palatino Linotype" w:cs="Arial"/>
          <w:i/>
          <w:sz w:val="22"/>
          <w:lang w:eastAsia="es-MX"/>
        </w:rPr>
      </w:pPr>
      <w:r w:rsidRPr="007B4BCB">
        <w:rPr>
          <w:rFonts w:ascii="Palatino Linotype" w:hAnsi="Palatino Linotype" w:cs="Arial"/>
          <w:i/>
          <w:sz w:val="22"/>
          <w:lang w:eastAsia="es-MX"/>
        </w:rPr>
        <w:t>“</w:t>
      </w:r>
      <w:r w:rsidRPr="007B4BCB">
        <w:rPr>
          <w:rFonts w:ascii="Palatino Linotype" w:hAnsi="Palatino Linotype" w:cs="Arial"/>
          <w:b/>
          <w:i/>
          <w:sz w:val="22"/>
          <w:lang w:eastAsia="es-MX"/>
        </w:rPr>
        <w:t>Clave Única de Registro de Población (CURP).</w:t>
      </w:r>
      <w:r w:rsidRPr="007B4BCB">
        <w:rPr>
          <w:rFonts w:ascii="Palatino Linotype" w:hAnsi="Palatino Linotype" w:cs="Arial"/>
          <w:i/>
          <w:sz w:val="22"/>
          <w:lang w:eastAsia="es-MX"/>
        </w:rPr>
        <w:t xml:space="preserve"> </w:t>
      </w:r>
      <w:r w:rsidRPr="007B4BCB">
        <w:rPr>
          <w:rFonts w:ascii="Palatino Linotype" w:hAnsi="Palatino Linotype" w:cs="Arial"/>
          <w:b/>
          <w:i/>
          <w:sz w:val="22"/>
          <w:lang w:eastAsia="es-MX"/>
        </w:rPr>
        <w:t>La Clave Única de Registro de Población se integra por datos personales que sólo conciernen al particular titular</w:t>
      </w:r>
      <w:r w:rsidRPr="007B4BCB">
        <w:rPr>
          <w:rFonts w:ascii="Palatino Linotype" w:hAnsi="Palatino Linotype" w:cs="Arial"/>
          <w:i/>
          <w:sz w:val="22"/>
          <w:lang w:eastAsia="es-MX"/>
        </w:rPr>
        <w:t xml:space="preserve"> de la misma, </w:t>
      </w:r>
      <w:r w:rsidRPr="007B4BCB">
        <w:rPr>
          <w:rFonts w:ascii="Palatino Linotype" w:hAnsi="Palatino Linotype" w:cs="Arial"/>
          <w:b/>
          <w:i/>
          <w:sz w:val="22"/>
          <w:lang w:eastAsia="es-MX"/>
        </w:rPr>
        <w:t>como lo son su nombre, apellidos, fecha de nacimiento, lugar de nacimiento y sexo</w:t>
      </w:r>
      <w:r w:rsidRPr="007B4BCB">
        <w:rPr>
          <w:rFonts w:ascii="Palatino Linotype" w:hAnsi="Palatino Linotype" w:cs="Arial"/>
          <w:i/>
          <w:sz w:val="22"/>
          <w:lang w:eastAsia="es-MX"/>
        </w:rPr>
        <w:t xml:space="preserve">. Dichos datos, constituyen información que distingue plenamente a una persona física del resto de los habitantes del país, </w:t>
      </w:r>
      <w:r w:rsidRPr="007B4BCB">
        <w:rPr>
          <w:rFonts w:ascii="Palatino Linotype" w:hAnsi="Palatino Linotype" w:cs="Arial"/>
          <w:b/>
          <w:i/>
          <w:sz w:val="22"/>
          <w:lang w:eastAsia="es-MX"/>
        </w:rPr>
        <w:t>por lo que la CURP está considerada como información confidencial</w:t>
      </w:r>
      <w:r w:rsidRPr="007B4BCB">
        <w:rPr>
          <w:rFonts w:ascii="Palatino Linotype" w:hAnsi="Palatino Linotype" w:cs="Arial"/>
          <w:i/>
          <w:sz w:val="22"/>
          <w:lang w:eastAsia="es-MX"/>
        </w:rPr>
        <w:t xml:space="preserve">. </w:t>
      </w:r>
    </w:p>
    <w:p w:rsidR="006408BF" w:rsidRPr="007B4BCB" w:rsidRDefault="006408BF" w:rsidP="006408BF">
      <w:pPr>
        <w:autoSpaceDE w:val="0"/>
        <w:autoSpaceDN w:val="0"/>
        <w:adjustRightInd w:val="0"/>
        <w:ind w:left="851" w:right="902"/>
        <w:jc w:val="both"/>
        <w:rPr>
          <w:rFonts w:ascii="Palatino Linotype" w:hAnsi="Palatino Linotype" w:cs="Arial"/>
          <w:bCs/>
          <w:i/>
          <w:sz w:val="22"/>
          <w:lang w:eastAsia="es-MX"/>
        </w:rPr>
      </w:pPr>
      <w:r w:rsidRPr="007B4BCB">
        <w:rPr>
          <w:rFonts w:ascii="Palatino Linotype" w:hAnsi="Palatino Linotype" w:cs="Arial"/>
          <w:bCs/>
          <w:i/>
          <w:sz w:val="22"/>
          <w:lang w:eastAsia="es-MX"/>
        </w:rPr>
        <w:t>Resoluciones:</w:t>
      </w:r>
    </w:p>
    <w:p w:rsidR="006408BF" w:rsidRPr="007B4BCB" w:rsidRDefault="006408BF" w:rsidP="006408BF">
      <w:pPr>
        <w:autoSpaceDE w:val="0"/>
        <w:autoSpaceDN w:val="0"/>
        <w:adjustRightInd w:val="0"/>
        <w:ind w:left="851" w:right="902"/>
        <w:jc w:val="both"/>
        <w:rPr>
          <w:rFonts w:ascii="Palatino Linotype" w:hAnsi="Palatino Linotype" w:cs="Arial"/>
          <w:bCs/>
          <w:i/>
          <w:sz w:val="22"/>
          <w:lang w:eastAsia="es-MX"/>
        </w:rPr>
      </w:pPr>
      <w:r w:rsidRPr="007B4BCB">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7B4BCB">
        <w:rPr>
          <w:rFonts w:ascii="Palatino Linotype" w:hAnsi="Palatino Linotype" w:cs="Arial"/>
          <w:bCs/>
          <w:i/>
          <w:sz w:val="22"/>
          <w:lang w:eastAsia="es-MX"/>
        </w:rPr>
        <w:t>Rosendoevgueni</w:t>
      </w:r>
      <w:proofErr w:type="spellEnd"/>
      <w:r w:rsidRPr="007B4BCB">
        <w:rPr>
          <w:rFonts w:ascii="Palatino Linotype" w:hAnsi="Palatino Linotype" w:cs="Arial"/>
          <w:bCs/>
          <w:i/>
          <w:sz w:val="22"/>
          <w:lang w:eastAsia="es-MX"/>
        </w:rPr>
        <w:t xml:space="preserve"> Monterrey </w:t>
      </w:r>
      <w:proofErr w:type="spellStart"/>
      <w:r w:rsidRPr="007B4BCB">
        <w:rPr>
          <w:rFonts w:ascii="Palatino Linotype" w:hAnsi="Palatino Linotype" w:cs="Arial"/>
          <w:bCs/>
          <w:i/>
          <w:sz w:val="22"/>
          <w:lang w:eastAsia="es-MX"/>
        </w:rPr>
        <w:t>Chepov</w:t>
      </w:r>
      <w:proofErr w:type="spellEnd"/>
      <w:r w:rsidRPr="007B4BCB">
        <w:rPr>
          <w:rFonts w:ascii="Palatino Linotype" w:hAnsi="Palatino Linotype" w:cs="Arial"/>
          <w:bCs/>
          <w:i/>
          <w:sz w:val="22"/>
          <w:lang w:eastAsia="es-MX"/>
        </w:rPr>
        <w:t>.</w:t>
      </w:r>
    </w:p>
    <w:p w:rsidR="006408BF" w:rsidRPr="007B4BCB" w:rsidRDefault="006408BF" w:rsidP="006408BF">
      <w:pPr>
        <w:autoSpaceDE w:val="0"/>
        <w:autoSpaceDN w:val="0"/>
        <w:adjustRightInd w:val="0"/>
        <w:ind w:left="851" w:right="902"/>
        <w:jc w:val="both"/>
        <w:rPr>
          <w:rFonts w:ascii="Palatino Linotype" w:hAnsi="Palatino Linotype" w:cs="Arial"/>
          <w:bCs/>
          <w:i/>
          <w:sz w:val="22"/>
          <w:lang w:eastAsia="es-MX"/>
        </w:rPr>
      </w:pPr>
      <w:r w:rsidRPr="007B4BCB">
        <w:rPr>
          <w:rFonts w:ascii="Palatino Linotype" w:hAnsi="Palatino Linotype" w:cs="Arial"/>
          <w:bCs/>
          <w:i/>
          <w:sz w:val="22"/>
          <w:lang w:eastAsia="es-MX"/>
        </w:rPr>
        <w:t xml:space="preserve">• RRA 0937/17. Senado de la República. 15 de marzo de 2017. Por unanimidad. Comisionada Ponente </w:t>
      </w:r>
      <w:r w:rsidRPr="007B4BCB">
        <w:rPr>
          <w:rFonts w:ascii="Palatino Linotype" w:hAnsi="Palatino Linotype" w:cs="Arial"/>
          <w:i/>
          <w:sz w:val="22"/>
          <w:lang w:eastAsia="es-MX"/>
        </w:rPr>
        <w:t>Ximena</w:t>
      </w:r>
      <w:r w:rsidRPr="007B4BCB">
        <w:rPr>
          <w:rFonts w:ascii="Palatino Linotype" w:hAnsi="Palatino Linotype" w:cs="Arial"/>
          <w:bCs/>
          <w:i/>
          <w:sz w:val="22"/>
          <w:lang w:eastAsia="es-MX"/>
        </w:rPr>
        <w:t xml:space="preserve"> Puente de la Mora. </w:t>
      </w:r>
    </w:p>
    <w:p w:rsidR="006408BF" w:rsidRPr="007B4BCB" w:rsidRDefault="006408BF" w:rsidP="006408BF">
      <w:pPr>
        <w:autoSpaceDE w:val="0"/>
        <w:autoSpaceDN w:val="0"/>
        <w:adjustRightInd w:val="0"/>
        <w:ind w:left="851" w:right="902"/>
        <w:jc w:val="both"/>
        <w:rPr>
          <w:rFonts w:ascii="Palatino Linotype" w:hAnsi="Palatino Linotype" w:cs="Arial"/>
          <w:i/>
          <w:sz w:val="22"/>
          <w:lang w:eastAsia="es-MX"/>
        </w:rPr>
      </w:pPr>
      <w:r w:rsidRPr="007B4BCB">
        <w:rPr>
          <w:rFonts w:ascii="Palatino Linotype" w:hAnsi="Palatino Linotype" w:cs="Arial"/>
          <w:bCs/>
          <w:i/>
          <w:sz w:val="22"/>
          <w:lang w:eastAsia="es-MX"/>
        </w:rPr>
        <w:lastRenderedPageBreak/>
        <w:t xml:space="preserve">• RRA 0478/17. Secretaría de Relaciones Exteriores. 26 de abril de 2017. Por unanimidad. </w:t>
      </w:r>
      <w:r w:rsidRPr="007B4BCB">
        <w:rPr>
          <w:rFonts w:ascii="Palatino Linotype" w:hAnsi="Palatino Linotype" w:cs="Arial"/>
          <w:i/>
          <w:sz w:val="22"/>
          <w:lang w:eastAsia="es-MX"/>
        </w:rPr>
        <w:t>Comisionada</w:t>
      </w:r>
      <w:r w:rsidRPr="007B4BCB">
        <w:rPr>
          <w:rFonts w:ascii="Palatino Linotype" w:hAnsi="Palatino Linotype" w:cs="Arial"/>
          <w:bCs/>
          <w:i/>
          <w:sz w:val="22"/>
          <w:lang w:eastAsia="es-MX"/>
        </w:rPr>
        <w:t xml:space="preserve"> Ponente Areli Cano Guadiana.</w:t>
      </w:r>
      <w:r w:rsidRPr="007B4BCB">
        <w:rPr>
          <w:rFonts w:ascii="Palatino Linotype" w:hAnsi="Palatino Linotype" w:cs="Arial"/>
          <w:i/>
          <w:sz w:val="22"/>
          <w:lang w:eastAsia="es-MX"/>
        </w:rPr>
        <w:t xml:space="preserve">” </w:t>
      </w:r>
      <w:r w:rsidRPr="007B4BCB">
        <w:rPr>
          <w:rFonts w:ascii="Palatino Linotype" w:hAnsi="Palatino Linotype" w:cs="Arial"/>
          <w:i/>
          <w:sz w:val="22"/>
        </w:rPr>
        <w:t>(Sic)</w:t>
      </w:r>
    </w:p>
    <w:p w:rsidR="006408BF" w:rsidRPr="007B4BCB" w:rsidRDefault="006408BF" w:rsidP="006408BF">
      <w:pPr>
        <w:autoSpaceDE w:val="0"/>
        <w:autoSpaceDN w:val="0"/>
        <w:adjustRightInd w:val="0"/>
        <w:ind w:left="851" w:right="902"/>
        <w:jc w:val="both"/>
        <w:rPr>
          <w:rFonts w:ascii="Palatino Linotype" w:hAnsi="Palatino Linotype" w:cs="Arial"/>
          <w:sz w:val="22"/>
        </w:rPr>
      </w:pPr>
      <w:r w:rsidRPr="007B4BCB">
        <w:rPr>
          <w:rFonts w:ascii="Palatino Linotype" w:hAnsi="Palatino Linotype" w:cs="Arial"/>
          <w:sz w:val="22"/>
        </w:rPr>
        <w:t>(Énfasis añadido)</w:t>
      </w:r>
    </w:p>
    <w:p w:rsidR="006408BF" w:rsidRPr="007B4BCB" w:rsidRDefault="006408BF" w:rsidP="006408BF">
      <w:pPr>
        <w:spacing w:before="100" w:beforeAutospacing="1" w:after="100" w:afterAutospacing="1" w:line="360" w:lineRule="auto"/>
        <w:jc w:val="both"/>
        <w:rPr>
          <w:rFonts w:ascii="Palatino Linotype" w:hAnsi="Palatino Linotype" w:cs="Arial"/>
          <w:lang w:eastAsia="es-MX"/>
        </w:rPr>
      </w:pPr>
      <w:r w:rsidRPr="007B4BCB">
        <w:rPr>
          <w:rFonts w:ascii="Palatino Linotype" w:hAnsi="Palatino Linotype" w:cs="Arial"/>
          <w:lang w:eastAsia="es-MX"/>
        </w:rPr>
        <w:t xml:space="preserve">De lo anterior, se desprende que la </w:t>
      </w:r>
      <w:r w:rsidRPr="007B4BCB">
        <w:rPr>
          <w:rFonts w:ascii="Palatino Linotype" w:hAnsi="Palatino Linotype"/>
          <w:lang w:eastAsia="es-MX"/>
        </w:rPr>
        <w:t xml:space="preserve">CURP </w:t>
      </w:r>
      <w:r w:rsidRPr="007B4BCB">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7B4BCB">
        <w:rPr>
          <w:rFonts w:ascii="Palatino Linotype" w:hAnsi="Palatino Linotype"/>
          <w:bCs/>
        </w:rPr>
        <w:t>personal</w:t>
      </w:r>
      <w:r w:rsidRPr="007B4BCB">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7B4BCB">
        <w:rPr>
          <w:rFonts w:ascii="Palatino Linotype" w:hAnsi="Palatino Linotype" w:cs="Arial"/>
        </w:rPr>
        <w:t>4, fracción XI</w:t>
      </w:r>
      <w:r w:rsidRPr="007B4BCB">
        <w:rPr>
          <w:rFonts w:ascii="Palatino Linotype" w:hAnsi="Palatino Linotype" w:cs="Arial"/>
          <w:lang w:eastAsia="es-MX"/>
        </w:rPr>
        <w:t xml:space="preserve"> </w:t>
      </w:r>
      <w:r w:rsidRPr="007B4BCB">
        <w:rPr>
          <w:rFonts w:ascii="Palatino Linotype" w:hAnsi="Palatino Linotype" w:cs="Arial"/>
        </w:rPr>
        <w:t>de la Ley de Protección de Datos Personales en Posesión de Sujetos Obligados del Estado de México y Municipios</w:t>
      </w:r>
      <w:r w:rsidRPr="007B4BCB">
        <w:rPr>
          <w:rFonts w:ascii="Palatino Linotype" w:hAnsi="Palatino Linotype" w:cs="Arial"/>
          <w:lang w:eastAsia="es-MX"/>
        </w:rPr>
        <w:t>.</w:t>
      </w:r>
    </w:p>
    <w:p w:rsidR="006408BF" w:rsidRPr="007B4BCB" w:rsidRDefault="006408BF" w:rsidP="006408BF">
      <w:pPr>
        <w:spacing w:before="100" w:beforeAutospacing="1" w:after="100" w:afterAutospacing="1" w:line="360" w:lineRule="auto"/>
        <w:jc w:val="both"/>
        <w:rPr>
          <w:rFonts w:ascii="Palatino Linotype" w:hAnsi="Palatino Linotype" w:cs="Arial"/>
          <w:lang w:eastAsia="es-MX"/>
        </w:rPr>
      </w:pPr>
      <w:r w:rsidRPr="007B4BCB">
        <w:rPr>
          <w:rFonts w:ascii="Palatino Linotype" w:hAnsi="Palatino Linotype" w:cs="Arial"/>
          <w:lang w:eastAsia="es-MX"/>
        </w:rPr>
        <w:t xml:space="preserve">Por cuanto hace a la </w:t>
      </w:r>
      <w:r w:rsidRPr="007B4BCB">
        <w:rPr>
          <w:rFonts w:ascii="Palatino Linotype" w:hAnsi="Palatino Linotype" w:cs="Arial"/>
        </w:rPr>
        <w:t>Clave de cualquier tipo de seguridad social (</w:t>
      </w:r>
      <w:proofErr w:type="spellStart"/>
      <w:r w:rsidRPr="007B4BCB">
        <w:rPr>
          <w:rFonts w:ascii="Palatino Linotype" w:hAnsi="Palatino Linotype" w:cs="Arial"/>
        </w:rPr>
        <w:t>ISSEMyM</w:t>
      </w:r>
      <w:proofErr w:type="spellEnd"/>
      <w:r w:rsidRPr="007B4BCB">
        <w:rPr>
          <w:rFonts w:ascii="Palatino Linotype" w:hAnsi="Palatino Linotype" w:cs="Arial"/>
        </w:rPr>
        <w:t xml:space="preserve">, u otros), está integrado por una </w:t>
      </w:r>
      <w:r w:rsidRPr="007B4BCB">
        <w:rPr>
          <w:rFonts w:ascii="Palatino Linotype" w:hAnsi="Palatino Linotype" w:cs="Arial"/>
          <w:bCs/>
          <w:lang w:eastAsia="es-MX"/>
        </w:rPr>
        <w:t xml:space="preserve">secuencia de números con los que se identifica a los trabajadores que </w:t>
      </w:r>
      <w:r w:rsidRPr="007B4BCB">
        <w:rPr>
          <w:rFonts w:ascii="Palatino Linotype" w:hAnsi="Palatino Linotype"/>
          <w:lang w:eastAsia="es-MX"/>
        </w:rPr>
        <w:t>cubren</w:t>
      </w:r>
      <w:r w:rsidRPr="007B4BCB">
        <w:rPr>
          <w:rFonts w:ascii="Palatino Linotype" w:hAnsi="Palatino Linotype" w:cs="Arial"/>
          <w:bCs/>
          <w:lang w:eastAsia="es-MX"/>
        </w:rPr>
        <w:t xml:space="preserve"> las cuotas respectivas, asimismo, lo identifica con la fuente de trabajo; por lo que al ser una clave de </w:t>
      </w:r>
      <w:r w:rsidRPr="007B4BCB">
        <w:rPr>
          <w:rFonts w:ascii="Palatino Linotype" w:hAnsi="Palatino Linotype" w:cs="Arial"/>
        </w:rPr>
        <w:t>identificación</w:t>
      </w:r>
      <w:r w:rsidRPr="007B4BCB">
        <w:rPr>
          <w:rFonts w:ascii="Palatino Linotype" w:hAnsi="Palatino Linotype" w:cs="Arial"/>
          <w:bCs/>
          <w:lang w:eastAsia="es-MX"/>
        </w:rPr>
        <w:t xml:space="preserve"> de los trabajadores, constituye información confidencial, </w:t>
      </w:r>
      <w:r w:rsidRPr="007B4BCB">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7B4BCB">
        <w:rPr>
          <w:rFonts w:ascii="Palatino Linotype" w:hAnsi="Palatino Linotype" w:cs="Arial"/>
        </w:rPr>
        <w:t>4, fracción XI</w:t>
      </w:r>
      <w:r w:rsidRPr="007B4BCB">
        <w:rPr>
          <w:rFonts w:ascii="Palatino Linotype" w:hAnsi="Palatino Linotype" w:cs="Arial"/>
          <w:lang w:eastAsia="es-MX"/>
        </w:rPr>
        <w:t xml:space="preserve"> </w:t>
      </w:r>
      <w:r w:rsidRPr="007B4BCB">
        <w:rPr>
          <w:rFonts w:ascii="Palatino Linotype" w:hAnsi="Palatino Linotype" w:cs="Arial"/>
        </w:rPr>
        <w:t>de la Ley de Protección de Datos Personales en Posesión de Sujetos Obligados del Estado de México y Municipios</w:t>
      </w:r>
      <w:r w:rsidRPr="007B4BCB">
        <w:rPr>
          <w:rFonts w:ascii="Palatino Linotype" w:hAnsi="Palatino Linotype" w:cs="Arial"/>
          <w:lang w:eastAsia="es-MX"/>
        </w:rPr>
        <w:t>.</w:t>
      </w:r>
    </w:p>
    <w:p w:rsidR="006408BF" w:rsidRPr="007B4BCB" w:rsidRDefault="006408BF" w:rsidP="006408BF">
      <w:pPr>
        <w:spacing w:before="100" w:beforeAutospacing="1" w:after="100" w:afterAutospacing="1" w:line="360" w:lineRule="auto"/>
        <w:jc w:val="both"/>
        <w:rPr>
          <w:rFonts w:ascii="Palatino Linotype" w:hAnsi="Palatino Linotype" w:cs="Arial"/>
          <w:lang w:eastAsia="es-MX"/>
        </w:rPr>
      </w:pPr>
      <w:r w:rsidRPr="007B4BCB">
        <w:rPr>
          <w:rFonts w:ascii="Palatino Linotype" w:hAnsi="Palatino Linotype" w:cs="Arial"/>
        </w:rPr>
        <w:t xml:space="preserve">Respecto de los </w:t>
      </w:r>
      <w:r w:rsidRPr="007B4BCB">
        <w:rPr>
          <w:rFonts w:ascii="Palatino Linotype" w:hAnsi="Palatino Linotype" w:cs="Arial"/>
          <w:b/>
        </w:rPr>
        <w:t>préstamos o descuentos</w:t>
      </w:r>
      <w:r w:rsidRPr="007B4BCB">
        <w:rPr>
          <w:rFonts w:ascii="Palatino Linotype" w:hAnsi="Palatino Linotype" w:cs="Arial"/>
        </w:rPr>
        <w:t xml:space="preserve"> </w:t>
      </w:r>
      <w:r w:rsidRPr="007B4BCB">
        <w:rPr>
          <w:rFonts w:ascii="Palatino Linotype" w:hAnsi="Palatino Linotype" w:cs="Arial"/>
          <w:b/>
        </w:rPr>
        <w:t>de carácter personal</w:t>
      </w:r>
      <w:r w:rsidRPr="007B4BCB">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7B4BCB">
        <w:rPr>
          <w:rFonts w:ascii="Palatino Linotype" w:hAnsi="Palatino Linotype" w:cs="Arial"/>
          <w:lang w:eastAsia="es-MX"/>
        </w:rPr>
        <w:t xml:space="preserve">favorecer en la transparencia y rendición de cuentas, sino, </w:t>
      </w:r>
      <w:r w:rsidRPr="007B4BCB">
        <w:rPr>
          <w:rFonts w:ascii="Palatino Linotype" w:hAnsi="Palatino Linotype" w:cs="Arial"/>
          <w:lang w:eastAsia="es-MX"/>
        </w:rPr>
        <w:lastRenderedPageBreak/>
        <w:t>por el contrario, con ello se violentaría la</w:t>
      </w:r>
      <w:r w:rsidRPr="007B4BCB">
        <w:rPr>
          <w:rFonts w:ascii="Palatino Linotype" w:hAnsi="Palatino Linotype"/>
        </w:rPr>
        <w:t xml:space="preserve"> </w:t>
      </w:r>
      <w:r w:rsidRPr="007B4BCB">
        <w:rPr>
          <w:rFonts w:ascii="Palatino Linotype" w:hAnsi="Palatino Linotype" w:cs="Arial"/>
          <w:lang w:eastAsia="es-MX"/>
        </w:rPr>
        <w:t>protección de información confidencial, porque incide en la intimidad de un individuo</w:t>
      </w:r>
      <w:r w:rsidRPr="007B4BCB">
        <w:rPr>
          <w:rFonts w:ascii="Palatino Linotype" w:hAnsi="Palatino Linotype"/>
        </w:rPr>
        <w:t xml:space="preserve"> </w:t>
      </w:r>
      <w:r w:rsidRPr="007B4BCB">
        <w:rPr>
          <w:rFonts w:ascii="Palatino Linotype" w:hAnsi="Palatino Linotype" w:cs="Arial"/>
          <w:lang w:eastAsia="es-MX"/>
        </w:rPr>
        <w:t>identificado.</w:t>
      </w:r>
    </w:p>
    <w:p w:rsidR="006408BF" w:rsidRPr="007B4BCB" w:rsidRDefault="006408BF" w:rsidP="006408BF">
      <w:pPr>
        <w:spacing w:before="100" w:beforeAutospacing="1" w:after="100" w:afterAutospacing="1" w:line="360" w:lineRule="auto"/>
        <w:jc w:val="both"/>
        <w:rPr>
          <w:rFonts w:ascii="Palatino Linotype" w:hAnsi="Palatino Linotype" w:cs="Arial"/>
        </w:rPr>
      </w:pPr>
      <w:r w:rsidRPr="007B4BCB">
        <w:rPr>
          <w:rFonts w:ascii="Palatino Linotype" w:hAnsi="Palatino Linotype" w:cs="Arial"/>
          <w:lang w:eastAsia="es-MX"/>
        </w:rPr>
        <w:t xml:space="preserve">Por su </w:t>
      </w:r>
      <w:r w:rsidRPr="007B4BCB">
        <w:rPr>
          <w:rFonts w:ascii="Palatino Linotype" w:hAnsi="Palatino Linotype"/>
          <w:lang w:eastAsia="es-MX"/>
        </w:rPr>
        <w:t>parte</w:t>
      </w:r>
      <w:r w:rsidRPr="007B4BCB">
        <w:rPr>
          <w:rFonts w:ascii="Palatino Linotype" w:hAnsi="Palatino Linotype" w:cs="Arial"/>
          <w:lang w:eastAsia="es-MX"/>
        </w:rPr>
        <w:t xml:space="preserve">, el </w:t>
      </w:r>
      <w:r w:rsidRPr="007B4BCB">
        <w:rPr>
          <w:rFonts w:ascii="Palatino Linotype" w:hAnsi="Palatino Linotype" w:cs="Arial"/>
        </w:rPr>
        <w:t>artículo 84 de la Ley del Trabajo de los Servidores Públicos del Estado y Municipios, señala:</w:t>
      </w:r>
    </w:p>
    <w:p w:rsidR="006408BF" w:rsidRPr="007B4BCB" w:rsidRDefault="006408BF" w:rsidP="006408BF">
      <w:pPr>
        <w:autoSpaceDE w:val="0"/>
        <w:autoSpaceDN w:val="0"/>
        <w:adjustRightInd w:val="0"/>
        <w:ind w:left="851" w:right="902"/>
        <w:jc w:val="both"/>
        <w:rPr>
          <w:rFonts w:ascii="Palatino Linotype" w:hAnsi="Palatino Linotype" w:cs="Arial"/>
          <w:b/>
          <w:bCs/>
          <w:i/>
          <w:noProof/>
          <w:sz w:val="22"/>
        </w:rPr>
      </w:pPr>
      <w:r w:rsidRPr="007B4BCB">
        <w:rPr>
          <w:rFonts w:ascii="Palatino Linotype" w:hAnsi="Palatino Linotype" w:cs="Arial"/>
          <w:bCs/>
          <w:i/>
          <w:noProof/>
          <w:sz w:val="22"/>
        </w:rPr>
        <w:t>“</w:t>
      </w:r>
      <w:r w:rsidRPr="007B4BCB">
        <w:rPr>
          <w:rFonts w:ascii="Palatino Linotype" w:hAnsi="Palatino Linotype" w:cs="Arial"/>
          <w:b/>
          <w:bCs/>
          <w:i/>
          <w:noProof/>
          <w:sz w:val="22"/>
        </w:rPr>
        <w:t>ARTICULO 84. Sólo podrán hacerse retenciones, descuentos o deducciones al sueldo de los servidores públicos por concepto de:</w:t>
      </w:r>
    </w:p>
    <w:p w:rsidR="006408BF" w:rsidRPr="007B4BCB" w:rsidRDefault="006408BF" w:rsidP="006408BF">
      <w:pPr>
        <w:autoSpaceDE w:val="0"/>
        <w:autoSpaceDN w:val="0"/>
        <w:adjustRightInd w:val="0"/>
        <w:ind w:left="851" w:right="902"/>
        <w:jc w:val="both"/>
        <w:rPr>
          <w:rFonts w:ascii="Palatino Linotype" w:hAnsi="Palatino Linotype" w:cs="Arial"/>
          <w:i/>
          <w:sz w:val="22"/>
          <w:lang w:eastAsia="es-MX"/>
        </w:rPr>
      </w:pPr>
      <w:r w:rsidRPr="007B4BCB">
        <w:rPr>
          <w:rFonts w:ascii="Palatino Linotype" w:hAnsi="Palatino Linotype" w:cs="Arial"/>
          <w:bCs/>
          <w:i/>
          <w:noProof/>
          <w:sz w:val="22"/>
        </w:rPr>
        <w:t xml:space="preserve">I. </w:t>
      </w:r>
      <w:r w:rsidRPr="007B4BCB">
        <w:rPr>
          <w:rFonts w:ascii="Palatino Linotype" w:hAnsi="Palatino Linotype" w:cs="Arial"/>
          <w:i/>
          <w:sz w:val="22"/>
          <w:lang w:eastAsia="es-MX"/>
        </w:rPr>
        <w:t>Gravámenes fiscales relacionados con el sueldo;</w:t>
      </w:r>
    </w:p>
    <w:p w:rsidR="006408BF" w:rsidRPr="007B4BCB" w:rsidRDefault="006408BF" w:rsidP="006408BF">
      <w:pPr>
        <w:autoSpaceDE w:val="0"/>
        <w:autoSpaceDN w:val="0"/>
        <w:adjustRightInd w:val="0"/>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II. Deudas contraídas con las instituciones públicas o dependencias</w:t>
      </w:r>
      <w:r w:rsidRPr="007B4BCB">
        <w:rPr>
          <w:rFonts w:ascii="Palatino Linotype" w:hAnsi="Palatino Linotype" w:cs="Arial"/>
          <w:i/>
          <w:sz w:val="22"/>
          <w:lang w:eastAsia="es-MX"/>
        </w:rPr>
        <w:t xml:space="preserve"> por concepto de anticipos de sueldo, pagos hechos con exceso, errores o pérdidas debidamente comprobados;</w:t>
      </w:r>
    </w:p>
    <w:p w:rsidR="006408BF" w:rsidRPr="007B4BCB" w:rsidRDefault="006408BF" w:rsidP="006408BF">
      <w:pPr>
        <w:autoSpaceDE w:val="0"/>
        <w:autoSpaceDN w:val="0"/>
        <w:adjustRightInd w:val="0"/>
        <w:ind w:left="851" w:right="902"/>
        <w:jc w:val="both"/>
        <w:rPr>
          <w:rFonts w:ascii="Palatino Linotype" w:hAnsi="Palatino Linotype" w:cs="Arial"/>
          <w:bCs/>
          <w:i/>
          <w:noProof/>
          <w:sz w:val="22"/>
        </w:rPr>
      </w:pPr>
      <w:r w:rsidRPr="007B4BCB">
        <w:rPr>
          <w:rFonts w:ascii="Palatino Linotype" w:hAnsi="Palatino Linotype" w:cs="Arial"/>
          <w:b/>
          <w:i/>
          <w:sz w:val="22"/>
          <w:lang w:eastAsia="es-MX"/>
        </w:rPr>
        <w:t>III. Cuotas sindicales</w:t>
      </w:r>
      <w:r w:rsidRPr="007B4BCB">
        <w:rPr>
          <w:rFonts w:ascii="Palatino Linotype" w:hAnsi="Palatino Linotype" w:cs="Arial"/>
          <w:bCs/>
          <w:i/>
          <w:noProof/>
          <w:sz w:val="22"/>
        </w:rPr>
        <w:t>;</w:t>
      </w:r>
    </w:p>
    <w:p w:rsidR="006408BF" w:rsidRPr="007B4BCB" w:rsidRDefault="006408BF" w:rsidP="006408BF">
      <w:pPr>
        <w:autoSpaceDE w:val="0"/>
        <w:autoSpaceDN w:val="0"/>
        <w:adjustRightInd w:val="0"/>
        <w:ind w:left="851" w:right="902"/>
        <w:jc w:val="both"/>
        <w:rPr>
          <w:rFonts w:ascii="Palatino Linotype" w:hAnsi="Palatino Linotype" w:cs="Arial"/>
          <w:bCs/>
          <w:i/>
          <w:noProof/>
          <w:sz w:val="22"/>
        </w:rPr>
      </w:pPr>
      <w:r w:rsidRPr="007B4BCB">
        <w:rPr>
          <w:rFonts w:ascii="Palatino Linotype" w:hAnsi="Palatino Linotype" w:cs="Arial"/>
          <w:bCs/>
          <w:i/>
          <w:noProof/>
          <w:sz w:val="22"/>
        </w:rPr>
        <w:t xml:space="preserve">IV. Cuotas de </w:t>
      </w:r>
      <w:r w:rsidRPr="007B4BCB">
        <w:rPr>
          <w:rFonts w:ascii="Palatino Linotype" w:hAnsi="Palatino Linotype" w:cs="Arial"/>
          <w:i/>
          <w:sz w:val="22"/>
          <w:lang w:eastAsia="es-MX"/>
        </w:rPr>
        <w:t>aportación</w:t>
      </w:r>
      <w:r w:rsidRPr="007B4BCB">
        <w:rPr>
          <w:rFonts w:ascii="Palatino Linotype" w:hAnsi="Palatino Linotype" w:cs="Arial"/>
          <w:bCs/>
          <w:i/>
          <w:noProof/>
          <w:sz w:val="22"/>
        </w:rPr>
        <w:t xml:space="preserve"> a fondos para la constitución de cooperativas y de cajas de ahorro, </w:t>
      </w:r>
      <w:r w:rsidRPr="007B4BCB">
        <w:rPr>
          <w:rFonts w:ascii="Palatino Linotype" w:hAnsi="Palatino Linotype" w:cs="Arial"/>
          <w:i/>
          <w:sz w:val="22"/>
          <w:lang w:eastAsia="es-MX"/>
        </w:rPr>
        <w:t>siempre</w:t>
      </w:r>
      <w:r w:rsidRPr="007B4BCB">
        <w:rPr>
          <w:rFonts w:ascii="Palatino Linotype" w:hAnsi="Palatino Linotype" w:cs="Arial"/>
          <w:bCs/>
          <w:i/>
          <w:noProof/>
          <w:sz w:val="22"/>
        </w:rPr>
        <w:t xml:space="preserve"> que el servidor público hubiese manifestado previamente, de manera expresa, su conformidad;</w:t>
      </w:r>
    </w:p>
    <w:p w:rsidR="006408BF" w:rsidRPr="007B4BCB" w:rsidRDefault="006408BF" w:rsidP="006408BF">
      <w:pPr>
        <w:autoSpaceDE w:val="0"/>
        <w:autoSpaceDN w:val="0"/>
        <w:adjustRightInd w:val="0"/>
        <w:ind w:left="851" w:right="902"/>
        <w:jc w:val="both"/>
        <w:rPr>
          <w:rFonts w:ascii="Palatino Linotype" w:hAnsi="Palatino Linotype" w:cs="Arial"/>
          <w:bCs/>
          <w:i/>
          <w:noProof/>
          <w:sz w:val="22"/>
        </w:rPr>
      </w:pPr>
      <w:r w:rsidRPr="007B4BCB">
        <w:rPr>
          <w:rFonts w:ascii="Palatino Linotype" w:hAnsi="Palatino Linotype" w:cs="Arial"/>
          <w:bCs/>
          <w:i/>
          <w:noProof/>
          <w:sz w:val="22"/>
        </w:rPr>
        <w:t xml:space="preserve">V. Descuentos ordenados por el Instituto de Seguridad Social del Estado de México y </w:t>
      </w:r>
      <w:r w:rsidRPr="007B4BCB">
        <w:rPr>
          <w:rFonts w:ascii="Palatino Linotype" w:hAnsi="Palatino Linotype" w:cs="Arial"/>
          <w:i/>
          <w:sz w:val="22"/>
          <w:lang w:eastAsia="es-MX"/>
        </w:rPr>
        <w:t>Municipios</w:t>
      </w:r>
      <w:r w:rsidRPr="007B4BCB">
        <w:rPr>
          <w:rFonts w:ascii="Palatino Linotype" w:hAnsi="Palatino Linotype" w:cs="Arial"/>
          <w:bCs/>
          <w:i/>
          <w:noProof/>
          <w:sz w:val="22"/>
        </w:rPr>
        <w:t>, con motivo de cuotas y obligaciones contraídas con éste por los servidores públicos;</w:t>
      </w:r>
    </w:p>
    <w:p w:rsidR="006408BF" w:rsidRPr="007B4BCB" w:rsidRDefault="006408BF" w:rsidP="006408BF">
      <w:pPr>
        <w:autoSpaceDE w:val="0"/>
        <w:autoSpaceDN w:val="0"/>
        <w:adjustRightInd w:val="0"/>
        <w:ind w:left="851" w:right="902"/>
        <w:jc w:val="both"/>
        <w:rPr>
          <w:rFonts w:ascii="Palatino Linotype" w:hAnsi="Palatino Linotype" w:cs="Arial"/>
          <w:b/>
          <w:bCs/>
          <w:i/>
          <w:noProof/>
          <w:sz w:val="22"/>
        </w:rPr>
      </w:pPr>
      <w:r w:rsidRPr="007B4BCB">
        <w:rPr>
          <w:rFonts w:ascii="Palatino Linotype" w:hAnsi="Palatino Linotype" w:cs="Arial"/>
          <w:b/>
          <w:bCs/>
          <w:i/>
          <w:noProof/>
          <w:sz w:val="22"/>
        </w:rPr>
        <w:t>VI. Obligaciones a cargo del servidor público con las que haya consentido</w:t>
      </w:r>
      <w:r w:rsidRPr="007B4BCB">
        <w:rPr>
          <w:rFonts w:ascii="Palatino Linotype" w:hAnsi="Palatino Linotype" w:cs="Arial"/>
          <w:bCs/>
          <w:i/>
          <w:noProof/>
          <w:sz w:val="22"/>
        </w:rPr>
        <w:t>, derivadas de la adquisición o del uso de habitaciones consideradas como de interés social;</w:t>
      </w:r>
    </w:p>
    <w:p w:rsidR="006408BF" w:rsidRPr="007B4BCB" w:rsidRDefault="006408BF" w:rsidP="006408BF">
      <w:pPr>
        <w:autoSpaceDE w:val="0"/>
        <w:autoSpaceDN w:val="0"/>
        <w:adjustRightInd w:val="0"/>
        <w:ind w:left="851" w:right="902"/>
        <w:jc w:val="both"/>
        <w:rPr>
          <w:rFonts w:ascii="Palatino Linotype" w:hAnsi="Palatino Linotype" w:cs="Arial"/>
          <w:bCs/>
          <w:i/>
          <w:noProof/>
          <w:sz w:val="22"/>
        </w:rPr>
      </w:pPr>
      <w:r w:rsidRPr="007B4BCB">
        <w:rPr>
          <w:rFonts w:ascii="Palatino Linotype" w:hAnsi="Palatino Linotype" w:cs="Arial"/>
          <w:bCs/>
          <w:i/>
          <w:noProof/>
          <w:sz w:val="22"/>
        </w:rPr>
        <w:t xml:space="preserve">VII. Faltas de </w:t>
      </w:r>
      <w:r w:rsidRPr="007B4BCB">
        <w:rPr>
          <w:rFonts w:ascii="Palatino Linotype" w:hAnsi="Palatino Linotype" w:cs="Arial"/>
          <w:i/>
          <w:sz w:val="22"/>
          <w:lang w:eastAsia="es-MX"/>
        </w:rPr>
        <w:t>puntualidad</w:t>
      </w:r>
      <w:r w:rsidRPr="007B4BCB">
        <w:rPr>
          <w:rFonts w:ascii="Palatino Linotype" w:hAnsi="Palatino Linotype" w:cs="Arial"/>
          <w:bCs/>
          <w:i/>
          <w:noProof/>
          <w:sz w:val="22"/>
        </w:rPr>
        <w:t xml:space="preserve"> o </w:t>
      </w:r>
      <w:r w:rsidRPr="007B4BCB">
        <w:rPr>
          <w:rFonts w:ascii="Palatino Linotype" w:hAnsi="Palatino Linotype" w:cs="Arial"/>
          <w:i/>
          <w:sz w:val="22"/>
          <w:lang w:eastAsia="es-MX"/>
        </w:rPr>
        <w:t>de</w:t>
      </w:r>
      <w:r w:rsidRPr="007B4BCB">
        <w:rPr>
          <w:rFonts w:ascii="Palatino Linotype" w:hAnsi="Palatino Linotype" w:cs="Arial"/>
          <w:bCs/>
          <w:i/>
          <w:noProof/>
          <w:sz w:val="22"/>
        </w:rPr>
        <w:t xml:space="preserve"> asistencia injustificadas;</w:t>
      </w:r>
    </w:p>
    <w:p w:rsidR="006408BF" w:rsidRPr="007B4BCB" w:rsidRDefault="006408BF" w:rsidP="006408BF">
      <w:pPr>
        <w:autoSpaceDE w:val="0"/>
        <w:autoSpaceDN w:val="0"/>
        <w:adjustRightInd w:val="0"/>
        <w:ind w:left="851" w:right="902"/>
        <w:jc w:val="both"/>
        <w:rPr>
          <w:rFonts w:ascii="Palatino Linotype" w:hAnsi="Palatino Linotype" w:cs="Arial"/>
          <w:bCs/>
          <w:i/>
          <w:noProof/>
          <w:sz w:val="22"/>
        </w:rPr>
      </w:pPr>
      <w:r w:rsidRPr="007B4BCB">
        <w:rPr>
          <w:rFonts w:ascii="Palatino Linotype" w:hAnsi="Palatino Linotype" w:cs="Arial"/>
          <w:b/>
          <w:bCs/>
          <w:i/>
          <w:noProof/>
          <w:sz w:val="22"/>
        </w:rPr>
        <w:t>VIII. Pensiones alimenticias ordenadas por la autoridad judicial;</w:t>
      </w:r>
      <w:r w:rsidRPr="007B4BCB">
        <w:rPr>
          <w:rFonts w:ascii="Palatino Linotype" w:hAnsi="Palatino Linotype" w:cs="Arial"/>
          <w:bCs/>
          <w:i/>
          <w:noProof/>
          <w:sz w:val="22"/>
        </w:rPr>
        <w:t xml:space="preserve"> o</w:t>
      </w:r>
    </w:p>
    <w:p w:rsidR="006408BF" w:rsidRPr="007B4BCB" w:rsidRDefault="006408BF" w:rsidP="006408BF">
      <w:pPr>
        <w:autoSpaceDE w:val="0"/>
        <w:autoSpaceDN w:val="0"/>
        <w:adjustRightInd w:val="0"/>
        <w:ind w:left="851" w:right="902"/>
        <w:jc w:val="both"/>
        <w:rPr>
          <w:rFonts w:ascii="Palatino Linotype" w:hAnsi="Palatino Linotype" w:cs="Arial"/>
          <w:b/>
          <w:bCs/>
          <w:i/>
          <w:noProof/>
          <w:sz w:val="22"/>
        </w:rPr>
      </w:pPr>
      <w:r w:rsidRPr="007B4BCB">
        <w:rPr>
          <w:rFonts w:ascii="Palatino Linotype" w:hAnsi="Palatino Linotype" w:cs="Arial"/>
          <w:b/>
          <w:bCs/>
          <w:i/>
          <w:noProof/>
          <w:sz w:val="22"/>
        </w:rPr>
        <w:t>IX. Cualquier otro convenido con instituciones de servicios y aceptado por el servidor público.</w:t>
      </w:r>
    </w:p>
    <w:p w:rsidR="006408BF" w:rsidRPr="007B4BCB" w:rsidRDefault="006408BF" w:rsidP="006408BF">
      <w:pPr>
        <w:autoSpaceDE w:val="0"/>
        <w:autoSpaceDN w:val="0"/>
        <w:adjustRightInd w:val="0"/>
        <w:ind w:left="851" w:right="902"/>
        <w:jc w:val="both"/>
        <w:rPr>
          <w:rFonts w:ascii="Palatino Linotype" w:hAnsi="Palatino Linotype" w:cs="Arial"/>
          <w:sz w:val="22"/>
        </w:rPr>
      </w:pPr>
      <w:r w:rsidRPr="007B4BCB">
        <w:rPr>
          <w:rFonts w:ascii="Palatino Linotype" w:hAnsi="Palatino Linotype" w:cs="Arial"/>
          <w:bCs/>
          <w:i/>
          <w:noProof/>
          <w:sz w:val="22"/>
        </w:rPr>
        <w:t xml:space="preserve">El monto total de las retenciones, descuentos o deducciones no podrá exceder del 30% de la remuneración total, </w:t>
      </w:r>
      <w:r w:rsidRPr="007B4BCB">
        <w:rPr>
          <w:rFonts w:ascii="Palatino Linotype" w:hAnsi="Palatino Linotype" w:cs="Arial"/>
          <w:i/>
          <w:sz w:val="22"/>
          <w:lang w:eastAsia="es-MX"/>
        </w:rPr>
        <w:t>excepto</w:t>
      </w:r>
      <w:r w:rsidRPr="007B4BCB">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B4BCB">
        <w:rPr>
          <w:rFonts w:ascii="Palatino Linotype" w:hAnsi="Palatino Linotype" w:cs="Arial"/>
          <w:i/>
          <w:sz w:val="22"/>
          <w:lang w:eastAsia="es-MX"/>
        </w:rPr>
        <w:t>ajustará</w:t>
      </w:r>
      <w:r w:rsidRPr="007B4BCB">
        <w:rPr>
          <w:rFonts w:ascii="Palatino Linotype" w:hAnsi="Palatino Linotype" w:cs="Arial"/>
          <w:bCs/>
          <w:i/>
          <w:noProof/>
          <w:sz w:val="22"/>
        </w:rPr>
        <w:t xml:space="preserve"> a lo determinado por la autoridad judicial.” </w:t>
      </w:r>
    </w:p>
    <w:p w:rsidR="006408BF" w:rsidRPr="007B4BCB" w:rsidRDefault="006408BF" w:rsidP="006408BF">
      <w:pPr>
        <w:autoSpaceDE w:val="0"/>
        <w:autoSpaceDN w:val="0"/>
        <w:adjustRightInd w:val="0"/>
        <w:ind w:left="851" w:right="902"/>
        <w:jc w:val="both"/>
        <w:rPr>
          <w:rFonts w:ascii="Palatino Linotype" w:hAnsi="Palatino Linotype" w:cs="Arial"/>
          <w:sz w:val="22"/>
        </w:rPr>
      </w:pPr>
      <w:r w:rsidRPr="007B4BCB">
        <w:rPr>
          <w:rFonts w:ascii="Palatino Linotype" w:hAnsi="Palatino Linotype" w:cs="Arial"/>
          <w:sz w:val="22"/>
        </w:rPr>
        <w:t>(Énfasis añadido)</w:t>
      </w:r>
    </w:p>
    <w:p w:rsidR="006408BF" w:rsidRPr="007B4BCB" w:rsidRDefault="006408BF" w:rsidP="006408BF">
      <w:pPr>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t xml:space="preserve">Derivado de lo anterior, la ley establece claramente cuáles son esos descuentos o gravámenes que directamente se relacionan con las obligaciones adquiridas como </w:t>
      </w:r>
      <w:r w:rsidRPr="007B4BCB">
        <w:rPr>
          <w:rFonts w:ascii="Palatino Linotype" w:hAnsi="Palatino Linotype" w:cs="Arial"/>
        </w:rPr>
        <w:lastRenderedPageBreak/>
        <w:t xml:space="preserve">servidores públicos y aquéllos que </w:t>
      </w:r>
      <w:r w:rsidRPr="007B4BCB">
        <w:rPr>
          <w:rFonts w:ascii="Palatino Linotype" w:hAnsi="Palatino Linotype" w:cs="Arial"/>
          <w:b/>
        </w:rPr>
        <w:t>únicamente inciden en su vida privada</w:t>
      </w:r>
      <w:r w:rsidRPr="007B4BCB">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6408BF" w:rsidRPr="007B4BCB" w:rsidRDefault="006408BF" w:rsidP="006408BF">
      <w:pPr>
        <w:spacing w:before="100" w:beforeAutospacing="1" w:after="100" w:afterAutospacing="1" w:line="360" w:lineRule="auto"/>
        <w:jc w:val="both"/>
        <w:rPr>
          <w:rFonts w:ascii="Palatino Linotype" w:hAnsi="Palatino Linotype"/>
        </w:rPr>
      </w:pPr>
      <w:r w:rsidRPr="007B4BCB">
        <w:rPr>
          <w:rFonts w:ascii="Palatino Linotype" w:hAnsi="Palatino Linotype"/>
        </w:rPr>
        <w:t>Ahora bien, respecto a domicilios de particulares, información de menores, o bien calificaciones, es toral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rsidR="006408BF" w:rsidRPr="007B4BCB" w:rsidRDefault="006408BF" w:rsidP="006408BF">
      <w:pPr>
        <w:spacing w:before="100" w:beforeAutospacing="1" w:after="100" w:afterAutospacing="1" w:line="360" w:lineRule="auto"/>
        <w:ind w:firstLine="1"/>
        <w:jc w:val="both"/>
        <w:rPr>
          <w:rFonts w:ascii="Palatino Linotype" w:hAnsi="Palatino Linotype"/>
        </w:rPr>
      </w:pPr>
      <w:r w:rsidRPr="007B4BCB">
        <w:rPr>
          <w:rFonts w:ascii="Palatino Linotype" w:hAnsi="Palatino Linotype" w:cs="Arial"/>
        </w:rPr>
        <w:t>Al respecto, es importante resaltar que el artículo 5, cuarto párrafo de la Constitución Política del Estado Libre y Soberano de México prohíbe expresamente</w:t>
      </w:r>
      <w:r w:rsidRPr="007B4BCB">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6408BF" w:rsidRPr="007B4BCB" w:rsidRDefault="006408BF" w:rsidP="006408BF">
      <w:pPr>
        <w:spacing w:before="100" w:beforeAutospacing="1" w:after="100" w:afterAutospacing="1" w:line="360" w:lineRule="auto"/>
        <w:ind w:firstLine="1"/>
        <w:jc w:val="both"/>
        <w:rPr>
          <w:rFonts w:ascii="Palatino Linotype" w:hAnsi="Palatino Linotype"/>
        </w:rPr>
      </w:pPr>
      <w:r w:rsidRPr="007B4BCB">
        <w:rPr>
          <w:rFonts w:ascii="Palatino Linotype" w:hAnsi="Palatino Linotype"/>
        </w:rPr>
        <w:t>Por su parte, la Ley para Prevenir, Combatir y Eliminar Actos de Discriminación en el Estado de México</w:t>
      </w:r>
      <w:r w:rsidRPr="007B4BCB">
        <w:rPr>
          <w:rFonts w:ascii="Palatino Linotype" w:hAnsi="Palatino Linotype"/>
          <w:sz w:val="28"/>
        </w:rPr>
        <w:t xml:space="preserve"> </w:t>
      </w:r>
      <w:r w:rsidRPr="007B4BCB">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6408BF" w:rsidRPr="007B4BCB" w:rsidRDefault="006408BF" w:rsidP="006408BF">
      <w:pPr>
        <w:spacing w:before="100" w:beforeAutospacing="1" w:after="100" w:afterAutospacing="1" w:line="360" w:lineRule="auto"/>
        <w:ind w:firstLine="1"/>
        <w:jc w:val="both"/>
        <w:rPr>
          <w:rFonts w:ascii="Palatino Linotype" w:hAnsi="Palatino Linotype"/>
        </w:rPr>
      </w:pPr>
      <w:r w:rsidRPr="007B4BCB">
        <w:rPr>
          <w:rFonts w:ascii="Palatino Linotype" w:hAnsi="Palatino Linotype"/>
        </w:rPr>
        <w:lastRenderedPageBreak/>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6408BF" w:rsidRPr="007B4BCB" w:rsidRDefault="006408BF" w:rsidP="006408BF">
      <w:pPr>
        <w:spacing w:before="100" w:beforeAutospacing="1" w:after="100" w:afterAutospacing="1" w:line="360" w:lineRule="auto"/>
        <w:ind w:firstLine="1"/>
        <w:jc w:val="both"/>
        <w:rPr>
          <w:rFonts w:ascii="Palatino Linotype" w:hAnsi="Palatino Linotype"/>
        </w:rPr>
      </w:pPr>
      <w:r w:rsidRPr="007B4BCB">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6408BF" w:rsidRPr="007B4BCB" w:rsidRDefault="006408BF" w:rsidP="006408BF">
      <w:pPr>
        <w:spacing w:before="100" w:beforeAutospacing="1" w:after="100" w:afterAutospacing="1" w:line="360" w:lineRule="auto"/>
        <w:ind w:firstLine="1"/>
        <w:jc w:val="both"/>
        <w:rPr>
          <w:rFonts w:ascii="Palatino Linotype" w:hAnsi="Palatino Linotype"/>
        </w:rPr>
      </w:pPr>
      <w:r w:rsidRPr="007B4BCB">
        <w:rPr>
          <w:rFonts w:ascii="Palatino Linotype" w:hAnsi="Palatino Linotype"/>
        </w:rPr>
        <w:t>Con base en lo anterior, la entrega de la información enunciada expone</w:t>
      </w:r>
      <w:r w:rsidRPr="007B4BCB">
        <w:rPr>
          <w:rFonts w:ascii="Palatino Linotype" w:hAnsi="Palatino Linotype" w:cs="Arial"/>
        </w:rPr>
        <w:t xml:space="preserve"> a sus titulares a situaciones de discriminación, en atención a que pudiera consistir en una </w:t>
      </w:r>
      <w:r w:rsidRPr="007B4BCB">
        <w:rPr>
          <w:rFonts w:ascii="Palatino Linotype" w:hAnsi="Palatino Linotype"/>
        </w:rPr>
        <w:t xml:space="preserve">preferencia, distinción, exclusión, repudio, desprecio, incomprensión, rechazo o restricción basada en su condición social. </w:t>
      </w:r>
    </w:p>
    <w:p w:rsidR="006408BF" w:rsidRPr="007B4BCB" w:rsidRDefault="006408BF" w:rsidP="006408BF">
      <w:pPr>
        <w:spacing w:before="100" w:beforeAutospacing="1" w:after="100" w:afterAutospacing="1" w:line="360" w:lineRule="auto"/>
        <w:jc w:val="both"/>
        <w:rPr>
          <w:rFonts w:ascii="Palatino Linotype" w:hAnsi="Palatino Linotype"/>
        </w:rPr>
      </w:pPr>
      <w:r w:rsidRPr="007B4BCB">
        <w:rPr>
          <w:rFonts w:ascii="Palatino Linotype" w:hAnsi="Palatino Linotype"/>
        </w:rPr>
        <w:t xml:space="preserve">Aunado a lo anterior, el diverso artículo 8 de la legislación aducida establece que las autoridades estatales y municipales están obligadas a adoptar las medidas positivas y </w:t>
      </w:r>
      <w:r w:rsidRPr="007B4BCB">
        <w:rPr>
          <w:rFonts w:ascii="Palatino Linotype" w:hAnsi="Palatino Linotype"/>
        </w:rPr>
        <w:lastRenderedPageBreak/>
        <w:t xml:space="preserve">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6408BF" w:rsidRPr="007B4BCB" w:rsidRDefault="006408BF" w:rsidP="006408BF">
      <w:pPr>
        <w:spacing w:before="100" w:beforeAutospacing="1" w:after="100" w:afterAutospacing="1" w:line="360" w:lineRule="auto"/>
        <w:jc w:val="both"/>
        <w:rPr>
          <w:rFonts w:ascii="Palatino Linotype" w:hAnsi="Palatino Linotype" w:cs="Arial"/>
          <w:lang w:eastAsia="es-MX"/>
        </w:rPr>
      </w:pPr>
      <w:r w:rsidRPr="007B4BCB">
        <w:rPr>
          <w:rFonts w:ascii="Palatino Linotype" w:hAnsi="Palatino Linotype" w:cs="Arial"/>
          <w:lang w:val="es-ES_tradnl"/>
        </w:rPr>
        <w:t xml:space="preserve">Por ende, en el presente caso, </w:t>
      </w:r>
      <w:r w:rsidRPr="007B4BCB">
        <w:rPr>
          <w:rFonts w:ascii="Palatino Linotype" w:hAnsi="Palatino Linotype" w:cs="Arial"/>
          <w:b/>
          <w:lang w:val="es-ES_tradnl"/>
        </w:rPr>
        <w:t>EL SUJETO OBLIGADO</w:t>
      </w:r>
      <w:r w:rsidRPr="007B4BCB">
        <w:rPr>
          <w:rFonts w:ascii="Palatino Linotype" w:hAnsi="Palatino Linotype" w:cs="Arial"/>
          <w:lang w:val="es-ES_tradnl"/>
        </w:rPr>
        <w:t xml:space="preserve"> debe </w:t>
      </w:r>
      <w:r w:rsidRPr="007B4BCB">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7B4BCB">
        <w:rPr>
          <w:rFonts w:ascii="Palatino Linotype" w:hAnsi="Palatino Linotype" w:cs="Arial"/>
          <w:b/>
          <w:lang w:eastAsia="es-MX"/>
        </w:rPr>
        <w:t>EL SUJETO OBLIGADO</w:t>
      </w:r>
      <w:r w:rsidRPr="007B4BCB">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7B4BCB">
        <w:rPr>
          <w:rFonts w:ascii="Palatino Linotype" w:hAnsi="Palatino Linotype" w:cs="Arial"/>
          <w:b/>
          <w:lang w:eastAsia="es-MX"/>
        </w:rPr>
        <w:t>SUJETO OBLIGADO</w:t>
      </w:r>
      <w:r w:rsidRPr="007B4BCB">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408BF" w:rsidRPr="007B4BCB" w:rsidRDefault="006408BF" w:rsidP="006408BF">
      <w:pPr>
        <w:spacing w:before="100" w:beforeAutospacing="1" w:after="100" w:afterAutospacing="1" w:line="360" w:lineRule="auto"/>
        <w:jc w:val="both"/>
        <w:rPr>
          <w:rFonts w:ascii="Palatino Linotype" w:eastAsia="Calibri" w:hAnsi="Palatino Linotype"/>
        </w:rPr>
      </w:pPr>
      <w:r w:rsidRPr="007B4BCB">
        <w:rPr>
          <w:rFonts w:ascii="Palatino Linotype" w:eastAsia="Calibri" w:hAnsi="Palatino Linotype"/>
        </w:rPr>
        <w:t xml:space="preserve">Así, es que </w:t>
      </w:r>
      <w:r w:rsidRPr="007B4BCB">
        <w:rPr>
          <w:rFonts w:ascii="Palatino Linotype" w:eastAsia="Calibri" w:hAnsi="Palatino Linotype"/>
          <w:b/>
        </w:rPr>
        <w:t>EL SUJETO OBLIGADO</w:t>
      </w:r>
      <w:r w:rsidRPr="007B4BCB">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w:t>
      </w:r>
      <w:r w:rsidRPr="007B4BCB">
        <w:rPr>
          <w:rFonts w:ascii="Palatino Linotype" w:eastAsia="Calibri" w:hAnsi="Palatino Linotype"/>
        </w:rPr>
        <w:lastRenderedPageBreak/>
        <w:t>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6408BF" w:rsidRPr="007B4BCB" w:rsidRDefault="006408BF" w:rsidP="006408BF">
      <w:pPr>
        <w:spacing w:before="100" w:beforeAutospacing="1" w:after="100" w:afterAutospacing="1" w:line="360" w:lineRule="auto"/>
        <w:jc w:val="both"/>
        <w:rPr>
          <w:rFonts w:ascii="Palatino Linotype" w:hAnsi="Palatino Linotype"/>
        </w:rPr>
      </w:pPr>
      <w:r w:rsidRPr="007B4BCB">
        <w:rPr>
          <w:rFonts w:ascii="Palatino Linotype" w:hAnsi="Palatino Linotype"/>
        </w:rPr>
        <w:t xml:space="preserve">Ello, </w:t>
      </w:r>
      <w:r w:rsidRPr="007B4BCB">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 xml:space="preserve">“Artículo 49. </w:t>
      </w:r>
      <w:r w:rsidRPr="007B4BCB">
        <w:rPr>
          <w:rFonts w:ascii="Palatino Linotype" w:hAnsi="Palatino Linotype" w:cs="Arial"/>
          <w:i/>
          <w:sz w:val="22"/>
          <w:lang w:eastAsia="es-MX"/>
        </w:rPr>
        <w:t>Los Comités de Transparencia tendrán las siguientes atribuciones:</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VIII.</w:t>
      </w:r>
      <w:r w:rsidRPr="007B4BCB">
        <w:rPr>
          <w:rFonts w:ascii="Palatino Linotype" w:hAnsi="Palatino Linotype" w:cs="Arial"/>
          <w:i/>
          <w:sz w:val="22"/>
          <w:lang w:eastAsia="es-MX"/>
        </w:rPr>
        <w:t xml:space="preserve"> Aprobar, modificar o revocar la clasificación de la información;</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Artículo 132.</w:t>
      </w:r>
      <w:r w:rsidRPr="007B4BCB">
        <w:rPr>
          <w:rFonts w:ascii="Palatino Linotype" w:hAnsi="Palatino Linotype" w:cs="Arial"/>
          <w:i/>
          <w:sz w:val="22"/>
          <w:lang w:eastAsia="es-MX"/>
        </w:rPr>
        <w:t xml:space="preserve"> La clasificación de la información se llevará a cabo en el momento en que:</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I.</w:t>
      </w:r>
      <w:r w:rsidRPr="007B4BCB">
        <w:rPr>
          <w:rFonts w:ascii="Palatino Linotype" w:hAnsi="Palatino Linotype" w:cs="Arial"/>
          <w:i/>
          <w:sz w:val="22"/>
          <w:lang w:eastAsia="es-MX"/>
        </w:rPr>
        <w:t xml:space="preserve"> Se reciba una solicitud de acceso a la información;</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II.</w:t>
      </w:r>
      <w:r w:rsidRPr="007B4BCB">
        <w:rPr>
          <w:rFonts w:ascii="Palatino Linotype" w:hAnsi="Palatino Linotype" w:cs="Arial"/>
          <w:i/>
          <w:sz w:val="22"/>
          <w:lang w:eastAsia="es-MX"/>
        </w:rPr>
        <w:t xml:space="preserve"> Se determine mediante resolución de autoridad competente; o</w:t>
      </w:r>
    </w:p>
    <w:p w:rsidR="006408BF" w:rsidRPr="007B4BCB" w:rsidRDefault="006408BF" w:rsidP="006408BF">
      <w:pPr>
        <w:ind w:left="851" w:right="902"/>
        <w:jc w:val="both"/>
        <w:rPr>
          <w:rFonts w:ascii="Palatino Linotype" w:hAnsi="Palatino Linotype" w:cs="Arial"/>
          <w:b/>
          <w:i/>
          <w:sz w:val="22"/>
          <w:lang w:eastAsia="es-MX"/>
        </w:rPr>
      </w:pPr>
      <w:r w:rsidRPr="007B4BCB">
        <w:rPr>
          <w:rFonts w:ascii="Palatino Linotype" w:hAnsi="Palatino Linotype" w:cs="Arial"/>
          <w:i/>
          <w:sz w:val="22"/>
          <w:lang w:eastAsia="es-MX"/>
        </w:rPr>
        <w:t>III. Se generen versiones públicas para dar cumplimiento a las obligaciones de transparencia previstas en esta Ley.</w:t>
      </w:r>
      <w:r w:rsidRPr="007B4BCB">
        <w:rPr>
          <w:rFonts w:ascii="Palatino Linotype" w:hAnsi="Palatino Linotype" w:cs="Arial"/>
          <w:b/>
          <w:i/>
          <w:sz w:val="22"/>
          <w:lang w:eastAsia="es-MX"/>
        </w:rPr>
        <w:t>”</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“Segundo.-</w:t>
      </w:r>
      <w:r w:rsidRPr="007B4BCB">
        <w:rPr>
          <w:rFonts w:ascii="Palatino Linotype" w:hAnsi="Palatino Linotype" w:cs="Arial"/>
          <w:i/>
          <w:sz w:val="22"/>
          <w:lang w:eastAsia="es-MX"/>
        </w:rPr>
        <w:t xml:space="preserve"> Para efectos de los presentes Lineamientos Generales, se entenderá por:</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XVIII.</w:t>
      </w:r>
      <w:r w:rsidRPr="007B4BCB">
        <w:rPr>
          <w:rFonts w:ascii="Palatino Linotype" w:hAnsi="Palatino Linotype" w:cs="Arial"/>
          <w:i/>
          <w:sz w:val="22"/>
          <w:lang w:eastAsia="es-MX"/>
        </w:rPr>
        <w:t xml:space="preserve"> </w:t>
      </w:r>
      <w:r w:rsidRPr="007B4BCB">
        <w:rPr>
          <w:rFonts w:ascii="Palatino Linotype" w:hAnsi="Palatino Linotype" w:cs="Arial"/>
          <w:b/>
          <w:i/>
          <w:sz w:val="22"/>
          <w:lang w:eastAsia="es-MX"/>
        </w:rPr>
        <w:t>Versión pública:</w:t>
      </w:r>
      <w:r w:rsidRPr="007B4BCB">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Cuarto.</w:t>
      </w:r>
      <w:r w:rsidRPr="007B4BCB">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7B4BCB">
        <w:rPr>
          <w:rFonts w:ascii="Palatino Linotype" w:hAnsi="Palatino Linotype" w:cs="Arial"/>
          <w:i/>
          <w:sz w:val="22"/>
          <w:lang w:eastAsia="es-MX"/>
        </w:rPr>
        <w:lastRenderedPageBreak/>
        <w:t>materia en el ámbito de sus respectivas competencias, en tanto estas últimas no contravengan lo dispuesto en la Ley General.</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Quinto.</w:t>
      </w:r>
      <w:r w:rsidRPr="007B4BCB">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Sexto.</w:t>
      </w:r>
      <w:r w:rsidRPr="007B4BCB">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Séptimo.</w:t>
      </w:r>
      <w:r w:rsidRPr="007B4BCB">
        <w:rPr>
          <w:rFonts w:ascii="Palatino Linotype" w:hAnsi="Palatino Linotype" w:cs="Arial"/>
          <w:i/>
          <w:sz w:val="22"/>
          <w:lang w:eastAsia="es-MX"/>
        </w:rPr>
        <w:t xml:space="preserve"> La clasificación de la información se llevará a cabo en el momento en que:</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I.</w:t>
      </w:r>
      <w:r w:rsidRPr="007B4BCB">
        <w:rPr>
          <w:rFonts w:ascii="Palatino Linotype" w:hAnsi="Palatino Linotype" w:cs="Arial"/>
          <w:i/>
          <w:sz w:val="22"/>
          <w:lang w:eastAsia="es-MX"/>
        </w:rPr>
        <w:t xml:space="preserve"> Se reciba una solicitud de acceso a la información;</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II.</w:t>
      </w:r>
      <w:r w:rsidRPr="007B4BCB">
        <w:rPr>
          <w:rFonts w:ascii="Palatino Linotype" w:hAnsi="Palatino Linotype" w:cs="Arial"/>
          <w:i/>
          <w:sz w:val="22"/>
          <w:lang w:eastAsia="es-MX"/>
        </w:rPr>
        <w:t xml:space="preserve"> Se determine mediante resolución de autoridad competente, o</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III.</w:t>
      </w:r>
      <w:r w:rsidRPr="007B4BCB">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Octavo.</w:t>
      </w:r>
      <w:r w:rsidRPr="007B4BCB">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lastRenderedPageBreak/>
        <w:t>Noveno.</w:t>
      </w:r>
      <w:r w:rsidRPr="007B4BCB">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b/>
          <w:i/>
          <w:sz w:val="22"/>
          <w:lang w:eastAsia="es-MX"/>
        </w:rPr>
        <w:t>Décimo.</w:t>
      </w:r>
      <w:r w:rsidRPr="007B4BCB">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408BF" w:rsidRPr="007B4BCB" w:rsidRDefault="006408BF" w:rsidP="006408BF">
      <w:pPr>
        <w:ind w:left="851" w:right="902"/>
        <w:jc w:val="both"/>
        <w:rPr>
          <w:rFonts w:ascii="Palatino Linotype" w:hAnsi="Palatino Linotype" w:cs="Arial"/>
          <w:i/>
          <w:sz w:val="22"/>
          <w:lang w:eastAsia="es-MX"/>
        </w:rPr>
      </w:pPr>
      <w:r w:rsidRPr="007B4BCB">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6408BF" w:rsidRPr="007B4BCB" w:rsidRDefault="006408BF" w:rsidP="006408BF">
      <w:pPr>
        <w:ind w:left="851" w:right="902"/>
        <w:jc w:val="both"/>
        <w:rPr>
          <w:rFonts w:ascii="Palatino Linotype" w:hAnsi="Palatino Linotype" w:cs="Arial"/>
          <w:b/>
          <w:i/>
          <w:lang w:eastAsia="es-MX"/>
        </w:rPr>
      </w:pPr>
      <w:r w:rsidRPr="007B4BCB">
        <w:rPr>
          <w:rFonts w:ascii="Palatino Linotype" w:hAnsi="Palatino Linotype" w:cs="Arial"/>
          <w:b/>
          <w:i/>
          <w:sz w:val="22"/>
          <w:lang w:eastAsia="es-MX"/>
        </w:rPr>
        <w:t>Décimo primero.</w:t>
      </w:r>
      <w:r w:rsidRPr="007B4BCB">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B4BCB">
        <w:rPr>
          <w:rFonts w:ascii="Palatino Linotype" w:hAnsi="Palatino Linotype" w:cs="Arial"/>
          <w:b/>
          <w:i/>
          <w:sz w:val="22"/>
          <w:lang w:eastAsia="es-MX"/>
        </w:rPr>
        <w:t>”</w:t>
      </w:r>
    </w:p>
    <w:p w:rsidR="006408BF" w:rsidRPr="007B4BCB" w:rsidRDefault="006408BF" w:rsidP="006408BF">
      <w:pPr>
        <w:spacing w:before="100" w:beforeAutospacing="1" w:after="100" w:afterAutospacing="1" w:line="360" w:lineRule="auto"/>
        <w:jc w:val="both"/>
        <w:rPr>
          <w:rFonts w:ascii="Palatino Linotype" w:hAnsi="Palatino Linotype" w:cs="Arial"/>
        </w:rPr>
      </w:pPr>
      <w:r w:rsidRPr="007B4BCB">
        <w:rPr>
          <w:rFonts w:ascii="Palatino Linotype" w:hAnsi="Palatino Linotype" w:cs="Arial"/>
        </w:rPr>
        <w:t xml:space="preserve">Por lo tanto, la entrega de documentos en su versión pública debe acompañarse necesariamente del Acuerdo del Comité de Transparencia del </w:t>
      </w:r>
      <w:r w:rsidRPr="007B4BCB">
        <w:rPr>
          <w:rFonts w:ascii="Palatino Linotype" w:hAnsi="Palatino Linotype" w:cs="Arial"/>
          <w:b/>
        </w:rPr>
        <w:t xml:space="preserve">SUJETO OBLIGADO </w:t>
      </w:r>
      <w:r w:rsidRPr="007B4BCB">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408BF" w:rsidRPr="007B4BCB" w:rsidRDefault="006408BF" w:rsidP="006408BF">
      <w:pPr>
        <w:shd w:val="clear" w:color="auto" w:fill="FFFFFF"/>
        <w:spacing w:before="100" w:beforeAutospacing="1" w:after="100" w:afterAutospacing="1" w:line="360" w:lineRule="auto"/>
        <w:jc w:val="both"/>
        <w:rPr>
          <w:rFonts w:ascii="Palatino Linotype" w:eastAsia="Calibri" w:hAnsi="Palatino Linotype" w:cs="Bookman Old Style"/>
          <w:szCs w:val="20"/>
          <w:lang w:eastAsia="en-US"/>
        </w:rPr>
      </w:pPr>
      <w:r w:rsidRPr="007B4BCB">
        <w:rPr>
          <w:rFonts w:ascii="Palatino Linotype" w:hAnsi="Palatino Linotype" w:cs="Arial"/>
        </w:rPr>
        <w:t xml:space="preserve">Una vez apuntado lo anterior, este Órgano Garante no es omiso en señalar que, para el caso de no contar con aquella información de la cual existe fuente obligacional de </w:t>
      </w:r>
      <w:r w:rsidRPr="007B4BCB">
        <w:rPr>
          <w:rFonts w:ascii="Palatino Linotype" w:hAnsi="Palatino Linotype" w:cs="Arial"/>
        </w:rPr>
        <w:lastRenderedPageBreak/>
        <w:t xml:space="preserve">haberla generado, poseído o administrado, misma que fue puntualmente descrita a lo largo del presente Considerando, y que no se cuente con ésta, </w:t>
      </w:r>
      <w:r w:rsidRPr="007B4BCB">
        <w:rPr>
          <w:rFonts w:ascii="Palatino Linotype" w:hAnsi="Palatino Linotype" w:cs="Arial"/>
          <w:b/>
        </w:rPr>
        <w:t>EL SUJETO OBLIGADO</w:t>
      </w:r>
      <w:r w:rsidRPr="007B4BCB">
        <w:rPr>
          <w:rFonts w:ascii="Palatino Linotype" w:hAnsi="Palatino Linotype" w:cs="Arial"/>
        </w:rPr>
        <w:t xml:space="preserve"> </w:t>
      </w:r>
      <w:r w:rsidRPr="007B4BCB">
        <w:rPr>
          <w:rFonts w:ascii="Palatino Linotype" w:eastAsia="Calibri" w:hAnsi="Palatino Linotype" w:cs="Bookman Old Style"/>
          <w:szCs w:val="20"/>
          <w:lang w:eastAsia="en-US"/>
        </w:rPr>
        <w:t>deberá entregar el Acuerdo del Comité de Transparencia, en donde conste la Declaratoria de Inexistencia correspondiente.</w:t>
      </w:r>
    </w:p>
    <w:p w:rsidR="006408BF" w:rsidRPr="007B4BCB" w:rsidRDefault="006408BF" w:rsidP="006408BF">
      <w:pPr>
        <w:shd w:val="clear" w:color="auto" w:fill="FFFFFF"/>
        <w:spacing w:before="100" w:beforeAutospacing="1" w:after="100" w:afterAutospacing="1" w:line="360" w:lineRule="auto"/>
        <w:jc w:val="both"/>
        <w:rPr>
          <w:rFonts w:ascii="Georgia" w:hAnsi="Georgia"/>
          <w:lang w:eastAsia="es-MX"/>
        </w:rPr>
      </w:pPr>
      <w:r w:rsidRPr="007B4BCB">
        <w:rPr>
          <w:rFonts w:ascii="Palatino Linotype" w:hAnsi="Palatino Linotype"/>
          <w:lang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6408BF" w:rsidRPr="007B4BCB" w:rsidRDefault="006408BF" w:rsidP="006408BF">
      <w:pPr>
        <w:shd w:val="clear" w:color="auto" w:fill="FFFFFF"/>
        <w:ind w:left="851" w:right="902"/>
        <w:jc w:val="both"/>
        <w:rPr>
          <w:rFonts w:ascii="Georgia" w:hAnsi="Georgia"/>
          <w:sz w:val="22"/>
          <w:szCs w:val="22"/>
          <w:lang w:eastAsia="es-MX"/>
        </w:rPr>
      </w:pPr>
      <w:r w:rsidRPr="007B4BCB">
        <w:rPr>
          <w:rFonts w:ascii="Palatino Linotype" w:hAnsi="Palatino Linotype"/>
          <w:b/>
          <w:bCs/>
          <w:i/>
          <w:iCs/>
          <w:sz w:val="22"/>
          <w:szCs w:val="22"/>
          <w:lang w:eastAsia="es-MX"/>
        </w:rPr>
        <w:t>“Artículo 49.</w:t>
      </w:r>
      <w:r w:rsidRPr="007B4BCB">
        <w:rPr>
          <w:rFonts w:ascii="Palatino Linotype" w:hAnsi="Palatino Linotype"/>
          <w:i/>
          <w:iCs/>
          <w:sz w:val="22"/>
          <w:szCs w:val="22"/>
          <w:lang w:eastAsia="es-MX"/>
        </w:rPr>
        <w:t xml:space="preserve"> </w:t>
      </w:r>
      <w:r w:rsidRPr="007B4BCB">
        <w:rPr>
          <w:rFonts w:ascii="Palatino Linotype" w:hAnsi="Palatino Linotype"/>
          <w:b/>
          <w:i/>
          <w:iCs/>
          <w:sz w:val="22"/>
          <w:szCs w:val="22"/>
          <w:lang w:eastAsia="es-MX"/>
        </w:rPr>
        <w:t>Los</w:t>
      </w:r>
      <w:r w:rsidRPr="007B4BCB">
        <w:rPr>
          <w:rFonts w:ascii="Palatino Linotype" w:hAnsi="Palatino Linotype"/>
          <w:i/>
          <w:iCs/>
          <w:sz w:val="22"/>
          <w:szCs w:val="22"/>
          <w:lang w:eastAsia="es-MX"/>
        </w:rPr>
        <w:t xml:space="preserve"> </w:t>
      </w:r>
      <w:r w:rsidRPr="007B4BCB">
        <w:rPr>
          <w:rFonts w:ascii="Palatino Linotype" w:hAnsi="Palatino Linotype"/>
          <w:b/>
          <w:i/>
          <w:iCs/>
          <w:sz w:val="22"/>
          <w:szCs w:val="22"/>
          <w:lang w:eastAsia="es-MX"/>
        </w:rPr>
        <w:t>Comités de Transparencia tendrán las siguientes atribuciones</w:t>
      </w:r>
      <w:r w:rsidRPr="007B4BCB">
        <w:rPr>
          <w:rFonts w:ascii="Palatino Linotype" w:hAnsi="Palatino Linotype"/>
          <w:i/>
          <w:iCs/>
          <w:sz w:val="22"/>
          <w:szCs w:val="22"/>
          <w:lang w:eastAsia="es-MX"/>
        </w:rPr>
        <w:t>:</w:t>
      </w:r>
    </w:p>
    <w:p w:rsidR="006408BF" w:rsidRPr="007B4BCB" w:rsidRDefault="006408BF" w:rsidP="006408BF">
      <w:pPr>
        <w:shd w:val="clear" w:color="auto" w:fill="FFFFFF"/>
        <w:ind w:left="851" w:right="902"/>
        <w:jc w:val="both"/>
        <w:rPr>
          <w:rFonts w:ascii="Georgia" w:hAnsi="Georgia"/>
          <w:sz w:val="22"/>
          <w:szCs w:val="22"/>
          <w:lang w:eastAsia="es-MX"/>
        </w:rPr>
      </w:pPr>
      <w:r w:rsidRPr="007B4BCB">
        <w:rPr>
          <w:rFonts w:ascii="Palatino Linotype" w:hAnsi="Palatino Linotype"/>
          <w:i/>
          <w:iCs/>
          <w:sz w:val="22"/>
          <w:szCs w:val="22"/>
          <w:lang w:eastAsia="es-MX"/>
        </w:rPr>
        <w:t>…</w:t>
      </w:r>
    </w:p>
    <w:p w:rsidR="006408BF" w:rsidRPr="007B4BCB" w:rsidRDefault="006408BF" w:rsidP="006408BF">
      <w:pPr>
        <w:shd w:val="clear" w:color="auto" w:fill="FFFFFF"/>
        <w:ind w:left="851" w:right="902"/>
        <w:jc w:val="both"/>
        <w:rPr>
          <w:rFonts w:ascii="Georgia" w:hAnsi="Georgia"/>
          <w:b/>
          <w:sz w:val="22"/>
          <w:szCs w:val="22"/>
          <w:lang w:eastAsia="es-MX"/>
        </w:rPr>
      </w:pPr>
      <w:r w:rsidRPr="007B4BCB">
        <w:rPr>
          <w:rFonts w:ascii="Palatino Linotype" w:hAnsi="Palatino Linotype"/>
          <w:b/>
          <w:bCs/>
          <w:i/>
          <w:iCs/>
          <w:sz w:val="22"/>
          <w:szCs w:val="22"/>
          <w:lang w:eastAsia="es-MX"/>
        </w:rPr>
        <w:t>II.</w:t>
      </w:r>
      <w:r w:rsidRPr="007B4BCB">
        <w:rPr>
          <w:rFonts w:ascii="Palatino Linotype" w:hAnsi="Palatino Linotype"/>
          <w:i/>
          <w:iCs/>
          <w:sz w:val="22"/>
          <w:szCs w:val="22"/>
          <w:lang w:eastAsia="es-MX"/>
        </w:rPr>
        <w:t xml:space="preserve"> </w:t>
      </w:r>
      <w:r w:rsidRPr="007B4BCB">
        <w:rPr>
          <w:rFonts w:ascii="Palatino Linotype" w:hAnsi="Palatino Linotype"/>
          <w:b/>
          <w:i/>
          <w:iCs/>
          <w:sz w:val="22"/>
          <w:szCs w:val="22"/>
          <w:lang w:eastAsia="es-MX"/>
        </w:rPr>
        <w:t>Confirmar, modificar o revocar las determinaciones</w:t>
      </w:r>
      <w:r w:rsidRPr="007B4BCB">
        <w:rPr>
          <w:rFonts w:ascii="Palatino Linotype" w:hAnsi="Palatino Linotype"/>
          <w:i/>
          <w:iCs/>
          <w:sz w:val="22"/>
          <w:szCs w:val="22"/>
          <w:lang w:eastAsia="es-MX"/>
        </w:rPr>
        <w:t xml:space="preserve"> </w:t>
      </w:r>
      <w:r w:rsidRPr="007B4BCB">
        <w:rPr>
          <w:rFonts w:ascii="Palatino Linotype" w:hAnsi="Palatino Linotype"/>
          <w:b/>
          <w:i/>
          <w:iCs/>
          <w:sz w:val="22"/>
          <w:szCs w:val="22"/>
          <w:lang w:eastAsia="es-MX"/>
        </w:rPr>
        <w:t>que</w:t>
      </w:r>
      <w:r w:rsidRPr="007B4BCB">
        <w:rPr>
          <w:rFonts w:ascii="Palatino Linotype" w:hAnsi="Palatino Linotype"/>
          <w:i/>
          <w:iCs/>
          <w:sz w:val="22"/>
          <w:szCs w:val="22"/>
          <w:lang w:eastAsia="es-MX"/>
        </w:rPr>
        <w:t xml:space="preserve"> en materia de ampliación del plazo de respuesta, clasificación de la información y </w:t>
      </w:r>
      <w:r w:rsidRPr="007B4BCB">
        <w:rPr>
          <w:rFonts w:ascii="Palatino Linotype" w:hAnsi="Palatino Linotype"/>
          <w:b/>
          <w:i/>
          <w:iCs/>
          <w:sz w:val="22"/>
          <w:szCs w:val="22"/>
          <w:lang w:eastAsia="es-MX"/>
        </w:rPr>
        <w:t>declaración de inexistencia</w:t>
      </w:r>
      <w:r w:rsidRPr="007B4BCB">
        <w:rPr>
          <w:rFonts w:ascii="Palatino Linotype" w:hAnsi="Palatino Linotype"/>
          <w:i/>
          <w:iCs/>
          <w:sz w:val="22"/>
          <w:szCs w:val="22"/>
          <w:lang w:eastAsia="es-MX"/>
        </w:rPr>
        <w:t xml:space="preserve"> o de incompetencia </w:t>
      </w:r>
      <w:r w:rsidRPr="007B4BCB">
        <w:rPr>
          <w:rFonts w:ascii="Palatino Linotype" w:hAnsi="Palatino Linotype"/>
          <w:b/>
          <w:i/>
          <w:iCs/>
          <w:sz w:val="22"/>
          <w:szCs w:val="22"/>
          <w:lang w:eastAsia="es-MX"/>
        </w:rPr>
        <w:t>realicen los titulares de las áreas de los sujetos obligados;</w:t>
      </w:r>
    </w:p>
    <w:p w:rsidR="006408BF" w:rsidRPr="007B4BCB" w:rsidRDefault="006408BF" w:rsidP="006408BF">
      <w:pPr>
        <w:shd w:val="clear" w:color="auto" w:fill="FFFFFF"/>
        <w:ind w:left="851" w:right="902"/>
        <w:jc w:val="both"/>
        <w:rPr>
          <w:rFonts w:ascii="Georgia" w:hAnsi="Georgia"/>
          <w:sz w:val="22"/>
          <w:szCs w:val="22"/>
          <w:lang w:eastAsia="es-MX"/>
        </w:rPr>
      </w:pPr>
      <w:r w:rsidRPr="007B4BCB">
        <w:rPr>
          <w:rFonts w:ascii="Palatino Linotype" w:hAnsi="Palatino Linotype"/>
          <w:i/>
          <w:iCs/>
          <w:sz w:val="22"/>
          <w:szCs w:val="22"/>
          <w:lang w:eastAsia="es-MX"/>
        </w:rPr>
        <w:t>…</w:t>
      </w:r>
    </w:p>
    <w:p w:rsidR="006408BF" w:rsidRPr="007B4BCB" w:rsidRDefault="006408BF" w:rsidP="006408BF">
      <w:pPr>
        <w:shd w:val="clear" w:color="auto" w:fill="FFFFFF"/>
        <w:ind w:left="851" w:right="902"/>
        <w:jc w:val="both"/>
        <w:rPr>
          <w:rFonts w:ascii="Georgia" w:hAnsi="Georgia"/>
          <w:b/>
          <w:sz w:val="22"/>
          <w:szCs w:val="22"/>
          <w:lang w:eastAsia="es-MX"/>
        </w:rPr>
      </w:pPr>
      <w:r w:rsidRPr="007B4BCB">
        <w:rPr>
          <w:rFonts w:ascii="Palatino Linotype" w:hAnsi="Palatino Linotype"/>
          <w:b/>
          <w:bCs/>
          <w:i/>
          <w:iCs/>
          <w:sz w:val="22"/>
          <w:szCs w:val="22"/>
          <w:lang w:eastAsia="es-MX"/>
        </w:rPr>
        <w:t>XIII.</w:t>
      </w:r>
      <w:r w:rsidRPr="007B4BCB">
        <w:rPr>
          <w:rFonts w:ascii="Palatino Linotype" w:hAnsi="Palatino Linotype"/>
          <w:i/>
          <w:iCs/>
          <w:sz w:val="22"/>
          <w:szCs w:val="22"/>
          <w:lang w:eastAsia="es-MX"/>
        </w:rPr>
        <w:t xml:space="preserve"> </w:t>
      </w:r>
      <w:r w:rsidRPr="007B4BCB">
        <w:rPr>
          <w:rFonts w:ascii="Palatino Linotype" w:hAnsi="Palatino Linotype"/>
          <w:b/>
          <w:i/>
          <w:iCs/>
          <w:sz w:val="22"/>
          <w:szCs w:val="22"/>
          <w:lang w:eastAsia="es-MX"/>
        </w:rPr>
        <w:t>Dictaminar las declaratorias de inexistencia de la información que les remitan las unidades administrativas y resolver en consecuencia;</w:t>
      </w:r>
    </w:p>
    <w:p w:rsidR="006408BF" w:rsidRPr="007B4BCB" w:rsidRDefault="006408BF" w:rsidP="006408BF">
      <w:pPr>
        <w:shd w:val="clear" w:color="auto" w:fill="FFFFFF"/>
        <w:ind w:left="851" w:right="902"/>
        <w:jc w:val="both"/>
        <w:rPr>
          <w:rFonts w:ascii="Georgia" w:hAnsi="Georgia"/>
          <w:sz w:val="22"/>
          <w:szCs w:val="22"/>
          <w:lang w:eastAsia="es-MX"/>
        </w:rPr>
      </w:pPr>
      <w:r w:rsidRPr="007B4BCB">
        <w:rPr>
          <w:rFonts w:ascii="Palatino Linotype" w:hAnsi="Palatino Linotype"/>
          <w:b/>
          <w:bCs/>
          <w:i/>
          <w:iCs/>
          <w:sz w:val="22"/>
          <w:szCs w:val="22"/>
          <w:lang w:eastAsia="es-MX"/>
        </w:rPr>
        <w:t>…</w:t>
      </w:r>
    </w:p>
    <w:p w:rsidR="006408BF" w:rsidRPr="007B4BCB" w:rsidRDefault="006408BF" w:rsidP="006408BF">
      <w:pPr>
        <w:shd w:val="clear" w:color="auto" w:fill="FFFFFF"/>
        <w:ind w:left="851" w:right="902"/>
        <w:jc w:val="both"/>
        <w:rPr>
          <w:rFonts w:ascii="Palatino Linotype" w:hAnsi="Palatino Linotype"/>
          <w:b/>
          <w:i/>
          <w:iCs/>
          <w:sz w:val="22"/>
          <w:szCs w:val="22"/>
          <w:lang w:eastAsia="es-MX"/>
        </w:rPr>
      </w:pPr>
      <w:r w:rsidRPr="007B4BCB">
        <w:rPr>
          <w:rFonts w:ascii="Palatino Linotype" w:hAnsi="Palatino Linotype"/>
          <w:b/>
          <w:bCs/>
          <w:i/>
          <w:iCs/>
          <w:sz w:val="22"/>
          <w:szCs w:val="22"/>
          <w:lang w:eastAsia="es-MX"/>
        </w:rPr>
        <w:t>Artículo 169.</w:t>
      </w:r>
      <w:r w:rsidRPr="007B4BCB">
        <w:rPr>
          <w:rFonts w:ascii="Palatino Linotype" w:hAnsi="Palatino Linotype"/>
          <w:i/>
          <w:iCs/>
          <w:sz w:val="22"/>
          <w:szCs w:val="22"/>
          <w:lang w:eastAsia="es-MX"/>
        </w:rPr>
        <w:t xml:space="preserve"> Cuando la información no se encuentre en los archivos del sujeto obligado, </w:t>
      </w:r>
      <w:r w:rsidRPr="007B4BCB">
        <w:rPr>
          <w:rFonts w:ascii="Palatino Linotype" w:hAnsi="Palatino Linotype"/>
          <w:b/>
          <w:i/>
          <w:iCs/>
          <w:sz w:val="22"/>
          <w:szCs w:val="22"/>
          <w:lang w:eastAsia="es-MX"/>
        </w:rPr>
        <w:t xml:space="preserve">el Comité de Transparencia: </w:t>
      </w:r>
    </w:p>
    <w:p w:rsidR="006408BF" w:rsidRPr="007B4BCB" w:rsidRDefault="006408BF" w:rsidP="006408BF">
      <w:pPr>
        <w:shd w:val="clear" w:color="auto" w:fill="FFFFFF"/>
        <w:ind w:left="851" w:right="902"/>
        <w:jc w:val="both"/>
        <w:rPr>
          <w:rFonts w:ascii="Palatino Linotype" w:hAnsi="Palatino Linotype"/>
          <w:i/>
          <w:iCs/>
          <w:sz w:val="22"/>
          <w:szCs w:val="22"/>
          <w:lang w:eastAsia="es-MX"/>
        </w:rPr>
      </w:pPr>
      <w:r w:rsidRPr="007B4BCB">
        <w:rPr>
          <w:rFonts w:ascii="Palatino Linotype" w:hAnsi="Palatino Linotype"/>
          <w:b/>
          <w:i/>
          <w:iCs/>
          <w:sz w:val="22"/>
          <w:szCs w:val="22"/>
          <w:lang w:eastAsia="es-MX"/>
        </w:rPr>
        <w:t>I.</w:t>
      </w:r>
      <w:r w:rsidRPr="007B4BCB">
        <w:rPr>
          <w:rFonts w:ascii="Palatino Linotype" w:hAnsi="Palatino Linotype"/>
          <w:i/>
          <w:iCs/>
          <w:sz w:val="22"/>
          <w:szCs w:val="22"/>
          <w:lang w:eastAsia="es-MX"/>
        </w:rPr>
        <w:t xml:space="preserve"> Analizará el caso y tomará las medidas necesarias para localizar la información;</w:t>
      </w:r>
    </w:p>
    <w:p w:rsidR="006408BF" w:rsidRPr="007B4BCB" w:rsidRDefault="006408BF" w:rsidP="006408BF">
      <w:pPr>
        <w:shd w:val="clear" w:color="auto" w:fill="FFFFFF"/>
        <w:ind w:left="851" w:right="902"/>
        <w:jc w:val="both"/>
        <w:rPr>
          <w:rFonts w:ascii="Palatino Linotype" w:hAnsi="Palatino Linotype"/>
          <w:b/>
          <w:i/>
          <w:iCs/>
          <w:sz w:val="22"/>
          <w:szCs w:val="22"/>
          <w:lang w:eastAsia="es-MX"/>
        </w:rPr>
      </w:pPr>
      <w:r w:rsidRPr="007B4BCB">
        <w:rPr>
          <w:rFonts w:ascii="Palatino Linotype" w:hAnsi="Palatino Linotype"/>
          <w:b/>
          <w:i/>
          <w:iCs/>
          <w:sz w:val="22"/>
          <w:szCs w:val="22"/>
          <w:lang w:eastAsia="es-MX"/>
        </w:rPr>
        <w:t>II.</w:t>
      </w:r>
      <w:r w:rsidRPr="007B4BCB">
        <w:rPr>
          <w:rFonts w:ascii="Palatino Linotype" w:hAnsi="Palatino Linotype"/>
          <w:i/>
          <w:iCs/>
          <w:sz w:val="22"/>
          <w:szCs w:val="22"/>
          <w:lang w:eastAsia="es-MX"/>
        </w:rPr>
        <w:t xml:space="preserve"> </w:t>
      </w:r>
      <w:r w:rsidRPr="007B4BCB">
        <w:rPr>
          <w:rFonts w:ascii="Palatino Linotype" w:hAnsi="Palatino Linotype"/>
          <w:b/>
          <w:i/>
          <w:iCs/>
          <w:sz w:val="22"/>
          <w:szCs w:val="22"/>
          <w:lang w:eastAsia="es-MX"/>
        </w:rPr>
        <w:t>Expedirá una resolución que confirme la inexistencia del documento;</w:t>
      </w:r>
    </w:p>
    <w:p w:rsidR="006408BF" w:rsidRPr="007B4BCB" w:rsidRDefault="006408BF" w:rsidP="006408BF">
      <w:pPr>
        <w:shd w:val="clear" w:color="auto" w:fill="FFFFFF"/>
        <w:ind w:left="851" w:right="902"/>
        <w:jc w:val="both"/>
        <w:rPr>
          <w:rFonts w:ascii="Palatino Linotype" w:hAnsi="Palatino Linotype"/>
          <w:i/>
          <w:iCs/>
          <w:sz w:val="22"/>
          <w:szCs w:val="22"/>
          <w:lang w:eastAsia="es-MX"/>
        </w:rPr>
      </w:pPr>
      <w:r w:rsidRPr="007B4BCB">
        <w:rPr>
          <w:rFonts w:ascii="Palatino Linotype" w:hAnsi="Palatino Linotype"/>
          <w:b/>
          <w:i/>
          <w:iCs/>
          <w:sz w:val="22"/>
          <w:szCs w:val="22"/>
          <w:lang w:eastAsia="es-MX"/>
        </w:rPr>
        <w:t>III.</w:t>
      </w:r>
      <w:r w:rsidRPr="007B4BCB">
        <w:rPr>
          <w:rFonts w:ascii="Palatino Linotype" w:hAnsi="Palatino Linotype"/>
          <w:i/>
          <w:iCs/>
          <w:sz w:val="22"/>
          <w:szCs w:val="22"/>
          <w:lang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408BF" w:rsidRPr="007B4BCB" w:rsidRDefault="006408BF" w:rsidP="006408BF">
      <w:pPr>
        <w:shd w:val="clear" w:color="auto" w:fill="FFFFFF"/>
        <w:ind w:left="851" w:right="902"/>
        <w:jc w:val="both"/>
        <w:rPr>
          <w:rFonts w:ascii="Palatino Linotype" w:hAnsi="Palatino Linotype"/>
          <w:i/>
          <w:iCs/>
          <w:sz w:val="22"/>
          <w:szCs w:val="22"/>
          <w:lang w:eastAsia="es-MX"/>
        </w:rPr>
      </w:pPr>
      <w:r w:rsidRPr="007B4BCB">
        <w:rPr>
          <w:rFonts w:ascii="Palatino Linotype" w:hAnsi="Palatino Linotype"/>
          <w:b/>
          <w:i/>
          <w:iCs/>
          <w:sz w:val="22"/>
          <w:szCs w:val="22"/>
          <w:lang w:eastAsia="es-MX"/>
        </w:rPr>
        <w:t>IV.</w:t>
      </w:r>
      <w:r w:rsidRPr="007B4BCB">
        <w:rPr>
          <w:rFonts w:ascii="Palatino Linotype" w:hAnsi="Palatino Linotype"/>
          <w:i/>
          <w:iCs/>
          <w:sz w:val="22"/>
          <w:szCs w:val="22"/>
          <w:lang w:eastAsia="es-MX"/>
        </w:rPr>
        <w:t xml:space="preserve"> Notificará al órgano interno de control o equivalente del sujeto obligado quien, en su caso, deberá iniciar el procedimiento de responsabilidad administrativa que corresponda.</w:t>
      </w:r>
    </w:p>
    <w:p w:rsidR="006408BF" w:rsidRPr="007B4BCB" w:rsidRDefault="006408BF" w:rsidP="006408BF">
      <w:pPr>
        <w:shd w:val="clear" w:color="auto" w:fill="FFFFFF"/>
        <w:ind w:left="851" w:right="902"/>
        <w:jc w:val="both"/>
        <w:rPr>
          <w:rFonts w:ascii="Palatino Linotype" w:hAnsi="Palatino Linotype"/>
          <w:i/>
          <w:iCs/>
          <w:sz w:val="22"/>
          <w:szCs w:val="22"/>
          <w:lang w:eastAsia="es-MX"/>
        </w:rPr>
      </w:pPr>
      <w:r w:rsidRPr="007B4BCB">
        <w:rPr>
          <w:rFonts w:ascii="Palatino Linotype" w:hAnsi="Palatino Linotype"/>
          <w:i/>
          <w:iCs/>
          <w:sz w:val="22"/>
          <w:szCs w:val="22"/>
          <w:lang w:eastAsia="es-MX"/>
        </w:rPr>
        <w:lastRenderedPageBreak/>
        <w:t>La Unidad de Transparencia deberá notificarlo al solicitante por escrito, en un plazo que no exceda de quince días hábiles contados a partir del día siguiente a la presentación de la solicitud.</w:t>
      </w:r>
    </w:p>
    <w:p w:rsidR="006408BF" w:rsidRPr="007B4BCB" w:rsidRDefault="006408BF" w:rsidP="006408BF">
      <w:pPr>
        <w:shd w:val="clear" w:color="auto" w:fill="FFFFFF"/>
        <w:ind w:left="851" w:right="902"/>
        <w:jc w:val="both"/>
        <w:rPr>
          <w:rFonts w:ascii="Palatino Linotype" w:hAnsi="Palatino Linotype"/>
          <w:i/>
          <w:iCs/>
          <w:sz w:val="22"/>
          <w:szCs w:val="22"/>
          <w:lang w:eastAsia="es-MX"/>
        </w:rPr>
      </w:pPr>
      <w:r w:rsidRPr="007B4BCB">
        <w:rPr>
          <w:rFonts w:ascii="Palatino Linotype" w:hAnsi="Palatino Linotype"/>
          <w:i/>
          <w:iCs/>
          <w:sz w:val="22"/>
          <w:szCs w:val="22"/>
          <w:lang w:eastAsia="es-MX"/>
        </w:rPr>
        <w:t>Este plazo podrá ampliarse hasta por otros siete días hábiles, siempre que existan razones para ello, debiendo notificarse por escrito al solicitante.</w:t>
      </w:r>
    </w:p>
    <w:p w:rsidR="006408BF" w:rsidRPr="007B4BCB" w:rsidRDefault="006408BF" w:rsidP="006408BF">
      <w:pPr>
        <w:shd w:val="clear" w:color="auto" w:fill="FFFFFF"/>
        <w:ind w:left="851" w:right="902"/>
        <w:jc w:val="both"/>
        <w:rPr>
          <w:rFonts w:ascii="Palatino Linotype" w:hAnsi="Palatino Linotype"/>
          <w:b/>
          <w:i/>
          <w:iCs/>
          <w:sz w:val="22"/>
          <w:szCs w:val="22"/>
          <w:lang w:eastAsia="es-MX"/>
        </w:rPr>
      </w:pPr>
      <w:r w:rsidRPr="007B4BCB">
        <w:rPr>
          <w:rFonts w:ascii="Palatino Linotype" w:hAnsi="Palatino Linotype"/>
          <w:b/>
          <w:bCs/>
          <w:i/>
          <w:iCs/>
          <w:sz w:val="22"/>
          <w:szCs w:val="22"/>
          <w:lang w:eastAsia="es-MX"/>
        </w:rPr>
        <w:t>Artículo 170.</w:t>
      </w:r>
      <w:r w:rsidRPr="007B4BCB">
        <w:rPr>
          <w:rFonts w:ascii="Palatino Linotype" w:hAnsi="Palatino Linotype"/>
          <w:i/>
          <w:iCs/>
          <w:sz w:val="22"/>
          <w:szCs w:val="22"/>
          <w:lang w:eastAsia="es-MX"/>
        </w:rPr>
        <w:t xml:space="preserve"> </w:t>
      </w:r>
      <w:r w:rsidRPr="007B4BCB">
        <w:rPr>
          <w:rFonts w:ascii="Palatino Linotype" w:hAnsi="Palatino Linotype"/>
          <w:b/>
          <w:i/>
          <w:iCs/>
          <w:sz w:val="22"/>
          <w:szCs w:val="22"/>
          <w:lang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7B4BCB">
        <w:rPr>
          <w:rFonts w:ascii="Palatino Linotype" w:hAnsi="Palatino Linotype"/>
          <w:i/>
          <w:iCs/>
          <w:sz w:val="22"/>
          <w:szCs w:val="22"/>
          <w:lang w:eastAsia="es-MX"/>
        </w:rPr>
        <w:t>.</w:t>
      </w:r>
      <w:r w:rsidRPr="007B4BCB">
        <w:rPr>
          <w:rFonts w:ascii="Palatino Linotype" w:hAnsi="Palatino Linotype"/>
          <w:b/>
          <w:i/>
          <w:iCs/>
          <w:sz w:val="22"/>
          <w:szCs w:val="22"/>
          <w:lang w:eastAsia="es-MX"/>
        </w:rPr>
        <w:t>”</w:t>
      </w:r>
    </w:p>
    <w:p w:rsidR="006408BF" w:rsidRPr="007B4BCB" w:rsidRDefault="006408BF" w:rsidP="006408BF">
      <w:pPr>
        <w:shd w:val="clear" w:color="auto" w:fill="FFFFFF"/>
        <w:ind w:left="851" w:right="902"/>
        <w:jc w:val="both"/>
        <w:rPr>
          <w:rFonts w:ascii="Georgia" w:hAnsi="Georgia"/>
          <w:sz w:val="22"/>
          <w:szCs w:val="22"/>
          <w:lang w:eastAsia="es-MX"/>
        </w:rPr>
      </w:pPr>
      <w:r w:rsidRPr="007B4BCB">
        <w:rPr>
          <w:rFonts w:ascii="Palatino Linotype" w:hAnsi="Palatino Linotype"/>
          <w:sz w:val="22"/>
          <w:szCs w:val="22"/>
          <w:lang w:eastAsia="es-MX"/>
        </w:rPr>
        <w:t>(Énfasis añadido)</w:t>
      </w:r>
    </w:p>
    <w:p w:rsidR="006408BF" w:rsidRPr="007B4BCB" w:rsidRDefault="006408BF" w:rsidP="006408BF">
      <w:pPr>
        <w:shd w:val="clear" w:color="auto" w:fill="FFFFFF"/>
        <w:spacing w:before="100" w:beforeAutospacing="1" w:after="100" w:afterAutospacing="1" w:line="360" w:lineRule="auto"/>
        <w:jc w:val="both"/>
        <w:rPr>
          <w:rFonts w:ascii="Palatino Linotype" w:hAnsi="Palatino Linotype"/>
          <w:lang w:eastAsia="es-MX"/>
        </w:rPr>
      </w:pPr>
      <w:r w:rsidRPr="007B4BCB">
        <w:rPr>
          <w:rFonts w:ascii="Palatino Linotype" w:hAnsi="Palatino Linotype"/>
          <w:lang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6408BF" w:rsidRPr="007B4BCB" w:rsidRDefault="006408BF" w:rsidP="006408BF">
      <w:pPr>
        <w:shd w:val="clear" w:color="auto" w:fill="FFFFFF"/>
        <w:ind w:left="851" w:right="902"/>
        <w:jc w:val="center"/>
        <w:rPr>
          <w:rFonts w:ascii="Georgia" w:hAnsi="Georgia"/>
          <w:i/>
          <w:sz w:val="22"/>
          <w:szCs w:val="22"/>
          <w:lang w:eastAsia="es-MX"/>
        </w:rPr>
      </w:pPr>
      <w:r w:rsidRPr="007B4BCB">
        <w:rPr>
          <w:rFonts w:ascii="Palatino Linotype" w:hAnsi="Palatino Linotype"/>
          <w:b/>
          <w:bCs/>
          <w:i/>
          <w:iCs/>
          <w:sz w:val="22"/>
          <w:szCs w:val="22"/>
          <w:lang w:eastAsia="es-MX"/>
        </w:rPr>
        <w:t>“CRITERIO 003-11.</w:t>
      </w:r>
    </w:p>
    <w:p w:rsidR="006408BF" w:rsidRPr="007B4BCB" w:rsidRDefault="006408BF" w:rsidP="006408BF">
      <w:pPr>
        <w:shd w:val="clear" w:color="auto" w:fill="FFFFFF"/>
        <w:ind w:left="851" w:right="902"/>
        <w:jc w:val="both"/>
        <w:rPr>
          <w:rFonts w:ascii="Georgia" w:hAnsi="Georgia"/>
          <w:b/>
          <w:i/>
          <w:sz w:val="22"/>
          <w:szCs w:val="22"/>
          <w:lang w:eastAsia="es-MX"/>
        </w:rPr>
      </w:pPr>
      <w:r w:rsidRPr="007B4BCB">
        <w:rPr>
          <w:rFonts w:ascii="Palatino Linotype" w:hAnsi="Palatino Linotype"/>
          <w:b/>
          <w:bCs/>
          <w:i/>
          <w:iCs/>
          <w:sz w:val="22"/>
          <w:szCs w:val="22"/>
          <w:lang w:eastAsia="es-MX"/>
        </w:rPr>
        <w:t xml:space="preserve">“INEXISTENCIA, CONCEPTO DE, EN MATERIA DE TRANSPARENCIA. </w:t>
      </w:r>
      <w:r w:rsidRPr="007B4BCB">
        <w:rPr>
          <w:rFonts w:ascii="Palatino Linotype" w:hAnsi="Palatino Linotype"/>
          <w:i/>
          <w:iCs/>
          <w:sz w:val="22"/>
          <w:szCs w:val="22"/>
          <w:lang w:eastAsia="es-MX"/>
        </w:rPr>
        <w:t xml:space="preserve">La interpretación sistemática de los artículos 29 y 30, fracción VIII, de la Ley de Transparencia y Acceso a la Información Pública del Estado de México y Municipios, permite concluir que la inexistencia de </w:t>
      </w:r>
      <w:r w:rsidRPr="007B4BCB">
        <w:rPr>
          <w:rFonts w:ascii="Palatino Linotype" w:hAnsi="Palatino Linotype"/>
          <w:b/>
          <w:i/>
          <w:iCs/>
          <w:sz w:val="22"/>
          <w:szCs w:val="22"/>
          <w:lang w:eastAsia="es-MX"/>
        </w:rPr>
        <w:t>la información</w:t>
      </w:r>
      <w:r w:rsidRPr="007B4BCB">
        <w:rPr>
          <w:rFonts w:ascii="Palatino Linotype" w:hAnsi="Palatino Linotype"/>
          <w:i/>
          <w:iCs/>
          <w:sz w:val="22"/>
          <w:szCs w:val="22"/>
          <w:lang w:eastAsia="es-MX"/>
        </w:rPr>
        <w:t xml:space="preserve"> en el derecho de acceso a la información </w:t>
      </w:r>
      <w:r w:rsidRPr="007B4BCB">
        <w:rPr>
          <w:rFonts w:ascii="Palatino Linotype" w:hAnsi="Palatino Linotype"/>
          <w:b/>
          <w:i/>
          <w:iCs/>
          <w:sz w:val="22"/>
          <w:szCs w:val="22"/>
          <w:lang w:eastAsia="es-MX"/>
        </w:rPr>
        <w:t>pública conlleva necesariamente a los siguientes supuestos:</w:t>
      </w:r>
    </w:p>
    <w:p w:rsidR="006408BF" w:rsidRPr="007B4BCB" w:rsidRDefault="006408BF" w:rsidP="006408BF">
      <w:pPr>
        <w:shd w:val="clear" w:color="auto" w:fill="FFFFFF"/>
        <w:ind w:left="851" w:right="902"/>
        <w:jc w:val="both"/>
        <w:rPr>
          <w:rFonts w:ascii="Georgia" w:hAnsi="Georgia"/>
          <w:i/>
          <w:sz w:val="22"/>
          <w:szCs w:val="22"/>
          <w:lang w:eastAsia="es-MX"/>
        </w:rPr>
      </w:pPr>
      <w:r w:rsidRPr="007B4BCB">
        <w:rPr>
          <w:rFonts w:ascii="Palatino Linotype" w:hAnsi="Palatino Linotype"/>
          <w:i/>
          <w:iCs/>
          <w:sz w:val="22"/>
          <w:szCs w:val="22"/>
          <w:lang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6408BF" w:rsidRPr="007B4BCB" w:rsidRDefault="006408BF" w:rsidP="006408BF">
      <w:pPr>
        <w:shd w:val="clear" w:color="auto" w:fill="FFFFFF"/>
        <w:ind w:left="851" w:right="902"/>
        <w:jc w:val="both"/>
        <w:rPr>
          <w:rFonts w:ascii="Georgia" w:hAnsi="Georgia"/>
          <w:b/>
          <w:i/>
          <w:sz w:val="22"/>
          <w:szCs w:val="22"/>
          <w:lang w:eastAsia="es-MX"/>
        </w:rPr>
      </w:pPr>
      <w:r w:rsidRPr="007B4BCB">
        <w:rPr>
          <w:rFonts w:ascii="Palatino Linotype" w:hAnsi="Palatino Linotype"/>
          <w:i/>
          <w:iCs/>
          <w:sz w:val="22"/>
          <w:szCs w:val="22"/>
          <w:lang w:eastAsia="es-MX"/>
        </w:rPr>
        <w:t xml:space="preserve">b) </w:t>
      </w:r>
      <w:r w:rsidRPr="007B4BCB">
        <w:rPr>
          <w:rFonts w:ascii="Palatino Linotype" w:hAnsi="Palatino Linotype"/>
          <w:b/>
          <w:i/>
          <w:iCs/>
          <w:sz w:val="22"/>
          <w:szCs w:val="22"/>
          <w:lang w:eastAsia="es-MX"/>
        </w:rPr>
        <w:t xml:space="preserve">En los casos en que por las atribuciones conferidas al Sujeto Obligado éste debió generar, administrar o poseer la información, pero en incumplimiento a la normatividad respectiva no llevó a cabo </w:t>
      </w:r>
      <w:proofErr w:type="gramStart"/>
      <w:r w:rsidRPr="007B4BCB">
        <w:rPr>
          <w:rFonts w:ascii="Palatino Linotype" w:hAnsi="Palatino Linotype"/>
          <w:b/>
          <w:i/>
          <w:iCs/>
          <w:sz w:val="22"/>
          <w:szCs w:val="22"/>
          <w:lang w:eastAsia="es-MX"/>
        </w:rPr>
        <w:t>ninguna</w:t>
      </w:r>
      <w:proofErr w:type="gramEnd"/>
      <w:r w:rsidRPr="007B4BCB">
        <w:rPr>
          <w:rFonts w:ascii="Palatino Linotype" w:hAnsi="Palatino Linotype"/>
          <w:b/>
          <w:i/>
          <w:iCs/>
          <w:sz w:val="22"/>
          <w:szCs w:val="22"/>
          <w:lang w:eastAsia="es-MX"/>
        </w:rPr>
        <w:t xml:space="preserve"> de esas acciones.</w:t>
      </w:r>
    </w:p>
    <w:p w:rsidR="006408BF" w:rsidRPr="007B4BCB" w:rsidRDefault="006408BF" w:rsidP="006408BF">
      <w:pPr>
        <w:shd w:val="clear" w:color="auto" w:fill="FFFFFF"/>
        <w:ind w:left="851" w:right="902"/>
        <w:jc w:val="both"/>
        <w:rPr>
          <w:rFonts w:ascii="Georgia" w:hAnsi="Georgia"/>
          <w:i/>
          <w:sz w:val="22"/>
          <w:szCs w:val="22"/>
          <w:lang w:eastAsia="es-MX"/>
        </w:rPr>
      </w:pPr>
      <w:r w:rsidRPr="007B4BCB">
        <w:rPr>
          <w:rFonts w:ascii="Palatino Linotype" w:hAnsi="Palatino Linotype"/>
          <w:i/>
          <w:iCs/>
          <w:sz w:val="22"/>
          <w:szCs w:val="22"/>
          <w:lang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6408BF" w:rsidRPr="007B4BCB" w:rsidRDefault="006408BF" w:rsidP="006408BF">
      <w:pPr>
        <w:shd w:val="clear" w:color="auto" w:fill="FFFFFF"/>
        <w:ind w:left="851" w:right="902"/>
        <w:jc w:val="center"/>
        <w:rPr>
          <w:rFonts w:ascii="Georgia" w:hAnsi="Georgia"/>
          <w:i/>
          <w:sz w:val="22"/>
          <w:szCs w:val="22"/>
          <w:lang w:eastAsia="es-MX"/>
        </w:rPr>
      </w:pPr>
      <w:r w:rsidRPr="007B4BCB">
        <w:rPr>
          <w:rFonts w:ascii="Palatino Linotype" w:hAnsi="Palatino Linotype"/>
          <w:b/>
          <w:bCs/>
          <w:i/>
          <w:iCs/>
          <w:sz w:val="22"/>
          <w:szCs w:val="22"/>
          <w:lang w:eastAsia="es-MX"/>
        </w:rPr>
        <w:t>CRITERIO 004/2011</w:t>
      </w:r>
    </w:p>
    <w:p w:rsidR="006408BF" w:rsidRPr="007B4BCB" w:rsidRDefault="006408BF" w:rsidP="006408BF">
      <w:pPr>
        <w:shd w:val="clear" w:color="auto" w:fill="FFFFFF"/>
        <w:ind w:left="851" w:right="902"/>
        <w:jc w:val="both"/>
        <w:rPr>
          <w:rFonts w:ascii="Georgia" w:hAnsi="Georgia"/>
          <w:i/>
          <w:sz w:val="22"/>
          <w:szCs w:val="22"/>
          <w:lang w:eastAsia="es-MX"/>
        </w:rPr>
      </w:pPr>
      <w:r w:rsidRPr="007B4BCB">
        <w:rPr>
          <w:rFonts w:ascii="Palatino Linotype" w:hAnsi="Palatino Linotype"/>
          <w:b/>
          <w:bCs/>
          <w:i/>
          <w:iCs/>
          <w:sz w:val="22"/>
          <w:szCs w:val="22"/>
          <w:lang w:eastAsia="es-MX"/>
        </w:rPr>
        <w:lastRenderedPageBreak/>
        <w:t xml:space="preserve">INEXISTENCIA. DECLARATORIA DE LA. ALCANCES Y PROCEDIMIENTOS. </w:t>
      </w:r>
      <w:r w:rsidRPr="007B4BCB">
        <w:rPr>
          <w:rFonts w:ascii="Palatino Linotype" w:hAnsi="Palatino Linotype"/>
          <w:i/>
          <w:iCs/>
          <w:sz w:val="22"/>
          <w:szCs w:val="22"/>
          <w:lang w:eastAsia="es-MX"/>
        </w:rPr>
        <w:t xml:space="preserve">De la interpretación de los artículos 29 y 30, fracción VIII, de la Ley de Transparencia y Acceso a la Información Pública del Estado de México y Municipios, se concluye </w:t>
      </w:r>
      <w:r w:rsidRPr="007B4BCB">
        <w:rPr>
          <w:rFonts w:ascii="Palatino Linotype" w:hAnsi="Palatino Linotype"/>
          <w:b/>
          <w:i/>
          <w:iCs/>
          <w:sz w:val="22"/>
          <w:szCs w:val="22"/>
          <w:lang w:eastAsia="es-MX"/>
        </w:rPr>
        <w:t xml:space="preserve">que cuando el Titular de la Unidad de Información no localice la documentación solicitada, a pesar de haber sido </w:t>
      </w:r>
      <w:r w:rsidRPr="007B4BCB">
        <w:rPr>
          <w:rFonts w:ascii="Palatino Linotype" w:hAnsi="Palatino Linotype"/>
          <w:i/>
          <w:iCs/>
          <w:sz w:val="22"/>
          <w:szCs w:val="22"/>
          <w:lang w:eastAsia="es-MX"/>
        </w:rPr>
        <w:t xml:space="preserve">generada, poseída </w:t>
      </w:r>
      <w:r w:rsidRPr="007B4BCB">
        <w:rPr>
          <w:rFonts w:ascii="Palatino Linotype" w:hAnsi="Palatino Linotype"/>
          <w:b/>
          <w:i/>
          <w:iCs/>
          <w:sz w:val="22"/>
          <w:szCs w:val="22"/>
          <w:lang w:eastAsia="es-MX"/>
        </w:rPr>
        <w:t>o administrada por el Sujeto Obligado, turnará la solicitud al Comité de Información el cual es el único competente para conocer y deliberar mediante resolución el dictamen de declaratoria de inexistencia</w:t>
      </w:r>
      <w:r w:rsidRPr="007B4BCB">
        <w:rPr>
          <w:rFonts w:ascii="Palatino Linotype" w:hAnsi="Palatino Linotype"/>
          <w:i/>
          <w:iCs/>
          <w:sz w:val="22"/>
          <w:szCs w:val="22"/>
          <w:lang w:eastAsia="es-MX"/>
        </w:rPr>
        <w:t xml:space="preserve">, la cual tiene como propósito que el particular tenga la certeza jurídica de que el Sujeto Obligado realizó una búsqueda exhaustiva y minuciosa de la información en los archivos a cargo. En consecuencia, </w:t>
      </w:r>
      <w:r w:rsidRPr="007B4BCB">
        <w:rPr>
          <w:rFonts w:ascii="Palatino Linotype" w:hAnsi="Palatino Linotype"/>
          <w:b/>
          <w:i/>
          <w:iCs/>
          <w:sz w:val="22"/>
          <w:szCs w:val="22"/>
          <w:lang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7B4BCB">
        <w:rPr>
          <w:rFonts w:ascii="Palatino Linotype" w:hAnsi="Palatino Linotype"/>
          <w:i/>
          <w:iCs/>
          <w:sz w:val="22"/>
          <w:szCs w:val="22"/>
          <w:lang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6408BF" w:rsidRPr="007B4BCB" w:rsidRDefault="006408BF" w:rsidP="006408BF">
      <w:pPr>
        <w:shd w:val="clear" w:color="auto" w:fill="FFFFFF"/>
        <w:ind w:left="851" w:right="902"/>
        <w:jc w:val="both"/>
        <w:rPr>
          <w:rFonts w:ascii="Georgia" w:hAnsi="Georgia"/>
          <w:i/>
          <w:sz w:val="22"/>
          <w:szCs w:val="22"/>
          <w:lang w:eastAsia="es-MX"/>
        </w:rPr>
      </w:pPr>
      <w:r w:rsidRPr="007B4BCB">
        <w:rPr>
          <w:rFonts w:ascii="Palatino Linotype" w:hAnsi="Palatino Linotype"/>
          <w:i/>
          <w:iCs/>
          <w:sz w:val="22"/>
          <w:szCs w:val="22"/>
          <w:lang w:eastAsia="es-MX"/>
        </w:rPr>
        <w:t>Bajo el entendido de que dicha búsqueda exhaustiva permitirá dos determinaciones:</w:t>
      </w:r>
    </w:p>
    <w:p w:rsidR="006408BF" w:rsidRPr="007B4BCB" w:rsidRDefault="006408BF" w:rsidP="006408BF">
      <w:pPr>
        <w:shd w:val="clear" w:color="auto" w:fill="FFFFFF"/>
        <w:ind w:left="851" w:right="902"/>
        <w:jc w:val="both"/>
        <w:rPr>
          <w:rFonts w:ascii="Georgia" w:hAnsi="Georgia"/>
          <w:i/>
          <w:sz w:val="22"/>
          <w:szCs w:val="22"/>
          <w:lang w:eastAsia="es-MX"/>
        </w:rPr>
      </w:pPr>
      <w:r w:rsidRPr="007B4BCB">
        <w:rPr>
          <w:rFonts w:ascii="Palatino Linotype" w:hAnsi="Palatino Linotype"/>
          <w:i/>
          <w:iCs/>
          <w:sz w:val="22"/>
          <w:szCs w:val="22"/>
          <w:lang w:eastAsia="es-MX"/>
        </w:rPr>
        <w:t>a) Que se localice la documentación que contenga la información solicitada y de ser así la información pueda entregarse al solicitante en la forma en que se encuentra disponible, o</w:t>
      </w:r>
    </w:p>
    <w:p w:rsidR="006408BF" w:rsidRPr="007B4BCB" w:rsidRDefault="006408BF" w:rsidP="006408BF">
      <w:pPr>
        <w:shd w:val="clear" w:color="auto" w:fill="FFFFFF"/>
        <w:ind w:left="851" w:right="902"/>
        <w:jc w:val="both"/>
        <w:rPr>
          <w:rFonts w:ascii="Georgia" w:hAnsi="Georgia"/>
          <w:b/>
          <w:i/>
          <w:sz w:val="22"/>
          <w:szCs w:val="22"/>
          <w:lang w:eastAsia="es-MX"/>
        </w:rPr>
      </w:pPr>
      <w:r w:rsidRPr="007B4BCB">
        <w:rPr>
          <w:rFonts w:ascii="Palatino Linotype" w:hAnsi="Palatino Linotype"/>
          <w:i/>
          <w:iCs/>
          <w:sz w:val="22"/>
          <w:szCs w:val="22"/>
          <w:lang w:eastAsia="es-MX"/>
        </w:rPr>
        <w:t>b)</w:t>
      </w:r>
      <w:r w:rsidRPr="007B4BCB">
        <w:rPr>
          <w:rFonts w:ascii="Palatino Linotype" w:hAnsi="Palatino Linotype"/>
          <w:b/>
          <w:i/>
          <w:iCs/>
          <w:sz w:val="22"/>
          <w:szCs w:val="22"/>
          <w:lang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6408BF" w:rsidRPr="007B4BCB" w:rsidRDefault="006408BF" w:rsidP="006408BF">
      <w:pPr>
        <w:shd w:val="clear" w:color="auto" w:fill="FFFFFF"/>
        <w:ind w:left="851" w:right="902"/>
        <w:jc w:val="both"/>
        <w:rPr>
          <w:rFonts w:ascii="Georgia" w:hAnsi="Georgia"/>
          <w:b/>
          <w:i/>
          <w:sz w:val="22"/>
          <w:szCs w:val="22"/>
          <w:lang w:eastAsia="es-MX"/>
        </w:rPr>
      </w:pPr>
      <w:r w:rsidRPr="007B4BCB">
        <w:rPr>
          <w:rFonts w:ascii="Palatino Linotype" w:hAnsi="Palatino Linotype"/>
          <w:b/>
          <w:i/>
          <w:iCs/>
          <w:sz w:val="22"/>
          <w:szCs w:val="22"/>
          <w:lang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6408BF" w:rsidRPr="007B4BCB" w:rsidRDefault="006408BF" w:rsidP="006408BF">
      <w:pPr>
        <w:shd w:val="clear" w:color="auto" w:fill="FFFFFF"/>
        <w:ind w:right="902" w:firstLine="851"/>
        <w:jc w:val="both"/>
        <w:rPr>
          <w:rFonts w:ascii="Georgia" w:hAnsi="Georgia"/>
          <w:sz w:val="22"/>
          <w:szCs w:val="22"/>
          <w:lang w:eastAsia="es-MX"/>
        </w:rPr>
      </w:pPr>
      <w:r w:rsidRPr="007B4BCB">
        <w:rPr>
          <w:rFonts w:ascii="Palatino Linotype" w:hAnsi="Palatino Linotype"/>
          <w:sz w:val="22"/>
          <w:szCs w:val="22"/>
          <w:lang w:eastAsia="es-MX"/>
        </w:rPr>
        <w:t>(Énfasis añadido)</w:t>
      </w:r>
    </w:p>
    <w:p w:rsidR="006408BF" w:rsidRPr="007B4BCB" w:rsidRDefault="006408BF"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A90D10" w:rsidRPr="007B4BCB"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7B4BCB">
        <w:rPr>
          <w:rFonts w:ascii="Palatino Linotype" w:hAnsi="Palatino Linotype" w:cs="Arial"/>
          <w:lang w:val="es-MX"/>
        </w:rPr>
        <w:t xml:space="preserve">En razón de lo anteriormente expuesto, este Instituto estima que las razones o motivos de inconformidad hechos valer por </w:t>
      </w:r>
      <w:r w:rsidRPr="007B4BCB">
        <w:rPr>
          <w:rFonts w:ascii="Palatino Linotype" w:hAnsi="Palatino Linotype" w:cs="Arial"/>
          <w:b/>
          <w:lang w:val="es-MX"/>
        </w:rPr>
        <w:t>EL RECURRENTE</w:t>
      </w:r>
      <w:r w:rsidRPr="007B4BCB">
        <w:rPr>
          <w:rFonts w:ascii="Palatino Linotype" w:hAnsi="Palatino Linotype" w:cs="Arial"/>
          <w:lang w:val="es-MX"/>
        </w:rPr>
        <w:t xml:space="preserve"> devienen </w:t>
      </w:r>
      <w:r w:rsidR="00FB2B09" w:rsidRPr="007B4BCB">
        <w:rPr>
          <w:rFonts w:ascii="Palatino Linotype" w:hAnsi="Palatino Linotype" w:cs="Arial"/>
          <w:b/>
          <w:lang w:val="es-MX"/>
        </w:rPr>
        <w:t xml:space="preserve">parcialmente </w:t>
      </w:r>
      <w:r w:rsidRPr="007B4BCB">
        <w:rPr>
          <w:rFonts w:ascii="Palatino Linotype" w:hAnsi="Palatino Linotype" w:cs="Arial"/>
          <w:b/>
          <w:lang w:val="es-MX"/>
        </w:rPr>
        <w:lastRenderedPageBreak/>
        <w:t>fundados</w:t>
      </w:r>
      <w:r w:rsidRPr="007B4BCB">
        <w:rPr>
          <w:rFonts w:ascii="Palatino Linotype" w:hAnsi="Palatino Linotype" w:cs="Arial"/>
          <w:lang w:val="es-MX"/>
        </w:rPr>
        <w:t xml:space="preserve"> y suficientes para </w:t>
      </w:r>
      <w:r w:rsidR="006408BF" w:rsidRPr="007B4BCB">
        <w:rPr>
          <w:rFonts w:ascii="Palatino Linotype" w:hAnsi="Palatino Linotype" w:cs="Arial"/>
          <w:b/>
          <w:lang w:val="es-MX"/>
        </w:rPr>
        <w:t xml:space="preserve">MODIFICAR </w:t>
      </w:r>
      <w:r w:rsidRPr="007B4BCB">
        <w:rPr>
          <w:rFonts w:ascii="Palatino Linotype" w:hAnsi="Palatino Linotype" w:cs="Arial"/>
          <w:lang w:val="es-MX"/>
        </w:rPr>
        <w:t xml:space="preserve">la respuesta del </w:t>
      </w:r>
      <w:r w:rsidRPr="007B4BCB">
        <w:rPr>
          <w:rFonts w:ascii="Palatino Linotype" w:hAnsi="Palatino Linotype" w:cs="Arial"/>
          <w:b/>
          <w:lang w:val="es-MX"/>
        </w:rPr>
        <w:t>SUJETO OBLIGADO</w:t>
      </w:r>
      <w:r w:rsidRPr="007B4BCB">
        <w:rPr>
          <w:rFonts w:ascii="Palatino Linotype" w:hAnsi="Palatino Linotype" w:cs="Arial"/>
          <w:lang w:val="es-MX"/>
        </w:rPr>
        <w:t xml:space="preserve"> y ordenarle haga entrega de la información descrita en el presente Considerando, previa </w:t>
      </w:r>
      <w:r w:rsidRPr="007B4BCB">
        <w:rPr>
          <w:rFonts w:ascii="Palatino Linotype" w:hAnsi="Palatino Linotype" w:cs="Arial"/>
          <w:b/>
          <w:lang w:val="es-MX"/>
        </w:rPr>
        <w:t>búsqueda exhaustiva y razonable</w:t>
      </w:r>
      <w:r w:rsidRPr="007B4BCB">
        <w:rPr>
          <w:rFonts w:ascii="Palatino Linotype" w:hAnsi="Palatino Linotype" w:cs="Arial"/>
          <w:lang w:val="es-MX"/>
        </w:rPr>
        <w:t>.</w:t>
      </w:r>
    </w:p>
    <w:p w:rsidR="00522CF9" w:rsidRPr="007B4BCB" w:rsidRDefault="00522CF9"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3F62CF" w:rsidRPr="007B4BCB" w:rsidRDefault="003F62CF" w:rsidP="00BD6814">
      <w:pPr>
        <w:spacing w:line="360" w:lineRule="auto"/>
        <w:jc w:val="both"/>
        <w:rPr>
          <w:rFonts w:ascii="Palatino Linotype" w:eastAsia="Calibri" w:hAnsi="Palatino Linotype" w:cs="Arial"/>
        </w:rPr>
      </w:pPr>
      <w:r w:rsidRPr="007B4BCB">
        <w:rPr>
          <w:rFonts w:ascii="Palatino Linotype" w:eastAsia="Calibri" w:hAnsi="Palatino Linotype" w:cs="Arial"/>
        </w:rPr>
        <w:t xml:space="preserve">Así, con fundamento en lo prescrito en los artículos 5, párrafos </w:t>
      </w:r>
      <w:r w:rsidR="001C4D67" w:rsidRPr="007B4BCB">
        <w:rPr>
          <w:rFonts w:ascii="Palatino Linotype" w:hAnsi="Palatino Linotype"/>
        </w:rPr>
        <w:t xml:space="preserve">vigésimo </w:t>
      </w:r>
      <w:r w:rsidR="001C4D67" w:rsidRPr="007B4BCB">
        <w:rPr>
          <w:rFonts w:ascii="Palatino Linotype" w:hAnsi="Palatino Linotype" w:cs="Arial"/>
        </w:rPr>
        <w:t>segundo,</w:t>
      </w:r>
      <w:r w:rsidR="001C4D67" w:rsidRPr="007B4BCB">
        <w:rPr>
          <w:rFonts w:ascii="Palatino Linotype" w:hAnsi="Palatino Linotype"/>
        </w:rPr>
        <w:t xml:space="preserve"> vigésimo tercero y vigésimo cuarto,</w:t>
      </w:r>
      <w:r w:rsidRPr="007B4BCB">
        <w:rPr>
          <w:rFonts w:ascii="Palatino Linotype" w:hAnsi="Palatino Linotype"/>
        </w:rPr>
        <w:t xml:space="preserve"> fracciones IV y V </w:t>
      </w:r>
      <w:r w:rsidRPr="007B4BCB">
        <w:rPr>
          <w:rFonts w:ascii="Palatino Linotype" w:eastAsia="Calibri" w:hAnsi="Palatino Linotype" w:cs="Arial"/>
        </w:rPr>
        <w:t xml:space="preserve">de la Constitución Política del Estado Libre y Soberano de México; </w:t>
      </w:r>
      <w:r w:rsidRPr="007B4BCB">
        <w:rPr>
          <w:rFonts w:ascii="Palatino Linotype" w:hAnsi="Palatino Linotype" w:cs="Arial"/>
        </w:rPr>
        <w:t>2, fracción II, 9, 29, 36, fracciones I y II, 176, 178, 179, 181, 185, fracción I, 186 y 188</w:t>
      </w:r>
      <w:r w:rsidRPr="007B4BCB">
        <w:rPr>
          <w:rFonts w:ascii="Palatino Linotype" w:eastAsia="Calibri" w:hAnsi="Palatino Linotype" w:cs="Arial"/>
        </w:rPr>
        <w:t xml:space="preserve"> de la Ley de Transparencia y Acceso a la Información Pública del Estado de México y Municipios, este Pleno:</w:t>
      </w:r>
    </w:p>
    <w:p w:rsidR="00E517D8" w:rsidRPr="007B4BCB" w:rsidRDefault="00E517D8" w:rsidP="00522CF9">
      <w:pPr>
        <w:jc w:val="center"/>
        <w:rPr>
          <w:rFonts w:ascii="Palatino Linotype" w:eastAsia="Calibri" w:hAnsi="Palatino Linotype" w:cs="Arial"/>
          <w:b/>
          <w:spacing w:val="30"/>
          <w:sz w:val="28"/>
        </w:rPr>
      </w:pPr>
    </w:p>
    <w:p w:rsidR="000306EB" w:rsidRPr="007B4BCB" w:rsidRDefault="000306EB" w:rsidP="00522CF9">
      <w:pPr>
        <w:jc w:val="center"/>
        <w:rPr>
          <w:rFonts w:ascii="Palatino Linotype" w:eastAsia="Calibri" w:hAnsi="Palatino Linotype" w:cs="Arial"/>
          <w:b/>
          <w:spacing w:val="30"/>
          <w:sz w:val="28"/>
        </w:rPr>
      </w:pPr>
      <w:r w:rsidRPr="007B4BCB">
        <w:rPr>
          <w:rFonts w:ascii="Palatino Linotype" w:eastAsia="Calibri" w:hAnsi="Palatino Linotype" w:cs="Arial"/>
          <w:b/>
          <w:spacing w:val="30"/>
          <w:sz w:val="28"/>
        </w:rPr>
        <w:t>RESUELVE</w:t>
      </w:r>
    </w:p>
    <w:p w:rsidR="00965EDA" w:rsidRPr="007B4BCB" w:rsidRDefault="00965EDA" w:rsidP="00522CF9">
      <w:pPr>
        <w:autoSpaceDE w:val="0"/>
        <w:autoSpaceDN w:val="0"/>
        <w:adjustRightInd w:val="0"/>
        <w:ind w:right="-91"/>
        <w:contextualSpacing/>
        <w:jc w:val="both"/>
        <w:rPr>
          <w:rFonts w:ascii="Palatino Linotype" w:hAnsi="Palatino Linotype"/>
          <w:color w:val="000000" w:themeColor="text1"/>
          <w:lang w:val="es-MX" w:eastAsia="en-US"/>
        </w:rPr>
      </w:pPr>
    </w:p>
    <w:p w:rsidR="001C64F4" w:rsidRPr="007B4BCB" w:rsidRDefault="001C64F4" w:rsidP="00BD6814">
      <w:pPr>
        <w:spacing w:line="360" w:lineRule="auto"/>
        <w:jc w:val="both"/>
        <w:rPr>
          <w:rFonts w:ascii="Palatino Linotype" w:hAnsi="Palatino Linotype" w:cs="Arial"/>
        </w:rPr>
      </w:pPr>
      <w:r w:rsidRPr="007B4BCB">
        <w:rPr>
          <w:rFonts w:ascii="Palatino Linotype" w:hAnsi="Palatino Linotype" w:cs="Arial"/>
          <w:b/>
          <w:sz w:val="28"/>
          <w:szCs w:val="28"/>
        </w:rPr>
        <w:t>PRIMERO</w:t>
      </w:r>
      <w:r w:rsidRPr="007B4BCB">
        <w:rPr>
          <w:rFonts w:ascii="Palatino Linotype" w:hAnsi="Palatino Linotype" w:cs="Arial"/>
          <w:sz w:val="28"/>
          <w:szCs w:val="28"/>
        </w:rPr>
        <w:t>.</w:t>
      </w:r>
      <w:r w:rsidRPr="007B4BCB">
        <w:rPr>
          <w:rFonts w:ascii="Palatino Linotype" w:hAnsi="Palatino Linotype" w:cs="Arial"/>
        </w:rPr>
        <w:t xml:space="preserve"> Resultan </w:t>
      </w:r>
      <w:r w:rsidR="006B53B3" w:rsidRPr="007B4BCB">
        <w:rPr>
          <w:rFonts w:ascii="Palatino Linotype" w:hAnsi="Palatino Linotype" w:cs="Arial"/>
          <w:b/>
        </w:rPr>
        <w:t>parcialmente</w:t>
      </w:r>
      <w:r w:rsidR="006B53B3" w:rsidRPr="007B4BCB">
        <w:rPr>
          <w:rFonts w:ascii="Palatino Linotype" w:hAnsi="Palatino Linotype" w:cs="Arial"/>
        </w:rPr>
        <w:t xml:space="preserve"> </w:t>
      </w:r>
      <w:r w:rsidRPr="007B4BCB">
        <w:rPr>
          <w:rFonts w:ascii="Palatino Linotype" w:hAnsi="Palatino Linotype" w:cs="Arial"/>
          <w:b/>
        </w:rPr>
        <w:t>fundadas</w:t>
      </w:r>
      <w:r w:rsidRPr="007B4BCB">
        <w:rPr>
          <w:rFonts w:ascii="Palatino Linotype" w:hAnsi="Palatino Linotype" w:cs="Arial"/>
        </w:rPr>
        <w:t xml:space="preserve"> las razones o motivos de inconformidad planteadas por </w:t>
      </w:r>
      <w:r w:rsidRPr="007B4BCB">
        <w:rPr>
          <w:rFonts w:ascii="Palatino Linotype" w:hAnsi="Palatino Linotype" w:cs="Arial"/>
          <w:b/>
        </w:rPr>
        <w:t>EL RECURRENTE</w:t>
      </w:r>
      <w:r w:rsidRPr="007B4BCB">
        <w:rPr>
          <w:rFonts w:ascii="Palatino Linotype" w:hAnsi="Palatino Linotype" w:cs="Arial"/>
        </w:rPr>
        <w:t xml:space="preserve">, en términos del Considerando </w:t>
      </w:r>
      <w:r w:rsidRPr="007B4BCB">
        <w:rPr>
          <w:rFonts w:ascii="Palatino Linotype" w:hAnsi="Palatino Linotype" w:cs="Arial"/>
          <w:b/>
        </w:rPr>
        <w:t>QUINTO</w:t>
      </w:r>
      <w:r w:rsidRPr="007B4BCB">
        <w:rPr>
          <w:rFonts w:ascii="Palatino Linotype" w:hAnsi="Palatino Linotype" w:cs="Arial"/>
        </w:rPr>
        <w:t xml:space="preserve"> de la presente resolución.</w:t>
      </w:r>
    </w:p>
    <w:p w:rsidR="001C64F4" w:rsidRPr="007B4BCB" w:rsidRDefault="001C64F4" w:rsidP="00BD6814">
      <w:pPr>
        <w:spacing w:line="360" w:lineRule="auto"/>
        <w:jc w:val="both"/>
        <w:rPr>
          <w:rFonts w:ascii="Palatino Linotype" w:hAnsi="Palatino Linotype" w:cs="Arial"/>
        </w:rPr>
      </w:pPr>
    </w:p>
    <w:p w:rsidR="00267691" w:rsidRPr="007B4BCB" w:rsidRDefault="001C64F4" w:rsidP="00BD6814">
      <w:pPr>
        <w:spacing w:line="360" w:lineRule="auto"/>
        <w:jc w:val="both"/>
        <w:rPr>
          <w:rFonts w:ascii="Palatino Linotype" w:hAnsi="Palatino Linotype"/>
        </w:rPr>
      </w:pPr>
      <w:r w:rsidRPr="007B4BCB">
        <w:rPr>
          <w:rFonts w:ascii="Palatino Linotype" w:hAnsi="Palatino Linotype" w:cs="Arial"/>
          <w:b/>
          <w:sz w:val="28"/>
          <w:szCs w:val="28"/>
        </w:rPr>
        <w:t>SEGUNDO</w:t>
      </w:r>
      <w:r w:rsidRPr="007B4BCB">
        <w:rPr>
          <w:rFonts w:ascii="Palatino Linotype" w:hAnsi="Palatino Linotype" w:cs="Arial"/>
          <w:sz w:val="28"/>
          <w:szCs w:val="28"/>
        </w:rPr>
        <w:t>.</w:t>
      </w:r>
      <w:r w:rsidRPr="007B4BCB">
        <w:rPr>
          <w:rFonts w:ascii="Palatino Linotype" w:hAnsi="Palatino Linotype" w:cs="Arial"/>
        </w:rPr>
        <w:t xml:space="preserve"> </w:t>
      </w:r>
      <w:r w:rsidRPr="007B4BCB">
        <w:rPr>
          <w:rFonts w:ascii="Palatino Linotype" w:eastAsia="Calibri" w:hAnsi="Palatino Linotype" w:cs="Arial"/>
          <w:lang w:val="es-MX"/>
        </w:rPr>
        <w:t xml:space="preserve">Se </w:t>
      </w:r>
      <w:r w:rsidR="006408BF" w:rsidRPr="007B4BCB">
        <w:rPr>
          <w:rFonts w:ascii="Palatino Linotype" w:eastAsia="Calibri" w:hAnsi="Palatino Linotype" w:cs="Arial"/>
          <w:b/>
          <w:lang w:val="es-MX"/>
        </w:rPr>
        <w:t>MODIFICA</w:t>
      </w:r>
      <w:r w:rsidR="00267691" w:rsidRPr="007B4BCB">
        <w:rPr>
          <w:rFonts w:ascii="Palatino Linotype" w:hAnsi="Palatino Linotype" w:cs="Arial"/>
          <w:b/>
        </w:rPr>
        <w:t xml:space="preserve"> </w:t>
      </w:r>
      <w:r w:rsidR="00267691" w:rsidRPr="007B4BCB">
        <w:rPr>
          <w:rFonts w:ascii="Palatino Linotype" w:hAnsi="Palatino Linotype" w:cs="Arial"/>
        </w:rPr>
        <w:t xml:space="preserve">la respuesta del </w:t>
      </w:r>
      <w:r w:rsidR="00267691" w:rsidRPr="007B4BCB">
        <w:rPr>
          <w:rFonts w:ascii="Palatino Linotype" w:hAnsi="Palatino Linotype" w:cs="Arial"/>
          <w:b/>
        </w:rPr>
        <w:t>SUJETO OBLIGADO</w:t>
      </w:r>
      <w:r w:rsidR="00267691" w:rsidRPr="007B4BCB">
        <w:rPr>
          <w:rFonts w:ascii="Palatino Linotype" w:hAnsi="Palatino Linotype" w:cs="Arial"/>
        </w:rPr>
        <w:t xml:space="preserve"> y se </w:t>
      </w:r>
      <w:r w:rsidR="00267691" w:rsidRPr="007B4BCB">
        <w:rPr>
          <w:rFonts w:ascii="Palatino Linotype" w:hAnsi="Palatino Linotype" w:cs="Arial"/>
          <w:b/>
        </w:rPr>
        <w:t>ordena</w:t>
      </w:r>
      <w:r w:rsidR="00267691" w:rsidRPr="007B4BCB">
        <w:rPr>
          <w:rFonts w:ascii="Palatino Linotype" w:hAnsi="Palatino Linotype" w:cs="Arial"/>
        </w:rPr>
        <w:t xml:space="preserve"> atienda la solicitud de información pública </w:t>
      </w:r>
      <w:r w:rsidR="006408BF" w:rsidRPr="007B4BCB">
        <w:rPr>
          <w:rFonts w:ascii="Palatino Linotype" w:hAnsi="Palatino Linotype" w:cs="Arial"/>
          <w:b/>
          <w:bCs/>
        </w:rPr>
        <w:t xml:space="preserve">00060/CHAPULTE/IP/2019 </w:t>
      </w:r>
      <w:r w:rsidR="00267691" w:rsidRPr="007B4BCB">
        <w:rPr>
          <w:rFonts w:ascii="Palatino Linotype" w:hAnsi="Palatino Linotype" w:cs="Arial"/>
        </w:rPr>
        <w:t xml:space="preserve">y haga entrega, previa </w:t>
      </w:r>
      <w:r w:rsidR="00267691" w:rsidRPr="007B4BCB">
        <w:rPr>
          <w:rFonts w:ascii="Palatino Linotype" w:hAnsi="Palatino Linotype" w:cs="Arial"/>
          <w:b/>
        </w:rPr>
        <w:t>búsqueda exhaustiva y razonable</w:t>
      </w:r>
      <w:r w:rsidR="00267691" w:rsidRPr="007B4BCB">
        <w:rPr>
          <w:rFonts w:ascii="Palatino Linotype" w:hAnsi="Palatino Linotype" w:cs="Arial"/>
        </w:rPr>
        <w:t xml:space="preserve">, al </w:t>
      </w:r>
      <w:r w:rsidR="00267691" w:rsidRPr="007B4BCB">
        <w:rPr>
          <w:rFonts w:ascii="Palatino Linotype" w:hAnsi="Palatino Linotype" w:cs="Arial"/>
          <w:b/>
        </w:rPr>
        <w:t>RECURRENTE</w:t>
      </w:r>
      <w:r w:rsidR="00267691" w:rsidRPr="007B4BCB">
        <w:rPr>
          <w:rFonts w:ascii="Palatino Linotype" w:hAnsi="Palatino Linotype" w:cs="Arial"/>
        </w:rPr>
        <w:t xml:space="preserve">, de ser procedente en </w:t>
      </w:r>
      <w:r w:rsidR="00267691" w:rsidRPr="007B4BCB">
        <w:rPr>
          <w:rFonts w:ascii="Palatino Linotype" w:hAnsi="Palatino Linotype" w:cs="Arial"/>
          <w:b/>
        </w:rPr>
        <w:t>versión pública</w:t>
      </w:r>
      <w:r w:rsidR="00267691" w:rsidRPr="007B4BCB">
        <w:rPr>
          <w:rFonts w:ascii="Palatino Linotype" w:hAnsi="Palatino Linotype" w:cs="Arial"/>
        </w:rPr>
        <w:t>,</w:t>
      </w:r>
      <w:r w:rsidR="00267691" w:rsidRPr="007B4BCB">
        <w:rPr>
          <w:rFonts w:ascii="Palatino Linotype" w:hAnsi="Palatino Linotype"/>
        </w:rPr>
        <w:t xml:space="preserve"> </w:t>
      </w:r>
      <w:r w:rsidR="00267691" w:rsidRPr="007B4BCB">
        <w:rPr>
          <w:rFonts w:ascii="Palatino Linotype" w:hAnsi="Palatino Linotype" w:cs="Arial"/>
        </w:rPr>
        <w:t xml:space="preserve">vía </w:t>
      </w:r>
      <w:r w:rsidR="00267691" w:rsidRPr="007B4BCB">
        <w:rPr>
          <w:rFonts w:ascii="Palatino Linotype" w:hAnsi="Palatino Linotype" w:cs="Arial"/>
          <w:b/>
        </w:rPr>
        <w:t>EL</w:t>
      </w:r>
      <w:r w:rsidR="00267691" w:rsidRPr="007B4BCB">
        <w:rPr>
          <w:rFonts w:ascii="Palatino Linotype" w:hAnsi="Palatino Linotype" w:cs="Arial"/>
        </w:rPr>
        <w:t xml:space="preserve"> </w:t>
      </w:r>
      <w:r w:rsidR="00267691" w:rsidRPr="007B4BCB">
        <w:rPr>
          <w:rFonts w:ascii="Palatino Linotype" w:hAnsi="Palatino Linotype" w:cs="Arial"/>
          <w:b/>
        </w:rPr>
        <w:t>SAIMEX</w:t>
      </w:r>
      <w:r w:rsidR="00267691" w:rsidRPr="007B4BCB">
        <w:rPr>
          <w:rFonts w:ascii="Palatino Linotype" w:hAnsi="Palatino Linotype" w:cs="Arial"/>
        </w:rPr>
        <w:t xml:space="preserve">, en </w:t>
      </w:r>
      <w:r w:rsidR="00267691" w:rsidRPr="007B4BCB">
        <w:rPr>
          <w:rFonts w:ascii="Palatino Linotype" w:hAnsi="Palatino Linotype"/>
          <w:szCs w:val="17"/>
          <w:lang w:eastAsia="es-ES_tradnl"/>
        </w:rPr>
        <w:t>términos</w:t>
      </w:r>
      <w:r w:rsidR="00267691" w:rsidRPr="007B4BCB">
        <w:rPr>
          <w:rFonts w:ascii="Palatino Linotype" w:hAnsi="Palatino Linotype" w:cs="Arial"/>
        </w:rPr>
        <w:t xml:space="preserve"> del Considerando </w:t>
      </w:r>
      <w:r w:rsidR="00267691" w:rsidRPr="007B4BCB">
        <w:rPr>
          <w:rFonts w:ascii="Palatino Linotype" w:hAnsi="Palatino Linotype" w:cs="Arial"/>
          <w:b/>
        </w:rPr>
        <w:t>QUINTO</w:t>
      </w:r>
      <w:r w:rsidR="00267691" w:rsidRPr="007B4BCB">
        <w:rPr>
          <w:rFonts w:ascii="Palatino Linotype" w:hAnsi="Palatino Linotype" w:cs="Arial"/>
        </w:rPr>
        <w:t xml:space="preserve"> </w:t>
      </w:r>
      <w:r w:rsidR="00267691" w:rsidRPr="007B4BCB">
        <w:rPr>
          <w:rFonts w:ascii="Palatino Linotype" w:hAnsi="Palatino Linotype"/>
        </w:rPr>
        <w:t xml:space="preserve">de la presente resolución, de lo siguiente: </w:t>
      </w:r>
    </w:p>
    <w:p w:rsidR="00267691" w:rsidRPr="007B4BCB" w:rsidRDefault="00267691" w:rsidP="00522CF9">
      <w:pPr>
        <w:jc w:val="both"/>
        <w:rPr>
          <w:rFonts w:ascii="Palatino Linotype" w:eastAsia="Calibri" w:hAnsi="Palatino Linotype" w:cs="Arial"/>
          <w:b/>
          <w:lang w:val="es-MX"/>
        </w:rPr>
      </w:pPr>
    </w:p>
    <w:p w:rsidR="00267691" w:rsidRPr="007B4BCB" w:rsidRDefault="001C64F4" w:rsidP="00522CF9">
      <w:pPr>
        <w:ind w:left="851" w:right="902" w:hanging="142"/>
        <w:jc w:val="both"/>
        <w:rPr>
          <w:rFonts w:ascii="Palatino Linotype" w:hAnsi="Palatino Linotype"/>
          <w:i/>
          <w:iCs/>
          <w:color w:val="222222"/>
          <w:sz w:val="22"/>
          <w:szCs w:val="22"/>
          <w:lang w:eastAsia="es-MX"/>
        </w:rPr>
      </w:pPr>
      <w:r w:rsidRPr="007B4BCB">
        <w:rPr>
          <w:rFonts w:ascii="Palatino Linotype" w:hAnsi="Palatino Linotype" w:cs="Arial"/>
          <w:i/>
          <w:lang w:val="es-MX"/>
        </w:rPr>
        <w:t>“</w:t>
      </w:r>
      <w:r w:rsidR="00267691" w:rsidRPr="007B4BCB">
        <w:rPr>
          <w:rFonts w:ascii="Palatino Linotype" w:hAnsi="Palatino Linotype"/>
          <w:i/>
          <w:iCs/>
          <w:color w:val="222222"/>
          <w:sz w:val="22"/>
          <w:szCs w:val="22"/>
          <w:lang w:eastAsia="es-MX"/>
        </w:rPr>
        <w:t>a) Los documentos donde conste el Presupuesto total asignado a la Contraloría Interna Municipal, en los ejercicios fiscales de 2016 al 2019;</w:t>
      </w:r>
      <w:r w:rsidR="00CB5C16" w:rsidRPr="007B4BCB">
        <w:rPr>
          <w:rFonts w:ascii="Palatino Linotype" w:hAnsi="Palatino Linotype"/>
          <w:i/>
          <w:iCs/>
          <w:color w:val="222222"/>
          <w:sz w:val="22"/>
          <w:szCs w:val="22"/>
          <w:lang w:eastAsia="es-MX"/>
        </w:rPr>
        <w:t xml:space="preserve"> así como, sus modificaciones. </w:t>
      </w:r>
    </w:p>
    <w:p w:rsidR="00267691" w:rsidRPr="007B4BCB" w:rsidRDefault="00267691" w:rsidP="00522CF9">
      <w:pPr>
        <w:ind w:left="851" w:right="902"/>
        <w:jc w:val="both"/>
        <w:rPr>
          <w:rFonts w:ascii="Palatino Linotype" w:hAnsi="Palatino Linotype"/>
          <w:i/>
          <w:iCs/>
          <w:color w:val="222222"/>
          <w:sz w:val="22"/>
          <w:szCs w:val="22"/>
          <w:lang w:eastAsia="es-MX"/>
        </w:rPr>
      </w:pPr>
      <w:r w:rsidRPr="007B4BCB">
        <w:rPr>
          <w:rFonts w:ascii="Palatino Linotype" w:hAnsi="Palatino Linotype"/>
          <w:i/>
          <w:iCs/>
          <w:color w:val="222222"/>
          <w:sz w:val="22"/>
          <w:szCs w:val="22"/>
          <w:lang w:eastAsia="es-MX"/>
        </w:rPr>
        <w:t>b) Los documentos donde conste el número de servidores públicos adscritos a la Contraloría Interna Municipal al 31 de diciembre de los años 2016, 2017, 2018 y al 31 de marzo de 2019;</w:t>
      </w:r>
    </w:p>
    <w:p w:rsidR="00267691" w:rsidRPr="007B4BCB" w:rsidRDefault="00FB2B09" w:rsidP="00522CF9">
      <w:pPr>
        <w:ind w:left="851" w:right="902"/>
        <w:jc w:val="both"/>
        <w:rPr>
          <w:rFonts w:ascii="Palatino Linotype" w:hAnsi="Palatino Linotype"/>
          <w:i/>
          <w:iCs/>
          <w:color w:val="222222"/>
          <w:sz w:val="22"/>
          <w:szCs w:val="22"/>
          <w:lang w:eastAsia="es-MX"/>
        </w:rPr>
      </w:pPr>
      <w:r w:rsidRPr="007B4BCB">
        <w:rPr>
          <w:rFonts w:ascii="Palatino Linotype" w:hAnsi="Palatino Linotype"/>
          <w:i/>
          <w:iCs/>
          <w:color w:val="222222"/>
          <w:sz w:val="22"/>
          <w:szCs w:val="22"/>
          <w:lang w:eastAsia="es-MX"/>
        </w:rPr>
        <w:lastRenderedPageBreak/>
        <w:t>c</w:t>
      </w:r>
      <w:r w:rsidR="00267691" w:rsidRPr="007B4BCB">
        <w:rPr>
          <w:rFonts w:ascii="Palatino Linotype" w:hAnsi="Palatino Linotype"/>
          <w:i/>
          <w:iCs/>
          <w:color w:val="222222"/>
          <w:sz w:val="22"/>
          <w:szCs w:val="22"/>
          <w:lang w:eastAsia="es-MX"/>
        </w:rPr>
        <w:t xml:space="preserve">) Las actas de cabildo en las que fueron autorizados los organigramas </w:t>
      </w:r>
      <w:r w:rsidR="002E1D14" w:rsidRPr="007B4BCB">
        <w:rPr>
          <w:rFonts w:ascii="Palatino Linotype" w:hAnsi="Palatino Linotype"/>
          <w:i/>
          <w:iCs/>
          <w:color w:val="222222"/>
          <w:sz w:val="22"/>
          <w:szCs w:val="22"/>
          <w:lang w:eastAsia="es-MX"/>
        </w:rPr>
        <w:t>para la Contraloría Interna Municipal de los años de 2016 al 2019</w:t>
      </w:r>
      <w:r w:rsidR="00267691" w:rsidRPr="007B4BCB">
        <w:rPr>
          <w:rFonts w:ascii="Palatino Linotype" w:hAnsi="Palatino Linotype"/>
          <w:i/>
          <w:iCs/>
          <w:color w:val="222222"/>
          <w:sz w:val="22"/>
          <w:szCs w:val="22"/>
          <w:lang w:eastAsia="es-MX"/>
        </w:rPr>
        <w:t>;</w:t>
      </w:r>
    </w:p>
    <w:p w:rsidR="00267691" w:rsidRPr="007B4BCB" w:rsidRDefault="00FB2B09" w:rsidP="00522CF9">
      <w:pPr>
        <w:ind w:left="851" w:right="902"/>
        <w:jc w:val="both"/>
        <w:rPr>
          <w:rFonts w:ascii="Palatino Linotype" w:hAnsi="Palatino Linotype"/>
          <w:b/>
          <w:i/>
          <w:iCs/>
          <w:color w:val="222222"/>
          <w:sz w:val="22"/>
          <w:szCs w:val="22"/>
          <w:lang w:eastAsia="es-MX"/>
        </w:rPr>
      </w:pPr>
      <w:r w:rsidRPr="007B4BCB">
        <w:rPr>
          <w:rFonts w:ascii="Palatino Linotype" w:hAnsi="Palatino Linotype"/>
          <w:i/>
          <w:iCs/>
          <w:color w:val="222222"/>
          <w:sz w:val="22"/>
          <w:szCs w:val="22"/>
          <w:lang w:eastAsia="es-MX"/>
        </w:rPr>
        <w:t>d</w:t>
      </w:r>
      <w:r w:rsidR="00267691" w:rsidRPr="007B4BCB">
        <w:rPr>
          <w:rFonts w:ascii="Palatino Linotype" w:hAnsi="Palatino Linotype"/>
          <w:i/>
          <w:iCs/>
          <w:color w:val="222222"/>
          <w:sz w:val="22"/>
          <w:szCs w:val="22"/>
          <w:lang w:eastAsia="es-MX"/>
        </w:rPr>
        <w:t>) Las Certificaciones de Competencia Laboral expedidos por el Instituto Hacendario del Estado de México a los titulares de la Contraloría Interna Municipal, de los años 2016 al 2019;</w:t>
      </w:r>
    </w:p>
    <w:p w:rsidR="00267691" w:rsidRPr="007B4BCB" w:rsidRDefault="00FB2B09" w:rsidP="00522CF9">
      <w:pPr>
        <w:ind w:left="851" w:right="902"/>
        <w:jc w:val="both"/>
        <w:rPr>
          <w:rFonts w:ascii="Palatino Linotype" w:hAnsi="Palatino Linotype"/>
          <w:i/>
          <w:iCs/>
          <w:color w:val="222222"/>
          <w:sz w:val="22"/>
          <w:szCs w:val="22"/>
          <w:lang w:eastAsia="es-MX"/>
        </w:rPr>
      </w:pPr>
      <w:r w:rsidRPr="007B4BCB">
        <w:rPr>
          <w:rFonts w:ascii="Palatino Linotype" w:hAnsi="Palatino Linotype"/>
          <w:i/>
          <w:iCs/>
          <w:color w:val="222222"/>
          <w:sz w:val="22"/>
          <w:szCs w:val="22"/>
          <w:lang w:eastAsia="es-MX"/>
        </w:rPr>
        <w:t>e</w:t>
      </w:r>
      <w:r w:rsidR="00267691" w:rsidRPr="007B4BCB">
        <w:rPr>
          <w:rFonts w:ascii="Palatino Linotype" w:hAnsi="Palatino Linotype"/>
          <w:i/>
          <w:iCs/>
          <w:color w:val="222222"/>
          <w:sz w:val="22"/>
          <w:szCs w:val="22"/>
          <w:lang w:eastAsia="es-MX"/>
        </w:rPr>
        <w:t>) El documento o documentos donde conste el número de servidores adscritos a la Contraloría Interna Municipal, que cuenten con certificados expedidos por el Instituto Hacendario del Estado de México y/o por el Consejo Nacional de Normalización y Certificación de Competencias Laborales, de los años 2016 al 1 de agosto de 2019;</w:t>
      </w:r>
    </w:p>
    <w:p w:rsidR="00267691" w:rsidRPr="007B4BCB" w:rsidRDefault="00FB2B09" w:rsidP="00522CF9">
      <w:pPr>
        <w:ind w:left="851" w:right="902"/>
        <w:jc w:val="both"/>
        <w:rPr>
          <w:rFonts w:ascii="Palatino Linotype" w:hAnsi="Palatino Linotype"/>
          <w:i/>
          <w:iCs/>
          <w:color w:val="222222"/>
          <w:sz w:val="22"/>
          <w:szCs w:val="22"/>
          <w:lang w:eastAsia="es-MX"/>
        </w:rPr>
      </w:pPr>
      <w:r w:rsidRPr="007B4BCB">
        <w:rPr>
          <w:rFonts w:ascii="Palatino Linotype" w:hAnsi="Palatino Linotype"/>
          <w:i/>
          <w:iCs/>
          <w:color w:val="222222"/>
          <w:sz w:val="22"/>
          <w:szCs w:val="22"/>
          <w:lang w:eastAsia="es-MX"/>
        </w:rPr>
        <w:t>f</w:t>
      </w:r>
      <w:r w:rsidR="00267691" w:rsidRPr="007B4BCB">
        <w:rPr>
          <w:rFonts w:ascii="Palatino Linotype" w:hAnsi="Palatino Linotype"/>
          <w:i/>
          <w:iCs/>
          <w:color w:val="222222"/>
          <w:sz w:val="22"/>
          <w:szCs w:val="22"/>
          <w:lang w:eastAsia="es-MX"/>
        </w:rPr>
        <w:t>) El documento o documentos donde conste el sueldo neto percibido por el Titular de la Contraloría Interna Municipal del año 2016 al 31 de julio de 2019 y el total de egresos del capítulo 1000 “Servicios Personales” de los ejercicios fiscales 2016 al 2018;</w:t>
      </w:r>
    </w:p>
    <w:p w:rsidR="00267691" w:rsidRPr="007B4BCB" w:rsidRDefault="00FB2B09" w:rsidP="00522CF9">
      <w:pPr>
        <w:ind w:left="851" w:right="902"/>
        <w:jc w:val="both"/>
        <w:rPr>
          <w:rFonts w:ascii="Palatino Linotype" w:hAnsi="Palatino Linotype"/>
          <w:i/>
          <w:iCs/>
          <w:color w:val="222222"/>
          <w:sz w:val="22"/>
          <w:szCs w:val="22"/>
          <w:lang w:eastAsia="es-MX"/>
        </w:rPr>
      </w:pPr>
      <w:r w:rsidRPr="007B4BCB">
        <w:rPr>
          <w:rFonts w:ascii="Palatino Linotype" w:hAnsi="Palatino Linotype"/>
          <w:i/>
          <w:iCs/>
          <w:color w:val="222222"/>
          <w:sz w:val="22"/>
          <w:szCs w:val="22"/>
          <w:lang w:eastAsia="es-MX"/>
        </w:rPr>
        <w:t>g</w:t>
      </w:r>
      <w:r w:rsidR="00267691" w:rsidRPr="007B4BCB">
        <w:rPr>
          <w:rFonts w:ascii="Palatino Linotype" w:hAnsi="Palatino Linotype"/>
          <w:i/>
          <w:iCs/>
          <w:color w:val="222222"/>
          <w:sz w:val="22"/>
          <w:szCs w:val="22"/>
          <w:lang w:eastAsia="es-MX"/>
        </w:rPr>
        <w:t>) El documento o documentos donde conste el presupuesto programado para el ejercicio fiscal de 2019 para el capítulo 1000 “Servicios Personales” respecto de la Contraloría Interna Municipal; e,</w:t>
      </w:r>
    </w:p>
    <w:p w:rsidR="00267691" w:rsidRPr="007B4BCB" w:rsidRDefault="00FB2B09" w:rsidP="00522CF9">
      <w:pPr>
        <w:ind w:left="851" w:right="902"/>
        <w:jc w:val="both"/>
        <w:rPr>
          <w:rFonts w:ascii="Palatino Linotype" w:hAnsi="Palatino Linotype"/>
          <w:i/>
          <w:iCs/>
          <w:color w:val="222222"/>
          <w:sz w:val="22"/>
          <w:szCs w:val="22"/>
          <w:lang w:eastAsia="es-MX"/>
        </w:rPr>
      </w:pPr>
      <w:r w:rsidRPr="007B4BCB">
        <w:rPr>
          <w:rFonts w:ascii="Palatino Linotype" w:hAnsi="Palatino Linotype"/>
          <w:i/>
          <w:iCs/>
          <w:color w:val="222222"/>
          <w:sz w:val="22"/>
          <w:szCs w:val="22"/>
          <w:lang w:eastAsia="es-MX"/>
        </w:rPr>
        <w:t>h</w:t>
      </w:r>
      <w:r w:rsidR="00267691" w:rsidRPr="007B4BCB">
        <w:rPr>
          <w:rFonts w:ascii="Palatino Linotype" w:hAnsi="Palatino Linotype"/>
          <w:i/>
          <w:iCs/>
          <w:color w:val="222222"/>
          <w:sz w:val="22"/>
          <w:szCs w:val="22"/>
          <w:lang w:eastAsia="es-MX"/>
        </w:rPr>
        <w:t>) Los perfiles de puestos de los servidores públicos adscritos a la Contraloría Interna Municipal de la administración pública municipal 2019-2021.</w:t>
      </w:r>
    </w:p>
    <w:p w:rsidR="00522CF9" w:rsidRPr="007B4BCB" w:rsidRDefault="00522CF9" w:rsidP="00522CF9">
      <w:pPr>
        <w:ind w:left="851" w:right="902"/>
        <w:jc w:val="both"/>
        <w:rPr>
          <w:rFonts w:ascii="Palatino Linotype" w:hAnsi="Palatino Linotype"/>
          <w:i/>
          <w:iCs/>
          <w:color w:val="222222"/>
          <w:sz w:val="22"/>
          <w:szCs w:val="22"/>
          <w:lang w:eastAsia="es-MX"/>
        </w:rPr>
      </w:pPr>
    </w:p>
    <w:p w:rsidR="00267691" w:rsidRPr="007B4BCB" w:rsidRDefault="00267691" w:rsidP="00522CF9">
      <w:pPr>
        <w:ind w:left="851" w:right="902"/>
        <w:jc w:val="both"/>
        <w:rPr>
          <w:rFonts w:ascii="Palatino Linotype" w:hAnsi="Palatino Linotype"/>
          <w:i/>
          <w:iCs/>
          <w:color w:val="222222"/>
          <w:sz w:val="22"/>
          <w:szCs w:val="22"/>
          <w:lang w:eastAsia="es-MX"/>
        </w:rPr>
      </w:pPr>
      <w:r w:rsidRPr="007B4BCB">
        <w:rPr>
          <w:rFonts w:ascii="Palatino Linotype" w:hAnsi="Palatino Linotype"/>
          <w:i/>
          <w:iCs/>
          <w:color w:val="222222"/>
          <w:sz w:val="22"/>
          <w:szCs w:val="22"/>
          <w:lang w:eastAsia="es-MX"/>
        </w:rPr>
        <w:t xml:space="preserve">Debiendo notificar al </w:t>
      </w:r>
      <w:r w:rsidRPr="007B4BCB">
        <w:rPr>
          <w:rFonts w:ascii="Palatino Linotype" w:hAnsi="Palatino Linotype"/>
          <w:b/>
          <w:i/>
          <w:iCs/>
          <w:color w:val="222222"/>
          <w:sz w:val="22"/>
          <w:szCs w:val="22"/>
          <w:lang w:eastAsia="es-MX"/>
        </w:rPr>
        <w:t>RECURRENTE</w:t>
      </w:r>
      <w:r w:rsidRPr="007B4BCB">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522CF9" w:rsidRPr="007B4BCB" w:rsidRDefault="00522CF9" w:rsidP="00522CF9">
      <w:pPr>
        <w:ind w:left="851" w:right="902"/>
        <w:jc w:val="both"/>
        <w:rPr>
          <w:rFonts w:ascii="Palatino Linotype" w:hAnsi="Palatino Linotype"/>
          <w:i/>
          <w:iCs/>
          <w:color w:val="222222"/>
          <w:sz w:val="22"/>
          <w:szCs w:val="22"/>
          <w:lang w:eastAsia="es-MX"/>
        </w:rPr>
      </w:pPr>
    </w:p>
    <w:p w:rsidR="00267691" w:rsidRPr="007B4BCB" w:rsidRDefault="00267691" w:rsidP="00522CF9">
      <w:pPr>
        <w:ind w:left="851" w:right="902"/>
        <w:jc w:val="both"/>
        <w:rPr>
          <w:rFonts w:ascii="Palatino Linotype" w:hAnsi="Palatino Linotype"/>
          <w:i/>
          <w:iCs/>
          <w:color w:val="222222"/>
          <w:sz w:val="22"/>
          <w:szCs w:val="22"/>
          <w:lang w:eastAsia="es-MX"/>
        </w:rPr>
      </w:pPr>
      <w:r w:rsidRPr="007B4BCB">
        <w:rPr>
          <w:rFonts w:ascii="Palatino Linotype" w:hAnsi="Palatino Linotype"/>
          <w:i/>
          <w:iCs/>
          <w:color w:val="222222"/>
          <w:sz w:val="22"/>
          <w:szCs w:val="22"/>
          <w:lang w:eastAsia="es-MX"/>
        </w:rPr>
        <w:t xml:space="preserve">De ser el caso que </w:t>
      </w:r>
      <w:r w:rsidRPr="007B4BCB">
        <w:rPr>
          <w:rFonts w:ascii="Palatino Linotype" w:hAnsi="Palatino Linotype"/>
          <w:b/>
          <w:i/>
          <w:iCs/>
          <w:color w:val="222222"/>
          <w:sz w:val="22"/>
          <w:szCs w:val="22"/>
          <w:lang w:eastAsia="es-MX"/>
        </w:rPr>
        <w:t>EL SUJETO OBLIGADO</w:t>
      </w:r>
      <w:r w:rsidRPr="007B4BCB">
        <w:rPr>
          <w:rFonts w:ascii="Palatino Linotype" w:hAnsi="Palatino Linotype"/>
          <w:i/>
          <w:iCs/>
          <w:color w:val="222222"/>
          <w:sz w:val="22"/>
          <w:szCs w:val="22"/>
          <w:lang w:eastAsia="es-MX"/>
        </w:rPr>
        <w:t xml:space="preserve"> no cuente con la información a </w:t>
      </w:r>
      <w:r w:rsidR="00010B23" w:rsidRPr="007B4BCB">
        <w:rPr>
          <w:rFonts w:ascii="Palatino Linotype" w:hAnsi="Palatino Linotype"/>
          <w:i/>
          <w:iCs/>
          <w:color w:val="222222"/>
          <w:sz w:val="22"/>
          <w:szCs w:val="22"/>
          <w:lang w:eastAsia="es-MX"/>
        </w:rPr>
        <w:t xml:space="preserve">que </w:t>
      </w:r>
      <w:proofErr w:type="gramStart"/>
      <w:r w:rsidR="00010B23" w:rsidRPr="007B4BCB">
        <w:rPr>
          <w:rFonts w:ascii="Palatino Linotype" w:hAnsi="Palatino Linotype"/>
          <w:i/>
          <w:iCs/>
          <w:color w:val="222222"/>
          <w:sz w:val="22"/>
          <w:szCs w:val="22"/>
          <w:lang w:eastAsia="es-MX"/>
        </w:rPr>
        <w:t>hacen</w:t>
      </w:r>
      <w:proofErr w:type="gramEnd"/>
      <w:r w:rsidR="00010B23" w:rsidRPr="007B4BCB">
        <w:rPr>
          <w:rFonts w:ascii="Palatino Linotype" w:hAnsi="Palatino Linotype"/>
          <w:i/>
          <w:iCs/>
          <w:color w:val="222222"/>
          <w:sz w:val="22"/>
          <w:szCs w:val="22"/>
          <w:lang w:eastAsia="es-MX"/>
        </w:rPr>
        <w:t xml:space="preserve"> referencia el inciso</w:t>
      </w:r>
      <w:r w:rsidRPr="007B4BCB">
        <w:rPr>
          <w:rFonts w:ascii="Palatino Linotype" w:hAnsi="Palatino Linotype"/>
          <w:i/>
          <w:iCs/>
          <w:color w:val="222222"/>
          <w:sz w:val="22"/>
          <w:szCs w:val="22"/>
          <w:lang w:eastAsia="es-MX"/>
        </w:rPr>
        <w:t xml:space="preserve"> </w:t>
      </w:r>
      <w:r w:rsidR="00FB2B09" w:rsidRPr="007B4BCB">
        <w:rPr>
          <w:rFonts w:ascii="Palatino Linotype" w:hAnsi="Palatino Linotype"/>
          <w:i/>
          <w:iCs/>
          <w:color w:val="222222"/>
          <w:sz w:val="22"/>
          <w:szCs w:val="22"/>
          <w:lang w:eastAsia="es-MX"/>
        </w:rPr>
        <w:t>e</w:t>
      </w:r>
      <w:r w:rsidRPr="007B4BCB">
        <w:rPr>
          <w:rFonts w:ascii="Palatino Linotype" w:hAnsi="Palatino Linotype"/>
          <w:i/>
          <w:iCs/>
          <w:color w:val="222222"/>
          <w:sz w:val="22"/>
          <w:szCs w:val="22"/>
          <w:lang w:eastAsia="es-MX"/>
        </w:rPr>
        <w:t xml:space="preserve">), deberá hacerlo del conocimiento del </w:t>
      </w:r>
      <w:r w:rsidRPr="007B4BCB">
        <w:rPr>
          <w:rFonts w:ascii="Palatino Linotype" w:hAnsi="Palatino Linotype"/>
          <w:b/>
          <w:i/>
          <w:iCs/>
          <w:color w:val="222222"/>
          <w:sz w:val="22"/>
          <w:szCs w:val="22"/>
          <w:lang w:eastAsia="es-MX"/>
        </w:rPr>
        <w:t>RECURRENTE.</w:t>
      </w:r>
    </w:p>
    <w:p w:rsidR="00522CF9" w:rsidRPr="007B4BCB" w:rsidRDefault="00522CF9" w:rsidP="00522CF9">
      <w:pPr>
        <w:ind w:left="851" w:right="902"/>
        <w:jc w:val="both"/>
        <w:rPr>
          <w:rFonts w:ascii="Palatino Linotype" w:hAnsi="Palatino Linotype"/>
          <w:i/>
          <w:iCs/>
          <w:color w:val="222222"/>
          <w:sz w:val="22"/>
          <w:szCs w:val="22"/>
          <w:lang w:eastAsia="es-MX"/>
        </w:rPr>
      </w:pPr>
    </w:p>
    <w:p w:rsidR="00267691" w:rsidRPr="007B4BCB" w:rsidRDefault="00267691" w:rsidP="00522CF9">
      <w:pPr>
        <w:ind w:left="851" w:right="902"/>
        <w:jc w:val="both"/>
        <w:rPr>
          <w:rFonts w:ascii="Palatino Linotype" w:hAnsi="Palatino Linotype"/>
          <w:i/>
          <w:iCs/>
          <w:color w:val="222222"/>
          <w:sz w:val="22"/>
          <w:szCs w:val="22"/>
          <w:lang w:eastAsia="es-MX"/>
        </w:rPr>
      </w:pPr>
      <w:r w:rsidRPr="007B4BCB">
        <w:rPr>
          <w:rFonts w:ascii="Palatino Linotype" w:hAnsi="Palatino Linotype"/>
          <w:i/>
          <w:iCs/>
          <w:color w:val="222222"/>
          <w:sz w:val="22"/>
          <w:szCs w:val="22"/>
          <w:lang w:eastAsia="es-MX"/>
        </w:rPr>
        <w:t>En caso de no contar con la información referida en los incisos a), b),</w:t>
      </w:r>
      <w:r w:rsidR="00FB2B09" w:rsidRPr="007B4BCB">
        <w:rPr>
          <w:rFonts w:ascii="Palatino Linotype" w:hAnsi="Palatino Linotype"/>
          <w:i/>
          <w:iCs/>
          <w:color w:val="222222"/>
          <w:sz w:val="22"/>
          <w:szCs w:val="22"/>
          <w:lang w:eastAsia="es-MX"/>
        </w:rPr>
        <w:t>d), f</w:t>
      </w:r>
      <w:r w:rsidRPr="007B4BCB">
        <w:rPr>
          <w:rFonts w:ascii="Palatino Linotype" w:hAnsi="Palatino Linotype"/>
          <w:i/>
          <w:iCs/>
          <w:color w:val="222222"/>
          <w:sz w:val="22"/>
          <w:szCs w:val="22"/>
          <w:lang w:eastAsia="es-MX"/>
        </w:rPr>
        <w:t>)</w:t>
      </w:r>
      <w:r w:rsidR="00FB2B09" w:rsidRPr="007B4BCB">
        <w:rPr>
          <w:rFonts w:ascii="Palatino Linotype" w:hAnsi="Palatino Linotype"/>
          <w:i/>
          <w:iCs/>
          <w:color w:val="222222"/>
          <w:sz w:val="22"/>
          <w:szCs w:val="22"/>
          <w:lang w:eastAsia="es-MX"/>
        </w:rPr>
        <w:t>, g</w:t>
      </w:r>
      <w:r w:rsidR="00B61EB3" w:rsidRPr="007B4BCB">
        <w:rPr>
          <w:rFonts w:ascii="Palatino Linotype" w:hAnsi="Palatino Linotype"/>
          <w:i/>
          <w:iCs/>
          <w:color w:val="222222"/>
          <w:sz w:val="22"/>
          <w:szCs w:val="22"/>
          <w:lang w:eastAsia="es-MX"/>
        </w:rPr>
        <w:t>)</w:t>
      </w:r>
      <w:r w:rsidR="00FB2B09" w:rsidRPr="007B4BCB">
        <w:rPr>
          <w:rFonts w:ascii="Palatino Linotype" w:hAnsi="Palatino Linotype"/>
          <w:i/>
          <w:iCs/>
          <w:color w:val="222222"/>
          <w:sz w:val="22"/>
          <w:szCs w:val="22"/>
          <w:lang w:eastAsia="es-MX"/>
        </w:rPr>
        <w:t xml:space="preserve"> y h</w:t>
      </w:r>
      <w:r w:rsidRPr="007B4BCB">
        <w:rPr>
          <w:rFonts w:ascii="Palatino Linotype" w:hAnsi="Palatino Linotype"/>
          <w:i/>
          <w:iCs/>
          <w:color w:val="222222"/>
          <w:sz w:val="22"/>
          <w:szCs w:val="22"/>
          <w:lang w:eastAsia="es-MX"/>
        </w:rPr>
        <w:t xml:space="preserve">), el Comité de Transparencia deberá emitir el Acuerdo de Inexistencia, en términos de los artículos 49, fracciones II y XIII, 169 y 170 de la Ley de Transparencia y Acceso a la Información Pública del Estado de México y Municipios, debiendo notificarlo al </w:t>
      </w:r>
      <w:r w:rsidRPr="007B4BCB">
        <w:rPr>
          <w:rFonts w:ascii="Palatino Linotype" w:hAnsi="Palatino Linotype"/>
          <w:b/>
          <w:i/>
          <w:iCs/>
          <w:color w:val="222222"/>
          <w:sz w:val="22"/>
          <w:szCs w:val="22"/>
          <w:lang w:eastAsia="es-MX"/>
        </w:rPr>
        <w:t>RECURRENTE</w:t>
      </w:r>
      <w:r w:rsidRPr="007B4BCB">
        <w:rPr>
          <w:rFonts w:ascii="Palatino Linotype" w:hAnsi="Palatino Linotype"/>
          <w:i/>
          <w:iCs/>
          <w:color w:val="222222"/>
          <w:sz w:val="22"/>
          <w:szCs w:val="22"/>
          <w:lang w:eastAsia="es-MX"/>
        </w:rPr>
        <w:t xml:space="preserve"> al momento de dar cumplimiento a la presente resolución.”</w:t>
      </w:r>
    </w:p>
    <w:p w:rsidR="001C64F4" w:rsidRPr="007B4BCB" w:rsidRDefault="001C64F4" w:rsidP="00522CF9">
      <w:pPr>
        <w:ind w:left="709" w:right="902" w:hanging="142"/>
        <w:jc w:val="both"/>
        <w:rPr>
          <w:rFonts w:ascii="Palatino Linotype" w:hAnsi="Palatino Linotype" w:cs="Arial"/>
          <w:i/>
          <w:szCs w:val="22"/>
          <w:lang w:val="es-MX"/>
        </w:rPr>
      </w:pPr>
    </w:p>
    <w:p w:rsidR="001C64F4" w:rsidRPr="007B4BCB" w:rsidRDefault="001C64F4" w:rsidP="00BD6814">
      <w:pPr>
        <w:spacing w:line="360" w:lineRule="auto"/>
        <w:jc w:val="both"/>
        <w:rPr>
          <w:rFonts w:ascii="Palatino Linotype" w:hAnsi="Palatino Linotype"/>
          <w:color w:val="222222"/>
          <w:shd w:val="clear" w:color="auto" w:fill="FFFFFF"/>
          <w:lang w:val="es-MX"/>
        </w:rPr>
      </w:pPr>
      <w:r w:rsidRPr="007B4BCB">
        <w:rPr>
          <w:rFonts w:ascii="Palatino Linotype" w:hAnsi="Palatino Linotype"/>
          <w:b/>
          <w:color w:val="222222"/>
          <w:sz w:val="28"/>
          <w:szCs w:val="28"/>
          <w:shd w:val="clear" w:color="auto" w:fill="FFFFFF"/>
          <w:lang w:val="es-MX"/>
        </w:rPr>
        <w:t>TERCERO.</w:t>
      </w:r>
      <w:r w:rsidRPr="007B4BCB">
        <w:rPr>
          <w:rFonts w:ascii="Palatino Linotype" w:hAnsi="Palatino Linotype"/>
          <w:b/>
          <w:color w:val="222222"/>
          <w:shd w:val="clear" w:color="auto" w:fill="FFFFFF"/>
          <w:lang w:val="es-MX"/>
        </w:rPr>
        <w:t> </w:t>
      </w:r>
      <w:r w:rsidRPr="007B4BCB">
        <w:rPr>
          <w:rFonts w:ascii="Palatino Linotype" w:hAnsi="Palatino Linotype"/>
          <w:b/>
          <w:color w:val="222222"/>
          <w:lang w:val="es-MX" w:eastAsia="es-ES_tradnl"/>
        </w:rPr>
        <w:t>Notifíquese</w:t>
      </w:r>
      <w:r w:rsidRPr="007B4BCB">
        <w:rPr>
          <w:rFonts w:ascii="Palatino Linotype" w:hAnsi="Palatino Linotype"/>
          <w:color w:val="222222"/>
          <w:lang w:val="es-MX" w:eastAsia="es-ES_tradnl"/>
        </w:rPr>
        <w:t xml:space="preserve"> </w:t>
      </w:r>
      <w:r w:rsidRPr="007B4BCB">
        <w:rPr>
          <w:rFonts w:ascii="Palatino Linotype" w:hAnsi="Palatino Linotype"/>
          <w:color w:val="222222"/>
          <w:shd w:val="clear" w:color="auto" w:fill="FFFFFF"/>
          <w:lang w:val="es-MX"/>
        </w:rPr>
        <w:t>al Titular de la Unidad de Transparencia del</w:t>
      </w:r>
      <w:r w:rsidRPr="007B4BCB">
        <w:rPr>
          <w:rFonts w:ascii="Palatino Linotype" w:hAnsi="Palatino Linotype"/>
          <w:b/>
          <w:color w:val="222222"/>
          <w:shd w:val="clear" w:color="auto" w:fill="FFFFFF"/>
          <w:lang w:val="es-MX"/>
        </w:rPr>
        <w:t> SUJETO OBLIGADO</w:t>
      </w:r>
      <w:r w:rsidRPr="007B4BCB">
        <w:rPr>
          <w:rFonts w:ascii="Palatino Linotype" w:hAnsi="Palatino Linotype"/>
          <w:color w:val="222222"/>
          <w:shd w:val="clear" w:color="auto" w:fill="FFFFFF"/>
          <w:lang w:val="es-MX"/>
        </w:rPr>
        <w:t xml:space="preserve">, para que conforme a los artículos 186, último párrafo y 189, párrafo segundo de la Ley de </w:t>
      </w:r>
      <w:r w:rsidRPr="007B4BCB">
        <w:rPr>
          <w:rFonts w:ascii="Palatino Linotype" w:hAnsi="Palatino Linotype" w:cs="Arial"/>
          <w:lang w:val="es-MX"/>
        </w:rPr>
        <w:t>Transparencia</w:t>
      </w:r>
      <w:r w:rsidRPr="007B4BCB">
        <w:rPr>
          <w:rFonts w:ascii="Palatino Linotype" w:hAnsi="Palatino Linotype"/>
          <w:color w:val="222222"/>
          <w:shd w:val="clear" w:color="auto" w:fill="FFFFFF"/>
          <w:lang w:val="es-MX"/>
        </w:rPr>
        <w:t xml:space="preserve"> y Acceso a la Información Pública del Estado de México y Municipios, dé </w:t>
      </w:r>
      <w:r w:rsidRPr="007B4BCB">
        <w:rPr>
          <w:rFonts w:ascii="Palatino Linotype" w:hAnsi="Palatino Linotype" w:cs="Arial"/>
          <w:lang w:val="es-MX"/>
        </w:rPr>
        <w:t>cumplimiento</w:t>
      </w:r>
      <w:r w:rsidRPr="007B4BCB">
        <w:rPr>
          <w:rFonts w:ascii="Palatino Linotype" w:hAnsi="Palatino Linotype"/>
          <w:color w:val="222222"/>
          <w:shd w:val="clear" w:color="auto" w:fill="FFFFFF"/>
          <w:lang w:val="es-MX"/>
        </w:rPr>
        <w:t xml:space="preserve"> a lo ordenado dentro del plazo de diez días </w:t>
      </w:r>
      <w:r w:rsidRPr="007B4BCB">
        <w:rPr>
          <w:rFonts w:ascii="Palatino Linotype" w:hAnsi="Palatino Linotype"/>
          <w:color w:val="222222"/>
          <w:shd w:val="clear" w:color="auto" w:fill="FFFFFF"/>
          <w:lang w:val="es-MX"/>
        </w:rPr>
        <w:lastRenderedPageBreak/>
        <w:t xml:space="preserve">hábiles, debiendo </w:t>
      </w:r>
      <w:r w:rsidRPr="007B4BCB">
        <w:rPr>
          <w:rFonts w:ascii="Palatino Linotype" w:hAnsi="Palatino Linotype" w:cs="Arial"/>
          <w:lang w:val="es-MX"/>
        </w:rPr>
        <w:t>informar</w:t>
      </w:r>
      <w:r w:rsidRPr="007B4BCB">
        <w:rPr>
          <w:rFonts w:ascii="Palatino Linotype" w:hAnsi="Palatino Linotype"/>
          <w:color w:val="222222"/>
          <w:shd w:val="clear" w:color="auto" w:fill="FFFFFF"/>
          <w:lang w:val="es-MX"/>
        </w:rPr>
        <w:t xml:space="preserve"> a este Instituto en un plazo </w:t>
      </w:r>
      <w:r w:rsidRPr="007B4BCB">
        <w:rPr>
          <w:rFonts w:ascii="Palatino Linotype" w:hAnsi="Palatino Linotype"/>
          <w:color w:val="222222"/>
          <w:lang w:val="es-MX" w:eastAsia="es-ES_tradnl"/>
        </w:rPr>
        <w:t>de</w:t>
      </w:r>
      <w:r w:rsidRPr="007B4BCB">
        <w:rPr>
          <w:rFonts w:ascii="Palatino Linotype" w:hAnsi="Palatino Linotype"/>
          <w:color w:val="222222"/>
          <w:shd w:val="clear" w:color="auto" w:fill="FFFFFF"/>
          <w:lang w:val="es-MX"/>
        </w:rPr>
        <w:t xml:space="preserve"> tres días hábiles siguientes sobre el cumplimiento dado a la presente resolución.</w:t>
      </w:r>
    </w:p>
    <w:p w:rsidR="001C64F4" w:rsidRPr="007B4BCB" w:rsidRDefault="001C64F4" w:rsidP="00BD6814">
      <w:pPr>
        <w:spacing w:line="360" w:lineRule="auto"/>
        <w:ind w:right="49"/>
        <w:jc w:val="both"/>
        <w:rPr>
          <w:rFonts w:ascii="Palatino Linotype" w:hAnsi="Palatino Linotype"/>
          <w:b/>
          <w:color w:val="222222"/>
          <w:shd w:val="clear" w:color="auto" w:fill="FFFFFF"/>
          <w:lang w:val="es-MX"/>
        </w:rPr>
      </w:pPr>
    </w:p>
    <w:p w:rsidR="00D30DCF" w:rsidRPr="007B4BCB" w:rsidRDefault="001C64F4" w:rsidP="00BD6814">
      <w:pPr>
        <w:spacing w:line="360" w:lineRule="auto"/>
        <w:jc w:val="both"/>
        <w:rPr>
          <w:rFonts w:ascii="Palatino Linotype" w:hAnsi="Palatino Linotype"/>
          <w:color w:val="222222"/>
          <w:szCs w:val="17"/>
          <w:lang w:eastAsia="es-ES_tradnl"/>
        </w:rPr>
      </w:pPr>
      <w:r w:rsidRPr="007B4BCB">
        <w:rPr>
          <w:rFonts w:ascii="Palatino Linotype" w:hAnsi="Palatino Linotype"/>
          <w:b/>
          <w:color w:val="222222"/>
          <w:sz w:val="28"/>
          <w:szCs w:val="28"/>
          <w:shd w:val="clear" w:color="auto" w:fill="FFFFFF"/>
          <w:lang w:val="es-MX"/>
        </w:rPr>
        <w:t>CUARTO</w:t>
      </w:r>
      <w:r w:rsidRPr="007B4BCB">
        <w:rPr>
          <w:rFonts w:ascii="Palatino Linotype" w:hAnsi="Palatino Linotype" w:cs="Arial"/>
          <w:b/>
          <w:bCs/>
          <w:color w:val="222222"/>
          <w:lang w:val="es-MX" w:eastAsia="es-MX"/>
        </w:rPr>
        <w:t xml:space="preserve">. </w:t>
      </w:r>
      <w:r w:rsidRPr="007B4BCB">
        <w:rPr>
          <w:rFonts w:ascii="Palatino Linotype" w:hAnsi="Palatino Linotype"/>
          <w:b/>
          <w:color w:val="222222"/>
          <w:lang w:val="es-MX" w:eastAsia="es-ES_tradnl"/>
        </w:rPr>
        <w:t>Notifíquese</w:t>
      </w:r>
      <w:r w:rsidRPr="007B4BCB">
        <w:rPr>
          <w:rFonts w:ascii="Palatino Linotype" w:hAnsi="Palatino Linotype"/>
          <w:color w:val="222222"/>
          <w:lang w:val="es-MX" w:eastAsia="es-ES_tradnl"/>
        </w:rPr>
        <w:t xml:space="preserve"> al </w:t>
      </w:r>
      <w:r w:rsidRPr="007B4BCB">
        <w:rPr>
          <w:rFonts w:ascii="Palatino Linotype" w:hAnsi="Palatino Linotype"/>
          <w:b/>
          <w:color w:val="222222"/>
          <w:lang w:val="es-MX" w:eastAsia="es-ES_tradnl"/>
        </w:rPr>
        <w:t>RECURRENTE</w:t>
      </w:r>
      <w:r w:rsidRPr="007B4BCB">
        <w:rPr>
          <w:rFonts w:ascii="Palatino Linotype" w:hAnsi="Palatino Linotype"/>
          <w:color w:val="222222"/>
          <w:lang w:val="es-MX" w:eastAsia="es-ES_tradnl"/>
        </w:rPr>
        <w:t xml:space="preserve"> la </w:t>
      </w:r>
      <w:r w:rsidRPr="007B4BCB">
        <w:rPr>
          <w:rFonts w:ascii="Palatino Linotype" w:hAnsi="Palatino Linotype" w:cs="Arial"/>
          <w:lang w:val="es-MX"/>
        </w:rPr>
        <w:t>presente</w:t>
      </w:r>
      <w:r w:rsidR="00D30DCF" w:rsidRPr="007B4BCB">
        <w:rPr>
          <w:rFonts w:ascii="Palatino Linotype" w:hAnsi="Palatino Linotype"/>
          <w:color w:val="222222"/>
          <w:lang w:val="es-MX" w:eastAsia="es-ES_tradnl"/>
        </w:rPr>
        <w:t xml:space="preserve"> resolución</w:t>
      </w:r>
      <w:r w:rsidR="00A61245" w:rsidRPr="007B4BCB">
        <w:rPr>
          <w:rFonts w:ascii="Palatino Linotype" w:hAnsi="Palatino Linotype"/>
          <w:color w:val="222222"/>
          <w:lang w:val="es-MX" w:eastAsia="es-ES_tradnl"/>
        </w:rPr>
        <w:t xml:space="preserve">. </w:t>
      </w:r>
    </w:p>
    <w:p w:rsidR="001C64F4" w:rsidRPr="007B4BCB" w:rsidRDefault="001C64F4" w:rsidP="00BD6814">
      <w:pPr>
        <w:spacing w:line="360" w:lineRule="auto"/>
        <w:ind w:right="49"/>
        <w:jc w:val="both"/>
        <w:rPr>
          <w:rFonts w:ascii="Palatino Linotype" w:hAnsi="Palatino Linotype" w:cs="Arial"/>
          <w:b/>
          <w:bCs/>
          <w:color w:val="222222"/>
          <w:lang w:val="es-MX" w:eastAsia="es-MX"/>
        </w:rPr>
      </w:pPr>
    </w:p>
    <w:p w:rsidR="001C64F4" w:rsidRPr="00BD6814" w:rsidRDefault="001C64F4" w:rsidP="00BD6814">
      <w:pPr>
        <w:spacing w:line="360" w:lineRule="auto"/>
        <w:jc w:val="both"/>
        <w:rPr>
          <w:rFonts w:ascii="Palatino Linotype" w:hAnsi="Palatino Linotype"/>
          <w:lang w:val="es-MX" w:eastAsia="es-ES_tradnl"/>
        </w:rPr>
      </w:pPr>
      <w:r w:rsidRPr="007B4BCB">
        <w:rPr>
          <w:rFonts w:ascii="Palatino Linotype" w:hAnsi="Palatino Linotype"/>
          <w:b/>
          <w:color w:val="222222"/>
          <w:sz w:val="28"/>
          <w:szCs w:val="28"/>
          <w:shd w:val="clear" w:color="auto" w:fill="FFFFFF"/>
          <w:lang w:val="es-MX"/>
        </w:rPr>
        <w:t>QUINTO</w:t>
      </w:r>
      <w:r w:rsidRPr="007B4BCB">
        <w:rPr>
          <w:rFonts w:ascii="Palatino Linotype" w:hAnsi="Palatino Linotype" w:cs="Arial"/>
          <w:b/>
          <w:bCs/>
          <w:color w:val="222222"/>
          <w:sz w:val="28"/>
          <w:lang w:val="es-MX" w:eastAsia="es-MX"/>
        </w:rPr>
        <w:t>.</w:t>
      </w:r>
      <w:r w:rsidRPr="007B4BCB">
        <w:rPr>
          <w:rFonts w:ascii="Palatino Linotype" w:hAnsi="Palatino Linotype"/>
          <w:color w:val="222222"/>
          <w:szCs w:val="17"/>
          <w:lang w:val="es-MX" w:eastAsia="es-ES_tradnl"/>
        </w:rPr>
        <w:t xml:space="preserve"> </w:t>
      </w:r>
      <w:r w:rsidRPr="007B4BCB">
        <w:rPr>
          <w:rFonts w:ascii="Palatino Linotype" w:hAnsi="Palatino Linotype"/>
          <w:b/>
          <w:color w:val="222222"/>
          <w:lang w:val="es-MX" w:eastAsia="es-ES_tradnl"/>
        </w:rPr>
        <w:t>Hágase del conocimiento</w:t>
      </w:r>
      <w:r w:rsidRPr="007B4BCB">
        <w:rPr>
          <w:rFonts w:ascii="Palatino Linotype" w:hAnsi="Palatino Linotype"/>
          <w:color w:val="222222"/>
          <w:lang w:val="es-MX" w:eastAsia="es-ES_tradnl"/>
        </w:rPr>
        <w:t xml:space="preserve"> al </w:t>
      </w:r>
      <w:r w:rsidRPr="007B4BCB">
        <w:rPr>
          <w:rFonts w:ascii="Palatino Linotype" w:hAnsi="Palatino Linotype"/>
          <w:b/>
          <w:color w:val="222222"/>
          <w:lang w:val="es-MX" w:eastAsia="es-ES_tradnl"/>
        </w:rPr>
        <w:t>RECURRENTE</w:t>
      </w:r>
      <w:r w:rsidRPr="007B4BCB">
        <w:rPr>
          <w:rFonts w:ascii="Palatino Linotype" w:hAnsi="Palatino Linotype"/>
          <w:color w:val="222222"/>
          <w:lang w:val="es-MX" w:eastAsia="es-ES_tradnl"/>
        </w:rPr>
        <w:t xml:space="preserve"> que de conformidad con lo establecido en el </w:t>
      </w:r>
      <w:r w:rsidRPr="007B4BCB">
        <w:rPr>
          <w:rFonts w:ascii="Palatino Linotype" w:hAnsi="Palatino Linotype" w:cs="Arial"/>
          <w:lang w:val="es-MX"/>
        </w:rPr>
        <w:t>artículo</w:t>
      </w:r>
      <w:r w:rsidRPr="007B4BCB">
        <w:rPr>
          <w:rFonts w:ascii="Palatino Linotype" w:hAnsi="Palatino Linotype"/>
          <w:color w:val="222222"/>
          <w:lang w:val="es-MX" w:eastAsia="es-ES_tradnl"/>
        </w:rPr>
        <w:t xml:space="preserve"> 196 de la </w:t>
      </w:r>
      <w:r w:rsidRPr="007B4BCB">
        <w:rPr>
          <w:rFonts w:ascii="Palatino Linotype" w:hAnsi="Palatino Linotype" w:cs="Arial"/>
          <w:lang w:val="es-MX"/>
        </w:rPr>
        <w:t>Ley</w:t>
      </w:r>
      <w:r w:rsidRPr="007B4BCB">
        <w:rPr>
          <w:rFonts w:ascii="Palatino Linotype" w:hAnsi="Palatino Linotype"/>
          <w:color w:val="222222"/>
          <w:lang w:val="es-MX" w:eastAsia="es-ES_tradnl"/>
        </w:rPr>
        <w:t xml:space="preserve"> de Transparencia y Acceso a la Información Pública del Estado de México y Municipios, podrá impugnarla vía Juicio de Amparo en los términos de las leyes aplicables.</w:t>
      </w:r>
    </w:p>
    <w:p w:rsidR="00526EC3" w:rsidRPr="00D5492D" w:rsidRDefault="00D5492D" w:rsidP="00D5492D">
      <w:pPr>
        <w:spacing w:before="200" w:after="200" w:line="360" w:lineRule="auto"/>
        <w:jc w:val="both"/>
        <w:rPr>
          <w:rFonts w:ascii="Palatino Linotype" w:eastAsiaTheme="minorHAnsi" w:hAnsi="Palatino Linotype" w:cs="Arial"/>
          <w:lang w:eastAsia="en-US"/>
        </w:rPr>
      </w:pPr>
      <w:r w:rsidRPr="000B431E">
        <w:rPr>
          <w:rFonts w:ascii="Palatino Linotype" w:eastAsiaTheme="minorHAnsi" w:hAnsi="Palatino Linotype" w:cs="Arial"/>
          <w:lang w:eastAsia="en-US"/>
        </w:rPr>
        <w:t>ASÍ LO RESUELVE, POR UNANIMIDAD DE VOTOS EL PLENO DEL</w:t>
      </w:r>
      <w:r w:rsidRPr="000B431E">
        <w:rPr>
          <w:rFonts w:ascii="Palatino Linotype" w:eastAsia="Arial Unicode MS" w:hAnsi="Palatino Linotype" w:cs="Arial"/>
          <w:lang w:eastAsia="en-US"/>
        </w:rPr>
        <w:t xml:space="preserve"> INSTITUTO DE </w:t>
      </w:r>
      <w:r w:rsidRPr="000B431E">
        <w:rPr>
          <w:rFonts w:ascii="Palatino Linotype" w:eastAsiaTheme="minorHAnsi" w:hAnsi="Palatino Linotype" w:cstheme="minorBidi"/>
          <w:lang w:eastAsia="en-US"/>
        </w:rPr>
        <w:t>TRANSPARENCIA</w:t>
      </w:r>
      <w:r w:rsidRPr="000B431E">
        <w:rPr>
          <w:rFonts w:ascii="Palatino Linotype" w:eastAsia="Arial Unicode MS" w:hAnsi="Palatino Linotype" w:cs="Arial"/>
          <w:lang w:eastAsia="en-US"/>
        </w:rPr>
        <w:t>, ACCESO A LA INFORMACIÓN PÚBLICA Y PROTECCIÓN DE DATOS PERSONALES DEL ESTADO DE MÉXICO Y MUNICIPIOS</w:t>
      </w:r>
      <w:r w:rsidRPr="000B431E">
        <w:rPr>
          <w:rFonts w:ascii="Palatino Linotype" w:eastAsiaTheme="minorHAnsi" w:hAnsi="Palatino Linotype" w:cs="Arial"/>
          <w:lang w:eastAsia="en-US"/>
        </w:rPr>
        <w:t>, CONFORMADO POR LOS COMISIONADOS ZULEMA MARTÍNEZ SÁNCHEZ; EVA ABAID YAPUR; JOSÉ GUADALUPE LUNA HERNÁNDEZ</w:t>
      </w:r>
      <w:r>
        <w:rPr>
          <w:rFonts w:ascii="Palatino Linotype" w:eastAsiaTheme="minorHAnsi" w:hAnsi="Palatino Linotype" w:cs="Arial"/>
          <w:lang w:eastAsia="en-US"/>
        </w:rPr>
        <w:t xml:space="preserve"> EMITIENDO VOTO PARTICULAR</w:t>
      </w:r>
      <w:r w:rsidRPr="000B431E">
        <w:rPr>
          <w:rFonts w:ascii="Palatino Linotype" w:eastAsiaTheme="minorHAnsi" w:hAnsi="Palatino Linotype" w:cs="Arial"/>
          <w:lang w:eastAsia="en-US"/>
        </w:rPr>
        <w:t>; JAVIER MARTÍNEZ CRUZ, Y LUIS GUSTAVO PARRA NORIEGA; EN</w:t>
      </w:r>
      <w:r w:rsidRPr="000B431E">
        <w:rPr>
          <w:rFonts w:ascii="Palatino Linotype" w:eastAsiaTheme="minorHAnsi" w:hAnsi="Palatino Linotype" w:cs="Arial"/>
          <w:shd w:val="clear" w:color="auto" w:fill="FFFFFF" w:themeFill="background1"/>
          <w:lang w:eastAsia="en-US"/>
        </w:rPr>
        <w:t xml:space="preserve"> LA CUADRAGÉSIMA PRIMERA </w:t>
      </w:r>
      <w:r w:rsidRPr="000B431E">
        <w:rPr>
          <w:rFonts w:ascii="Palatino Linotype" w:eastAsiaTheme="minorHAnsi" w:hAnsi="Palatino Linotype" w:cs="Arial"/>
          <w:lang w:eastAsia="en-US"/>
        </w:rPr>
        <w:t>SESIÓN ORDINARIA CELEBRADA EL DÍA SEIS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0D0BBA" w:rsidRPr="00BD6814"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BD6814" w:rsidTr="00FC4E5B">
              <w:trPr>
                <w:jc w:val="center"/>
              </w:trPr>
              <w:tc>
                <w:tcPr>
                  <w:tcW w:w="10365" w:type="dxa"/>
                  <w:gridSpan w:val="2"/>
                  <w:shd w:val="clear" w:color="auto" w:fill="auto"/>
                </w:tcPr>
                <w:p w:rsidR="00642F95" w:rsidRPr="00BD6814" w:rsidRDefault="00642F95" w:rsidP="00522CF9">
                  <w:pPr>
                    <w:jc w:val="center"/>
                    <w:rPr>
                      <w:rFonts w:ascii="Palatino Linotype" w:hAnsi="Palatino Linotype" w:cs="Arial"/>
                      <w:b/>
                    </w:rPr>
                  </w:pPr>
                </w:p>
                <w:p w:rsidR="008B5DDB" w:rsidRPr="00BD6814" w:rsidRDefault="008B5DDB" w:rsidP="00522CF9">
                  <w:pPr>
                    <w:jc w:val="center"/>
                    <w:rPr>
                      <w:rFonts w:ascii="Palatino Linotype" w:hAnsi="Palatino Linotype" w:cs="Arial"/>
                      <w:b/>
                    </w:rPr>
                  </w:pPr>
                </w:p>
                <w:p w:rsidR="00526EC3" w:rsidRPr="00BD6814" w:rsidRDefault="00526EC3" w:rsidP="00522CF9">
                  <w:pPr>
                    <w:jc w:val="center"/>
                    <w:rPr>
                      <w:rFonts w:ascii="Palatino Linotype" w:hAnsi="Palatino Linotype" w:cs="Arial"/>
                      <w:b/>
                    </w:rPr>
                  </w:pPr>
                </w:p>
                <w:p w:rsidR="008B5DDB" w:rsidRDefault="008B5DDB" w:rsidP="00522CF9">
                  <w:pPr>
                    <w:jc w:val="center"/>
                    <w:rPr>
                      <w:rFonts w:ascii="Palatino Linotype" w:hAnsi="Palatino Linotype" w:cs="Arial"/>
                      <w:b/>
                    </w:rPr>
                  </w:pPr>
                </w:p>
                <w:p w:rsidR="00D5492D" w:rsidRDefault="00D5492D" w:rsidP="00522CF9">
                  <w:pPr>
                    <w:jc w:val="center"/>
                    <w:rPr>
                      <w:rFonts w:ascii="Palatino Linotype" w:hAnsi="Palatino Linotype" w:cs="Arial"/>
                      <w:b/>
                    </w:rPr>
                  </w:pPr>
                </w:p>
                <w:p w:rsidR="00D5492D" w:rsidRPr="00BD6814" w:rsidRDefault="00D5492D" w:rsidP="00522CF9">
                  <w:pPr>
                    <w:jc w:val="cente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Zulema Martínez Sánchez</w:t>
                  </w:r>
                </w:p>
                <w:p w:rsidR="000D0BBA" w:rsidRPr="00BD6814" w:rsidRDefault="000D0BBA" w:rsidP="00522CF9">
                  <w:pPr>
                    <w:jc w:val="center"/>
                    <w:rPr>
                      <w:rFonts w:ascii="Palatino Linotype" w:hAnsi="Palatino Linotype" w:cs="Arial"/>
                      <w:b/>
                    </w:rPr>
                  </w:pPr>
                  <w:r w:rsidRPr="00BD6814">
                    <w:rPr>
                      <w:rFonts w:ascii="Palatino Linotype" w:hAnsi="Palatino Linotype" w:cs="Arial"/>
                    </w:rPr>
                    <w:t>Comisionada Presidenta</w:t>
                  </w: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 xml:space="preserve">(RÚBRICA) </w:t>
                  </w:r>
                </w:p>
              </w:tc>
            </w:tr>
            <w:tr w:rsidR="000D0BBA" w:rsidRPr="00BD6814" w:rsidTr="00FC4E5B">
              <w:trPr>
                <w:jc w:val="center"/>
              </w:trPr>
              <w:tc>
                <w:tcPr>
                  <w:tcW w:w="5182" w:type="dxa"/>
                  <w:shd w:val="clear" w:color="auto" w:fill="auto"/>
                </w:tcPr>
                <w:p w:rsidR="000D0BBA" w:rsidRPr="00BD6814" w:rsidRDefault="000D0BBA" w:rsidP="00522CF9">
                  <w:pPr>
                    <w:jc w:val="center"/>
                    <w:rPr>
                      <w:rFonts w:ascii="Palatino Linotype" w:hAnsi="Palatino Linotype" w:cs="Arial"/>
                      <w:b/>
                    </w:rPr>
                  </w:pPr>
                </w:p>
                <w:p w:rsidR="008B5DDB" w:rsidRPr="00BD6814" w:rsidRDefault="008B5DDB" w:rsidP="00522CF9">
                  <w:pPr>
                    <w:jc w:val="center"/>
                    <w:rPr>
                      <w:rFonts w:ascii="Palatino Linotype" w:hAnsi="Palatino Linotype" w:cs="Arial"/>
                      <w:b/>
                    </w:rPr>
                  </w:pPr>
                </w:p>
                <w:p w:rsidR="008B5DDB" w:rsidRPr="00BD6814" w:rsidRDefault="008B5DDB" w:rsidP="00522CF9">
                  <w:pPr>
                    <w:jc w:val="center"/>
                    <w:rPr>
                      <w:rFonts w:ascii="Palatino Linotype" w:hAnsi="Palatino Linotype" w:cs="Arial"/>
                      <w:b/>
                    </w:rPr>
                  </w:pPr>
                </w:p>
                <w:p w:rsidR="000D0BBA" w:rsidRDefault="000D0BBA" w:rsidP="00522CF9">
                  <w:pPr>
                    <w:jc w:val="center"/>
                    <w:rPr>
                      <w:rFonts w:ascii="Palatino Linotype" w:hAnsi="Palatino Linotype" w:cs="Arial"/>
                      <w:b/>
                    </w:rPr>
                  </w:pPr>
                </w:p>
                <w:p w:rsidR="00A65E1D" w:rsidRDefault="00A65E1D" w:rsidP="00522CF9">
                  <w:pPr>
                    <w:jc w:val="center"/>
                    <w:rPr>
                      <w:rFonts w:ascii="Palatino Linotype" w:hAnsi="Palatino Linotype" w:cs="Arial"/>
                      <w:b/>
                    </w:rPr>
                  </w:pPr>
                </w:p>
                <w:p w:rsidR="00A65E1D" w:rsidRPr="00BD6814" w:rsidRDefault="00A65E1D" w:rsidP="00D5492D">
                  <w:pP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 xml:space="preserve">Eva </w:t>
                  </w:r>
                  <w:proofErr w:type="spellStart"/>
                  <w:r w:rsidRPr="00BD6814">
                    <w:rPr>
                      <w:rFonts w:ascii="Palatino Linotype" w:hAnsi="Palatino Linotype" w:cs="Arial"/>
                      <w:b/>
                    </w:rPr>
                    <w:t>Abaid</w:t>
                  </w:r>
                  <w:proofErr w:type="spellEnd"/>
                  <w:r w:rsidRPr="00BD6814">
                    <w:rPr>
                      <w:rFonts w:ascii="Palatino Linotype" w:hAnsi="Palatino Linotype" w:cs="Arial"/>
                      <w:b/>
                    </w:rPr>
                    <w:t xml:space="preserve"> </w:t>
                  </w:r>
                  <w:proofErr w:type="spellStart"/>
                  <w:r w:rsidRPr="00BD6814">
                    <w:rPr>
                      <w:rFonts w:ascii="Palatino Linotype" w:hAnsi="Palatino Linotype" w:cs="Arial"/>
                      <w:b/>
                    </w:rPr>
                    <w:t>Yapur</w:t>
                  </w:r>
                  <w:proofErr w:type="spellEnd"/>
                </w:p>
                <w:p w:rsidR="000D0BBA" w:rsidRPr="00BD6814" w:rsidRDefault="000D0BBA" w:rsidP="00522CF9">
                  <w:pPr>
                    <w:jc w:val="center"/>
                    <w:rPr>
                      <w:rFonts w:ascii="Palatino Linotype" w:hAnsi="Palatino Linotype" w:cs="Arial"/>
                    </w:rPr>
                  </w:pPr>
                  <w:r w:rsidRPr="00BD6814">
                    <w:rPr>
                      <w:rFonts w:ascii="Palatino Linotype" w:hAnsi="Palatino Linotype" w:cs="Arial"/>
                    </w:rPr>
                    <w:t>Comisionada</w:t>
                  </w: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(RÚBRICA)</w:t>
                  </w:r>
                </w:p>
              </w:tc>
              <w:tc>
                <w:tcPr>
                  <w:tcW w:w="5183" w:type="dxa"/>
                  <w:shd w:val="clear" w:color="auto" w:fill="auto"/>
                </w:tcPr>
                <w:p w:rsidR="000D0BBA" w:rsidRPr="00BD6814" w:rsidRDefault="000D0BBA" w:rsidP="00522CF9">
                  <w:pPr>
                    <w:jc w:val="center"/>
                    <w:rPr>
                      <w:rFonts w:ascii="Palatino Linotype" w:hAnsi="Palatino Linotype" w:cs="Arial"/>
                      <w:b/>
                    </w:rPr>
                  </w:pPr>
                </w:p>
                <w:p w:rsidR="000D0BBA" w:rsidRPr="00BD6814" w:rsidRDefault="000D0BBA" w:rsidP="00522CF9">
                  <w:pPr>
                    <w:jc w:val="center"/>
                    <w:rPr>
                      <w:rFonts w:ascii="Palatino Linotype" w:hAnsi="Palatino Linotype" w:cs="Arial"/>
                      <w:b/>
                    </w:rPr>
                  </w:pPr>
                </w:p>
                <w:p w:rsidR="008B5DDB" w:rsidRPr="00BD6814" w:rsidRDefault="008B5DDB" w:rsidP="00522CF9">
                  <w:pPr>
                    <w:jc w:val="center"/>
                    <w:rPr>
                      <w:rFonts w:ascii="Palatino Linotype" w:hAnsi="Palatino Linotype" w:cs="Arial"/>
                      <w:b/>
                    </w:rPr>
                  </w:pPr>
                </w:p>
                <w:p w:rsidR="000D0BBA" w:rsidRDefault="000D0BBA" w:rsidP="00522CF9">
                  <w:pPr>
                    <w:jc w:val="center"/>
                    <w:rPr>
                      <w:rFonts w:ascii="Palatino Linotype" w:hAnsi="Palatino Linotype" w:cs="Arial"/>
                      <w:b/>
                    </w:rPr>
                  </w:pPr>
                </w:p>
                <w:p w:rsidR="00D5492D" w:rsidRDefault="00D5492D" w:rsidP="00522CF9">
                  <w:pPr>
                    <w:jc w:val="center"/>
                    <w:rPr>
                      <w:rFonts w:ascii="Palatino Linotype" w:hAnsi="Palatino Linotype" w:cs="Arial"/>
                      <w:b/>
                    </w:rPr>
                  </w:pPr>
                </w:p>
                <w:p w:rsidR="00A65E1D" w:rsidRPr="00BD6814" w:rsidRDefault="00A65E1D" w:rsidP="00D5492D">
                  <w:pP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José Guadalupe Luna Hernández</w:t>
                  </w:r>
                </w:p>
                <w:p w:rsidR="000D0BBA" w:rsidRPr="00BD6814" w:rsidRDefault="000D0BBA" w:rsidP="00522CF9">
                  <w:pPr>
                    <w:jc w:val="center"/>
                    <w:rPr>
                      <w:rFonts w:ascii="Palatino Linotype" w:hAnsi="Palatino Linotype" w:cs="Arial"/>
                    </w:rPr>
                  </w:pPr>
                  <w:r w:rsidRPr="00BD6814">
                    <w:rPr>
                      <w:rFonts w:ascii="Palatino Linotype" w:hAnsi="Palatino Linotype" w:cs="Arial"/>
                    </w:rPr>
                    <w:t>Comisionado</w:t>
                  </w: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(RÚBRICA)</w:t>
                  </w:r>
                </w:p>
              </w:tc>
            </w:tr>
            <w:tr w:rsidR="000D0BBA" w:rsidRPr="00BD6814" w:rsidTr="00FC4E5B">
              <w:trPr>
                <w:jc w:val="center"/>
              </w:trPr>
              <w:tc>
                <w:tcPr>
                  <w:tcW w:w="5182" w:type="dxa"/>
                  <w:shd w:val="clear" w:color="auto" w:fill="auto"/>
                </w:tcPr>
                <w:p w:rsidR="000D0BBA" w:rsidRPr="00BD6814" w:rsidRDefault="000D0BBA" w:rsidP="00522CF9">
                  <w:pPr>
                    <w:jc w:val="center"/>
                    <w:rPr>
                      <w:rFonts w:ascii="Palatino Linotype" w:hAnsi="Palatino Linotype" w:cs="Arial"/>
                      <w:b/>
                    </w:rPr>
                  </w:pPr>
                </w:p>
                <w:p w:rsidR="00697D18" w:rsidRPr="00BD6814" w:rsidRDefault="00697D18" w:rsidP="00522CF9">
                  <w:pPr>
                    <w:jc w:val="center"/>
                    <w:rPr>
                      <w:rFonts w:ascii="Palatino Linotype" w:hAnsi="Palatino Linotype" w:cs="Arial"/>
                      <w:b/>
                    </w:rPr>
                  </w:pPr>
                </w:p>
                <w:p w:rsidR="00697D18" w:rsidRDefault="00697D18" w:rsidP="00522CF9">
                  <w:pPr>
                    <w:jc w:val="center"/>
                    <w:rPr>
                      <w:rFonts w:ascii="Palatino Linotype" w:hAnsi="Palatino Linotype" w:cs="Arial"/>
                      <w:b/>
                    </w:rPr>
                  </w:pPr>
                </w:p>
                <w:p w:rsidR="00A65E1D" w:rsidRDefault="00A65E1D" w:rsidP="00522CF9">
                  <w:pPr>
                    <w:jc w:val="center"/>
                    <w:rPr>
                      <w:rFonts w:ascii="Palatino Linotype" w:hAnsi="Palatino Linotype" w:cs="Arial"/>
                      <w:b/>
                    </w:rPr>
                  </w:pPr>
                </w:p>
                <w:p w:rsidR="00A65E1D" w:rsidRPr="00BD6814" w:rsidRDefault="00A65E1D" w:rsidP="00522CF9">
                  <w:pPr>
                    <w:jc w:val="center"/>
                    <w:rPr>
                      <w:rFonts w:ascii="Palatino Linotype" w:hAnsi="Palatino Linotype" w:cs="Arial"/>
                      <w:b/>
                    </w:rPr>
                  </w:pPr>
                </w:p>
                <w:p w:rsidR="00E70A67" w:rsidRPr="00BD6814" w:rsidRDefault="00E70A67" w:rsidP="00522CF9">
                  <w:pPr>
                    <w:jc w:val="cente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Javier Martínez Cruz</w:t>
                  </w:r>
                </w:p>
                <w:p w:rsidR="000D0BBA" w:rsidRPr="00BD6814" w:rsidRDefault="000D0BBA" w:rsidP="00522CF9">
                  <w:pPr>
                    <w:jc w:val="center"/>
                    <w:rPr>
                      <w:rFonts w:ascii="Palatino Linotype" w:hAnsi="Palatino Linotype" w:cs="Arial"/>
                    </w:rPr>
                  </w:pPr>
                  <w:r w:rsidRPr="00BD6814">
                    <w:rPr>
                      <w:rFonts w:ascii="Palatino Linotype" w:hAnsi="Palatino Linotype" w:cs="Arial"/>
                    </w:rPr>
                    <w:t>Comisionado</w:t>
                  </w:r>
                </w:p>
                <w:p w:rsidR="000D0BBA" w:rsidRPr="00BD6814" w:rsidRDefault="000D0BBA" w:rsidP="00522CF9">
                  <w:pPr>
                    <w:jc w:val="center"/>
                    <w:rPr>
                      <w:rFonts w:ascii="Palatino Linotype" w:hAnsi="Palatino Linotype" w:cs="Arial"/>
                    </w:rPr>
                  </w:pPr>
                  <w:r w:rsidRPr="00BD6814">
                    <w:rPr>
                      <w:rFonts w:ascii="Palatino Linotype" w:hAnsi="Palatino Linotype" w:cs="Arial"/>
                      <w:b/>
                    </w:rPr>
                    <w:t>(RÚBRICA)</w:t>
                  </w:r>
                </w:p>
              </w:tc>
              <w:tc>
                <w:tcPr>
                  <w:tcW w:w="5183" w:type="dxa"/>
                  <w:shd w:val="clear" w:color="auto" w:fill="auto"/>
                </w:tcPr>
                <w:p w:rsidR="000D0BBA" w:rsidRPr="00BD6814" w:rsidRDefault="000D0BBA" w:rsidP="00522CF9">
                  <w:pPr>
                    <w:jc w:val="center"/>
                    <w:rPr>
                      <w:rFonts w:ascii="Palatino Linotype" w:hAnsi="Palatino Linotype" w:cs="Arial"/>
                      <w:b/>
                    </w:rPr>
                  </w:pPr>
                </w:p>
                <w:p w:rsidR="00697D18" w:rsidRDefault="00697D18" w:rsidP="00522CF9">
                  <w:pPr>
                    <w:jc w:val="center"/>
                    <w:rPr>
                      <w:rFonts w:ascii="Palatino Linotype" w:hAnsi="Palatino Linotype" w:cs="Arial"/>
                      <w:b/>
                    </w:rPr>
                  </w:pPr>
                </w:p>
                <w:p w:rsidR="00A65E1D" w:rsidRDefault="00A65E1D" w:rsidP="00522CF9">
                  <w:pPr>
                    <w:jc w:val="center"/>
                    <w:rPr>
                      <w:rFonts w:ascii="Palatino Linotype" w:hAnsi="Palatino Linotype" w:cs="Arial"/>
                      <w:b/>
                    </w:rPr>
                  </w:pPr>
                </w:p>
                <w:p w:rsidR="00A65E1D" w:rsidRPr="00BD6814" w:rsidRDefault="00A65E1D" w:rsidP="00522CF9">
                  <w:pPr>
                    <w:jc w:val="center"/>
                    <w:rPr>
                      <w:rFonts w:ascii="Palatino Linotype" w:hAnsi="Palatino Linotype" w:cs="Arial"/>
                      <w:b/>
                    </w:rPr>
                  </w:pPr>
                </w:p>
                <w:p w:rsidR="008B5DDB" w:rsidRPr="00BD6814" w:rsidRDefault="008B5DDB" w:rsidP="00522CF9">
                  <w:pPr>
                    <w:jc w:val="center"/>
                    <w:rPr>
                      <w:rFonts w:ascii="Palatino Linotype" w:hAnsi="Palatino Linotype" w:cs="Arial"/>
                      <w:b/>
                    </w:rPr>
                  </w:pPr>
                </w:p>
                <w:p w:rsidR="00E70A67" w:rsidRPr="00BD6814" w:rsidRDefault="00E70A67" w:rsidP="00522CF9">
                  <w:pPr>
                    <w:jc w:val="cente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Luis Gustavo Parra Noriega</w:t>
                  </w:r>
                </w:p>
                <w:p w:rsidR="000D0BBA" w:rsidRPr="00BD6814" w:rsidRDefault="000D0BBA" w:rsidP="00522CF9">
                  <w:pPr>
                    <w:jc w:val="center"/>
                    <w:rPr>
                      <w:rFonts w:ascii="Palatino Linotype" w:hAnsi="Palatino Linotype" w:cs="Arial"/>
                    </w:rPr>
                  </w:pPr>
                  <w:r w:rsidRPr="00BD6814">
                    <w:rPr>
                      <w:rFonts w:ascii="Palatino Linotype" w:hAnsi="Palatino Linotype" w:cs="Arial"/>
                    </w:rPr>
                    <w:t>Comisionado</w:t>
                  </w: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(RÚBRICA)</w:t>
                  </w:r>
                </w:p>
              </w:tc>
            </w:tr>
            <w:tr w:rsidR="000D0BBA" w:rsidRPr="00BD6814" w:rsidTr="00FC4E5B">
              <w:trPr>
                <w:jc w:val="center"/>
              </w:trPr>
              <w:tc>
                <w:tcPr>
                  <w:tcW w:w="10365" w:type="dxa"/>
                  <w:gridSpan w:val="2"/>
                  <w:shd w:val="clear" w:color="auto" w:fill="auto"/>
                </w:tcPr>
                <w:p w:rsidR="000D0BBA" w:rsidRPr="00BD6814" w:rsidRDefault="000D0BBA" w:rsidP="00522CF9">
                  <w:pPr>
                    <w:tabs>
                      <w:tab w:val="left" w:pos="3720"/>
                    </w:tabs>
                    <w:rPr>
                      <w:rFonts w:ascii="Palatino Linotype" w:hAnsi="Palatino Linotype" w:cs="Arial"/>
                      <w:b/>
                    </w:rPr>
                  </w:pPr>
                  <w:r w:rsidRPr="00BD6814">
                    <w:rPr>
                      <w:rFonts w:ascii="Palatino Linotype" w:hAnsi="Palatino Linotype" w:cs="Arial"/>
                      <w:b/>
                    </w:rPr>
                    <w:tab/>
                  </w:r>
                </w:p>
                <w:p w:rsidR="008B5DDB" w:rsidRPr="00BD6814" w:rsidRDefault="008B5DDB" w:rsidP="00522CF9">
                  <w:pPr>
                    <w:jc w:val="center"/>
                    <w:rPr>
                      <w:rFonts w:ascii="Palatino Linotype" w:hAnsi="Palatino Linotype" w:cs="Arial"/>
                      <w:b/>
                    </w:rPr>
                  </w:pPr>
                </w:p>
                <w:p w:rsidR="00697D18" w:rsidRDefault="00697D18" w:rsidP="00522CF9">
                  <w:pPr>
                    <w:jc w:val="center"/>
                    <w:rPr>
                      <w:rFonts w:ascii="Palatino Linotype" w:hAnsi="Palatino Linotype" w:cs="Arial"/>
                      <w:b/>
                    </w:rPr>
                  </w:pPr>
                </w:p>
                <w:p w:rsidR="00A65E1D" w:rsidRDefault="00A65E1D" w:rsidP="00522CF9">
                  <w:pPr>
                    <w:jc w:val="center"/>
                    <w:rPr>
                      <w:rFonts w:ascii="Palatino Linotype" w:hAnsi="Palatino Linotype" w:cs="Arial"/>
                      <w:b/>
                    </w:rPr>
                  </w:pPr>
                </w:p>
                <w:p w:rsidR="00A65E1D" w:rsidRDefault="00A65E1D" w:rsidP="00522CF9">
                  <w:pPr>
                    <w:jc w:val="center"/>
                    <w:rPr>
                      <w:rFonts w:ascii="Palatino Linotype" w:hAnsi="Palatino Linotype" w:cs="Arial"/>
                      <w:b/>
                    </w:rPr>
                  </w:pPr>
                </w:p>
                <w:p w:rsidR="007F0370" w:rsidRPr="00BD6814" w:rsidRDefault="007F0370" w:rsidP="00D5492D">
                  <w:pP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Alexis Tapia Ramírez</w:t>
                  </w:r>
                </w:p>
                <w:p w:rsidR="000D0BBA" w:rsidRPr="00BD6814" w:rsidRDefault="000D0BBA" w:rsidP="00522CF9">
                  <w:pPr>
                    <w:jc w:val="center"/>
                    <w:rPr>
                      <w:rFonts w:ascii="Palatino Linotype" w:hAnsi="Palatino Linotype" w:cs="Arial"/>
                    </w:rPr>
                  </w:pPr>
                  <w:r w:rsidRPr="00BD6814">
                    <w:rPr>
                      <w:rFonts w:ascii="Palatino Linotype" w:hAnsi="Palatino Linotype" w:cs="Arial"/>
                    </w:rPr>
                    <w:t>Secretario Técnico del Pleno</w:t>
                  </w:r>
                </w:p>
                <w:p w:rsidR="000D0BBA" w:rsidRPr="00BD6814" w:rsidRDefault="000D0BBA" w:rsidP="00522CF9">
                  <w:pPr>
                    <w:jc w:val="center"/>
                    <w:rPr>
                      <w:rFonts w:ascii="Palatino Linotype" w:hAnsi="Palatino Linotype" w:cs="Arial"/>
                    </w:rPr>
                  </w:pPr>
                  <w:r w:rsidRPr="00BD6814">
                    <w:rPr>
                      <w:rFonts w:ascii="Palatino Linotype" w:hAnsi="Palatino Linotype" w:cs="Arial"/>
                      <w:b/>
                    </w:rPr>
                    <w:t>(RÚBRICA)</w:t>
                  </w:r>
                  <w:r w:rsidRPr="00BD6814">
                    <w:rPr>
                      <w:rFonts w:ascii="Palatino Linotype" w:hAnsi="Palatino Linotype" w:cs="Arial"/>
                    </w:rPr>
                    <w:t xml:space="preserve"> </w:t>
                  </w:r>
                </w:p>
                <w:p w:rsidR="00E517D8" w:rsidRDefault="00E517D8" w:rsidP="00522CF9">
                  <w:pPr>
                    <w:jc w:val="center"/>
                    <w:rPr>
                      <w:rFonts w:ascii="Palatino Linotype" w:hAnsi="Palatino Linotype" w:cs="Arial"/>
                    </w:rPr>
                  </w:pPr>
                </w:p>
                <w:p w:rsidR="00522CF9" w:rsidRDefault="00522CF9" w:rsidP="00522CF9">
                  <w:pPr>
                    <w:jc w:val="center"/>
                    <w:rPr>
                      <w:rFonts w:ascii="Palatino Linotype" w:hAnsi="Palatino Linotype" w:cs="Arial"/>
                    </w:rPr>
                  </w:pPr>
                </w:p>
                <w:p w:rsidR="00E517D8" w:rsidRPr="00BD6814" w:rsidRDefault="00E517D8" w:rsidP="00522CF9">
                  <w:pPr>
                    <w:jc w:val="center"/>
                    <w:rPr>
                      <w:rFonts w:ascii="Palatino Linotype" w:hAnsi="Palatino Linotype" w:cs="Arial"/>
                    </w:rPr>
                  </w:pPr>
                </w:p>
                <w:p w:rsidR="00E517D8" w:rsidRDefault="00E517D8" w:rsidP="00522CF9">
                  <w:pPr>
                    <w:jc w:val="center"/>
                    <w:rPr>
                      <w:rFonts w:ascii="Palatino Linotype" w:hAnsi="Palatino Linotype" w:cs="Arial"/>
                    </w:rPr>
                  </w:pPr>
                </w:p>
                <w:p w:rsidR="00E517D8" w:rsidRPr="00BD6814" w:rsidRDefault="00E517D8" w:rsidP="00522CF9">
                  <w:pPr>
                    <w:jc w:val="center"/>
                    <w:rPr>
                      <w:rFonts w:ascii="Palatino Linotype" w:hAnsi="Palatino Linotype" w:cs="Arial"/>
                    </w:rPr>
                  </w:pPr>
                </w:p>
              </w:tc>
            </w:tr>
          </w:tbl>
          <w:p w:rsidR="000D0BBA" w:rsidRPr="00BD6814" w:rsidRDefault="000D0BBA" w:rsidP="00522CF9">
            <w:pPr>
              <w:jc w:val="both"/>
              <w:rPr>
                <w:rFonts w:ascii="Palatino Linotype" w:hAnsi="Palatino Linotype" w:cs="Arial"/>
              </w:rPr>
            </w:pPr>
          </w:p>
        </w:tc>
      </w:tr>
    </w:tbl>
    <w:p w:rsidR="00D5492D" w:rsidRDefault="00D5492D" w:rsidP="00522CF9">
      <w:pPr>
        <w:jc w:val="both"/>
        <w:rPr>
          <w:rFonts w:ascii="Palatino Linotype" w:hAnsi="Palatino Linotype" w:cs="Arial"/>
          <w:sz w:val="20"/>
        </w:rPr>
      </w:pPr>
    </w:p>
    <w:p w:rsidR="00D5492D" w:rsidRDefault="00D5492D" w:rsidP="00522CF9">
      <w:pPr>
        <w:jc w:val="both"/>
        <w:rPr>
          <w:rFonts w:ascii="Palatino Linotype" w:hAnsi="Palatino Linotype" w:cs="Arial"/>
          <w:sz w:val="20"/>
        </w:rPr>
      </w:pPr>
    </w:p>
    <w:p w:rsidR="009D193C" w:rsidRPr="00D5492D" w:rsidRDefault="009D193C" w:rsidP="00522CF9">
      <w:pPr>
        <w:jc w:val="both"/>
        <w:rPr>
          <w:rFonts w:ascii="Palatino Linotype" w:hAnsi="Palatino Linotype" w:cs="Arial"/>
          <w:sz w:val="22"/>
          <w:szCs w:val="22"/>
        </w:rPr>
      </w:pPr>
      <w:r w:rsidRPr="00D5492D">
        <w:rPr>
          <w:rFonts w:ascii="Palatino Linotype" w:hAnsi="Palatino Linotype" w:cs="Arial"/>
          <w:sz w:val="22"/>
          <w:szCs w:val="22"/>
        </w:rPr>
        <w:t xml:space="preserve">Esta hoja corresponde a la resolución de </w:t>
      </w:r>
      <w:r w:rsidR="00A61245" w:rsidRPr="00D5492D">
        <w:rPr>
          <w:rFonts w:ascii="Palatino Linotype" w:hAnsi="Palatino Linotype" w:cs="Arial"/>
          <w:sz w:val="22"/>
          <w:szCs w:val="22"/>
        </w:rPr>
        <w:t>seis</w:t>
      </w:r>
      <w:r w:rsidR="00EE5973" w:rsidRPr="00D5492D">
        <w:rPr>
          <w:rFonts w:ascii="Palatino Linotype" w:hAnsi="Palatino Linotype" w:cs="Arial"/>
          <w:sz w:val="22"/>
          <w:szCs w:val="22"/>
        </w:rPr>
        <w:t xml:space="preserve"> de </w:t>
      </w:r>
      <w:r w:rsidR="00A61245" w:rsidRPr="00D5492D">
        <w:rPr>
          <w:rFonts w:ascii="Palatino Linotype" w:hAnsi="Palatino Linotype" w:cs="Arial"/>
          <w:sz w:val="22"/>
          <w:szCs w:val="22"/>
        </w:rPr>
        <w:t xml:space="preserve">noviembre </w:t>
      </w:r>
      <w:r w:rsidR="00372E9E" w:rsidRPr="00D5492D">
        <w:rPr>
          <w:rFonts w:ascii="Palatino Linotype" w:hAnsi="Palatino Linotype" w:cs="Arial"/>
          <w:sz w:val="22"/>
          <w:szCs w:val="22"/>
        </w:rPr>
        <w:t>de dos mil diecinueve</w:t>
      </w:r>
      <w:r w:rsidRPr="00D5492D">
        <w:rPr>
          <w:rFonts w:ascii="Palatino Linotype" w:hAnsi="Palatino Linotype" w:cs="Arial"/>
          <w:sz w:val="22"/>
          <w:szCs w:val="22"/>
        </w:rPr>
        <w:t>, emitida en el recurso de revisión número 0</w:t>
      </w:r>
      <w:r w:rsidR="00A61245" w:rsidRPr="00D5492D">
        <w:rPr>
          <w:rFonts w:ascii="Palatino Linotype" w:hAnsi="Palatino Linotype" w:cs="Arial"/>
          <w:sz w:val="22"/>
          <w:szCs w:val="22"/>
        </w:rPr>
        <w:t>7302</w:t>
      </w:r>
      <w:r w:rsidRPr="00D5492D">
        <w:rPr>
          <w:rFonts w:ascii="Palatino Linotype" w:hAnsi="Palatino Linotype" w:cs="Arial"/>
          <w:sz w:val="22"/>
          <w:szCs w:val="22"/>
        </w:rPr>
        <w:t>/INFOEM/IP/RR/201</w:t>
      </w:r>
      <w:r w:rsidR="00DF5E21" w:rsidRPr="00D5492D">
        <w:rPr>
          <w:rFonts w:ascii="Palatino Linotype" w:hAnsi="Palatino Linotype" w:cs="Arial"/>
          <w:sz w:val="22"/>
          <w:szCs w:val="22"/>
        </w:rPr>
        <w:t>9</w:t>
      </w:r>
      <w:r w:rsidR="003F0D9E" w:rsidRPr="00D5492D">
        <w:rPr>
          <w:rFonts w:ascii="Palatino Linotype" w:hAnsi="Palatino Linotype" w:cs="Arial"/>
          <w:sz w:val="22"/>
          <w:szCs w:val="22"/>
        </w:rPr>
        <w:t>.</w:t>
      </w:r>
    </w:p>
    <w:p w:rsidR="007E1FF4" w:rsidRPr="00D5492D" w:rsidRDefault="00A61245" w:rsidP="00522CF9">
      <w:pPr>
        <w:jc w:val="both"/>
        <w:rPr>
          <w:rFonts w:ascii="Palatino Linotype" w:hAnsi="Palatino Linotype"/>
          <w:sz w:val="22"/>
          <w:szCs w:val="22"/>
        </w:rPr>
      </w:pPr>
      <w:r w:rsidRPr="00D5492D">
        <w:rPr>
          <w:rFonts w:ascii="Palatino Linotype" w:hAnsi="Palatino Linotype" w:cs="Arial"/>
          <w:sz w:val="22"/>
          <w:szCs w:val="22"/>
        </w:rPr>
        <w:t>YSM/IAHA</w:t>
      </w:r>
    </w:p>
    <w:sectPr w:rsidR="007E1FF4" w:rsidRPr="00D5492D" w:rsidSect="000C4BB0">
      <w:headerReference w:type="default" r:id="rId43"/>
      <w:footerReference w:type="default" r:id="rId44"/>
      <w:headerReference w:type="first" r:id="rId45"/>
      <w:footerReference w:type="first" r:id="rId4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AF2" w:rsidRDefault="001B5AF2" w:rsidP="00C80F8C">
      <w:r>
        <w:separator/>
      </w:r>
    </w:p>
  </w:endnote>
  <w:endnote w:type="continuationSeparator" w:id="0">
    <w:p w:rsidR="001B5AF2" w:rsidRDefault="001B5AF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C1A" w:rsidRPr="00F12350" w:rsidRDefault="00213C1A"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B67D2">
      <w:rPr>
        <w:rFonts w:ascii="Palatino Linotype" w:hAnsi="Palatino Linotype" w:cs="Arial"/>
        <w:b/>
        <w:bCs/>
        <w:noProof/>
        <w:sz w:val="20"/>
        <w:szCs w:val="20"/>
      </w:rPr>
      <w:t>88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B67D2">
      <w:rPr>
        <w:rFonts w:ascii="Palatino Linotype" w:hAnsi="Palatino Linotype" w:cs="Arial"/>
        <w:b/>
        <w:bCs/>
        <w:noProof/>
        <w:sz w:val="20"/>
        <w:szCs w:val="20"/>
      </w:rPr>
      <w:t>88</w:t>
    </w:r>
    <w:r w:rsidRPr="00F12350">
      <w:rPr>
        <w:rFonts w:ascii="Palatino Linotype" w:hAnsi="Palatino Linotype" w:cs="Arial"/>
        <w:b/>
        <w:bCs/>
        <w:sz w:val="20"/>
        <w:szCs w:val="20"/>
      </w:rPr>
      <w:fldChar w:fldCharType="end"/>
    </w:r>
  </w:p>
  <w:p w:rsidR="00213C1A" w:rsidRDefault="00213C1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C1A" w:rsidRPr="00F12350" w:rsidRDefault="00213C1A"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B67D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B67D2">
      <w:rPr>
        <w:rFonts w:ascii="Palatino Linotype" w:hAnsi="Palatino Linotype" w:cs="Arial"/>
        <w:b/>
        <w:bCs/>
        <w:noProof/>
        <w:sz w:val="20"/>
        <w:szCs w:val="20"/>
      </w:rPr>
      <w:t>88</w:t>
    </w:r>
    <w:r w:rsidRPr="00F12350">
      <w:rPr>
        <w:rFonts w:ascii="Palatino Linotype" w:hAnsi="Palatino Linotype" w:cs="Arial"/>
        <w:b/>
        <w:bCs/>
        <w:sz w:val="20"/>
        <w:szCs w:val="20"/>
      </w:rPr>
      <w:fldChar w:fldCharType="end"/>
    </w:r>
  </w:p>
  <w:p w:rsidR="00213C1A" w:rsidRDefault="00213C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AF2" w:rsidRDefault="001B5AF2" w:rsidP="00C80F8C">
      <w:r>
        <w:separator/>
      </w:r>
    </w:p>
  </w:footnote>
  <w:footnote w:type="continuationSeparator" w:id="0">
    <w:p w:rsidR="001B5AF2" w:rsidRDefault="001B5AF2" w:rsidP="00C80F8C">
      <w:r>
        <w:continuationSeparator/>
      </w:r>
    </w:p>
  </w:footnote>
  <w:footnote w:id="1">
    <w:p w:rsidR="006711FC" w:rsidRDefault="006711FC" w:rsidP="006711FC">
      <w:pPr>
        <w:pStyle w:val="Textonotapie"/>
        <w:jc w:val="both"/>
      </w:pPr>
      <w:r>
        <w:rPr>
          <w:rStyle w:val="Refdenotaalpie"/>
        </w:rPr>
        <w:footnoteRef/>
      </w:r>
      <w:r>
        <w:t xml:space="preserve"> </w:t>
      </w:r>
      <w:r w:rsidRPr="00FD56EC">
        <w:rPr>
          <w:rFonts w:ascii="Palatino Linotype" w:hAnsi="Palatino Linotype"/>
        </w:rPr>
        <w:t>Ubicable en la siguiente liga electrónica:</w:t>
      </w:r>
    </w:p>
    <w:p w:rsidR="006711FC" w:rsidRDefault="001B5AF2" w:rsidP="006711FC">
      <w:pPr>
        <w:pStyle w:val="Textonotapie"/>
        <w:jc w:val="both"/>
      </w:pPr>
      <w:hyperlink r:id="rId1" w:history="1">
        <w:r w:rsidR="006711FC" w:rsidRPr="00FD56EC">
          <w:rPr>
            <w:rStyle w:val="Hipervnculo"/>
            <w:rFonts w:ascii="Palatino Linotype" w:hAnsi="Palatino Linotype"/>
          </w:rPr>
          <w: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w:t>
        </w:r>
      </w:hyperlink>
    </w:p>
  </w:footnote>
  <w:footnote w:id="2">
    <w:p w:rsidR="00213C1A" w:rsidRPr="00BD6814" w:rsidRDefault="00213C1A" w:rsidP="00EE46B1">
      <w:pPr>
        <w:pStyle w:val="Textonotapie"/>
        <w:rPr>
          <w:sz w:val="16"/>
          <w:szCs w:val="16"/>
        </w:rPr>
      </w:pPr>
      <w:r>
        <w:rPr>
          <w:rStyle w:val="Refdenotaalpie"/>
        </w:rPr>
        <w:footnoteRef/>
      </w:r>
      <w:r>
        <w:t xml:space="preserve"> </w:t>
      </w:r>
      <w:hyperlink r:id="rId2" w:history="1">
        <w:r w:rsidRPr="00BD6814">
          <w:rPr>
            <w:rFonts w:ascii="Palatino Linotype" w:eastAsia="Calibri" w:hAnsi="Palatino Linotype" w:cs="Arial"/>
            <w:sz w:val="16"/>
            <w:szCs w:val="16"/>
            <w:lang w:eastAsia="es-ES"/>
          </w:rPr>
          <w:t>https://www.osfem.gob.mx/04_Normatividad/doc/Normatividad/2019/19.-LineamInfMensualMpal_2019.pdf</w:t>
        </w:r>
      </w:hyperlink>
    </w:p>
  </w:footnote>
  <w:footnote w:id="3">
    <w:p w:rsidR="00213C1A" w:rsidRPr="00833B63" w:rsidRDefault="00213C1A" w:rsidP="007B3E67">
      <w:pPr>
        <w:pStyle w:val="Textonotapie"/>
        <w:rPr>
          <w:rFonts w:ascii="Palatino Linotype" w:hAnsi="Palatino Linotype"/>
          <w:sz w:val="16"/>
        </w:rPr>
      </w:pPr>
      <w:r>
        <w:rPr>
          <w:rStyle w:val="Refdenotaalpie"/>
        </w:rPr>
        <w:footnoteRef/>
      </w:r>
      <w:r>
        <w:t xml:space="preserve"> </w:t>
      </w:r>
      <w:hyperlink r:id="rId3" w:history="1">
        <w:r w:rsidRPr="00833B63">
          <w:rPr>
            <w:rFonts w:ascii="Palatino Linotype" w:hAnsi="Palatino Linotype"/>
            <w:sz w:val="16"/>
          </w:rPr>
          <w:t>https://www.osfem.gob.mx/04_Normatividad/doc/Normatividad/2019/19.-LineamInfMensualMpal_2019.pdf</w:t>
        </w:r>
      </w:hyperlink>
    </w:p>
  </w:footnote>
  <w:footnote w:id="4">
    <w:p w:rsidR="00213C1A" w:rsidRPr="00C54200" w:rsidRDefault="00213C1A" w:rsidP="003A0A4D">
      <w:pPr>
        <w:pStyle w:val="Textonotapie"/>
        <w:jc w:val="both"/>
        <w:rPr>
          <w:rFonts w:ascii="Palatino Linotype" w:hAnsi="Palatino Linotype"/>
        </w:rPr>
      </w:pPr>
      <w:r>
        <w:rPr>
          <w:rStyle w:val="Refdenotaalpie"/>
        </w:rPr>
        <w:footnoteRef/>
      </w:r>
      <w:r w:rsidRPr="00C54200">
        <w:rPr>
          <w:rFonts w:ascii="Palatino Linotype" w:hAnsi="Palatino Linotype"/>
        </w:rPr>
        <w:t xml:space="preserve"> Ubicable en la siguiente liga electrónica:</w:t>
      </w:r>
    </w:p>
    <w:p w:rsidR="00213C1A" w:rsidRDefault="001B5AF2" w:rsidP="003A0A4D">
      <w:pPr>
        <w:pStyle w:val="Textonotapie"/>
        <w:jc w:val="both"/>
      </w:pPr>
      <w:hyperlink r:id="rId4" w:history="1">
        <w:r w:rsidR="00213C1A">
          <w:rPr>
            <w:rStyle w:val="Hipervnculo"/>
          </w:rPr>
          <w:t>https://www.ipomex.org.mx/ipo3/lgt/indice/CHAPULTEPEC/art_92_xxi.web</w:t>
        </w:r>
      </w:hyperlink>
    </w:p>
  </w:footnote>
  <w:footnote w:id="5">
    <w:p w:rsidR="00213C1A" w:rsidRDefault="00213C1A" w:rsidP="00A90D10">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 w:id="6">
    <w:p w:rsidR="00213C1A" w:rsidRDefault="00213C1A" w:rsidP="00A90D10">
      <w:pPr>
        <w:pStyle w:val="Textonotapie"/>
        <w:jc w:val="both"/>
      </w:pPr>
      <w:r>
        <w:rPr>
          <w:rStyle w:val="Refdenotaalpie"/>
        </w:rPr>
        <w:footnoteRef/>
      </w:r>
      <w:r>
        <w:t xml:space="preserve"> </w:t>
      </w:r>
      <w:r>
        <w:rPr>
          <w:rFonts w:ascii="Palatino Linotype" w:hAnsi="Palatino Linotype"/>
        </w:rPr>
        <w:t>Siempre y cuando</w:t>
      </w:r>
      <w:r w:rsidRPr="00384A54">
        <w:rPr>
          <w:rFonts w:ascii="Palatino Linotype" w:hAnsi="Palatino Linotype"/>
        </w:rPr>
        <w:t xml:space="preserve"> </w:t>
      </w:r>
      <w:r w:rsidRPr="00384A54">
        <w:rPr>
          <w:rFonts w:ascii="Palatino Linotype" w:hAnsi="Palatino Linotype"/>
          <w:b/>
        </w:rPr>
        <w:t>EL SUJETO OBLIGADO</w:t>
      </w:r>
      <w:r w:rsidRPr="00384A54">
        <w:rPr>
          <w:rFonts w:ascii="Palatino Linotype" w:hAnsi="Palatino Linotype"/>
        </w:rPr>
        <w:t xml:space="preserve"> cuente con la informaci</w:t>
      </w:r>
      <w:r>
        <w:rPr>
          <w:rFonts w:ascii="Palatino Linotype" w:hAnsi="Palatino Linotype"/>
        </w:rPr>
        <w:t>ón desagregada a</w:t>
      </w:r>
      <w:r w:rsidRPr="00384A54">
        <w:rPr>
          <w:rFonts w:ascii="Palatino Linotype" w:hAnsi="Palatino Linotype"/>
        </w:rPr>
        <w:t>l nivel de detalle que solicita el particular.</w:t>
      </w:r>
    </w:p>
  </w:footnote>
  <w:footnote w:id="7">
    <w:p w:rsidR="00213C1A" w:rsidRPr="007C365C" w:rsidRDefault="00213C1A">
      <w:pPr>
        <w:pStyle w:val="Textonotapie"/>
        <w:rPr>
          <w:rFonts w:ascii="Palatino Linotype" w:eastAsia="Times New Roman" w:hAnsi="Palatino Linotype" w:cs="Times New Roman"/>
          <w:sz w:val="16"/>
          <w:szCs w:val="24"/>
          <w:lang w:eastAsia="es-ES"/>
        </w:rPr>
      </w:pPr>
      <w:r>
        <w:rPr>
          <w:rStyle w:val="Refdenotaalpie"/>
        </w:rPr>
        <w:footnoteRef/>
      </w:r>
      <w:r>
        <w:t xml:space="preserve"> </w:t>
      </w:r>
      <w:hyperlink r:id="rId5" w:history="1">
        <w:r w:rsidRPr="007C365C">
          <w:rPr>
            <w:rFonts w:ascii="Palatino Linotype" w:eastAsia="Times New Roman" w:hAnsi="Palatino Linotype" w:cs="Times New Roman"/>
            <w:sz w:val="16"/>
            <w:szCs w:val="24"/>
            <w:lang w:eastAsia="es-ES"/>
          </w:rPr>
          <w:t>https://www.osfem.gob.mx/04_Normatividad/doc/Normatividad/2018/06_LinCtaPubMpal_18.pdf</w:t>
        </w:r>
      </w:hyperlink>
    </w:p>
  </w:footnote>
  <w:footnote w:id="8">
    <w:p w:rsidR="00213C1A" w:rsidRPr="00991C4D" w:rsidRDefault="00213C1A">
      <w:pPr>
        <w:pStyle w:val="Textonotapie"/>
        <w:rPr>
          <w:rFonts w:ascii="Palatino Linotype" w:eastAsia="Calibri" w:hAnsi="Palatino Linotype" w:cs="Arial"/>
          <w:szCs w:val="24"/>
          <w:lang w:eastAsia="es-ES"/>
        </w:rPr>
      </w:pPr>
      <w:r>
        <w:rPr>
          <w:rStyle w:val="Refdenotaalpie"/>
        </w:rPr>
        <w:footnoteRef/>
      </w:r>
      <w:r>
        <w:t xml:space="preserve"> </w:t>
      </w:r>
      <w:r w:rsidRPr="006408BF">
        <w:rPr>
          <w:rFonts w:ascii="Palatino Linotype" w:eastAsia="Calibri" w:hAnsi="Palatino Linotype" w:cs="Arial"/>
          <w:szCs w:val="24"/>
          <w:lang w:eastAsia="es-ES"/>
        </w:rPr>
        <w:t>https://www.ipomex.org.mx/ipo3/lgt/indice/CHAPULTEPEC/art_92_xii/1.web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C1A" w:rsidRDefault="00213C1A" w:rsidP="006F30F8">
    <w:pPr>
      <w:pStyle w:val="Encabezado"/>
      <w:tabs>
        <w:tab w:val="clear" w:pos="4252"/>
        <w:tab w:val="clear" w:pos="8504"/>
        <w:tab w:val="left" w:pos="2326"/>
      </w:tabs>
    </w:pPr>
    <w:r>
      <w:t xml:space="preserve">                                                                   </w:t>
    </w:r>
  </w:p>
  <w:tbl>
    <w:tblPr>
      <w:tblW w:w="5953" w:type="dxa"/>
      <w:tblInd w:w="3119" w:type="dxa"/>
      <w:tblLayout w:type="fixed"/>
      <w:tblLook w:val="04A0" w:firstRow="1" w:lastRow="0" w:firstColumn="1" w:lastColumn="0" w:noHBand="0" w:noVBand="1"/>
    </w:tblPr>
    <w:tblGrid>
      <w:gridCol w:w="2551"/>
      <w:gridCol w:w="3402"/>
    </w:tblGrid>
    <w:tr w:rsidR="00213C1A" w:rsidRPr="005A5E02" w:rsidTr="002B7A68">
      <w:tc>
        <w:tcPr>
          <w:tcW w:w="2551" w:type="dxa"/>
          <w:shd w:val="clear" w:color="auto" w:fill="auto"/>
          <w:vAlign w:val="center"/>
        </w:tcPr>
        <w:p w:rsidR="00213C1A" w:rsidRPr="005A5E02" w:rsidRDefault="00213C1A"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213C1A" w:rsidRPr="005A5E02" w:rsidRDefault="00213C1A" w:rsidP="002B7A6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7302/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213C1A" w:rsidRPr="005A5E02" w:rsidTr="002B7A68">
      <w:trPr>
        <w:trHeight w:val="228"/>
      </w:trPr>
      <w:tc>
        <w:tcPr>
          <w:tcW w:w="2551" w:type="dxa"/>
          <w:shd w:val="clear" w:color="auto" w:fill="auto"/>
          <w:vAlign w:val="center"/>
        </w:tcPr>
        <w:p w:rsidR="00213C1A" w:rsidRPr="005A5E02" w:rsidRDefault="00213C1A"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213C1A" w:rsidRPr="00927A01" w:rsidRDefault="00213C1A" w:rsidP="006B1ACF">
          <w:pPr>
            <w:jc w:val="both"/>
            <w:rPr>
              <w:rFonts w:ascii="Palatino Linotype" w:hAnsi="Palatino Linotype"/>
              <w:b/>
              <w:sz w:val="22"/>
              <w:szCs w:val="22"/>
              <w:lang w:val="es-ES_tradnl"/>
            </w:rPr>
          </w:pPr>
          <w:r>
            <w:rPr>
              <w:rFonts w:ascii="Palatino Linotype" w:hAnsi="Palatino Linotype"/>
              <w:b/>
              <w:sz w:val="22"/>
              <w:szCs w:val="22"/>
              <w:lang w:val="es-ES_tradnl"/>
            </w:rPr>
            <w:t>Ayuntamiento de Chapultepec</w:t>
          </w:r>
        </w:p>
      </w:tc>
    </w:tr>
    <w:tr w:rsidR="00213C1A" w:rsidRPr="005A5E02" w:rsidTr="002B7A68">
      <w:tc>
        <w:tcPr>
          <w:tcW w:w="2551" w:type="dxa"/>
          <w:shd w:val="clear" w:color="auto" w:fill="auto"/>
          <w:vAlign w:val="center"/>
        </w:tcPr>
        <w:p w:rsidR="00213C1A" w:rsidRPr="005A5E02" w:rsidRDefault="00213C1A"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213C1A" w:rsidRPr="005A5E02" w:rsidRDefault="00213C1A"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213C1A" w:rsidRPr="00D5492D" w:rsidRDefault="00213C1A" w:rsidP="003F0D9E">
    <w:pPr>
      <w:pStyle w:val="Encabezado"/>
      <w:tabs>
        <w:tab w:val="clear" w:pos="4252"/>
        <w:tab w:val="clear" w:pos="8504"/>
        <w:tab w:val="left" w:pos="2326"/>
      </w:tabs>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119" w:type="dxa"/>
      <w:tblLayout w:type="fixed"/>
      <w:tblLook w:val="04A0" w:firstRow="1" w:lastRow="0" w:firstColumn="1" w:lastColumn="0" w:noHBand="0" w:noVBand="1"/>
    </w:tblPr>
    <w:tblGrid>
      <w:gridCol w:w="2551"/>
      <w:gridCol w:w="3402"/>
    </w:tblGrid>
    <w:tr w:rsidR="00213C1A" w:rsidRPr="005A5E02" w:rsidTr="002B7A68">
      <w:tc>
        <w:tcPr>
          <w:tcW w:w="2551" w:type="dxa"/>
          <w:shd w:val="clear" w:color="auto" w:fill="auto"/>
          <w:vAlign w:val="center"/>
        </w:tcPr>
        <w:p w:rsidR="00213C1A" w:rsidRPr="005A5E02" w:rsidRDefault="00213C1A"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213C1A" w:rsidRPr="005A5E02" w:rsidRDefault="00213C1A" w:rsidP="002B7A6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7302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213C1A" w:rsidRPr="005A5E02" w:rsidTr="002B7A68">
      <w:tc>
        <w:tcPr>
          <w:tcW w:w="2551" w:type="dxa"/>
          <w:shd w:val="clear" w:color="auto" w:fill="auto"/>
          <w:vAlign w:val="center"/>
        </w:tcPr>
        <w:p w:rsidR="00213C1A" w:rsidRPr="005A5E02" w:rsidRDefault="00213C1A"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rsidR="00213C1A" w:rsidRPr="00927A01" w:rsidRDefault="00213C1A" w:rsidP="00B3768E">
          <w:pPr>
            <w:rPr>
              <w:rFonts w:ascii="Palatino Linotype" w:hAnsi="Palatino Linotype"/>
              <w:b/>
              <w:sz w:val="22"/>
              <w:szCs w:val="22"/>
              <w:lang w:val="es-ES_tradnl"/>
            </w:rPr>
          </w:pPr>
        </w:p>
      </w:tc>
    </w:tr>
    <w:tr w:rsidR="00213C1A" w:rsidRPr="005A5E02" w:rsidTr="002B7A68">
      <w:trPr>
        <w:trHeight w:val="228"/>
      </w:trPr>
      <w:tc>
        <w:tcPr>
          <w:tcW w:w="2551" w:type="dxa"/>
          <w:shd w:val="clear" w:color="auto" w:fill="auto"/>
          <w:vAlign w:val="center"/>
        </w:tcPr>
        <w:p w:rsidR="00213C1A" w:rsidRPr="005A5E02" w:rsidRDefault="00213C1A"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213C1A" w:rsidRPr="00927A01" w:rsidRDefault="00213C1A" w:rsidP="006B1ACF">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Chapultepec </w:t>
          </w:r>
        </w:p>
      </w:tc>
    </w:tr>
    <w:tr w:rsidR="00213C1A" w:rsidRPr="005A5E02" w:rsidTr="002B7A68">
      <w:tc>
        <w:tcPr>
          <w:tcW w:w="2551" w:type="dxa"/>
          <w:shd w:val="clear" w:color="auto" w:fill="auto"/>
          <w:vAlign w:val="center"/>
        </w:tcPr>
        <w:p w:rsidR="00213C1A" w:rsidRPr="005A5E02" w:rsidRDefault="00213C1A"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213C1A" w:rsidRPr="005A5E02" w:rsidRDefault="00213C1A"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213C1A" w:rsidRDefault="00213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D76177"/>
    <w:multiLevelType w:val="multilevel"/>
    <w:tmpl w:val="ADA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A9C2E0A"/>
    <w:multiLevelType w:val="hybridMultilevel"/>
    <w:tmpl w:val="00AC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0AC4FBC"/>
    <w:multiLevelType w:val="hybridMultilevel"/>
    <w:tmpl w:val="3F4819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0B28B6"/>
    <w:multiLevelType w:val="hybridMultilevel"/>
    <w:tmpl w:val="2FCADC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6DDD14F5"/>
    <w:multiLevelType w:val="hybridMultilevel"/>
    <w:tmpl w:val="5C12881C"/>
    <w:lvl w:ilvl="0" w:tplc="EEE0AC44">
      <w:start w:val="732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650D6F"/>
    <w:multiLevelType w:val="hybridMultilevel"/>
    <w:tmpl w:val="4EA0B2A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7"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19"/>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22"/>
  </w:num>
  <w:num w:numId="12">
    <w:abstractNumId w:val="27"/>
  </w:num>
  <w:num w:numId="13">
    <w:abstractNumId w:val="3"/>
  </w:num>
  <w:num w:numId="14">
    <w:abstractNumId w:val="14"/>
  </w:num>
  <w:num w:numId="15">
    <w:abstractNumId w:val="7"/>
  </w:num>
  <w:num w:numId="16">
    <w:abstractNumId w:val="11"/>
  </w:num>
  <w:num w:numId="17">
    <w:abstractNumId w:val="24"/>
  </w:num>
  <w:num w:numId="18">
    <w:abstractNumId w:val="16"/>
  </w:num>
  <w:num w:numId="19">
    <w:abstractNumId w:val="0"/>
  </w:num>
  <w:num w:numId="20">
    <w:abstractNumId w:val="18"/>
  </w:num>
  <w:num w:numId="21">
    <w:abstractNumId w:val="26"/>
  </w:num>
  <w:num w:numId="22">
    <w:abstractNumId w:val="21"/>
  </w:num>
  <w:num w:numId="23">
    <w:abstractNumId w:val="4"/>
  </w:num>
  <w:num w:numId="24">
    <w:abstractNumId w:val="23"/>
  </w:num>
  <w:num w:numId="25">
    <w:abstractNumId w:val="25"/>
  </w:num>
  <w:num w:numId="26">
    <w:abstractNumId w:val="10"/>
  </w:num>
  <w:num w:numId="27">
    <w:abstractNumId w:val="8"/>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9"/>
  </w:num>
  <w:num w:numId="31">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529"/>
    <w:rsid w:val="00004E2F"/>
    <w:rsid w:val="00004F96"/>
    <w:rsid w:val="000058CF"/>
    <w:rsid w:val="000064B9"/>
    <w:rsid w:val="00007254"/>
    <w:rsid w:val="0001060F"/>
    <w:rsid w:val="00010B23"/>
    <w:rsid w:val="00011730"/>
    <w:rsid w:val="000121F1"/>
    <w:rsid w:val="000142E8"/>
    <w:rsid w:val="00015040"/>
    <w:rsid w:val="000151BF"/>
    <w:rsid w:val="00015682"/>
    <w:rsid w:val="00015D0C"/>
    <w:rsid w:val="00017D62"/>
    <w:rsid w:val="00017DEC"/>
    <w:rsid w:val="00021550"/>
    <w:rsid w:val="00021A61"/>
    <w:rsid w:val="00021DFF"/>
    <w:rsid w:val="00022392"/>
    <w:rsid w:val="0002286D"/>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51C6"/>
    <w:rsid w:val="000470FE"/>
    <w:rsid w:val="00047E4B"/>
    <w:rsid w:val="0005040C"/>
    <w:rsid w:val="00051E91"/>
    <w:rsid w:val="000528B6"/>
    <w:rsid w:val="000554B4"/>
    <w:rsid w:val="00055D8E"/>
    <w:rsid w:val="00056608"/>
    <w:rsid w:val="00056D5A"/>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76A1C"/>
    <w:rsid w:val="000806ED"/>
    <w:rsid w:val="00080AC5"/>
    <w:rsid w:val="00081010"/>
    <w:rsid w:val="00081FC7"/>
    <w:rsid w:val="000820D9"/>
    <w:rsid w:val="000821CA"/>
    <w:rsid w:val="00082AFC"/>
    <w:rsid w:val="00083596"/>
    <w:rsid w:val="000839CE"/>
    <w:rsid w:val="0008542A"/>
    <w:rsid w:val="00085610"/>
    <w:rsid w:val="00085D4A"/>
    <w:rsid w:val="00086C1F"/>
    <w:rsid w:val="00086F8B"/>
    <w:rsid w:val="000874CF"/>
    <w:rsid w:val="00091679"/>
    <w:rsid w:val="000936E2"/>
    <w:rsid w:val="0009408F"/>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318"/>
    <w:rsid w:val="000B5F0E"/>
    <w:rsid w:val="000B6AC3"/>
    <w:rsid w:val="000B6B38"/>
    <w:rsid w:val="000B73BF"/>
    <w:rsid w:val="000C0D83"/>
    <w:rsid w:val="000C2166"/>
    <w:rsid w:val="000C264E"/>
    <w:rsid w:val="000C4453"/>
    <w:rsid w:val="000C44EA"/>
    <w:rsid w:val="000C4BB0"/>
    <w:rsid w:val="000C5145"/>
    <w:rsid w:val="000C5EF0"/>
    <w:rsid w:val="000C690B"/>
    <w:rsid w:val="000D06E4"/>
    <w:rsid w:val="000D0BBA"/>
    <w:rsid w:val="000D12E5"/>
    <w:rsid w:val="000D13D0"/>
    <w:rsid w:val="000D2D89"/>
    <w:rsid w:val="000D45A0"/>
    <w:rsid w:val="000D4A93"/>
    <w:rsid w:val="000D4F1A"/>
    <w:rsid w:val="000D73F2"/>
    <w:rsid w:val="000D7AF5"/>
    <w:rsid w:val="000E03C8"/>
    <w:rsid w:val="000E050B"/>
    <w:rsid w:val="000E21AA"/>
    <w:rsid w:val="000E2FAC"/>
    <w:rsid w:val="000E3018"/>
    <w:rsid w:val="000E32DD"/>
    <w:rsid w:val="000E34E1"/>
    <w:rsid w:val="000E3DD1"/>
    <w:rsid w:val="000E4151"/>
    <w:rsid w:val="000E4499"/>
    <w:rsid w:val="000E57DC"/>
    <w:rsid w:val="000E5CB2"/>
    <w:rsid w:val="000E63B2"/>
    <w:rsid w:val="000E6F5D"/>
    <w:rsid w:val="000E7868"/>
    <w:rsid w:val="000E7BF8"/>
    <w:rsid w:val="000F0FF5"/>
    <w:rsid w:val="000F32FD"/>
    <w:rsid w:val="000F3671"/>
    <w:rsid w:val="000F3B3D"/>
    <w:rsid w:val="000F4072"/>
    <w:rsid w:val="000F4142"/>
    <w:rsid w:val="000F4A5F"/>
    <w:rsid w:val="000F5A0B"/>
    <w:rsid w:val="000F7F38"/>
    <w:rsid w:val="00106430"/>
    <w:rsid w:val="00106F25"/>
    <w:rsid w:val="0010735A"/>
    <w:rsid w:val="00107475"/>
    <w:rsid w:val="001079F2"/>
    <w:rsid w:val="00107A51"/>
    <w:rsid w:val="00110B24"/>
    <w:rsid w:val="0011233A"/>
    <w:rsid w:val="00112F90"/>
    <w:rsid w:val="0011397A"/>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467"/>
    <w:rsid w:val="00126937"/>
    <w:rsid w:val="00127157"/>
    <w:rsid w:val="0012764C"/>
    <w:rsid w:val="00130231"/>
    <w:rsid w:val="00130266"/>
    <w:rsid w:val="001319AF"/>
    <w:rsid w:val="00131ED7"/>
    <w:rsid w:val="00132A8A"/>
    <w:rsid w:val="00132D1C"/>
    <w:rsid w:val="00132E57"/>
    <w:rsid w:val="0013333E"/>
    <w:rsid w:val="0013381E"/>
    <w:rsid w:val="001338F3"/>
    <w:rsid w:val="00134220"/>
    <w:rsid w:val="00134F77"/>
    <w:rsid w:val="00135054"/>
    <w:rsid w:val="001361BF"/>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2ED"/>
    <w:rsid w:val="0016146B"/>
    <w:rsid w:val="001624D1"/>
    <w:rsid w:val="001630C3"/>
    <w:rsid w:val="00164588"/>
    <w:rsid w:val="00165265"/>
    <w:rsid w:val="00165A2B"/>
    <w:rsid w:val="00165C15"/>
    <w:rsid w:val="001660DF"/>
    <w:rsid w:val="00166117"/>
    <w:rsid w:val="00167972"/>
    <w:rsid w:val="00167DF4"/>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23A"/>
    <w:rsid w:val="00187457"/>
    <w:rsid w:val="0019069C"/>
    <w:rsid w:val="00193749"/>
    <w:rsid w:val="00194A02"/>
    <w:rsid w:val="00196177"/>
    <w:rsid w:val="001A13AD"/>
    <w:rsid w:val="001A1824"/>
    <w:rsid w:val="001A4DFD"/>
    <w:rsid w:val="001A50EA"/>
    <w:rsid w:val="001A5265"/>
    <w:rsid w:val="001A5282"/>
    <w:rsid w:val="001A600E"/>
    <w:rsid w:val="001A6D17"/>
    <w:rsid w:val="001A6F14"/>
    <w:rsid w:val="001B012F"/>
    <w:rsid w:val="001B0139"/>
    <w:rsid w:val="001B2016"/>
    <w:rsid w:val="001B205E"/>
    <w:rsid w:val="001B211E"/>
    <w:rsid w:val="001B2FB5"/>
    <w:rsid w:val="001B5AF2"/>
    <w:rsid w:val="001B5D20"/>
    <w:rsid w:val="001C09A3"/>
    <w:rsid w:val="001C0E91"/>
    <w:rsid w:val="001C27D1"/>
    <w:rsid w:val="001C41FF"/>
    <w:rsid w:val="001C47DC"/>
    <w:rsid w:val="001C4C72"/>
    <w:rsid w:val="001C4D67"/>
    <w:rsid w:val="001C5305"/>
    <w:rsid w:val="001C544C"/>
    <w:rsid w:val="001C56A3"/>
    <w:rsid w:val="001C59BF"/>
    <w:rsid w:val="001C5E3D"/>
    <w:rsid w:val="001C64F4"/>
    <w:rsid w:val="001D0718"/>
    <w:rsid w:val="001D09A6"/>
    <w:rsid w:val="001D0F42"/>
    <w:rsid w:val="001D24A5"/>
    <w:rsid w:val="001D2E00"/>
    <w:rsid w:val="001D45BF"/>
    <w:rsid w:val="001D4CB6"/>
    <w:rsid w:val="001D611D"/>
    <w:rsid w:val="001D6BCA"/>
    <w:rsid w:val="001D7F15"/>
    <w:rsid w:val="001E0CED"/>
    <w:rsid w:val="001E17AE"/>
    <w:rsid w:val="001E2837"/>
    <w:rsid w:val="001E2D79"/>
    <w:rsid w:val="001E4271"/>
    <w:rsid w:val="001E4731"/>
    <w:rsid w:val="001E58B8"/>
    <w:rsid w:val="001E60A0"/>
    <w:rsid w:val="001E61C8"/>
    <w:rsid w:val="001E6B16"/>
    <w:rsid w:val="001E7907"/>
    <w:rsid w:val="001F0111"/>
    <w:rsid w:val="001F0D06"/>
    <w:rsid w:val="001F230E"/>
    <w:rsid w:val="001F2565"/>
    <w:rsid w:val="001F3588"/>
    <w:rsid w:val="001F419B"/>
    <w:rsid w:val="001F58EC"/>
    <w:rsid w:val="001F6176"/>
    <w:rsid w:val="001F6AA4"/>
    <w:rsid w:val="002014B8"/>
    <w:rsid w:val="0020362C"/>
    <w:rsid w:val="00203BBA"/>
    <w:rsid w:val="002054F6"/>
    <w:rsid w:val="00205FC0"/>
    <w:rsid w:val="00206351"/>
    <w:rsid w:val="00211553"/>
    <w:rsid w:val="00211EF7"/>
    <w:rsid w:val="002126D0"/>
    <w:rsid w:val="002138D9"/>
    <w:rsid w:val="00213C1A"/>
    <w:rsid w:val="00214FBD"/>
    <w:rsid w:val="00216AB9"/>
    <w:rsid w:val="002171DA"/>
    <w:rsid w:val="00217924"/>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271C"/>
    <w:rsid w:val="00232ED3"/>
    <w:rsid w:val="002336C9"/>
    <w:rsid w:val="00233833"/>
    <w:rsid w:val="00234610"/>
    <w:rsid w:val="002374FD"/>
    <w:rsid w:val="00241773"/>
    <w:rsid w:val="00241964"/>
    <w:rsid w:val="00242306"/>
    <w:rsid w:val="002434FE"/>
    <w:rsid w:val="0024350E"/>
    <w:rsid w:val="00243685"/>
    <w:rsid w:val="002438C0"/>
    <w:rsid w:val="0024396B"/>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691"/>
    <w:rsid w:val="00267C03"/>
    <w:rsid w:val="0027024E"/>
    <w:rsid w:val="00271166"/>
    <w:rsid w:val="002711FB"/>
    <w:rsid w:val="00271EBE"/>
    <w:rsid w:val="00272DEB"/>
    <w:rsid w:val="00275191"/>
    <w:rsid w:val="00275DC7"/>
    <w:rsid w:val="00280909"/>
    <w:rsid w:val="002825A5"/>
    <w:rsid w:val="002826B9"/>
    <w:rsid w:val="00282C8A"/>
    <w:rsid w:val="002832D5"/>
    <w:rsid w:val="00283DC4"/>
    <w:rsid w:val="0028412A"/>
    <w:rsid w:val="0028412B"/>
    <w:rsid w:val="002862C8"/>
    <w:rsid w:val="0028653B"/>
    <w:rsid w:val="0028694D"/>
    <w:rsid w:val="00286E29"/>
    <w:rsid w:val="002872CE"/>
    <w:rsid w:val="002902F0"/>
    <w:rsid w:val="002918CB"/>
    <w:rsid w:val="00291ECB"/>
    <w:rsid w:val="00291F6A"/>
    <w:rsid w:val="002920EE"/>
    <w:rsid w:val="00292BF6"/>
    <w:rsid w:val="00293E6A"/>
    <w:rsid w:val="002944C8"/>
    <w:rsid w:val="0029538B"/>
    <w:rsid w:val="002959B2"/>
    <w:rsid w:val="002963CF"/>
    <w:rsid w:val="00297E16"/>
    <w:rsid w:val="002A03C1"/>
    <w:rsid w:val="002A08FF"/>
    <w:rsid w:val="002A109F"/>
    <w:rsid w:val="002A1343"/>
    <w:rsid w:val="002A1AD9"/>
    <w:rsid w:val="002A21C6"/>
    <w:rsid w:val="002A258F"/>
    <w:rsid w:val="002A2C37"/>
    <w:rsid w:val="002A3E50"/>
    <w:rsid w:val="002A4D19"/>
    <w:rsid w:val="002A5191"/>
    <w:rsid w:val="002A6C88"/>
    <w:rsid w:val="002A7C44"/>
    <w:rsid w:val="002B28C8"/>
    <w:rsid w:val="002B3537"/>
    <w:rsid w:val="002B42C5"/>
    <w:rsid w:val="002B47A6"/>
    <w:rsid w:val="002B5166"/>
    <w:rsid w:val="002B5487"/>
    <w:rsid w:val="002B5ECD"/>
    <w:rsid w:val="002B636D"/>
    <w:rsid w:val="002B643A"/>
    <w:rsid w:val="002B7575"/>
    <w:rsid w:val="002B79FC"/>
    <w:rsid w:val="002B7A68"/>
    <w:rsid w:val="002B7EB1"/>
    <w:rsid w:val="002C1C54"/>
    <w:rsid w:val="002C28CC"/>
    <w:rsid w:val="002C3F1F"/>
    <w:rsid w:val="002C64E0"/>
    <w:rsid w:val="002C69A6"/>
    <w:rsid w:val="002C6C17"/>
    <w:rsid w:val="002C7008"/>
    <w:rsid w:val="002C717C"/>
    <w:rsid w:val="002D0581"/>
    <w:rsid w:val="002D24ED"/>
    <w:rsid w:val="002D2762"/>
    <w:rsid w:val="002D28E0"/>
    <w:rsid w:val="002D3743"/>
    <w:rsid w:val="002D5ED4"/>
    <w:rsid w:val="002D7413"/>
    <w:rsid w:val="002E1174"/>
    <w:rsid w:val="002E1D14"/>
    <w:rsid w:val="002E286A"/>
    <w:rsid w:val="002E4B6A"/>
    <w:rsid w:val="002E5760"/>
    <w:rsid w:val="002E5F1C"/>
    <w:rsid w:val="002E61D1"/>
    <w:rsid w:val="002E7BD7"/>
    <w:rsid w:val="002F1C25"/>
    <w:rsid w:val="002F2B5F"/>
    <w:rsid w:val="002F5BB8"/>
    <w:rsid w:val="002F7780"/>
    <w:rsid w:val="002F77B4"/>
    <w:rsid w:val="002F7DB9"/>
    <w:rsid w:val="00300741"/>
    <w:rsid w:val="00302207"/>
    <w:rsid w:val="00304A65"/>
    <w:rsid w:val="00304FD6"/>
    <w:rsid w:val="00305AD3"/>
    <w:rsid w:val="00305E80"/>
    <w:rsid w:val="00306A14"/>
    <w:rsid w:val="003105ED"/>
    <w:rsid w:val="00311B79"/>
    <w:rsid w:val="00312E0F"/>
    <w:rsid w:val="00313542"/>
    <w:rsid w:val="003136B1"/>
    <w:rsid w:val="00314FBB"/>
    <w:rsid w:val="003155D8"/>
    <w:rsid w:val="00315963"/>
    <w:rsid w:val="003203C9"/>
    <w:rsid w:val="00322B25"/>
    <w:rsid w:val="0032350A"/>
    <w:rsid w:val="003235E2"/>
    <w:rsid w:val="003244AF"/>
    <w:rsid w:val="003256C6"/>
    <w:rsid w:val="00325A48"/>
    <w:rsid w:val="003262D4"/>
    <w:rsid w:val="003276AD"/>
    <w:rsid w:val="003314E1"/>
    <w:rsid w:val="0033187D"/>
    <w:rsid w:val="003324B9"/>
    <w:rsid w:val="00332543"/>
    <w:rsid w:val="00332DB4"/>
    <w:rsid w:val="003365C0"/>
    <w:rsid w:val="00336D3A"/>
    <w:rsid w:val="00337111"/>
    <w:rsid w:val="00337AE2"/>
    <w:rsid w:val="00337E62"/>
    <w:rsid w:val="00340794"/>
    <w:rsid w:val="003432CE"/>
    <w:rsid w:val="003435F5"/>
    <w:rsid w:val="00344FF5"/>
    <w:rsid w:val="003451BB"/>
    <w:rsid w:val="00345760"/>
    <w:rsid w:val="003468B6"/>
    <w:rsid w:val="00346979"/>
    <w:rsid w:val="003471BB"/>
    <w:rsid w:val="0034763A"/>
    <w:rsid w:val="003476B8"/>
    <w:rsid w:val="00347BEE"/>
    <w:rsid w:val="0035091D"/>
    <w:rsid w:val="00352216"/>
    <w:rsid w:val="003523D5"/>
    <w:rsid w:val="00352920"/>
    <w:rsid w:val="00353360"/>
    <w:rsid w:val="0035351D"/>
    <w:rsid w:val="003538C9"/>
    <w:rsid w:val="00353AB5"/>
    <w:rsid w:val="0035483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67176"/>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3CEF"/>
    <w:rsid w:val="00394D55"/>
    <w:rsid w:val="00396014"/>
    <w:rsid w:val="00396E4D"/>
    <w:rsid w:val="003978AD"/>
    <w:rsid w:val="00397E18"/>
    <w:rsid w:val="003A01DE"/>
    <w:rsid w:val="003A0A4D"/>
    <w:rsid w:val="003A0E08"/>
    <w:rsid w:val="003A1EF4"/>
    <w:rsid w:val="003A362B"/>
    <w:rsid w:val="003A3B82"/>
    <w:rsid w:val="003A4B9D"/>
    <w:rsid w:val="003A5A29"/>
    <w:rsid w:val="003A5DB0"/>
    <w:rsid w:val="003A6682"/>
    <w:rsid w:val="003B128A"/>
    <w:rsid w:val="003B13A3"/>
    <w:rsid w:val="003B2036"/>
    <w:rsid w:val="003B2C08"/>
    <w:rsid w:val="003B3928"/>
    <w:rsid w:val="003B5367"/>
    <w:rsid w:val="003B573B"/>
    <w:rsid w:val="003B59FF"/>
    <w:rsid w:val="003B5B88"/>
    <w:rsid w:val="003B5D8A"/>
    <w:rsid w:val="003B648E"/>
    <w:rsid w:val="003B7958"/>
    <w:rsid w:val="003C257F"/>
    <w:rsid w:val="003C25A2"/>
    <w:rsid w:val="003C2683"/>
    <w:rsid w:val="003C3798"/>
    <w:rsid w:val="003D0B38"/>
    <w:rsid w:val="003D1B5F"/>
    <w:rsid w:val="003D2654"/>
    <w:rsid w:val="003D4287"/>
    <w:rsid w:val="003D4EE5"/>
    <w:rsid w:val="003D5EFE"/>
    <w:rsid w:val="003D5F49"/>
    <w:rsid w:val="003D69C6"/>
    <w:rsid w:val="003D6C68"/>
    <w:rsid w:val="003D6F07"/>
    <w:rsid w:val="003D7580"/>
    <w:rsid w:val="003E2A69"/>
    <w:rsid w:val="003E2DFD"/>
    <w:rsid w:val="003E3DE4"/>
    <w:rsid w:val="003E4D59"/>
    <w:rsid w:val="003E5350"/>
    <w:rsid w:val="003E5663"/>
    <w:rsid w:val="003E69C5"/>
    <w:rsid w:val="003E798D"/>
    <w:rsid w:val="003F059F"/>
    <w:rsid w:val="003F0D9E"/>
    <w:rsid w:val="003F13C7"/>
    <w:rsid w:val="003F1888"/>
    <w:rsid w:val="003F2F40"/>
    <w:rsid w:val="003F4693"/>
    <w:rsid w:val="003F5030"/>
    <w:rsid w:val="003F5C48"/>
    <w:rsid w:val="003F62CF"/>
    <w:rsid w:val="003F6ED1"/>
    <w:rsid w:val="0040006B"/>
    <w:rsid w:val="00402840"/>
    <w:rsid w:val="0040295D"/>
    <w:rsid w:val="00406C92"/>
    <w:rsid w:val="004104B7"/>
    <w:rsid w:val="00410663"/>
    <w:rsid w:val="004108F0"/>
    <w:rsid w:val="00410AC9"/>
    <w:rsid w:val="00410F2A"/>
    <w:rsid w:val="0041194B"/>
    <w:rsid w:val="00413F5B"/>
    <w:rsid w:val="00414290"/>
    <w:rsid w:val="0041782E"/>
    <w:rsid w:val="00421B50"/>
    <w:rsid w:val="004222D5"/>
    <w:rsid w:val="00422E9B"/>
    <w:rsid w:val="00424CCF"/>
    <w:rsid w:val="00426759"/>
    <w:rsid w:val="004272E7"/>
    <w:rsid w:val="00427913"/>
    <w:rsid w:val="0043002D"/>
    <w:rsid w:val="0043072B"/>
    <w:rsid w:val="00431692"/>
    <w:rsid w:val="00432FB3"/>
    <w:rsid w:val="004330AB"/>
    <w:rsid w:val="00433700"/>
    <w:rsid w:val="00433FE2"/>
    <w:rsid w:val="00434807"/>
    <w:rsid w:val="00436BF3"/>
    <w:rsid w:val="00437B12"/>
    <w:rsid w:val="00437B88"/>
    <w:rsid w:val="0044009A"/>
    <w:rsid w:val="004419E0"/>
    <w:rsid w:val="0044236D"/>
    <w:rsid w:val="00442E2A"/>
    <w:rsid w:val="0044415B"/>
    <w:rsid w:val="0044431C"/>
    <w:rsid w:val="0044455D"/>
    <w:rsid w:val="00445435"/>
    <w:rsid w:val="004458A8"/>
    <w:rsid w:val="00446285"/>
    <w:rsid w:val="00446449"/>
    <w:rsid w:val="0044739A"/>
    <w:rsid w:val="0044762D"/>
    <w:rsid w:val="00447B7E"/>
    <w:rsid w:val="00450160"/>
    <w:rsid w:val="00450266"/>
    <w:rsid w:val="00450631"/>
    <w:rsid w:val="00451D44"/>
    <w:rsid w:val="00453310"/>
    <w:rsid w:val="0045434A"/>
    <w:rsid w:val="00454C1A"/>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805"/>
    <w:rsid w:val="0048151C"/>
    <w:rsid w:val="00481717"/>
    <w:rsid w:val="004847AE"/>
    <w:rsid w:val="0048543D"/>
    <w:rsid w:val="00487321"/>
    <w:rsid w:val="00491251"/>
    <w:rsid w:val="00491B83"/>
    <w:rsid w:val="00491EA0"/>
    <w:rsid w:val="0049280E"/>
    <w:rsid w:val="00492892"/>
    <w:rsid w:val="00495DE1"/>
    <w:rsid w:val="004A0BAE"/>
    <w:rsid w:val="004A2224"/>
    <w:rsid w:val="004A2364"/>
    <w:rsid w:val="004A26E7"/>
    <w:rsid w:val="004A2F32"/>
    <w:rsid w:val="004A3CCF"/>
    <w:rsid w:val="004A434C"/>
    <w:rsid w:val="004A4702"/>
    <w:rsid w:val="004A6839"/>
    <w:rsid w:val="004A6AA2"/>
    <w:rsid w:val="004B147F"/>
    <w:rsid w:val="004B1DB2"/>
    <w:rsid w:val="004B3832"/>
    <w:rsid w:val="004B3F2C"/>
    <w:rsid w:val="004B47B8"/>
    <w:rsid w:val="004B5571"/>
    <w:rsid w:val="004B5646"/>
    <w:rsid w:val="004C09A0"/>
    <w:rsid w:val="004C0D99"/>
    <w:rsid w:val="004C32BD"/>
    <w:rsid w:val="004C4FD9"/>
    <w:rsid w:val="004C6ACC"/>
    <w:rsid w:val="004C6B34"/>
    <w:rsid w:val="004C7BC8"/>
    <w:rsid w:val="004D0A26"/>
    <w:rsid w:val="004D0A77"/>
    <w:rsid w:val="004D0EC5"/>
    <w:rsid w:val="004D3B41"/>
    <w:rsid w:val="004D3BCD"/>
    <w:rsid w:val="004D3F2D"/>
    <w:rsid w:val="004D5FB7"/>
    <w:rsid w:val="004D6679"/>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F08"/>
    <w:rsid w:val="004F4F14"/>
    <w:rsid w:val="004F5C19"/>
    <w:rsid w:val="004F5EFF"/>
    <w:rsid w:val="004F6DD0"/>
    <w:rsid w:val="004F7218"/>
    <w:rsid w:val="00500644"/>
    <w:rsid w:val="005013CF"/>
    <w:rsid w:val="00501BBE"/>
    <w:rsid w:val="0050244F"/>
    <w:rsid w:val="00504C9C"/>
    <w:rsid w:val="005056DB"/>
    <w:rsid w:val="00510D55"/>
    <w:rsid w:val="005111F1"/>
    <w:rsid w:val="005119BC"/>
    <w:rsid w:val="00512249"/>
    <w:rsid w:val="00512B66"/>
    <w:rsid w:val="00513BDB"/>
    <w:rsid w:val="005157EB"/>
    <w:rsid w:val="0051581D"/>
    <w:rsid w:val="00517441"/>
    <w:rsid w:val="00517FDE"/>
    <w:rsid w:val="0052128F"/>
    <w:rsid w:val="005217FB"/>
    <w:rsid w:val="00521EDA"/>
    <w:rsid w:val="00522CF9"/>
    <w:rsid w:val="00523569"/>
    <w:rsid w:val="00525208"/>
    <w:rsid w:val="005258E5"/>
    <w:rsid w:val="00526EC3"/>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AB5"/>
    <w:rsid w:val="00543193"/>
    <w:rsid w:val="005445D4"/>
    <w:rsid w:val="005448A8"/>
    <w:rsid w:val="00546AD3"/>
    <w:rsid w:val="005473D5"/>
    <w:rsid w:val="005476AD"/>
    <w:rsid w:val="005509DC"/>
    <w:rsid w:val="00550CDB"/>
    <w:rsid w:val="00551BCD"/>
    <w:rsid w:val="005533DF"/>
    <w:rsid w:val="00554C72"/>
    <w:rsid w:val="0055521E"/>
    <w:rsid w:val="00555AD9"/>
    <w:rsid w:val="00555B0C"/>
    <w:rsid w:val="00555BCC"/>
    <w:rsid w:val="00557BD8"/>
    <w:rsid w:val="00557F8A"/>
    <w:rsid w:val="00560E5B"/>
    <w:rsid w:val="0056471F"/>
    <w:rsid w:val="005660BF"/>
    <w:rsid w:val="005665EA"/>
    <w:rsid w:val="00566B08"/>
    <w:rsid w:val="00571F9E"/>
    <w:rsid w:val="0057230F"/>
    <w:rsid w:val="0057273B"/>
    <w:rsid w:val="00574219"/>
    <w:rsid w:val="00577125"/>
    <w:rsid w:val="005824FD"/>
    <w:rsid w:val="005830E7"/>
    <w:rsid w:val="0058480A"/>
    <w:rsid w:val="00584E37"/>
    <w:rsid w:val="00584E95"/>
    <w:rsid w:val="00585636"/>
    <w:rsid w:val="00586102"/>
    <w:rsid w:val="005861EB"/>
    <w:rsid w:val="005864D2"/>
    <w:rsid w:val="00587F1C"/>
    <w:rsid w:val="005900AA"/>
    <w:rsid w:val="00593A6A"/>
    <w:rsid w:val="005970EF"/>
    <w:rsid w:val="005975B5"/>
    <w:rsid w:val="005A0E80"/>
    <w:rsid w:val="005A1D25"/>
    <w:rsid w:val="005A1F50"/>
    <w:rsid w:val="005A281D"/>
    <w:rsid w:val="005A286C"/>
    <w:rsid w:val="005A32F4"/>
    <w:rsid w:val="005A371C"/>
    <w:rsid w:val="005A4586"/>
    <w:rsid w:val="005A4C13"/>
    <w:rsid w:val="005A51FB"/>
    <w:rsid w:val="005A5E02"/>
    <w:rsid w:val="005A5F60"/>
    <w:rsid w:val="005A5FB3"/>
    <w:rsid w:val="005B0051"/>
    <w:rsid w:val="005B0AA0"/>
    <w:rsid w:val="005B0E92"/>
    <w:rsid w:val="005B18E0"/>
    <w:rsid w:val="005B2481"/>
    <w:rsid w:val="005B28B4"/>
    <w:rsid w:val="005B28C4"/>
    <w:rsid w:val="005B38D3"/>
    <w:rsid w:val="005B4407"/>
    <w:rsid w:val="005B46E2"/>
    <w:rsid w:val="005B4CB5"/>
    <w:rsid w:val="005B5192"/>
    <w:rsid w:val="005B6FFA"/>
    <w:rsid w:val="005C0CB4"/>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6DE"/>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EC5"/>
    <w:rsid w:val="00627DAA"/>
    <w:rsid w:val="0063067B"/>
    <w:rsid w:val="0063130F"/>
    <w:rsid w:val="00632405"/>
    <w:rsid w:val="00634485"/>
    <w:rsid w:val="006345A0"/>
    <w:rsid w:val="006363AE"/>
    <w:rsid w:val="0063777A"/>
    <w:rsid w:val="006408BF"/>
    <w:rsid w:val="00642F95"/>
    <w:rsid w:val="0064351D"/>
    <w:rsid w:val="00643C40"/>
    <w:rsid w:val="00643CCD"/>
    <w:rsid w:val="00643FB6"/>
    <w:rsid w:val="006452B0"/>
    <w:rsid w:val="0064575E"/>
    <w:rsid w:val="00646353"/>
    <w:rsid w:val="006470E3"/>
    <w:rsid w:val="00647854"/>
    <w:rsid w:val="00647E63"/>
    <w:rsid w:val="0065099A"/>
    <w:rsid w:val="006517A5"/>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11FC"/>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4F5D"/>
    <w:rsid w:val="0068663C"/>
    <w:rsid w:val="006866B3"/>
    <w:rsid w:val="006879EA"/>
    <w:rsid w:val="00690AEB"/>
    <w:rsid w:val="00692028"/>
    <w:rsid w:val="006937D5"/>
    <w:rsid w:val="00693B61"/>
    <w:rsid w:val="00696631"/>
    <w:rsid w:val="0069752A"/>
    <w:rsid w:val="00697D18"/>
    <w:rsid w:val="00697D9B"/>
    <w:rsid w:val="006A13CF"/>
    <w:rsid w:val="006A24CC"/>
    <w:rsid w:val="006A373B"/>
    <w:rsid w:val="006A4A53"/>
    <w:rsid w:val="006A5A7E"/>
    <w:rsid w:val="006A68BB"/>
    <w:rsid w:val="006A6C6E"/>
    <w:rsid w:val="006A6DFE"/>
    <w:rsid w:val="006A7D91"/>
    <w:rsid w:val="006B07A8"/>
    <w:rsid w:val="006B1ACF"/>
    <w:rsid w:val="006B53B3"/>
    <w:rsid w:val="006B5DAF"/>
    <w:rsid w:val="006B617F"/>
    <w:rsid w:val="006B6AD9"/>
    <w:rsid w:val="006B7A20"/>
    <w:rsid w:val="006B7D73"/>
    <w:rsid w:val="006B7F8B"/>
    <w:rsid w:val="006B7F9A"/>
    <w:rsid w:val="006C02FA"/>
    <w:rsid w:val="006C081A"/>
    <w:rsid w:val="006C1311"/>
    <w:rsid w:val="006C324A"/>
    <w:rsid w:val="006D08F4"/>
    <w:rsid w:val="006D0A70"/>
    <w:rsid w:val="006D371E"/>
    <w:rsid w:val="006D3D87"/>
    <w:rsid w:val="006D46A6"/>
    <w:rsid w:val="006D6077"/>
    <w:rsid w:val="006D6100"/>
    <w:rsid w:val="006D6CE7"/>
    <w:rsid w:val="006D7B05"/>
    <w:rsid w:val="006D7CD2"/>
    <w:rsid w:val="006E0D87"/>
    <w:rsid w:val="006E1D8A"/>
    <w:rsid w:val="006E3027"/>
    <w:rsid w:val="006E4D98"/>
    <w:rsid w:val="006E6389"/>
    <w:rsid w:val="006E6A8B"/>
    <w:rsid w:val="006F068D"/>
    <w:rsid w:val="006F30F8"/>
    <w:rsid w:val="006F4755"/>
    <w:rsid w:val="006F4EFD"/>
    <w:rsid w:val="006F59AC"/>
    <w:rsid w:val="006F5BB0"/>
    <w:rsid w:val="006F5F22"/>
    <w:rsid w:val="006F6DDA"/>
    <w:rsid w:val="006F705B"/>
    <w:rsid w:val="006F7B58"/>
    <w:rsid w:val="006F7DDC"/>
    <w:rsid w:val="0070013F"/>
    <w:rsid w:val="00700786"/>
    <w:rsid w:val="00701A26"/>
    <w:rsid w:val="00702579"/>
    <w:rsid w:val="007029FB"/>
    <w:rsid w:val="0070335E"/>
    <w:rsid w:val="00703444"/>
    <w:rsid w:val="00703A1F"/>
    <w:rsid w:val="007045F0"/>
    <w:rsid w:val="00706343"/>
    <w:rsid w:val="00706CC8"/>
    <w:rsid w:val="0070703E"/>
    <w:rsid w:val="00707983"/>
    <w:rsid w:val="00710262"/>
    <w:rsid w:val="00711C9F"/>
    <w:rsid w:val="00711E44"/>
    <w:rsid w:val="007143AF"/>
    <w:rsid w:val="007149CA"/>
    <w:rsid w:val="00714AE8"/>
    <w:rsid w:val="00715842"/>
    <w:rsid w:val="0071588D"/>
    <w:rsid w:val="00715896"/>
    <w:rsid w:val="00716A17"/>
    <w:rsid w:val="00716CFB"/>
    <w:rsid w:val="007171CA"/>
    <w:rsid w:val="007174FB"/>
    <w:rsid w:val="00717A7B"/>
    <w:rsid w:val="00720150"/>
    <w:rsid w:val="007210D1"/>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88F"/>
    <w:rsid w:val="00750E53"/>
    <w:rsid w:val="00751059"/>
    <w:rsid w:val="0075210E"/>
    <w:rsid w:val="007524AD"/>
    <w:rsid w:val="00753058"/>
    <w:rsid w:val="00753830"/>
    <w:rsid w:val="00753932"/>
    <w:rsid w:val="00755F68"/>
    <w:rsid w:val="007600A9"/>
    <w:rsid w:val="00760CA2"/>
    <w:rsid w:val="00760D33"/>
    <w:rsid w:val="007615A6"/>
    <w:rsid w:val="00762FD7"/>
    <w:rsid w:val="0076316C"/>
    <w:rsid w:val="00763A7B"/>
    <w:rsid w:val="00763B89"/>
    <w:rsid w:val="00763F87"/>
    <w:rsid w:val="007646FA"/>
    <w:rsid w:val="0076541B"/>
    <w:rsid w:val="007669B3"/>
    <w:rsid w:val="00767A53"/>
    <w:rsid w:val="00767C47"/>
    <w:rsid w:val="0077031C"/>
    <w:rsid w:val="00770958"/>
    <w:rsid w:val="00770A39"/>
    <w:rsid w:val="00770B72"/>
    <w:rsid w:val="00771569"/>
    <w:rsid w:val="00771A90"/>
    <w:rsid w:val="00771CCE"/>
    <w:rsid w:val="00772F5D"/>
    <w:rsid w:val="00774020"/>
    <w:rsid w:val="00774988"/>
    <w:rsid w:val="007749B1"/>
    <w:rsid w:val="0077503C"/>
    <w:rsid w:val="00776D3B"/>
    <w:rsid w:val="007777C7"/>
    <w:rsid w:val="007808F8"/>
    <w:rsid w:val="00781648"/>
    <w:rsid w:val="00781852"/>
    <w:rsid w:val="0078234C"/>
    <w:rsid w:val="007824BA"/>
    <w:rsid w:val="0078425E"/>
    <w:rsid w:val="00784322"/>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134"/>
    <w:rsid w:val="007A39DC"/>
    <w:rsid w:val="007A3A10"/>
    <w:rsid w:val="007A3EF4"/>
    <w:rsid w:val="007A42B0"/>
    <w:rsid w:val="007A48BE"/>
    <w:rsid w:val="007A59C7"/>
    <w:rsid w:val="007A5B25"/>
    <w:rsid w:val="007A68CF"/>
    <w:rsid w:val="007A7700"/>
    <w:rsid w:val="007A7743"/>
    <w:rsid w:val="007A7FDB"/>
    <w:rsid w:val="007B017E"/>
    <w:rsid w:val="007B027E"/>
    <w:rsid w:val="007B09E3"/>
    <w:rsid w:val="007B14E6"/>
    <w:rsid w:val="007B168A"/>
    <w:rsid w:val="007B1A7A"/>
    <w:rsid w:val="007B21E6"/>
    <w:rsid w:val="007B282D"/>
    <w:rsid w:val="007B2EB8"/>
    <w:rsid w:val="007B3A16"/>
    <w:rsid w:val="007B3E67"/>
    <w:rsid w:val="007B462E"/>
    <w:rsid w:val="007B4BCB"/>
    <w:rsid w:val="007B5884"/>
    <w:rsid w:val="007B5EE3"/>
    <w:rsid w:val="007B611E"/>
    <w:rsid w:val="007B616E"/>
    <w:rsid w:val="007B7AE8"/>
    <w:rsid w:val="007B7F36"/>
    <w:rsid w:val="007C1115"/>
    <w:rsid w:val="007C24EC"/>
    <w:rsid w:val="007C32FB"/>
    <w:rsid w:val="007C365C"/>
    <w:rsid w:val="007C3BEA"/>
    <w:rsid w:val="007C3CF4"/>
    <w:rsid w:val="007C41BC"/>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2C57"/>
    <w:rsid w:val="007E4089"/>
    <w:rsid w:val="007E47B2"/>
    <w:rsid w:val="007E55AC"/>
    <w:rsid w:val="007E629D"/>
    <w:rsid w:val="007E64B1"/>
    <w:rsid w:val="007E79BE"/>
    <w:rsid w:val="007F0370"/>
    <w:rsid w:val="007F1EA6"/>
    <w:rsid w:val="007F42AA"/>
    <w:rsid w:val="008026BF"/>
    <w:rsid w:val="00803B0F"/>
    <w:rsid w:val="00803B4C"/>
    <w:rsid w:val="00803B51"/>
    <w:rsid w:val="008040F0"/>
    <w:rsid w:val="008046B9"/>
    <w:rsid w:val="00807406"/>
    <w:rsid w:val="00810912"/>
    <w:rsid w:val="00810971"/>
    <w:rsid w:val="00811078"/>
    <w:rsid w:val="008110D0"/>
    <w:rsid w:val="00811F0A"/>
    <w:rsid w:val="00812A7E"/>
    <w:rsid w:val="00814245"/>
    <w:rsid w:val="00815368"/>
    <w:rsid w:val="00815916"/>
    <w:rsid w:val="00816204"/>
    <w:rsid w:val="00816858"/>
    <w:rsid w:val="00816BD1"/>
    <w:rsid w:val="00820724"/>
    <w:rsid w:val="00820B59"/>
    <w:rsid w:val="00821408"/>
    <w:rsid w:val="008223D7"/>
    <w:rsid w:val="00822E1D"/>
    <w:rsid w:val="008238F9"/>
    <w:rsid w:val="00823EC5"/>
    <w:rsid w:val="00824E7B"/>
    <w:rsid w:val="00830651"/>
    <w:rsid w:val="008324F6"/>
    <w:rsid w:val="008326F6"/>
    <w:rsid w:val="008336E9"/>
    <w:rsid w:val="00833B63"/>
    <w:rsid w:val="00834677"/>
    <w:rsid w:val="0083479C"/>
    <w:rsid w:val="00836D3E"/>
    <w:rsid w:val="00837F59"/>
    <w:rsid w:val="0084199F"/>
    <w:rsid w:val="008433D4"/>
    <w:rsid w:val="00843BDD"/>
    <w:rsid w:val="00845BDD"/>
    <w:rsid w:val="0084607D"/>
    <w:rsid w:val="00846241"/>
    <w:rsid w:val="00846D92"/>
    <w:rsid w:val="008506CB"/>
    <w:rsid w:val="008522E5"/>
    <w:rsid w:val="00853977"/>
    <w:rsid w:val="0085458E"/>
    <w:rsid w:val="00854E15"/>
    <w:rsid w:val="0085626D"/>
    <w:rsid w:val="00856827"/>
    <w:rsid w:val="008579D9"/>
    <w:rsid w:val="00857A7B"/>
    <w:rsid w:val="008608C0"/>
    <w:rsid w:val="008615FF"/>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CD3"/>
    <w:rsid w:val="00873F05"/>
    <w:rsid w:val="0087719B"/>
    <w:rsid w:val="00877682"/>
    <w:rsid w:val="00881311"/>
    <w:rsid w:val="00881D2E"/>
    <w:rsid w:val="008829F8"/>
    <w:rsid w:val="00883753"/>
    <w:rsid w:val="0088404B"/>
    <w:rsid w:val="0088413F"/>
    <w:rsid w:val="008846E7"/>
    <w:rsid w:val="00884FC9"/>
    <w:rsid w:val="00886107"/>
    <w:rsid w:val="00886F62"/>
    <w:rsid w:val="008877E8"/>
    <w:rsid w:val="00890829"/>
    <w:rsid w:val="00890F12"/>
    <w:rsid w:val="00891E04"/>
    <w:rsid w:val="00892341"/>
    <w:rsid w:val="00892AFC"/>
    <w:rsid w:val="008948AA"/>
    <w:rsid w:val="00895800"/>
    <w:rsid w:val="008958D6"/>
    <w:rsid w:val="00895D85"/>
    <w:rsid w:val="00896292"/>
    <w:rsid w:val="00897EFB"/>
    <w:rsid w:val="008A07E0"/>
    <w:rsid w:val="008A0905"/>
    <w:rsid w:val="008A191D"/>
    <w:rsid w:val="008A19AF"/>
    <w:rsid w:val="008A205C"/>
    <w:rsid w:val="008A2334"/>
    <w:rsid w:val="008A24CB"/>
    <w:rsid w:val="008A286F"/>
    <w:rsid w:val="008A3861"/>
    <w:rsid w:val="008A3EBB"/>
    <w:rsid w:val="008A406C"/>
    <w:rsid w:val="008A4504"/>
    <w:rsid w:val="008A4658"/>
    <w:rsid w:val="008A70EA"/>
    <w:rsid w:val="008B0246"/>
    <w:rsid w:val="008B06F4"/>
    <w:rsid w:val="008B0C8C"/>
    <w:rsid w:val="008B0E22"/>
    <w:rsid w:val="008B0EB6"/>
    <w:rsid w:val="008B1B90"/>
    <w:rsid w:val="008B1CDA"/>
    <w:rsid w:val="008B1D1E"/>
    <w:rsid w:val="008B4DF2"/>
    <w:rsid w:val="008B5C30"/>
    <w:rsid w:val="008B5DDB"/>
    <w:rsid w:val="008B60B9"/>
    <w:rsid w:val="008B619A"/>
    <w:rsid w:val="008B6FD0"/>
    <w:rsid w:val="008C0164"/>
    <w:rsid w:val="008C07A9"/>
    <w:rsid w:val="008C1316"/>
    <w:rsid w:val="008C40CD"/>
    <w:rsid w:val="008C4DB0"/>
    <w:rsid w:val="008C5777"/>
    <w:rsid w:val="008D0DCA"/>
    <w:rsid w:val="008D1525"/>
    <w:rsid w:val="008D1526"/>
    <w:rsid w:val="008D27A8"/>
    <w:rsid w:val="008D3C96"/>
    <w:rsid w:val="008D4419"/>
    <w:rsid w:val="008D44A6"/>
    <w:rsid w:val="008D4E1F"/>
    <w:rsid w:val="008D5702"/>
    <w:rsid w:val="008D5711"/>
    <w:rsid w:val="008D601C"/>
    <w:rsid w:val="008D616E"/>
    <w:rsid w:val="008D64F6"/>
    <w:rsid w:val="008E2CD3"/>
    <w:rsid w:val="008E32B1"/>
    <w:rsid w:val="008E523B"/>
    <w:rsid w:val="008E6894"/>
    <w:rsid w:val="008F0DFF"/>
    <w:rsid w:val="008F2CCB"/>
    <w:rsid w:val="008F309C"/>
    <w:rsid w:val="008F3235"/>
    <w:rsid w:val="008F5105"/>
    <w:rsid w:val="008F53E7"/>
    <w:rsid w:val="008F614C"/>
    <w:rsid w:val="008F7269"/>
    <w:rsid w:val="008F7AC9"/>
    <w:rsid w:val="00900261"/>
    <w:rsid w:val="00901C10"/>
    <w:rsid w:val="00901DD9"/>
    <w:rsid w:val="009033A8"/>
    <w:rsid w:val="00904257"/>
    <w:rsid w:val="009043CD"/>
    <w:rsid w:val="00905E52"/>
    <w:rsid w:val="009063B2"/>
    <w:rsid w:val="009072A8"/>
    <w:rsid w:val="00907650"/>
    <w:rsid w:val="00907AED"/>
    <w:rsid w:val="0091053C"/>
    <w:rsid w:val="00910FEB"/>
    <w:rsid w:val="009111BD"/>
    <w:rsid w:val="00912226"/>
    <w:rsid w:val="009138A9"/>
    <w:rsid w:val="009142BF"/>
    <w:rsid w:val="00914456"/>
    <w:rsid w:val="00914AC9"/>
    <w:rsid w:val="00914B87"/>
    <w:rsid w:val="00914D80"/>
    <w:rsid w:val="00915BEB"/>
    <w:rsid w:val="00916849"/>
    <w:rsid w:val="00920893"/>
    <w:rsid w:val="00920F9D"/>
    <w:rsid w:val="00921378"/>
    <w:rsid w:val="00921882"/>
    <w:rsid w:val="00921D03"/>
    <w:rsid w:val="00922CD4"/>
    <w:rsid w:val="00924578"/>
    <w:rsid w:val="00924ADE"/>
    <w:rsid w:val="009250C6"/>
    <w:rsid w:val="009251FE"/>
    <w:rsid w:val="009256CD"/>
    <w:rsid w:val="00926933"/>
    <w:rsid w:val="00926B85"/>
    <w:rsid w:val="0092790B"/>
    <w:rsid w:val="009301DF"/>
    <w:rsid w:val="009311BD"/>
    <w:rsid w:val="00932BBD"/>
    <w:rsid w:val="0093397B"/>
    <w:rsid w:val="00934AAB"/>
    <w:rsid w:val="00934DF1"/>
    <w:rsid w:val="00935241"/>
    <w:rsid w:val="0093540B"/>
    <w:rsid w:val="009355D3"/>
    <w:rsid w:val="00940C2F"/>
    <w:rsid w:val="0094123B"/>
    <w:rsid w:val="00941EF8"/>
    <w:rsid w:val="009426DE"/>
    <w:rsid w:val="00942C46"/>
    <w:rsid w:val="00942F93"/>
    <w:rsid w:val="00943B51"/>
    <w:rsid w:val="00943C98"/>
    <w:rsid w:val="00944B64"/>
    <w:rsid w:val="00944EE8"/>
    <w:rsid w:val="00947417"/>
    <w:rsid w:val="00947C0A"/>
    <w:rsid w:val="00950909"/>
    <w:rsid w:val="00952B36"/>
    <w:rsid w:val="00952D91"/>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4D"/>
    <w:rsid w:val="00991CB1"/>
    <w:rsid w:val="00991D13"/>
    <w:rsid w:val="00994EF7"/>
    <w:rsid w:val="0099516E"/>
    <w:rsid w:val="009951D8"/>
    <w:rsid w:val="00996BF3"/>
    <w:rsid w:val="009974D6"/>
    <w:rsid w:val="009A02C4"/>
    <w:rsid w:val="009A0491"/>
    <w:rsid w:val="009A0D10"/>
    <w:rsid w:val="009A1D58"/>
    <w:rsid w:val="009A1DD4"/>
    <w:rsid w:val="009A57EB"/>
    <w:rsid w:val="009A59E3"/>
    <w:rsid w:val="009A6665"/>
    <w:rsid w:val="009A7FA5"/>
    <w:rsid w:val="009B0328"/>
    <w:rsid w:val="009B04FE"/>
    <w:rsid w:val="009B15BE"/>
    <w:rsid w:val="009B1E76"/>
    <w:rsid w:val="009B45AD"/>
    <w:rsid w:val="009B4F48"/>
    <w:rsid w:val="009B57DF"/>
    <w:rsid w:val="009B5A8E"/>
    <w:rsid w:val="009B5FA4"/>
    <w:rsid w:val="009B67D2"/>
    <w:rsid w:val="009B7012"/>
    <w:rsid w:val="009C0844"/>
    <w:rsid w:val="009C0885"/>
    <w:rsid w:val="009C0912"/>
    <w:rsid w:val="009C0A2D"/>
    <w:rsid w:val="009C0CA8"/>
    <w:rsid w:val="009C3B6D"/>
    <w:rsid w:val="009C501D"/>
    <w:rsid w:val="009C62A2"/>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A3B"/>
    <w:rsid w:val="009F4D5F"/>
    <w:rsid w:val="009F4D91"/>
    <w:rsid w:val="009F54A2"/>
    <w:rsid w:val="009F62CB"/>
    <w:rsid w:val="009F6CC3"/>
    <w:rsid w:val="009F7022"/>
    <w:rsid w:val="009F7604"/>
    <w:rsid w:val="00A00B28"/>
    <w:rsid w:val="00A00FD2"/>
    <w:rsid w:val="00A0247C"/>
    <w:rsid w:val="00A03E24"/>
    <w:rsid w:val="00A064FB"/>
    <w:rsid w:val="00A074E8"/>
    <w:rsid w:val="00A07874"/>
    <w:rsid w:val="00A07957"/>
    <w:rsid w:val="00A1354C"/>
    <w:rsid w:val="00A13758"/>
    <w:rsid w:val="00A140FC"/>
    <w:rsid w:val="00A16314"/>
    <w:rsid w:val="00A17156"/>
    <w:rsid w:val="00A17DB0"/>
    <w:rsid w:val="00A218EA"/>
    <w:rsid w:val="00A21B26"/>
    <w:rsid w:val="00A223F1"/>
    <w:rsid w:val="00A22DE1"/>
    <w:rsid w:val="00A2541D"/>
    <w:rsid w:val="00A25667"/>
    <w:rsid w:val="00A257F3"/>
    <w:rsid w:val="00A2609D"/>
    <w:rsid w:val="00A26A1A"/>
    <w:rsid w:val="00A26AEE"/>
    <w:rsid w:val="00A3139C"/>
    <w:rsid w:val="00A3255A"/>
    <w:rsid w:val="00A3331B"/>
    <w:rsid w:val="00A33506"/>
    <w:rsid w:val="00A350B3"/>
    <w:rsid w:val="00A4060E"/>
    <w:rsid w:val="00A44FFB"/>
    <w:rsid w:val="00A45B36"/>
    <w:rsid w:val="00A470D3"/>
    <w:rsid w:val="00A4781B"/>
    <w:rsid w:val="00A47838"/>
    <w:rsid w:val="00A50AF3"/>
    <w:rsid w:val="00A51597"/>
    <w:rsid w:val="00A517B6"/>
    <w:rsid w:val="00A528BD"/>
    <w:rsid w:val="00A534B9"/>
    <w:rsid w:val="00A5417F"/>
    <w:rsid w:val="00A556D8"/>
    <w:rsid w:val="00A558F2"/>
    <w:rsid w:val="00A5608D"/>
    <w:rsid w:val="00A5622C"/>
    <w:rsid w:val="00A56908"/>
    <w:rsid w:val="00A61245"/>
    <w:rsid w:val="00A62E07"/>
    <w:rsid w:val="00A62FE2"/>
    <w:rsid w:val="00A63CDA"/>
    <w:rsid w:val="00A64EE6"/>
    <w:rsid w:val="00A65E1D"/>
    <w:rsid w:val="00A7052C"/>
    <w:rsid w:val="00A71428"/>
    <w:rsid w:val="00A73B31"/>
    <w:rsid w:val="00A74E1E"/>
    <w:rsid w:val="00A7568B"/>
    <w:rsid w:val="00A759D1"/>
    <w:rsid w:val="00A7662D"/>
    <w:rsid w:val="00A77004"/>
    <w:rsid w:val="00A77650"/>
    <w:rsid w:val="00A800A4"/>
    <w:rsid w:val="00A81140"/>
    <w:rsid w:val="00A8328A"/>
    <w:rsid w:val="00A83B72"/>
    <w:rsid w:val="00A85E67"/>
    <w:rsid w:val="00A866B9"/>
    <w:rsid w:val="00A8676A"/>
    <w:rsid w:val="00A868B5"/>
    <w:rsid w:val="00A86B2A"/>
    <w:rsid w:val="00A878DD"/>
    <w:rsid w:val="00A87E5D"/>
    <w:rsid w:val="00A90942"/>
    <w:rsid w:val="00A90C9F"/>
    <w:rsid w:val="00A90D10"/>
    <w:rsid w:val="00A910B6"/>
    <w:rsid w:val="00A91C2E"/>
    <w:rsid w:val="00A91C7A"/>
    <w:rsid w:val="00A920B5"/>
    <w:rsid w:val="00A932F7"/>
    <w:rsid w:val="00A93563"/>
    <w:rsid w:val="00A9492B"/>
    <w:rsid w:val="00A957D4"/>
    <w:rsid w:val="00A96950"/>
    <w:rsid w:val="00A96EF4"/>
    <w:rsid w:val="00A97DF3"/>
    <w:rsid w:val="00AA0380"/>
    <w:rsid w:val="00AA1E81"/>
    <w:rsid w:val="00AA20EE"/>
    <w:rsid w:val="00AA21A3"/>
    <w:rsid w:val="00AA2766"/>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537"/>
    <w:rsid w:val="00AB57AA"/>
    <w:rsid w:val="00AB607E"/>
    <w:rsid w:val="00AC03F9"/>
    <w:rsid w:val="00AC0B73"/>
    <w:rsid w:val="00AC18DC"/>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4F20"/>
    <w:rsid w:val="00AD53C8"/>
    <w:rsid w:val="00AD7325"/>
    <w:rsid w:val="00AE26D3"/>
    <w:rsid w:val="00AE26E0"/>
    <w:rsid w:val="00AE2E69"/>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81A"/>
    <w:rsid w:val="00B01DDC"/>
    <w:rsid w:val="00B01E0E"/>
    <w:rsid w:val="00B02686"/>
    <w:rsid w:val="00B02EC8"/>
    <w:rsid w:val="00B0488D"/>
    <w:rsid w:val="00B04E7D"/>
    <w:rsid w:val="00B07498"/>
    <w:rsid w:val="00B074D3"/>
    <w:rsid w:val="00B079F5"/>
    <w:rsid w:val="00B07FCA"/>
    <w:rsid w:val="00B10316"/>
    <w:rsid w:val="00B1434A"/>
    <w:rsid w:val="00B14A9A"/>
    <w:rsid w:val="00B1585D"/>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47E"/>
    <w:rsid w:val="00B2753F"/>
    <w:rsid w:val="00B27824"/>
    <w:rsid w:val="00B27E86"/>
    <w:rsid w:val="00B31846"/>
    <w:rsid w:val="00B32071"/>
    <w:rsid w:val="00B32323"/>
    <w:rsid w:val="00B33303"/>
    <w:rsid w:val="00B34643"/>
    <w:rsid w:val="00B361D0"/>
    <w:rsid w:val="00B365A7"/>
    <w:rsid w:val="00B3768E"/>
    <w:rsid w:val="00B40655"/>
    <w:rsid w:val="00B4072B"/>
    <w:rsid w:val="00B40C34"/>
    <w:rsid w:val="00B41A48"/>
    <w:rsid w:val="00B42612"/>
    <w:rsid w:val="00B43104"/>
    <w:rsid w:val="00B43761"/>
    <w:rsid w:val="00B45034"/>
    <w:rsid w:val="00B45859"/>
    <w:rsid w:val="00B45BD6"/>
    <w:rsid w:val="00B50582"/>
    <w:rsid w:val="00B5061B"/>
    <w:rsid w:val="00B50629"/>
    <w:rsid w:val="00B5082C"/>
    <w:rsid w:val="00B5086F"/>
    <w:rsid w:val="00B50BD5"/>
    <w:rsid w:val="00B50EB3"/>
    <w:rsid w:val="00B51926"/>
    <w:rsid w:val="00B52D5C"/>
    <w:rsid w:val="00B546F1"/>
    <w:rsid w:val="00B5474A"/>
    <w:rsid w:val="00B548BC"/>
    <w:rsid w:val="00B558DA"/>
    <w:rsid w:val="00B5606C"/>
    <w:rsid w:val="00B5617D"/>
    <w:rsid w:val="00B563D6"/>
    <w:rsid w:val="00B56A46"/>
    <w:rsid w:val="00B57193"/>
    <w:rsid w:val="00B6179F"/>
    <w:rsid w:val="00B61EB3"/>
    <w:rsid w:val="00B65813"/>
    <w:rsid w:val="00B65A29"/>
    <w:rsid w:val="00B65BF6"/>
    <w:rsid w:val="00B662D7"/>
    <w:rsid w:val="00B677EE"/>
    <w:rsid w:val="00B67A13"/>
    <w:rsid w:val="00B701A2"/>
    <w:rsid w:val="00B71965"/>
    <w:rsid w:val="00B733E3"/>
    <w:rsid w:val="00B74A58"/>
    <w:rsid w:val="00B75D65"/>
    <w:rsid w:val="00B7706D"/>
    <w:rsid w:val="00B771C9"/>
    <w:rsid w:val="00B77967"/>
    <w:rsid w:val="00B77FE1"/>
    <w:rsid w:val="00B80068"/>
    <w:rsid w:val="00B81F75"/>
    <w:rsid w:val="00B8240C"/>
    <w:rsid w:val="00B82512"/>
    <w:rsid w:val="00B82640"/>
    <w:rsid w:val="00B826EA"/>
    <w:rsid w:val="00B829FB"/>
    <w:rsid w:val="00B83812"/>
    <w:rsid w:val="00B85158"/>
    <w:rsid w:val="00B853FF"/>
    <w:rsid w:val="00B85B21"/>
    <w:rsid w:val="00B85C7C"/>
    <w:rsid w:val="00B868EC"/>
    <w:rsid w:val="00B90759"/>
    <w:rsid w:val="00B90919"/>
    <w:rsid w:val="00B90EC1"/>
    <w:rsid w:val="00B921FD"/>
    <w:rsid w:val="00B9603D"/>
    <w:rsid w:val="00B96510"/>
    <w:rsid w:val="00B97EB4"/>
    <w:rsid w:val="00BA1BC1"/>
    <w:rsid w:val="00BA2771"/>
    <w:rsid w:val="00BA2F9F"/>
    <w:rsid w:val="00BA5A6B"/>
    <w:rsid w:val="00BA5AB0"/>
    <w:rsid w:val="00BA663D"/>
    <w:rsid w:val="00BA765F"/>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13D2"/>
    <w:rsid w:val="00BD339C"/>
    <w:rsid w:val="00BD3AFA"/>
    <w:rsid w:val="00BD3DFE"/>
    <w:rsid w:val="00BD4B40"/>
    <w:rsid w:val="00BD5162"/>
    <w:rsid w:val="00BD5441"/>
    <w:rsid w:val="00BD56BC"/>
    <w:rsid w:val="00BD58DA"/>
    <w:rsid w:val="00BD6814"/>
    <w:rsid w:val="00BD6BAE"/>
    <w:rsid w:val="00BD7483"/>
    <w:rsid w:val="00BD767C"/>
    <w:rsid w:val="00BE0426"/>
    <w:rsid w:val="00BE1FC2"/>
    <w:rsid w:val="00BE2364"/>
    <w:rsid w:val="00BE3B83"/>
    <w:rsid w:val="00BE3D40"/>
    <w:rsid w:val="00BE4A2D"/>
    <w:rsid w:val="00BE5A67"/>
    <w:rsid w:val="00BE6418"/>
    <w:rsid w:val="00BE6815"/>
    <w:rsid w:val="00BE68D6"/>
    <w:rsid w:val="00BE7063"/>
    <w:rsid w:val="00BF0C1D"/>
    <w:rsid w:val="00BF0E7B"/>
    <w:rsid w:val="00BF3168"/>
    <w:rsid w:val="00BF32CE"/>
    <w:rsid w:val="00BF4523"/>
    <w:rsid w:val="00BF4D96"/>
    <w:rsid w:val="00BF4F2D"/>
    <w:rsid w:val="00BF5A6C"/>
    <w:rsid w:val="00BF636C"/>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BCD"/>
    <w:rsid w:val="00C21EAE"/>
    <w:rsid w:val="00C224EE"/>
    <w:rsid w:val="00C2287F"/>
    <w:rsid w:val="00C246C1"/>
    <w:rsid w:val="00C24A55"/>
    <w:rsid w:val="00C24DBC"/>
    <w:rsid w:val="00C25263"/>
    <w:rsid w:val="00C25359"/>
    <w:rsid w:val="00C25EED"/>
    <w:rsid w:val="00C26025"/>
    <w:rsid w:val="00C268CC"/>
    <w:rsid w:val="00C27D01"/>
    <w:rsid w:val="00C27F23"/>
    <w:rsid w:val="00C30087"/>
    <w:rsid w:val="00C32674"/>
    <w:rsid w:val="00C34EC8"/>
    <w:rsid w:val="00C355CD"/>
    <w:rsid w:val="00C360C6"/>
    <w:rsid w:val="00C36658"/>
    <w:rsid w:val="00C366F0"/>
    <w:rsid w:val="00C36B0F"/>
    <w:rsid w:val="00C37E07"/>
    <w:rsid w:val="00C40566"/>
    <w:rsid w:val="00C40DE5"/>
    <w:rsid w:val="00C41FFE"/>
    <w:rsid w:val="00C446BE"/>
    <w:rsid w:val="00C44AEB"/>
    <w:rsid w:val="00C45FBC"/>
    <w:rsid w:val="00C4690D"/>
    <w:rsid w:val="00C474FE"/>
    <w:rsid w:val="00C5026E"/>
    <w:rsid w:val="00C512D6"/>
    <w:rsid w:val="00C553A2"/>
    <w:rsid w:val="00C5670C"/>
    <w:rsid w:val="00C56BCB"/>
    <w:rsid w:val="00C571F1"/>
    <w:rsid w:val="00C5742D"/>
    <w:rsid w:val="00C60DD2"/>
    <w:rsid w:val="00C620A4"/>
    <w:rsid w:val="00C62817"/>
    <w:rsid w:val="00C630C8"/>
    <w:rsid w:val="00C65474"/>
    <w:rsid w:val="00C65F98"/>
    <w:rsid w:val="00C66A96"/>
    <w:rsid w:val="00C66B65"/>
    <w:rsid w:val="00C6749F"/>
    <w:rsid w:val="00C707E2"/>
    <w:rsid w:val="00C710C2"/>
    <w:rsid w:val="00C713E4"/>
    <w:rsid w:val="00C71BD0"/>
    <w:rsid w:val="00C72940"/>
    <w:rsid w:val="00C7294D"/>
    <w:rsid w:val="00C72F27"/>
    <w:rsid w:val="00C73725"/>
    <w:rsid w:val="00C73C44"/>
    <w:rsid w:val="00C73F2F"/>
    <w:rsid w:val="00C73FBC"/>
    <w:rsid w:val="00C75017"/>
    <w:rsid w:val="00C754B5"/>
    <w:rsid w:val="00C8052A"/>
    <w:rsid w:val="00C80DD6"/>
    <w:rsid w:val="00C80F8C"/>
    <w:rsid w:val="00C82910"/>
    <w:rsid w:val="00C82D7E"/>
    <w:rsid w:val="00C84B38"/>
    <w:rsid w:val="00C85C73"/>
    <w:rsid w:val="00C85D8B"/>
    <w:rsid w:val="00C85FD2"/>
    <w:rsid w:val="00C86E7B"/>
    <w:rsid w:val="00C90A04"/>
    <w:rsid w:val="00C90B8E"/>
    <w:rsid w:val="00C91398"/>
    <w:rsid w:val="00C917B4"/>
    <w:rsid w:val="00C91B4F"/>
    <w:rsid w:val="00C91CCF"/>
    <w:rsid w:val="00C92093"/>
    <w:rsid w:val="00C936A7"/>
    <w:rsid w:val="00C93734"/>
    <w:rsid w:val="00C93FFA"/>
    <w:rsid w:val="00C942A1"/>
    <w:rsid w:val="00C948B1"/>
    <w:rsid w:val="00C95A9C"/>
    <w:rsid w:val="00C967AB"/>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7BD"/>
    <w:rsid w:val="00CA7CFF"/>
    <w:rsid w:val="00CA7F20"/>
    <w:rsid w:val="00CB06FE"/>
    <w:rsid w:val="00CB2467"/>
    <w:rsid w:val="00CB3333"/>
    <w:rsid w:val="00CB3614"/>
    <w:rsid w:val="00CB378E"/>
    <w:rsid w:val="00CB3881"/>
    <w:rsid w:val="00CB5265"/>
    <w:rsid w:val="00CB5319"/>
    <w:rsid w:val="00CB54AF"/>
    <w:rsid w:val="00CB5664"/>
    <w:rsid w:val="00CB590A"/>
    <w:rsid w:val="00CB5C16"/>
    <w:rsid w:val="00CB73A3"/>
    <w:rsid w:val="00CC003A"/>
    <w:rsid w:val="00CC07F4"/>
    <w:rsid w:val="00CC0D72"/>
    <w:rsid w:val="00CC2A61"/>
    <w:rsid w:val="00CC3D28"/>
    <w:rsid w:val="00CC5697"/>
    <w:rsid w:val="00CC5A44"/>
    <w:rsid w:val="00CC5A5A"/>
    <w:rsid w:val="00CC730D"/>
    <w:rsid w:val="00CC779A"/>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45A"/>
    <w:rsid w:val="00D0682A"/>
    <w:rsid w:val="00D07D65"/>
    <w:rsid w:val="00D100E4"/>
    <w:rsid w:val="00D104F3"/>
    <w:rsid w:val="00D1099B"/>
    <w:rsid w:val="00D12181"/>
    <w:rsid w:val="00D134E8"/>
    <w:rsid w:val="00D13DE9"/>
    <w:rsid w:val="00D14480"/>
    <w:rsid w:val="00D1556D"/>
    <w:rsid w:val="00D15E56"/>
    <w:rsid w:val="00D1634F"/>
    <w:rsid w:val="00D20056"/>
    <w:rsid w:val="00D220E0"/>
    <w:rsid w:val="00D22304"/>
    <w:rsid w:val="00D23470"/>
    <w:rsid w:val="00D23691"/>
    <w:rsid w:val="00D236AC"/>
    <w:rsid w:val="00D261D1"/>
    <w:rsid w:val="00D2629D"/>
    <w:rsid w:val="00D27C96"/>
    <w:rsid w:val="00D30C55"/>
    <w:rsid w:val="00D30DCF"/>
    <w:rsid w:val="00D312FA"/>
    <w:rsid w:val="00D31544"/>
    <w:rsid w:val="00D34117"/>
    <w:rsid w:val="00D347A9"/>
    <w:rsid w:val="00D35063"/>
    <w:rsid w:val="00D35DCB"/>
    <w:rsid w:val="00D3673A"/>
    <w:rsid w:val="00D3792E"/>
    <w:rsid w:val="00D40F3E"/>
    <w:rsid w:val="00D41B47"/>
    <w:rsid w:val="00D42FBF"/>
    <w:rsid w:val="00D43180"/>
    <w:rsid w:val="00D433F1"/>
    <w:rsid w:val="00D4561B"/>
    <w:rsid w:val="00D461DA"/>
    <w:rsid w:val="00D519BE"/>
    <w:rsid w:val="00D52033"/>
    <w:rsid w:val="00D53BBF"/>
    <w:rsid w:val="00D53C6D"/>
    <w:rsid w:val="00D53FA6"/>
    <w:rsid w:val="00D54520"/>
    <w:rsid w:val="00D5492D"/>
    <w:rsid w:val="00D55350"/>
    <w:rsid w:val="00D55738"/>
    <w:rsid w:val="00D60635"/>
    <w:rsid w:val="00D60DEB"/>
    <w:rsid w:val="00D616A8"/>
    <w:rsid w:val="00D6191F"/>
    <w:rsid w:val="00D61A7D"/>
    <w:rsid w:val="00D622D9"/>
    <w:rsid w:val="00D62A9B"/>
    <w:rsid w:val="00D62B5B"/>
    <w:rsid w:val="00D63FB4"/>
    <w:rsid w:val="00D650A8"/>
    <w:rsid w:val="00D6546D"/>
    <w:rsid w:val="00D65BDB"/>
    <w:rsid w:val="00D670F0"/>
    <w:rsid w:val="00D6737C"/>
    <w:rsid w:val="00D702E1"/>
    <w:rsid w:val="00D7321B"/>
    <w:rsid w:val="00D73B09"/>
    <w:rsid w:val="00D74E55"/>
    <w:rsid w:val="00D7516A"/>
    <w:rsid w:val="00D778A2"/>
    <w:rsid w:val="00D81B40"/>
    <w:rsid w:val="00D8214E"/>
    <w:rsid w:val="00D82E6A"/>
    <w:rsid w:val="00D82F93"/>
    <w:rsid w:val="00D83671"/>
    <w:rsid w:val="00D83EFB"/>
    <w:rsid w:val="00D843FE"/>
    <w:rsid w:val="00D8456D"/>
    <w:rsid w:val="00D8474B"/>
    <w:rsid w:val="00D858C7"/>
    <w:rsid w:val="00D858EE"/>
    <w:rsid w:val="00D85AD8"/>
    <w:rsid w:val="00D8755E"/>
    <w:rsid w:val="00D91CE3"/>
    <w:rsid w:val="00D92515"/>
    <w:rsid w:val="00D92D6B"/>
    <w:rsid w:val="00D9353B"/>
    <w:rsid w:val="00D94FFB"/>
    <w:rsid w:val="00D96291"/>
    <w:rsid w:val="00D97C05"/>
    <w:rsid w:val="00DA22F6"/>
    <w:rsid w:val="00DA329A"/>
    <w:rsid w:val="00DA3E98"/>
    <w:rsid w:val="00DA402E"/>
    <w:rsid w:val="00DA4713"/>
    <w:rsid w:val="00DA5B03"/>
    <w:rsid w:val="00DA728E"/>
    <w:rsid w:val="00DB0D60"/>
    <w:rsid w:val="00DB0F8C"/>
    <w:rsid w:val="00DB2AF8"/>
    <w:rsid w:val="00DB37EA"/>
    <w:rsid w:val="00DB3B56"/>
    <w:rsid w:val="00DB3F8E"/>
    <w:rsid w:val="00DB47B2"/>
    <w:rsid w:val="00DB4C8C"/>
    <w:rsid w:val="00DB4DAD"/>
    <w:rsid w:val="00DB5185"/>
    <w:rsid w:val="00DB6220"/>
    <w:rsid w:val="00DB65F7"/>
    <w:rsid w:val="00DB72CE"/>
    <w:rsid w:val="00DB7350"/>
    <w:rsid w:val="00DC0EA0"/>
    <w:rsid w:val="00DC104B"/>
    <w:rsid w:val="00DC1692"/>
    <w:rsid w:val="00DC21CF"/>
    <w:rsid w:val="00DC3327"/>
    <w:rsid w:val="00DC34A9"/>
    <w:rsid w:val="00DC4820"/>
    <w:rsid w:val="00DC520F"/>
    <w:rsid w:val="00DC5AF5"/>
    <w:rsid w:val="00DC7BB2"/>
    <w:rsid w:val="00DC7F3D"/>
    <w:rsid w:val="00DD220B"/>
    <w:rsid w:val="00DD299E"/>
    <w:rsid w:val="00DD2BD6"/>
    <w:rsid w:val="00DD3824"/>
    <w:rsid w:val="00DD3870"/>
    <w:rsid w:val="00DD3AF0"/>
    <w:rsid w:val="00DD5825"/>
    <w:rsid w:val="00DD68F3"/>
    <w:rsid w:val="00DD6C75"/>
    <w:rsid w:val="00DE0A5C"/>
    <w:rsid w:val="00DE0CA0"/>
    <w:rsid w:val="00DE10D9"/>
    <w:rsid w:val="00DE11A4"/>
    <w:rsid w:val="00DE1BB4"/>
    <w:rsid w:val="00DE1C07"/>
    <w:rsid w:val="00DE2FE4"/>
    <w:rsid w:val="00DE3D01"/>
    <w:rsid w:val="00DE63ED"/>
    <w:rsid w:val="00DE6C8D"/>
    <w:rsid w:val="00DF0121"/>
    <w:rsid w:val="00DF05C4"/>
    <w:rsid w:val="00DF1C01"/>
    <w:rsid w:val="00DF23B5"/>
    <w:rsid w:val="00DF38AB"/>
    <w:rsid w:val="00DF4FD8"/>
    <w:rsid w:val="00DF592F"/>
    <w:rsid w:val="00DF5A95"/>
    <w:rsid w:val="00DF5E21"/>
    <w:rsid w:val="00E00CB0"/>
    <w:rsid w:val="00E0107D"/>
    <w:rsid w:val="00E01305"/>
    <w:rsid w:val="00E016F4"/>
    <w:rsid w:val="00E01F1B"/>
    <w:rsid w:val="00E02DD5"/>
    <w:rsid w:val="00E02F78"/>
    <w:rsid w:val="00E04194"/>
    <w:rsid w:val="00E04528"/>
    <w:rsid w:val="00E04E3B"/>
    <w:rsid w:val="00E05427"/>
    <w:rsid w:val="00E06CA6"/>
    <w:rsid w:val="00E135BD"/>
    <w:rsid w:val="00E142DE"/>
    <w:rsid w:val="00E14879"/>
    <w:rsid w:val="00E16E76"/>
    <w:rsid w:val="00E17DE6"/>
    <w:rsid w:val="00E2099F"/>
    <w:rsid w:val="00E20D2E"/>
    <w:rsid w:val="00E214E4"/>
    <w:rsid w:val="00E21647"/>
    <w:rsid w:val="00E216F1"/>
    <w:rsid w:val="00E22B7B"/>
    <w:rsid w:val="00E22D05"/>
    <w:rsid w:val="00E23014"/>
    <w:rsid w:val="00E2346D"/>
    <w:rsid w:val="00E23697"/>
    <w:rsid w:val="00E23918"/>
    <w:rsid w:val="00E239A5"/>
    <w:rsid w:val="00E2496E"/>
    <w:rsid w:val="00E24BFE"/>
    <w:rsid w:val="00E258AE"/>
    <w:rsid w:val="00E264C1"/>
    <w:rsid w:val="00E26DF8"/>
    <w:rsid w:val="00E30514"/>
    <w:rsid w:val="00E33D57"/>
    <w:rsid w:val="00E36EA6"/>
    <w:rsid w:val="00E37A3C"/>
    <w:rsid w:val="00E40712"/>
    <w:rsid w:val="00E4111C"/>
    <w:rsid w:val="00E417E5"/>
    <w:rsid w:val="00E41A2B"/>
    <w:rsid w:val="00E42B55"/>
    <w:rsid w:val="00E42E49"/>
    <w:rsid w:val="00E43C1A"/>
    <w:rsid w:val="00E4411B"/>
    <w:rsid w:val="00E45EB8"/>
    <w:rsid w:val="00E517D8"/>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30D7"/>
    <w:rsid w:val="00E6377E"/>
    <w:rsid w:val="00E63AFB"/>
    <w:rsid w:val="00E64D62"/>
    <w:rsid w:val="00E64D7C"/>
    <w:rsid w:val="00E66712"/>
    <w:rsid w:val="00E6671C"/>
    <w:rsid w:val="00E66754"/>
    <w:rsid w:val="00E67569"/>
    <w:rsid w:val="00E67666"/>
    <w:rsid w:val="00E70A67"/>
    <w:rsid w:val="00E72B59"/>
    <w:rsid w:val="00E73A2F"/>
    <w:rsid w:val="00E75ED0"/>
    <w:rsid w:val="00E76AE4"/>
    <w:rsid w:val="00E774AD"/>
    <w:rsid w:val="00E77A16"/>
    <w:rsid w:val="00E77DAB"/>
    <w:rsid w:val="00E8045E"/>
    <w:rsid w:val="00E80F3D"/>
    <w:rsid w:val="00E82B2E"/>
    <w:rsid w:val="00E83145"/>
    <w:rsid w:val="00E83ADC"/>
    <w:rsid w:val="00E8458A"/>
    <w:rsid w:val="00E84D4D"/>
    <w:rsid w:val="00E8586A"/>
    <w:rsid w:val="00E86E4F"/>
    <w:rsid w:val="00E877F8"/>
    <w:rsid w:val="00E878FE"/>
    <w:rsid w:val="00E906C6"/>
    <w:rsid w:val="00E91115"/>
    <w:rsid w:val="00E911A7"/>
    <w:rsid w:val="00E91672"/>
    <w:rsid w:val="00E9212E"/>
    <w:rsid w:val="00E9232F"/>
    <w:rsid w:val="00E926DD"/>
    <w:rsid w:val="00E92995"/>
    <w:rsid w:val="00E9392F"/>
    <w:rsid w:val="00E9406B"/>
    <w:rsid w:val="00E94B64"/>
    <w:rsid w:val="00E951A5"/>
    <w:rsid w:val="00E96038"/>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004C"/>
    <w:rsid w:val="00ED2F60"/>
    <w:rsid w:val="00ED4555"/>
    <w:rsid w:val="00ED4FBA"/>
    <w:rsid w:val="00ED5C1D"/>
    <w:rsid w:val="00ED663C"/>
    <w:rsid w:val="00ED72EB"/>
    <w:rsid w:val="00ED7484"/>
    <w:rsid w:val="00ED7585"/>
    <w:rsid w:val="00EE04D9"/>
    <w:rsid w:val="00EE10DD"/>
    <w:rsid w:val="00EE14B1"/>
    <w:rsid w:val="00EE157D"/>
    <w:rsid w:val="00EE4107"/>
    <w:rsid w:val="00EE4633"/>
    <w:rsid w:val="00EE46B1"/>
    <w:rsid w:val="00EE4A8B"/>
    <w:rsid w:val="00EE5973"/>
    <w:rsid w:val="00EE6B67"/>
    <w:rsid w:val="00EF02B5"/>
    <w:rsid w:val="00EF247A"/>
    <w:rsid w:val="00EF38F3"/>
    <w:rsid w:val="00EF41CC"/>
    <w:rsid w:val="00EF4C27"/>
    <w:rsid w:val="00EF780E"/>
    <w:rsid w:val="00EF7A33"/>
    <w:rsid w:val="00F01A34"/>
    <w:rsid w:val="00F02ED7"/>
    <w:rsid w:val="00F0644C"/>
    <w:rsid w:val="00F067AA"/>
    <w:rsid w:val="00F06FE4"/>
    <w:rsid w:val="00F070A0"/>
    <w:rsid w:val="00F079CE"/>
    <w:rsid w:val="00F1031E"/>
    <w:rsid w:val="00F10BA6"/>
    <w:rsid w:val="00F12350"/>
    <w:rsid w:val="00F12FFA"/>
    <w:rsid w:val="00F1319F"/>
    <w:rsid w:val="00F1564B"/>
    <w:rsid w:val="00F15938"/>
    <w:rsid w:val="00F159ED"/>
    <w:rsid w:val="00F1667F"/>
    <w:rsid w:val="00F16E7C"/>
    <w:rsid w:val="00F17F53"/>
    <w:rsid w:val="00F20507"/>
    <w:rsid w:val="00F215DD"/>
    <w:rsid w:val="00F227C5"/>
    <w:rsid w:val="00F22941"/>
    <w:rsid w:val="00F260F7"/>
    <w:rsid w:val="00F261FD"/>
    <w:rsid w:val="00F26BA6"/>
    <w:rsid w:val="00F3092B"/>
    <w:rsid w:val="00F30BC9"/>
    <w:rsid w:val="00F30BE1"/>
    <w:rsid w:val="00F32369"/>
    <w:rsid w:val="00F3243A"/>
    <w:rsid w:val="00F34BBF"/>
    <w:rsid w:val="00F37AB6"/>
    <w:rsid w:val="00F40494"/>
    <w:rsid w:val="00F405F5"/>
    <w:rsid w:val="00F40BB3"/>
    <w:rsid w:val="00F41F1C"/>
    <w:rsid w:val="00F42640"/>
    <w:rsid w:val="00F42AA2"/>
    <w:rsid w:val="00F42B0B"/>
    <w:rsid w:val="00F440DD"/>
    <w:rsid w:val="00F44563"/>
    <w:rsid w:val="00F44BF8"/>
    <w:rsid w:val="00F450B5"/>
    <w:rsid w:val="00F45CA2"/>
    <w:rsid w:val="00F47268"/>
    <w:rsid w:val="00F505A5"/>
    <w:rsid w:val="00F50EC3"/>
    <w:rsid w:val="00F51C08"/>
    <w:rsid w:val="00F5245E"/>
    <w:rsid w:val="00F524C4"/>
    <w:rsid w:val="00F538FA"/>
    <w:rsid w:val="00F53C10"/>
    <w:rsid w:val="00F54320"/>
    <w:rsid w:val="00F5436A"/>
    <w:rsid w:val="00F567B7"/>
    <w:rsid w:val="00F60042"/>
    <w:rsid w:val="00F607F2"/>
    <w:rsid w:val="00F612D2"/>
    <w:rsid w:val="00F61CB6"/>
    <w:rsid w:val="00F6229D"/>
    <w:rsid w:val="00F632C5"/>
    <w:rsid w:val="00F640D3"/>
    <w:rsid w:val="00F66F7B"/>
    <w:rsid w:val="00F674F0"/>
    <w:rsid w:val="00F7013E"/>
    <w:rsid w:val="00F70D9F"/>
    <w:rsid w:val="00F70F37"/>
    <w:rsid w:val="00F7173C"/>
    <w:rsid w:val="00F72706"/>
    <w:rsid w:val="00F7278D"/>
    <w:rsid w:val="00F727F2"/>
    <w:rsid w:val="00F73BB5"/>
    <w:rsid w:val="00F73E8D"/>
    <w:rsid w:val="00F73F82"/>
    <w:rsid w:val="00F745F9"/>
    <w:rsid w:val="00F74A75"/>
    <w:rsid w:val="00F751AF"/>
    <w:rsid w:val="00F75590"/>
    <w:rsid w:val="00F75DA3"/>
    <w:rsid w:val="00F805D0"/>
    <w:rsid w:val="00F81607"/>
    <w:rsid w:val="00F81E2B"/>
    <w:rsid w:val="00F84B92"/>
    <w:rsid w:val="00F86EA9"/>
    <w:rsid w:val="00F87384"/>
    <w:rsid w:val="00F9083A"/>
    <w:rsid w:val="00F915DC"/>
    <w:rsid w:val="00F9174B"/>
    <w:rsid w:val="00F93965"/>
    <w:rsid w:val="00F943AD"/>
    <w:rsid w:val="00F9597B"/>
    <w:rsid w:val="00F9657E"/>
    <w:rsid w:val="00F9679D"/>
    <w:rsid w:val="00F974BC"/>
    <w:rsid w:val="00F97C05"/>
    <w:rsid w:val="00FA16C6"/>
    <w:rsid w:val="00FA45D1"/>
    <w:rsid w:val="00FA5D2D"/>
    <w:rsid w:val="00FA5D9C"/>
    <w:rsid w:val="00FB07BE"/>
    <w:rsid w:val="00FB0ED8"/>
    <w:rsid w:val="00FB0EF4"/>
    <w:rsid w:val="00FB12D3"/>
    <w:rsid w:val="00FB1850"/>
    <w:rsid w:val="00FB1FE9"/>
    <w:rsid w:val="00FB2B09"/>
    <w:rsid w:val="00FB2EB3"/>
    <w:rsid w:val="00FB48D6"/>
    <w:rsid w:val="00FB6024"/>
    <w:rsid w:val="00FB6089"/>
    <w:rsid w:val="00FB661E"/>
    <w:rsid w:val="00FB6F69"/>
    <w:rsid w:val="00FB7F77"/>
    <w:rsid w:val="00FC03E3"/>
    <w:rsid w:val="00FC0983"/>
    <w:rsid w:val="00FC13AE"/>
    <w:rsid w:val="00FC2111"/>
    <w:rsid w:val="00FC2995"/>
    <w:rsid w:val="00FC46EA"/>
    <w:rsid w:val="00FC4E5B"/>
    <w:rsid w:val="00FC64FB"/>
    <w:rsid w:val="00FC6951"/>
    <w:rsid w:val="00FC774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106"/>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20"/>
    <w:rsid w:val="00FE78BF"/>
    <w:rsid w:val="00FF0085"/>
    <w:rsid w:val="00FF0671"/>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671"/>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A90D1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A90D10"/>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A90D10"/>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A90D1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A90D10"/>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4455D"/>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A90D10"/>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A90D10"/>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90D10"/>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A90D10"/>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A90D10"/>
    <w:rPr>
      <w:rFonts w:asciiTheme="majorHAnsi" w:eastAsiaTheme="majorEastAsia" w:hAnsiTheme="majorHAnsi" w:cstheme="majorBidi"/>
      <w:color w:val="243F60" w:themeColor="accent1" w:themeShade="7F"/>
      <w:lang w:val="es-ES"/>
    </w:rPr>
  </w:style>
  <w:style w:type="character" w:styleId="Refdecomentario">
    <w:name w:val="annotation reference"/>
    <w:basedOn w:val="Fuentedeprrafopredeter"/>
    <w:uiPriority w:val="99"/>
    <w:semiHidden/>
    <w:unhideWhenUsed/>
    <w:rsid w:val="00A90D10"/>
    <w:rPr>
      <w:sz w:val="16"/>
      <w:szCs w:val="16"/>
    </w:rPr>
  </w:style>
  <w:style w:type="paragraph" w:customStyle="1" w:styleId="RSCGnotaalpie">
    <w:name w:val="RSCG nota al pie"/>
    <w:basedOn w:val="Normal"/>
    <w:uiPriority w:val="99"/>
    <w:qFormat/>
    <w:rsid w:val="00A90D10"/>
    <w:pPr>
      <w:spacing w:after="120"/>
      <w:jc w:val="both"/>
    </w:pPr>
    <w:rPr>
      <w:rFonts w:ascii="palatino" w:hAnsi="palatino" w:cstheme="minorBidi"/>
      <w:sz w:val="22"/>
      <w:szCs w:val="22"/>
      <w:lang w:val="es-MX" w:eastAsia="en-US"/>
    </w:rPr>
  </w:style>
  <w:style w:type="character" w:customStyle="1" w:styleId="lbl-encabezado-blanco2">
    <w:name w:val="lbl-encabezado-blanco2"/>
    <w:rsid w:val="00A90D10"/>
    <w:rPr>
      <w:color w:val="FFFFFF"/>
    </w:rPr>
  </w:style>
  <w:style w:type="paragraph" w:customStyle="1" w:styleId="ANOTACION">
    <w:name w:val="ANOTACION"/>
    <w:basedOn w:val="Normal"/>
    <w:link w:val="ANOTACIONCar"/>
    <w:rsid w:val="00A90D10"/>
    <w:pPr>
      <w:spacing w:before="101" w:after="101"/>
      <w:jc w:val="center"/>
    </w:pPr>
    <w:rPr>
      <w:b/>
      <w:sz w:val="18"/>
      <w:szCs w:val="18"/>
      <w:lang w:val="es-MX"/>
    </w:rPr>
  </w:style>
  <w:style w:type="character" w:customStyle="1" w:styleId="ANOTACIONCar">
    <w:name w:val="ANOTACION Car"/>
    <w:link w:val="ANOTACION"/>
    <w:locked/>
    <w:rsid w:val="00A90D10"/>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90D10"/>
    <w:rPr>
      <w:i/>
      <w:iCs/>
    </w:rPr>
  </w:style>
  <w:style w:type="paragraph" w:styleId="Bibliografa">
    <w:name w:val="Bibliography"/>
    <w:basedOn w:val="Normal"/>
    <w:next w:val="Normal"/>
    <w:uiPriority w:val="37"/>
    <w:semiHidden/>
    <w:unhideWhenUsed/>
    <w:rsid w:val="00A90D10"/>
    <w:rPr>
      <w:lang w:val="es-MX"/>
    </w:rPr>
  </w:style>
  <w:style w:type="paragraph" w:styleId="Textocomentario">
    <w:name w:val="annotation text"/>
    <w:basedOn w:val="Normal"/>
    <w:link w:val="TextocomentarioCar"/>
    <w:uiPriority w:val="99"/>
    <w:semiHidden/>
    <w:unhideWhenUsed/>
    <w:rsid w:val="00A90D10"/>
    <w:rPr>
      <w:sz w:val="20"/>
      <w:szCs w:val="20"/>
      <w:lang w:val="es-MX"/>
    </w:rPr>
  </w:style>
  <w:style w:type="character" w:customStyle="1" w:styleId="TextocomentarioCar">
    <w:name w:val="Texto comentario Car"/>
    <w:basedOn w:val="Fuentedeprrafopredeter"/>
    <w:link w:val="Textocomentario"/>
    <w:uiPriority w:val="99"/>
    <w:semiHidden/>
    <w:rsid w:val="00A90D10"/>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A90D10"/>
    <w:rPr>
      <w:b/>
      <w:bCs/>
    </w:rPr>
  </w:style>
  <w:style w:type="character" w:customStyle="1" w:styleId="AsuntodelcomentarioCar">
    <w:name w:val="Asunto del comentario Car"/>
    <w:basedOn w:val="TextocomentarioCar"/>
    <w:link w:val="Asuntodelcomentario"/>
    <w:uiPriority w:val="99"/>
    <w:semiHidden/>
    <w:rsid w:val="00A90D10"/>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A90D10"/>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A90D10"/>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A90D10"/>
  </w:style>
  <w:style w:type="paragraph" w:customStyle="1" w:styleId="Cuerpo">
    <w:name w:val="Cuerpo"/>
    <w:rsid w:val="00A90D1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A90D10"/>
    <w:pPr>
      <w:numPr>
        <w:numId w:val="26"/>
      </w:numPr>
    </w:pPr>
  </w:style>
  <w:style w:type="numbering" w:customStyle="1" w:styleId="Estiloimportado1">
    <w:name w:val="Estilo importado 1"/>
    <w:rsid w:val="00A90D10"/>
    <w:pPr>
      <w:numPr>
        <w:numId w:val="27"/>
      </w:numPr>
    </w:pPr>
  </w:style>
  <w:style w:type="character" w:customStyle="1" w:styleId="normaltextrun">
    <w:name w:val="normaltextrun"/>
    <w:basedOn w:val="Fuentedeprrafopredeter"/>
    <w:rsid w:val="00A90D10"/>
  </w:style>
  <w:style w:type="paragraph" w:customStyle="1" w:styleId="INCISO">
    <w:name w:val="INCISO"/>
    <w:basedOn w:val="Normal"/>
    <w:rsid w:val="00A90D10"/>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A90D10"/>
    <w:pPr>
      <w:spacing w:before="100" w:beforeAutospacing="1" w:after="100" w:afterAutospacing="1"/>
    </w:pPr>
    <w:rPr>
      <w:lang w:val="es-MX" w:eastAsia="es-MX"/>
    </w:rPr>
  </w:style>
  <w:style w:type="paragraph" w:customStyle="1" w:styleId="j">
    <w:name w:val="j"/>
    <w:basedOn w:val="Normal"/>
    <w:rsid w:val="00A90D10"/>
    <w:pPr>
      <w:spacing w:before="100" w:beforeAutospacing="1" w:after="100" w:afterAutospacing="1"/>
    </w:pPr>
    <w:rPr>
      <w:lang w:val="es-MX" w:eastAsia="es-MX"/>
    </w:rPr>
  </w:style>
  <w:style w:type="character" w:customStyle="1" w:styleId="nacep">
    <w:name w:val="n_acep"/>
    <w:basedOn w:val="Fuentedeprrafopredeter"/>
    <w:rsid w:val="00A90D10"/>
  </w:style>
  <w:style w:type="paragraph" w:customStyle="1" w:styleId="m5212863947045306324gmail-msonormal">
    <w:name w:val="m_5212863947045306324gmail-msonormal"/>
    <w:basedOn w:val="Normal"/>
    <w:rsid w:val="00A90D10"/>
    <w:pPr>
      <w:spacing w:before="100" w:beforeAutospacing="1" w:after="100" w:afterAutospacing="1"/>
    </w:pPr>
    <w:rPr>
      <w:lang w:val="es-MX" w:eastAsia="es-MX"/>
    </w:rPr>
  </w:style>
  <w:style w:type="character" w:customStyle="1" w:styleId="user-highlighted-active">
    <w:name w:val="user-highlighted-active"/>
    <w:basedOn w:val="Fuentedeprrafopredeter"/>
    <w:rsid w:val="00A90D10"/>
  </w:style>
  <w:style w:type="paragraph" w:styleId="Lista">
    <w:name w:val="List"/>
    <w:basedOn w:val="Normal"/>
    <w:uiPriority w:val="99"/>
    <w:unhideWhenUsed/>
    <w:rsid w:val="00A90D10"/>
    <w:pPr>
      <w:ind w:left="283" w:hanging="283"/>
      <w:contextualSpacing/>
    </w:pPr>
  </w:style>
  <w:style w:type="paragraph" w:styleId="Lista2">
    <w:name w:val="List 2"/>
    <w:basedOn w:val="Normal"/>
    <w:uiPriority w:val="99"/>
    <w:unhideWhenUsed/>
    <w:rsid w:val="00A90D10"/>
    <w:pPr>
      <w:ind w:left="566" w:hanging="283"/>
      <w:contextualSpacing/>
    </w:pPr>
  </w:style>
  <w:style w:type="paragraph" w:styleId="Lista3">
    <w:name w:val="List 3"/>
    <w:basedOn w:val="Normal"/>
    <w:uiPriority w:val="99"/>
    <w:unhideWhenUsed/>
    <w:rsid w:val="00A90D10"/>
    <w:pPr>
      <w:ind w:left="849" w:hanging="283"/>
      <w:contextualSpacing/>
    </w:pPr>
  </w:style>
  <w:style w:type="paragraph" w:styleId="Textoindependiente">
    <w:name w:val="Body Text"/>
    <w:basedOn w:val="Normal"/>
    <w:link w:val="TextoindependienteCar"/>
    <w:uiPriority w:val="99"/>
    <w:unhideWhenUsed/>
    <w:rsid w:val="00A90D10"/>
    <w:pPr>
      <w:spacing w:after="120"/>
    </w:pPr>
  </w:style>
  <w:style w:type="character" w:customStyle="1" w:styleId="TextoindependienteCar">
    <w:name w:val="Texto independiente Car"/>
    <w:basedOn w:val="Fuentedeprrafopredeter"/>
    <w:link w:val="Textoindependiente"/>
    <w:uiPriority w:val="99"/>
    <w:rsid w:val="00A90D10"/>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90D10"/>
    <w:pPr>
      <w:spacing w:after="120"/>
      <w:ind w:left="283"/>
    </w:pPr>
  </w:style>
  <w:style w:type="character" w:customStyle="1" w:styleId="SangradetextonormalCar">
    <w:name w:val="Sangría de texto normal Car"/>
    <w:basedOn w:val="Fuentedeprrafopredeter"/>
    <w:link w:val="Sangradetextonormal"/>
    <w:uiPriority w:val="99"/>
    <w:rsid w:val="00A90D10"/>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90D1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0D10"/>
    <w:rPr>
      <w:rFonts w:ascii="Times New Roman" w:eastAsia="Times New Roman" w:hAnsi="Times New Roman" w:cs="Times New Roman"/>
      <w:lang w:val="es-ES"/>
    </w:rPr>
  </w:style>
  <w:style w:type="character" w:customStyle="1" w:styleId="titulorubrolgt">
    <w:name w:val="titulorubrolgt"/>
    <w:basedOn w:val="Fuentedeprrafopredeter"/>
    <w:rsid w:val="00A90D10"/>
  </w:style>
  <w:style w:type="paragraph" w:customStyle="1" w:styleId="Text">
    <w:name w:val="Text"/>
    <w:basedOn w:val="Normal"/>
    <w:link w:val="TextChar"/>
    <w:rsid w:val="00A90D10"/>
    <w:pPr>
      <w:spacing w:after="240"/>
    </w:pPr>
    <w:rPr>
      <w:szCs w:val="20"/>
      <w:lang w:val="en-US" w:eastAsia="en-US"/>
    </w:rPr>
  </w:style>
  <w:style w:type="character" w:customStyle="1" w:styleId="TextChar">
    <w:name w:val="Text Char"/>
    <w:link w:val="Text"/>
    <w:locked/>
    <w:rsid w:val="00A90D10"/>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A90D10"/>
    <w:pPr>
      <w:spacing w:line="360" w:lineRule="auto"/>
      <w:ind w:left="709" w:right="709"/>
      <w:jc w:val="both"/>
    </w:pPr>
    <w:rPr>
      <w:rFonts w:ascii="Arial" w:hAnsi="Arial" w:cs="Arial"/>
      <w:b/>
      <w:bCs/>
      <w:i/>
      <w:iCs/>
      <w:sz w:val="30"/>
      <w:szCs w:val="30"/>
      <w:lang w:val="es-MX" w:eastAsia="es-MX"/>
    </w:rPr>
  </w:style>
  <w:style w:type="paragraph" w:customStyle="1" w:styleId="xmsonormal">
    <w:name w:val="x_msonormal"/>
    <w:basedOn w:val="Normal"/>
    <w:rsid w:val="00A90D10"/>
    <w:pPr>
      <w:spacing w:before="100" w:beforeAutospacing="1" w:after="100" w:afterAutospacing="1"/>
    </w:pPr>
    <w:rPr>
      <w:lang w:val="es-MX" w:eastAsia="es-MX"/>
    </w:rPr>
  </w:style>
  <w:style w:type="table" w:customStyle="1" w:styleId="Tablaconcuadrcula111">
    <w:name w:val="Tabla con cuadrícula111"/>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90D10"/>
  </w:style>
  <w:style w:type="paragraph" w:styleId="Textoindependiente3">
    <w:name w:val="Body Text 3"/>
    <w:basedOn w:val="Normal"/>
    <w:link w:val="Textoindependiente3Car"/>
    <w:uiPriority w:val="99"/>
    <w:semiHidden/>
    <w:unhideWhenUsed/>
    <w:rsid w:val="00A90D10"/>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A90D10"/>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90D10"/>
  </w:style>
  <w:style w:type="table" w:customStyle="1" w:styleId="Tablaconcuadrcula2">
    <w:name w:val="Tabla con cuadrícula2"/>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90D10"/>
  </w:style>
  <w:style w:type="numbering" w:customStyle="1" w:styleId="Sinlista111">
    <w:name w:val="Sin lista111"/>
    <w:next w:val="Sinlista"/>
    <w:uiPriority w:val="99"/>
    <w:semiHidden/>
    <w:unhideWhenUsed/>
    <w:rsid w:val="00A90D10"/>
  </w:style>
  <w:style w:type="table" w:customStyle="1" w:styleId="Tablaconcuadrcula112">
    <w:name w:val="Tabla con cuadrícula112"/>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A90D10"/>
  </w:style>
  <w:style w:type="numbering" w:customStyle="1" w:styleId="Sinlista3">
    <w:name w:val="Sin lista3"/>
    <w:next w:val="Sinlista"/>
    <w:uiPriority w:val="99"/>
    <w:semiHidden/>
    <w:unhideWhenUsed/>
    <w:rsid w:val="00A90D10"/>
  </w:style>
  <w:style w:type="table" w:customStyle="1" w:styleId="Tablaconcuadrcula3">
    <w:name w:val="Tabla con cuadrícula3"/>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90D10"/>
  </w:style>
  <w:style w:type="table" w:customStyle="1" w:styleId="Tablaconcuadrcula4">
    <w:name w:val="Tabla con cuadrícula4"/>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2984408">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6399551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394244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95586574">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5927853">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140524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8952485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1561104">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5102842">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57835724">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77342699">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362351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49997556">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1128395">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0668104">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6493632">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2145970">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0402102">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493935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4161530">
      <w:bodyDiv w:val="1"/>
      <w:marLeft w:val="0"/>
      <w:marRight w:val="0"/>
      <w:marTop w:val="0"/>
      <w:marBottom w:val="0"/>
      <w:divBdr>
        <w:top w:val="none" w:sz="0" w:space="0" w:color="auto"/>
        <w:left w:val="none" w:sz="0" w:space="0" w:color="auto"/>
        <w:bottom w:val="none" w:sz="0" w:space="0" w:color="auto"/>
        <w:right w:val="none" w:sz="0" w:space="0" w:color="auto"/>
      </w:divBdr>
    </w:div>
    <w:div w:id="1395859501">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51976638">
      <w:bodyDiv w:val="1"/>
      <w:marLeft w:val="0"/>
      <w:marRight w:val="0"/>
      <w:marTop w:val="0"/>
      <w:marBottom w:val="0"/>
      <w:divBdr>
        <w:top w:val="none" w:sz="0" w:space="0" w:color="auto"/>
        <w:left w:val="none" w:sz="0" w:space="0" w:color="auto"/>
        <w:bottom w:val="none" w:sz="0" w:space="0" w:color="auto"/>
        <w:right w:val="none" w:sz="0" w:space="0" w:color="auto"/>
      </w:divBdr>
    </w:div>
    <w:div w:id="1457019716">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6933967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590856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6048236">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455013">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1747690">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39287649">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osfem.gob.mx/04_Normatividad/doc/Normatividad/2019/19.-LineamInfMensualMpal_2019.pd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hapultepec.p.mx/informacion-administracion-central"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2.png"/></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Normatividad/doc/Normatividad/2019/19.-LineamInfMensualMpal_2019.pdf" TargetMode="External"/><Relationship Id="rId2" Type="http://schemas.openxmlformats.org/officeDocument/2006/relationships/hyperlink" Target="https://www.osfem.gob.mx/04_Normatividad/doc/Normatividad/2019/19.-LineamInfMensualMpal_2019.pdf" TargetMode="External"/><Relationship Id="rId1" Type="http://schemas.openxmlformats.org/officeDocument/2006/relationships/hyperlink" Targe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 TargetMode="External"/><Relationship Id="rId5" Type="http://schemas.openxmlformats.org/officeDocument/2006/relationships/hyperlink" Target="https://www.osfem.gob.mx/04_Normatividad/doc/Normatividad/2018/06_LinCtaPubMpal_18.pdf" TargetMode="External"/><Relationship Id="rId4" Type="http://schemas.openxmlformats.org/officeDocument/2006/relationships/hyperlink" Target="https://www.ipomex.org.mx/ipo3/lgt/indice/CHAPULTEPEC/art_92_xxi.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B418A-1CB8-4178-A5D6-0051B2795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88</Pages>
  <Words>19053</Words>
  <Characters>104797</Characters>
  <Application>Microsoft Office Word</Application>
  <DocSecurity>0</DocSecurity>
  <Lines>873</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4</cp:revision>
  <cp:lastPrinted>2019-11-08T00:08:00Z</cp:lastPrinted>
  <dcterms:created xsi:type="dcterms:W3CDTF">2019-10-31T23:30:00Z</dcterms:created>
  <dcterms:modified xsi:type="dcterms:W3CDTF">2019-11-08T00:09:00Z</dcterms:modified>
</cp:coreProperties>
</file>