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93E" w:rsidRDefault="0075693E"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3361C5">
        <w:rPr>
          <w:rFonts w:ascii="Palatino Linotype" w:eastAsia="Times New Roman" w:hAnsi="Palatino Linotype" w:cs="Arial"/>
          <w:color w:val="000000"/>
          <w:sz w:val="24"/>
          <w:szCs w:val="24"/>
          <w:lang w:eastAsia="es-MX"/>
        </w:rPr>
        <w:t>catorce</w:t>
      </w:r>
      <w:r w:rsidR="002007FD">
        <w:rPr>
          <w:rFonts w:ascii="Palatino Linotype" w:eastAsia="Times New Roman" w:hAnsi="Palatino Linotype" w:cs="Arial"/>
          <w:color w:val="000000"/>
          <w:sz w:val="24"/>
          <w:szCs w:val="24"/>
          <w:lang w:eastAsia="es-MX"/>
        </w:rPr>
        <w:t xml:space="preserve"> de </w:t>
      </w:r>
      <w:r w:rsidR="003361C5">
        <w:rPr>
          <w:rFonts w:ascii="Palatino Linotype" w:eastAsia="Times New Roman" w:hAnsi="Palatino Linotype" w:cs="Arial"/>
          <w:color w:val="000000"/>
          <w:sz w:val="24"/>
          <w:szCs w:val="24"/>
          <w:lang w:eastAsia="es-MX"/>
        </w:rPr>
        <w:t>agosto</w:t>
      </w:r>
      <w:r w:rsidR="002007FD">
        <w:rPr>
          <w:rFonts w:ascii="Palatino Linotype" w:eastAsia="Times New Roman" w:hAnsi="Palatino Linotype" w:cs="Arial"/>
          <w:color w:val="000000"/>
          <w:sz w:val="24"/>
          <w:szCs w:val="24"/>
          <w:lang w:eastAsia="es-MX"/>
        </w:rPr>
        <w:t xml:space="preserve"> de </w:t>
      </w:r>
      <w:r w:rsidRPr="00363A57">
        <w:rPr>
          <w:rFonts w:ascii="Palatino Linotype" w:eastAsia="Times New Roman" w:hAnsi="Palatino Linotype" w:cs="Arial"/>
          <w:color w:val="000000"/>
          <w:sz w:val="24"/>
          <w:szCs w:val="24"/>
          <w:lang w:eastAsia="es-MX"/>
        </w:rPr>
        <w:t xml:space="preserve">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CE7195">
        <w:rPr>
          <w:rFonts w:ascii="Palatino Linotype" w:hAnsi="Palatino Linotype" w:cs="Arial"/>
          <w:sz w:val="24"/>
          <w:szCs w:val="24"/>
        </w:rPr>
        <w:t>0</w:t>
      </w:r>
      <w:r w:rsidR="00CE7195" w:rsidRPr="00CE7195">
        <w:rPr>
          <w:rFonts w:ascii="Palatino Linotype" w:hAnsi="Palatino Linotype" w:cs="Arial"/>
          <w:sz w:val="24"/>
          <w:szCs w:val="24"/>
        </w:rPr>
        <w:t>4</w:t>
      </w:r>
      <w:r w:rsidR="00F12DEB">
        <w:rPr>
          <w:rFonts w:ascii="Palatino Linotype" w:hAnsi="Palatino Linotype" w:cs="Arial"/>
          <w:sz w:val="24"/>
          <w:szCs w:val="24"/>
        </w:rPr>
        <w:t>930</w:t>
      </w:r>
      <w:r w:rsidRPr="00CE7195">
        <w:rPr>
          <w:rFonts w:ascii="Palatino Linotype" w:hAnsi="Palatino Linotype" w:cs="Arial"/>
          <w:sz w:val="24"/>
          <w:szCs w:val="24"/>
        </w:rPr>
        <w:t>/INFOEM/IP/RR/201</w:t>
      </w:r>
      <w:r w:rsidR="00182CCD" w:rsidRPr="00CE7195">
        <w:rPr>
          <w:rFonts w:ascii="Palatino Linotype" w:hAnsi="Palatino Linotype" w:cs="Arial"/>
          <w:sz w:val="24"/>
          <w:szCs w:val="24"/>
        </w:rPr>
        <w:t>9</w:t>
      </w:r>
      <w:r w:rsidRPr="00490DB9">
        <w:rPr>
          <w:rFonts w:ascii="Palatino Linotype" w:hAnsi="Palatino Linotype" w:cs="Arial"/>
          <w:sz w:val="24"/>
          <w:szCs w:val="24"/>
        </w:rPr>
        <w:t>, interpuesto por</w:t>
      </w:r>
      <w:r w:rsidR="00193436">
        <w:rPr>
          <w:rFonts w:ascii="Palatino Linotype" w:hAnsi="Palatino Linotype" w:cs="Arial"/>
          <w:sz w:val="24"/>
          <w:szCs w:val="24"/>
        </w:rPr>
        <w:t xml:space="preserve"> </w:t>
      </w:r>
      <w:r w:rsidR="007D4CC3">
        <w:rPr>
          <w:rFonts w:ascii="Palatino Linotype" w:hAnsi="Palatino Linotype" w:cs="Arial"/>
        </w:rPr>
        <w:t>xxxxxxxxxxxx</w:t>
      </w:r>
      <w:bookmarkStart w:id="0" w:name="_GoBack"/>
      <w:bookmarkEnd w:id="0"/>
      <w:r w:rsidR="00040B50">
        <w:rPr>
          <w:rFonts w:ascii="Palatino Linotype" w:hAnsi="Palatino Linotype" w:cs="Arial"/>
        </w:rPr>
        <w:t xml:space="preserve"> </w:t>
      </w:r>
      <w:r w:rsidRPr="00490DB9">
        <w:rPr>
          <w:rFonts w:ascii="Palatino Linotype" w:hAnsi="Palatino Linotype" w:cs="Arial"/>
          <w:sz w:val="24"/>
          <w:szCs w:val="24"/>
        </w:rPr>
        <w:t xml:space="preserve">en lo sucesivo </w:t>
      </w:r>
      <w:r w:rsidR="00F34589">
        <w:rPr>
          <w:rFonts w:ascii="Palatino Linotype" w:hAnsi="Palatino Linotype" w:cs="Arial"/>
          <w:sz w:val="24"/>
          <w:szCs w:val="24"/>
        </w:rPr>
        <w:t>el</w:t>
      </w:r>
      <w:r w:rsidRPr="00F34589">
        <w:rPr>
          <w:rFonts w:ascii="Palatino Linotype" w:hAnsi="Palatino Linotype" w:cs="Arial"/>
          <w:sz w:val="24"/>
          <w:szCs w:val="24"/>
        </w:rPr>
        <w:t xml:space="preserve"> </w:t>
      </w:r>
      <w:r w:rsidR="00B30A0C" w:rsidRPr="00F34589">
        <w:rPr>
          <w:rFonts w:ascii="Palatino Linotype" w:hAnsi="Palatino Linotype" w:cs="Arial"/>
          <w:sz w:val="24"/>
          <w:szCs w:val="24"/>
        </w:rPr>
        <w:t>recurrente</w:t>
      </w:r>
      <w:r w:rsidRPr="00490DB9">
        <w:rPr>
          <w:rFonts w:ascii="Palatino Linotype" w:hAnsi="Palatino Linotype" w:cs="Arial"/>
          <w:sz w:val="24"/>
          <w:szCs w:val="24"/>
        </w:rPr>
        <w:t xml:space="preserve">, en contra de </w:t>
      </w:r>
      <w:r w:rsidR="00EB0AF3">
        <w:rPr>
          <w:rFonts w:ascii="Palatino Linotype" w:hAnsi="Palatino Linotype" w:cs="Arial"/>
          <w:sz w:val="24"/>
          <w:szCs w:val="24"/>
        </w:rPr>
        <w:t>la</w:t>
      </w:r>
      <w:r w:rsidR="009D372E" w:rsidRPr="00EB0AF3">
        <w:rPr>
          <w:rFonts w:ascii="Palatino Linotype" w:hAnsi="Palatino Linotype" w:cs="Arial"/>
          <w:sz w:val="24"/>
          <w:szCs w:val="24"/>
        </w:rPr>
        <w:t xml:space="preserve"> respuesta </w:t>
      </w:r>
      <w:r w:rsidR="009D372E">
        <w:rPr>
          <w:rFonts w:ascii="Palatino Linotype" w:hAnsi="Palatino Linotype" w:cs="Arial"/>
          <w:sz w:val="24"/>
          <w:szCs w:val="24"/>
        </w:rPr>
        <w:t xml:space="preserve">del Ayuntamiento de </w:t>
      </w:r>
      <w:r w:rsidR="006D68F1">
        <w:rPr>
          <w:rFonts w:ascii="Palatino Linotype" w:hAnsi="Palatino Linotype" w:cs="Arial"/>
          <w:sz w:val="24"/>
          <w:szCs w:val="24"/>
        </w:rPr>
        <w:t>Toluca</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1C1AF2">
        <w:rPr>
          <w:rFonts w:ascii="Palatino Linotype" w:hAnsi="Palatino Linotype" w:cs="Arial"/>
          <w:sz w:val="24"/>
          <w:szCs w:val="24"/>
        </w:rPr>
        <w:t>tr</w:t>
      </w:r>
      <w:r w:rsidR="00F12DEB">
        <w:rPr>
          <w:rFonts w:ascii="Palatino Linotype" w:hAnsi="Palatino Linotype" w:cs="Arial"/>
          <w:sz w:val="24"/>
          <w:szCs w:val="24"/>
        </w:rPr>
        <w:t>e</w:t>
      </w:r>
      <w:r w:rsidR="001C1AF2">
        <w:rPr>
          <w:rFonts w:ascii="Palatino Linotype" w:hAnsi="Palatino Linotype" w:cs="Arial"/>
          <w:sz w:val="24"/>
          <w:szCs w:val="24"/>
        </w:rPr>
        <w:t xml:space="preserve">s </w:t>
      </w:r>
      <w:r w:rsidRPr="00311506">
        <w:rPr>
          <w:rFonts w:ascii="Palatino Linotype" w:hAnsi="Palatino Linotype" w:cs="Arial"/>
          <w:sz w:val="24"/>
          <w:szCs w:val="24"/>
        </w:rPr>
        <w:t xml:space="preserve">de </w:t>
      </w:r>
      <w:r w:rsidR="00F12DEB">
        <w:rPr>
          <w:rFonts w:ascii="Palatino Linotype" w:hAnsi="Palatino Linotype" w:cs="Arial"/>
          <w:sz w:val="24"/>
          <w:szCs w:val="24"/>
        </w:rPr>
        <w:t>mayo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007E7BB8">
        <w:rPr>
          <w:rFonts w:ascii="Palatino Linotype" w:hAnsi="Palatino Linotype" w:cs="Arial"/>
          <w:sz w:val="24"/>
          <w:szCs w:val="24"/>
        </w:rPr>
        <w:t>e</w:t>
      </w:r>
      <w:r w:rsidRPr="00311506">
        <w:rPr>
          <w:rFonts w:ascii="Palatino Linotype" w:hAnsi="Palatino Linotype" w:cs="Arial"/>
          <w:b/>
          <w:sz w:val="24"/>
          <w:szCs w:val="24"/>
        </w:rPr>
        <w:t>l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1C1AF2" w:rsidRPr="001C1AF2">
        <w:rPr>
          <w:rFonts w:ascii="Palatino Linotype" w:hAnsi="Palatino Linotype" w:cs="Arial"/>
          <w:b/>
          <w:sz w:val="24"/>
          <w:szCs w:val="24"/>
        </w:rPr>
        <w:t>00</w:t>
      </w:r>
      <w:r w:rsidR="00F12DEB">
        <w:rPr>
          <w:rFonts w:ascii="Palatino Linotype" w:hAnsi="Palatino Linotype" w:cs="Arial"/>
          <w:b/>
          <w:sz w:val="24"/>
          <w:szCs w:val="24"/>
        </w:rPr>
        <w:t>405</w:t>
      </w:r>
      <w:r w:rsidR="001C1AF2" w:rsidRPr="001C1AF2">
        <w:rPr>
          <w:rFonts w:ascii="Palatino Linotype" w:hAnsi="Palatino Linotype" w:cs="Arial"/>
          <w:b/>
          <w:sz w:val="24"/>
          <w:szCs w:val="24"/>
        </w:rPr>
        <w:t>/</w:t>
      </w:r>
      <w:r w:rsidR="00F12DEB">
        <w:rPr>
          <w:rFonts w:ascii="Palatino Linotype" w:hAnsi="Palatino Linotype" w:cs="Arial"/>
          <w:b/>
          <w:sz w:val="24"/>
          <w:szCs w:val="24"/>
        </w:rPr>
        <w:t>TOLUCA</w:t>
      </w:r>
      <w:r w:rsidR="001C1AF2" w:rsidRPr="001C1AF2">
        <w:rPr>
          <w:rFonts w:ascii="Palatino Linotype" w:hAnsi="Palatino Linotype" w:cs="Arial"/>
          <w:b/>
          <w:sz w:val="24"/>
          <w:szCs w:val="24"/>
        </w:rPr>
        <w:t>/IP/2019</w:t>
      </w:r>
      <w:r w:rsidRPr="00311506">
        <w:rPr>
          <w:rFonts w:ascii="Palatino Linotype" w:hAnsi="Palatino Linotype" w:cs="Arial"/>
          <w:sz w:val="24"/>
          <w:szCs w:val="24"/>
        </w:rPr>
        <w:t xml:space="preserve">, mediante la cual </w:t>
      </w:r>
      <w:r w:rsidR="00F12DEB">
        <w:rPr>
          <w:rFonts w:ascii="Palatino Linotype" w:hAnsi="Palatino Linotype" w:cs="Arial"/>
          <w:sz w:val="24"/>
          <w:szCs w:val="24"/>
        </w:rPr>
        <w:t>solicitó</w:t>
      </w:r>
      <w:r w:rsidR="00D07DB3">
        <w:rPr>
          <w:rFonts w:ascii="Palatino Linotype" w:hAnsi="Palatino Linotype" w:cs="Arial"/>
          <w:sz w:val="24"/>
          <w:szCs w:val="24"/>
        </w:rPr>
        <w:t xml:space="preserve"> </w:t>
      </w:r>
      <w:r w:rsidR="009D372E">
        <w:rPr>
          <w:rFonts w:ascii="Palatino Linotype" w:hAnsi="Palatino Linotype" w:cs="Arial"/>
          <w:sz w:val="24"/>
          <w:szCs w:val="24"/>
        </w:rPr>
        <w:t>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D07DB3" w:rsidRDefault="009D372E" w:rsidP="00235B7D">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t>“</w:t>
      </w:r>
      <w:r w:rsidR="00F12DEB" w:rsidRPr="00F12DEB">
        <w:rPr>
          <w:rFonts w:ascii="Palatino Linotype" w:hAnsi="Palatino Linotype"/>
          <w:i/>
          <w:color w:val="000000"/>
          <w:sz w:val="24"/>
          <w:szCs w:val="24"/>
        </w:rPr>
        <w:t>Atentamente solicito el listados de cuentas por pagar, indicando montos y fechas programadas de pago. Así como la partida presupuestal afectada</w:t>
      </w:r>
      <w:r w:rsidR="00D07DB3">
        <w:rPr>
          <w:rFonts w:ascii="Palatino Linotype" w:hAnsi="Palatino Linotype"/>
          <w:i/>
          <w:color w:val="000000"/>
          <w:sz w:val="24"/>
          <w:szCs w:val="24"/>
        </w:rPr>
        <w:t>”</w:t>
      </w:r>
      <w:r w:rsidR="00B5124D">
        <w:rPr>
          <w:rFonts w:ascii="Palatino Linotype" w:hAnsi="Palatino Linotype"/>
          <w:i/>
          <w:color w:val="000000"/>
          <w:sz w:val="24"/>
          <w:szCs w:val="24"/>
        </w:rPr>
        <w:t xml:space="preserve"> (SIC)</w:t>
      </w:r>
    </w:p>
    <w:p w:rsidR="007C3B93" w:rsidRDefault="007C3B93"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Haciéndose constar del </w:t>
      </w:r>
      <w:r w:rsidR="00DB61A4">
        <w:rPr>
          <w:rFonts w:ascii="Palatino Linotype" w:hAnsi="Palatino Linotype" w:cs="Arial"/>
          <w:sz w:val="24"/>
          <w:szCs w:val="24"/>
        </w:rPr>
        <w:t xml:space="preserve">propio </w:t>
      </w:r>
      <w:r w:rsidRPr="00DE7FAE">
        <w:rPr>
          <w:rFonts w:ascii="Palatino Linotype" w:hAnsi="Palatino Linotype" w:cs="Arial"/>
          <w:sz w:val="24"/>
          <w:szCs w:val="24"/>
        </w:rPr>
        <w:t xml:space="preserve">acuse de </w:t>
      </w:r>
      <w:r w:rsidR="00DB61A4">
        <w:rPr>
          <w:rFonts w:ascii="Palatino Linotype" w:hAnsi="Palatino Linotype" w:cs="Arial"/>
          <w:sz w:val="24"/>
          <w:szCs w:val="24"/>
        </w:rPr>
        <w:t xml:space="preserve">la </w:t>
      </w:r>
      <w:r w:rsidRPr="00DE7FAE">
        <w:rPr>
          <w:rFonts w:ascii="Palatino Linotype" w:hAnsi="Palatino Linotype" w:cs="Arial"/>
          <w:sz w:val="24"/>
          <w:szCs w:val="24"/>
        </w:rPr>
        <w:t>solicitud de información</w:t>
      </w:r>
      <w:r w:rsidR="00DB61A4">
        <w:rPr>
          <w:rFonts w:ascii="Palatino Linotype" w:hAnsi="Palatino Linotype" w:cs="Arial"/>
          <w:sz w:val="24"/>
          <w:szCs w:val="24"/>
        </w:rPr>
        <w:t>,</w:t>
      </w:r>
      <w:r w:rsidRPr="00DE7FAE">
        <w:rPr>
          <w:rFonts w:ascii="Palatino Linotype" w:hAnsi="Palatino Linotype" w:cs="Arial"/>
          <w:sz w:val="24"/>
          <w:szCs w:val="24"/>
        </w:rPr>
        <w:t xml:space="preserve"> contenid</w:t>
      </w:r>
      <w:r w:rsidR="00330298">
        <w:rPr>
          <w:rFonts w:ascii="Palatino Linotype" w:hAnsi="Palatino Linotype" w:cs="Arial"/>
          <w:sz w:val="24"/>
          <w:szCs w:val="24"/>
        </w:rPr>
        <w:t>o</w:t>
      </w:r>
      <w:r w:rsidRPr="00DE7FAE">
        <w:rPr>
          <w:rFonts w:ascii="Palatino Linotype" w:hAnsi="Palatino Linotype" w:cs="Arial"/>
          <w:sz w:val="24"/>
          <w:szCs w:val="24"/>
        </w:rPr>
        <w:t xml:space="preserve"> en </w:t>
      </w:r>
      <w:r w:rsidR="003761AF">
        <w:rPr>
          <w:rFonts w:ascii="Palatino Linotype" w:hAnsi="Palatino Linotype" w:cs="Arial"/>
          <w:sz w:val="24"/>
          <w:szCs w:val="24"/>
        </w:rPr>
        <w:t>e</w:t>
      </w:r>
      <w:r w:rsidR="00330298">
        <w:rPr>
          <w:rFonts w:ascii="Palatino Linotype" w:hAnsi="Palatino Linotype" w:cs="Arial"/>
          <w:sz w:val="24"/>
          <w:szCs w:val="24"/>
        </w:rPr>
        <w:t>l</w:t>
      </w:r>
      <w:r w:rsidRPr="00DE7FAE">
        <w:rPr>
          <w:rFonts w:ascii="Palatino Linotype" w:hAnsi="Palatino Linotype" w:cs="Arial"/>
          <w:sz w:val="24"/>
          <w:szCs w:val="24"/>
        </w:rPr>
        <w:t xml:space="preserve"> expediente electrón</w:t>
      </w:r>
      <w:r>
        <w:rPr>
          <w:rFonts w:ascii="Palatino Linotype" w:hAnsi="Palatino Linotype" w:cs="Arial"/>
          <w:sz w:val="24"/>
          <w:szCs w:val="24"/>
        </w:rPr>
        <w:t>ico del SAIMEX</w:t>
      </w:r>
      <w:r w:rsidR="00DB61A4">
        <w:rPr>
          <w:rFonts w:ascii="Palatino Linotype" w:hAnsi="Palatino Linotype" w:cs="Arial"/>
          <w:sz w:val="24"/>
          <w:szCs w:val="24"/>
        </w:rPr>
        <w:t xml:space="preserve"> en que se resuelve</w:t>
      </w:r>
      <w:r>
        <w:rPr>
          <w:rFonts w:ascii="Palatino Linotype" w:hAnsi="Palatino Linotype" w:cs="Arial"/>
          <w:sz w:val="24"/>
          <w:szCs w:val="24"/>
        </w:rPr>
        <w:t>, se aprecia que el</w:t>
      </w:r>
      <w:r w:rsidRPr="00DE7FAE">
        <w:rPr>
          <w:rFonts w:ascii="Palatino Linotype" w:hAnsi="Palatino Linotype" w:cs="Arial"/>
          <w:sz w:val="24"/>
          <w:szCs w:val="24"/>
        </w:rPr>
        <w:t xml:space="preserve"> hoy recurrente eligió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AA2574" w:rsidRPr="008374CC" w:rsidRDefault="00AA2574"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AA2574"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w:t>
      </w:r>
      <w:r w:rsidR="00274B65">
        <w:rPr>
          <w:rFonts w:ascii="Palatino Linotype" w:hAnsi="Palatino Linotype" w:cs="Arial"/>
          <w:sz w:val="24"/>
          <w:szCs w:val="24"/>
        </w:rPr>
        <w:t xml:space="preserve"> </w:t>
      </w:r>
      <w:r w:rsidR="007A2630">
        <w:rPr>
          <w:rFonts w:ascii="Palatino Linotype" w:hAnsi="Palatino Linotype" w:cs="Arial"/>
          <w:sz w:val="24"/>
          <w:szCs w:val="24"/>
        </w:rPr>
        <w:t>dio contestación a la solicitud de información de mérito</w:t>
      </w:r>
      <w:r w:rsidR="00B271CB">
        <w:rPr>
          <w:rFonts w:ascii="Palatino Linotype" w:hAnsi="Palatino Linotype" w:cs="Arial"/>
          <w:sz w:val="24"/>
          <w:szCs w:val="24"/>
        </w:rPr>
        <w:t xml:space="preserve"> en fecha </w:t>
      </w:r>
      <w:r w:rsidR="00DD3AFD">
        <w:rPr>
          <w:rFonts w:ascii="Palatino Linotype" w:hAnsi="Palatino Linotype" w:cs="Arial"/>
          <w:sz w:val="24"/>
          <w:szCs w:val="24"/>
        </w:rPr>
        <w:t>veinticuatro</w:t>
      </w:r>
      <w:r w:rsidR="00AA2574">
        <w:rPr>
          <w:rFonts w:ascii="Palatino Linotype" w:hAnsi="Palatino Linotype" w:cs="Arial"/>
          <w:sz w:val="24"/>
          <w:szCs w:val="24"/>
        </w:rPr>
        <w:t xml:space="preserve"> </w:t>
      </w:r>
      <w:r w:rsidR="00B271CB">
        <w:rPr>
          <w:rFonts w:ascii="Palatino Linotype" w:hAnsi="Palatino Linotype" w:cs="Arial"/>
          <w:sz w:val="24"/>
          <w:szCs w:val="24"/>
        </w:rPr>
        <w:t xml:space="preserve">de </w:t>
      </w:r>
      <w:r w:rsidR="00AA2574">
        <w:rPr>
          <w:rFonts w:ascii="Palatino Linotype" w:hAnsi="Palatino Linotype" w:cs="Arial"/>
          <w:sz w:val="24"/>
          <w:szCs w:val="24"/>
        </w:rPr>
        <w:t>mayo</w:t>
      </w:r>
      <w:r w:rsidR="00B271CB">
        <w:rPr>
          <w:rFonts w:ascii="Palatino Linotype" w:hAnsi="Palatino Linotype" w:cs="Arial"/>
          <w:sz w:val="24"/>
          <w:szCs w:val="24"/>
        </w:rPr>
        <w:t xml:space="preserve"> del año </w:t>
      </w:r>
      <w:r w:rsidR="00AA2574">
        <w:rPr>
          <w:rFonts w:ascii="Palatino Linotype" w:hAnsi="Palatino Linotype" w:cs="Arial"/>
          <w:sz w:val="24"/>
          <w:szCs w:val="24"/>
        </w:rPr>
        <w:t>dos mil diecinueve</w:t>
      </w:r>
      <w:r w:rsidR="00B271CB">
        <w:rPr>
          <w:rFonts w:ascii="Palatino Linotype" w:hAnsi="Palatino Linotype" w:cs="Arial"/>
          <w:sz w:val="24"/>
          <w:szCs w:val="24"/>
        </w:rPr>
        <w:t xml:space="preserve">, </w:t>
      </w:r>
      <w:r w:rsidR="00AA2574">
        <w:rPr>
          <w:rFonts w:ascii="Palatino Linotype" w:hAnsi="Palatino Linotype" w:cs="Arial"/>
          <w:sz w:val="24"/>
          <w:szCs w:val="24"/>
        </w:rPr>
        <w:t xml:space="preserve">manifestando </w:t>
      </w:r>
      <w:r w:rsidR="000C66AA">
        <w:rPr>
          <w:rFonts w:ascii="Palatino Linotype" w:hAnsi="Palatino Linotype" w:cs="Arial"/>
          <w:sz w:val="24"/>
          <w:szCs w:val="24"/>
        </w:rPr>
        <w:t xml:space="preserve">lo siguiente: </w:t>
      </w:r>
    </w:p>
    <w:p w:rsidR="00AA2574" w:rsidRDefault="00AA2574" w:rsidP="001739A0">
      <w:pPr>
        <w:spacing w:after="0" w:line="360" w:lineRule="auto"/>
        <w:jc w:val="both"/>
        <w:rPr>
          <w:rFonts w:ascii="Palatino Linotype" w:hAnsi="Palatino Linotype" w:cs="Arial"/>
          <w:sz w:val="24"/>
          <w:szCs w:val="24"/>
        </w:rPr>
      </w:pPr>
    </w:p>
    <w:p w:rsidR="00AA2574" w:rsidRPr="00AA2574" w:rsidRDefault="00AA2574" w:rsidP="003502A8">
      <w:pPr>
        <w:spacing w:after="0" w:line="360" w:lineRule="auto"/>
        <w:ind w:left="851" w:right="709"/>
        <w:jc w:val="both"/>
        <w:rPr>
          <w:rFonts w:ascii="Palatino Linotype" w:hAnsi="Palatino Linotype"/>
          <w:i/>
          <w:color w:val="000000"/>
          <w:sz w:val="24"/>
          <w:szCs w:val="24"/>
        </w:rPr>
      </w:pPr>
      <w:r>
        <w:rPr>
          <w:rFonts w:ascii="Palatino Linotype" w:hAnsi="Palatino Linotype"/>
          <w:i/>
          <w:color w:val="000000"/>
          <w:sz w:val="24"/>
          <w:szCs w:val="24"/>
        </w:rPr>
        <w:t>“</w:t>
      </w:r>
      <w:r w:rsidR="007A2630" w:rsidRPr="007A2630">
        <w:rPr>
          <w:rFonts w:ascii="Palatino Linotype" w:hAnsi="Palatino Linotype"/>
          <w:i/>
          <w:color w:val="000000"/>
          <w:sz w:val="24"/>
          <w:szCs w:val="24"/>
        </w:rPr>
        <w:t>Con fundamento en los artículos 4, 7, 23 fracción lV, 53 fracciones ll, lV y V de la Ley de Transparencia y Acceso a la Información Pública del Estado de México y Municipios, y en atención a su solicitud 00405/TOLUCA/IP/2019 mediante la cual requiere lo siguiente: “Atentamente solicito el listados de cuentas por pagar, indicando montos y fechas programadas de pago. Así como la partida presupuestal afectada.” Sic Al respecto Tesorería Municipal envía información en formato pdf. Sin más por el momento reciba un cordial saludo</w:t>
      </w:r>
      <w:r>
        <w:rPr>
          <w:rFonts w:ascii="Palatino Linotype" w:hAnsi="Palatino Linotype"/>
          <w:i/>
          <w:color w:val="000000"/>
          <w:sz w:val="24"/>
          <w:szCs w:val="24"/>
        </w:rPr>
        <w:t>” (sic).</w:t>
      </w:r>
    </w:p>
    <w:p w:rsidR="00AA2574" w:rsidRDefault="00AA2574" w:rsidP="001739A0">
      <w:pPr>
        <w:spacing w:after="0" w:line="360" w:lineRule="auto"/>
        <w:jc w:val="both"/>
        <w:rPr>
          <w:rFonts w:ascii="Palatino Linotype" w:hAnsi="Palatino Linotype" w:cs="Arial"/>
          <w:sz w:val="24"/>
          <w:szCs w:val="24"/>
        </w:rPr>
      </w:pPr>
    </w:p>
    <w:p w:rsidR="00B271CB" w:rsidRPr="003925DB" w:rsidRDefault="00C96EC8" w:rsidP="001739A0">
      <w:pPr>
        <w:spacing w:after="0" w:line="360" w:lineRule="auto"/>
        <w:jc w:val="both"/>
        <w:rPr>
          <w:rFonts w:ascii="Palatino Linotype" w:hAnsi="Palatino Linotype"/>
          <w:sz w:val="24"/>
          <w:szCs w:val="24"/>
        </w:rPr>
      </w:pPr>
      <w:r>
        <w:rPr>
          <w:rFonts w:ascii="Palatino Linotype" w:hAnsi="Palatino Linotype" w:cs="Arial"/>
          <w:sz w:val="24"/>
          <w:szCs w:val="24"/>
        </w:rPr>
        <w:t>A</w:t>
      </w:r>
      <w:r w:rsidR="00B271CB">
        <w:rPr>
          <w:rFonts w:ascii="Palatino Linotype" w:hAnsi="Palatino Linotype" w:cs="Arial"/>
          <w:sz w:val="24"/>
          <w:szCs w:val="24"/>
        </w:rPr>
        <w:t xml:space="preserve">djuntando para tal efecto </w:t>
      </w:r>
      <w:r w:rsidR="007A2630">
        <w:rPr>
          <w:rFonts w:ascii="Palatino Linotype" w:hAnsi="Palatino Linotype" w:cs="Arial"/>
          <w:sz w:val="24"/>
          <w:szCs w:val="24"/>
        </w:rPr>
        <w:t>un (1)</w:t>
      </w:r>
      <w:r w:rsidR="00B271CB">
        <w:rPr>
          <w:rFonts w:ascii="Palatino Linotype" w:hAnsi="Palatino Linotype" w:cs="Arial"/>
          <w:sz w:val="24"/>
          <w:szCs w:val="24"/>
        </w:rPr>
        <w:t xml:space="preserve"> archivo electrónico en formato digital PDF, denominado:</w:t>
      </w:r>
      <w:r w:rsidR="007A2630">
        <w:rPr>
          <w:rFonts w:ascii="Palatino Linotype" w:hAnsi="Palatino Linotype" w:cs="Arial"/>
          <w:sz w:val="24"/>
          <w:szCs w:val="24"/>
        </w:rPr>
        <w:t xml:space="preserve"> “</w:t>
      </w:r>
      <w:r w:rsidR="007A2630" w:rsidRPr="007A2630">
        <w:rPr>
          <w:rFonts w:ascii="Palatino Linotype" w:hAnsi="Palatino Linotype"/>
          <w:sz w:val="24"/>
          <w:szCs w:val="24"/>
        </w:rPr>
        <w:t>Resp. Ppto. saimex 00405.pdf</w:t>
      </w:r>
      <w:r w:rsidR="007A2630">
        <w:rPr>
          <w:rFonts w:ascii="Palatino Linotype" w:hAnsi="Palatino Linotype"/>
          <w:sz w:val="24"/>
          <w:szCs w:val="24"/>
        </w:rPr>
        <w:t>”</w:t>
      </w:r>
      <w:r w:rsidR="002C61BD" w:rsidRPr="003925DB">
        <w:rPr>
          <w:rFonts w:ascii="Palatino Linotype" w:hAnsi="Palatino Linotype"/>
          <w:sz w:val="24"/>
          <w:szCs w:val="24"/>
        </w:rPr>
        <w:t>,</w:t>
      </w:r>
      <w:r w:rsidR="00B271CB" w:rsidRPr="003925DB">
        <w:rPr>
          <w:rFonts w:ascii="Palatino Linotype" w:hAnsi="Palatino Linotype"/>
          <w:sz w:val="24"/>
          <w:szCs w:val="24"/>
        </w:rPr>
        <w:t xml:space="preserve"> </w:t>
      </w:r>
      <w:r w:rsidR="001059A7" w:rsidRPr="003925DB">
        <w:rPr>
          <w:rFonts w:ascii="Palatino Linotype" w:hAnsi="Palatino Linotype"/>
          <w:sz w:val="24"/>
          <w:szCs w:val="24"/>
        </w:rPr>
        <w:t>de</w:t>
      </w:r>
      <w:r w:rsidR="00B271CB" w:rsidRPr="003925DB">
        <w:rPr>
          <w:rFonts w:ascii="Palatino Linotype" w:hAnsi="Palatino Linotype"/>
          <w:sz w:val="24"/>
          <w:szCs w:val="24"/>
        </w:rPr>
        <w:t>l</w:t>
      </w:r>
      <w:r w:rsidR="004057B3">
        <w:rPr>
          <w:rFonts w:ascii="Palatino Linotype" w:hAnsi="Palatino Linotype"/>
          <w:sz w:val="24"/>
          <w:szCs w:val="24"/>
        </w:rPr>
        <w:t xml:space="preserve"> </w:t>
      </w:r>
      <w:r w:rsidR="00B271CB" w:rsidRPr="003925DB">
        <w:rPr>
          <w:rFonts w:ascii="Palatino Linotype" w:hAnsi="Palatino Linotype"/>
          <w:sz w:val="24"/>
          <w:szCs w:val="24"/>
        </w:rPr>
        <w:t xml:space="preserve">cual </w:t>
      </w:r>
      <w:r w:rsidR="001059A7" w:rsidRPr="003925DB">
        <w:rPr>
          <w:rFonts w:ascii="Palatino Linotype" w:hAnsi="Palatino Linotype"/>
          <w:sz w:val="24"/>
          <w:szCs w:val="24"/>
        </w:rPr>
        <w:t>se hará su análisis en la parte considerativa de la presente resolución.</w:t>
      </w:r>
    </w:p>
    <w:p w:rsidR="00A41D36" w:rsidRDefault="00A41D36" w:rsidP="001739A0">
      <w:pPr>
        <w:spacing w:after="0" w:line="360" w:lineRule="auto"/>
        <w:jc w:val="both"/>
        <w:rPr>
          <w:rFonts w:ascii="Palatino Linotype" w:hAnsi="Palatino Linotype" w:cs="Arial"/>
          <w:sz w:val="24"/>
          <w:szCs w:val="24"/>
        </w:rPr>
      </w:pPr>
    </w:p>
    <w:p w:rsidR="001739A0" w:rsidRPr="002E3549" w:rsidRDefault="001739A0" w:rsidP="001739A0">
      <w:pPr>
        <w:spacing w:after="0" w:line="360" w:lineRule="auto"/>
        <w:jc w:val="both"/>
        <w:rPr>
          <w:rFonts w:ascii="Palatino Linotype" w:hAnsi="Palatino Linotype" w:cs="Arial"/>
          <w:b/>
          <w:sz w:val="24"/>
          <w:szCs w:val="24"/>
        </w:rPr>
      </w:pPr>
      <w:r w:rsidRPr="002E3549">
        <w:rPr>
          <w:rFonts w:ascii="Palatino Linotype" w:hAnsi="Palatino Linotype" w:cs="Arial"/>
          <w:b/>
          <w:sz w:val="24"/>
          <w:szCs w:val="24"/>
        </w:rPr>
        <w:t xml:space="preserve">Tercero. </w:t>
      </w:r>
      <w:r w:rsidRPr="002E3549">
        <w:rPr>
          <w:rFonts w:ascii="Palatino Linotype" w:hAnsi="Palatino Linotype"/>
          <w:b/>
          <w:sz w:val="24"/>
          <w:szCs w:val="24"/>
        </w:rPr>
        <w:t>Del recurso de revisión.</w:t>
      </w:r>
    </w:p>
    <w:p w:rsidR="000C7777" w:rsidRDefault="001739A0" w:rsidP="00B76BFF">
      <w:pPr>
        <w:spacing w:after="0" w:line="360" w:lineRule="auto"/>
        <w:jc w:val="both"/>
        <w:rPr>
          <w:rFonts w:ascii="Palatino Linotype" w:hAnsi="Palatino Linotype" w:cs="Arial"/>
          <w:b/>
          <w:sz w:val="24"/>
          <w:szCs w:val="24"/>
        </w:rPr>
      </w:pPr>
      <w:r w:rsidRPr="002E3549">
        <w:rPr>
          <w:rFonts w:ascii="Palatino Linotype" w:hAnsi="Palatino Linotype" w:cs="Arial"/>
          <w:sz w:val="24"/>
          <w:szCs w:val="24"/>
        </w:rPr>
        <w:t xml:space="preserve">Inconforme con la respuesta del sujeto obligado, </w:t>
      </w:r>
      <w:r w:rsidR="004111ED" w:rsidRPr="002E3549">
        <w:rPr>
          <w:rFonts w:ascii="Palatino Linotype" w:hAnsi="Palatino Linotype" w:cs="Arial"/>
          <w:sz w:val="24"/>
          <w:szCs w:val="24"/>
        </w:rPr>
        <w:t>e</w:t>
      </w:r>
      <w:r w:rsidR="007A73AD" w:rsidRPr="002E3549">
        <w:rPr>
          <w:rFonts w:ascii="Palatino Linotype" w:hAnsi="Palatino Linotype" w:cs="Arial"/>
          <w:sz w:val="24"/>
          <w:szCs w:val="24"/>
        </w:rPr>
        <w:t>l</w:t>
      </w:r>
      <w:r w:rsidRPr="002E3549">
        <w:rPr>
          <w:rFonts w:ascii="Palatino Linotype" w:hAnsi="Palatino Linotype" w:cs="Arial"/>
          <w:sz w:val="24"/>
          <w:szCs w:val="24"/>
        </w:rPr>
        <w:t xml:space="preserve"> Recurrente</w:t>
      </w:r>
      <w:r w:rsidRPr="002E3549">
        <w:rPr>
          <w:rFonts w:ascii="Palatino Linotype" w:hAnsi="Palatino Linotype" w:cs="Arial"/>
          <w:b/>
          <w:sz w:val="24"/>
          <w:szCs w:val="24"/>
        </w:rPr>
        <w:t xml:space="preserve"> </w:t>
      </w:r>
      <w:r w:rsidRPr="002E3549">
        <w:rPr>
          <w:rFonts w:ascii="Palatino Linotype" w:hAnsi="Palatino Linotype" w:cs="Arial"/>
          <w:sz w:val="24"/>
          <w:szCs w:val="24"/>
        </w:rPr>
        <w:t xml:space="preserve">interpuso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recurso de revisión, en fecha </w:t>
      </w:r>
      <w:r w:rsidR="003925DB" w:rsidRPr="007E7DDC">
        <w:rPr>
          <w:rFonts w:ascii="Palatino Linotype" w:hAnsi="Palatino Linotype" w:cs="Arial"/>
          <w:b/>
          <w:sz w:val="24"/>
          <w:szCs w:val="24"/>
        </w:rPr>
        <w:t>veinti</w:t>
      </w:r>
      <w:r w:rsidR="007E7DDC">
        <w:rPr>
          <w:rFonts w:ascii="Palatino Linotype" w:hAnsi="Palatino Linotype" w:cs="Arial"/>
          <w:b/>
          <w:sz w:val="24"/>
          <w:szCs w:val="24"/>
        </w:rPr>
        <w:t>nueve</w:t>
      </w:r>
      <w:r w:rsidR="003925DB" w:rsidRPr="007E7DDC">
        <w:rPr>
          <w:rFonts w:ascii="Palatino Linotype" w:hAnsi="Palatino Linotype" w:cs="Arial"/>
          <w:b/>
          <w:sz w:val="24"/>
          <w:szCs w:val="24"/>
        </w:rPr>
        <w:t xml:space="preserve"> </w:t>
      </w:r>
      <w:r w:rsidRPr="007E7DDC">
        <w:rPr>
          <w:rFonts w:ascii="Palatino Linotype" w:hAnsi="Palatino Linotype" w:cs="Arial"/>
          <w:b/>
          <w:sz w:val="24"/>
          <w:szCs w:val="24"/>
        </w:rPr>
        <w:t xml:space="preserve">de </w:t>
      </w:r>
      <w:r w:rsidR="004111ED" w:rsidRPr="007E7DDC">
        <w:rPr>
          <w:rFonts w:ascii="Palatino Linotype" w:hAnsi="Palatino Linotype" w:cs="Arial"/>
          <w:b/>
          <w:sz w:val="24"/>
          <w:szCs w:val="24"/>
        </w:rPr>
        <w:t>mayo</w:t>
      </w:r>
      <w:r w:rsidRPr="007E7DDC">
        <w:rPr>
          <w:rFonts w:ascii="Palatino Linotype" w:hAnsi="Palatino Linotype" w:cs="Arial"/>
          <w:b/>
          <w:sz w:val="24"/>
          <w:szCs w:val="24"/>
        </w:rPr>
        <w:t xml:space="preserve"> de dos mil </w:t>
      </w:r>
      <w:r w:rsidR="00EC37E0" w:rsidRPr="007E7DDC">
        <w:rPr>
          <w:rFonts w:ascii="Palatino Linotype" w:hAnsi="Palatino Linotype" w:cs="Arial"/>
          <w:b/>
          <w:sz w:val="24"/>
          <w:szCs w:val="24"/>
        </w:rPr>
        <w:t>diecinueve</w:t>
      </w:r>
      <w:r w:rsidRPr="002E3549">
        <w:rPr>
          <w:rFonts w:ascii="Palatino Linotype" w:hAnsi="Palatino Linotype" w:cs="Arial"/>
          <w:sz w:val="24"/>
          <w:szCs w:val="24"/>
        </w:rPr>
        <w:t xml:space="preserve">,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cual fue registrado</w:t>
      </w:r>
      <w:r w:rsidRPr="002E3549">
        <w:rPr>
          <w:rFonts w:ascii="Palatino Linotype" w:hAnsi="Palatino Linotype" w:cs="Arial"/>
          <w:b/>
          <w:sz w:val="24"/>
          <w:szCs w:val="24"/>
        </w:rPr>
        <w:t xml:space="preserve"> </w:t>
      </w:r>
      <w:r w:rsidRPr="002E3549">
        <w:rPr>
          <w:rFonts w:ascii="Palatino Linotype" w:hAnsi="Palatino Linotype" w:cs="Arial"/>
          <w:sz w:val="24"/>
          <w:szCs w:val="24"/>
        </w:rPr>
        <w:t xml:space="preserve">en el sistema electrónico con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expediente</w:t>
      </w:r>
      <w:r w:rsidRPr="00311506">
        <w:rPr>
          <w:rFonts w:ascii="Palatino Linotype" w:hAnsi="Palatino Linotype" w:cs="Arial"/>
          <w:sz w:val="24"/>
          <w:szCs w:val="24"/>
        </w:rPr>
        <w:t xml:space="preserve"> número </w:t>
      </w:r>
      <w:r w:rsidRPr="00311506">
        <w:rPr>
          <w:rFonts w:ascii="Palatino Linotype" w:hAnsi="Palatino Linotype" w:cs="Arial"/>
          <w:bCs/>
          <w:sz w:val="24"/>
          <w:szCs w:val="24"/>
          <w:lang w:eastAsia="es-MX"/>
        </w:rPr>
        <w:t>0</w:t>
      </w:r>
      <w:r w:rsidR="00BF1E3D">
        <w:rPr>
          <w:rFonts w:ascii="Palatino Linotype" w:hAnsi="Palatino Linotype" w:cs="Arial"/>
          <w:bCs/>
          <w:sz w:val="24"/>
          <w:szCs w:val="24"/>
          <w:lang w:eastAsia="es-MX"/>
        </w:rPr>
        <w:t>4</w:t>
      </w:r>
      <w:r w:rsidR="007E7DDC">
        <w:rPr>
          <w:rFonts w:ascii="Palatino Linotype" w:hAnsi="Palatino Linotype" w:cs="Arial"/>
          <w:bCs/>
          <w:sz w:val="24"/>
          <w:szCs w:val="24"/>
          <w:lang w:eastAsia="es-MX"/>
        </w:rPr>
        <w:t>930</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r w:rsidR="00B76BFF">
        <w:rPr>
          <w:rFonts w:ascii="Palatino Linotype" w:hAnsi="Palatino Linotype" w:cs="Arial"/>
          <w:b/>
          <w:sz w:val="24"/>
          <w:szCs w:val="24"/>
        </w:rPr>
        <w:t xml:space="preserve"> </w:t>
      </w:r>
    </w:p>
    <w:p w:rsidR="000C7777" w:rsidRDefault="000C7777" w:rsidP="00B76BFF">
      <w:pPr>
        <w:spacing w:after="0" w:line="360" w:lineRule="auto"/>
        <w:jc w:val="both"/>
        <w:rPr>
          <w:rFonts w:ascii="Palatino Linotype" w:hAnsi="Palatino Linotype" w:cs="Arial"/>
          <w:b/>
          <w:sz w:val="24"/>
          <w:szCs w:val="24"/>
        </w:rPr>
      </w:pPr>
    </w:p>
    <w:p w:rsidR="001739A0" w:rsidRPr="00311506" w:rsidRDefault="000C7777" w:rsidP="000C7777">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lastRenderedPageBreak/>
        <w:t>“</w:t>
      </w:r>
      <w:r w:rsidR="007E7DDC" w:rsidRPr="007E7DDC">
        <w:rPr>
          <w:rFonts w:ascii="Palatino Linotype" w:hAnsi="Palatino Linotype"/>
          <w:i/>
          <w:color w:val="000000"/>
          <w:sz w:val="24"/>
          <w:szCs w:val="24"/>
        </w:rPr>
        <w:t>Solicite el listados de cuentas por pagar, indicando montos y fechas programadas de pago. Así como la partida presupuestal afectada</w:t>
      </w:r>
      <w:r w:rsidR="00F52863" w:rsidRPr="00F52863">
        <w:rPr>
          <w:rFonts w:ascii="Palatino Linotype" w:hAnsi="Palatino Linotype"/>
          <w:i/>
          <w:color w:val="000000"/>
          <w:sz w:val="24"/>
          <w:szCs w:val="24"/>
        </w:rPr>
        <w:t>.</w:t>
      </w:r>
      <w:r w:rsidR="001739A0"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0C7777">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7E7DDC">
        <w:rPr>
          <w:rFonts w:ascii="Palatino Linotype" w:hAnsi="Palatino Linotype"/>
          <w:i/>
          <w:color w:val="000000"/>
          <w:sz w:val="24"/>
          <w:szCs w:val="24"/>
        </w:rPr>
        <w:t>S</w:t>
      </w:r>
      <w:r w:rsidR="007E7DDC" w:rsidRPr="007E7DDC">
        <w:rPr>
          <w:rFonts w:ascii="Palatino Linotype" w:hAnsi="Palatino Linotype"/>
          <w:i/>
          <w:color w:val="000000"/>
          <w:sz w:val="24"/>
          <w:szCs w:val="24"/>
        </w:rPr>
        <w:t>olo informa una parte omitiendo el Listado de cuentas por pagar, solo concentrando todo en una suma de dinero, mas no su listado o desglose, considero que deben entregar a quienes se les debe y el importe</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al cual le </w:t>
      </w:r>
      <w:r w:rsidRPr="00E71E73">
        <w:rPr>
          <w:rFonts w:ascii="Palatino Linotype" w:hAnsi="Palatino Linotype" w:cs="Arial"/>
        </w:rPr>
        <w:t>recay</w:t>
      </w:r>
      <w:r w:rsidR="00E86C82">
        <w:rPr>
          <w:rFonts w:ascii="Palatino Linotype" w:hAnsi="Palatino Linotype" w:cs="Arial"/>
        </w:rPr>
        <w:t>ó</w:t>
      </w:r>
      <w:r w:rsidRPr="00E71E73">
        <w:rPr>
          <w:rFonts w:ascii="Palatino Linotype" w:hAnsi="Palatino Linotype" w:cs="Arial"/>
        </w:rPr>
        <w:t xml:space="preserve"> acuerdo de admisión en fecha </w:t>
      </w:r>
      <w:r w:rsidR="00EB2262">
        <w:rPr>
          <w:rFonts w:ascii="Palatino Linotype" w:hAnsi="Palatino Linotype" w:cs="Arial"/>
        </w:rPr>
        <w:t>cuatro de junio</w:t>
      </w:r>
      <w:r w:rsidR="00E86C82">
        <w:rPr>
          <w:rFonts w:ascii="Palatino Linotype" w:hAnsi="Palatino Linotype" w:cs="Arial"/>
        </w:rPr>
        <w:t xml:space="preserve"> </w:t>
      </w:r>
      <w:r>
        <w:rPr>
          <w:rFonts w:ascii="Palatino Linotype" w:hAnsi="Palatino Linotype" w:cs="Arial"/>
        </w:rPr>
        <w:t>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w:t>
      </w:r>
      <w:r w:rsidR="008D35A0">
        <w:rPr>
          <w:rFonts w:ascii="Palatino Linotype" w:hAnsi="Palatino Linotype"/>
        </w:rPr>
        <w:t>e</w:t>
      </w:r>
      <w:r w:rsidRPr="00661E8A">
        <w:rPr>
          <w:rFonts w:ascii="Palatino Linotype" w:hAnsi="Palatino Linotype"/>
        </w:rPr>
        <w:t xml:space="preserve">l expediente de mérito se aprecia que </w:t>
      </w:r>
      <w:r w:rsidR="00EC0793">
        <w:rPr>
          <w:rFonts w:ascii="Palatino Linotype" w:hAnsi="Palatino Linotype"/>
        </w:rPr>
        <w:t xml:space="preserve">ni </w:t>
      </w:r>
      <w:r w:rsidR="0024427D">
        <w:rPr>
          <w:rFonts w:ascii="Palatino Linotype" w:hAnsi="Palatino Linotype"/>
        </w:rPr>
        <w:t xml:space="preserve">el sujeto obligado </w:t>
      </w:r>
      <w:r w:rsidR="00EC0793">
        <w:rPr>
          <w:rFonts w:ascii="Palatino Linotype" w:hAnsi="Palatino Linotype"/>
        </w:rPr>
        <w:t xml:space="preserve">ni </w:t>
      </w:r>
      <w:r w:rsidR="00981736">
        <w:rPr>
          <w:rFonts w:ascii="Palatino Linotype" w:hAnsi="Palatino Linotype"/>
        </w:rPr>
        <w:t xml:space="preserve">el recurrente </w:t>
      </w:r>
      <w:r w:rsidRPr="00661E8A">
        <w:rPr>
          <w:rFonts w:ascii="Palatino Linotype" w:hAnsi="Palatino Linotype"/>
        </w:rPr>
        <w:t>adjunt</w:t>
      </w:r>
      <w:r w:rsidR="00EC0793">
        <w:rPr>
          <w:rFonts w:ascii="Palatino Linotype" w:hAnsi="Palatino Linotype"/>
        </w:rPr>
        <w:t xml:space="preserve">aron </w:t>
      </w:r>
      <w:r w:rsidR="007A54C1">
        <w:rPr>
          <w:rFonts w:ascii="Palatino Linotype" w:hAnsi="Palatino Linotype"/>
        </w:rPr>
        <w:t xml:space="preserve">documentos, tampoco </w:t>
      </w:r>
      <w:r w:rsidR="00EC0793">
        <w:rPr>
          <w:rFonts w:ascii="Palatino Linotype" w:hAnsi="Palatino Linotype"/>
        </w:rPr>
        <w:t xml:space="preserve">se </w:t>
      </w:r>
      <w:r w:rsidR="007A54C1">
        <w:rPr>
          <w:rFonts w:ascii="Palatino Linotype" w:hAnsi="Palatino Linotype"/>
        </w:rPr>
        <w:t>llev</w:t>
      </w:r>
      <w:r w:rsidR="00EC0793">
        <w:rPr>
          <w:rFonts w:ascii="Palatino Linotype" w:hAnsi="Palatino Linotype"/>
        </w:rPr>
        <w:t>aron</w:t>
      </w:r>
      <w:r w:rsidR="007A73AD">
        <w:rPr>
          <w:rFonts w:ascii="Palatino Linotype" w:hAnsi="Palatino Linotype"/>
        </w:rPr>
        <w:t xml:space="preserve"> </w:t>
      </w:r>
      <w:r w:rsidR="007A54C1">
        <w:rPr>
          <w:rFonts w:ascii="Palatino Linotype" w:hAnsi="Palatino Linotype"/>
        </w:rPr>
        <w:t xml:space="preserve">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r w:rsidR="00981736">
        <w:rPr>
          <w:rFonts w:ascii="Palatino Linotype" w:hAnsi="Palatino Linotype"/>
        </w:rPr>
        <w:t xml:space="preserve"> por parte de</w:t>
      </w:r>
      <w:r w:rsidR="00EC0793">
        <w:rPr>
          <w:rFonts w:ascii="Palatino Linotype" w:hAnsi="Palatino Linotype"/>
        </w:rPr>
        <w:t xml:space="preserve"> </w:t>
      </w:r>
      <w:r w:rsidR="00981736">
        <w:rPr>
          <w:rFonts w:ascii="Palatino Linotype" w:hAnsi="Palatino Linotype"/>
        </w:rPr>
        <w:t>l</w:t>
      </w:r>
      <w:r w:rsidR="00EC0793">
        <w:rPr>
          <w:rFonts w:ascii="Palatino Linotype" w:hAnsi="Palatino Linotype"/>
        </w:rPr>
        <w:t>as</w:t>
      </w:r>
      <w:r w:rsidR="00981736">
        <w:rPr>
          <w:rFonts w:ascii="Palatino Linotype" w:hAnsi="Palatino Linotype"/>
        </w:rPr>
        <w:t xml:space="preserve"> </w:t>
      </w:r>
      <w:r w:rsidR="00EC0793">
        <w:rPr>
          <w:rFonts w:ascii="Palatino Linotype" w:hAnsi="Palatino Linotype"/>
        </w:rPr>
        <w:t>partes</w:t>
      </w:r>
      <w:r w:rsidRPr="00661E8A">
        <w:rPr>
          <w:rFonts w:ascii="Palatino Linotype" w:hAnsi="Palatino Linotype"/>
        </w:rPr>
        <w:t>.</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741EC0">
        <w:rPr>
          <w:rFonts w:ascii="Palatino Linotype" w:hAnsi="Palatino Linotype"/>
        </w:rPr>
        <w:t>d</w:t>
      </w:r>
      <w:r w:rsidR="009A391D">
        <w:rPr>
          <w:rFonts w:ascii="Palatino Linotype" w:hAnsi="Palatino Linotype"/>
        </w:rPr>
        <w:t xml:space="preserve">iecisiete </w:t>
      </w:r>
      <w:r w:rsidRPr="00F46892">
        <w:rPr>
          <w:rFonts w:ascii="Palatino Linotype" w:hAnsi="Palatino Linotype"/>
        </w:rPr>
        <w:t xml:space="preserve">de </w:t>
      </w:r>
      <w:r w:rsidR="0007007F">
        <w:rPr>
          <w:rFonts w:ascii="Palatino Linotype" w:hAnsi="Palatino Linotype"/>
        </w:rPr>
        <w:t>junio</w:t>
      </w:r>
      <w:r w:rsidRPr="00F46892">
        <w:rPr>
          <w:rFonts w:ascii="Palatino Linotype" w:hAnsi="Palatino Linotype"/>
        </w:rPr>
        <w:t xml:space="preserve"> </w:t>
      </w:r>
      <w:r>
        <w:rPr>
          <w:rFonts w:ascii="Palatino Linotype" w:hAnsi="Palatino Linotype"/>
        </w:rPr>
        <w:t xml:space="preserve">de </w:t>
      </w:r>
      <w:r w:rsidRPr="00F46892">
        <w:rPr>
          <w:rFonts w:ascii="Palatino Linotype" w:hAnsi="Palatino Linotype"/>
        </w:rPr>
        <w:t xml:space="preserve">dos mil diecinueve, en términos del artículo 185 fracción VI de la Ley de Transparencia y Acceso a la Información Pública del Estado de México y Municipios, ordenándose turnar el expediente a </w:t>
      </w:r>
      <w:r w:rsidRPr="00F46892">
        <w:rPr>
          <w:rFonts w:ascii="Palatino Linotype" w:hAnsi="Palatino Linotype"/>
        </w:rPr>
        <w:lastRenderedPageBreak/>
        <w:t>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9A391D">
        <w:rPr>
          <w:rFonts w:ascii="Palatino Linotype" w:hAnsi="Palatino Linotype"/>
        </w:rPr>
        <w:t>treinta</w:t>
      </w:r>
      <w:r w:rsidR="00CA4DF0">
        <w:rPr>
          <w:rFonts w:ascii="Palatino Linotype" w:hAnsi="Palatino Linotype"/>
        </w:rPr>
        <w:t xml:space="preserve"> </w:t>
      </w:r>
      <w:r w:rsidR="008F4EB5">
        <w:rPr>
          <w:rFonts w:ascii="Palatino Linotype" w:hAnsi="Palatino Linotype"/>
        </w:rPr>
        <w:t xml:space="preserve">de </w:t>
      </w:r>
      <w:r w:rsidR="00051B05">
        <w:rPr>
          <w:rFonts w:ascii="Palatino Linotype" w:hAnsi="Palatino Linotype"/>
        </w:rPr>
        <w:t>ju</w:t>
      </w:r>
      <w:r w:rsidR="00B76BFF">
        <w:rPr>
          <w:rFonts w:ascii="Palatino Linotype" w:hAnsi="Palatino Linotype"/>
        </w:rPr>
        <w:t>l</w:t>
      </w:r>
      <w:r w:rsidR="00051B05">
        <w:rPr>
          <w:rFonts w:ascii="Palatino Linotype" w:hAnsi="Palatino Linotype"/>
        </w:rPr>
        <w:t>io</w:t>
      </w:r>
      <w:r w:rsidR="008F4EB5">
        <w:rPr>
          <w:rFonts w:ascii="Palatino Linotype" w:hAnsi="Palatino Linotype"/>
        </w:rPr>
        <w:t xml:space="preserve">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00F671BD">
        <w:rPr>
          <w:rFonts w:ascii="Palatino Linotype" w:hAnsi="Palatino Linotype" w:cs="Arial"/>
          <w:sz w:val="24"/>
          <w:szCs w:val="24"/>
        </w:rPr>
        <w:t xml:space="preserve"> segundo</w:t>
      </w:r>
      <w:r w:rsidRPr="00311506">
        <w:rPr>
          <w:rFonts w:ascii="Palatino Linotype" w:hAnsi="Palatino Linotype" w:cs="Arial"/>
          <w:sz w:val="24"/>
          <w:szCs w:val="24"/>
        </w:rPr>
        <w:t xml:space="preserve">, </w:t>
      </w:r>
      <w:r>
        <w:rPr>
          <w:rFonts w:ascii="Palatino Linotype" w:hAnsi="Palatino Linotype" w:cs="Arial"/>
          <w:sz w:val="24"/>
          <w:szCs w:val="24"/>
        </w:rPr>
        <w:t xml:space="preserve">vigésimo </w:t>
      </w:r>
      <w:r w:rsidR="00F671BD">
        <w:rPr>
          <w:rFonts w:ascii="Palatino Linotype" w:hAnsi="Palatino Linotype" w:cs="Arial"/>
          <w:sz w:val="24"/>
          <w:szCs w:val="24"/>
        </w:rPr>
        <w:t xml:space="preserve">tercero </w:t>
      </w:r>
      <w:r w:rsidRPr="00311506">
        <w:rPr>
          <w:rFonts w:ascii="Palatino Linotype" w:hAnsi="Palatino Linotype" w:cs="Arial"/>
          <w:sz w:val="24"/>
          <w:szCs w:val="24"/>
        </w:rPr>
        <w:t xml:space="preserve">y </w:t>
      </w:r>
      <w:r>
        <w:rPr>
          <w:rFonts w:ascii="Palatino Linotype" w:hAnsi="Palatino Linotype" w:cs="Arial"/>
          <w:sz w:val="24"/>
          <w:szCs w:val="24"/>
        </w:rPr>
        <w:t xml:space="preserve">vigésimo </w:t>
      </w:r>
      <w:r w:rsidR="00F671BD">
        <w:rPr>
          <w:rFonts w:ascii="Palatino Linotype" w:hAnsi="Palatino Linotype" w:cs="Arial"/>
          <w:sz w:val="24"/>
          <w:szCs w:val="24"/>
        </w:rPr>
        <w:t>cuarto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311506">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311506">
        <w:rPr>
          <w:rFonts w:ascii="Palatino Linotype" w:hAnsi="Palatino Linotype" w:cs="Arial"/>
        </w:rPr>
        <w:lastRenderedPageBreak/>
        <w:t>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w:t>
      </w:r>
      <w:r>
        <w:rPr>
          <w:rFonts w:ascii="Palatino Linotype" w:hAnsi="Palatino Linotype" w:cs="Arial"/>
          <w:sz w:val="24"/>
          <w:szCs w:val="24"/>
        </w:rPr>
        <w:lastRenderedPageBreak/>
        <w:t>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w:t>
      </w:r>
      <w:r w:rsidRPr="001201D0">
        <w:rPr>
          <w:rFonts w:ascii="Palatino Linotype" w:hAnsi="Palatino Linotype" w:cs="Arial"/>
        </w:rPr>
        <w:lastRenderedPageBreak/>
        <w:t>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w:t>
      </w:r>
      <w:r w:rsidRPr="00FE3FAC">
        <w:rPr>
          <w:rFonts w:ascii="Palatino Linotype" w:hAnsi="Palatino Linotype"/>
          <w:sz w:val="24"/>
          <w:szCs w:val="24"/>
        </w:rPr>
        <w:t>Órgano Garante considera pertinente analizar si EL SUJETO OBLIGADO es la autoridad competente</w:t>
      </w:r>
      <w:r w:rsidRPr="00AC1E9C">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7B1E76">
        <w:rPr>
          <w:rFonts w:ascii="Palatino Linotype" w:hAnsi="Palatino Linotype" w:cs="Arial"/>
          <w:i/>
          <w:color w:val="000000"/>
          <w:lang w:eastAsia="es-MX"/>
        </w:rPr>
        <w:lastRenderedPageBreak/>
        <w:t xml:space="preserve">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257CC0" w:rsidRDefault="00AC1E9C" w:rsidP="00AC1E9C">
      <w:pPr>
        <w:spacing w:after="0" w:line="240" w:lineRule="auto"/>
        <w:ind w:left="851" w:right="851"/>
        <w:jc w:val="both"/>
        <w:rPr>
          <w:rFonts w:ascii="Palatino Linotype" w:hAnsi="Palatino Linotype" w:cs="Arial"/>
          <w:b/>
          <w:i/>
          <w:sz w:val="24"/>
          <w:szCs w:val="24"/>
        </w:rPr>
      </w:pPr>
      <w:r w:rsidRPr="00257CC0">
        <w:rPr>
          <w:rFonts w:ascii="Palatino Linotype" w:hAnsi="Palatino Linotype" w:cs="Arial"/>
          <w:b/>
          <w:i/>
          <w:sz w:val="24"/>
          <w:szCs w:val="24"/>
        </w:rPr>
        <w:t xml:space="preserve">“Artículo 5.  … </w:t>
      </w:r>
    </w:p>
    <w:p w:rsidR="00AC1E9C" w:rsidRPr="00257CC0" w:rsidRDefault="00AC1E9C" w:rsidP="00AC1E9C">
      <w:pPr>
        <w:spacing w:after="0" w:line="240" w:lineRule="auto"/>
        <w:ind w:left="851" w:right="851"/>
        <w:jc w:val="both"/>
        <w:rPr>
          <w:rFonts w:ascii="Palatino Linotype" w:hAnsi="Palatino Linotype" w:cs="Arial"/>
          <w:i/>
          <w:sz w:val="24"/>
          <w:szCs w:val="24"/>
        </w:rPr>
      </w:pPr>
      <w:r w:rsidRPr="00257CC0">
        <w:rPr>
          <w:rFonts w:ascii="Palatino Linotype" w:hAnsi="Palatino Linotype" w:cs="Arial"/>
          <w:i/>
          <w:sz w:val="24"/>
          <w:szCs w:val="24"/>
        </w:rPr>
        <w:t>. . .</w:t>
      </w:r>
    </w:p>
    <w:p w:rsidR="00AC1E9C" w:rsidRPr="00257CC0" w:rsidRDefault="00AC1E9C" w:rsidP="00AC1E9C">
      <w:pPr>
        <w:spacing w:after="0" w:line="240" w:lineRule="auto"/>
        <w:ind w:left="851" w:right="851"/>
        <w:jc w:val="both"/>
        <w:rPr>
          <w:rFonts w:ascii="Palatino Linotype" w:hAnsi="Palatino Linotype" w:cs="Arial"/>
          <w:b/>
          <w:i/>
          <w:sz w:val="24"/>
          <w:szCs w:val="24"/>
        </w:rPr>
      </w:pPr>
      <w:r w:rsidRPr="00257CC0">
        <w:rPr>
          <w:rFonts w:ascii="Palatino Linotype" w:hAnsi="Palatino Linotype" w:cs="Arial"/>
          <w:b/>
          <w:i/>
          <w:sz w:val="24"/>
          <w:szCs w:val="24"/>
        </w:rPr>
        <w:t>El derecho a la información será garantizado por el Estado.</w:t>
      </w:r>
    </w:p>
    <w:p w:rsidR="00AC1E9C" w:rsidRPr="00257CC0" w:rsidRDefault="00AC1E9C" w:rsidP="00AC1E9C">
      <w:pPr>
        <w:spacing w:after="0" w:line="240" w:lineRule="auto"/>
        <w:ind w:left="851" w:right="851"/>
        <w:jc w:val="both"/>
        <w:rPr>
          <w:rFonts w:ascii="Palatino Linotype" w:hAnsi="Palatino Linotype" w:cs="Arial"/>
          <w:i/>
          <w:sz w:val="24"/>
          <w:szCs w:val="24"/>
        </w:rPr>
      </w:pPr>
      <w:r w:rsidRPr="00257CC0">
        <w:rPr>
          <w:rFonts w:ascii="Palatino Linotype" w:hAnsi="Palatino Linotype" w:cs="Arial"/>
          <w:i/>
          <w:sz w:val="24"/>
          <w:szCs w:val="24"/>
        </w:rPr>
        <w:t xml:space="preserve">La ley establecerá las previsiones que permitan asegurar la protección, el respeto y la difusión de este derecho. </w:t>
      </w:r>
    </w:p>
    <w:p w:rsidR="00AC1E9C" w:rsidRPr="00257CC0" w:rsidRDefault="00AC1E9C" w:rsidP="00AC1E9C">
      <w:pPr>
        <w:spacing w:after="0" w:line="240" w:lineRule="auto"/>
        <w:ind w:left="851" w:right="851"/>
        <w:jc w:val="both"/>
        <w:rPr>
          <w:rFonts w:ascii="Palatino Linotype" w:hAnsi="Palatino Linotype" w:cs="Arial"/>
          <w:i/>
          <w:sz w:val="24"/>
          <w:szCs w:val="24"/>
        </w:rPr>
      </w:pPr>
      <w:r w:rsidRPr="00257CC0">
        <w:rPr>
          <w:rFonts w:ascii="Palatino Linotype" w:hAnsi="Palatino Linotype" w:cs="Arial"/>
          <w:i/>
          <w:sz w:val="24"/>
          <w:szCs w:val="24"/>
        </w:rPr>
        <w:t xml:space="preserve">Para garantizar el ejercicio del derecho de transparencia, acceso a la información pública y protección de datos personales, los poderes públicos y los organismos autónomos, transparentarán sus acciones, en términos de las </w:t>
      </w:r>
      <w:r w:rsidRPr="00257CC0">
        <w:rPr>
          <w:rFonts w:ascii="Palatino Linotype" w:hAnsi="Palatino Linotype" w:cs="Arial"/>
          <w:i/>
          <w:sz w:val="24"/>
          <w:szCs w:val="24"/>
        </w:rPr>
        <w:lastRenderedPageBreak/>
        <w:t xml:space="preserve">disposiciones aplicables, la información será oportuna, clara, veraz y de fácil acceso. </w:t>
      </w:r>
    </w:p>
    <w:p w:rsidR="00AC1E9C" w:rsidRPr="00257CC0" w:rsidRDefault="00AC1E9C" w:rsidP="00AC1E9C">
      <w:pPr>
        <w:spacing w:after="0" w:line="240" w:lineRule="auto"/>
        <w:ind w:left="851" w:right="851"/>
        <w:jc w:val="both"/>
        <w:rPr>
          <w:rFonts w:ascii="Palatino Linotype" w:hAnsi="Palatino Linotype" w:cs="Arial"/>
          <w:i/>
          <w:sz w:val="24"/>
          <w:szCs w:val="24"/>
        </w:rPr>
      </w:pPr>
      <w:r w:rsidRPr="00257CC0">
        <w:rPr>
          <w:rFonts w:ascii="Palatino Linotype" w:hAnsi="Palatino Linotype" w:cs="Arial"/>
          <w:i/>
          <w:sz w:val="24"/>
          <w:szCs w:val="24"/>
        </w:rPr>
        <w:t xml:space="preserve">Este derecho se regirá por los principios y bases siguientes: </w:t>
      </w:r>
    </w:p>
    <w:p w:rsidR="00AC1E9C" w:rsidRPr="00257CC0" w:rsidRDefault="00AC1E9C" w:rsidP="00AC1E9C">
      <w:pPr>
        <w:spacing w:after="0" w:line="240" w:lineRule="auto"/>
        <w:ind w:left="851" w:right="851"/>
        <w:jc w:val="both"/>
        <w:rPr>
          <w:rFonts w:ascii="Palatino Linotype" w:hAnsi="Palatino Linotype" w:cs="Arial"/>
          <w:i/>
          <w:color w:val="222222"/>
          <w:sz w:val="24"/>
          <w:szCs w:val="24"/>
        </w:rPr>
      </w:pPr>
      <w:r w:rsidRPr="00257CC0">
        <w:rPr>
          <w:rFonts w:ascii="Palatino Linotype" w:hAnsi="Palatino Linotype" w:cs="Arial"/>
          <w:b/>
          <w:i/>
          <w:iCs/>
          <w:color w:val="222222"/>
          <w:sz w:val="24"/>
          <w:szCs w:val="24"/>
        </w:rPr>
        <w:t>I.</w:t>
      </w:r>
      <w:r w:rsidRPr="00257CC0">
        <w:rPr>
          <w:rFonts w:ascii="Palatino Linotype" w:hAnsi="Palatino Linotype" w:cs="Arial"/>
          <w:i/>
          <w:iCs/>
          <w:color w:val="222222"/>
          <w:sz w:val="24"/>
          <w:szCs w:val="24"/>
        </w:rPr>
        <w:t xml:space="preserve"> </w:t>
      </w:r>
      <w:r w:rsidRPr="00257CC0">
        <w:rPr>
          <w:rFonts w:ascii="Palatino Linotype" w:hAnsi="Palatino Linotype" w:cs="Arial"/>
          <w:b/>
          <w:bCs/>
          <w:i/>
          <w:iCs/>
          <w:color w:val="222222"/>
          <w:sz w:val="24"/>
          <w:szCs w:val="24"/>
        </w:rPr>
        <w:t xml:space="preserve">Toda la información en posesión de </w:t>
      </w:r>
      <w:r w:rsidRPr="00257CC0">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sz w:val="24"/>
          <w:szCs w:val="24"/>
        </w:rPr>
        <w:t xml:space="preserve">, así como del gobierno y de la administración pública municipal y sus organismos descentralizados, asimismo de </w:t>
      </w:r>
      <w:r w:rsidRPr="00257CC0">
        <w:rPr>
          <w:rFonts w:ascii="Palatino Linotype" w:hAnsi="Palatino Linotype" w:cs="Arial"/>
          <w:b/>
          <w:i/>
          <w:iCs/>
          <w:color w:val="222222"/>
          <w:sz w:val="24"/>
          <w:szCs w:val="24"/>
        </w:rPr>
        <w:t>cualquier</w:t>
      </w:r>
      <w:r w:rsidRPr="00257CC0">
        <w:rPr>
          <w:rFonts w:ascii="Palatino Linotype" w:hAnsi="Palatino Linotype" w:cs="Arial"/>
          <w:i/>
          <w:iCs/>
          <w:color w:val="222222"/>
          <w:sz w:val="24"/>
          <w:szCs w:val="24"/>
        </w:rPr>
        <w:t xml:space="preserve"> persona física, jurídica colectiva o </w:t>
      </w:r>
      <w:r w:rsidRPr="00257CC0">
        <w:rPr>
          <w:rFonts w:ascii="Palatino Linotype" w:hAnsi="Palatino Linotype" w:cs="Arial"/>
          <w:b/>
          <w:i/>
          <w:iCs/>
          <w:color w:val="222222"/>
          <w:sz w:val="24"/>
          <w:szCs w:val="24"/>
        </w:rPr>
        <w:t xml:space="preserve">sindicato que reciba y ejerza recursos </w:t>
      </w:r>
      <w:r w:rsidRPr="00257CC0">
        <w:rPr>
          <w:rFonts w:ascii="Palatino Linotype" w:hAnsi="Palatino Linotype" w:cs="Arial"/>
          <w:b/>
          <w:i/>
          <w:sz w:val="24"/>
          <w:szCs w:val="24"/>
        </w:rPr>
        <w:t>públicos</w:t>
      </w:r>
      <w:r w:rsidRPr="00257CC0">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257CC0" w:rsidRDefault="00AC1E9C" w:rsidP="00AC1E9C">
      <w:pPr>
        <w:spacing w:after="0" w:line="240" w:lineRule="auto"/>
        <w:ind w:left="851" w:right="851"/>
        <w:jc w:val="both"/>
        <w:rPr>
          <w:rFonts w:ascii="Palatino Linotype" w:hAnsi="Palatino Linotype" w:cs="Arial"/>
          <w:i/>
          <w:color w:val="222222"/>
          <w:sz w:val="24"/>
          <w:szCs w:val="24"/>
        </w:rPr>
      </w:pPr>
      <w:r w:rsidRPr="00257CC0">
        <w:rPr>
          <w:rFonts w:ascii="Palatino Linotype" w:hAnsi="Palatino Linotype" w:cs="Arial"/>
          <w:b/>
          <w:i/>
          <w:iCs/>
          <w:color w:val="222222"/>
          <w:sz w:val="24"/>
          <w:szCs w:val="24"/>
        </w:rPr>
        <w:t>III.</w:t>
      </w:r>
      <w:r w:rsidRPr="00257CC0">
        <w:rPr>
          <w:rFonts w:ascii="Palatino Linotype" w:hAnsi="Palatino Linotype"/>
          <w:i/>
          <w:color w:val="222222"/>
          <w:sz w:val="24"/>
          <w:szCs w:val="24"/>
        </w:rPr>
        <w:t xml:space="preserve"> </w:t>
      </w:r>
      <w:r w:rsidRPr="00257CC0">
        <w:rPr>
          <w:rFonts w:ascii="Palatino Linotype" w:hAnsi="Palatino Linotype" w:cs="Arial"/>
          <w:i/>
          <w:iCs/>
          <w:color w:val="222222"/>
          <w:sz w:val="24"/>
          <w:szCs w:val="24"/>
        </w:rPr>
        <w:t xml:space="preserve">Toda </w:t>
      </w:r>
      <w:r w:rsidRPr="00257CC0">
        <w:rPr>
          <w:rFonts w:ascii="Palatino Linotype" w:hAnsi="Palatino Linotype" w:cs="Arial"/>
          <w:i/>
          <w:sz w:val="24"/>
          <w:szCs w:val="24"/>
        </w:rPr>
        <w:t>persona</w:t>
      </w:r>
      <w:r w:rsidRPr="00257CC0">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AC1E9C" w:rsidRPr="00257CC0" w:rsidRDefault="00AC1E9C" w:rsidP="00AC1E9C">
      <w:pPr>
        <w:spacing w:after="0" w:line="240" w:lineRule="auto"/>
        <w:ind w:left="851" w:right="851"/>
        <w:jc w:val="both"/>
        <w:rPr>
          <w:rFonts w:ascii="Palatino Linotype" w:hAnsi="Palatino Linotype" w:cs="Arial"/>
          <w:i/>
          <w:color w:val="222222"/>
          <w:sz w:val="24"/>
          <w:szCs w:val="24"/>
        </w:rPr>
      </w:pPr>
      <w:r w:rsidRPr="00257CC0">
        <w:rPr>
          <w:rFonts w:ascii="Palatino Linotype" w:hAnsi="Palatino Linotype" w:cs="Arial"/>
          <w:b/>
          <w:i/>
          <w:iCs/>
          <w:color w:val="222222"/>
          <w:sz w:val="24"/>
          <w:szCs w:val="24"/>
        </w:rPr>
        <w:t>IV.</w:t>
      </w:r>
      <w:r w:rsidRPr="00257CC0">
        <w:rPr>
          <w:rFonts w:ascii="Palatino Linotype" w:hAnsi="Palatino Linotype"/>
          <w:i/>
          <w:color w:val="222222"/>
          <w:sz w:val="24"/>
          <w:szCs w:val="24"/>
        </w:rPr>
        <w:t>    </w:t>
      </w:r>
      <w:r w:rsidRPr="00257CC0">
        <w:rPr>
          <w:rStyle w:val="apple-converted-space"/>
          <w:rFonts w:ascii="Palatino Linotype" w:hAnsi="Palatino Linotype"/>
          <w:i/>
          <w:color w:val="222222"/>
          <w:sz w:val="24"/>
          <w:szCs w:val="24"/>
        </w:rPr>
        <w:t> </w:t>
      </w:r>
      <w:r w:rsidRPr="00257CC0">
        <w:rPr>
          <w:rFonts w:ascii="Palatino Linotype" w:hAnsi="Palatino Linotype" w:cs="Arial"/>
          <w:i/>
          <w:iCs/>
          <w:color w:val="222222"/>
          <w:sz w:val="24"/>
          <w:szCs w:val="24"/>
        </w:rPr>
        <w:t xml:space="preserve">Se establecerán mecanismos de acceso a la información y procedimientos de revisión expeditos que se </w:t>
      </w:r>
      <w:r w:rsidRPr="00257CC0">
        <w:rPr>
          <w:rFonts w:ascii="Palatino Linotype" w:hAnsi="Palatino Linotype" w:cs="Arial"/>
          <w:i/>
          <w:sz w:val="24"/>
          <w:szCs w:val="24"/>
        </w:rPr>
        <w:t>sustanciarán</w:t>
      </w:r>
      <w:r w:rsidRPr="00257CC0">
        <w:rPr>
          <w:rFonts w:ascii="Palatino Linotype" w:hAnsi="Palatino Linotype" w:cs="Arial"/>
          <w:i/>
          <w:iCs/>
          <w:color w:val="222222"/>
          <w:sz w:val="24"/>
          <w:szCs w:val="24"/>
        </w:rPr>
        <w:t xml:space="preserve"> ante el organismo autónomo especializado e imparcial que establece esta Constitución.”</w:t>
      </w:r>
    </w:p>
    <w:p w:rsidR="00AC1E9C" w:rsidRPr="00257CC0" w:rsidRDefault="00AC1E9C" w:rsidP="00AC1E9C">
      <w:pPr>
        <w:spacing w:after="0" w:line="240" w:lineRule="auto"/>
        <w:ind w:left="851" w:right="851"/>
        <w:jc w:val="both"/>
        <w:rPr>
          <w:rFonts w:ascii="Palatino Linotype" w:hAnsi="Palatino Linotype" w:cs="Arial"/>
          <w:i/>
          <w:iCs/>
          <w:color w:val="222222"/>
          <w:sz w:val="24"/>
          <w:szCs w:val="24"/>
        </w:rPr>
      </w:pPr>
      <w:r w:rsidRPr="00257CC0">
        <w:rPr>
          <w:rFonts w:ascii="Palatino Linotype" w:hAnsi="Palatino Linotype" w:cs="Arial"/>
          <w:i/>
          <w:iCs/>
          <w:color w:val="222222"/>
          <w:sz w:val="24"/>
          <w:szCs w:val="24"/>
        </w:rPr>
        <w:t>(Énfasis añadido)</w:t>
      </w:r>
    </w:p>
    <w:p w:rsidR="00AC1E9C" w:rsidRPr="00AC1E9C" w:rsidRDefault="00AC1E9C" w:rsidP="00AC1E9C">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F3445" w:rsidRDefault="00416C65" w:rsidP="00221456">
      <w:pPr>
        <w:pStyle w:val="Prrafodelista"/>
        <w:spacing w:line="360" w:lineRule="auto"/>
        <w:ind w:left="0"/>
        <w:jc w:val="both"/>
        <w:rPr>
          <w:rFonts w:ascii="Palatino Linotype" w:eastAsia="MS Mincho" w:hAnsi="Palatino Linotype"/>
          <w:lang w:val="es-ES_tradnl"/>
        </w:rPr>
      </w:pPr>
      <w:r w:rsidRPr="00D42E8E">
        <w:rPr>
          <w:rFonts w:ascii="Palatino Linotype" w:eastAsia="MS Mincho" w:hAnsi="Palatino Linotype"/>
          <w:lang w:val="es-ES_tradnl"/>
        </w:rPr>
        <w:t>Entrando al fondo del asunto</w:t>
      </w:r>
      <w:r w:rsidR="001739A0" w:rsidRPr="00D42E8E">
        <w:rPr>
          <w:rFonts w:ascii="Palatino Linotype" w:eastAsia="MS Mincho" w:hAnsi="Palatino Linotype"/>
          <w:lang w:val="es-ES_tradnl"/>
        </w:rPr>
        <w:t xml:space="preserve">, </w:t>
      </w:r>
      <w:r w:rsidR="000D481E">
        <w:rPr>
          <w:rFonts w:ascii="Palatino Linotype" w:eastAsia="MS Mincho" w:hAnsi="Palatino Linotype"/>
          <w:lang w:val="es-ES_tradnl"/>
        </w:rPr>
        <w:t xml:space="preserve">resulta que el sujeto obligado dio atención de forma parcial a lo requerido por el hoy recurrente, </w:t>
      </w:r>
      <w:r w:rsidR="001F3445">
        <w:rPr>
          <w:rFonts w:ascii="Palatino Linotype" w:eastAsia="MS Mincho" w:hAnsi="Palatino Linotype"/>
          <w:lang w:val="es-ES_tradnl"/>
        </w:rPr>
        <w:t xml:space="preserve">pues requirió: </w:t>
      </w:r>
      <w:r w:rsidR="0065048F" w:rsidRPr="007C3B93">
        <w:rPr>
          <w:rFonts w:ascii="Palatino Linotype" w:hAnsi="Palatino Linotype"/>
          <w:i/>
        </w:rPr>
        <w:t xml:space="preserve">1.- </w:t>
      </w:r>
      <w:r w:rsidR="001F3445" w:rsidRPr="001F3445">
        <w:rPr>
          <w:rFonts w:ascii="Palatino Linotype" w:hAnsi="Palatino Linotype"/>
          <w:i/>
        </w:rPr>
        <w:t>Atentamente solicito el listados de cuentas por pagar, indicando montos y fechas programadas de pago. Así como la partida presupuestal afectada</w:t>
      </w:r>
      <w:r w:rsidR="0065048F" w:rsidRPr="007C3B93">
        <w:rPr>
          <w:rFonts w:ascii="Palatino Linotype" w:hAnsi="Palatino Linotype"/>
          <w:i/>
        </w:rPr>
        <w:t>.</w:t>
      </w:r>
      <w:r w:rsidR="001F3445">
        <w:rPr>
          <w:rFonts w:ascii="Palatino Linotype" w:hAnsi="Palatino Linotype"/>
        </w:rPr>
        <w:t>”, p</w:t>
      </w:r>
      <w:r w:rsidR="001F3445">
        <w:rPr>
          <w:rFonts w:ascii="Palatino Linotype" w:eastAsia="MS Mincho" w:hAnsi="Palatino Linotype"/>
          <w:lang w:val="es-ES_tradnl"/>
        </w:rPr>
        <w:t>ara lo cual el sujeto obligado contestó:</w:t>
      </w:r>
    </w:p>
    <w:p w:rsidR="00257CC0" w:rsidRDefault="00257CC0" w:rsidP="00221456">
      <w:pPr>
        <w:pStyle w:val="Prrafodelista"/>
        <w:spacing w:line="360" w:lineRule="auto"/>
        <w:ind w:left="0"/>
        <w:jc w:val="both"/>
        <w:rPr>
          <w:rFonts w:ascii="Palatino Linotype" w:eastAsia="MS Mincho" w:hAnsi="Palatino Linotype"/>
          <w:lang w:val="es-ES_tradnl"/>
        </w:rPr>
      </w:pPr>
    </w:p>
    <w:p w:rsidR="001243EF" w:rsidRDefault="001F3445" w:rsidP="001243EF">
      <w:pPr>
        <w:pStyle w:val="Prrafodelista"/>
        <w:spacing w:line="360" w:lineRule="auto"/>
        <w:ind w:left="0"/>
        <w:jc w:val="center"/>
        <w:rPr>
          <w:rFonts w:ascii="Palatino Linotype" w:hAnsi="Palatino Linotype"/>
        </w:rPr>
      </w:pPr>
      <w:r>
        <w:rPr>
          <w:noProof/>
          <w:lang w:val="es-MX" w:eastAsia="es-MX"/>
        </w:rPr>
        <w:drawing>
          <wp:inline distT="0" distB="0" distL="0" distR="0" wp14:anchorId="3A399296" wp14:editId="2B8AA90E">
            <wp:extent cx="5648325" cy="7000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53" t="12933" r="36673" b="10346"/>
                    <a:stretch/>
                  </pic:blipFill>
                  <pic:spPr bwMode="auto">
                    <a:xfrm>
                      <a:off x="0" y="0"/>
                      <a:ext cx="5648325" cy="7000875"/>
                    </a:xfrm>
                    <a:prstGeom prst="rect">
                      <a:avLst/>
                    </a:prstGeom>
                    <a:ln>
                      <a:noFill/>
                    </a:ln>
                    <a:extLst>
                      <a:ext uri="{53640926-AAD7-44D8-BBD7-CCE9431645EC}">
                        <a14:shadowObscured xmlns:a14="http://schemas.microsoft.com/office/drawing/2010/main"/>
                      </a:ext>
                    </a:extLst>
                  </pic:spPr>
                </pic:pic>
              </a:graphicData>
            </a:graphic>
          </wp:inline>
        </w:drawing>
      </w:r>
    </w:p>
    <w:p w:rsidR="001243EF" w:rsidRDefault="001243EF" w:rsidP="00221456">
      <w:pPr>
        <w:pStyle w:val="Prrafodelista"/>
        <w:spacing w:line="360" w:lineRule="auto"/>
        <w:ind w:left="0"/>
        <w:jc w:val="both"/>
        <w:rPr>
          <w:rFonts w:ascii="Palatino Linotype" w:hAnsi="Palatino Linotype"/>
        </w:rPr>
      </w:pPr>
    </w:p>
    <w:p w:rsidR="00257CC0" w:rsidRDefault="00257CC0" w:rsidP="00221456">
      <w:pPr>
        <w:pStyle w:val="Prrafodelista"/>
        <w:spacing w:line="360" w:lineRule="auto"/>
        <w:ind w:left="0"/>
        <w:jc w:val="both"/>
        <w:rPr>
          <w:rFonts w:ascii="Palatino Linotype" w:hAnsi="Palatino Linotype"/>
        </w:rPr>
      </w:pPr>
    </w:p>
    <w:p w:rsidR="00E8716D" w:rsidRDefault="001243EF" w:rsidP="00257CC0">
      <w:pPr>
        <w:pStyle w:val="Prrafodelista"/>
        <w:spacing w:line="360" w:lineRule="auto"/>
        <w:ind w:left="0"/>
        <w:jc w:val="both"/>
        <w:rPr>
          <w:rFonts w:ascii="Palatino Linotype" w:hAnsi="Palatino Linotype"/>
        </w:rPr>
      </w:pPr>
      <w:r>
        <w:rPr>
          <w:rFonts w:ascii="Palatino Linotype" w:hAnsi="Palatino Linotype"/>
        </w:rPr>
        <w:t>Como podemos apreciar, si bien hace alusión</w:t>
      </w:r>
      <w:r w:rsidR="008C3BC7">
        <w:rPr>
          <w:rFonts w:ascii="Palatino Linotype" w:hAnsi="Palatino Linotype"/>
        </w:rPr>
        <w:t xml:space="preserve"> a que las erogaciones son pagadas mes con mes y que en cuanto al pago de finiquitos</w:t>
      </w:r>
      <w:r w:rsidR="001D6AAC">
        <w:rPr>
          <w:rFonts w:ascii="Palatino Linotype" w:hAnsi="Palatino Linotype"/>
        </w:rPr>
        <w:t xml:space="preserve">, la partida presupuestal que le corresponde es la 1522 en la cual se tiene registrado del 01 de enero a la fecha de la contestación un monto por pagar de $5,521,825.23 (cinco millones quinientos veintiún mil ochocientos veinticinco pesos 23/100 M.N.) y cuyo monto se tiene programado pagar en los meses de junio, julio, agosto, </w:t>
      </w:r>
      <w:r w:rsidR="007B4CC8">
        <w:rPr>
          <w:rFonts w:ascii="Palatino Linotype" w:hAnsi="Palatino Linotype"/>
        </w:rPr>
        <w:t>septiembre</w:t>
      </w:r>
      <w:r w:rsidR="001D6AAC">
        <w:rPr>
          <w:rFonts w:ascii="Palatino Linotype" w:hAnsi="Palatino Linotype"/>
        </w:rPr>
        <w:t xml:space="preserve">, octubre, </w:t>
      </w:r>
      <w:r w:rsidR="007B4CC8">
        <w:rPr>
          <w:rFonts w:ascii="Palatino Linotype" w:hAnsi="Palatino Linotype"/>
        </w:rPr>
        <w:t>noviembre</w:t>
      </w:r>
      <w:r w:rsidR="001D6AAC">
        <w:rPr>
          <w:rFonts w:ascii="Palatino Linotype" w:hAnsi="Palatino Linotype"/>
        </w:rPr>
        <w:t xml:space="preserve"> re y </w:t>
      </w:r>
      <w:r w:rsidR="007B4CC8">
        <w:rPr>
          <w:rFonts w:ascii="Palatino Linotype" w:hAnsi="Palatino Linotype"/>
        </w:rPr>
        <w:t>diciembre</w:t>
      </w:r>
      <w:r w:rsidR="001D6AAC">
        <w:rPr>
          <w:rFonts w:ascii="Palatino Linotype" w:hAnsi="Palatino Linotype"/>
        </w:rPr>
        <w:t xml:space="preserve"> del año 2019</w:t>
      </w:r>
      <w:r w:rsidR="007B4CC8">
        <w:rPr>
          <w:rFonts w:ascii="Palatino Linotype" w:hAnsi="Palatino Linotype"/>
        </w:rPr>
        <w:t xml:space="preserve">, lo cierto es que no colma en su totalidad la solicitud de información pues el hoy recurrente fue muy preciso en su requerimiento: </w:t>
      </w:r>
    </w:p>
    <w:p w:rsidR="00E8716D" w:rsidRDefault="00E8716D" w:rsidP="00257CC0">
      <w:pPr>
        <w:pStyle w:val="Prrafodelista"/>
        <w:spacing w:line="360" w:lineRule="auto"/>
        <w:ind w:left="0"/>
        <w:jc w:val="both"/>
        <w:rPr>
          <w:rFonts w:ascii="Palatino Linotype" w:hAnsi="Palatino Linotype"/>
        </w:rPr>
      </w:pPr>
    </w:p>
    <w:p w:rsidR="00E8716D" w:rsidRDefault="007B4CC8" w:rsidP="00E8716D">
      <w:pPr>
        <w:pStyle w:val="Prrafodelista"/>
        <w:spacing w:line="360" w:lineRule="auto"/>
        <w:ind w:left="851" w:right="1134"/>
        <w:jc w:val="both"/>
        <w:rPr>
          <w:rFonts w:ascii="Palatino Linotype" w:hAnsi="Palatino Linotype"/>
        </w:rPr>
      </w:pPr>
      <w:r>
        <w:rPr>
          <w:rFonts w:ascii="Palatino Linotype" w:hAnsi="Palatino Linotype"/>
        </w:rPr>
        <w:t>“</w:t>
      </w:r>
      <w:r w:rsidRPr="00D758E5">
        <w:rPr>
          <w:rFonts w:ascii="Palatino Linotype" w:hAnsi="Palatino Linotype"/>
          <w:i/>
        </w:rPr>
        <w:t>Atentamente solicito el listados de cuentas por pagar, indicando montos y fechas programadas de pago. Así como la partida presupuestal afectada</w:t>
      </w:r>
      <w:r>
        <w:rPr>
          <w:rFonts w:ascii="Palatino Linotype" w:hAnsi="Palatino Linotype"/>
        </w:rPr>
        <w:t>”</w:t>
      </w:r>
    </w:p>
    <w:p w:rsidR="00E8716D" w:rsidRDefault="00E8716D" w:rsidP="00257CC0">
      <w:pPr>
        <w:pStyle w:val="Prrafodelista"/>
        <w:spacing w:line="360" w:lineRule="auto"/>
        <w:ind w:left="0"/>
        <w:jc w:val="both"/>
        <w:rPr>
          <w:rFonts w:ascii="Palatino Linotype" w:hAnsi="Palatino Linotype"/>
        </w:rPr>
      </w:pPr>
    </w:p>
    <w:p w:rsidR="00257CC0" w:rsidRDefault="00E8716D" w:rsidP="00257CC0">
      <w:pPr>
        <w:pStyle w:val="Prrafodelista"/>
        <w:spacing w:line="360" w:lineRule="auto"/>
        <w:ind w:left="0"/>
        <w:jc w:val="both"/>
        <w:rPr>
          <w:rFonts w:ascii="Palatino Linotype" w:hAnsi="Palatino Linotype" w:cs="Arial"/>
          <w:bCs/>
        </w:rPr>
      </w:pPr>
      <w:r>
        <w:rPr>
          <w:rFonts w:ascii="Palatino Linotype" w:hAnsi="Palatino Linotype"/>
        </w:rPr>
        <w:t xml:space="preserve">Lo </w:t>
      </w:r>
      <w:r w:rsidR="00F5686D">
        <w:rPr>
          <w:rFonts w:ascii="Palatino Linotype" w:hAnsi="Palatino Linotype"/>
        </w:rPr>
        <w:t>cual de acuerdo a las disposiciones vigentes, el sujeto obligado si tiene la fuente obligacional de generar la informaci</w:t>
      </w:r>
      <w:r w:rsidR="00CD2F6B">
        <w:rPr>
          <w:rFonts w:ascii="Palatino Linotype" w:hAnsi="Palatino Linotype"/>
        </w:rPr>
        <w:t>ón, de forma enunciativa más no limitativa se hace referencia a</w:t>
      </w:r>
      <w:r w:rsidR="00F5686D" w:rsidRPr="00F738E3">
        <w:rPr>
          <w:rFonts w:ascii="Palatino Linotype" w:hAnsi="Palatino Linotype"/>
        </w:rPr>
        <w:t xml:space="preserve"> </w:t>
      </w:r>
      <w:r w:rsidR="00257CC0" w:rsidRPr="00F738E3">
        <w:rPr>
          <w:rFonts w:ascii="Palatino Linotype" w:hAnsi="Palatino Linotype"/>
        </w:rPr>
        <w:t xml:space="preserve">los </w:t>
      </w:r>
      <w:r w:rsidR="00257CC0" w:rsidRPr="00F738E3">
        <w:rPr>
          <w:rFonts w:ascii="Palatino Linotype" w:hAnsi="Palatino Linotype" w:cs="Bookman Old Style"/>
          <w:b/>
        </w:rPr>
        <w:t xml:space="preserve">Lineamientos para la Integración del Informe Mensual 2019 </w:t>
      </w:r>
      <w:r w:rsidR="00257CC0" w:rsidRPr="00F738E3">
        <w:rPr>
          <w:rFonts w:ascii="Palatino Linotype" w:hAnsi="Palatino Linotype" w:cs="Arial"/>
        </w:rPr>
        <w:t>emitidos por el Órgano Superior de Fiscalización del Estado de México, contienen los formatos para la integración</w:t>
      </w:r>
      <w:r w:rsidR="00257CC0" w:rsidRPr="009235AB">
        <w:rPr>
          <w:rFonts w:ascii="Palatino Linotype" w:hAnsi="Palatino Linotype" w:cs="Arial"/>
        </w:rPr>
        <w:t xml:space="preserve"> de </w:t>
      </w:r>
      <w:r w:rsidR="00257CC0" w:rsidRPr="009235AB">
        <w:rPr>
          <w:rFonts w:ascii="Palatino Linotype" w:hAnsi="Palatino Linotype" w:cs="Arial"/>
          <w:u w:val="single"/>
        </w:rPr>
        <w:t xml:space="preserve">los informes mensuales que se entregan a éste, siendo </w:t>
      </w:r>
      <w:r w:rsidR="00F738E3">
        <w:rPr>
          <w:rFonts w:ascii="Palatino Linotype" w:hAnsi="Palatino Linotype" w:cs="Arial"/>
          <w:u w:val="single"/>
        </w:rPr>
        <w:t>estos</w:t>
      </w:r>
      <w:r w:rsidR="00257CC0" w:rsidRPr="009235AB">
        <w:rPr>
          <w:rFonts w:ascii="Palatino Linotype" w:hAnsi="Palatino Linotype" w:cs="Arial"/>
          <w:u w:val="single"/>
        </w:rPr>
        <w:t xml:space="preserve"> </w:t>
      </w:r>
      <w:r w:rsidR="00F738E3">
        <w:rPr>
          <w:rFonts w:ascii="Palatino Linotype" w:hAnsi="Palatino Linotype" w:cs="Arial"/>
          <w:u w:val="single"/>
        </w:rPr>
        <w:t>los</w:t>
      </w:r>
      <w:r w:rsidR="00257CC0" w:rsidRPr="009235AB">
        <w:rPr>
          <w:rFonts w:ascii="Palatino Linotype" w:hAnsi="Palatino Linotype" w:cs="Arial"/>
          <w:u w:val="single"/>
        </w:rPr>
        <w:t xml:space="preserve"> denominado</w:t>
      </w:r>
      <w:r w:rsidR="00F738E3">
        <w:rPr>
          <w:rFonts w:ascii="Palatino Linotype" w:hAnsi="Palatino Linotype" w:cs="Arial"/>
          <w:u w:val="single"/>
        </w:rPr>
        <w:t>s</w:t>
      </w:r>
      <w:r w:rsidR="00257CC0" w:rsidRPr="009235AB">
        <w:rPr>
          <w:rFonts w:ascii="Palatino Linotype" w:hAnsi="Palatino Linotype" w:cs="Arial"/>
          <w:u w:val="single"/>
        </w:rPr>
        <w:t xml:space="preserve"> “</w:t>
      </w:r>
      <w:r w:rsidR="00F738E3">
        <w:rPr>
          <w:rFonts w:ascii="Palatino Linotype" w:hAnsi="Palatino Linotype" w:cs="Arial"/>
          <w:u w:val="single"/>
        </w:rPr>
        <w:t>Estado de Situación Financiera</w:t>
      </w:r>
      <w:r w:rsidR="00257CC0" w:rsidRPr="009235AB">
        <w:rPr>
          <w:rFonts w:ascii="Palatino Linotype" w:hAnsi="Palatino Linotype" w:cs="Arial"/>
          <w:u w:val="single"/>
        </w:rPr>
        <w:t>”</w:t>
      </w:r>
      <w:r w:rsidR="00F738E3">
        <w:rPr>
          <w:rFonts w:ascii="Palatino Linotype" w:hAnsi="Palatino Linotype" w:cs="Arial"/>
          <w:u w:val="single"/>
        </w:rPr>
        <w:t>, “Estado de Cambios de Situación Financiera”</w:t>
      </w:r>
      <w:r w:rsidR="00257CC0" w:rsidRPr="009235AB">
        <w:rPr>
          <w:rFonts w:ascii="Palatino Linotype" w:hAnsi="Palatino Linotype" w:cs="Arial"/>
          <w:u w:val="single"/>
        </w:rPr>
        <w:t xml:space="preserve"> </w:t>
      </w:r>
      <w:r w:rsidR="00B23C8D">
        <w:rPr>
          <w:rFonts w:ascii="Palatino Linotype" w:hAnsi="Palatino Linotype" w:cs="Arial"/>
          <w:u w:val="single"/>
        </w:rPr>
        <w:t>los</w:t>
      </w:r>
      <w:r w:rsidR="00257CC0" w:rsidRPr="009235AB">
        <w:rPr>
          <w:rFonts w:ascii="Palatino Linotype" w:hAnsi="Palatino Linotype" w:cs="Arial"/>
          <w:u w:val="single"/>
        </w:rPr>
        <w:t xml:space="preserve"> cual</w:t>
      </w:r>
      <w:r w:rsidR="00B23C8D">
        <w:rPr>
          <w:rFonts w:ascii="Palatino Linotype" w:hAnsi="Palatino Linotype" w:cs="Arial"/>
          <w:u w:val="single"/>
        </w:rPr>
        <w:t>es</w:t>
      </w:r>
      <w:r w:rsidR="00257CC0" w:rsidRPr="009235AB">
        <w:rPr>
          <w:rFonts w:ascii="Palatino Linotype" w:hAnsi="Palatino Linotype" w:cs="Arial"/>
          <w:u w:val="single"/>
        </w:rPr>
        <w:t xml:space="preserve"> tiene</w:t>
      </w:r>
      <w:r w:rsidR="00B23C8D">
        <w:rPr>
          <w:rFonts w:ascii="Palatino Linotype" w:hAnsi="Palatino Linotype" w:cs="Arial"/>
          <w:u w:val="single"/>
        </w:rPr>
        <w:t>n</w:t>
      </w:r>
      <w:r w:rsidR="00257CC0" w:rsidRPr="009235AB">
        <w:rPr>
          <w:rFonts w:ascii="Palatino Linotype" w:hAnsi="Palatino Linotype" w:cs="Arial"/>
          <w:u w:val="single"/>
        </w:rPr>
        <w:t xml:space="preserve"> como objetivo presentar la información de</w:t>
      </w:r>
      <w:r w:rsidR="00B23C8D">
        <w:rPr>
          <w:rFonts w:ascii="Palatino Linotype" w:hAnsi="Palatino Linotype" w:cs="Arial"/>
          <w:u w:val="single"/>
        </w:rPr>
        <w:t xml:space="preserve"> </w:t>
      </w:r>
      <w:r w:rsidR="00257CC0" w:rsidRPr="009235AB">
        <w:rPr>
          <w:rFonts w:ascii="Palatino Linotype" w:hAnsi="Palatino Linotype" w:cs="Arial"/>
          <w:u w:val="single"/>
        </w:rPr>
        <w:t>l</w:t>
      </w:r>
      <w:r w:rsidR="00B23C8D">
        <w:rPr>
          <w:rFonts w:ascii="Palatino Linotype" w:hAnsi="Palatino Linotype" w:cs="Arial"/>
          <w:u w:val="single"/>
        </w:rPr>
        <w:t>as cuentas por pagar a corto y largo plazo</w:t>
      </w:r>
      <w:r>
        <w:rPr>
          <w:rFonts w:ascii="Palatino Linotype" w:hAnsi="Palatino Linotype" w:cs="Arial"/>
          <w:u w:val="single"/>
        </w:rPr>
        <w:t xml:space="preserve"> del municipio</w:t>
      </w:r>
      <w:r w:rsidR="00B23C8D">
        <w:rPr>
          <w:rFonts w:ascii="Palatino Linotype" w:hAnsi="Palatino Linotype" w:cs="Arial"/>
          <w:u w:val="single"/>
        </w:rPr>
        <w:t>, correspondiente a cada uno de los meses del ejercicio fiscal</w:t>
      </w:r>
      <w:r w:rsidR="00257CC0" w:rsidRPr="009235AB">
        <w:rPr>
          <w:rFonts w:ascii="Palatino Linotype" w:hAnsi="Palatino Linotype" w:cs="Arial"/>
        </w:rPr>
        <w:t>, d</w:t>
      </w:r>
      <w:r w:rsidR="00257CC0" w:rsidRPr="009235AB">
        <w:rPr>
          <w:rFonts w:ascii="Palatino Linotype" w:hAnsi="Palatino Linotype" w:cs="Arial"/>
          <w:bCs/>
        </w:rPr>
        <w:t xml:space="preserve">e tal manera que dicho formato constituye un soporte documental que obra en los archivos del </w:t>
      </w:r>
      <w:r w:rsidR="00257CC0" w:rsidRPr="009235AB">
        <w:rPr>
          <w:rFonts w:ascii="Palatino Linotype" w:hAnsi="Palatino Linotype" w:cs="Arial"/>
          <w:b/>
          <w:bCs/>
        </w:rPr>
        <w:t>SUJETO OBLIGADO</w:t>
      </w:r>
      <w:r w:rsidR="00257CC0" w:rsidRPr="009235AB">
        <w:rPr>
          <w:rFonts w:ascii="Palatino Linotype" w:hAnsi="Palatino Linotype" w:cs="Arial"/>
          <w:bCs/>
        </w:rPr>
        <w:t>, como se muestra a continuación</w:t>
      </w:r>
      <w:r w:rsidR="002F5E70">
        <w:rPr>
          <w:rFonts w:ascii="Palatino Linotype" w:hAnsi="Palatino Linotype" w:cs="Arial"/>
          <w:bCs/>
        </w:rPr>
        <w:t>, pues mes a mes el sujeto obligado debe informar al OSFEM</w:t>
      </w:r>
      <w:r w:rsidR="00257CC0" w:rsidRPr="009235AB">
        <w:rPr>
          <w:rFonts w:ascii="Palatino Linotype" w:hAnsi="Palatino Linotype" w:cs="Arial"/>
          <w:bCs/>
        </w:rPr>
        <w:t>:</w:t>
      </w:r>
      <w:r w:rsidR="00257CC0">
        <w:rPr>
          <w:rFonts w:ascii="Palatino Linotype" w:hAnsi="Palatino Linotype" w:cs="Arial"/>
          <w:bCs/>
        </w:rPr>
        <w:t xml:space="preserve"> </w:t>
      </w:r>
    </w:p>
    <w:p w:rsidR="00E8716D" w:rsidRDefault="00E8716D" w:rsidP="00257CC0">
      <w:pPr>
        <w:pStyle w:val="Prrafodelista"/>
        <w:spacing w:line="360" w:lineRule="auto"/>
        <w:ind w:left="0"/>
        <w:jc w:val="both"/>
        <w:rPr>
          <w:rFonts w:ascii="Palatino Linotype" w:hAnsi="Palatino Linotype" w:cs="Arial"/>
          <w:bCs/>
        </w:rPr>
      </w:pPr>
    </w:p>
    <w:p w:rsidR="00E8716D" w:rsidRDefault="00E8716D" w:rsidP="00257CC0">
      <w:pPr>
        <w:pStyle w:val="Prrafodelista"/>
        <w:spacing w:line="360" w:lineRule="auto"/>
        <w:ind w:left="0"/>
        <w:jc w:val="both"/>
        <w:rPr>
          <w:rFonts w:ascii="Palatino Linotype" w:hAnsi="Palatino Linotype" w:cs="Arial"/>
          <w:bCs/>
        </w:rPr>
      </w:pPr>
    </w:p>
    <w:p w:rsidR="00257CC0" w:rsidRDefault="00257CC0" w:rsidP="00257CC0">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4640192A" wp14:editId="24124BDB">
            <wp:extent cx="5807710" cy="68675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93" t="18873" r="36183" b="14679"/>
                    <a:stretch/>
                  </pic:blipFill>
                  <pic:spPr bwMode="auto">
                    <a:xfrm>
                      <a:off x="0" y="0"/>
                      <a:ext cx="5912150" cy="6991024"/>
                    </a:xfrm>
                    <a:prstGeom prst="rect">
                      <a:avLst/>
                    </a:prstGeom>
                    <a:ln>
                      <a:noFill/>
                    </a:ln>
                    <a:extLst>
                      <a:ext uri="{53640926-AAD7-44D8-BBD7-CCE9431645EC}">
                        <a14:shadowObscured xmlns:a14="http://schemas.microsoft.com/office/drawing/2010/main"/>
                      </a:ext>
                    </a:extLst>
                  </pic:spPr>
                </pic:pic>
              </a:graphicData>
            </a:graphic>
          </wp:inline>
        </w:drawing>
      </w:r>
    </w:p>
    <w:p w:rsidR="00257CC0" w:rsidRDefault="00257CC0" w:rsidP="00257CC0">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257CC0" w:rsidRPr="009235AB" w:rsidRDefault="00257CC0" w:rsidP="00257CC0">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257CC0" w:rsidRPr="009235AB" w:rsidRDefault="00D911B9" w:rsidP="00257CC0">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drawing>
          <wp:inline distT="0" distB="0" distL="0" distR="0" wp14:anchorId="01BF9339" wp14:editId="7AC6B4F8">
            <wp:extent cx="5800725" cy="6848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29" t="10288" r="10383" b="4174"/>
                    <a:stretch/>
                  </pic:blipFill>
                  <pic:spPr bwMode="auto">
                    <a:xfrm>
                      <a:off x="0" y="0"/>
                      <a:ext cx="5802152" cy="6850160"/>
                    </a:xfrm>
                    <a:prstGeom prst="rect">
                      <a:avLst/>
                    </a:prstGeom>
                    <a:ln>
                      <a:noFill/>
                    </a:ln>
                    <a:extLst>
                      <a:ext uri="{53640926-AAD7-44D8-BBD7-CCE9431645EC}">
                        <a14:shadowObscured xmlns:a14="http://schemas.microsoft.com/office/drawing/2010/main"/>
                      </a:ext>
                    </a:extLst>
                  </pic:spPr>
                </pic:pic>
              </a:graphicData>
            </a:graphic>
          </wp:inline>
        </w:drawing>
      </w: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r>
        <w:rPr>
          <w:noProof/>
          <w:lang w:eastAsia="es-MX"/>
        </w:rPr>
        <mc:AlternateContent>
          <mc:Choice Requires="wps">
            <w:drawing>
              <wp:anchor distT="0" distB="0" distL="114300" distR="114300" simplePos="0" relativeHeight="251669504" behindDoc="0" locked="0" layoutInCell="1" allowOverlap="1" wp14:anchorId="1BC317D4" wp14:editId="2675DF08">
                <wp:simplePos x="0" y="0"/>
                <wp:positionH relativeFrom="column">
                  <wp:posOffset>1910715</wp:posOffset>
                </wp:positionH>
                <wp:positionV relativeFrom="paragraph">
                  <wp:posOffset>1543685</wp:posOffset>
                </wp:positionV>
                <wp:extent cx="4572000" cy="171451"/>
                <wp:effectExtent l="19050" t="19050" r="19050" b="38100"/>
                <wp:wrapNone/>
                <wp:docPr id="15" name="Flecha a la derecha con muesca 15"/>
                <wp:cNvGraphicFramePr/>
                <a:graphic xmlns:a="http://schemas.openxmlformats.org/drawingml/2006/main">
                  <a:graphicData uri="http://schemas.microsoft.com/office/word/2010/wordprocessingShape">
                    <wps:wsp>
                      <wps:cNvSpPr/>
                      <wps:spPr>
                        <a:xfrm rot="10800000">
                          <a:off x="0" y="0"/>
                          <a:ext cx="45720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A595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5" o:spid="_x0000_s1026" type="#_x0000_t94" style="position:absolute;margin-left:150.45pt;margin-top:121.55pt;width:5in;height:13.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" adj="21195" fillcolor="red" strokecolor="#1f4d78 [1604]" strokeweight="1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1757680</wp:posOffset>
                </wp:positionH>
                <wp:positionV relativeFrom="paragraph">
                  <wp:posOffset>762635</wp:posOffset>
                </wp:positionV>
                <wp:extent cx="4724400" cy="171451"/>
                <wp:effectExtent l="19050" t="19050" r="19050" b="38100"/>
                <wp:wrapNone/>
                <wp:docPr id="14" name="Flecha a la derecha con muesca 14"/>
                <wp:cNvGraphicFramePr/>
                <a:graphic xmlns:a="http://schemas.openxmlformats.org/drawingml/2006/main">
                  <a:graphicData uri="http://schemas.microsoft.com/office/word/2010/wordprocessingShape">
                    <wps:wsp>
                      <wps:cNvSpPr/>
                      <wps:spPr>
                        <a:xfrm rot="10800000">
                          <a:off x="0" y="0"/>
                          <a:ext cx="47244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CCB6" id="Flecha a la derecha con muesca 14" o:spid="_x0000_s1026" type="#_x0000_t94" style="position:absolute;margin-left:138.4pt;margin-top:60.05pt;width:372pt;height:13.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" adj="21208" fillcolor="red" strokecolor="#1f4d78 [1604]" strokeweight="1pt"/>
            </w:pict>
          </mc:Fallback>
        </mc:AlternateContent>
      </w:r>
      <w:r>
        <w:rPr>
          <w:noProof/>
          <w:lang w:eastAsia="es-MX"/>
        </w:rPr>
        <w:drawing>
          <wp:inline distT="0" distB="0" distL="0" distR="0" wp14:anchorId="500FF2E5" wp14:editId="3A909E7E">
            <wp:extent cx="5857875" cy="3362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9" t="22928" r="4762" b="4762"/>
                    <a:stretch/>
                  </pic:blipFill>
                  <pic:spPr bwMode="auto">
                    <a:xfrm>
                      <a:off x="0" y="0"/>
                      <a:ext cx="5857875" cy="3362325"/>
                    </a:xfrm>
                    <a:prstGeom prst="rect">
                      <a:avLst/>
                    </a:prstGeom>
                    <a:ln>
                      <a:noFill/>
                    </a:ln>
                    <a:extLst>
                      <a:ext uri="{53640926-AAD7-44D8-BBD7-CCE9431645EC}">
                        <a14:shadowObscured xmlns:a14="http://schemas.microsoft.com/office/drawing/2010/main"/>
                      </a:ext>
                    </a:extLst>
                  </pic:spPr>
                </pic:pic>
              </a:graphicData>
            </a:graphic>
          </wp:inline>
        </w:drawing>
      </w: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r>
        <w:rPr>
          <w:noProof/>
          <w:lang w:eastAsia="es-MX"/>
        </w:rPr>
        <mc:AlternateContent>
          <mc:Choice Requires="wps">
            <w:drawing>
              <wp:anchor distT="0" distB="0" distL="114300" distR="114300" simplePos="0" relativeHeight="251673600" behindDoc="0" locked="0" layoutInCell="1" allowOverlap="1" wp14:anchorId="07D89177" wp14:editId="1A513F26">
                <wp:simplePos x="0" y="0"/>
                <wp:positionH relativeFrom="column">
                  <wp:posOffset>1910715</wp:posOffset>
                </wp:positionH>
                <wp:positionV relativeFrom="paragraph">
                  <wp:posOffset>909319</wp:posOffset>
                </wp:positionV>
                <wp:extent cx="4191000" cy="171451"/>
                <wp:effectExtent l="19050" t="19050" r="19050" b="38100"/>
                <wp:wrapNone/>
                <wp:docPr id="18" name="Flecha a la derecha con muesca 18"/>
                <wp:cNvGraphicFramePr/>
                <a:graphic xmlns:a="http://schemas.openxmlformats.org/drawingml/2006/main">
                  <a:graphicData uri="http://schemas.microsoft.com/office/word/2010/wordprocessingShape">
                    <wps:wsp>
                      <wps:cNvSpPr/>
                      <wps:spPr>
                        <a:xfrm rot="10800000">
                          <a:off x="0" y="0"/>
                          <a:ext cx="41910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C750" id="Flecha a la derecha con muesca 18" o:spid="_x0000_s1026" type="#_x0000_t94" style="position:absolute;margin-left:150.45pt;margin-top:71.6pt;width:330pt;height:13.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" adj="21158" fillcolor="red" strokecolor="#1f4d78 [1604]"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10FAE231" wp14:editId="03C43398">
                <wp:simplePos x="0" y="0"/>
                <wp:positionH relativeFrom="column">
                  <wp:posOffset>1577340</wp:posOffset>
                </wp:positionH>
                <wp:positionV relativeFrom="paragraph">
                  <wp:posOffset>328295</wp:posOffset>
                </wp:positionV>
                <wp:extent cx="4572000" cy="171451"/>
                <wp:effectExtent l="19050" t="19050" r="19050" b="38100"/>
                <wp:wrapNone/>
                <wp:docPr id="17" name="Flecha a la derecha con muesca 17"/>
                <wp:cNvGraphicFramePr/>
                <a:graphic xmlns:a="http://schemas.openxmlformats.org/drawingml/2006/main">
                  <a:graphicData uri="http://schemas.microsoft.com/office/word/2010/wordprocessingShape">
                    <wps:wsp>
                      <wps:cNvSpPr/>
                      <wps:spPr>
                        <a:xfrm rot="10800000">
                          <a:off x="0" y="0"/>
                          <a:ext cx="45720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FE8D" id="Flecha a la derecha con muesca 17" o:spid="_x0000_s1026" type="#_x0000_t94" style="position:absolute;margin-left:124.2pt;margin-top:25.85pt;width:5in;height:13.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" adj="21195" fillcolor="red" strokecolor="#1f4d78 [1604]" strokeweight="1pt"/>
            </w:pict>
          </mc:Fallback>
        </mc:AlternateContent>
      </w:r>
      <w:r>
        <w:rPr>
          <w:noProof/>
          <w:lang w:eastAsia="es-MX"/>
        </w:rPr>
        <w:drawing>
          <wp:inline distT="0" distB="0" distL="0" distR="0" wp14:anchorId="6A1F3963" wp14:editId="724C6EE6">
            <wp:extent cx="5695315" cy="32385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61" t="22634" r="5424" b="15344"/>
                    <a:stretch/>
                  </pic:blipFill>
                  <pic:spPr bwMode="auto">
                    <a:xfrm>
                      <a:off x="0" y="0"/>
                      <a:ext cx="5695315" cy="3238500"/>
                    </a:xfrm>
                    <a:prstGeom prst="rect">
                      <a:avLst/>
                    </a:prstGeom>
                    <a:ln>
                      <a:noFill/>
                    </a:ln>
                    <a:extLst>
                      <a:ext uri="{53640926-AAD7-44D8-BBD7-CCE9431645EC}">
                        <a14:shadowObscured xmlns:a14="http://schemas.microsoft.com/office/drawing/2010/main"/>
                      </a:ext>
                    </a:extLst>
                  </pic:spPr>
                </pic:pic>
              </a:graphicData>
            </a:graphic>
          </wp:inline>
        </w:drawing>
      </w: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B97D8A" w:rsidP="00D911B9">
      <w:pPr>
        <w:autoSpaceDE w:val="0"/>
        <w:autoSpaceDN w:val="0"/>
        <w:adjustRightInd w:val="0"/>
        <w:spacing w:after="0" w:line="360" w:lineRule="auto"/>
        <w:ind w:right="49"/>
        <w:contextualSpacing/>
        <w:jc w:val="center"/>
        <w:rPr>
          <w:rFonts w:ascii="Palatino Linotype" w:hAnsi="Palatino Linotype" w:cs="Arial"/>
        </w:rPr>
      </w:pPr>
      <w:r>
        <w:rPr>
          <w:noProof/>
          <w:lang w:eastAsia="es-MX"/>
        </w:rPr>
        <mc:AlternateContent>
          <mc:Choice Requires="wps">
            <w:drawing>
              <wp:anchor distT="0" distB="0" distL="114300" distR="114300" simplePos="0" relativeHeight="251677696" behindDoc="0" locked="0" layoutInCell="1" allowOverlap="1" wp14:anchorId="39334F7A" wp14:editId="007CC8E0">
                <wp:simplePos x="0" y="0"/>
                <wp:positionH relativeFrom="column">
                  <wp:posOffset>1291590</wp:posOffset>
                </wp:positionH>
                <wp:positionV relativeFrom="paragraph">
                  <wp:posOffset>6214745</wp:posOffset>
                </wp:positionV>
                <wp:extent cx="4876800" cy="171451"/>
                <wp:effectExtent l="19050" t="19050" r="19050" b="38100"/>
                <wp:wrapNone/>
                <wp:docPr id="25" name="Flecha a la derecha con muesca 25"/>
                <wp:cNvGraphicFramePr/>
                <a:graphic xmlns:a="http://schemas.openxmlformats.org/drawingml/2006/main">
                  <a:graphicData uri="http://schemas.microsoft.com/office/word/2010/wordprocessingShape">
                    <wps:wsp>
                      <wps:cNvSpPr/>
                      <wps:spPr>
                        <a:xfrm rot="10800000">
                          <a:off x="0" y="0"/>
                          <a:ext cx="48768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E0A1" id="Flecha a la derecha con muesca 25" o:spid="_x0000_s1026" type="#_x0000_t94" style="position:absolute;margin-left:101.7pt;margin-top:489.35pt;width:384pt;height:13.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" adj="21220" fillcolor="red" strokecolor="#1f4d78 [1604]" strokeweight="1pt"/>
            </w:pict>
          </mc:Fallback>
        </mc:AlternateContent>
      </w:r>
      <w:r>
        <w:rPr>
          <w:noProof/>
          <w:lang w:eastAsia="es-MX"/>
        </w:rPr>
        <mc:AlternateContent>
          <mc:Choice Requires="wps">
            <w:drawing>
              <wp:anchor distT="0" distB="0" distL="114300" distR="114300" simplePos="0" relativeHeight="251675648" behindDoc="0" locked="0" layoutInCell="1" allowOverlap="1" wp14:anchorId="716F7215" wp14:editId="5B788471">
                <wp:simplePos x="0" y="0"/>
                <wp:positionH relativeFrom="column">
                  <wp:posOffset>1291590</wp:posOffset>
                </wp:positionH>
                <wp:positionV relativeFrom="paragraph">
                  <wp:posOffset>5214619</wp:posOffset>
                </wp:positionV>
                <wp:extent cx="4876800" cy="171451"/>
                <wp:effectExtent l="19050" t="19050" r="19050" b="38100"/>
                <wp:wrapNone/>
                <wp:docPr id="20" name="Flecha a la derecha con muesca 20"/>
                <wp:cNvGraphicFramePr/>
                <a:graphic xmlns:a="http://schemas.openxmlformats.org/drawingml/2006/main">
                  <a:graphicData uri="http://schemas.microsoft.com/office/word/2010/wordprocessingShape">
                    <wps:wsp>
                      <wps:cNvSpPr/>
                      <wps:spPr>
                        <a:xfrm rot="10800000">
                          <a:off x="0" y="0"/>
                          <a:ext cx="4876800" cy="171451"/>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0A69C" id="Flecha a la derecha con muesca 20" o:spid="_x0000_s1026" type="#_x0000_t94" style="position:absolute;margin-left:101.7pt;margin-top:410.6pt;width:384pt;height:13.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" adj="21220" fillcolor="red" strokecolor="#1f4d78 [1604]" strokeweight="1pt"/>
            </w:pict>
          </mc:Fallback>
        </mc:AlternateContent>
      </w:r>
      <w:r w:rsidR="00D911B9">
        <w:rPr>
          <w:noProof/>
          <w:lang w:eastAsia="es-MX"/>
        </w:rPr>
        <w:drawing>
          <wp:inline distT="0" distB="0" distL="0" distR="0" wp14:anchorId="15173DBB" wp14:editId="75AD630E">
            <wp:extent cx="5876925" cy="6858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1" t="10288" r="27083" b="6525"/>
                    <a:stretch/>
                  </pic:blipFill>
                  <pic:spPr bwMode="auto">
                    <a:xfrm>
                      <a:off x="0" y="0"/>
                      <a:ext cx="5876925" cy="6858000"/>
                    </a:xfrm>
                    <a:prstGeom prst="rect">
                      <a:avLst/>
                    </a:prstGeom>
                    <a:ln>
                      <a:noFill/>
                    </a:ln>
                    <a:extLst>
                      <a:ext uri="{53640926-AAD7-44D8-BBD7-CCE9431645EC}">
                        <a14:shadowObscured xmlns:a14="http://schemas.microsoft.com/office/drawing/2010/main"/>
                      </a:ext>
                    </a:extLst>
                  </pic:spPr>
                </pic:pic>
              </a:graphicData>
            </a:graphic>
          </wp:inline>
        </w:drawing>
      </w: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D911B9" w:rsidRDefault="00CB0110" w:rsidP="00257CC0">
      <w:pPr>
        <w:autoSpaceDE w:val="0"/>
        <w:autoSpaceDN w:val="0"/>
        <w:adjustRightInd w:val="0"/>
        <w:spacing w:after="0" w:line="360" w:lineRule="auto"/>
        <w:ind w:right="49"/>
        <w:contextualSpacing/>
        <w:jc w:val="both"/>
        <w:rPr>
          <w:rFonts w:ascii="Palatino Linotype" w:hAnsi="Palatino Linotype" w:cs="Arial"/>
        </w:rPr>
      </w:pPr>
      <w:r>
        <w:rPr>
          <w:rFonts w:ascii="Palatino Linotype" w:hAnsi="Palatino Linotype" w:cs="Arial"/>
        </w:rPr>
        <w:t xml:space="preserve">Por su parte el Código Financiero del Estado de México y </w:t>
      </w:r>
      <w:r w:rsidR="00356F21">
        <w:rPr>
          <w:rFonts w:ascii="Palatino Linotype" w:hAnsi="Palatino Linotype" w:cs="Arial"/>
        </w:rPr>
        <w:t>Municipios</w:t>
      </w:r>
      <w:r>
        <w:rPr>
          <w:rFonts w:ascii="Palatino Linotype" w:hAnsi="Palatino Linotype" w:cs="Arial"/>
        </w:rPr>
        <w:t xml:space="preserve"> en su </w:t>
      </w:r>
      <w:r w:rsidR="00356F21">
        <w:rPr>
          <w:rFonts w:ascii="Palatino Linotype" w:hAnsi="Palatino Linotype" w:cs="Arial"/>
        </w:rPr>
        <w:t>artículo</w:t>
      </w:r>
      <w:r>
        <w:rPr>
          <w:rFonts w:ascii="Palatino Linotype" w:hAnsi="Palatino Linotype" w:cs="Arial"/>
        </w:rPr>
        <w:t xml:space="preserve"> 344 establece:</w:t>
      </w:r>
    </w:p>
    <w:p w:rsidR="00D911B9" w:rsidRDefault="00D911B9" w:rsidP="00257CC0">
      <w:pPr>
        <w:autoSpaceDE w:val="0"/>
        <w:autoSpaceDN w:val="0"/>
        <w:adjustRightInd w:val="0"/>
        <w:spacing w:after="0" w:line="360" w:lineRule="auto"/>
        <w:ind w:right="49"/>
        <w:contextualSpacing/>
        <w:jc w:val="both"/>
        <w:rPr>
          <w:rFonts w:ascii="Palatino Linotype" w:hAnsi="Palatino Linotype" w:cs="Arial"/>
        </w:rPr>
      </w:pPr>
    </w:p>
    <w:p w:rsidR="00AA71FC" w:rsidRPr="00AA71FC" w:rsidRDefault="00AA71FC" w:rsidP="00AA71FC">
      <w:pPr>
        <w:pStyle w:val="Prrafodelista"/>
        <w:spacing w:line="360" w:lineRule="auto"/>
        <w:ind w:left="851" w:right="1134"/>
        <w:jc w:val="both"/>
        <w:rPr>
          <w:rFonts w:ascii="Palatino Linotype" w:hAnsi="Palatino Linotype"/>
          <w:i/>
        </w:rPr>
      </w:pPr>
      <w:r w:rsidRPr="00AA71FC">
        <w:rPr>
          <w:rFonts w:ascii="Palatino Linotype" w:hAnsi="Palatino Linotype"/>
          <w:i/>
        </w:rPr>
        <w:t xml:space="preserve">Artículo 344.- Las Dependencias, Entidades Públicas y unidades administrativas </w:t>
      </w:r>
      <w:r w:rsidRPr="00AA71FC">
        <w:rPr>
          <w:rFonts w:ascii="Palatino Linotype" w:hAnsi="Palatino Linotype"/>
          <w:b/>
          <w:i/>
          <w:u w:val="single"/>
        </w:rPr>
        <w:t>registrarán contablemente el efecto patrimonial y presupuestal de las operaciones financieras que realicen, en el momento en que ocurran</w:t>
      </w:r>
      <w:r w:rsidRPr="00AA71FC">
        <w:rPr>
          <w:rFonts w:ascii="Palatino Linotype" w:hAnsi="Palatino Linotype"/>
          <w:i/>
        </w:rPr>
        <w:t xml:space="preserve">, con base en el sistema y políticas de registro establecidas, en el caso de los Municipios se hará por la Tesorería. </w:t>
      </w:r>
    </w:p>
    <w:p w:rsidR="00AA71FC" w:rsidRPr="00AA71FC" w:rsidRDefault="00AA71FC" w:rsidP="00AA71FC">
      <w:pPr>
        <w:pStyle w:val="Prrafodelista"/>
        <w:spacing w:line="360" w:lineRule="auto"/>
        <w:ind w:left="851" w:right="1134"/>
        <w:jc w:val="both"/>
        <w:rPr>
          <w:rFonts w:ascii="Palatino Linotype" w:hAnsi="Palatino Linotype"/>
          <w:i/>
        </w:rPr>
      </w:pPr>
      <w:r w:rsidRPr="00AA71FC">
        <w:rPr>
          <w:rFonts w:ascii="Palatino Linotype" w:hAnsi="Palatino Linotype"/>
          <w:i/>
        </w:rPr>
        <w:t>…</w:t>
      </w:r>
    </w:p>
    <w:p w:rsidR="00D911B9" w:rsidRPr="00AA71FC" w:rsidRDefault="00AA71FC" w:rsidP="00AA71FC">
      <w:pPr>
        <w:pStyle w:val="Prrafodelista"/>
        <w:spacing w:line="360" w:lineRule="auto"/>
        <w:ind w:left="851" w:right="1134"/>
        <w:jc w:val="both"/>
        <w:rPr>
          <w:rFonts w:ascii="Palatino Linotype" w:hAnsi="Palatino Linotype"/>
          <w:i/>
        </w:rPr>
      </w:pPr>
      <w:r w:rsidRPr="00AA71FC">
        <w:rPr>
          <w:rFonts w:ascii="Palatino Linotype" w:hAnsi="Palatino Linotype"/>
          <w:b/>
          <w:i/>
          <w:u w:val="single"/>
        </w:rPr>
        <w:t>Todo registro contable y presupuestal deberá estar soportado con los documentos comprobatorios originales</w:t>
      </w:r>
      <w:r w:rsidRPr="00AA71FC">
        <w:rPr>
          <w:rFonts w:ascii="Palatino Linotype" w:hAnsi="Palatino Linotype"/>
          <w:i/>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257CC0" w:rsidRDefault="00257CC0" w:rsidP="00257CC0">
      <w:pPr>
        <w:spacing w:after="0" w:line="360" w:lineRule="auto"/>
        <w:jc w:val="both"/>
        <w:rPr>
          <w:rFonts w:ascii="Palatino Linotype" w:hAnsi="Palatino Linotype" w:cs="Arial"/>
        </w:rPr>
      </w:pPr>
    </w:p>
    <w:p w:rsidR="00A531BC" w:rsidRDefault="00A531BC" w:rsidP="00A531BC">
      <w:pPr>
        <w:pStyle w:val="Prrafodelista"/>
        <w:spacing w:line="360" w:lineRule="auto"/>
        <w:ind w:left="0"/>
        <w:jc w:val="both"/>
        <w:rPr>
          <w:rFonts w:ascii="Palatino Linotype" w:hAnsi="Palatino Linotype" w:cs="Arial"/>
        </w:rPr>
      </w:pPr>
      <w:r w:rsidRPr="00A531BC">
        <w:rPr>
          <w:rFonts w:ascii="Palatino Linotype" w:hAnsi="Palatino Linotype" w:cs="Arial"/>
        </w:rPr>
        <w:t xml:space="preserve">De acuerdo a lo establecido en el artículo 344 Código Financiero del Estado de México y Municipios,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rsidR="00A531BC" w:rsidRDefault="00A531BC" w:rsidP="00A531BC">
      <w:pPr>
        <w:pStyle w:val="Prrafodelista"/>
        <w:spacing w:line="360" w:lineRule="auto"/>
        <w:ind w:left="0"/>
        <w:jc w:val="both"/>
        <w:rPr>
          <w:rFonts w:ascii="Palatino Linotype" w:hAnsi="Palatino Linotype" w:cs="Arial"/>
        </w:rPr>
      </w:pPr>
    </w:p>
    <w:p w:rsidR="00A531BC" w:rsidRDefault="00A531BC" w:rsidP="00A531BC">
      <w:pPr>
        <w:pStyle w:val="Prrafodelista"/>
        <w:spacing w:line="360" w:lineRule="auto"/>
        <w:ind w:left="0"/>
        <w:jc w:val="both"/>
        <w:rPr>
          <w:rFonts w:ascii="Palatino Linotype" w:hAnsi="Palatino Linotype" w:cs="Arial"/>
        </w:rPr>
      </w:pPr>
      <w:r w:rsidRPr="00A531BC">
        <w:rPr>
          <w:rFonts w:ascii="Palatino Linotype" w:hAnsi="Palatino Linotype" w:cs="Arial"/>
        </w:rPr>
        <w:lastRenderedPageBreak/>
        <w:t xml:space="preserve">También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w:t>
      </w:r>
    </w:p>
    <w:p w:rsidR="00A531BC" w:rsidRDefault="00A531BC" w:rsidP="00A531BC">
      <w:pPr>
        <w:pStyle w:val="Prrafodelista"/>
        <w:spacing w:line="360" w:lineRule="auto"/>
        <w:ind w:left="0"/>
        <w:jc w:val="both"/>
        <w:rPr>
          <w:rFonts w:ascii="Palatino Linotype" w:hAnsi="Palatino Linotype" w:cs="Arial"/>
        </w:rPr>
      </w:pPr>
    </w:p>
    <w:p w:rsidR="00B164FB" w:rsidRPr="00A531BC" w:rsidRDefault="00A531BC" w:rsidP="00A531BC">
      <w:pPr>
        <w:pStyle w:val="Prrafodelista"/>
        <w:spacing w:line="360" w:lineRule="auto"/>
        <w:ind w:left="0"/>
        <w:jc w:val="both"/>
        <w:rPr>
          <w:rFonts w:ascii="Palatino Linotype" w:hAnsi="Palatino Linotype" w:cs="Arial"/>
        </w:rPr>
      </w:pPr>
      <w:r w:rsidRPr="00A531BC">
        <w:rPr>
          <w:rFonts w:ascii="Palatino Linotype" w:hAnsi="Palatino Linotype" w:cs="Arial"/>
        </w:rPr>
        <w:t>De acuerdo a lo anterior y para el cumplimiento de la fiscalización, la información y documentación se integra como sigue:</w:t>
      </w:r>
    </w:p>
    <w:p w:rsidR="00A531BC" w:rsidRDefault="00A531BC" w:rsidP="00257CC0">
      <w:pPr>
        <w:spacing w:after="0" w:line="360" w:lineRule="auto"/>
        <w:jc w:val="both"/>
        <w:rPr>
          <w:rFonts w:ascii="Palatino Linotype" w:hAnsi="Palatino Linotype" w:cs="Arial"/>
          <w:sz w:val="24"/>
          <w:szCs w:val="24"/>
        </w:rPr>
      </w:pPr>
    </w:p>
    <w:p w:rsidR="00A531BC" w:rsidRDefault="00A531BC" w:rsidP="00A531BC">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9744" behindDoc="0" locked="0" layoutInCell="1" allowOverlap="1" wp14:anchorId="736A9E34" wp14:editId="5C441D03">
                <wp:simplePos x="0" y="0"/>
                <wp:positionH relativeFrom="column">
                  <wp:posOffset>5158740</wp:posOffset>
                </wp:positionH>
                <wp:positionV relativeFrom="paragraph">
                  <wp:posOffset>3035300</wp:posOffset>
                </wp:positionV>
                <wp:extent cx="1438275" cy="238125"/>
                <wp:effectExtent l="19050" t="19050" r="28575" b="47625"/>
                <wp:wrapNone/>
                <wp:docPr id="27" name="Flecha a la derecha con muesca 27"/>
                <wp:cNvGraphicFramePr/>
                <a:graphic xmlns:a="http://schemas.openxmlformats.org/drawingml/2006/main">
                  <a:graphicData uri="http://schemas.microsoft.com/office/word/2010/wordprocessingShape">
                    <wps:wsp>
                      <wps:cNvSpPr/>
                      <wps:spPr>
                        <a:xfrm rot="10800000">
                          <a:off x="0" y="0"/>
                          <a:ext cx="1438275" cy="238125"/>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FF52" id="Flecha a la derecha con muesca 27" o:spid="_x0000_s1026" type="#_x0000_t94" style="position:absolute;margin-left:406.2pt;margin-top:239pt;width:113.25pt;height:18.7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" adj="19812" fillcolor="red" strokecolor="#1f4d78 [1604]" strokeweight="1pt"/>
            </w:pict>
          </mc:Fallback>
        </mc:AlternateContent>
      </w:r>
      <w:r>
        <w:rPr>
          <w:noProof/>
          <w:lang w:eastAsia="es-MX"/>
        </w:rPr>
        <w:drawing>
          <wp:inline distT="0" distB="0" distL="0" distR="0" wp14:anchorId="31AA6A76" wp14:editId="50BB199A">
            <wp:extent cx="5876925" cy="4333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85" t="36743" r="32870" b="26808"/>
                    <a:stretch/>
                  </pic:blipFill>
                  <pic:spPr bwMode="auto">
                    <a:xfrm>
                      <a:off x="0" y="0"/>
                      <a:ext cx="5876925" cy="4333875"/>
                    </a:xfrm>
                    <a:prstGeom prst="rect">
                      <a:avLst/>
                    </a:prstGeom>
                    <a:ln>
                      <a:noFill/>
                    </a:ln>
                    <a:extLst>
                      <a:ext uri="{53640926-AAD7-44D8-BBD7-CCE9431645EC}">
                        <a14:shadowObscured xmlns:a14="http://schemas.microsoft.com/office/drawing/2010/main"/>
                      </a:ext>
                    </a:extLst>
                  </pic:spPr>
                </pic:pic>
              </a:graphicData>
            </a:graphic>
          </wp:inline>
        </w:drawing>
      </w:r>
    </w:p>
    <w:p w:rsidR="00A531BC" w:rsidRDefault="00A531BC" w:rsidP="00257CC0">
      <w:pPr>
        <w:spacing w:after="0" w:line="360" w:lineRule="auto"/>
        <w:jc w:val="both"/>
        <w:rPr>
          <w:rFonts w:ascii="Palatino Linotype" w:hAnsi="Palatino Linotype" w:cs="Arial"/>
          <w:sz w:val="24"/>
          <w:szCs w:val="24"/>
        </w:rPr>
      </w:pPr>
    </w:p>
    <w:p w:rsidR="00A531BC" w:rsidRDefault="00A531BC" w:rsidP="00257CC0">
      <w:pPr>
        <w:spacing w:after="0" w:line="360" w:lineRule="auto"/>
        <w:jc w:val="both"/>
        <w:rPr>
          <w:rFonts w:ascii="Palatino Linotype" w:hAnsi="Palatino Linotype" w:cs="Arial"/>
          <w:sz w:val="24"/>
          <w:szCs w:val="24"/>
        </w:rPr>
      </w:pPr>
    </w:p>
    <w:p w:rsidR="00A531BC" w:rsidRDefault="00854B7C" w:rsidP="00A531BC">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1792" behindDoc="0" locked="0" layoutInCell="1" allowOverlap="1" wp14:anchorId="3CFA9994" wp14:editId="74E28992">
                <wp:simplePos x="0" y="0"/>
                <wp:positionH relativeFrom="column">
                  <wp:posOffset>5224780</wp:posOffset>
                </wp:positionH>
                <wp:positionV relativeFrom="paragraph">
                  <wp:posOffset>4436110</wp:posOffset>
                </wp:positionV>
                <wp:extent cx="1190625" cy="238126"/>
                <wp:effectExtent l="19050" t="19050" r="28575" b="47625"/>
                <wp:wrapNone/>
                <wp:docPr id="29" name="Flecha a la derecha con muesca 29"/>
                <wp:cNvGraphicFramePr/>
                <a:graphic xmlns:a="http://schemas.openxmlformats.org/drawingml/2006/main">
                  <a:graphicData uri="http://schemas.microsoft.com/office/word/2010/wordprocessingShape">
                    <wps:wsp>
                      <wps:cNvSpPr/>
                      <wps:spPr>
                        <a:xfrm rot="10800000">
                          <a:off x="0" y="0"/>
                          <a:ext cx="1190625" cy="238126"/>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0726" id="Flecha a la derecha con muesca 29" o:spid="_x0000_s1026" type="#_x0000_t94" style="position:absolute;margin-left:411.4pt;margin-top:349.3pt;width:93.75pt;height:18.7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" adj="19440" fillcolor="red" strokecolor="#1f4d78 [1604]" strokeweight="1pt"/>
            </w:pict>
          </mc:Fallback>
        </mc:AlternateContent>
      </w:r>
      <w:r w:rsidR="00A531BC">
        <w:rPr>
          <w:noProof/>
          <w:lang w:eastAsia="es-MX"/>
        </w:rPr>
        <w:drawing>
          <wp:inline distT="0" distB="0" distL="0" distR="0" wp14:anchorId="415A5523" wp14:editId="578FD482">
            <wp:extent cx="5581650" cy="6000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17" t="19988" r="26587" b="16225"/>
                    <a:stretch/>
                  </pic:blipFill>
                  <pic:spPr bwMode="auto">
                    <a:xfrm>
                      <a:off x="0" y="0"/>
                      <a:ext cx="5581650" cy="6000750"/>
                    </a:xfrm>
                    <a:prstGeom prst="rect">
                      <a:avLst/>
                    </a:prstGeom>
                    <a:ln>
                      <a:noFill/>
                    </a:ln>
                    <a:extLst>
                      <a:ext uri="{53640926-AAD7-44D8-BBD7-CCE9431645EC}">
                        <a14:shadowObscured xmlns:a14="http://schemas.microsoft.com/office/drawing/2010/main"/>
                      </a:ext>
                    </a:extLst>
                  </pic:spPr>
                </pic:pic>
              </a:graphicData>
            </a:graphic>
          </wp:inline>
        </w:drawing>
      </w:r>
    </w:p>
    <w:p w:rsidR="00A531BC" w:rsidRDefault="00A531BC" w:rsidP="00257CC0">
      <w:pPr>
        <w:spacing w:after="0" w:line="360" w:lineRule="auto"/>
        <w:jc w:val="both"/>
        <w:rPr>
          <w:rFonts w:ascii="Palatino Linotype" w:hAnsi="Palatino Linotype" w:cs="Arial"/>
          <w:sz w:val="24"/>
          <w:szCs w:val="24"/>
        </w:rPr>
      </w:pPr>
    </w:p>
    <w:p w:rsidR="00CD2F6B" w:rsidRDefault="00EE2A0F" w:rsidP="00257CC0">
      <w:pPr>
        <w:spacing w:after="0" w:line="360" w:lineRule="auto"/>
        <w:jc w:val="both"/>
        <w:rPr>
          <w:rFonts w:ascii="Palatino Linotype" w:hAnsi="Palatino Linotype" w:cs="Arial"/>
          <w:sz w:val="24"/>
          <w:szCs w:val="24"/>
        </w:rPr>
      </w:pPr>
      <w:r>
        <w:rPr>
          <w:rFonts w:ascii="Palatino Linotype" w:hAnsi="Palatino Linotype" w:cs="Arial"/>
          <w:sz w:val="24"/>
          <w:szCs w:val="24"/>
        </w:rPr>
        <w:t>Catálogo</w:t>
      </w:r>
      <w:r w:rsidR="00CD2F6B">
        <w:rPr>
          <w:rFonts w:ascii="Palatino Linotype" w:hAnsi="Palatino Linotype" w:cs="Arial"/>
          <w:sz w:val="24"/>
          <w:szCs w:val="24"/>
        </w:rPr>
        <w:t xml:space="preserve"> de </w:t>
      </w:r>
      <w:r>
        <w:rPr>
          <w:rFonts w:ascii="Palatino Linotype" w:hAnsi="Palatino Linotype" w:cs="Arial"/>
          <w:sz w:val="24"/>
          <w:szCs w:val="24"/>
        </w:rPr>
        <w:t>pólizas</w:t>
      </w:r>
      <w:r w:rsidR="00CD2F6B">
        <w:rPr>
          <w:rFonts w:ascii="Palatino Linotype" w:hAnsi="Palatino Linotype" w:cs="Arial"/>
          <w:sz w:val="24"/>
          <w:szCs w:val="24"/>
        </w:rPr>
        <w:t xml:space="preserve"> que se adecua al siguiente formato, también incluido en </w:t>
      </w:r>
      <w:r>
        <w:rPr>
          <w:rFonts w:ascii="Palatino Linotype" w:hAnsi="Palatino Linotype" w:cs="Arial"/>
          <w:sz w:val="24"/>
          <w:szCs w:val="24"/>
        </w:rPr>
        <w:t>los Lineamientos de referencia:</w:t>
      </w:r>
    </w:p>
    <w:p w:rsidR="00EE2A0F" w:rsidRDefault="00EE2A0F" w:rsidP="00257CC0">
      <w:pPr>
        <w:spacing w:after="0" w:line="360" w:lineRule="auto"/>
        <w:jc w:val="both"/>
        <w:rPr>
          <w:rFonts w:ascii="Palatino Linotype" w:hAnsi="Palatino Linotype" w:cs="Arial"/>
          <w:sz w:val="24"/>
          <w:szCs w:val="24"/>
        </w:rPr>
      </w:pPr>
    </w:p>
    <w:p w:rsidR="00EE2A0F" w:rsidRDefault="00EE2A0F" w:rsidP="00257CC0">
      <w:pPr>
        <w:spacing w:after="0" w:line="360" w:lineRule="auto"/>
        <w:jc w:val="both"/>
        <w:rPr>
          <w:rFonts w:ascii="Palatino Linotype" w:hAnsi="Palatino Linotype" w:cs="Arial"/>
          <w:sz w:val="24"/>
          <w:szCs w:val="24"/>
        </w:rPr>
      </w:pPr>
    </w:p>
    <w:p w:rsidR="00EE2A0F" w:rsidRDefault="00374151" w:rsidP="00257CC0">
      <w:pPr>
        <w:spacing w:after="0" w:line="360" w:lineRule="auto"/>
        <w:jc w:val="both"/>
        <w:rPr>
          <w:rFonts w:ascii="Palatino Linotype" w:hAnsi="Palatino Linotype" w:cs="Arial"/>
          <w:sz w:val="24"/>
          <w:szCs w:val="24"/>
        </w:rPr>
      </w:pPr>
      <w:r>
        <w:rPr>
          <w:noProof/>
          <w:lang w:eastAsia="es-MX"/>
        </w:rPr>
        <w:drawing>
          <wp:inline distT="0" distB="0" distL="0" distR="0" wp14:anchorId="02B00308" wp14:editId="0110A1D1">
            <wp:extent cx="5924550" cy="70389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03" t="9112" r="34524" b="12992"/>
                    <a:stretch/>
                  </pic:blipFill>
                  <pic:spPr bwMode="auto">
                    <a:xfrm>
                      <a:off x="0" y="0"/>
                      <a:ext cx="5924550" cy="7038975"/>
                    </a:xfrm>
                    <a:prstGeom prst="rect">
                      <a:avLst/>
                    </a:prstGeom>
                    <a:ln>
                      <a:noFill/>
                    </a:ln>
                    <a:extLst>
                      <a:ext uri="{53640926-AAD7-44D8-BBD7-CCE9431645EC}">
                        <a14:shadowObscured xmlns:a14="http://schemas.microsoft.com/office/drawing/2010/main"/>
                      </a:ext>
                    </a:extLst>
                  </pic:spPr>
                </pic:pic>
              </a:graphicData>
            </a:graphic>
          </wp:inline>
        </w:drawing>
      </w:r>
    </w:p>
    <w:p w:rsidR="00CD2F6B" w:rsidRDefault="00CD2F6B" w:rsidP="00257CC0">
      <w:pPr>
        <w:spacing w:after="0" w:line="360" w:lineRule="auto"/>
        <w:jc w:val="both"/>
        <w:rPr>
          <w:rFonts w:ascii="Palatino Linotype" w:hAnsi="Palatino Linotype" w:cs="Arial"/>
          <w:sz w:val="24"/>
          <w:szCs w:val="24"/>
        </w:rPr>
      </w:pPr>
    </w:p>
    <w:p w:rsidR="00374151" w:rsidRDefault="00374151" w:rsidP="00445E19">
      <w:pPr>
        <w:pStyle w:val="Prrafodelista"/>
        <w:spacing w:line="360" w:lineRule="auto"/>
        <w:ind w:left="0"/>
        <w:jc w:val="both"/>
        <w:rPr>
          <w:rFonts w:ascii="Palatino Linotype" w:hAnsi="Palatino Linotype" w:cs="Arial"/>
        </w:rPr>
      </w:pPr>
    </w:p>
    <w:p w:rsidR="00445E19" w:rsidRDefault="00445E19" w:rsidP="00445E19">
      <w:pPr>
        <w:pStyle w:val="Prrafodelista"/>
        <w:spacing w:line="360" w:lineRule="auto"/>
        <w:ind w:left="0"/>
        <w:jc w:val="both"/>
        <w:rPr>
          <w:rFonts w:ascii="Palatino Linotype" w:hAnsi="Palatino Linotype" w:cs="Arial"/>
        </w:rPr>
      </w:pPr>
      <w:r>
        <w:rPr>
          <w:rFonts w:ascii="Palatino Linotype" w:hAnsi="Palatino Linotype" w:cs="Arial"/>
        </w:rPr>
        <w:t xml:space="preserve">Por su parte el </w:t>
      </w:r>
      <w:r w:rsidRPr="00445E19">
        <w:rPr>
          <w:rFonts w:ascii="Palatino Linotype" w:hAnsi="Palatino Linotype" w:cs="Arial"/>
        </w:rPr>
        <w:t xml:space="preserve">Manual para la Planeación, Programación </w:t>
      </w:r>
      <w:r>
        <w:rPr>
          <w:rFonts w:ascii="Palatino Linotype" w:hAnsi="Palatino Linotype" w:cs="Arial"/>
        </w:rPr>
        <w:t>y</w:t>
      </w:r>
      <w:r w:rsidRPr="00445E19">
        <w:rPr>
          <w:rFonts w:ascii="Palatino Linotype" w:hAnsi="Palatino Linotype" w:cs="Arial"/>
        </w:rPr>
        <w:t xml:space="preserve"> Presupuesto de Egresos Municipal para el Ejercicio Fiscal 2019</w:t>
      </w:r>
      <w:r>
        <w:rPr>
          <w:rFonts w:ascii="Palatino Linotype" w:hAnsi="Palatino Linotype" w:cs="Arial"/>
        </w:rPr>
        <w:t>, prevé:</w:t>
      </w:r>
    </w:p>
    <w:p w:rsidR="00445E19" w:rsidRDefault="00445E19" w:rsidP="00445E19">
      <w:pPr>
        <w:pStyle w:val="Prrafodelista"/>
        <w:spacing w:line="360" w:lineRule="auto"/>
        <w:ind w:left="0"/>
        <w:jc w:val="both"/>
        <w:rPr>
          <w:rFonts w:ascii="Palatino Linotype" w:hAnsi="Palatino Linotype" w:cs="Arial"/>
        </w:rPr>
      </w:pPr>
    </w:p>
    <w:p w:rsidR="00445E19" w:rsidRDefault="00445E19" w:rsidP="00DA13C1">
      <w:pPr>
        <w:pStyle w:val="Prrafodelista"/>
        <w:ind w:left="851" w:right="1134"/>
        <w:jc w:val="both"/>
        <w:rPr>
          <w:rFonts w:ascii="Palatino Linotype" w:hAnsi="Palatino Linotype"/>
          <w:i/>
        </w:rPr>
      </w:pPr>
      <w:r>
        <w:rPr>
          <w:rFonts w:ascii="Palatino Linotype" w:hAnsi="Palatino Linotype"/>
          <w:i/>
        </w:rPr>
        <w:t>“</w:t>
      </w:r>
      <w:r w:rsidRPr="00445E19">
        <w:rPr>
          <w:rFonts w:ascii="Palatino Linotype" w:hAnsi="Palatino Linotype"/>
          <w:i/>
        </w:rPr>
        <w:t xml:space="preserve">Una vez concluida la vigencia del presupuesto de egresos, </w:t>
      </w:r>
      <w:r w:rsidRPr="00DA13C1">
        <w:rPr>
          <w:rFonts w:ascii="Palatino Linotype" w:hAnsi="Palatino Linotype"/>
          <w:b/>
          <w:i/>
          <w:u w:val="single"/>
        </w:rPr>
        <w:t>sólo procederá realizar pagos</w:t>
      </w:r>
      <w:r w:rsidRPr="00445E19">
        <w:rPr>
          <w:rFonts w:ascii="Palatino Linotype" w:hAnsi="Palatino Linotype"/>
          <w:i/>
        </w:rPr>
        <w:t xml:space="preserve"> con base en dicho presupuesto, por los conceptos efectivamente devengados en el año que corresponda y que se hubieren registrado </w:t>
      </w:r>
      <w:r w:rsidRPr="00DA13C1">
        <w:rPr>
          <w:rFonts w:ascii="Palatino Linotype" w:hAnsi="Palatino Linotype"/>
          <w:b/>
          <w:i/>
          <w:u w:val="single"/>
        </w:rPr>
        <w:t>en el informe de cuentas por pagar y que integran el pasivo circulante al cierre del ejercicio</w:t>
      </w:r>
      <w:r w:rsidRPr="00445E19">
        <w:rPr>
          <w:rFonts w:ascii="Palatino Linotype" w:hAnsi="Palatino Linotype"/>
          <w:i/>
        </w:rPr>
        <w:t xml:space="preserve">. </w:t>
      </w:r>
    </w:p>
    <w:p w:rsidR="00445E19" w:rsidRDefault="00445E19" w:rsidP="00DA13C1">
      <w:pPr>
        <w:pStyle w:val="Prrafodelista"/>
        <w:ind w:left="851" w:right="1134"/>
        <w:jc w:val="both"/>
        <w:rPr>
          <w:rFonts w:ascii="Palatino Linotype" w:hAnsi="Palatino Linotype"/>
          <w:i/>
        </w:rPr>
      </w:pPr>
    </w:p>
    <w:p w:rsidR="00445E19" w:rsidRDefault="00445E19" w:rsidP="00DA13C1">
      <w:pPr>
        <w:pStyle w:val="Prrafodelista"/>
        <w:ind w:left="851" w:right="1134"/>
        <w:jc w:val="both"/>
        <w:rPr>
          <w:rFonts w:ascii="Palatino Linotype" w:hAnsi="Palatino Linotype"/>
          <w:i/>
        </w:rPr>
      </w:pPr>
      <w:r w:rsidRPr="00445E19">
        <w:rPr>
          <w:rFonts w:ascii="Palatino Linotype" w:hAnsi="Palatino Linotype"/>
          <w:i/>
        </w:rPr>
        <w:t xml:space="preserve">Los Municipios </w:t>
      </w:r>
      <w:r w:rsidRPr="00DA13C1">
        <w:rPr>
          <w:rFonts w:ascii="Palatino Linotype" w:hAnsi="Palatino Linotype"/>
          <w:b/>
          <w:i/>
          <w:u w:val="single"/>
        </w:rPr>
        <w:t>podrán contratar obligaciones a corto plazo</w:t>
      </w:r>
      <w:r w:rsidRPr="00445E19">
        <w:rPr>
          <w:rFonts w:ascii="Palatino Linotype" w:hAnsi="Palatino Linotype"/>
          <w:i/>
        </w:rPr>
        <w:t xml:space="preserve"> sin autorización de la Legislatura local, siempre y cuando se cumplan las siguientes condiciones: </w:t>
      </w:r>
    </w:p>
    <w:p w:rsidR="00445E19" w:rsidRDefault="00445E19" w:rsidP="00DA13C1">
      <w:pPr>
        <w:pStyle w:val="Prrafodelista"/>
        <w:ind w:left="851" w:right="1134"/>
        <w:jc w:val="both"/>
        <w:rPr>
          <w:rFonts w:ascii="Palatino Linotype" w:hAnsi="Palatino Linotype"/>
          <w:i/>
        </w:rPr>
      </w:pPr>
    </w:p>
    <w:p w:rsidR="00445E19" w:rsidRDefault="00445E19" w:rsidP="00DA13C1">
      <w:pPr>
        <w:pStyle w:val="Prrafodelista"/>
        <w:numPr>
          <w:ilvl w:val="0"/>
          <w:numId w:val="35"/>
        </w:numPr>
        <w:ind w:right="1134"/>
        <w:jc w:val="both"/>
        <w:rPr>
          <w:rFonts w:ascii="Palatino Linotype" w:hAnsi="Palatino Linotype"/>
          <w:i/>
        </w:rPr>
      </w:pPr>
      <w:r w:rsidRPr="00445E19">
        <w:rPr>
          <w:rFonts w:ascii="Palatino Linotype" w:hAnsi="Palatino Linotype"/>
          <w:i/>
        </w:rPr>
        <w:t xml:space="preserve">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 </w:t>
      </w:r>
    </w:p>
    <w:p w:rsidR="00445E19" w:rsidRDefault="00445E19" w:rsidP="00DA13C1">
      <w:pPr>
        <w:pStyle w:val="Prrafodelista"/>
        <w:numPr>
          <w:ilvl w:val="0"/>
          <w:numId w:val="35"/>
        </w:numPr>
        <w:ind w:right="1134"/>
        <w:jc w:val="both"/>
        <w:rPr>
          <w:rFonts w:ascii="Palatino Linotype" w:hAnsi="Palatino Linotype"/>
          <w:i/>
        </w:rPr>
      </w:pPr>
      <w:r w:rsidRPr="00445E19">
        <w:rPr>
          <w:rFonts w:ascii="Palatino Linotype" w:hAnsi="Palatino Linotype"/>
          <w:i/>
        </w:rPr>
        <w:t xml:space="preserve">Las obligaciones a corto plazo queden totalmente pagadas a más tardar tres meses antes de que concluya el periodo de gobierno de la administración correspondiente, no pudiendo contratar nuevas obligaciones a corto plazo durante esos últimos tres meses. </w:t>
      </w:r>
    </w:p>
    <w:p w:rsidR="00445E19" w:rsidRPr="00445E19" w:rsidRDefault="00445E19" w:rsidP="00DA13C1">
      <w:pPr>
        <w:pStyle w:val="Prrafodelista"/>
        <w:numPr>
          <w:ilvl w:val="0"/>
          <w:numId w:val="35"/>
        </w:numPr>
        <w:ind w:right="1134"/>
        <w:jc w:val="both"/>
        <w:rPr>
          <w:rFonts w:ascii="Palatino Linotype" w:hAnsi="Palatino Linotype"/>
          <w:i/>
        </w:rPr>
      </w:pPr>
      <w:r w:rsidRPr="00445E19">
        <w:rPr>
          <w:rFonts w:ascii="Palatino Linotype" w:hAnsi="Palatino Linotype"/>
          <w:i/>
        </w:rPr>
        <w:t>Las Obligaciones a corto plazo deberán ser quirografarias, y ser inscrita</w:t>
      </w:r>
      <w:r>
        <w:rPr>
          <w:rFonts w:ascii="Palatino Linotype" w:hAnsi="Palatino Linotype"/>
          <w:i/>
        </w:rPr>
        <w:t>s en el Registro Público Único.”</w:t>
      </w:r>
    </w:p>
    <w:p w:rsidR="00445E19" w:rsidRDefault="00445E19" w:rsidP="00445E19">
      <w:pPr>
        <w:pStyle w:val="Prrafodelista"/>
        <w:spacing w:line="360" w:lineRule="auto"/>
        <w:ind w:left="0"/>
        <w:jc w:val="both"/>
        <w:rPr>
          <w:rFonts w:ascii="Palatino Linotype" w:hAnsi="Palatino Linotype" w:cs="Arial"/>
        </w:rPr>
      </w:pPr>
    </w:p>
    <w:p w:rsidR="00DA13C1" w:rsidRDefault="00DA13C1" w:rsidP="00445E19">
      <w:pPr>
        <w:pStyle w:val="Prrafodelista"/>
        <w:spacing w:line="360" w:lineRule="auto"/>
        <w:ind w:left="0"/>
        <w:jc w:val="both"/>
        <w:rPr>
          <w:rFonts w:ascii="Palatino Linotype" w:hAnsi="Palatino Linotype" w:cs="Arial"/>
        </w:rPr>
      </w:pPr>
      <w:r>
        <w:rPr>
          <w:rFonts w:ascii="Palatino Linotype" w:hAnsi="Palatino Linotype" w:cs="Arial"/>
        </w:rPr>
        <w:t>Como se puede apreciar el sujeto obligado realizará los pagos que se encuentren en el informe de cuentas por pagar una vez concluida la vigencia del presupuesto de egresos, asimismo se establece que podrán contratar obligaciones a corto plazo sin autorización de la legislatura de acuerdo a los requisitos antes descritos, es decir, si existe la expresión documental que colma lo solicitado por el hoy recurrente.</w:t>
      </w:r>
    </w:p>
    <w:p w:rsidR="00445E19" w:rsidRDefault="00445E19" w:rsidP="00445E19">
      <w:pPr>
        <w:pStyle w:val="Prrafodelista"/>
        <w:spacing w:line="360" w:lineRule="auto"/>
        <w:ind w:left="0"/>
        <w:jc w:val="both"/>
        <w:rPr>
          <w:rFonts w:ascii="Palatino Linotype" w:hAnsi="Palatino Linotype" w:cs="Arial"/>
        </w:rPr>
      </w:pPr>
    </w:p>
    <w:p w:rsidR="00982EA0" w:rsidRDefault="00982EA0" w:rsidP="00257CC0">
      <w:pPr>
        <w:pStyle w:val="Prrafodelista"/>
        <w:spacing w:line="360" w:lineRule="auto"/>
        <w:ind w:left="0"/>
        <w:jc w:val="both"/>
        <w:rPr>
          <w:rFonts w:ascii="Palatino Linotype" w:hAnsi="Palatino Linotype" w:cs="Arial"/>
        </w:rPr>
      </w:pPr>
    </w:p>
    <w:p w:rsidR="00982EA0" w:rsidRDefault="00982EA0" w:rsidP="00982EA0">
      <w:pPr>
        <w:pStyle w:val="Prrafodelista"/>
        <w:spacing w:line="360" w:lineRule="auto"/>
        <w:ind w:left="0"/>
        <w:jc w:val="both"/>
        <w:rPr>
          <w:rFonts w:ascii="Palatino Linotype" w:hAnsi="Palatino Linotype" w:cs="Arial"/>
        </w:rPr>
      </w:pPr>
      <w:r>
        <w:rPr>
          <w:rFonts w:ascii="Palatino Linotype" w:hAnsi="Palatino Linotype" w:cs="Arial"/>
        </w:rPr>
        <w:t xml:space="preserve">Ahora bien respecto de las partidas afectadas, el propio </w:t>
      </w:r>
      <w:r w:rsidRPr="00445E19">
        <w:rPr>
          <w:rFonts w:ascii="Palatino Linotype" w:hAnsi="Palatino Linotype" w:cs="Arial"/>
        </w:rPr>
        <w:t xml:space="preserve">Manual para la Planeación, Programación </w:t>
      </w:r>
      <w:r>
        <w:rPr>
          <w:rFonts w:ascii="Palatino Linotype" w:hAnsi="Palatino Linotype" w:cs="Arial"/>
        </w:rPr>
        <w:t>y</w:t>
      </w:r>
      <w:r w:rsidRPr="00445E19">
        <w:rPr>
          <w:rFonts w:ascii="Palatino Linotype" w:hAnsi="Palatino Linotype" w:cs="Arial"/>
        </w:rPr>
        <w:t xml:space="preserve"> Presupuesto de Egresos Municipal para el Ejercicio Fiscal 2019</w:t>
      </w:r>
      <w:r>
        <w:rPr>
          <w:rFonts w:ascii="Palatino Linotype" w:hAnsi="Palatino Linotype" w:cs="Arial"/>
        </w:rPr>
        <w:t>, prevé:</w:t>
      </w:r>
    </w:p>
    <w:p w:rsidR="00982EA0" w:rsidRDefault="00982EA0" w:rsidP="00257CC0">
      <w:pPr>
        <w:pStyle w:val="Prrafodelista"/>
        <w:spacing w:line="360" w:lineRule="auto"/>
        <w:ind w:left="0"/>
        <w:jc w:val="both"/>
        <w:rPr>
          <w:rFonts w:ascii="Palatino Linotype" w:hAnsi="Palatino Linotype" w:cs="Arial"/>
        </w:rPr>
      </w:pPr>
    </w:p>
    <w:p w:rsidR="00982EA0" w:rsidRPr="00982EA0" w:rsidRDefault="00982EA0" w:rsidP="00982EA0">
      <w:pPr>
        <w:pStyle w:val="Prrafodelista"/>
        <w:ind w:left="851" w:right="1134"/>
        <w:jc w:val="both"/>
        <w:rPr>
          <w:rFonts w:ascii="Palatino Linotype" w:hAnsi="Palatino Linotype"/>
          <w:b/>
          <w:i/>
        </w:rPr>
      </w:pPr>
      <w:r>
        <w:rPr>
          <w:rFonts w:ascii="Palatino Linotype" w:hAnsi="Palatino Linotype"/>
          <w:b/>
          <w:i/>
        </w:rPr>
        <w:t>“</w:t>
      </w:r>
      <w:r w:rsidRPr="00982EA0">
        <w:rPr>
          <w:rFonts w:ascii="Palatino Linotype" w:hAnsi="Palatino Linotype"/>
          <w:b/>
          <w:i/>
        </w:rPr>
        <w:t>IV.2 CLASIFICADOR POR OBJETO DEL GASTO 2019</w:t>
      </w:r>
    </w:p>
    <w:p w:rsidR="00982EA0" w:rsidRPr="00982EA0" w:rsidRDefault="00982EA0" w:rsidP="00982EA0">
      <w:pPr>
        <w:pStyle w:val="Prrafodelista"/>
        <w:ind w:left="851" w:right="1134"/>
        <w:jc w:val="both"/>
        <w:rPr>
          <w:rFonts w:ascii="Palatino Linotype" w:hAnsi="Palatino Linotype"/>
          <w:b/>
          <w:i/>
        </w:rPr>
      </w:pPr>
      <w:r w:rsidRPr="00982EA0">
        <w:rPr>
          <w:rFonts w:ascii="Palatino Linotype" w:hAnsi="Palatino Linotype"/>
          <w:b/>
          <w:i/>
        </w:rPr>
        <w:t>…</w:t>
      </w:r>
    </w:p>
    <w:p w:rsidR="00982EA0" w:rsidRPr="00982EA0" w:rsidRDefault="00982EA0" w:rsidP="00982EA0">
      <w:pPr>
        <w:pStyle w:val="Prrafodelista"/>
        <w:ind w:left="851" w:right="1134"/>
        <w:jc w:val="both"/>
        <w:rPr>
          <w:rFonts w:ascii="Palatino Linotype" w:hAnsi="Palatino Linotype"/>
          <w:i/>
        </w:rPr>
      </w:pPr>
      <w:r w:rsidRPr="00982EA0">
        <w:rPr>
          <w:rFonts w:ascii="Palatino Linotype" w:hAnsi="Palatino Linotype"/>
          <w:b/>
          <w:i/>
        </w:rPr>
        <w:t xml:space="preserve">ASPECTOS GENERALES: </w:t>
      </w:r>
    </w:p>
    <w:p w:rsidR="00982EA0" w:rsidRDefault="00982EA0" w:rsidP="00982EA0">
      <w:pPr>
        <w:pStyle w:val="Prrafodelista"/>
        <w:ind w:left="851" w:right="1134"/>
        <w:jc w:val="both"/>
        <w:rPr>
          <w:rFonts w:ascii="Palatino Linotype" w:hAnsi="Palatino Linotype"/>
          <w:i/>
        </w:rPr>
      </w:pPr>
      <w:r w:rsidRPr="00982EA0">
        <w:rPr>
          <w:rFonts w:ascii="Palatino Linotype" w:hAnsi="Palatino Linotype"/>
          <w:i/>
        </w:rPr>
        <w:t>1.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w:t>
      </w:r>
      <w:r w:rsidR="0046067C">
        <w:rPr>
          <w:rFonts w:ascii="Palatino Linotype" w:hAnsi="Palatino Linotype"/>
          <w:i/>
        </w:rPr>
        <w:t>llo Municipal, respectivamente.</w:t>
      </w:r>
    </w:p>
    <w:p w:rsidR="0046067C" w:rsidRDefault="0046067C" w:rsidP="00982EA0">
      <w:pPr>
        <w:pStyle w:val="Prrafodelista"/>
        <w:ind w:left="851" w:right="1134"/>
        <w:jc w:val="both"/>
        <w:rPr>
          <w:rFonts w:ascii="Palatino Linotype" w:hAnsi="Palatino Linotype"/>
          <w:i/>
        </w:rPr>
      </w:pPr>
    </w:p>
    <w:p w:rsidR="00982EA0" w:rsidRDefault="00982EA0" w:rsidP="00982EA0">
      <w:pPr>
        <w:pStyle w:val="Prrafodelista"/>
        <w:ind w:left="851" w:right="1134"/>
        <w:jc w:val="both"/>
        <w:rPr>
          <w:rFonts w:ascii="Palatino Linotype" w:hAnsi="Palatino Linotype"/>
          <w:b/>
          <w:i/>
          <w:u w:val="single"/>
        </w:rPr>
      </w:pPr>
      <w:r w:rsidRPr="00EF0C6D">
        <w:rPr>
          <w:rFonts w:ascii="Palatino Linotype" w:hAnsi="Palatino Linotype"/>
          <w:b/>
          <w:i/>
          <w:u w:val="single"/>
        </w:rPr>
        <w:t xml:space="preserve">2. El presente Clasificador por Objeto del Gasto, es de observancia obligatoria para las dependencias, entidades públicas y los Municipios, cumpliendo además con la normatividad que se emita en la materia. </w:t>
      </w:r>
    </w:p>
    <w:p w:rsidR="0046067C" w:rsidRPr="00EF0C6D" w:rsidRDefault="0046067C" w:rsidP="00982EA0">
      <w:pPr>
        <w:pStyle w:val="Prrafodelista"/>
        <w:ind w:left="851" w:right="1134"/>
        <w:jc w:val="both"/>
        <w:rPr>
          <w:rFonts w:ascii="Palatino Linotype" w:hAnsi="Palatino Linotype"/>
          <w:b/>
          <w:i/>
          <w:u w:val="single"/>
        </w:rPr>
      </w:pPr>
    </w:p>
    <w:p w:rsidR="00982EA0" w:rsidRDefault="00982EA0" w:rsidP="00982EA0">
      <w:pPr>
        <w:pStyle w:val="Prrafodelista"/>
        <w:ind w:left="851" w:right="1134"/>
        <w:jc w:val="both"/>
        <w:rPr>
          <w:rFonts w:ascii="Palatino Linotype" w:hAnsi="Palatino Linotype"/>
          <w:i/>
        </w:rPr>
      </w:pPr>
      <w:r w:rsidRPr="00982EA0">
        <w:rPr>
          <w:rFonts w:ascii="Palatino Linotype" w:hAnsi="Palatino Linotype"/>
          <w:i/>
        </w:rPr>
        <w:t>3. El presente Clasificador se aplicará sin perjuicio de la vigencia del esquema contable de las unidades ejecutoras previsto en los catálogos de cuentas para el registro de los activos, pasivos, ingresos, costos y gastos, o la presentación de los estados financieros.</w:t>
      </w:r>
    </w:p>
    <w:p w:rsidR="00EF0C6D" w:rsidRDefault="00EF0C6D" w:rsidP="00982EA0">
      <w:pPr>
        <w:pStyle w:val="Prrafodelista"/>
        <w:ind w:left="851" w:right="1134"/>
        <w:jc w:val="both"/>
        <w:rPr>
          <w:rFonts w:ascii="Palatino Linotype" w:hAnsi="Palatino Linotype"/>
          <w:i/>
        </w:rPr>
      </w:pPr>
      <w:r>
        <w:rPr>
          <w:rFonts w:ascii="Palatino Linotype" w:hAnsi="Palatino Linotype"/>
          <w:i/>
        </w:rPr>
        <w:t>…</w:t>
      </w:r>
    </w:p>
    <w:p w:rsidR="00EF0C6D" w:rsidRDefault="00EF0C6D" w:rsidP="00982EA0">
      <w:pPr>
        <w:pStyle w:val="Prrafodelista"/>
        <w:ind w:left="851" w:right="1134"/>
        <w:jc w:val="both"/>
        <w:rPr>
          <w:rFonts w:ascii="Palatino Linotype" w:hAnsi="Palatino Linotype"/>
          <w:i/>
        </w:rPr>
      </w:pPr>
      <w:r w:rsidRPr="00EF0C6D">
        <w:rPr>
          <w:rFonts w:ascii="Palatino Linotype" w:hAnsi="Palatino Linotype"/>
          <w:i/>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EF0C6D" w:rsidRDefault="00EF0C6D" w:rsidP="00982EA0">
      <w:pPr>
        <w:pStyle w:val="Prrafodelista"/>
        <w:ind w:left="851" w:right="1134"/>
        <w:jc w:val="both"/>
        <w:rPr>
          <w:rFonts w:ascii="Palatino Linotype" w:hAnsi="Palatino Linotype"/>
          <w:i/>
        </w:rPr>
      </w:pPr>
    </w:p>
    <w:tbl>
      <w:tblPr>
        <w:tblStyle w:val="Tablaconcuadrcula"/>
        <w:tblW w:w="0" w:type="auto"/>
        <w:tblInd w:w="137" w:type="dxa"/>
        <w:tblLook w:val="04A0" w:firstRow="1" w:lastRow="0" w:firstColumn="1" w:lastColumn="0" w:noHBand="0" w:noVBand="1"/>
      </w:tblPr>
      <w:tblGrid>
        <w:gridCol w:w="2053"/>
        <w:gridCol w:w="2767"/>
        <w:gridCol w:w="2051"/>
        <w:gridCol w:w="2051"/>
      </w:tblGrid>
      <w:tr w:rsidR="00EF0C6D" w:rsidTr="0046067C">
        <w:tc>
          <w:tcPr>
            <w:tcW w:w="8922" w:type="dxa"/>
            <w:gridSpan w:val="4"/>
          </w:tcPr>
          <w:p w:rsidR="00EF0C6D" w:rsidRPr="0046067C" w:rsidRDefault="00EF0C6D" w:rsidP="0046067C">
            <w:pPr>
              <w:pStyle w:val="Prrafodelista"/>
              <w:ind w:left="0"/>
              <w:jc w:val="center"/>
              <w:rPr>
                <w:rFonts w:ascii="Palatino Linotype" w:hAnsi="Palatino Linotype"/>
                <w:i/>
                <w:sz w:val="22"/>
                <w:szCs w:val="22"/>
              </w:rPr>
            </w:pPr>
            <w:r w:rsidRPr="0046067C">
              <w:rPr>
                <w:rFonts w:ascii="Palatino Linotype" w:hAnsi="Palatino Linotype"/>
                <w:i/>
                <w:sz w:val="22"/>
                <w:szCs w:val="22"/>
              </w:rPr>
              <w:t>CODIFICACIÓN</w:t>
            </w:r>
          </w:p>
        </w:tc>
      </w:tr>
      <w:tr w:rsidR="0046067C" w:rsidRPr="0046067C" w:rsidTr="0046067C">
        <w:tc>
          <w:tcPr>
            <w:tcW w:w="2053" w:type="dxa"/>
            <w:vMerge w:val="restart"/>
            <w:shd w:val="clear" w:color="auto" w:fill="BFBFBF" w:themeFill="background1" w:themeFillShade="BF"/>
            <w:vAlign w:val="center"/>
          </w:tcPr>
          <w:p w:rsidR="0046067C" w:rsidRPr="0046067C" w:rsidRDefault="0046067C" w:rsidP="00EF0C6D">
            <w:pPr>
              <w:pStyle w:val="Prrafodelista"/>
              <w:ind w:left="0" w:right="51"/>
              <w:jc w:val="center"/>
              <w:rPr>
                <w:rFonts w:ascii="Palatino Linotype" w:hAnsi="Palatino Linotype"/>
                <w:i/>
                <w:sz w:val="22"/>
                <w:szCs w:val="22"/>
              </w:rPr>
            </w:pPr>
            <w:r w:rsidRPr="0046067C">
              <w:rPr>
                <w:rFonts w:ascii="Palatino Linotype" w:hAnsi="Palatino Linotype"/>
                <w:i/>
                <w:sz w:val="22"/>
                <w:szCs w:val="22"/>
              </w:rPr>
              <w:t>CAPITULO</w:t>
            </w:r>
          </w:p>
        </w:tc>
        <w:tc>
          <w:tcPr>
            <w:tcW w:w="2767" w:type="dxa"/>
            <w:vMerge w:val="restart"/>
            <w:shd w:val="clear" w:color="auto" w:fill="BFBFBF" w:themeFill="background1" w:themeFillShade="BF"/>
          </w:tcPr>
          <w:p w:rsidR="0046067C" w:rsidRPr="0046067C" w:rsidRDefault="0046067C" w:rsidP="0046067C">
            <w:pPr>
              <w:pStyle w:val="Prrafodelista"/>
              <w:ind w:left="0"/>
              <w:jc w:val="center"/>
              <w:rPr>
                <w:rFonts w:ascii="Palatino Linotype" w:hAnsi="Palatino Linotype"/>
                <w:i/>
                <w:sz w:val="22"/>
                <w:szCs w:val="22"/>
              </w:rPr>
            </w:pPr>
            <w:r w:rsidRPr="0046067C">
              <w:rPr>
                <w:rFonts w:ascii="Palatino Linotype" w:hAnsi="Palatino Linotype"/>
                <w:i/>
                <w:sz w:val="22"/>
                <w:szCs w:val="22"/>
              </w:rPr>
              <w:t>CONCEPTO (SUBCAPITULO)</w:t>
            </w:r>
          </w:p>
        </w:tc>
        <w:tc>
          <w:tcPr>
            <w:tcW w:w="4102" w:type="dxa"/>
            <w:gridSpan w:val="2"/>
            <w:shd w:val="clear" w:color="auto" w:fill="BFBFBF" w:themeFill="background1" w:themeFillShade="BF"/>
          </w:tcPr>
          <w:p w:rsidR="0046067C" w:rsidRPr="0046067C" w:rsidRDefault="0046067C" w:rsidP="0046067C">
            <w:pPr>
              <w:pStyle w:val="Prrafodelista"/>
              <w:ind w:left="0" w:right="28"/>
              <w:jc w:val="center"/>
              <w:rPr>
                <w:rFonts w:ascii="Palatino Linotype" w:hAnsi="Palatino Linotype"/>
                <w:i/>
                <w:sz w:val="22"/>
                <w:szCs w:val="22"/>
              </w:rPr>
            </w:pPr>
            <w:r w:rsidRPr="0046067C">
              <w:rPr>
                <w:rFonts w:ascii="Palatino Linotype" w:hAnsi="Palatino Linotype"/>
                <w:i/>
                <w:sz w:val="22"/>
                <w:szCs w:val="22"/>
              </w:rPr>
              <w:t>PARTIDA</w:t>
            </w:r>
          </w:p>
        </w:tc>
      </w:tr>
      <w:tr w:rsidR="0046067C" w:rsidRPr="0046067C" w:rsidTr="0046067C">
        <w:tc>
          <w:tcPr>
            <w:tcW w:w="2053" w:type="dxa"/>
            <w:vMerge/>
            <w:shd w:val="clear" w:color="auto" w:fill="BFBFBF" w:themeFill="background1" w:themeFillShade="BF"/>
          </w:tcPr>
          <w:p w:rsidR="0046067C" w:rsidRPr="0046067C" w:rsidRDefault="0046067C" w:rsidP="0046067C">
            <w:pPr>
              <w:pStyle w:val="Prrafodelista"/>
              <w:ind w:left="0" w:right="51"/>
              <w:jc w:val="center"/>
              <w:rPr>
                <w:rFonts w:ascii="Palatino Linotype" w:hAnsi="Palatino Linotype"/>
                <w:i/>
                <w:sz w:val="22"/>
                <w:szCs w:val="22"/>
              </w:rPr>
            </w:pPr>
          </w:p>
        </w:tc>
        <w:tc>
          <w:tcPr>
            <w:tcW w:w="2767" w:type="dxa"/>
            <w:vMerge/>
            <w:shd w:val="clear" w:color="auto" w:fill="BFBFBF" w:themeFill="background1" w:themeFillShade="BF"/>
          </w:tcPr>
          <w:p w:rsidR="0046067C" w:rsidRPr="0046067C" w:rsidRDefault="0046067C" w:rsidP="0046067C">
            <w:pPr>
              <w:pStyle w:val="Prrafodelista"/>
              <w:ind w:left="0" w:right="51"/>
              <w:jc w:val="center"/>
              <w:rPr>
                <w:rFonts w:ascii="Palatino Linotype" w:hAnsi="Palatino Linotype"/>
                <w:i/>
                <w:sz w:val="22"/>
                <w:szCs w:val="22"/>
              </w:rPr>
            </w:pPr>
          </w:p>
        </w:tc>
        <w:tc>
          <w:tcPr>
            <w:tcW w:w="2051" w:type="dxa"/>
            <w:shd w:val="clear" w:color="auto" w:fill="BFBFBF" w:themeFill="background1" w:themeFillShade="BF"/>
          </w:tcPr>
          <w:p w:rsidR="0046067C" w:rsidRPr="0046067C" w:rsidRDefault="0046067C" w:rsidP="0046067C">
            <w:pPr>
              <w:pStyle w:val="Prrafodelista"/>
              <w:ind w:left="0" w:right="51"/>
              <w:jc w:val="center"/>
              <w:rPr>
                <w:rFonts w:ascii="Palatino Linotype" w:hAnsi="Palatino Linotype"/>
                <w:i/>
                <w:sz w:val="22"/>
                <w:szCs w:val="22"/>
              </w:rPr>
            </w:pPr>
            <w:r w:rsidRPr="0046067C">
              <w:rPr>
                <w:rFonts w:ascii="Palatino Linotype" w:hAnsi="Palatino Linotype"/>
                <w:i/>
                <w:sz w:val="22"/>
                <w:szCs w:val="22"/>
              </w:rPr>
              <w:t>GENÉRICA</w:t>
            </w:r>
          </w:p>
        </w:tc>
        <w:tc>
          <w:tcPr>
            <w:tcW w:w="2051" w:type="dxa"/>
            <w:shd w:val="clear" w:color="auto" w:fill="BFBFBF" w:themeFill="background1" w:themeFillShade="BF"/>
          </w:tcPr>
          <w:p w:rsidR="0046067C" w:rsidRPr="0046067C" w:rsidRDefault="0046067C" w:rsidP="0046067C">
            <w:pPr>
              <w:pStyle w:val="Prrafodelista"/>
              <w:ind w:left="0" w:right="51"/>
              <w:jc w:val="center"/>
              <w:rPr>
                <w:rFonts w:ascii="Palatino Linotype" w:hAnsi="Palatino Linotype"/>
                <w:i/>
                <w:sz w:val="22"/>
                <w:szCs w:val="22"/>
              </w:rPr>
            </w:pPr>
            <w:r w:rsidRPr="0046067C">
              <w:rPr>
                <w:rFonts w:ascii="Palatino Linotype" w:hAnsi="Palatino Linotype"/>
                <w:i/>
                <w:sz w:val="22"/>
                <w:szCs w:val="22"/>
              </w:rPr>
              <w:t>ESPECÍFICA</w:t>
            </w:r>
          </w:p>
        </w:tc>
      </w:tr>
      <w:tr w:rsidR="0046067C" w:rsidRPr="0046067C" w:rsidTr="0046067C">
        <w:tc>
          <w:tcPr>
            <w:tcW w:w="2053" w:type="dxa"/>
            <w:vAlign w:val="center"/>
          </w:tcPr>
          <w:p w:rsidR="0046067C" w:rsidRPr="0046067C" w:rsidRDefault="0046067C" w:rsidP="0046067C">
            <w:pPr>
              <w:pStyle w:val="Prrafodelista"/>
              <w:ind w:left="0" w:right="51"/>
              <w:jc w:val="center"/>
              <w:rPr>
                <w:rFonts w:ascii="Palatino Linotype" w:hAnsi="Palatino Linotype"/>
                <w:i/>
                <w:sz w:val="22"/>
                <w:szCs w:val="22"/>
              </w:rPr>
            </w:pPr>
            <w:r w:rsidRPr="0046067C">
              <w:rPr>
                <w:rFonts w:ascii="Palatino Linotype" w:hAnsi="Palatino Linotype"/>
                <w:i/>
                <w:sz w:val="22"/>
                <w:szCs w:val="22"/>
              </w:rPr>
              <w:t>1000</w:t>
            </w:r>
          </w:p>
          <w:p w:rsidR="0046067C" w:rsidRPr="0046067C" w:rsidRDefault="0046067C" w:rsidP="0046067C">
            <w:pPr>
              <w:pStyle w:val="Prrafodelista"/>
              <w:ind w:left="0" w:right="51"/>
              <w:rPr>
                <w:rFonts w:ascii="Palatino Linotype" w:hAnsi="Palatino Linotype"/>
                <w:i/>
                <w:sz w:val="22"/>
                <w:szCs w:val="22"/>
              </w:rPr>
            </w:pPr>
            <w:r w:rsidRPr="0046067C">
              <w:rPr>
                <w:rFonts w:ascii="Palatino Linotype" w:hAnsi="Palatino Linotype"/>
                <w:i/>
                <w:sz w:val="22"/>
                <w:szCs w:val="22"/>
              </w:rPr>
              <w:t>Servicios personales</w:t>
            </w:r>
          </w:p>
        </w:tc>
        <w:tc>
          <w:tcPr>
            <w:tcW w:w="2767" w:type="dxa"/>
          </w:tcPr>
          <w:p w:rsidR="0046067C" w:rsidRDefault="0046067C" w:rsidP="0046067C">
            <w:pPr>
              <w:pStyle w:val="Prrafodelista"/>
              <w:ind w:left="0" w:right="51"/>
              <w:jc w:val="center"/>
              <w:rPr>
                <w:rFonts w:ascii="Palatino Linotype" w:hAnsi="Palatino Linotype"/>
                <w:i/>
                <w:sz w:val="22"/>
                <w:szCs w:val="22"/>
              </w:rPr>
            </w:pPr>
            <w:r>
              <w:rPr>
                <w:rFonts w:ascii="Palatino Linotype" w:hAnsi="Palatino Linotype"/>
                <w:i/>
                <w:sz w:val="22"/>
                <w:szCs w:val="22"/>
              </w:rPr>
              <w:t>1100</w:t>
            </w:r>
          </w:p>
          <w:p w:rsidR="0046067C" w:rsidRPr="0046067C" w:rsidRDefault="0046067C" w:rsidP="0046067C">
            <w:pPr>
              <w:pStyle w:val="Prrafodelista"/>
              <w:ind w:left="0" w:right="51"/>
              <w:rPr>
                <w:rFonts w:ascii="Palatino Linotype" w:hAnsi="Palatino Linotype"/>
                <w:i/>
                <w:sz w:val="22"/>
                <w:szCs w:val="22"/>
              </w:rPr>
            </w:pPr>
            <w:r>
              <w:rPr>
                <w:rFonts w:ascii="Palatino Linotype" w:hAnsi="Palatino Linotype"/>
                <w:i/>
                <w:sz w:val="22"/>
                <w:szCs w:val="22"/>
              </w:rPr>
              <w:t>Remuneraciones al personal de carácter permanente</w:t>
            </w:r>
          </w:p>
        </w:tc>
        <w:tc>
          <w:tcPr>
            <w:tcW w:w="2051" w:type="dxa"/>
            <w:vAlign w:val="center"/>
          </w:tcPr>
          <w:p w:rsidR="0046067C" w:rsidRDefault="0046067C" w:rsidP="0046067C">
            <w:pPr>
              <w:pStyle w:val="Prrafodelista"/>
              <w:ind w:left="0" w:right="51"/>
              <w:jc w:val="center"/>
              <w:rPr>
                <w:rFonts w:ascii="Palatino Linotype" w:hAnsi="Palatino Linotype"/>
                <w:i/>
                <w:sz w:val="22"/>
                <w:szCs w:val="22"/>
              </w:rPr>
            </w:pPr>
            <w:r>
              <w:rPr>
                <w:rFonts w:ascii="Palatino Linotype" w:hAnsi="Palatino Linotype"/>
                <w:i/>
                <w:sz w:val="22"/>
                <w:szCs w:val="22"/>
              </w:rPr>
              <w:t>1110</w:t>
            </w:r>
          </w:p>
          <w:p w:rsidR="0046067C" w:rsidRPr="0046067C" w:rsidRDefault="0046067C" w:rsidP="0046067C">
            <w:pPr>
              <w:pStyle w:val="Prrafodelista"/>
              <w:ind w:left="0" w:right="51"/>
              <w:rPr>
                <w:rFonts w:ascii="Palatino Linotype" w:hAnsi="Palatino Linotype"/>
                <w:i/>
                <w:sz w:val="22"/>
                <w:szCs w:val="22"/>
              </w:rPr>
            </w:pPr>
            <w:r>
              <w:rPr>
                <w:rFonts w:ascii="Palatino Linotype" w:hAnsi="Palatino Linotype"/>
                <w:i/>
                <w:sz w:val="22"/>
                <w:szCs w:val="22"/>
              </w:rPr>
              <w:t>Dietas</w:t>
            </w:r>
          </w:p>
        </w:tc>
        <w:tc>
          <w:tcPr>
            <w:tcW w:w="2051" w:type="dxa"/>
            <w:vAlign w:val="center"/>
          </w:tcPr>
          <w:p w:rsidR="0046067C" w:rsidRDefault="0046067C" w:rsidP="0046067C">
            <w:pPr>
              <w:pStyle w:val="Prrafodelista"/>
              <w:ind w:left="0" w:right="51"/>
              <w:jc w:val="center"/>
              <w:rPr>
                <w:rFonts w:ascii="Palatino Linotype" w:hAnsi="Palatino Linotype"/>
                <w:i/>
                <w:sz w:val="22"/>
                <w:szCs w:val="22"/>
              </w:rPr>
            </w:pPr>
            <w:r>
              <w:rPr>
                <w:rFonts w:ascii="Palatino Linotype" w:hAnsi="Palatino Linotype"/>
                <w:i/>
                <w:sz w:val="22"/>
                <w:szCs w:val="22"/>
              </w:rPr>
              <w:t>1111</w:t>
            </w:r>
          </w:p>
          <w:p w:rsidR="0046067C" w:rsidRPr="0046067C" w:rsidRDefault="0046067C" w:rsidP="0046067C">
            <w:pPr>
              <w:pStyle w:val="Prrafodelista"/>
              <w:ind w:left="0" w:right="51"/>
              <w:rPr>
                <w:rFonts w:ascii="Palatino Linotype" w:hAnsi="Palatino Linotype"/>
                <w:i/>
                <w:sz w:val="22"/>
                <w:szCs w:val="22"/>
              </w:rPr>
            </w:pPr>
            <w:r>
              <w:rPr>
                <w:rFonts w:ascii="Palatino Linotype" w:hAnsi="Palatino Linotype"/>
                <w:i/>
                <w:sz w:val="22"/>
                <w:szCs w:val="22"/>
              </w:rPr>
              <w:t>Dietas</w:t>
            </w:r>
          </w:p>
        </w:tc>
      </w:tr>
    </w:tbl>
    <w:p w:rsidR="00EF0C6D" w:rsidRPr="00982EA0" w:rsidRDefault="00EF0C6D" w:rsidP="00EF0C6D">
      <w:pPr>
        <w:pStyle w:val="Prrafodelista"/>
        <w:ind w:left="851" w:right="1134"/>
        <w:jc w:val="center"/>
        <w:rPr>
          <w:rFonts w:ascii="Palatino Linotype" w:hAnsi="Palatino Linotype"/>
          <w:i/>
        </w:rPr>
      </w:pPr>
    </w:p>
    <w:p w:rsidR="00982EA0" w:rsidRDefault="00982EA0" w:rsidP="00257CC0">
      <w:pPr>
        <w:pStyle w:val="Prrafodelista"/>
        <w:spacing w:line="360" w:lineRule="auto"/>
        <w:ind w:left="0"/>
        <w:jc w:val="both"/>
        <w:rPr>
          <w:rFonts w:ascii="Palatino Linotype" w:hAnsi="Palatino Linotype" w:cs="Arial"/>
        </w:rPr>
      </w:pPr>
    </w:p>
    <w:p w:rsidR="00257CC0" w:rsidRPr="00D04CE4" w:rsidRDefault="00257CC0" w:rsidP="00257CC0">
      <w:pPr>
        <w:pStyle w:val="Prrafodelista"/>
        <w:spacing w:line="360" w:lineRule="auto"/>
        <w:ind w:left="0"/>
        <w:jc w:val="both"/>
        <w:rPr>
          <w:rFonts w:ascii="Palatino Linotype"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B234F2" w:rsidRDefault="00B234F2" w:rsidP="00D04CE4">
      <w:pPr>
        <w:pStyle w:val="Prrafodelista"/>
        <w:spacing w:line="360" w:lineRule="auto"/>
        <w:ind w:left="0"/>
        <w:jc w:val="both"/>
        <w:rPr>
          <w:rFonts w:ascii="Palatino Linotype" w:hAnsi="Palatino Linotype" w:cs="Arial"/>
        </w:rPr>
      </w:pPr>
    </w:p>
    <w:p w:rsidR="00D04CE4" w:rsidRDefault="00D04CE4" w:rsidP="00D04CE4">
      <w:pPr>
        <w:pStyle w:val="Prrafodelista"/>
        <w:spacing w:line="360" w:lineRule="auto"/>
        <w:ind w:left="0"/>
        <w:jc w:val="both"/>
        <w:rPr>
          <w:rFonts w:ascii="Palatino Linotype" w:hAnsi="Palatino Linotype" w:cs="Arial"/>
        </w:rPr>
      </w:pPr>
      <w:r>
        <w:rPr>
          <w:rFonts w:ascii="Palatino Linotype" w:hAnsi="Palatino Linotype" w:cs="Arial"/>
        </w:rPr>
        <w:t xml:space="preserve">Ahora bien respecto de la programación de pagos es necesario </w:t>
      </w:r>
      <w:r w:rsidR="0005466C">
        <w:rPr>
          <w:rFonts w:ascii="Palatino Linotype" w:hAnsi="Palatino Linotype" w:cs="Arial"/>
        </w:rPr>
        <w:t>referir</w:t>
      </w:r>
      <w:r>
        <w:rPr>
          <w:rFonts w:ascii="Palatino Linotype" w:hAnsi="Palatino Linotype" w:cs="Arial"/>
        </w:rPr>
        <w:t xml:space="preserve"> que estos pueden constar de forma </w:t>
      </w:r>
      <w:r w:rsidR="0005466C">
        <w:rPr>
          <w:rFonts w:ascii="Palatino Linotype" w:hAnsi="Palatino Linotype" w:cs="Arial"/>
        </w:rPr>
        <w:t>enunciativa</w:t>
      </w:r>
      <w:r>
        <w:rPr>
          <w:rFonts w:ascii="Palatino Linotype" w:hAnsi="Palatino Linotype" w:cs="Arial"/>
        </w:rPr>
        <w:t xml:space="preserve"> más no limitativa en</w:t>
      </w:r>
      <w:r w:rsidR="001D6C99">
        <w:rPr>
          <w:rFonts w:ascii="Palatino Linotype" w:hAnsi="Palatino Linotype" w:cs="Arial"/>
        </w:rPr>
        <w:t xml:space="preserve"> los</w:t>
      </w:r>
      <w:r>
        <w:rPr>
          <w:rFonts w:ascii="Palatino Linotype" w:hAnsi="Palatino Linotype" w:cs="Arial"/>
        </w:rPr>
        <w:t xml:space="preserve"> contratos con </w:t>
      </w:r>
      <w:r w:rsidR="0005466C">
        <w:rPr>
          <w:rFonts w:ascii="Palatino Linotype" w:hAnsi="Palatino Linotype" w:cs="Arial"/>
        </w:rPr>
        <w:t>proveedores</w:t>
      </w:r>
      <w:r w:rsidR="001D6C99">
        <w:rPr>
          <w:rFonts w:ascii="Palatino Linotype" w:hAnsi="Palatino Linotype" w:cs="Arial"/>
        </w:rPr>
        <w:t xml:space="preserve"> que entreguen a satisfacción del sujeto obligado bienes o servicios</w:t>
      </w:r>
      <w:r>
        <w:rPr>
          <w:rFonts w:ascii="Palatino Linotype" w:hAnsi="Palatino Linotype" w:cs="Arial"/>
        </w:rPr>
        <w:t xml:space="preserve">, en los cuales se estipule </w:t>
      </w:r>
      <w:r w:rsidR="001D6C99">
        <w:rPr>
          <w:rFonts w:ascii="Palatino Linotype" w:hAnsi="Palatino Linotype" w:cs="Arial"/>
        </w:rPr>
        <w:t xml:space="preserve">el monto, </w:t>
      </w:r>
      <w:r w:rsidR="0005466C">
        <w:rPr>
          <w:rFonts w:ascii="Palatino Linotype" w:hAnsi="Palatino Linotype" w:cs="Arial"/>
        </w:rPr>
        <w:t xml:space="preserve">la forma y fecha de pago, para el caso dicho documento </w:t>
      </w:r>
      <w:r w:rsidR="001D6C99">
        <w:rPr>
          <w:rFonts w:ascii="Palatino Linotype" w:hAnsi="Palatino Linotype" w:cs="Arial"/>
        </w:rPr>
        <w:t>colmaría</w:t>
      </w:r>
      <w:r w:rsidR="0005466C">
        <w:rPr>
          <w:rFonts w:ascii="Palatino Linotype" w:hAnsi="Palatino Linotype" w:cs="Arial"/>
        </w:rPr>
        <w:t xml:space="preserve"> el </w:t>
      </w:r>
      <w:r w:rsidR="001D6C99">
        <w:rPr>
          <w:rFonts w:ascii="Palatino Linotype" w:hAnsi="Palatino Linotype" w:cs="Arial"/>
        </w:rPr>
        <w:t>requerimiento</w:t>
      </w:r>
      <w:r w:rsidR="0005466C">
        <w:rPr>
          <w:rFonts w:ascii="Palatino Linotype" w:hAnsi="Palatino Linotype" w:cs="Arial"/>
        </w:rPr>
        <w:t xml:space="preserve"> de </w:t>
      </w:r>
      <w:r w:rsidR="001D6C99">
        <w:rPr>
          <w:rFonts w:ascii="Palatino Linotype" w:hAnsi="Palatino Linotype" w:cs="Arial"/>
        </w:rPr>
        <w:t xml:space="preserve">las </w:t>
      </w:r>
      <w:r w:rsidR="0005466C">
        <w:rPr>
          <w:rFonts w:ascii="Palatino Linotype" w:hAnsi="Palatino Linotype" w:cs="Arial"/>
        </w:rPr>
        <w:t>fechas programadas de pago</w:t>
      </w:r>
      <w:r w:rsidR="001D6C99">
        <w:rPr>
          <w:rFonts w:ascii="Palatino Linotype" w:hAnsi="Palatino Linotype" w:cs="Arial"/>
        </w:rPr>
        <w:t>, de las cuentas por pagar</w:t>
      </w:r>
      <w:r w:rsidR="0005466C">
        <w:rPr>
          <w:rFonts w:ascii="Palatino Linotype" w:hAnsi="Palatino Linotype" w:cs="Arial"/>
        </w:rPr>
        <w:t>.</w:t>
      </w:r>
    </w:p>
    <w:p w:rsidR="00D04CE4" w:rsidRDefault="00D04CE4" w:rsidP="00D04CE4">
      <w:pPr>
        <w:pStyle w:val="Prrafodelista"/>
        <w:spacing w:line="360" w:lineRule="auto"/>
        <w:ind w:left="0"/>
        <w:jc w:val="both"/>
        <w:rPr>
          <w:rFonts w:ascii="Palatino Linotype" w:hAnsi="Palatino Linotype" w:cs="Arial"/>
        </w:rPr>
      </w:pPr>
    </w:p>
    <w:p w:rsidR="00B234F2" w:rsidRPr="005A0459" w:rsidRDefault="00B234F2" w:rsidP="00B234F2">
      <w:pPr>
        <w:shd w:val="clear" w:color="auto" w:fill="FFFFFF"/>
        <w:spacing w:line="360" w:lineRule="auto"/>
        <w:ind w:left="720"/>
        <w:jc w:val="both"/>
        <w:rPr>
          <w:rFonts w:ascii="Palatino Linotype" w:hAnsi="Palatino Linotype"/>
          <w:color w:val="222222"/>
          <w:lang w:eastAsia="es-MX"/>
        </w:rPr>
      </w:pPr>
      <w:r w:rsidRPr="005A0459">
        <w:rPr>
          <w:rFonts w:ascii="Palatino Linotype" w:hAnsi="Palatino Linotype"/>
          <w:b/>
          <w:bCs/>
          <w:i/>
          <w:iCs/>
          <w:color w:val="222222"/>
          <w:lang w:eastAsia="es-MX"/>
        </w:rPr>
        <w:t>De la versión pública.</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 xml:space="preserve">Es insoslayable, resaltar que la información puede contener datos personales susceptibles de clasificar, ello es así ya que la excepción de publicidad, es aquella </w:t>
      </w:r>
      <w:r w:rsidRPr="00B234F2">
        <w:rPr>
          <w:rFonts w:ascii="Palatino Linotype" w:hAnsi="Palatino Linotype" w:cs="Arial"/>
        </w:rPr>
        <w:lastRenderedPageBreak/>
        <w:t>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 </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xml:space="preserve">Artículo 137. Cuando un mismo medio, impreso o electrónico, contenga información pública y reservada o confidencial, la Unidad de Transparencia para efectos de atender una solicitud de información, deberán elaborar una versión </w:t>
      </w:r>
      <w:r w:rsidRPr="005A0459">
        <w:rPr>
          <w:rFonts w:ascii="Palatino Linotype" w:hAnsi="Palatino Linotype"/>
          <w:b/>
          <w:bCs/>
          <w:i/>
          <w:iCs/>
          <w:color w:val="222222"/>
          <w:lang w:eastAsia="es-MX"/>
        </w:rPr>
        <w:lastRenderedPageBreak/>
        <w:t>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B234F2" w:rsidRPr="005A0459" w:rsidRDefault="00B234F2" w:rsidP="00B234F2">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clave de seguridad social ISSEMYM,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Lo anterior, es compartido por el Instituto Nacional de Transparencia, Acceso a la Información Pública y Protección de Datos Personales (INAI), a través del Criterio 19/17, de la segunda época, el cual es del tenor literal siguiente:</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 </w:t>
      </w: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Argumento que es compartido por el Instituto Nacional de Transparencia, Acceso a la Información Pública y Protección de Datos Personales, conforme alcriterio número 18/17 de la segunda época, el cual refiere:</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B234F2" w:rsidRPr="005A0459" w:rsidRDefault="00B234F2" w:rsidP="00B234F2">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B234F2" w:rsidRDefault="00B234F2" w:rsidP="00B234F2">
      <w:pPr>
        <w:pStyle w:val="Prrafodelista"/>
        <w:spacing w:line="360" w:lineRule="auto"/>
        <w:ind w:left="0"/>
        <w:jc w:val="both"/>
        <w:rPr>
          <w:rFonts w:ascii="Palatino Linotype" w:hAnsi="Palatino Linotype" w:cs="Arial"/>
        </w:rPr>
      </w:pPr>
      <w:r w:rsidRPr="00B234F2">
        <w:rPr>
          <w:rFonts w:ascii="Palatino Linotype" w:hAnsi="Palatino Linotype" w:cs="Arial"/>
        </w:rPr>
        <w:t xml:space="preserve">Los acuerdos de clasificación deberán contener un razonamiento lógico en que se demuestre que la información se encuentra en una de las hipótesis previstas en la ley, si bien es cierto cuenta con los requisitos mínimos que debe contener un acuerdo de </w:t>
      </w:r>
      <w:r w:rsidRPr="00B234F2">
        <w:rPr>
          <w:rFonts w:ascii="Palatino Linotype" w:hAnsi="Palatino Linotype" w:cs="Arial"/>
        </w:rPr>
        <w:lastRenderedPageBreak/>
        <w:t>clasificación, también es cierto que debe estar debidamente fundado y motivado, sirve de apoyo lo siguiente:</w:t>
      </w:r>
    </w:p>
    <w:p w:rsidR="00B234F2" w:rsidRPr="00B234F2" w:rsidRDefault="00B234F2" w:rsidP="00B234F2">
      <w:pPr>
        <w:pStyle w:val="Prrafodelista"/>
        <w:spacing w:line="360" w:lineRule="auto"/>
        <w:ind w:left="0"/>
        <w:jc w:val="both"/>
        <w:rPr>
          <w:rFonts w:ascii="Palatino Linotype" w:hAnsi="Palatino Linotype" w:cs="Arial"/>
        </w:rPr>
      </w:pP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B234F2" w:rsidRPr="005A0459" w:rsidRDefault="00B234F2" w:rsidP="00B234F2">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r w:rsidRPr="00B234F2">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r w:rsidRPr="00B234F2">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p>
    <w:p w:rsidR="00B234F2" w:rsidRPr="00B234F2" w:rsidRDefault="00B234F2" w:rsidP="00B234F2">
      <w:pPr>
        <w:spacing w:after="0" w:line="360" w:lineRule="auto"/>
        <w:ind w:right="51"/>
        <w:jc w:val="both"/>
        <w:rPr>
          <w:rFonts w:ascii="Palatino Linotype" w:eastAsia="Arial Unicode MS" w:hAnsi="Palatino Linotype" w:cs="Arial"/>
          <w:sz w:val="24"/>
          <w:szCs w:val="24"/>
        </w:rPr>
      </w:pPr>
      <w:r w:rsidRPr="00B234F2">
        <w:rPr>
          <w:rFonts w:ascii="Palatino Linotype" w:eastAsia="Arial Unicode MS" w:hAnsi="Palatino Linotype" w:cs="Arial"/>
          <w:sz w:val="24"/>
          <w:szCs w:val="24"/>
        </w:rPr>
        <w:t>En este sentido, el numeral trigésimo tercero fracción V de los Lineamientos Generales, precisa que para motivar la clasificación se deben acreditar las circunstancias de tiempo, modo y lugar.</w:t>
      </w:r>
    </w:p>
    <w:p w:rsidR="004C3721" w:rsidRPr="00AF4FA5" w:rsidRDefault="004C3721" w:rsidP="00AF4FA5">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Por último, hemos de decir que las razones o motivos de inconformidad son</w:t>
      </w:r>
      <w:r w:rsidR="00CD7D61">
        <w:rPr>
          <w:rFonts w:ascii="Palatino Linotype" w:eastAsia="Arial Unicode MS" w:hAnsi="Palatino Linotype" w:cs="Arial"/>
          <w:sz w:val="24"/>
          <w:szCs w:val="24"/>
        </w:rPr>
        <w:t xml:space="preserve"> parcialmente </w:t>
      </w:r>
      <w:r w:rsidRPr="00AF4FA5">
        <w:rPr>
          <w:rFonts w:ascii="Palatino Linotype" w:eastAsia="Arial Unicode MS" w:hAnsi="Palatino Linotype" w:cs="Arial"/>
          <w:sz w:val="24"/>
          <w:szCs w:val="24"/>
        </w:rPr>
        <w:t>fundadas por las razones y motivos anteriormente expuestos en el cuerpo de la presente resolución.</w:t>
      </w: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t xml:space="preserve">En mérito de lo expuesto en líneas anteriores, y al resultar </w:t>
      </w:r>
      <w:r w:rsidR="00CD7D61">
        <w:rPr>
          <w:rFonts w:ascii="Palatino Linotype" w:eastAsia="Arial Unicode MS" w:hAnsi="Palatino Linotype" w:cs="Arial"/>
          <w:sz w:val="24"/>
          <w:szCs w:val="24"/>
        </w:rPr>
        <w:t xml:space="preserve">parcialmente </w:t>
      </w:r>
      <w:r w:rsidRPr="00E06E4E">
        <w:rPr>
          <w:rFonts w:ascii="Palatino Linotype" w:eastAsia="Arial Unicode MS" w:hAnsi="Palatino Linotype" w:cs="Arial"/>
          <w:sz w:val="24"/>
          <w:szCs w:val="24"/>
        </w:rPr>
        <w:t xml:space="preserve">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sz w:val="24"/>
          <w:szCs w:val="24"/>
        </w:rPr>
        <w:t>MODIFICA</w:t>
      </w:r>
      <w:r w:rsidRPr="00E06E4E">
        <w:rPr>
          <w:rFonts w:ascii="Palatino Linotype" w:eastAsia="Arial Unicode MS" w:hAnsi="Palatino Linotype" w:cs="Arial"/>
          <w:sz w:val="24"/>
          <w:szCs w:val="24"/>
        </w:rPr>
        <w:t xml:space="preserve"> la respuesta del sujeto obligado a la solicitud de información número </w:t>
      </w:r>
      <w:r w:rsidR="00163C54" w:rsidRPr="001C1AF2">
        <w:rPr>
          <w:rFonts w:ascii="Palatino Linotype" w:hAnsi="Palatino Linotype" w:cs="Arial"/>
          <w:b/>
          <w:sz w:val="24"/>
          <w:szCs w:val="24"/>
        </w:rPr>
        <w:t>00</w:t>
      </w:r>
      <w:r w:rsidR="00163C54">
        <w:rPr>
          <w:rFonts w:ascii="Palatino Linotype" w:hAnsi="Palatino Linotype" w:cs="Arial"/>
          <w:b/>
          <w:sz w:val="24"/>
          <w:szCs w:val="24"/>
        </w:rPr>
        <w:t>405</w:t>
      </w:r>
      <w:r w:rsidR="00163C54" w:rsidRPr="001C1AF2">
        <w:rPr>
          <w:rFonts w:ascii="Palatino Linotype" w:hAnsi="Palatino Linotype" w:cs="Arial"/>
          <w:b/>
          <w:sz w:val="24"/>
          <w:szCs w:val="24"/>
        </w:rPr>
        <w:t>/</w:t>
      </w:r>
      <w:r w:rsidR="00163C54">
        <w:rPr>
          <w:rFonts w:ascii="Palatino Linotype" w:hAnsi="Palatino Linotype" w:cs="Arial"/>
          <w:b/>
          <w:sz w:val="24"/>
          <w:szCs w:val="24"/>
        </w:rPr>
        <w:t>TOLUCA</w:t>
      </w:r>
      <w:r w:rsidR="00163C54" w:rsidRPr="001C1AF2">
        <w:rPr>
          <w:rFonts w:ascii="Palatino Linotype" w:hAnsi="Palatino Linotype" w:cs="Arial"/>
          <w:b/>
          <w:sz w:val="24"/>
          <w:szCs w:val="24"/>
        </w:rPr>
        <w:t>/IP/2019</w:t>
      </w:r>
      <w:r w:rsidR="009606E8">
        <w:rPr>
          <w:rFonts w:ascii="Palatino Linotype" w:hAnsi="Palatino Linotype" w:cs="Arial"/>
          <w:b/>
          <w:sz w:val="24"/>
          <w:szCs w:val="24"/>
        </w:rPr>
        <w:t xml:space="preserve"> </w:t>
      </w:r>
      <w:r w:rsidRPr="00E06E4E">
        <w:rPr>
          <w:rFonts w:ascii="Palatino Linotype" w:eastAsia="Arial Unicode MS" w:hAnsi="Palatino Linotype" w:cs="Arial"/>
          <w:sz w:val="24"/>
          <w:szCs w:val="24"/>
        </w:rPr>
        <w:t>que ha sido materia del presente fallo.</w:t>
      </w: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lastRenderedPageBreak/>
        <w:t>Por lo antes expuesto y fundado es de resolverse y;</w:t>
      </w:r>
    </w:p>
    <w:p w:rsidR="001D2D04" w:rsidRPr="00E06E4E" w:rsidRDefault="001D2D04" w:rsidP="00E06E4E">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jc w:val="center"/>
        <w:rPr>
          <w:rFonts w:ascii="Palatino Linotype" w:eastAsia="Times New Roman" w:hAnsi="Palatino Linotype"/>
          <w:b/>
          <w:bCs/>
          <w:spacing w:val="60"/>
          <w:sz w:val="24"/>
          <w:szCs w:val="24"/>
          <w:lang w:val="es-ES_tradnl"/>
        </w:rPr>
      </w:pPr>
      <w:r w:rsidRPr="00AF4FA5">
        <w:rPr>
          <w:rFonts w:ascii="Palatino Linotype" w:eastAsia="Times New Roman" w:hAnsi="Palatino Linotype"/>
          <w:b/>
          <w:bCs/>
          <w:spacing w:val="60"/>
          <w:sz w:val="24"/>
          <w:szCs w:val="24"/>
          <w:lang w:val="es-ES_tradnl"/>
        </w:rPr>
        <w:t>SE    RESUELVE</w:t>
      </w:r>
    </w:p>
    <w:p w:rsidR="001739A0" w:rsidRPr="00AF4FA5" w:rsidRDefault="001739A0" w:rsidP="00AF4FA5">
      <w:pPr>
        <w:tabs>
          <w:tab w:val="left" w:pos="709"/>
        </w:tabs>
        <w:spacing w:after="0" w:line="360" w:lineRule="auto"/>
        <w:jc w:val="both"/>
        <w:rPr>
          <w:rFonts w:ascii="Palatino Linotype" w:hAnsi="Palatino Linotype" w:cs="Arial"/>
          <w:sz w:val="24"/>
          <w:szCs w:val="24"/>
        </w:rPr>
      </w:pPr>
    </w:p>
    <w:p w:rsidR="00BC715D" w:rsidRDefault="00BC715D" w:rsidP="00BC715D">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Pr>
          <w:rFonts w:ascii="Palatino Linotype" w:hAnsi="Palatino Linotype" w:cs="Arial"/>
          <w:b/>
          <w:sz w:val="24"/>
          <w:szCs w:val="24"/>
          <w:lang w:val="es-ES_tradnl"/>
        </w:rPr>
        <w:t>MODIFICA</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información número </w:t>
      </w:r>
      <w:r w:rsidR="00163C54" w:rsidRPr="001C1AF2">
        <w:rPr>
          <w:rFonts w:ascii="Palatino Linotype" w:hAnsi="Palatino Linotype" w:cs="Arial"/>
          <w:b/>
          <w:sz w:val="24"/>
          <w:szCs w:val="24"/>
        </w:rPr>
        <w:t>00</w:t>
      </w:r>
      <w:r w:rsidR="00163C54">
        <w:rPr>
          <w:rFonts w:ascii="Palatino Linotype" w:hAnsi="Palatino Linotype" w:cs="Arial"/>
          <w:b/>
          <w:sz w:val="24"/>
          <w:szCs w:val="24"/>
        </w:rPr>
        <w:t>405</w:t>
      </w:r>
      <w:r w:rsidR="00163C54" w:rsidRPr="001C1AF2">
        <w:rPr>
          <w:rFonts w:ascii="Palatino Linotype" w:hAnsi="Palatino Linotype" w:cs="Arial"/>
          <w:b/>
          <w:sz w:val="24"/>
          <w:szCs w:val="24"/>
        </w:rPr>
        <w:t>/</w:t>
      </w:r>
      <w:r w:rsidR="00163C54">
        <w:rPr>
          <w:rFonts w:ascii="Palatino Linotype" w:hAnsi="Palatino Linotype" w:cs="Arial"/>
          <w:b/>
          <w:sz w:val="24"/>
          <w:szCs w:val="24"/>
        </w:rPr>
        <w:t>TOLUCA</w:t>
      </w:r>
      <w:r w:rsidR="00163C54" w:rsidRPr="001C1AF2">
        <w:rPr>
          <w:rFonts w:ascii="Palatino Linotype" w:hAnsi="Palatino Linotype" w:cs="Arial"/>
          <w:b/>
          <w:sz w:val="24"/>
          <w:szCs w:val="24"/>
        </w:rPr>
        <w:t>/IP/2019</w:t>
      </w:r>
      <w:r>
        <w:rPr>
          <w:rFonts w:ascii="Palatino Linotype" w:hAnsi="Palatino Linotype" w:cs="Arial"/>
          <w:sz w:val="24"/>
          <w:szCs w:val="24"/>
        </w:rPr>
        <w:t xml:space="preserve">, ya que </w:t>
      </w:r>
      <w:r>
        <w:rPr>
          <w:rFonts w:ascii="Palatino Linotype" w:hAnsi="Palatino Linotype" w:cs="Arial"/>
          <w:sz w:val="24"/>
          <w:szCs w:val="24"/>
          <w:lang w:val="es-ES_tradnl"/>
        </w:rPr>
        <w:t xml:space="preserve">resultan </w:t>
      </w:r>
      <w:r w:rsidR="009532A3">
        <w:rPr>
          <w:rFonts w:ascii="Palatino Linotype" w:hAnsi="Palatino Linotype" w:cs="Arial"/>
          <w:sz w:val="24"/>
          <w:szCs w:val="24"/>
          <w:lang w:val="es-ES_tradnl"/>
        </w:rPr>
        <w:t>parcialmente</w:t>
      </w:r>
      <w:r w:rsidR="00CD7D61">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fundadas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BC715D" w:rsidRDefault="00BC715D" w:rsidP="00BC715D">
      <w:pPr>
        <w:spacing w:after="0" w:line="360" w:lineRule="auto"/>
        <w:jc w:val="both"/>
        <w:rPr>
          <w:rFonts w:ascii="Palatino Linotype" w:hAnsi="Palatino Linotype" w:cs="Arial"/>
          <w:sz w:val="24"/>
          <w:szCs w:val="24"/>
        </w:rPr>
      </w:pPr>
    </w:p>
    <w:p w:rsidR="00A66103" w:rsidRDefault="00BC715D" w:rsidP="00A66103">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b/>
          <w:sz w:val="24"/>
          <w:szCs w:val="24"/>
        </w:rPr>
        <w:t>SEGUNDO.</w:t>
      </w:r>
      <w:r>
        <w:rPr>
          <w:rFonts w:ascii="Palatino Linotype" w:hAnsi="Palatino Linotype" w:cs="Arial"/>
          <w:sz w:val="24"/>
          <w:szCs w:val="24"/>
        </w:rPr>
        <w:t xml:space="preserve"> Se ordena al Sujeto Obligado haga entrega al recurrente en términos del Considerando Cuarto de la presente resolución, </w:t>
      </w:r>
      <w:r w:rsidR="00A66103">
        <w:rPr>
          <w:rFonts w:ascii="Palatino Linotype" w:hAnsi="Palatino Linotype" w:cs="Arial"/>
          <w:sz w:val="24"/>
          <w:szCs w:val="24"/>
        </w:rPr>
        <w:t>a través del SAIMEX, de ser procedente en versión pública, lo siguiente:</w:t>
      </w:r>
    </w:p>
    <w:p w:rsidR="00BC715D" w:rsidRDefault="00BC715D" w:rsidP="00BC715D">
      <w:pPr>
        <w:autoSpaceDE w:val="0"/>
        <w:autoSpaceDN w:val="0"/>
        <w:adjustRightInd w:val="0"/>
        <w:spacing w:after="0" w:line="360" w:lineRule="auto"/>
        <w:ind w:right="49"/>
        <w:jc w:val="both"/>
        <w:rPr>
          <w:rFonts w:ascii="Palatino Linotype" w:hAnsi="Palatino Linotype" w:cs="Arial"/>
          <w:sz w:val="24"/>
          <w:szCs w:val="24"/>
        </w:rPr>
      </w:pPr>
    </w:p>
    <w:p w:rsidR="00BC715D" w:rsidRDefault="009532A3" w:rsidP="00C23AE5">
      <w:pPr>
        <w:pStyle w:val="Prrafodelista"/>
        <w:numPr>
          <w:ilvl w:val="0"/>
          <w:numId w:val="27"/>
        </w:numPr>
        <w:spacing w:line="360" w:lineRule="auto"/>
        <w:jc w:val="both"/>
        <w:rPr>
          <w:rFonts w:ascii="Palatino Linotype" w:hAnsi="Palatino Linotype" w:cs="Arial"/>
        </w:rPr>
      </w:pPr>
      <w:r>
        <w:rPr>
          <w:rFonts w:ascii="Palatino Linotype" w:hAnsi="Palatino Linotype" w:cs="Arial"/>
        </w:rPr>
        <w:t xml:space="preserve">El documento </w:t>
      </w:r>
      <w:r w:rsidR="00524856">
        <w:rPr>
          <w:rFonts w:ascii="Palatino Linotype" w:hAnsi="Palatino Linotype" w:cs="Arial"/>
        </w:rPr>
        <w:t xml:space="preserve">o documentos </w:t>
      </w:r>
      <w:r>
        <w:rPr>
          <w:rFonts w:ascii="Palatino Linotype" w:hAnsi="Palatino Linotype" w:cs="Arial"/>
        </w:rPr>
        <w:t xml:space="preserve">donde conste </w:t>
      </w:r>
      <w:r w:rsidR="00C23AE5" w:rsidRPr="00C23AE5">
        <w:rPr>
          <w:rFonts w:ascii="Palatino Linotype" w:hAnsi="Palatino Linotype" w:cs="Arial"/>
        </w:rPr>
        <w:t>el listado de cuentas por pagar, indicando montos y fechas</w:t>
      </w:r>
      <w:r w:rsidR="00D02BC9">
        <w:rPr>
          <w:rFonts w:ascii="Palatino Linotype" w:hAnsi="Palatino Linotype" w:cs="Arial"/>
        </w:rPr>
        <w:t xml:space="preserve"> programadas de pago;</w:t>
      </w:r>
      <w:r w:rsidR="00C23AE5" w:rsidRPr="00C23AE5">
        <w:rPr>
          <w:rFonts w:ascii="Palatino Linotype" w:hAnsi="Palatino Linotype" w:cs="Arial"/>
        </w:rPr>
        <w:t xml:space="preserve"> </w:t>
      </w:r>
      <w:r w:rsidR="00D02BC9">
        <w:rPr>
          <w:rFonts w:ascii="Palatino Linotype" w:hAnsi="Palatino Linotype" w:cs="Arial"/>
        </w:rPr>
        <w:t>a</w:t>
      </w:r>
      <w:r w:rsidR="00C23AE5" w:rsidRPr="00C23AE5">
        <w:rPr>
          <w:rFonts w:ascii="Palatino Linotype" w:hAnsi="Palatino Linotype" w:cs="Arial"/>
        </w:rPr>
        <w:t>sí como la</w:t>
      </w:r>
      <w:r w:rsidR="00480D92">
        <w:rPr>
          <w:rFonts w:ascii="Palatino Linotype" w:hAnsi="Palatino Linotype" w:cs="Arial"/>
        </w:rPr>
        <w:t>s respectivas</w:t>
      </w:r>
      <w:r w:rsidR="00C23AE5" w:rsidRPr="00C23AE5">
        <w:rPr>
          <w:rFonts w:ascii="Palatino Linotype" w:hAnsi="Palatino Linotype" w:cs="Arial"/>
        </w:rPr>
        <w:t xml:space="preserve"> partida</w:t>
      </w:r>
      <w:r w:rsidR="00480D92">
        <w:rPr>
          <w:rFonts w:ascii="Palatino Linotype" w:hAnsi="Palatino Linotype" w:cs="Arial"/>
        </w:rPr>
        <w:t>s</w:t>
      </w:r>
      <w:r w:rsidR="00C23AE5" w:rsidRPr="00C23AE5">
        <w:rPr>
          <w:rFonts w:ascii="Palatino Linotype" w:hAnsi="Palatino Linotype" w:cs="Arial"/>
        </w:rPr>
        <w:t xml:space="preserve"> presupuestal</w:t>
      </w:r>
      <w:r w:rsidR="00480D92">
        <w:rPr>
          <w:rFonts w:ascii="Palatino Linotype" w:hAnsi="Palatino Linotype" w:cs="Arial"/>
        </w:rPr>
        <w:t>es</w:t>
      </w:r>
      <w:r w:rsidR="00C23AE5" w:rsidRPr="00C23AE5">
        <w:rPr>
          <w:rFonts w:ascii="Palatino Linotype" w:hAnsi="Palatino Linotype" w:cs="Arial"/>
        </w:rPr>
        <w:t xml:space="preserve"> afectada</w:t>
      </w:r>
      <w:r w:rsidR="00480D92">
        <w:rPr>
          <w:rFonts w:ascii="Palatino Linotype" w:hAnsi="Palatino Linotype" w:cs="Arial"/>
        </w:rPr>
        <w:t>s</w:t>
      </w:r>
      <w:r w:rsidR="00C23AE5">
        <w:rPr>
          <w:rFonts w:ascii="Palatino Linotype" w:hAnsi="Palatino Linotype" w:cs="Arial"/>
        </w:rPr>
        <w:t>.</w:t>
      </w:r>
    </w:p>
    <w:p w:rsidR="00662FA5" w:rsidRDefault="00662FA5" w:rsidP="00662FA5">
      <w:pPr>
        <w:pStyle w:val="Prrafodelista"/>
        <w:spacing w:line="360" w:lineRule="auto"/>
        <w:ind w:left="1211"/>
        <w:jc w:val="both"/>
        <w:rPr>
          <w:rFonts w:ascii="Palatino Linotype" w:hAnsi="Palatino Linotype" w:cs="Arial"/>
        </w:rPr>
      </w:pPr>
    </w:p>
    <w:p w:rsidR="00A66103" w:rsidRDefault="00A66103" w:rsidP="00662FA5">
      <w:pPr>
        <w:pStyle w:val="Prrafodelista"/>
        <w:spacing w:line="360" w:lineRule="auto"/>
        <w:ind w:left="1211"/>
        <w:jc w:val="both"/>
        <w:rPr>
          <w:rFonts w:ascii="Palatino Linotype" w:hAnsi="Palatino Linotype" w:cs="Arial"/>
        </w:rPr>
      </w:pPr>
      <w:r>
        <w:rPr>
          <w:rFonts w:ascii="Palatino Linotype" w:hAnsi="Palatino Linotype"/>
          <w:lang w:eastAsia="es-MX"/>
        </w:rPr>
        <w:t>Para el caso de la clasificación de la información</w:t>
      </w:r>
      <w:r>
        <w:rPr>
          <w:rFonts w:ascii="Palatino Linotype" w:hAnsi="Palatino Linotype" w:cs="Arial"/>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BC715D" w:rsidRDefault="00BC715D" w:rsidP="00BC715D">
      <w:pPr>
        <w:pStyle w:val="Prrafodelista"/>
        <w:spacing w:line="360" w:lineRule="auto"/>
        <w:ind w:left="851" w:right="567"/>
        <w:jc w:val="both"/>
        <w:rPr>
          <w:rFonts w:ascii="Palatino Linotype" w:hAnsi="Palatino Linotype" w:cs="Arial"/>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TERCERO.</w:t>
      </w:r>
      <w:r>
        <w:rPr>
          <w:rFonts w:ascii="Palatino Linotype" w:hAnsi="Palatino Linotype" w:cs="Arial"/>
          <w:b/>
          <w:sz w:val="24"/>
          <w:szCs w:val="24"/>
        </w:rPr>
        <w:t xml:space="preserve"> Notifíquese</w:t>
      </w:r>
      <w:r>
        <w:rPr>
          <w:rFonts w:ascii="Palatino Linotype" w:hAnsi="Palatino Linotype" w:cs="Arial"/>
          <w:b/>
          <w:i/>
          <w:sz w:val="24"/>
          <w:szCs w:val="24"/>
        </w:rPr>
        <w:t xml:space="preserve"> </w:t>
      </w:r>
      <w:r>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OBLIGADO</w:t>
      </w:r>
      <w:r>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C715D" w:rsidRDefault="00BC715D" w:rsidP="00BC715D">
      <w:pPr>
        <w:autoSpaceDE w:val="0"/>
        <w:autoSpaceDN w:val="0"/>
        <w:adjustRightInd w:val="0"/>
        <w:spacing w:after="0" w:line="360" w:lineRule="auto"/>
        <w:jc w:val="both"/>
        <w:rPr>
          <w:rFonts w:ascii="Palatino Linotype" w:hAnsi="Palatino Linotype" w:cs="Arial"/>
          <w:sz w:val="20"/>
          <w:szCs w:val="20"/>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1739A0" w:rsidRDefault="001739A0" w:rsidP="004E470D">
      <w:pPr>
        <w:spacing w:before="240"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2B4A2C">
        <w:rPr>
          <w:rFonts w:ascii="Palatino Linotype" w:hAnsi="Palatino Linotype" w:cs="Arial"/>
          <w:sz w:val="24"/>
          <w:szCs w:val="24"/>
        </w:rPr>
        <w:t>ZULEMA MARTÍ</w:t>
      </w:r>
      <w:r>
        <w:rPr>
          <w:rFonts w:ascii="Palatino Linotype" w:hAnsi="Palatino Linotype" w:cs="Arial"/>
          <w:sz w:val="24"/>
          <w:szCs w:val="24"/>
        </w:rPr>
        <w:t>NEZ SÁNCHEZ, EVA ABAID YAPUR</w:t>
      </w:r>
      <w:r w:rsidRPr="007D53C0">
        <w:rPr>
          <w:rFonts w:ascii="Palatino Linotype" w:hAnsi="Palatino Linotype" w:cs="Arial"/>
          <w:sz w:val="24"/>
          <w:szCs w:val="24"/>
        </w:rPr>
        <w:t xml:space="preserve">, </w:t>
      </w:r>
      <w:r>
        <w:rPr>
          <w:rFonts w:ascii="Palatino Linotype" w:hAnsi="Palatino Linotype" w:cs="Arial"/>
          <w:sz w:val="24"/>
          <w:szCs w:val="24"/>
        </w:rPr>
        <w:t xml:space="preserve">JOSÉ GUADALUPE LUNA HERNÁNDEZ,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sidR="004E470D">
        <w:rPr>
          <w:rFonts w:ascii="Palatino Linotype" w:hAnsi="Palatino Linotype" w:cs="Arial"/>
          <w:sz w:val="24"/>
          <w:szCs w:val="24"/>
        </w:rPr>
        <w:t xml:space="preserve">VIGÉSIMA </w:t>
      </w:r>
      <w:r w:rsidR="003361C5">
        <w:rPr>
          <w:rFonts w:ascii="Palatino Linotype" w:hAnsi="Palatino Linotype" w:cs="Arial"/>
          <w:sz w:val="24"/>
          <w:szCs w:val="24"/>
        </w:rPr>
        <w:t>NOVENA</w:t>
      </w:r>
      <w:r w:rsidR="004C1CDC">
        <w:rPr>
          <w:rFonts w:ascii="Palatino Linotype" w:hAnsi="Palatino Linotype" w:cs="Arial"/>
          <w:sz w:val="24"/>
          <w:szCs w:val="24"/>
        </w:rPr>
        <w:t xml:space="preserve"> </w:t>
      </w:r>
      <w:r w:rsidRPr="0001353B">
        <w:rPr>
          <w:rFonts w:ascii="Palatino Linotype" w:hAnsi="Palatino Linotype" w:cs="Arial"/>
          <w:sz w:val="24"/>
          <w:szCs w:val="24"/>
        </w:rPr>
        <w:t xml:space="preserve">SESIÓN ORDINARIA CELEBRADA EL </w:t>
      </w:r>
      <w:r w:rsidR="003361C5">
        <w:rPr>
          <w:rFonts w:ascii="Palatino Linotype" w:hAnsi="Palatino Linotype" w:cs="Arial"/>
          <w:sz w:val="24"/>
          <w:szCs w:val="24"/>
        </w:rPr>
        <w:t>CATORCE</w:t>
      </w:r>
      <w:r>
        <w:rPr>
          <w:rFonts w:ascii="Palatino Linotype" w:hAnsi="Palatino Linotype" w:cs="Arial"/>
          <w:sz w:val="24"/>
          <w:szCs w:val="24"/>
        </w:rPr>
        <w:t xml:space="preserve"> </w:t>
      </w:r>
      <w:r w:rsidRPr="0001353B">
        <w:rPr>
          <w:rFonts w:ascii="Palatino Linotype" w:hAnsi="Palatino Linotype" w:cs="Arial"/>
          <w:sz w:val="24"/>
          <w:szCs w:val="24"/>
        </w:rPr>
        <w:t xml:space="preserve">DE </w:t>
      </w:r>
      <w:r w:rsidR="003361C5">
        <w:rPr>
          <w:rFonts w:ascii="Palatino Linotype" w:hAnsi="Palatino Linotype" w:cs="Arial"/>
          <w:sz w:val="24"/>
          <w:szCs w:val="24"/>
        </w:rPr>
        <w:t>AGOSTO</w:t>
      </w:r>
      <w:r w:rsidRPr="0001353B">
        <w:rPr>
          <w:rFonts w:ascii="Palatino Linotype" w:hAnsi="Palatino Linotype" w:cs="Arial"/>
          <w:sz w:val="24"/>
          <w:szCs w:val="24"/>
        </w:rPr>
        <w:t xml:space="preserve"> DE DOS MIL </w:t>
      </w:r>
      <w:r w:rsidR="004E470D">
        <w:rPr>
          <w:rFonts w:ascii="Palatino Linotype" w:hAnsi="Palatino Linotype" w:cs="Arial"/>
          <w:sz w:val="24"/>
          <w:szCs w:val="24"/>
        </w:rPr>
        <w:t>DIECINUEVE</w:t>
      </w:r>
      <w:r w:rsidRPr="0020365E">
        <w:rPr>
          <w:rFonts w:ascii="Palatino Linotype" w:hAnsi="Palatino Linotype" w:cs="Arial"/>
          <w:sz w:val="24"/>
          <w:szCs w:val="24"/>
        </w:rPr>
        <w:t>,</w:t>
      </w:r>
      <w:r>
        <w:rPr>
          <w:rFonts w:ascii="Palatino Linotype" w:hAnsi="Palatino Linotype" w:cs="Arial"/>
          <w:sz w:val="24"/>
          <w:szCs w:val="24"/>
        </w:rPr>
        <w:t xml:space="preserve"> ANTE </w:t>
      </w:r>
      <w:r w:rsidR="004E470D">
        <w:rPr>
          <w:rFonts w:ascii="Palatino Linotype" w:hAnsi="Palatino Linotype" w:cs="Arial"/>
          <w:sz w:val="24"/>
          <w:szCs w:val="24"/>
        </w:rPr>
        <w:t>E</w:t>
      </w:r>
      <w:r>
        <w:rPr>
          <w:rFonts w:ascii="Palatino Linotype" w:hAnsi="Palatino Linotype" w:cs="Arial"/>
          <w:sz w:val="24"/>
          <w:szCs w:val="24"/>
        </w:rPr>
        <w:t>L SECRETARI</w:t>
      </w:r>
      <w:r w:rsidR="004E470D">
        <w:rPr>
          <w:rFonts w:ascii="Palatino Linotype" w:hAnsi="Palatino Linotype" w:cs="Arial"/>
          <w:sz w:val="24"/>
          <w:szCs w:val="24"/>
        </w:rPr>
        <w:t>O</w:t>
      </w:r>
      <w:r>
        <w:rPr>
          <w:rFonts w:ascii="Palatino Linotype" w:hAnsi="Palatino Linotype" w:cs="Arial"/>
          <w:sz w:val="24"/>
          <w:szCs w:val="24"/>
        </w:rPr>
        <w:t xml:space="preserve"> TÉCNIC</w:t>
      </w:r>
      <w:r w:rsidR="004E470D">
        <w:rPr>
          <w:rFonts w:ascii="Palatino Linotype" w:hAnsi="Palatino Linotype" w:cs="Arial"/>
          <w:sz w:val="24"/>
          <w:szCs w:val="24"/>
        </w:rPr>
        <w:t>O</w:t>
      </w:r>
      <w:r w:rsidRPr="00167B6B">
        <w:rPr>
          <w:rFonts w:ascii="Palatino Linotype" w:hAnsi="Palatino Linotype" w:cs="Arial"/>
          <w:sz w:val="24"/>
          <w:szCs w:val="24"/>
        </w:rPr>
        <w:t xml:space="preserve"> DEL PLENO, </w:t>
      </w:r>
      <w:r w:rsidR="00333C6C">
        <w:rPr>
          <w:rFonts w:ascii="Palatino Linotype" w:hAnsi="Palatino Linotype" w:cs="Arial"/>
          <w:sz w:val="24"/>
          <w:szCs w:val="24"/>
        </w:rPr>
        <w:t>ALEXIS</w:t>
      </w:r>
      <w:r>
        <w:rPr>
          <w:rFonts w:ascii="Palatino Linotype" w:hAnsi="Palatino Linotype" w:cs="Arial"/>
          <w:sz w:val="24"/>
          <w:szCs w:val="24"/>
        </w:rPr>
        <w:t xml:space="preserve"> </w:t>
      </w:r>
      <w:r w:rsidR="00333C6C">
        <w:rPr>
          <w:rFonts w:ascii="Palatino Linotype" w:hAnsi="Palatino Linotype" w:cs="Arial"/>
          <w:sz w:val="24"/>
          <w:szCs w:val="24"/>
        </w:rPr>
        <w:t>TAPIA RAMÍREZ</w:t>
      </w:r>
      <w:r>
        <w:rPr>
          <w:rFonts w:ascii="Palatino Linotype" w:hAnsi="Palatino Linotype" w:cs="Arial"/>
          <w:sz w:val="24"/>
          <w:szCs w:val="24"/>
        </w:rPr>
        <w:t>.</w:t>
      </w:r>
      <w:r w:rsidR="003361C5">
        <w:rPr>
          <w:rFonts w:ascii="Palatino Linotype" w:hAnsi="Palatino Linotype" w:cs="Arial"/>
          <w:sz w:val="24"/>
          <w:szCs w:val="24"/>
        </w:rPr>
        <w:t xml:space="preserve"> =================================================================</w:t>
      </w:r>
      <w:r w:rsidR="00333C6C">
        <w:rPr>
          <w:rFonts w:ascii="Palatino Linotype" w:hAnsi="Palatino Linotype" w:cs="Arial"/>
          <w:sz w:val="24"/>
          <w:szCs w:val="24"/>
        </w:rPr>
        <w:t xml:space="preserve"> ====================</w:t>
      </w:r>
      <w:r w:rsidR="004E470D">
        <w:rPr>
          <w:rFonts w:ascii="Palatino Linotype" w:hAnsi="Palatino Linotype" w:cs="Arial"/>
          <w:sz w:val="24"/>
          <w:szCs w:val="24"/>
        </w:rPr>
        <w:t>=================</w:t>
      </w:r>
      <w:r w:rsidR="00333C6C">
        <w:rPr>
          <w:rFonts w:ascii="Palatino Linotype" w:hAnsi="Palatino Linotype" w:cs="Arial"/>
          <w:sz w:val="24"/>
          <w:szCs w:val="24"/>
        </w:rPr>
        <w:t>=============</w:t>
      </w:r>
      <w:r w:rsidR="004C1CDC">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E933D2" w:rsidRDefault="00E933D2" w:rsidP="001739A0">
      <w:pPr>
        <w:spacing w:after="0" w:line="360" w:lineRule="auto"/>
        <w:jc w:val="both"/>
        <w:rPr>
          <w:rFonts w:ascii="Palatino Linotype" w:hAnsi="Palatino Linotype"/>
          <w:b/>
        </w:rPr>
      </w:pPr>
    </w:p>
    <w:p w:rsidR="003361C5" w:rsidRDefault="003361C5" w:rsidP="001739A0">
      <w:pPr>
        <w:spacing w:after="0" w:line="360" w:lineRule="auto"/>
        <w:jc w:val="both"/>
        <w:rPr>
          <w:rFonts w:ascii="Palatino Linotype" w:hAnsi="Palatino Linotype"/>
          <w:b/>
        </w:rPr>
      </w:pPr>
    </w:p>
    <w:p w:rsidR="001739A0" w:rsidRDefault="001739A0" w:rsidP="001739A0">
      <w:pPr>
        <w:spacing w:after="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1739A0">
                            <w:pPr>
                              <w:spacing w:line="240" w:lineRule="auto"/>
                              <w:jc w:val="center"/>
                              <w:rPr>
                                <w:rFonts w:ascii="Palatino Linotype" w:hAnsi="Palatino Linotype"/>
                                <w:b/>
                                <w:sz w:val="24"/>
                                <w:szCs w:val="24"/>
                              </w:rPr>
                            </w:pPr>
                          </w:p>
                          <w:p w:rsidR="0059166D" w:rsidRPr="00797B31" w:rsidRDefault="0059166D"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1739A0">
                      <w:pPr>
                        <w:spacing w:line="240" w:lineRule="auto"/>
                        <w:jc w:val="center"/>
                        <w:rPr>
                          <w:rFonts w:ascii="Palatino Linotype" w:hAnsi="Palatino Linotype"/>
                          <w:b/>
                          <w:sz w:val="24"/>
                          <w:szCs w:val="24"/>
                        </w:rPr>
                      </w:pPr>
                    </w:p>
                    <w:p w:rsidR="0059166D" w:rsidRPr="00797B31" w:rsidRDefault="0059166D" w:rsidP="001739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66D" w:rsidRPr="007338DE" w:rsidRDefault="0059166D"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59166D" w:rsidRPr="007338DE" w:rsidRDefault="0059166D"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1739A0">
                      <w:pPr>
                        <w:jc w:val="center"/>
                      </w:pPr>
                    </w:p>
                  </w:txbxContent>
                </v:textbox>
                <w10:wrap anchorx="margin"/>
              </v:shape>
            </w:pict>
          </mc:Fallback>
        </mc:AlternateContent>
      </w:r>
    </w:p>
    <w:p w:rsidR="001739A0" w:rsidRPr="00D54B7D" w:rsidRDefault="001739A0" w:rsidP="001739A0">
      <w:pPr>
        <w:spacing w:after="0" w:line="360" w:lineRule="auto"/>
        <w:rPr>
          <w:rFonts w:ascii="Palatino Linotype" w:hAnsi="Palatino Linotype"/>
          <w:b/>
        </w:rPr>
      </w:pPr>
    </w:p>
    <w:p w:rsidR="001739A0" w:rsidRPr="00D54B7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Pr="00B93570" w:rsidRDefault="001739A0" w:rsidP="001739A0">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DE1E2" id="_x0000_t202" coordsize="21600,21600" o:spt="202" path="m,l,21600r21600,l21600,xe">
                <v:stroke joinstyle="miter"/>
                <v:path gradientshapeok="t" o:connecttype="rect"/>
              </v:shapetype>
              <v:shape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66D" w:rsidRPr="007338DE" w:rsidRDefault="0059166D"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59166D" w:rsidRPr="007338DE" w:rsidRDefault="0059166D"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333C6C">
                            <w:pPr>
                              <w:spacing w:after="0" w:line="240" w:lineRule="auto"/>
                              <w:jc w:val="center"/>
                              <w:rPr>
                                <w:rFonts w:ascii="Palatino Linotype" w:hAnsi="Palatino Linotype"/>
                                <w:b/>
                                <w:sz w:val="24"/>
                                <w:szCs w:val="24"/>
                              </w:rPr>
                            </w:pPr>
                          </w:p>
                          <w:p w:rsidR="0059166D" w:rsidRDefault="0059166D"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59166D" w:rsidRPr="007338DE" w:rsidRDefault="0059166D"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59166D" w:rsidRPr="007338DE" w:rsidRDefault="0059166D"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59166D" w:rsidRPr="007338DE" w:rsidRDefault="0059166D"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59166D" w:rsidRDefault="0059166D" w:rsidP="00333C6C">
                      <w:pPr>
                        <w:spacing w:after="0" w:line="240" w:lineRule="auto"/>
                        <w:jc w:val="center"/>
                        <w:rPr>
                          <w:rFonts w:ascii="Palatino Linotype" w:hAnsi="Palatino Linotype"/>
                          <w:b/>
                          <w:sz w:val="24"/>
                          <w:szCs w:val="24"/>
                        </w:rPr>
                      </w:pPr>
                    </w:p>
                    <w:p w:rsidR="0059166D" w:rsidRDefault="0059166D" w:rsidP="001739A0"/>
                  </w:txbxContent>
                </v:textbox>
                <w10:wrap anchorx="margin"/>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2pt;width:248.25pt;height:6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59166D" w:rsidRPr="007338DE" w:rsidRDefault="0059166D"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59166D" w:rsidRPr="007338DE" w:rsidRDefault="0059166D"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59166D" w:rsidRPr="007338DE" w:rsidRDefault="0059166D"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cs="Arial"/>
          <w:sz w:val="18"/>
          <w:szCs w:val="18"/>
        </w:rPr>
      </w:pPr>
    </w:p>
    <w:p w:rsidR="001739A0" w:rsidRDefault="001739A0" w:rsidP="001739A0">
      <w:pPr>
        <w:spacing w:after="0" w:line="360" w:lineRule="auto"/>
        <w:jc w:val="both"/>
        <w:rPr>
          <w:rFonts w:ascii="Palatino Linotype" w:hAnsi="Palatino Linotype" w:cs="Arial"/>
          <w:sz w:val="18"/>
          <w:szCs w:val="18"/>
        </w:rPr>
      </w:pPr>
    </w:p>
    <w:p w:rsidR="001739A0" w:rsidRDefault="001739A0" w:rsidP="001739A0">
      <w:pPr>
        <w:spacing w:after="0" w:line="240" w:lineRule="auto"/>
        <w:jc w:val="both"/>
        <w:rPr>
          <w:rFonts w:ascii="Palatino Linotype" w:hAnsi="Palatino Linotype" w:cs="Arial"/>
          <w:sz w:val="20"/>
          <w:szCs w:val="20"/>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3361C5">
        <w:rPr>
          <w:rFonts w:ascii="Palatino Linotype" w:hAnsi="Palatino Linotype" w:cs="Arial"/>
          <w:sz w:val="20"/>
          <w:szCs w:val="20"/>
        </w:rPr>
        <w:t>catorce</w:t>
      </w:r>
      <w:r w:rsidRPr="00363A57">
        <w:rPr>
          <w:rFonts w:ascii="Palatino Linotype" w:hAnsi="Palatino Linotype" w:cs="Arial"/>
          <w:sz w:val="20"/>
          <w:szCs w:val="20"/>
        </w:rPr>
        <w:t xml:space="preserve"> de </w:t>
      </w:r>
      <w:r w:rsidR="003361C5">
        <w:rPr>
          <w:rFonts w:ascii="Palatino Linotype" w:hAnsi="Palatino Linotype" w:cs="Arial"/>
          <w:sz w:val="20"/>
          <w:szCs w:val="20"/>
        </w:rPr>
        <w:t>agosto</w:t>
      </w:r>
      <w:r w:rsidRPr="00363A57">
        <w:rPr>
          <w:rFonts w:ascii="Palatino Linotype" w:hAnsi="Palatino Linotype" w:cs="Arial"/>
          <w:sz w:val="20"/>
          <w:szCs w:val="20"/>
        </w:rPr>
        <w:t xml:space="preserve"> de dos mil </w:t>
      </w:r>
      <w:r w:rsidR="002007FD">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3361C5">
        <w:rPr>
          <w:rFonts w:ascii="Palatino Linotype" w:hAnsi="Palatino Linotype" w:cs="Arial"/>
          <w:bCs/>
          <w:sz w:val="20"/>
          <w:szCs w:val="20"/>
          <w:lang w:eastAsia="es-MX"/>
        </w:rPr>
        <w:t>4930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1739A0" w:rsidRPr="00363A57" w:rsidRDefault="001739A0" w:rsidP="001739A0">
      <w:pPr>
        <w:spacing w:after="0" w:line="240" w:lineRule="auto"/>
        <w:rPr>
          <w:sz w:val="20"/>
          <w:szCs w:val="20"/>
        </w:rPr>
      </w:pPr>
      <w:r w:rsidRPr="00363A57">
        <w:rPr>
          <w:rFonts w:ascii="Palatino Linotype" w:hAnsi="Palatino Linotype"/>
          <w:sz w:val="20"/>
          <w:szCs w:val="20"/>
        </w:rPr>
        <w:t>OSAM/ROA</w:t>
      </w:r>
    </w:p>
    <w:sectPr w:rsidR="001739A0" w:rsidRPr="00363A57" w:rsidSect="00FD2D07">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F0F" w:rsidRDefault="008A6F0F" w:rsidP="001739A0">
      <w:pPr>
        <w:spacing w:after="0" w:line="240" w:lineRule="auto"/>
      </w:pPr>
      <w:r>
        <w:separator/>
      </w:r>
    </w:p>
  </w:endnote>
  <w:endnote w:type="continuationSeparator" w:id="0">
    <w:p w:rsidR="008A6F0F" w:rsidRDefault="008A6F0F"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6D" w:rsidRPr="000B69FA" w:rsidRDefault="0059166D"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4CC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4CC3">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6D" w:rsidRPr="000B69FA" w:rsidRDefault="0059166D"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4CC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4CC3">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F0F" w:rsidRDefault="008A6F0F" w:rsidP="001739A0">
      <w:pPr>
        <w:spacing w:after="0" w:line="240" w:lineRule="auto"/>
      </w:pPr>
      <w:r>
        <w:separator/>
      </w:r>
    </w:p>
  </w:footnote>
  <w:footnote w:type="continuationSeparator" w:id="0">
    <w:p w:rsidR="008A6F0F" w:rsidRDefault="008A6F0F" w:rsidP="001739A0">
      <w:pPr>
        <w:spacing w:after="0" w:line="240" w:lineRule="auto"/>
      </w:pPr>
      <w:r>
        <w:continuationSeparator/>
      </w:r>
    </w:p>
  </w:footnote>
  <w:footnote w:id="1">
    <w:p w:rsidR="0059166D" w:rsidRPr="00F07740" w:rsidRDefault="0059166D"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59166D" w:rsidRPr="00946E1F" w:rsidRDefault="0059166D"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5954"/>
      <w:gridCol w:w="4110"/>
    </w:tblGrid>
    <w:tr w:rsidR="0059166D" w:rsidTr="000942EE">
      <w:trPr>
        <w:trHeight w:val="227"/>
      </w:trPr>
      <w:tc>
        <w:tcPr>
          <w:tcW w:w="5954" w:type="dxa"/>
          <w:hideMark/>
        </w:tcPr>
        <w:p w:rsidR="0059166D" w:rsidRDefault="0059166D"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59166D" w:rsidRDefault="0059166D" w:rsidP="003B3BA9">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04</w:t>
          </w:r>
          <w:r w:rsidR="003B3BA9">
            <w:rPr>
              <w:rFonts w:ascii="Palatino Linotype" w:hAnsi="Palatino Linotype" w:cs="Arial"/>
              <w:bCs/>
              <w:sz w:val="24"/>
              <w:lang w:eastAsia="es-MX"/>
            </w:rPr>
            <w:t>930</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59166D" w:rsidTr="000942EE">
      <w:trPr>
        <w:trHeight w:val="242"/>
      </w:trPr>
      <w:tc>
        <w:tcPr>
          <w:tcW w:w="5954" w:type="dxa"/>
          <w:vAlign w:val="center"/>
          <w:hideMark/>
        </w:tcPr>
        <w:p w:rsidR="0059166D" w:rsidRDefault="0059166D"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59166D" w:rsidRDefault="0059166D" w:rsidP="003B3BA9">
          <w:pPr>
            <w:spacing w:after="120" w:line="256" w:lineRule="auto"/>
            <w:ind w:left="-486" w:firstLine="486"/>
            <w:jc w:val="right"/>
            <w:rPr>
              <w:rFonts w:ascii="Palatino Linotype" w:hAnsi="Palatino Linotype" w:cs="Arial"/>
              <w:szCs w:val="20"/>
            </w:rPr>
          </w:pPr>
          <w:r>
            <w:rPr>
              <w:rFonts w:ascii="Palatino Linotype" w:hAnsi="Palatino Linotype" w:cs="Arial"/>
              <w:szCs w:val="20"/>
            </w:rPr>
            <w:t xml:space="preserve">Ayuntamiento de </w:t>
          </w:r>
          <w:r w:rsidR="003B3BA9">
            <w:rPr>
              <w:rFonts w:ascii="Palatino Linotype" w:hAnsi="Palatino Linotype" w:cs="Arial"/>
              <w:szCs w:val="20"/>
            </w:rPr>
            <w:t>Toluca</w:t>
          </w:r>
        </w:p>
      </w:tc>
    </w:tr>
    <w:tr w:rsidR="0059166D" w:rsidTr="000942EE">
      <w:trPr>
        <w:trHeight w:val="342"/>
      </w:trPr>
      <w:tc>
        <w:tcPr>
          <w:tcW w:w="5954" w:type="dxa"/>
          <w:hideMark/>
        </w:tcPr>
        <w:p w:rsidR="0059166D" w:rsidRDefault="0059166D"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59166D" w:rsidRDefault="0059166D"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59166D" w:rsidRDefault="0059166D"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tblInd w:w="-851" w:type="dxa"/>
      <w:tblLayout w:type="fixed"/>
      <w:tblCellMar>
        <w:left w:w="70" w:type="dxa"/>
        <w:right w:w="70" w:type="dxa"/>
      </w:tblCellMar>
      <w:tblLook w:val="04A0" w:firstRow="1" w:lastRow="0" w:firstColumn="1" w:lastColumn="0" w:noHBand="0" w:noVBand="1"/>
    </w:tblPr>
    <w:tblGrid>
      <w:gridCol w:w="6238"/>
      <w:gridCol w:w="4678"/>
    </w:tblGrid>
    <w:tr w:rsidR="0059166D" w:rsidTr="000942EE">
      <w:trPr>
        <w:trHeight w:val="227"/>
      </w:trPr>
      <w:tc>
        <w:tcPr>
          <w:tcW w:w="6238" w:type="dxa"/>
          <w:hideMark/>
        </w:tcPr>
        <w:p w:rsidR="0059166D" w:rsidRDefault="0059166D"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59166D" w:rsidRPr="00B4142F" w:rsidRDefault="0059166D" w:rsidP="003B3BA9">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04</w:t>
          </w:r>
          <w:r w:rsidR="003B3BA9">
            <w:rPr>
              <w:rFonts w:ascii="Palatino Linotype" w:hAnsi="Palatino Linotype" w:cs="Arial"/>
              <w:bCs/>
              <w:sz w:val="24"/>
              <w:lang w:eastAsia="es-MX"/>
            </w:rPr>
            <w:t>930</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59166D" w:rsidTr="000942EE">
      <w:trPr>
        <w:trHeight w:val="196"/>
      </w:trPr>
      <w:tc>
        <w:tcPr>
          <w:tcW w:w="6238" w:type="dxa"/>
          <w:hideMark/>
        </w:tcPr>
        <w:p w:rsidR="0059166D" w:rsidRDefault="0059166D"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678" w:type="dxa"/>
        </w:tcPr>
        <w:p w:rsidR="0059166D" w:rsidRPr="00F06FED" w:rsidRDefault="007D4CC3"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xxxxxxxxxx</w:t>
          </w:r>
        </w:p>
      </w:tc>
    </w:tr>
    <w:tr w:rsidR="0059166D" w:rsidTr="000942EE">
      <w:trPr>
        <w:trHeight w:val="242"/>
      </w:trPr>
      <w:tc>
        <w:tcPr>
          <w:tcW w:w="6238" w:type="dxa"/>
          <w:vAlign w:val="center"/>
          <w:hideMark/>
        </w:tcPr>
        <w:p w:rsidR="0059166D" w:rsidRDefault="0059166D"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59166D" w:rsidRDefault="0059166D" w:rsidP="003B3BA9">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 xml:space="preserve">Ayuntamiento de </w:t>
          </w:r>
          <w:r w:rsidR="003B3BA9">
            <w:rPr>
              <w:rFonts w:ascii="Palatino Linotype" w:hAnsi="Palatino Linotype" w:cs="Arial"/>
              <w:szCs w:val="20"/>
            </w:rPr>
            <w:t>Toluca</w:t>
          </w:r>
        </w:p>
      </w:tc>
    </w:tr>
    <w:tr w:rsidR="0059166D" w:rsidTr="000942EE">
      <w:trPr>
        <w:trHeight w:val="342"/>
      </w:trPr>
      <w:tc>
        <w:tcPr>
          <w:tcW w:w="6238" w:type="dxa"/>
          <w:hideMark/>
        </w:tcPr>
        <w:p w:rsidR="0059166D" w:rsidRDefault="0059166D"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59166D" w:rsidRDefault="0059166D"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59166D" w:rsidRDefault="005916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012A2"/>
    <w:multiLevelType w:val="hybridMultilevel"/>
    <w:tmpl w:val="6474381C"/>
    <w:lvl w:ilvl="0" w:tplc="EA28C8C6">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CC50104"/>
    <w:multiLevelType w:val="hybridMultilevel"/>
    <w:tmpl w:val="04A48010"/>
    <w:lvl w:ilvl="0" w:tplc="8578AF46">
      <w:start w:val="1"/>
      <w:numFmt w:val="decimal"/>
      <w:lvlText w:val="%1."/>
      <w:lvlJc w:val="left"/>
      <w:pPr>
        <w:ind w:left="822" w:hanging="348"/>
      </w:pPr>
      <w:rPr>
        <w:rFonts w:ascii="Palatino Linotype" w:eastAsia="Arial" w:hAnsi="Palatino Linotype"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F81C95"/>
    <w:multiLevelType w:val="hybridMultilevel"/>
    <w:tmpl w:val="E90C1026"/>
    <w:lvl w:ilvl="0" w:tplc="F5B26142">
      <w:start w:val="3"/>
      <w:numFmt w:val="lowerLetter"/>
      <w:lvlText w:val="%1."/>
      <w:lvlJc w:val="left"/>
      <w:pPr>
        <w:ind w:left="1542" w:hanging="336"/>
      </w:pPr>
      <w:rPr>
        <w:rFonts w:ascii="Palatino Linotype" w:eastAsia="Arial" w:hAnsi="Palatino Linotype"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07F71"/>
    <w:multiLevelType w:val="hybridMultilevel"/>
    <w:tmpl w:val="D55E26E6"/>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 w15:restartNumberingAfterBreak="0">
    <w:nsid w:val="1B5B21A8"/>
    <w:multiLevelType w:val="hybridMultilevel"/>
    <w:tmpl w:val="E4A4FDFE"/>
    <w:lvl w:ilvl="0" w:tplc="A5647ABC">
      <w:start w:val="7"/>
      <w:numFmt w:val="decimal"/>
      <w:lvlText w:val="%1."/>
      <w:lvlJc w:val="left"/>
      <w:pPr>
        <w:ind w:left="822" w:hanging="348"/>
      </w:pPr>
      <w:rPr>
        <w:rFonts w:ascii="Palatino Linotype" w:eastAsia="Arial" w:hAnsi="Palatino Linotype" w:cs="Arial" w:hint="default"/>
        <w:spacing w:val="-22"/>
        <w:w w:val="99"/>
        <w:sz w:val="24"/>
        <w:szCs w:val="24"/>
        <w:lang w:val="es-ES" w:eastAsia="es-ES" w:bidi="es-ES"/>
      </w:rPr>
    </w:lvl>
    <w:lvl w:ilvl="1" w:tplc="043273F0">
      <w:start w:val="1"/>
      <w:numFmt w:val="lowerLetter"/>
      <w:lvlText w:val="%2."/>
      <w:lvlJc w:val="left"/>
      <w:pPr>
        <w:ind w:left="1518" w:hanging="336"/>
      </w:pPr>
      <w:rPr>
        <w:rFonts w:ascii="Palatino Linotype" w:eastAsia="Arial" w:hAnsi="Palatino Linotype"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0"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1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31EC9"/>
    <w:multiLevelType w:val="hybridMultilevel"/>
    <w:tmpl w:val="2AE4B944"/>
    <w:lvl w:ilvl="0" w:tplc="12A0EF7C">
      <w:start w:val="1"/>
      <w:numFmt w:val="decimal"/>
      <w:lvlText w:val="%1."/>
      <w:lvlJc w:val="left"/>
      <w:pPr>
        <w:ind w:left="822" w:hanging="348"/>
      </w:pPr>
      <w:rPr>
        <w:rFonts w:ascii="Palatino Linotype" w:eastAsia="Arial" w:hAnsi="Palatino Linotype" w:cs="Arial" w:hint="default"/>
        <w:spacing w:val="-13"/>
        <w:w w:val="99"/>
        <w:sz w:val="24"/>
        <w:szCs w:val="24"/>
        <w:lang w:val="es-ES" w:eastAsia="es-ES" w:bidi="es-ES"/>
      </w:rPr>
    </w:lvl>
    <w:lvl w:ilvl="1" w:tplc="261A3F2E">
      <w:start w:val="1"/>
      <w:numFmt w:val="lowerLetter"/>
      <w:lvlText w:val="%2."/>
      <w:lvlJc w:val="left"/>
      <w:pPr>
        <w:ind w:left="1542" w:hanging="336"/>
      </w:pPr>
      <w:rPr>
        <w:rFonts w:ascii="Palatino Linotype" w:eastAsia="Arial" w:hAnsi="Palatino Linotype"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9"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22" w15:restartNumberingAfterBreak="0">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BF10402"/>
    <w:multiLevelType w:val="hybridMultilevel"/>
    <w:tmpl w:val="9954CB30"/>
    <w:lvl w:ilvl="0" w:tplc="7DC2004C">
      <w:start w:val="1"/>
      <w:numFmt w:val="lowerLetter"/>
      <w:lvlText w:val="%1."/>
      <w:lvlJc w:val="left"/>
      <w:pPr>
        <w:ind w:left="1518" w:hanging="336"/>
      </w:pPr>
      <w:rPr>
        <w:rFonts w:ascii="Palatino Linotype" w:eastAsia="Arial" w:hAnsi="Palatino Linotype"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5" w15:restartNumberingAfterBreak="0">
    <w:nsid w:val="5D5313C6"/>
    <w:multiLevelType w:val="hybridMultilevel"/>
    <w:tmpl w:val="F51E1FEE"/>
    <w:lvl w:ilvl="0" w:tplc="3584571A">
      <w:start w:val="4"/>
      <w:numFmt w:val="decimal"/>
      <w:lvlText w:val="%1."/>
      <w:lvlJc w:val="left"/>
      <w:pPr>
        <w:ind w:left="702" w:hanging="348"/>
      </w:pPr>
      <w:rPr>
        <w:rFonts w:ascii="Palatino Linotype" w:eastAsia="Arial" w:hAnsi="Palatino Linotype"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6"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035607"/>
    <w:multiLevelType w:val="hybridMultilevel"/>
    <w:tmpl w:val="94ECA79E"/>
    <w:lvl w:ilvl="0" w:tplc="84321106">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4F139FF"/>
    <w:multiLevelType w:val="hybridMultilevel"/>
    <w:tmpl w:val="43E61F1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33"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6"/>
  </w:num>
  <w:num w:numId="2">
    <w:abstractNumId w:val="32"/>
  </w:num>
  <w:num w:numId="3">
    <w:abstractNumId w:val="13"/>
  </w:num>
  <w:num w:numId="4">
    <w:abstractNumId w:val="30"/>
  </w:num>
  <w:num w:numId="5">
    <w:abstractNumId w:val="4"/>
  </w:num>
  <w:num w:numId="6">
    <w:abstractNumId w:val="17"/>
  </w:num>
  <w:num w:numId="7">
    <w:abstractNumId w:val="26"/>
  </w:num>
  <w:num w:numId="8">
    <w:abstractNumId w:val="20"/>
  </w:num>
  <w:num w:numId="9">
    <w:abstractNumId w:val="11"/>
  </w:num>
  <w:num w:numId="10">
    <w:abstractNumId w:val="12"/>
  </w:num>
  <w:num w:numId="11">
    <w:abstractNumId w:val="31"/>
  </w:num>
  <w:num w:numId="12">
    <w:abstractNumId w:val="0"/>
  </w:num>
  <w:num w:numId="13">
    <w:abstractNumId w:val="16"/>
  </w:num>
  <w:num w:numId="14">
    <w:abstractNumId w:val="10"/>
  </w:num>
  <w:num w:numId="15">
    <w:abstractNumId w:val="23"/>
  </w:num>
  <w:num w:numId="16">
    <w:abstractNumId w:val="15"/>
  </w:num>
  <w:num w:numId="17">
    <w:abstractNumId w:val="33"/>
  </w:num>
  <w:num w:numId="18">
    <w:abstractNumId w:val="14"/>
  </w:num>
  <w:num w:numId="19">
    <w:abstractNumId w:val="28"/>
  </w:num>
  <w:num w:numId="20">
    <w:abstractNumId w:val="21"/>
  </w:num>
  <w:num w:numId="21">
    <w:abstractNumId w:val="22"/>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27"/>
  </w:num>
  <w:num w:numId="26">
    <w:abstractNumId w:val="8"/>
  </w:num>
  <w:num w:numId="27">
    <w:abstractNumId w:val="19"/>
  </w:num>
  <w:num w:numId="28">
    <w:abstractNumId w:val="18"/>
  </w:num>
  <w:num w:numId="29">
    <w:abstractNumId w:val="9"/>
  </w:num>
  <w:num w:numId="30">
    <w:abstractNumId w:val="5"/>
  </w:num>
  <w:num w:numId="31">
    <w:abstractNumId w:val="3"/>
  </w:num>
  <w:num w:numId="32">
    <w:abstractNumId w:val="2"/>
  </w:num>
  <w:num w:numId="33">
    <w:abstractNumId w:val="24"/>
  </w:num>
  <w:num w:numId="34">
    <w:abstractNumId w:val="2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2D1F"/>
    <w:rsid w:val="00016B4B"/>
    <w:rsid w:val="00022ADF"/>
    <w:rsid w:val="00023A68"/>
    <w:rsid w:val="0002610D"/>
    <w:rsid w:val="00033962"/>
    <w:rsid w:val="00034569"/>
    <w:rsid w:val="00040129"/>
    <w:rsid w:val="00040B50"/>
    <w:rsid w:val="0004104B"/>
    <w:rsid w:val="00041794"/>
    <w:rsid w:val="00050231"/>
    <w:rsid w:val="00051B05"/>
    <w:rsid w:val="00052BA5"/>
    <w:rsid w:val="00054236"/>
    <w:rsid w:val="000543B4"/>
    <w:rsid w:val="0005466C"/>
    <w:rsid w:val="00055187"/>
    <w:rsid w:val="0005579F"/>
    <w:rsid w:val="00056B8D"/>
    <w:rsid w:val="00057A9F"/>
    <w:rsid w:val="00061883"/>
    <w:rsid w:val="00061A21"/>
    <w:rsid w:val="00067308"/>
    <w:rsid w:val="00067424"/>
    <w:rsid w:val="0007007F"/>
    <w:rsid w:val="000743EF"/>
    <w:rsid w:val="0008020C"/>
    <w:rsid w:val="00081265"/>
    <w:rsid w:val="000862BB"/>
    <w:rsid w:val="00086388"/>
    <w:rsid w:val="0008651E"/>
    <w:rsid w:val="00091E5B"/>
    <w:rsid w:val="000942EE"/>
    <w:rsid w:val="000A2BF7"/>
    <w:rsid w:val="000A603F"/>
    <w:rsid w:val="000B39D6"/>
    <w:rsid w:val="000B52D2"/>
    <w:rsid w:val="000C1D04"/>
    <w:rsid w:val="000C66AA"/>
    <w:rsid w:val="000C7777"/>
    <w:rsid w:val="000D0722"/>
    <w:rsid w:val="000D481E"/>
    <w:rsid w:val="000D4FC3"/>
    <w:rsid w:val="000D525E"/>
    <w:rsid w:val="000E24A0"/>
    <w:rsid w:val="000F1B3D"/>
    <w:rsid w:val="000F4A96"/>
    <w:rsid w:val="0010585A"/>
    <w:rsid w:val="001059A7"/>
    <w:rsid w:val="00106EDC"/>
    <w:rsid w:val="001134E2"/>
    <w:rsid w:val="0011358B"/>
    <w:rsid w:val="00116E74"/>
    <w:rsid w:val="00117C98"/>
    <w:rsid w:val="001243EF"/>
    <w:rsid w:val="00132489"/>
    <w:rsid w:val="00134D0E"/>
    <w:rsid w:val="001362CE"/>
    <w:rsid w:val="00142948"/>
    <w:rsid w:val="00143DBE"/>
    <w:rsid w:val="00145A37"/>
    <w:rsid w:val="00145D80"/>
    <w:rsid w:val="00155C2C"/>
    <w:rsid w:val="00157F5C"/>
    <w:rsid w:val="00161DC7"/>
    <w:rsid w:val="00163C54"/>
    <w:rsid w:val="00170F1A"/>
    <w:rsid w:val="001739A0"/>
    <w:rsid w:val="00173CF1"/>
    <w:rsid w:val="00173F7C"/>
    <w:rsid w:val="00180F8C"/>
    <w:rsid w:val="00182CCD"/>
    <w:rsid w:val="0018434F"/>
    <w:rsid w:val="00186F2C"/>
    <w:rsid w:val="00187D42"/>
    <w:rsid w:val="00191378"/>
    <w:rsid w:val="00191E8D"/>
    <w:rsid w:val="00192BA1"/>
    <w:rsid w:val="00192EF8"/>
    <w:rsid w:val="00193436"/>
    <w:rsid w:val="00195AA4"/>
    <w:rsid w:val="001A0C43"/>
    <w:rsid w:val="001A1B01"/>
    <w:rsid w:val="001A1DC7"/>
    <w:rsid w:val="001A42FF"/>
    <w:rsid w:val="001A504E"/>
    <w:rsid w:val="001B0500"/>
    <w:rsid w:val="001C0F2F"/>
    <w:rsid w:val="001C1AF2"/>
    <w:rsid w:val="001C2651"/>
    <w:rsid w:val="001C3F3E"/>
    <w:rsid w:val="001D16EF"/>
    <w:rsid w:val="001D2D04"/>
    <w:rsid w:val="001D48F4"/>
    <w:rsid w:val="001D6AAC"/>
    <w:rsid w:val="001D6C99"/>
    <w:rsid w:val="001E5C6F"/>
    <w:rsid w:val="001F1E79"/>
    <w:rsid w:val="001F3445"/>
    <w:rsid w:val="002007FD"/>
    <w:rsid w:val="00202703"/>
    <w:rsid w:val="0020574A"/>
    <w:rsid w:val="00214C38"/>
    <w:rsid w:val="00221456"/>
    <w:rsid w:val="00221CBD"/>
    <w:rsid w:val="0022459C"/>
    <w:rsid w:val="00235B7D"/>
    <w:rsid w:val="00241E14"/>
    <w:rsid w:val="00244165"/>
    <w:rsid w:val="0024427D"/>
    <w:rsid w:val="00245269"/>
    <w:rsid w:val="00247E38"/>
    <w:rsid w:val="0025247B"/>
    <w:rsid w:val="00254387"/>
    <w:rsid w:val="00256AC4"/>
    <w:rsid w:val="00257CC0"/>
    <w:rsid w:val="00266633"/>
    <w:rsid w:val="00266E00"/>
    <w:rsid w:val="0026709E"/>
    <w:rsid w:val="002674F6"/>
    <w:rsid w:val="002713E3"/>
    <w:rsid w:val="00273D38"/>
    <w:rsid w:val="00274B65"/>
    <w:rsid w:val="00283086"/>
    <w:rsid w:val="002926C1"/>
    <w:rsid w:val="00292C8A"/>
    <w:rsid w:val="002931B0"/>
    <w:rsid w:val="0029503C"/>
    <w:rsid w:val="002966D5"/>
    <w:rsid w:val="002A4DE4"/>
    <w:rsid w:val="002B120B"/>
    <w:rsid w:val="002B4A2C"/>
    <w:rsid w:val="002B7B97"/>
    <w:rsid w:val="002C3A3C"/>
    <w:rsid w:val="002C61BD"/>
    <w:rsid w:val="002D49BE"/>
    <w:rsid w:val="002D6F49"/>
    <w:rsid w:val="002E3549"/>
    <w:rsid w:val="002E5E6B"/>
    <w:rsid w:val="002F4499"/>
    <w:rsid w:val="002F4D39"/>
    <w:rsid w:val="002F5E70"/>
    <w:rsid w:val="0030119B"/>
    <w:rsid w:val="00303F66"/>
    <w:rsid w:val="0030506C"/>
    <w:rsid w:val="00305ACC"/>
    <w:rsid w:val="00305ECF"/>
    <w:rsid w:val="00307B1C"/>
    <w:rsid w:val="00307F1A"/>
    <w:rsid w:val="003159BE"/>
    <w:rsid w:val="00323207"/>
    <w:rsid w:val="00330298"/>
    <w:rsid w:val="00330E9A"/>
    <w:rsid w:val="00331D3B"/>
    <w:rsid w:val="00333C6C"/>
    <w:rsid w:val="003342A8"/>
    <w:rsid w:val="003361C5"/>
    <w:rsid w:val="00343F1B"/>
    <w:rsid w:val="003502A8"/>
    <w:rsid w:val="00353C3B"/>
    <w:rsid w:val="00353DCD"/>
    <w:rsid w:val="00356F21"/>
    <w:rsid w:val="00357774"/>
    <w:rsid w:val="00357EF6"/>
    <w:rsid w:val="00366710"/>
    <w:rsid w:val="00371E56"/>
    <w:rsid w:val="00374151"/>
    <w:rsid w:val="00374C5F"/>
    <w:rsid w:val="00375258"/>
    <w:rsid w:val="003761AF"/>
    <w:rsid w:val="0037744D"/>
    <w:rsid w:val="00382A33"/>
    <w:rsid w:val="00387114"/>
    <w:rsid w:val="003876C7"/>
    <w:rsid w:val="0039198F"/>
    <w:rsid w:val="003925DB"/>
    <w:rsid w:val="00394061"/>
    <w:rsid w:val="003A4069"/>
    <w:rsid w:val="003B0EB3"/>
    <w:rsid w:val="003B3BA9"/>
    <w:rsid w:val="003B4141"/>
    <w:rsid w:val="003B4182"/>
    <w:rsid w:val="003B450E"/>
    <w:rsid w:val="003C3FC6"/>
    <w:rsid w:val="003C502B"/>
    <w:rsid w:val="003C680D"/>
    <w:rsid w:val="003C7AD0"/>
    <w:rsid w:val="003D05D5"/>
    <w:rsid w:val="003D2183"/>
    <w:rsid w:val="003D6831"/>
    <w:rsid w:val="003E6DDA"/>
    <w:rsid w:val="003E770E"/>
    <w:rsid w:val="003F2DCD"/>
    <w:rsid w:val="003F6E36"/>
    <w:rsid w:val="0040254A"/>
    <w:rsid w:val="004057B3"/>
    <w:rsid w:val="0041036B"/>
    <w:rsid w:val="004111ED"/>
    <w:rsid w:val="00414DD3"/>
    <w:rsid w:val="00416C65"/>
    <w:rsid w:val="00420787"/>
    <w:rsid w:val="004360A3"/>
    <w:rsid w:val="004423E6"/>
    <w:rsid w:val="00444CF5"/>
    <w:rsid w:val="00444F29"/>
    <w:rsid w:val="00445E19"/>
    <w:rsid w:val="00451490"/>
    <w:rsid w:val="0046067C"/>
    <w:rsid w:val="00465067"/>
    <w:rsid w:val="00466698"/>
    <w:rsid w:val="0047078D"/>
    <w:rsid w:val="00471CC4"/>
    <w:rsid w:val="00471E27"/>
    <w:rsid w:val="004739A8"/>
    <w:rsid w:val="00474A07"/>
    <w:rsid w:val="004776CD"/>
    <w:rsid w:val="00477807"/>
    <w:rsid w:val="00480D92"/>
    <w:rsid w:val="00481CCC"/>
    <w:rsid w:val="00484385"/>
    <w:rsid w:val="004868C2"/>
    <w:rsid w:val="00490807"/>
    <w:rsid w:val="00490922"/>
    <w:rsid w:val="00490DB9"/>
    <w:rsid w:val="00497229"/>
    <w:rsid w:val="004A0BEA"/>
    <w:rsid w:val="004A2CD5"/>
    <w:rsid w:val="004A2E32"/>
    <w:rsid w:val="004A3EC8"/>
    <w:rsid w:val="004A6AF2"/>
    <w:rsid w:val="004A7910"/>
    <w:rsid w:val="004B02C4"/>
    <w:rsid w:val="004B0C69"/>
    <w:rsid w:val="004B1322"/>
    <w:rsid w:val="004C1CDC"/>
    <w:rsid w:val="004C3721"/>
    <w:rsid w:val="004C4ED0"/>
    <w:rsid w:val="004D022F"/>
    <w:rsid w:val="004E369B"/>
    <w:rsid w:val="004E470D"/>
    <w:rsid w:val="004E6B15"/>
    <w:rsid w:val="004F0181"/>
    <w:rsid w:val="004F0227"/>
    <w:rsid w:val="004F4EE7"/>
    <w:rsid w:val="004F61C5"/>
    <w:rsid w:val="0050499A"/>
    <w:rsid w:val="00510EF2"/>
    <w:rsid w:val="00517D0B"/>
    <w:rsid w:val="0052442C"/>
    <w:rsid w:val="00524856"/>
    <w:rsid w:val="00525C41"/>
    <w:rsid w:val="00530333"/>
    <w:rsid w:val="00533B79"/>
    <w:rsid w:val="00534207"/>
    <w:rsid w:val="005438B1"/>
    <w:rsid w:val="00552002"/>
    <w:rsid w:val="005572CB"/>
    <w:rsid w:val="00563AD5"/>
    <w:rsid w:val="00564730"/>
    <w:rsid w:val="0056534A"/>
    <w:rsid w:val="005759EF"/>
    <w:rsid w:val="00575FEE"/>
    <w:rsid w:val="005778B4"/>
    <w:rsid w:val="0058619B"/>
    <w:rsid w:val="00587D93"/>
    <w:rsid w:val="0059036F"/>
    <w:rsid w:val="00590E6E"/>
    <w:rsid w:val="0059166D"/>
    <w:rsid w:val="005A2B17"/>
    <w:rsid w:val="005A723D"/>
    <w:rsid w:val="005B425B"/>
    <w:rsid w:val="005B7C5D"/>
    <w:rsid w:val="005C054B"/>
    <w:rsid w:val="005C127C"/>
    <w:rsid w:val="005C51B2"/>
    <w:rsid w:val="005C729C"/>
    <w:rsid w:val="005D0D8B"/>
    <w:rsid w:val="005D6A08"/>
    <w:rsid w:val="005E0326"/>
    <w:rsid w:val="005E265A"/>
    <w:rsid w:val="005E26C2"/>
    <w:rsid w:val="005E3B56"/>
    <w:rsid w:val="005E77B2"/>
    <w:rsid w:val="005F20BD"/>
    <w:rsid w:val="00601983"/>
    <w:rsid w:val="006073F3"/>
    <w:rsid w:val="00607F0A"/>
    <w:rsid w:val="00611A62"/>
    <w:rsid w:val="00612C8F"/>
    <w:rsid w:val="00613157"/>
    <w:rsid w:val="006134C0"/>
    <w:rsid w:val="00615BBC"/>
    <w:rsid w:val="00616576"/>
    <w:rsid w:val="006175D0"/>
    <w:rsid w:val="00624479"/>
    <w:rsid w:val="0063112E"/>
    <w:rsid w:val="00631707"/>
    <w:rsid w:val="00637A65"/>
    <w:rsid w:val="00640D4E"/>
    <w:rsid w:val="00640DB5"/>
    <w:rsid w:val="006421CB"/>
    <w:rsid w:val="00645775"/>
    <w:rsid w:val="0065048F"/>
    <w:rsid w:val="00653CAE"/>
    <w:rsid w:val="006615D3"/>
    <w:rsid w:val="00661E1A"/>
    <w:rsid w:val="00662FA5"/>
    <w:rsid w:val="006653E8"/>
    <w:rsid w:val="00672385"/>
    <w:rsid w:val="0067402C"/>
    <w:rsid w:val="00674E4E"/>
    <w:rsid w:val="0067640B"/>
    <w:rsid w:val="00684302"/>
    <w:rsid w:val="00692589"/>
    <w:rsid w:val="00694DB9"/>
    <w:rsid w:val="006A4A27"/>
    <w:rsid w:val="006A5C1B"/>
    <w:rsid w:val="006A6BD9"/>
    <w:rsid w:val="006A7FDE"/>
    <w:rsid w:val="006B67AA"/>
    <w:rsid w:val="006B74E2"/>
    <w:rsid w:val="006C464C"/>
    <w:rsid w:val="006C54ED"/>
    <w:rsid w:val="006C65F0"/>
    <w:rsid w:val="006D26DA"/>
    <w:rsid w:val="006D68F1"/>
    <w:rsid w:val="006E0254"/>
    <w:rsid w:val="006E07AC"/>
    <w:rsid w:val="006E0EDC"/>
    <w:rsid w:val="006E3A39"/>
    <w:rsid w:val="006F63B4"/>
    <w:rsid w:val="006F67DA"/>
    <w:rsid w:val="00703059"/>
    <w:rsid w:val="00703908"/>
    <w:rsid w:val="00705E53"/>
    <w:rsid w:val="00710B32"/>
    <w:rsid w:val="007132DF"/>
    <w:rsid w:val="0071664A"/>
    <w:rsid w:val="007173E7"/>
    <w:rsid w:val="00717BBA"/>
    <w:rsid w:val="007254FC"/>
    <w:rsid w:val="00732405"/>
    <w:rsid w:val="007338DE"/>
    <w:rsid w:val="00733D42"/>
    <w:rsid w:val="00733F32"/>
    <w:rsid w:val="007342BD"/>
    <w:rsid w:val="0073747D"/>
    <w:rsid w:val="0074099E"/>
    <w:rsid w:val="00741EC0"/>
    <w:rsid w:val="00742F67"/>
    <w:rsid w:val="00743A8C"/>
    <w:rsid w:val="00750AE0"/>
    <w:rsid w:val="00755C42"/>
    <w:rsid w:val="0075693E"/>
    <w:rsid w:val="007626EC"/>
    <w:rsid w:val="00767952"/>
    <w:rsid w:val="0077457B"/>
    <w:rsid w:val="00775C6A"/>
    <w:rsid w:val="007761E0"/>
    <w:rsid w:val="00776985"/>
    <w:rsid w:val="00777ACF"/>
    <w:rsid w:val="0078501F"/>
    <w:rsid w:val="00786739"/>
    <w:rsid w:val="00786A08"/>
    <w:rsid w:val="007A2630"/>
    <w:rsid w:val="007A2E42"/>
    <w:rsid w:val="007A3299"/>
    <w:rsid w:val="007A54C1"/>
    <w:rsid w:val="007A73AD"/>
    <w:rsid w:val="007A7BA8"/>
    <w:rsid w:val="007B1D1D"/>
    <w:rsid w:val="007B4CC8"/>
    <w:rsid w:val="007C0FA5"/>
    <w:rsid w:val="007C3B93"/>
    <w:rsid w:val="007D4CC3"/>
    <w:rsid w:val="007D7BE4"/>
    <w:rsid w:val="007E17B1"/>
    <w:rsid w:val="007E1C83"/>
    <w:rsid w:val="007E5770"/>
    <w:rsid w:val="007E7BB8"/>
    <w:rsid w:val="007E7BD0"/>
    <w:rsid w:val="007E7DDC"/>
    <w:rsid w:val="00801A61"/>
    <w:rsid w:val="0081693F"/>
    <w:rsid w:val="00817CDC"/>
    <w:rsid w:val="00822962"/>
    <w:rsid w:val="00825390"/>
    <w:rsid w:val="0083517A"/>
    <w:rsid w:val="008369A1"/>
    <w:rsid w:val="00837529"/>
    <w:rsid w:val="00840851"/>
    <w:rsid w:val="00842142"/>
    <w:rsid w:val="008524A0"/>
    <w:rsid w:val="00854B7C"/>
    <w:rsid w:val="00854C1C"/>
    <w:rsid w:val="00856031"/>
    <w:rsid w:val="008560A4"/>
    <w:rsid w:val="00856630"/>
    <w:rsid w:val="00861B7A"/>
    <w:rsid w:val="00863495"/>
    <w:rsid w:val="00870604"/>
    <w:rsid w:val="00871D0D"/>
    <w:rsid w:val="00873DCF"/>
    <w:rsid w:val="008742AB"/>
    <w:rsid w:val="0087609C"/>
    <w:rsid w:val="008811E8"/>
    <w:rsid w:val="008821BA"/>
    <w:rsid w:val="00890CBE"/>
    <w:rsid w:val="008A12C7"/>
    <w:rsid w:val="008A1D15"/>
    <w:rsid w:val="008A2DDB"/>
    <w:rsid w:val="008A307D"/>
    <w:rsid w:val="008A6F0F"/>
    <w:rsid w:val="008B0C0E"/>
    <w:rsid w:val="008C3424"/>
    <w:rsid w:val="008C3BC7"/>
    <w:rsid w:val="008C40CF"/>
    <w:rsid w:val="008C6B1A"/>
    <w:rsid w:val="008C7520"/>
    <w:rsid w:val="008D24E5"/>
    <w:rsid w:val="008D35A0"/>
    <w:rsid w:val="008D7890"/>
    <w:rsid w:val="008E2EAB"/>
    <w:rsid w:val="008F2DA3"/>
    <w:rsid w:val="008F4EB5"/>
    <w:rsid w:val="008F598A"/>
    <w:rsid w:val="009014CB"/>
    <w:rsid w:val="00901B89"/>
    <w:rsid w:val="00906690"/>
    <w:rsid w:val="00907C46"/>
    <w:rsid w:val="00912282"/>
    <w:rsid w:val="00916698"/>
    <w:rsid w:val="00921815"/>
    <w:rsid w:val="009235ED"/>
    <w:rsid w:val="00924E21"/>
    <w:rsid w:val="00924ECA"/>
    <w:rsid w:val="0092662A"/>
    <w:rsid w:val="009302D2"/>
    <w:rsid w:val="009307C6"/>
    <w:rsid w:val="0093260B"/>
    <w:rsid w:val="0093435E"/>
    <w:rsid w:val="00936867"/>
    <w:rsid w:val="0094316B"/>
    <w:rsid w:val="0094398B"/>
    <w:rsid w:val="0094711C"/>
    <w:rsid w:val="009514D3"/>
    <w:rsid w:val="009524E0"/>
    <w:rsid w:val="009532A3"/>
    <w:rsid w:val="0095771B"/>
    <w:rsid w:val="009606E8"/>
    <w:rsid w:val="009645F4"/>
    <w:rsid w:val="00964ABE"/>
    <w:rsid w:val="00966D20"/>
    <w:rsid w:val="00973785"/>
    <w:rsid w:val="00981736"/>
    <w:rsid w:val="00982305"/>
    <w:rsid w:val="00982EA0"/>
    <w:rsid w:val="0098482D"/>
    <w:rsid w:val="00985FC2"/>
    <w:rsid w:val="00987E8F"/>
    <w:rsid w:val="00992ADC"/>
    <w:rsid w:val="009975C9"/>
    <w:rsid w:val="009A1779"/>
    <w:rsid w:val="009A24A6"/>
    <w:rsid w:val="009A391D"/>
    <w:rsid w:val="009A7875"/>
    <w:rsid w:val="009B4AF6"/>
    <w:rsid w:val="009B4BE9"/>
    <w:rsid w:val="009B5EF4"/>
    <w:rsid w:val="009C3C78"/>
    <w:rsid w:val="009C483D"/>
    <w:rsid w:val="009D2A57"/>
    <w:rsid w:val="009D372E"/>
    <w:rsid w:val="009D38A7"/>
    <w:rsid w:val="009D3CA8"/>
    <w:rsid w:val="009D75BE"/>
    <w:rsid w:val="009E50AC"/>
    <w:rsid w:val="009E604D"/>
    <w:rsid w:val="009F4D06"/>
    <w:rsid w:val="00A1438A"/>
    <w:rsid w:val="00A20F05"/>
    <w:rsid w:val="00A21055"/>
    <w:rsid w:val="00A22F60"/>
    <w:rsid w:val="00A23BC9"/>
    <w:rsid w:val="00A25C37"/>
    <w:rsid w:val="00A26E73"/>
    <w:rsid w:val="00A27B66"/>
    <w:rsid w:val="00A30532"/>
    <w:rsid w:val="00A32414"/>
    <w:rsid w:val="00A35E90"/>
    <w:rsid w:val="00A3787F"/>
    <w:rsid w:val="00A41D36"/>
    <w:rsid w:val="00A43031"/>
    <w:rsid w:val="00A43955"/>
    <w:rsid w:val="00A43B39"/>
    <w:rsid w:val="00A43DF5"/>
    <w:rsid w:val="00A531BC"/>
    <w:rsid w:val="00A563FE"/>
    <w:rsid w:val="00A569A4"/>
    <w:rsid w:val="00A57A68"/>
    <w:rsid w:val="00A60823"/>
    <w:rsid w:val="00A64002"/>
    <w:rsid w:val="00A65971"/>
    <w:rsid w:val="00A66103"/>
    <w:rsid w:val="00A70A35"/>
    <w:rsid w:val="00A7350A"/>
    <w:rsid w:val="00A75576"/>
    <w:rsid w:val="00A75F29"/>
    <w:rsid w:val="00A83980"/>
    <w:rsid w:val="00A8632F"/>
    <w:rsid w:val="00A972A3"/>
    <w:rsid w:val="00AA0740"/>
    <w:rsid w:val="00AA2574"/>
    <w:rsid w:val="00AA5218"/>
    <w:rsid w:val="00AA71FC"/>
    <w:rsid w:val="00AB0047"/>
    <w:rsid w:val="00AB0C38"/>
    <w:rsid w:val="00AB25D7"/>
    <w:rsid w:val="00AB3631"/>
    <w:rsid w:val="00AB5521"/>
    <w:rsid w:val="00AC0DF8"/>
    <w:rsid w:val="00AC1E9C"/>
    <w:rsid w:val="00AC5852"/>
    <w:rsid w:val="00AD2644"/>
    <w:rsid w:val="00AD28B1"/>
    <w:rsid w:val="00AD5611"/>
    <w:rsid w:val="00AD7939"/>
    <w:rsid w:val="00AE2AFC"/>
    <w:rsid w:val="00AE40A7"/>
    <w:rsid w:val="00AE46F3"/>
    <w:rsid w:val="00AF4FA5"/>
    <w:rsid w:val="00AF4FAB"/>
    <w:rsid w:val="00AF656C"/>
    <w:rsid w:val="00B0201E"/>
    <w:rsid w:val="00B0634F"/>
    <w:rsid w:val="00B07096"/>
    <w:rsid w:val="00B164FB"/>
    <w:rsid w:val="00B22771"/>
    <w:rsid w:val="00B234F2"/>
    <w:rsid w:val="00B23C8D"/>
    <w:rsid w:val="00B26056"/>
    <w:rsid w:val="00B271CB"/>
    <w:rsid w:val="00B2778A"/>
    <w:rsid w:val="00B30A0C"/>
    <w:rsid w:val="00B31B85"/>
    <w:rsid w:val="00B5124D"/>
    <w:rsid w:val="00B51ADA"/>
    <w:rsid w:val="00B55F27"/>
    <w:rsid w:val="00B60B0C"/>
    <w:rsid w:val="00B62999"/>
    <w:rsid w:val="00B76BFF"/>
    <w:rsid w:val="00B81CA8"/>
    <w:rsid w:val="00B81CBD"/>
    <w:rsid w:val="00B82F4F"/>
    <w:rsid w:val="00B83DBE"/>
    <w:rsid w:val="00B83E87"/>
    <w:rsid w:val="00B92CB1"/>
    <w:rsid w:val="00B954FE"/>
    <w:rsid w:val="00B97D8A"/>
    <w:rsid w:val="00BA2399"/>
    <w:rsid w:val="00BA3D4A"/>
    <w:rsid w:val="00BA4685"/>
    <w:rsid w:val="00BA6624"/>
    <w:rsid w:val="00BB15DD"/>
    <w:rsid w:val="00BB261B"/>
    <w:rsid w:val="00BB3806"/>
    <w:rsid w:val="00BC3330"/>
    <w:rsid w:val="00BC4BA5"/>
    <w:rsid w:val="00BC4BCC"/>
    <w:rsid w:val="00BC4C25"/>
    <w:rsid w:val="00BC715D"/>
    <w:rsid w:val="00BD207C"/>
    <w:rsid w:val="00BD3C66"/>
    <w:rsid w:val="00BD43BF"/>
    <w:rsid w:val="00BD592C"/>
    <w:rsid w:val="00BE2454"/>
    <w:rsid w:val="00BE2517"/>
    <w:rsid w:val="00BE4435"/>
    <w:rsid w:val="00BF08D8"/>
    <w:rsid w:val="00BF1101"/>
    <w:rsid w:val="00BF1E3D"/>
    <w:rsid w:val="00BF2D49"/>
    <w:rsid w:val="00BF4EF1"/>
    <w:rsid w:val="00C016C3"/>
    <w:rsid w:val="00C2243C"/>
    <w:rsid w:val="00C23AE5"/>
    <w:rsid w:val="00C24354"/>
    <w:rsid w:val="00C3003F"/>
    <w:rsid w:val="00C35E3F"/>
    <w:rsid w:val="00C360D4"/>
    <w:rsid w:val="00C37A70"/>
    <w:rsid w:val="00C53355"/>
    <w:rsid w:val="00C5568D"/>
    <w:rsid w:val="00C56620"/>
    <w:rsid w:val="00C60E8B"/>
    <w:rsid w:val="00C63293"/>
    <w:rsid w:val="00C750B5"/>
    <w:rsid w:val="00C82409"/>
    <w:rsid w:val="00C82DF6"/>
    <w:rsid w:val="00C87DBC"/>
    <w:rsid w:val="00C90A9C"/>
    <w:rsid w:val="00C96801"/>
    <w:rsid w:val="00C96EC8"/>
    <w:rsid w:val="00C973A6"/>
    <w:rsid w:val="00CA4DF0"/>
    <w:rsid w:val="00CB0110"/>
    <w:rsid w:val="00CB213A"/>
    <w:rsid w:val="00CB4899"/>
    <w:rsid w:val="00CB4B80"/>
    <w:rsid w:val="00CB549D"/>
    <w:rsid w:val="00CC1582"/>
    <w:rsid w:val="00CC31F3"/>
    <w:rsid w:val="00CC4DE5"/>
    <w:rsid w:val="00CC656D"/>
    <w:rsid w:val="00CC7F43"/>
    <w:rsid w:val="00CD0DD0"/>
    <w:rsid w:val="00CD2F6B"/>
    <w:rsid w:val="00CD7D61"/>
    <w:rsid w:val="00CE2227"/>
    <w:rsid w:val="00CE3CA1"/>
    <w:rsid w:val="00CE65C0"/>
    <w:rsid w:val="00CE7195"/>
    <w:rsid w:val="00CE79B9"/>
    <w:rsid w:val="00CF1A22"/>
    <w:rsid w:val="00CF7353"/>
    <w:rsid w:val="00D01042"/>
    <w:rsid w:val="00D02BC9"/>
    <w:rsid w:val="00D02FBA"/>
    <w:rsid w:val="00D04CE4"/>
    <w:rsid w:val="00D05E5B"/>
    <w:rsid w:val="00D07DB3"/>
    <w:rsid w:val="00D15597"/>
    <w:rsid w:val="00D178E1"/>
    <w:rsid w:val="00D21404"/>
    <w:rsid w:val="00D23F74"/>
    <w:rsid w:val="00D26F8A"/>
    <w:rsid w:val="00D35261"/>
    <w:rsid w:val="00D4220E"/>
    <w:rsid w:val="00D42E8E"/>
    <w:rsid w:val="00D51BF0"/>
    <w:rsid w:val="00D52800"/>
    <w:rsid w:val="00D60636"/>
    <w:rsid w:val="00D61EC1"/>
    <w:rsid w:val="00D736DD"/>
    <w:rsid w:val="00D7415D"/>
    <w:rsid w:val="00D758E5"/>
    <w:rsid w:val="00D76220"/>
    <w:rsid w:val="00D77F4F"/>
    <w:rsid w:val="00D81815"/>
    <w:rsid w:val="00D819BF"/>
    <w:rsid w:val="00D86A96"/>
    <w:rsid w:val="00D90156"/>
    <w:rsid w:val="00D90A48"/>
    <w:rsid w:val="00D90AD2"/>
    <w:rsid w:val="00D911B9"/>
    <w:rsid w:val="00D91BAB"/>
    <w:rsid w:val="00D95BDC"/>
    <w:rsid w:val="00D971EB"/>
    <w:rsid w:val="00DA0B60"/>
    <w:rsid w:val="00DA13C1"/>
    <w:rsid w:val="00DA3D7F"/>
    <w:rsid w:val="00DA6517"/>
    <w:rsid w:val="00DB4B2A"/>
    <w:rsid w:val="00DB61A4"/>
    <w:rsid w:val="00DC0414"/>
    <w:rsid w:val="00DC151C"/>
    <w:rsid w:val="00DC2908"/>
    <w:rsid w:val="00DD0AA8"/>
    <w:rsid w:val="00DD1874"/>
    <w:rsid w:val="00DD223F"/>
    <w:rsid w:val="00DD3AFD"/>
    <w:rsid w:val="00DE11DA"/>
    <w:rsid w:val="00DE16EF"/>
    <w:rsid w:val="00DE6AAF"/>
    <w:rsid w:val="00DF0E2D"/>
    <w:rsid w:val="00DF0E50"/>
    <w:rsid w:val="00DF1C46"/>
    <w:rsid w:val="00DF7E7F"/>
    <w:rsid w:val="00E006AA"/>
    <w:rsid w:val="00E03C82"/>
    <w:rsid w:val="00E06E4E"/>
    <w:rsid w:val="00E149AA"/>
    <w:rsid w:val="00E152EC"/>
    <w:rsid w:val="00E20774"/>
    <w:rsid w:val="00E22487"/>
    <w:rsid w:val="00E252B0"/>
    <w:rsid w:val="00E2535F"/>
    <w:rsid w:val="00E254C6"/>
    <w:rsid w:val="00E32D15"/>
    <w:rsid w:val="00E32D70"/>
    <w:rsid w:val="00E32DAA"/>
    <w:rsid w:val="00E345FD"/>
    <w:rsid w:val="00E44B39"/>
    <w:rsid w:val="00E45ED5"/>
    <w:rsid w:val="00E57B9E"/>
    <w:rsid w:val="00E61E72"/>
    <w:rsid w:val="00E626DD"/>
    <w:rsid w:val="00E653F6"/>
    <w:rsid w:val="00E73110"/>
    <w:rsid w:val="00E83802"/>
    <w:rsid w:val="00E86C82"/>
    <w:rsid w:val="00E8716D"/>
    <w:rsid w:val="00E87383"/>
    <w:rsid w:val="00E906B5"/>
    <w:rsid w:val="00E92179"/>
    <w:rsid w:val="00E933D2"/>
    <w:rsid w:val="00E95CDC"/>
    <w:rsid w:val="00EA79E3"/>
    <w:rsid w:val="00EB08D9"/>
    <w:rsid w:val="00EB0AF3"/>
    <w:rsid w:val="00EB225C"/>
    <w:rsid w:val="00EB2262"/>
    <w:rsid w:val="00EB3685"/>
    <w:rsid w:val="00EB695A"/>
    <w:rsid w:val="00EC0793"/>
    <w:rsid w:val="00EC10C2"/>
    <w:rsid w:val="00EC37E0"/>
    <w:rsid w:val="00EC4B59"/>
    <w:rsid w:val="00EC7718"/>
    <w:rsid w:val="00ED2983"/>
    <w:rsid w:val="00ED38DF"/>
    <w:rsid w:val="00EE1D93"/>
    <w:rsid w:val="00EE2A0F"/>
    <w:rsid w:val="00EE590A"/>
    <w:rsid w:val="00EE710D"/>
    <w:rsid w:val="00EF006E"/>
    <w:rsid w:val="00EF0390"/>
    <w:rsid w:val="00EF0C6D"/>
    <w:rsid w:val="00EF38BB"/>
    <w:rsid w:val="00EF66CF"/>
    <w:rsid w:val="00F06005"/>
    <w:rsid w:val="00F12DEB"/>
    <w:rsid w:val="00F16A47"/>
    <w:rsid w:val="00F202B8"/>
    <w:rsid w:val="00F31049"/>
    <w:rsid w:val="00F34589"/>
    <w:rsid w:val="00F42610"/>
    <w:rsid w:val="00F441BE"/>
    <w:rsid w:val="00F44995"/>
    <w:rsid w:val="00F50810"/>
    <w:rsid w:val="00F52863"/>
    <w:rsid w:val="00F531DB"/>
    <w:rsid w:val="00F5547B"/>
    <w:rsid w:val="00F5686D"/>
    <w:rsid w:val="00F56FB0"/>
    <w:rsid w:val="00F60266"/>
    <w:rsid w:val="00F6072C"/>
    <w:rsid w:val="00F671BD"/>
    <w:rsid w:val="00F71707"/>
    <w:rsid w:val="00F738E3"/>
    <w:rsid w:val="00F8425A"/>
    <w:rsid w:val="00F85E79"/>
    <w:rsid w:val="00F94C9F"/>
    <w:rsid w:val="00F96DD9"/>
    <w:rsid w:val="00F96ECE"/>
    <w:rsid w:val="00FA3BF5"/>
    <w:rsid w:val="00FB460F"/>
    <w:rsid w:val="00FB46E1"/>
    <w:rsid w:val="00FB7984"/>
    <w:rsid w:val="00FB7FE1"/>
    <w:rsid w:val="00FC36C8"/>
    <w:rsid w:val="00FD2D07"/>
    <w:rsid w:val="00FD768D"/>
    <w:rsid w:val="00FE31AF"/>
    <w:rsid w:val="00FE3FAC"/>
    <w:rsid w:val="00FE64F2"/>
    <w:rsid w:val="00FE6800"/>
    <w:rsid w:val="00FF069B"/>
    <w:rsid w:val="00FF402E"/>
    <w:rsid w:val="00FF6081"/>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40B"/>
  </w:style>
  <w:style w:type="paragraph" w:styleId="Ttulo1">
    <w:name w:val="heading 1"/>
    <w:basedOn w:val="Normal"/>
    <w:next w:val="Normal"/>
    <w:link w:val="Ttulo1Car"/>
    <w:uiPriority w:val="1"/>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1"/>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
    <w:name w:val="Body Text"/>
    <w:basedOn w:val="Normal"/>
    <w:link w:val="TextoindependienteCar"/>
    <w:uiPriority w:val="1"/>
    <w:qFormat/>
    <w:rsid w:val="007C3B93"/>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7C3B93"/>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351954911">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6224966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745686005">
      <w:bodyDiv w:val="1"/>
      <w:marLeft w:val="0"/>
      <w:marRight w:val="0"/>
      <w:marTop w:val="0"/>
      <w:marBottom w:val="0"/>
      <w:divBdr>
        <w:top w:val="none" w:sz="0" w:space="0" w:color="auto"/>
        <w:left w:val="none" w:sz="0" w:space="0" w:color="auto"/>
        <w:bottom w:val="none" w:sz="0" w:space="0" w:color="auto"/>
        <w:right w:val="none" w:sz="0" w:space="0" w:color="auto"/>
      </w:divBdr>
    </w:div>
    <w:div w:id="1784568441">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E0722-570E-4927-BE1A-572C1CB5C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5651</Words>
  <Characters>31082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2019-08-08T22:11:00Z</cp:lastPrinted>
  <dcterms:created xsi:type="dcterms:W3CDTF">2019-08-30T17:23:00Z</dcterms:created>
  <dcterms:modified xsi:type="dcterms:W3CDTF">2019-08-30T17:23:00Z</dcterms:modified>
</cp:coreProperties>
</file>