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944" w:rsidRDefault="00851944" w:rsidP="00A50CEB">
      <w:pPr>
        <w:widowControl w:val="0"/>
        <w:spacing w:before="100" w:beforeAutospacing="1" w:after="100" w:afterAutospacing="1" w:line="360" w:lineRule="auto"/>
        <w:contextualSpacing/>
        <w:jc w:val="both"/>
        <w:rPr>
          <w:rFonts w:ascii="Palatino Linotype" w:eastAsia="Calibri" w:hAnsi="Palatino Linotype" w:cs="Arial"/>
          <w:b/>
          <w:color w:val="000000"/>
        </w:rPr>
      </w:pPr>
      <w:r w:rsidRPr="0073286C">
        <w:rPr>
          <w:rFonts w:ascii="Palatino Linotype" w:hAnsi="Palatino Linotype" w:cs="Arial"/>
          <w:b/>
        </w:rPr>
        <w:t>VOTO PARTICULAR</w:t>
      </w:r>
      <w:r>
        <w:rPr>
          <w:rFonts w:ascii="Palatino Linotype" w:hAnsi="Palatino Linotype" w:cs="Arial"/>
          <w:b/>
        </w:rPr>
        <w:t xml:space="preserve"> </w:t>
      </w:r>
      <w:r w:rsidRPr="0073286C">
        <w:rPr>
          <w:rFonts w:ascii="Palatino Linotype" w:hAnsi="Palatino Linotype" w:cs="Arial"/>
          <w:b/>
        </w:rPr>
        <w:t>QUE FORMULA LA COMISIONADA EVA ABAID YAPUR</w:t>
      </w:r>
      <w:r>
        <w:rPr>
          <w:rFonts w:ascii="Palatino Linotype" w:hAnsi="Palatino Linotype" w:cs="Arial"/>
          <w:b/>
        </w:rPr>
        <w:t>,</w:t>
      </w:r>
      <w:r w:rsidRPr="0073286C">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0507A7">
        <w:rPr>
          <w:rFonts w:ascii="Palatino Linotype" w:hAnsi="Palatino Linotype" w:cs="Arial"/>
          <w:b/>
        </w:rPr>
        <w:t xml:space="preserve">CUADRAGÉSIMA SÉPTIMA </w:t>
      </w:r>
      <w:r w:rsidRPr="0073286C">
        <w:rPr>
          <w:rFonts w:ascii="Palatino Linotype" w:hAnsi="Palatino Linotype" w:cs="Arial"/>
          <w:b/>
        </w:rPr>
        <w:t xml:space="preserve">SESIÓN ORDINARIA DE </w:t>
      </w:r>
      <w:r w:rsidR="000507A7">
        <w:rPr>
          <w:rFonts w:ascii="Palatino Linotype" w:hAnsi="Palatino Linotype" w:cs="Arial"/>
          <w:b/>
        </w:rPr>
        <w:t xml:space="preserve">DIECIOCHO </w:t>
      </w:r>
      <w:r w:rsidR="005B1ABE">
        <w:rPr>
          <w:rFonts w:ascii="Palatino Linotype" w:hAnsi="Palatino Linotype" w:cs="Arial"/>
          <w:b/>
        </w:rPr>
        <w:t xml:space="preserve">DE </w:t>
      </w:r>
      <w:r w:rsidR="000507A7">
        <w:rPr>
          <w:rFonts w:ascii="Palatino Linotype" w:hAnsi="Palatino Linotype" w:cs="Arial"/>
          <w:b/>
        </w:rPr>
        <w:t xml:space="preserve">DICIEMBRE </w:t>
      </w:r>
      <w:r>
        <w:rPr>
          <w:rFonts w:ascii="Palatino Linotype" w:hAnsi="Palatino Linotype" w:cs="Arial"/>
          <w:b/>
        </w:rPr>
        <w:t xml:space="preserve">DE DOS MIL </w:t>
      </w:r>
      <w:r w:rsidRPr="0073286C">
        <w:rPr>
          <w:rFonts w:ascii="Palatino Linotype" w:hAnsi="Palatino Linotype" w:cs="Arial"/>
          <w:b/>
        </w:rPr>
        <w:t>DIECI</w:t>
      </w:r>
      <w:r w:rsidR="005B1ABE">
        <w:rPr>
          <w:rFonts w:ascii="Palatino Linotype" w:hAnsi="Palatino Linotype" w:cs="Arial"/>
          <w:b/>
        </w:rPr>
        <w:t>NUEVE</w:t>
      </w:r>
      <w:r w:rsidRPr="0073286C">
        <w:rPr>
          <w:rFonts w:ascii="Palatino Linotype" w:hAnsi="Palatino Linotype" w:cs="Arial"/>
          <w:b/>
        </w:rPr>
        <w:t xml:space="preserve">, EN </w:t>
      </w:r>
      <w:r w:rsidR="00A96375">
        <w:rPr>
          <w:rFonts w:ascii="Palatino Linotype" w:hAnsi="Palatino Linotype" w:cs="Arial"/>
          <w:b/>
        </w:rPr>
        <w:t>EL</w:t>
      </w:r>
      <w:r w:rsidRPr="0073286C">
        <w:rPr>
          <w:rFonts w:ascii="Palatino Linotype" w:hAnsi="Palatino Linotype" w:cs="Arial"/>
          <w:b/>
        </w:rPr>
        <w:t xml:space="preserve"> RECURSO DE REVISIÓN</w:t>
      </w:r>
      <w:r>
        <w:rPr>
          <w:rFonts w:ascii="Palatino Linotype" w:hAnsi="Palatino Linotype" w:cs="Arial"/>
          <w:b/>
        </w:rPr>
        <w:t xml:space="preserve"> </w:t>
      </w:r>
      <w:r w:rsidR="000507A7">
        <w:rPr>
          <w:rFonts w:ascii="Palatino Linotype" w:hAnsi="Palatino Linotype" w:cs="Arial"/>
          <w:b/>
        </w:rPr>
        <w:t>08155</w:t>
      </w:r>
      <w:r w:rsidR="005B1ABE">
        <w:rPr>
          <w:rFonts w:ascii="Palatino Linotype" w:hAnsi="Palatino Linotype" w:cs="Arial"/>
          <w:b/>
        </w:rPr>
        <w:t>/INFOEM/IP/RR/2019</w:t>
      </w:r>
      <w:r w:rsidRPr="0073286C">
        <w:rPr>
          <w:rFonts w:ascii="Palatino Linotype" w:eastAsia="Calibri" w:hAnsi="Palatino Linotype" w:cs="Arial"/>
          <w:b/>
          <w:color w:val="000000"/>
        </w:rPr>
        <w:t>.</w:t>
      </w:r>
      <w:r>
        <w:rPr>
          <w:rFonts w:ascii="Palatino Linotype" w:eastAsia="Calibri" w:hAnsi="Palatino Linotype" w:cs="Arial"/>
          <w:b/>
          <w:color w:val="000000"/>
        </w:rPr>
        <w:t xml:space="preserve"> </w:t>
      </w:r>
    </w:p>
    <w:p w:rsidR="00A50CEB" w:rsidRDefault="00A50CEB" w:rsidP="00A50CEB">
      <w:pPr>
        <w:spacing w:before="100" w:beforeAutospacing="1" w:after="100" w:afterAutospacing="1" w:line="360" w:lineRule="auto"/>
        <w:contextualSpacing/>
        <w:jc w:val="both"/>
        <w:rPr>
          <w:rFonts w:ascii="Palatino Linotype" w:hAnsi="Palatino Linotype" w:cs="Arial"/>
        </w:rPr>
      </w:pPr>
    </w:p>
    <w:p w:rsidR="00851944" w:rsidRDefault="00851944" w:rsidP="00A50CEB">
      <w:pPr>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Con fundamento en lo dispuesto por el artículo 14</w:t>
      </w:r>
      <w:r>
        <w:rPr>
          <w:rFonts w:ascii="Palatino Linotype" w:hAnsi="Palatino Linotype" w:cs="Arial"/>
        </w:rPr>
        <w:t>,</w:t>
      </w:r>
      <w:r w:rsidRPr="0073286C">
        <w:rPr>
          <w:rFonts w:ascii="Palatino Linotype" w:hAnsi="Palatino Linotype" w:cs="Arial"/>
        </w:rPr>
        <w:t xml:space="preserve"> fracciones X y XI</w:t>
      </w:r>
      <w:r>
        <w:rPr>
          <w:rFonts w:ascii="Palatino Linotype" w:hAnsi="Palatino Linotype" w:cs="Arial"/>
        </w:rPr>
        <w:t>,</w:t>
      </w:r>
      <w:r w:rsidRPr="0073286C">
        <w:rPr>
          <w:rFonts w:ascii="Palatino Linotype" w:hAnsi="Palatino Linotype" w:cs="Arial"/>
        </w:rPr>
        <w:t xml:space="preserve"> del Reglamento Interior del Instituto de Transparencia, Acceso a la Información Pública y Protección de Datos Personales del Esta</w:t>
      </w:r>
      <w:r>
        <w:rPr>
          <w:rFonts w:ascii="Palatino Linotype" w:hAnsi="Palatino Linotype" w:cs="Arial"/>
        </w:rPr>
        <w:t>do de México y Municipios, l</w:t>
      </w:r>
      <w:r w:rsidR="00D0063A">
        <w:rPr>
          <w:rFonts w:ascii="Palatino Linotype" w:hAnsi="Palatino Linotype" w:cs="Arial"/>
        </w:rPr>
        <w:t>a</w:t>
      </w:r>
      <w:r w:rsidRPr="0073286C">
        <w:rPr>
          <w:rFonts w:ascii="Palatino Linotype" w:hAnsi="Palatino Linotype" w:cs="Arial"/>
        </w:rPr>
        <w:t xml:space="preserve"> </w:t>
      </w:r>
      <w:r w:rsidR="00D0063A">
        <w:rPr>
          <w:rFonts w:ascii="Palatino Linotype" w:hAnsi="Palatino Linotype" w:cs="Arial"/>
        </w:rPr>
        <w:t>suscrita</w:t>
      </w:r>
      <w:r w:rsidRPr="0073286C">
        <w:rPr>
          <w:rFonts w:ascii="Palatino Linotype" w:hAnsi="Palatino Linotype" w:cs="Arial"/>
          <w:b/>
          <w:lang w:val="es-ES_tradnl"/>
        </w:rPr>
        <w:t xml:space="preserve"> </w:t>
      </w:r>
      <w:r w:rsidRPr="0073286C">
        <w:rPr>
          <w:rFonts w:ascii="Palatino Linotype" w:hAnsi="Palatino Linotype" w:cs="Arial"/>
          <w:b/>
        </w:rPr>
        <w:t>EVA ABAID YAPUR</w:t>
      </w:r>
      <w:r>
        <w:rPr>
          <w:rFonts w:ascii="Palatino Linotype" w:hAnsi="Palatino Linotype" w:cs="Arial"/>
          <w:b/>
        </w:rPr>
        <w:t xml:space="preserve">, </w:t>
      </w:r>
      <w:r w:rsidRPr="0073286C">
        <w:rPr>
          <w:rFonts w:ascii="Palatino Linotype" w:hAnsi="Palatino Linotype" w:cs="Arial"/>
        </w:rPr>
        <w:t xml:space="preserve">emite </w:t>
      </w:r>
      <w:r w:rsidRPr="0073286C">
        <w:rPr>
          <w:rFonts w:ascii="Palatino Linotype" w:hAnsi="Palatino Linotype" w:cs="Arial"/>
          <w:b/>
        </w:rPr>
        <w:t>VOTO PARTICULAR</w:t>
      </w:r>
      <w:r>
        <w:rPr>
          <w:rFonts w:ascii="Palatino Linotype" w:hAnsi="Palatino Linotype" w:cs="Arial"/>
          <w:b/>
        </w:rPr>
        <w:t xml:space="preserve"> </w:t>
      </w:r>
      <w:r w:rsidRPr="0073286C">
        <w:rPr>
          <w:rFonts w:ascii="Palatino Linotype" w:hAnsi="Palatino Linotype" w:cs="Arial"/>
        </w:rPr>
        <w:t xml:space="preserve">respecto de la resolución dictada en </w:t>
      </w:r>
      <w:r w:rsidR="00A96375">
        <w:rPr>
          <w:rFonts w:ascii="Palatino Linotype" w:hAnsi="Palatino Linotype" w:cs="Arial"/>
        </w:rPr>
        <w:t xml:space="preserve">el </w:t>
      </w:r>
      <w:r>
        <w:rPr>
          <w:rFonts w:ascii="Palatino Linotype" w:hAnsi="Palatino Linotype" w:cs="Arial"/>
        </w:rPr>
        <w:t xml:space="preserve">recurso de revisión </w:t>
      </w:r>
      <w:r w:rsidR="000507A7">
        <w:rPr>
          <w:rFonts w:ascii="Palatino Linotype" w:hAnsi="Palatino Linotype" w:cs="Arial"/>
          <w:b/>
        </w:rPr>
        <w:t>08155</w:t>
      </w:r>
      <w:r w:rsidR="00AE3F10" w:rsidRPr="00AE3F10">
        <w:rPr>
          <w:rFonts w:ascii="Palatino Linotype" w:hAnsi="Palatino Linotype" w:cs="Arial"/>
          <w:b/>
        </w:rPr>
        <w:t>/INFOEM/IP/RR/201</w:t>
      </w:r>
      <w:r w:rsidR="005B1ABE">
        <w:rPr>
          <w:rFonts w:ascii="Palatino Linotype" w:hAnsi="Palatino Linotype" w:cs="Arial"/>
          <w:b/>
        </w:rPr>
        <w:t>9</w:t>
      </w:r>
      <w:r w:rsidRPr="0073286C">
        <w:rPr>
          <w:rFonts w:ascii="Palatino Linotype" w:hAnsi="Palatino Linotype" w:cs="Arial"/>
        </w:rPr>
        <w:t xml:space="preserve">, pronunciada por el Pleno de este Instituto </w:t>
      </w:r>
      <w:r w:rsidR="00837EBE">
        <w:rPr>
          <w:rFonts w:ascii="Palatino Linotype" w:hAnsi="Palatino Linotype" w:cs="Arial"/>
        </w:rPr>
        <w:t>en</w:t>
      </w:r>
      <w:r w:rsidRPr="0073286C">
        <w:rPr>
          <w:rFonts w:ascii="Palatino Linotype" w:hAnsi="Palatino Linotype" w:cs="Arial"/>
        </w:rPr>
        <w:t xml:space="preserve"> el proyecto presentado por </w:t>
      </w:r>
      <w:r w:rsidR="00AE3F10">
        <w:rPr>
          <w:rFonts w:ascii="Palatino Linotype" w:hAnsi="Palatino Linotype" w:cs="Arial"/>
        </w:rPr>
        <w:t>la</w:t>
      </w:r>
      <w:r w:rsidRPr="0073286C">
        <w:rPr>
          <w:rFonts w:ascii="Palatino Linotype" w:hAnsi="Palatino Linotype" w:cs="Arial"/>
        </w:rPr>
        <w:t xml:space="preserve"> Comisionad</w:t>
      </w:r>
      <w:r w:rsidR="000507A7">
        <w:rPr>
          <w:rFonts w:ascii="Palatino Linotype" w:hAnsi="Palatino Linotype" w:cs="Arial"/>
        </w:rPr>
        <w:t xml:space="preserve">a Presidenta </w:t>
      </w:r>
      <w:r w:rsidR="000507A7">
        <w:rPr>
          <w:rFonts w:ascii="Palatino Linotype" w:hAnsi="Palatino Linotype" w:cs="Arial"/>
          <w:b/>
        </w:rPr>
        <w:t>ZULEMA MARTÍNEZ SÁNCHEZ</w:t>
      </w:r>
      <w:r w:rsidRPr="0073286C">
        <w:rPr>
          <w:rFonts w:ascii="Palatino Linotype" w:hAnsi="Palatino Linotype" w:cs="Arial"/>
        </w:rPr>
        <w:t>, que es del tenor siguiente</w:t>
      </w:r>
      <w:r>
        <w:rPr>
          <w:rFonts w:ascii="Palatino Linotype" w:hAnsi="Palatino Linotype" w:cs="Arial"/>
        </w:rPr>
        <w:t>.</w:t>
      </w:r>
    </w:p>
    <w:p w:rsidR="006468C8" w:rsidRDefault="006468C8" w:rsidP="00A50CEB">
      <w:pPr>
        <w:spacing w:before="100" w:beforeAutospacing="1" w:after="100" w:afterAutospacing="1" w:line="360" w:lineRule="auto"/>
        <w:contextualSpacing/>
        <w:jc w:val="both"/>
        <w:rPr>
          <w:rFonts w:ascii="Palatino Linotype" w:hAnsi="Palatino Linotype" w:cs="Arial"/>
        </w:rPr>
      </w:pPr>
    </w:p>
    <w:p w:rsidR="006468C8" w:rsidRDefault="00851944" w:rsidP="00A50CEB">
      <w:pPr>
        <w:spacing w:before="100" w:beforeAutospacing="1" w:after="100" w:afterAutospacing="1" w:line="360" w:lineRule="auto"/>
        <w:contextualSpacing/>
        <w:jc w:val="both"/>
        <w:rPr>
          <w:rFonts w:ascii="Palatino Linotype" w:hAnsi="Palatino Linotype"/>
        </w:rPr>
      </w:pPr>
      <w:r w:rsidRPr="00851944">
        <w:rPr>
          <w:rFonts w:ascii="Palatino Linotype" w:hAnsi="Palatino Linotype"/>
        </w:rPr>
        <w:t>L</w:t>
      </w:r>
      <w:r w:rsidR="00D0063A">
        <w:rPr>
          <w:rFonts w:ascii="Palatino Linotype" w:hAnsi="Palatino Linotype"/>
        </w:rPr>
        <w:t>a</w:t>
      </w:r>
      <w:r w:rsidRPr="00851944">
        <w:rPr>
          <w:rFonts w:ascii="Palatino Linotype" w:hAnsi="Palatino Linotype"/>
        </w:rPr>
        <w:t xml:space="preserve"> suscrit</w:t>
      </w:r>
      <w:r w:rsidR="00D0063A">
        <w:rPr>
          <w:rFonts w:ascii="Palatino Linotype" w:hAnsi="Palatino Linotype"/>
        </w:rPr>
        <w:t>a</w:t>
      </w:r>
      <w:r w:rsidRPr="00851944">
        <w:rPr>
          <w:rFonts w:ascii="Palatino Linotype" w:hAnsi="Palatino Linotype"/>
        </w:rPr>
        <w:t xml:space="preserve"> compart</w:t>
      </w:r>
      <w:r w:rsidR="00D0063A">
        <w:rPr>
          <w:rFonts w:ascii="Palatino Linotype" w:hAnsi="Palatino Linotype"/>
        </w:rPr>
        <w:t>e</w:t>
      </w:r>
      <w:r w:rsidRPr="00851944">
        <w:rPr>
          <w:rFonts w:ascii="Palatino Linotype" w:hAnsi="Palatino Linotype"/>
        </w:rPr>
        <w:t xml:space="preserve"> esencialmente el sentido de la resolución del recurso de revisión; empero, estimo necesario precisar algunas consideraciones de hecho y de derecho, tocante a parte de</w:t>
      </w:r>
      <w:r w:rsidR="00D0063A">
        <w:rPr>
          <w:rFonts w:ascii="Palatino Linotype" w:hAnsi="Palatino Linotype"/>
        </w:rPr>
        <w:t xml:space="preserve"> </w:t>
      </w:r>
      <w:r w:rsidRPr="00851944">
        <w:rPr>
          <w:rFonts w:ascii="Palatino Linotype" w:hAnsi="Palatino Linotype"/>
        </w:rPr>
        <w:t>l</w:t>
      </w:r>
      <w:r w:rsidR="00D0063A">
        <w:rPr>
          <w:rFonts w:ascii="Palatino Linotype" w:hAnsi="Palatino Linotype"/>
        </w:rPr>
        <w:t>a</w:t>
      </w:r>
      <w:r w:rsidRPr="00851944">
        <w:rPr>
          <w:rFonts w:ascii="Palatino Linotype" w:hAnsi="Palatino Linotype"/>
        </w:rPr>
        <w:t xml:space="preserve"> </w:t>
      </w:r>
      <w:r w:rsidR="00D0063A">
        <w:rPr>
          <w:rFonts w:ascii="Palatino Linotype" w:hAnsi="Palatino Linotype"/>
        </w:rPr>
        <w:t>información que se ordena</w:t>
      </w:r>
      <w:r w:rsidRPr="00851944">
        <w:rPr>
          <w:rFonts w:ascii="Palatino Linotype" w:hAnsi="Palatino Linotype"/>
        </w:rPr>
        <w:t>.</w:t>
      </w:r>
    </w:p>
    <w:p w:rsidR="00D0063A" w:rsidRDefault="00D0063A" w:rsidP="00A50CEB">
      <w:pPr>
        <w:spacing w:before="100" w:beforeAutospacing="1" w:after="100" w:afterAutospacing="1" w:line="360" w:lineRule="auto"/>
        <w:contextualSpacing/>
        <w:jc w:val="both"/>
        <w:rPr>
          <w:rFonts w:ascii="Palatino Linotype" w:hAnsi="Palatino Linotype"/>
        </w:rPr>
      </w:pPr>
    </w:p>
    <w:p w:rsidR="00E677DD" w:rsidRDefault="00202921" w:rsidP="00A50CEB">
      <w:pPr>
        <w:spacing w:before="100" w:beforeAutospacing="1" w:after="100" w:afterAutospacing="1" w:line="360" w:lineRule="auto"/>
        <w:contextualSpacing/>
        <w:jc w:val="both"/>
        <w:rPr>
          <w:rFonts w:ascii="Palatino Linotype" w:hAnsi="Palatino Linotype"/>
        </w:rPr>
      </w:pPr>
      <w:r w:rsidRPr="0073286C">
        <w:rPr>
          <w:rFonts w:ascii="Palatino Linotype" w:hAnsi="Palatino Linotype"/>
        </w:rPr>
        <w:t xml:space="preserve">Al respecto, tal y como quedó debidamente asentado en la resolución materia del presente voto, </w:t>
      </w:r>
      <w:r w:rsidR="006E34F7">
        <w:rPr>
          <w:rFonts w:ascii="Palatino Linotype" w:hAnsi="Palatino Linotype"/>
        </w:rPr>
        <w:t>el</w:t>
      </w:r>
      <w:r w:rsidRPr="0073286C">
        <w:rPr>
          <w:rFonts w:ascii="Palatino Linotype" w:hAnsi="Palatino Linotype"/>
        </w:rPr>
        <w:t xml:space="preserve"> particular requirió del</w:t>
      </w:r>
      <w:r>
        <w:rPr>
          <w:rFonts w:ascii="Palatino Linotype" w:hAnsi="Palatino Linotype"/>
        </w:rPr>
        <w:t xml:space="preserve"> </w:t>
      </w:r>
      <w:r w:rsidR="000507A7" w:rsidRPr="000507A7">
        <w:rPr>
          <w:rFonts w:ascii="Palatino Linotype" w:hAnsi="Palatino Linotype"/>
          <w:b/>
        </w:rPr>
        <w:t>Ayuntamiento de Ixtapan de la Sal</w:t>
      </w:r>
      <w:r>
        <w:rPr>
          <w:rFonts w:ascii="Palatino Linotype" w:hAnsi="Palatino Linotype"/>
        </w:rPr>
        <w:t xml:space="preserve">, en lo </w:t>
      </w:r>
      <w:r>
        <w:rPr>
          <w:rFonts w:ascii="Palatino Linotype" w:hAnsi="Palatino Linotype"/>
        </w:rPr>
        <w:lastRenderedPageBreak/>
        <w:t xml:space="preserve">sucesivo </w:t>
      </w:r>
      <w:r w:rsidR="00B313DC">
        <w:rPr>
          <w:rFonts w:ascii="Palatino Linotype" w:hAnsi="Palatino Linotype"/>
          <w:b/>
        </w:rPr>
        <w:t xml:space="preserve">EL </w:t>
      </w:r>
      <w:r w:rsidRPr="0073286C">
        <w:rPr>
          <w:rFonts w:ascii="Palatino Linotype" w:hAnsi="Palatino Linotype"/>
          <w:b/>
        </w:rPr>
        <w:t>SUJETO OBLIGADO</w:t>
      </w:r>
      <w:r w:rsidR="00C46E75">
        <w:rPr>
          <w:rFonts w:ascii="Palatino Linotype" w:hAnsi="Palatino Linotype"/>
        </w:rPr>
        <w:t xml:space="preserve">, </w:t>
      </w:r>
      <w:r w:rsidR="00E677DD">
        <w:rPr>
          <w:rFonts w:ascii="Palatino Linotype" w:hAnsi="Palatino Linotype"/>
        </w:rPr>
        <w:t>le proporcionara la información que a continuación se desagrega:</w:t>
      </w:r>
    </w:p>
    <w:p w:rsidR="000507A7" w:rsidRPr="000507A7" w:rsidRDefault="000507A7" w:rsidP="00A50CEB">
      <w:pPr>
        <w:pStyle w:val="Prrafodelista"/>
        <w:tabs>
          <w:tab w:val="left" w:pos="851"/>
        </w:tabs>
        <w:ind w:left="851" w:right="902"/>
        <w:jc w:val="both"/>
        <w:rPr>
          <w:rFonts w:ascii="Palatino Linotype" w:hAnsi="Palatino Linotype" w:cs="Tahoma"/>
          <w:bCs/>
          <w:i/>
          <w:sz w:val="22"/>
          <w:szCs w:val="22"/>
        </w:rPr>
      </w:pPr>
      <w:r w:rsidRPr="000507A7">
        <w:rPr>
          <w:rFonts w:ascii="Palatino Linotype" w:hAnsi="Palatino Linotype" w:cs="Tahoma"/>
          <w:bCs/>
          <w:i/>
          <w:sz w:val="22"/>
          <w:szCs w:val="22"/>
        </w:rPr>
        <w:t>1.</w:t>
      </w:r>
      <w:r w:rsidRPr="000507A7">
        <w:rPr>
          <w:rFonts w:ascii="Palatino Linotype" w:hAnsi="Palatino Linotype" w:cs="Tahoma"/>
          <w:bCs/>
          <w:i/>
          <w:sz w:val="22"/>
          <w:szCs w:val="22"/>
        </w:rPr>
        <w:tab/>
        <w:t>¿Documento que justifique de parte de presidencia municipal, el por qué el servidor responsable del área de transparencia, servidor público habilitado no hace su labor correspondiente?;</w:t>
      </w:r>
    </w:p>
    <w:p w:rsidR="000507A7" w:rsidRPr="000507A7" w:rsidRDefault="000507A7" w:rsidP="00A50CEB">
      <w:pPr>
        <w:pStyle w:val="Prrafodelista"/>
        <w:tabs>
          <w:tab w:val="left" w:pos="4667"/>
        </w:tabs>
        <w:ind w:left="851" w:right="902"/>
        <w:jc w:val="both"/>
        <w:rPr>
          <w:rFonts w:ascii="Palatino Linotype" w:hAnsi="Palatino Linotype" w:cs="Tahoma"/>
          <w:bCs/>
          <w:i/>
          <w:sz w:val="22"/>
          <w:szCs w:val="22"/>
        </w:rPr>
      </w:pPr>
    </w:p>
    <w:p w:rsidR="000507A7" w:rsidRPr="000507A7" w:rsidRDefault="000507A7" w:rsidP="00A50CEB">
      <w:pPr>
        <w:pStyle w:val="Prrafodelista"/>
        <w:tabs>
          <w:tab w:val="left" w:pos="851"/>
        </w:tabs>
        <w:ind w:left="851" w:right="902"/>
        <w:jc w:val="both"/>
        <w:rPr>
          <w:rFonts w:ascii="Palatino Linotype" w:hAnsi="Palatino Linotype" w:cs="Tahoma"/>
          <w:bCs/>
          <w:i/>
          <w:sz w:val="22"/>
          <w:szCs w:val="22"/>
        </w:rPr>
      </w:pPr>
      <w:r w:rsidRPr="000507A7">
        <w:rPr>
          <w:rFonts w:ascii="Palatino Linotype" w:hAnsi="Palatino Linotype" w:cs="Tahoma"/>
          <w:bCs/>
          <w:i/>
          <w:sz w:val="22"/>
          <w:szCs w:val="22"/>
        </w:rPr>
        <w:t>2.</w:t>
      </w:r>
      <w:r w:rsidRPr="000507A7">
        <w:rPr>
          <w:rFonts w:ascii="Palatino Linotype" w:hAnsi="Palatino Linotype" w:cs="Tahoma"/>
          <w:bCs/>
          <w:i/>
          <w:sz w:val="22"/>
          <w:szCs w:val="22"/>
        </w:rPr>
        <w:tab/>
        <w:t>¿Por qué no se ha despedido dicho servidor público?;</w:t>
      </w:r>
    </w:p>
    <w:p w:rsidR="000507A7" w:rsidRPr="000507A7" w:rsidRDefault="000507A7" w:rsidP="00A50CEB">
      <w:pPr>
        <w:pStyle w:val="Prrafodelista"/>
        <w:tabs>
          <w:tab w:val="left" w:pos="4667"/>
        </w:tabs>
        <w:ind w:left="851" w:right="902"/>
        <w:jc w:val="both"/>
        <w:rPr>
          <w:rFonts w:ascii="Palatino Linotype" w:hAnsi="Palatino Linotype" w:cs="Tahoma"/>
          <w:bCs/>
          <w:i/>
          <w:sz w:val="22"/>
          <w:szCs w:val="22"/>
        </w:rPr>
      </w:pPr>
    </w:p>
    <w:p w:rsidR="000507A7" w:rsidRPr="000507A7" w:rsidRDefault="000507A7" w:rsidP="00A50CEB">
      <w:pPr>
        <w:pStyle w:val="Prrafodelista"/>
        <w:tabs>
          <w:tab w:val="left" w:pos="851"/>
        </w:tabs>
        <w:ind w:left="851" w:right="902"/>
        <w:jc w:val="both"/>
        <w:rPr>
          <w:rFonts w:ascii="Palatino Linotype" w:hAnsi="Palatino Linotype" w:cs="Tahoma"/>
          <w:bCs/>
          <w:i/>
          <w:sz w:val="22"/>
          <w:szCs w:val="22"/>
        </w:rPr>
      </w:pPr>
      <w:r w:rsidRPr="000507A7">
        <w:rPr>
          <w:rFonts w:ascii="Palatino Linotype" w:hAnsi="Palatino Linotype" w:cs="Tahoma"/>
          <w:bCs/>
          <w:i/>
          <w:sz w:val="22"/>
          <w:szCs w:val="22"/>
        </w:rPr>
        <w:t>3.</w:t>
      </w:r>
      <w:r w:rsidRPr="000507A7">
        <w:rPr>
          <w:rFonts w:ascii="Palatino Linotype" w:hAnsi="Palatino Linotype" w:cs="Tahoma"/>
          <w:bCs/>
          <w:i/>
          <w:sz w:val="22"/>
          <w:szCs w:val="22"/>
        </w:rPr>
        <w:tab/>
        <w:t>¿Relación qué tiene con el tesorero municipal?</w:t>
      </w:r>
    </w:p>
    <w:p w:rsidR="000507A7" w:rsidRPr="000507A7" w:rsidRDefault="000507A7" w:rsidP="00A50CEB">
      <w:pPr>
        <w:pStyle w:val="Prrafodelista"/>
        <w:tabs>
          <w:tab w:val="left" w:pos="4667"/>
        </w:tabs>
        <w:ind w:left="851" w:right="902"/>
        <w:jc w:val="both"/>
        <w:rPr>
          <w:rFonts w:ascii="Palatino Linotype" w:hAnsi="Palatino Linotype" w:cs="Tahoma"/>
          <w:bCs/>
          <w:i/>
          <w:sz w:val="22"/>
          <w:szCs w:val="22"/>
        </w:rPr>
      </w:pPr>
    </w:p>
    <w:p w:rsidR="000507A7" w:rsidRPr="000507A7" w:rsidRDefault="000507A7" w:rsidP="00A50CEB">
      <w:pPr>
        <w:pStyle w:val="Prrafodelista"/>
        <w:ind w:left="851" w:right="902"/>
        <w:jc w:val="both"/>
        <w:rPr>
          <w:rFonts w:ascii="Palatino Linotype" w:hAnsi="Palatino Linotype" w:cs="Tahoma"/>
          <w:bCs/>
          <w:i/>
          <w:sz w:val="22"/>
          <w:szCs w:val="22"/>
        </w:rPr>
      </w:pPr>
      <w:r w:rsidRPr="000507A7">
        <w:rPr>
          <w:rFonts w:ascii="Palatino Linotype" w:hAnsi="Palatino Linotype" w:cs="Tahoma"/>
          <w:bCs/>
          <w:i/>
          <w:sz w:val="22"/>
          <w:szCs w:val="22"/>
        </w:rPr>
        <w:t>4.</w:t>
      </w:r>
      <w:r w:rsidRPr="000507A7">
        <w:rPr>
          <w:rFonts w:ascii="Palatino Linotype" w:hAnsi="Palatino Linotype" w:cs="Tahoma"/>
          <w:bCs/>
          <w:i/>
          <w:sz w:val="22"/>
          <w:szCs w:val="22"/>
        </w:rPr>
        <w:tab/>
        <w:t>Nombramiento;</w:t>
      </w:r>
    </w:p>
    <w:p w:rsidR="000507A7" w:rsidRPr="000507A7" w:rsidRDefault="000507A7" w:rsidP="00A50CEB">
      <w:pPr>
        <w:pStyle w:val="Prrafodelista"/>
        <w:tabs>
          <w:tab w:val="left" w:pos="4667"/>
        </w:tabs>
        <w:ind w:left="851" w:right="902"/>
        <w:jc w:val="both"/>
        <w:rPr>
          <w:rFonts w:ascii="Palatino Linotype" w:hAnsi="Palatino Linotype" w:cs="Tahoma"/>
          <w:bCs/>
          <w:i/>
          <w:sz w:val="22"/>
          <w:szCs w:val="22"/>
        </w:rPr>
      </w:pPr>
    </w:p>
    <w:p w:rsidR="000507A7" w:rsidRPr="000507A7" w:rsidRDefault="000507A7" w:rsidP="00A50CEB">
      <w:pPr>
        <w:pStyle w:val="Prrafodelista"/>
        <w:tabs>
          <w:tab w:val="left" w:pos="851"/>
        </w:tabs>
        <w:ind w:left="851" w:right="902"/>
        <w:jc w:val="both"/>
        <w:rPr>
          <w:rFonts w:ascii="Palatino Linotype" w:hAnsi="Palatino Linotype" w:cs="Tahoma"/>
          <w:bCs/>
          <w:i/>
          <w:sz w:val="22"/>
          <w:szCs w:val="22"/>
        </w:rPr>
      </w:pPr>
      <w:r w:rsidRPr="000507A7">
        <w:rPr>
          <w:rFonts w:ascii="Palatino Linotype" w:hAnsi="Palatino Linotype" w:cs="Tahoma"/>
          <w:bCs/>
          <w:i/>
          <w:sz w:val="22"/>
          <w:szCs w:val="22"/>
        </w:rPr>
        <w:t>5.</w:t>
      </w:r>
      <w:r w:rsidRPr="000507A7">
        <w:rPr>
          <w:rFonts w:ascii="Palatino Linotype" w:hAnsi="Palatino Linotype" w:cs="Tahoma"/>
          <w:bCs/>
          <w:i/>
          <w:sz w:val="22"/>
          <w:szCs w:val="22"/>
        </w:rPr>
        <w:tab/>
        <w:t>INE del servidor público, originario del municipio;</w:t>
      </w:r>
    </w:p>
    <w:p w:rsidR="000507A7" w:rsidRPr="000507A7" w:rsidRDefault="000507A7" w:rsidP="00A50CEB">
      <w:pPr>
        <w:pStyle w:val="Prrafodelista"/>
        <w:tabs>
          <w:tab w:val="left" w:pos="851"/>
        </w:tabs>
        <w:ind w:left="851" w:right="902"/>
        <w:jc w:val="both"/>
        <w:rPr>
          <w:rFonts w:ascii="Palatino Linotype" w:hAnsi="Palatino Linotype" w:cs="Tahoma"/>
          <w:bCs/>
          <w:i/>
          <w:sz w:val="22"/>
          <w:szCs w:val="22"/>
        </w:rPr>
      </w:pPr>
    </w:p>
    <w:p w:rsidR="000507A7" w:rsidRPr="000507A7" w:rsidRDefault="000507A7" w:rsidP="00A50CEB">
      <w:pPr>
        <w:pStyle w:val="Prrafodelista"/>
        <w:tabs>
          <w:tab w:val="left" w:pos="851"/>
        </w:tabs>
        <w:ind w:left="851" w:right="902"/>
        <w:jc w:val="both"/>
        <w:rPr>
          <w:rFonts w:ascii="Palatino Linotype" w:hAnsi="Palatino Linotype" w:cs="Tahoma"/>
          <w:bCs/>
          <w:i/>
          <w:sz w:val="22"/>
          <w:szCs w:val="22"/>
        </w:rPr>
      </w:pPr>
      <w:r w:rsidRPr="000507A7">
        <w:rPr>
          <w:rFonts w:ascii="Palatino Linotype" w:hAnsi="Palatino Linotype" w:cs="Tahoma"/>
          <w:bCs/>
          <w:i/>
          <w:sz w:val="22"/>
          <w:szCs w:val="22"/>
        </w:rPr>
        <w:t>6.</w:t>
      </w:r>
      <w:r w:rsidRPr="000507A7">
        <w:rPr>
          <w:rFonts w:ascii="Palatino Linotype" w:hAnsi="Palatino Linotype" w:cs="Tahoma"/>
          <w:bCs/>
          <w:i/>
          <w:sz w:val="22"/>
          <w:szCs w:val="22"/>
        </w:rPr>
        <w:tab/>
        <w:t>Bitácora de asistencia de enero a la fecha de solicitud;</w:t>
      </w:r>
    </w:p>
    <w:p w:rsidR="000507A7" w:rsidRPr="000507A7" w:rsidRDefault="000507A7" w:rsidP="00A50CEB">
      <w:pPr>
        <w:pStyle w:val="Prrafodelista"/>
        <w:tabs>
          <w:tab w:val="left" w:pos="851"/>
        </w:tabs>
        <w:ind w:left="851" w:right="902"/>
        <w:jc w:val="both"/>
        <w:rPr>
          <w:rFonts w:ascii="Palatino Linotype" w:hAnsi="Palatino Linotype" w:cs="Tahoma"/>
          <w:bCs/>
          <w:i/>
          <w:sz w:val="22"/>
          <w:szCs w:val="22"/>
        </w:rPr>
      </w:pPr>
    </w:p>
    <w:p w:rsidR="000507A7" w:rsidRPr="000507A7" w:rsidRDefault="000507A7" w:rsidP="00A50CEB">
      <w:pPr>
        <w:pStyle w:val="Prrafodelista"/>
        <w:tabs>
          <w:tab w:val="left" w:pos="851"/>
        </w:tabs>
        <w:ind w:left="851" w:right="902"/>
        <w:jc w:val="both"/>
        <w:rPr>
          <w:rFonts w:ascii="Palatino Linotype" w:hAnsi="Palatino Linotype" w:cs="Tahoma"/>
          <w:bCs/>
          <w:i/>
          <w:sz w:val="22"/>
          <w:szCs w:val="22"/>
        </w:rPr>
      </w:pPr>
      <w:r w:rsidRPr="000507A7">
        <w:rPr>
          <w:rFonts w:ascii="Palatino Linotype" w:hAnsi="Palatino Linotype" w:cs="Tahoma"/>
          <w:bCs/>
          <w:i/>
          <w:sz w:val="22"/>
          <w:szCs w:val="22"/>
        </w:rPr>
        <w:t>7.</w:t>
      </w:r>
      <w:r w:rsidRPr="000507A7">
        <w:rPr>
          <w:rFonts w:ascii="Palatino Linotype" w:hAnsi="Palatino Linotype" w:cs="Tahoma"/>
          <w:bCs/>
          <w:i/>
          <w:sz w:val="22"/>
          <w:szCs w:val="22"/>
        </w:rPr>
        <w:tab/>
        <w:t>Resguardos del inventario a cargo del servidor público;</w:t>
      </w:r>
    </w:p>
    <w:p w:rsidR="000507A7" w:rsidRPr="000507A7" w:rsidRDefault="000507A7" w:rsidP="00A50CEB">
      <w:pPr>
        <w:pStyle w:val="Prrafodelista"/>
        <w:tabs>
          <w:tab w:val="left" w:pos="851"/>
        </w:tabs>
        <w:ind w:left="851" w:right="902"/>
        <w:jc w:val="both"/>
        <w:rPr>
          <w:rFonts w:ascii="Palatino Linotype" w:hAnsi="Palatino Linotype" w:cs="Tahoma"/>
          <w:bCs/>
          <w:i/>
          <w:sz w:val="22"/>
          <w:szCs w:val="22"/>
        </w:rPr>
      </w:pPr>
    </w:p>
    <w:p w:rsidR="00C817FC" w:rsidRDefault="000507A7" w:rsidP="00A50CEB">
      <w:pPr>
        <w:pStyle w:val="Prrafodelista"/>
        <w:tabs>
          <w:tab w:val="left" w:pos="851"/>
        </w:tabs>
        <w:ind w:left="851" w:right="902"/>
        <w:jc w:val="both"/>
        <w:rPr>
          <w:rFonts w:ascii="Palatino Linotype" w:hAnsi="Palatino Linotype" w:cs="Tahoma"/>
          <w:bCs/>
          <w:i/>
          <w:sz w:val="22"/>
          <w:szCs w:val="22"/>
        </w:rPr>
      </w:pPr>
      <w:r w:rsidRPr="000507A7">
        <w:rPr>
          <w:rFonts w:ascii="Palatino Linotype" w:hAnsi="Palatino Linotype" w:cs="Tahoma"/>
          <w:bCs/>
          <w:i/>
          <w:sz w:val="22"/>
          <w:szCs w:val="22"/>
        </w:rPr>
        <w:t>8.</w:t>
      </w:r>
      <w:r w:rsidRPr="000507A7">
        <w:rPr>
          <w:rFonts w:ascii="Palatino Linotype" w:hAnsi="Palatino Linotype" w:cs="Tahoma"/>
          <w:bCs/>
          <w:i/>
          <w:sz w:val="22"/>
          <w:szCs w:val="22"/>
        </w:rPr>
        <w:tab/>
        <w:t>Oficios enviados de enero a la fecha de solicitud</w:t>
      </w:r>
    </w:p>
    <w:p w:rsidR="00187ABC" w:rsidRPr="00187ABC" w:rsidRDefault="00187ABC" w:rsidP="00A50CEB">
      <w:pPr>
        <w:pStyle w:val="Prrafodelista"/>
        <w:tabs>
          <w:tab w:val="left" w:pos="851"/>
        </w:tabs>
        <w:spacing w:before="100" w:beforeAutospacing="1" w:after="100" w:afterAutospacing="1" w:line="360" w:lineRule="auto"/>
        <w:ind w:left="851" w:right="902"/>
        <w:jc w:val="both"/>
        <w:rPr>
          <w:rFonts w:ascii="Palatino Linotype" w:hAnsi="Palatino Linotype" w:cs="Tahoma"/>
          <w:b/>
          <w:i/>
          <w:sz w:val="22"/>
          <w:szCs w:val="22"/>
        </w:rPr>
      </w:pPr>
    </w:p>
    <w:p w:rsidR="000858F6" w:rsidRDefault="00204CBF" w:rsidP="00A50CEB">
      <w:pPr>
        <w:spacing w:before="100" w:beforeAutospacing="1" w:after="100" w:afterAutospacing="1" w:line="360" w:lineRule="auto"/>
        <w:contextualSpacing/>
        <w:jc w:val="both"/>
        <w:rPr>
          <w:rFonts w:ascii="Palatino Linotype" w:hAnsi="Palatino Linotype" w:cs="Arial"/>
          <w:b/>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000858F6" w:rsidRPr="000858F6">
        <w:rPr>
          <w:rFonts w:ascii="Palatino Linotype" w:hAnsi="Palatino Linotype" w:cs="Arial"/>
        </w:rPr>
        <w:t>en respuesta informó que</w:t>
      </w:r>
      <w:r w:rsidR="000858F6">
        <w:rPr>
          <w:rFonts w:ascii="Palatino Linotype" w:hAnsi="Palatino Linotype" w:cs="Arial"/>
          <w:b/>
        </w:rPr>
        <w:t xml:space="preserve"> </w:t>
      </w:r>
      <w:r w:rsidR="000858F6" w:rsidRPr="000858F6">
        <w:rPr>
          <w:rFonts w:ascii="Palatino Linotype" w:hAnsi="Palatino Linotype" w:cs="Arial"/>
        </w:rPr>
        <w:t>el Responsable de Transparencia ha realizado todas las funciones y atribuciones encomendadas, así mismo no existe ninguna relación entre el Titular de la Unidad de Transp</w:t>
      </w:r>
      <w:r w:rsidR="000858F6">
        <w:rPr>
          <w:rFonts w:ascii="Palatino Linotype" w:hAnsi="Palatino Linotype" w:cs="Arial"/>
        </w:rPr>
        <w:t>arencia y el Teso</w:t>
      </w:r>
      <w:r w:rsidR="008A1123">
        <w:rPr>
          <w:rFonts w:ascii="Palatino Linotype" w:hAnsi="Palatino Linotype" w:cs="Arial"/>
        </w:rPr>
        <w:t>rero Municipal, así mismo señaló</w:t>
      </w:r>
      <w:r w:rsidR="000858F6">
        <w:rPr>
          <w:rFonts w:ascii="Palatino Linotype" w:hAnsi="Palatino Linotype" w:cs="Arial"/>
        </w:rPr>
        <w:t xml:space="preserve"> que </w:t>
      </w:r>
      <w:r w:rsidR="000858F6" w:rsidRPr="000858F6">
        <w:rPr>
          <w:rFonts w:ascii="Palatino Linotype" w:hAnsi="Palatino Linotype" w:cs="Arial"/>
        </w:rPr>
        <w:t>el Titular de la Unidad de Transparencia es personal de confianza por lo cual no se encuentra obligado a</w:t>
      </w:r>
      <w:r w:rsidR="008A1123">
        <w:rPr>
          <w:rFonts w:ascii="Palatino Linotype" w:hAnsi="Palatino Linotype" w:cs="Arial"/>
        </w:rPr>
        <w:t xml:space="preserve"> </w:t>
      </w:r>
      <w:r w:rsidR="000858F6" w:rsidRPr="000858F6">
        <w:rPr>
          <w:rFonts w:ascii="Palatino Linotype" w:hAnsi="Palatino Linotype" w:cs="Arial"/>
        </w:rPr>
        <w:t>firmar bitácora de asistencia</w:t>
      </w:r>
      <w:r w:rsidR="000858F6">
        <w:rPr>
          <w:rFonts w:ascii="Palatino Linotype" w:hAnsi="Palatino Linotype" w:cs="Arial"/>
        </w:rPr>
        <w:t xml:space="preserve">, y por lo que hace </w:t>
      </w:r>
      <w:r w:rsidR="000858F6" w:rsidRPr="000858F6">
        <w:rPr>
          <w:rFonts w:ascii="Palatino Linotype" w:hAnsi="Palatino Linotype" w:cs="Arial"/>
        </w:rPr>
        <w:t>la información referente a los oficios enviados por el Titular de la Unidad de Transparencia consta</w:t>
      </w:r>
      <w:r w:rsidR="008A1123">
        <w:rPr>
          <w:rFonts w:ascii="Palatino Linotype" w:hAnsi="Palatino Linotype" w:cs="Arial"/>
        </w:rPr>
        <w:t>ba</w:t>
      </w:r>
      <w:r w:rsidR="000858F6" w:rsidRPr="000858F6">
        <w:rPr>
          <w:rFonts w:ascii="Palatino Linotype" w:hAnsi="Palatino Linotype" w:cs="Arial"/>
        </w:rPr>
        <w:t xml:space="preserve"> de 524 hojas, y de acuerdo a lo establecido en </w:t>
      </w:r>
      <w:r w:rsidR="000858F6" w:rsidRPr="000858F6">
        <w:rPr>
          <w:rFonts w:ascii="Palatino Linotype" w:hAnsi="Palatino Linotype" w:cs="Arial"/>
        </w:rPr>
        <w:lastRenderedPageBreak/>
        <w:t>el artículo 174 del ordenamiento legal invocado la información deberá ser entregada sin costo, cuando implique la entrega de no más de veinte hojas</w:t>
      </w:r>
      <w:r w:rsidR="000858F6">
        <w:rPr>
          <w:rFonts w:ascii="Palatino Linotype" w:hAnsi="Palatino Linotype" w:cs="Arial"/>
        </w:rPr>
        <w:t xml:space="preserve">, por lo que solo hace entrega de </w:t>
      </w:r>
      <w:r w:rsidR="000858F6" w:rsidRPr="000858F6">
        <w:rPr>
          <w:rFonts w:ascii="Palatino Linotype" w:hAnsi="Palatino Linotype" w:cs="Arial"/>
        </w:rPr>
        <w:t xml:space="preserve">diecinueve oficios emitidos por la Unidad de Transparencia del </w:t>
      </w:r>
      <w:r w:rsidR="000858F6" w:rsidRPr="008A1123">
        <w:rPr>
          <w:rFonts w:ascii="Palatino Linotype" w:hAnsi="Palatino Linotype" w:cs="Arial"/>
          <w:b/>
        </w:rPr>
        <w:t>SUJETO OBLIGADO</w:t>
      </w:r>
      <w:r w:rsidR="000858F6">
        <w:rPr>
          <w:rFonts w:ascii="Palatino Linotype" w:hAnsi="Palatino Linotype" w:cs="Arial"/>
        </w:rPr>
        <w:t xml:space="preserve">, y por lo que referente a </w:t>
      </w:r>
      <w:r w:rsidR="000858F6" w:rsidRPr="000858F6">
        <w:rPr>
          <w:rFonts w:ascii="Palatino Linotype" w:hAnsi="Palatino Linotype" w:cs="Arial"/>
        </w:rPr>
        <w:t xml:space="preserve">la entrega de la información restante, </w:t>
      </w:r>
      <w:r w:rsidR="000858F6">
        <w:rPr>
          <w:rFonts w:ascii="Palatino Linotype" w:hAnsi="Palatino Linotype" w:cs="Arial"/>
        </w:rPr>
        <w:t>señal</w:t>
      </w:r>
      <w:r w:rsidR="008A1123">
        <w:rPr>
          <w:rFonts w:ascii="Palatino Linotype" w:hAnsi="Palatino Linotype" w:cs="Arial"/>
        </w:rPr>
        <w:t>ó</w:t>
      </w:r>
      <w:r w:rsidR="000858F6">
        <w:rPr>
          <w:rFonts w:ascii="Palatino Linotype" w:hAnsi="Palatino Linotype" w:cs="Arial"/>
        </w:rPr>
        <w:t xml:space="preserve"> que </w:t>
      </w:r>
      <w:r w:rsidR="000858F6" w:rsidRPr="000858F6">
        <w:rPr>
          <w:rFonts w:ascii="Palatino Linotype" w:hAnsi="Palatino Linotype" w:cs="Arial"/>
        </w:rPr>
        <w:t>deberá cubrir las cuotas señaladas en el artículo 148 del código Financiero del Estado de México y Municipios</w:t>
      </w:r>
      <w:r w:rsidR="000858F6">
        <w:rPr>
          <w:rFonts w:ascii="Palatino Linotype" w:hAnsi="Palatino Linotype" w:cs="Arial"/>
        </w:rPr>
        <w:t xml:space="preserve">. </w:t>
      </w:r>
    </w:p>
    <w:p w:rsidR="000858F6" w:rsidRDefault="000858F6" w:rsidP="00A50CEB">
      <w:pPr>
        <w:spacing w:before="100" w:beforeAutospacing="1" w:after="100" w:afterAutospacing="1" w:line="360" w:lineRule="auto"/>
        <w:contextualSpacing/>
        <w:jc w:val="both"/>
        <w:rPr>
          <w:rFonts w:ascii="Palatino Linotype" w:hAnsi="Palatino Linotype" w:cs="Arial"/>
        </w:rPr>
      </w:pPr>
    </w:p>
    <w:p w:rsidR="00204CBF" w:rsidRDefault="000858F6" w:rsidP="00A50CEB">
      <w:pPr>
        <w:spacing w:before="100" w:beforeAutospacing="1" w:after="100" w:afterAutospacing="1" w:line="360" w:lineRule="auto"/>
        <w:contextualSpacing/>
        <w:jc w:val="both"/>
        <w:rPr>
          <w:rFonts w:ascii="Palatino Linotype" w:hAnsi="Palatino Linotype"/>
        </w:rPr>
      </w:pPr>
      <w:r>
        <w:rPr>
          <w:rFonts w:ascii="Palatino Linotype" w:hAnsi="Palatino Linotype"/>
          <w:bCs/>
        </w:rPr>
        <w:t xml:space="preserve">Inconforme con la </w:t>
      </w:r>
      <w:r w:rsidR="00512349">
        <w:rPr>
          <w:rFonts w:ascii="Palatino Linotype" w:hAnsi="Palatino Linotype"/>
          <w:bCs/>
        </w:rPr>
        <w:t xml:space="preserve">respuesta </w:t>
      </w:r>
      <w:r w:rsidRPr="000858F6">
        <w:rPr>
          <w:rFonts w:ascii="Palatino Linotype" w:hAnsi="Palatino Linotype"/>
          <w:b/>
          <w:bCs/>
        </w:rPr>
        <w:t>EL</w:t>
      </w:r>
      <w:r w:rsidR="00512349" w:rsidRPr="00C405D0">
        <w:rPr>
          <w:rFonts w:ascii="Palatino Linotype" w:hAnsi="Palatino Linotype"/>
          <w:b/>
          <w:bCs/>
        </w:rPr>
        <w:t xml:space="preserve"> RECURRENT</w:t>
      </w:r>
      <w:r w:rsidR="00512349">
        <w:rPr>
          <w:rFonts w:ascii="Palatino Linotype" w:hAnsi="Palatino Linotype"/>
          <w:bCs/>
        </w:rPr>
        <w:t xml:space="preserve">E </w:t>
      </w:r>
      <w:r w:rsidR="00512349">
        <w:rPr>
          <w:rFonts w:ascii="Palatino Linotype" w:hAnsi="Palatino Linotype"/>
        </w:rPr>
        <w:t>procedió a interponer el recurso de revisión de mérito señalando como acto impugnado lo siguiente:</w:t>
      </w:r>
    </w:p>
    <w:p w:rsidR="00512349" w:rsidRDefault="00512349" w:rsidP="00A50CEB">
      <w:pPr>
        <w:spacing w:before="100" w:beforeAutospacing="1" w:after="100" w:afterAutospacing="1" w:line="360" w:lineRule="auto"/>
        <w:contextualSpacing/>
        <w:jc w:val="both"/>
        <w:rPr>
          <w:rFonts w:ascii="Palatino Linotype" w:hAnsi="Palatino Linotype"/>
        </w:rPr>
      </w:pPr>
    </w:p>
    <w:p w:rsidR="00512349" w:rsidRDefault="00512349" w:rsidP="00A50CEB">
      <w:pPr>
        <w:ind w:left="851" w:right="902"/>
        <w:contextualSpacing/>
        <w:jc w:val="both"/>
        <w:rPr>
          <w:rFonts w:ascii="Palatino Linotype" w:hAnsi="Palatino Linotype"/>
          <w:i/>
          <w:color w:val="000000"/>
          <w:sz w:val="22"/>
          <w:szCs w:val="22"/>
        </w:rPr>
      </w:pPr>
      <w:r>
        <w:rPr>
          <w:rFonts w:ascii="Palatino Linotype" w:hAnsi="Palatino Linotype"/>
          <w:i/>
          <w:color w:val="000000"/>
          <w:sz w:val="22"/>
          <w:szCs w:val="22"/>
        </w:rPr>
        <w:t>“</w:t>
      </w:r>
      <w:r w:rsidR="000858F6" w:rsidRPr="000858F6">
        <w:rPr>
          <w:rFonts w:ascii="Palatino Linotype" w:hAnsi="Palatino Linotype"/>
          <w:i/>
          <w:color w:val="000000"/>
          <w:sz w:val="22"/>
          <w:szCs w:val="22"/>
        </w:rPr>
        <w:t>respuesta de la mujer responsable</w:t>
      </w:r>
      <w:r>
        <w:rPr>
          <w:rFonts w:ascii="Palatino Linotype" w:hAnsi="Palatino Linotype"/>
          <w:i/>
          <w:color w:val="000000"/>
          <w:sz w:val="22"/>
          <w:szCs w:val="22"/>
        </w:rPr>
        <w:t>”</w:t>
      </w:r>
    </w:p>
    <w:p w:rsidR="00512349" w:rsidRDefault="00512349" w:rsidP="00A50CEB">
      <w:pPr>
        <w:spacing w:before="100" w:beforeAutospacing="1" w:after="100" w:afterAutospacing="1" w:line="360" w:lineRule="auto"/>
        <w:contextualSpacing/>
        <w:jc w:val="both"/>
        <w:rPr>
          <w:rFonts w:ascii="Palatino Linotype" w:hAnsi="Palatino Linotype" w:cs="Arial"/>
        </w:rPr>
      </w:pPr>
    </w:p>
    <w:p w:rsidR="0011250A" w:rsidRDefault="0011250A" w:rsidP="00A50CEB">
      <w:pPr>
        <w:spacing w:before="100" w:beforeAutospacing="1" w:after="100" w:afterAutospacing="1" w:line="360" w:lineRule="auto"/>
        <w:contextualSpacing/>
        <w:jc w:val="both"/>
        <w:rPr>
          <w:rFonts w:ascii="Palatino Linotype" w:hAnsi="Palatino Linotype"/>
        </w:rPr>
      </w:pPr>
      <w:r>
        <w:rPr>
          <w:rFonts w:ascii="Palatino Linotype" w:hAnsi="Palatino Linotype"/>
        </w:rPr>
        <w:t>Asimismo, como razones o motivos de inconformidad los siguientes:</w:t>
      </w:r>
    </w:p>
    <w:p w:rsidR="0011250A" w:rsidRDefault="0011250A" w:rsidP="00A50CEB">
      <w:pPr>
        <w:spacing w:before="100" w:beforeAutospacing="1" w:after="100" w:afterAutospacing="1" w:line="360" w:lineRule="auto"/>
        <w:contextualSpacing/>
        <w:jc w:val="both"/>
        <w:rPr>
          <w:rFonts w:ascii="Palatino Linotype" w:hAnsi="Palatino Linotype"/>
        </w:rPr>
      </w:pPr>
    </w:p>
    <w:p w:rsidR="00730550" w:rsidRPr="00922E7D" w:rsidRDefault="004D0F96" w:rsidP="00A50CEB">
      <w:pPr>
        <w:ind w:left="851" w:right="902"/>
        <w:contextualSpacing/>
        <w:jc w:val="both"/>
        <w:rPr>
          <w:rFonts w:ascii="Palatino Linotype" w:hAnsi="Palatino Linotype" w:cs="Tahoma"/>
          <w:i/>
          <w:sz w:val="22"/>
          <w:szCs w:val="22"/>
        </w:rPr>
      </w:pPr>
      <w:r w:rsidRPr="00922E7D">
        <w:rPr>
          <w:rFonts w:ascii="Palatino Linotype" w:hAnsi="Palatino Linotype" w:cs="Tahoma"/>
          <w:b/>
          <w:bCs/>
          <w:i/>
          <w:color w:val="0D0D0D" w:themeColor="text1" w:themeTint="F2"/>
          <w:sz w:val="22"/>
          <w:szCs w:val="22"/>
        </w:rPr>
        <w:t>“</w:t>
      </w:r>
      <w:proofErr w:type="spellStart"/>
      <w:r w:rsidR="000858F6" w:rsidRPr="000858F6">
        <w:rPr>
          <w:rFonts w:ascii="Palatino Linotype" w:hAnsi="Palatino Linotype" w:cs="Tahoma"/>
          <w:i/>
          <w:sz w:val="22"/>
          <w:szCs w:val="22"/>
        </w:rPr>
        <w:t>negacion</w:t>
      </w:r>
      <w:proofErr w:type="spellEnd"/>
      <w:r w:rsidR="000858F6" w:rsidRPr="000858F6">
        <w:rPr>
          <w:rFonts w:ascii="Palatino Linotype" w:hAnsi="Palatino Linotype" w:cs="Tahoma"/>
          <w:i/>
          <w:sz w:val="22"/>
          <w:szCs w:val="22"/>
        </w:rPr>
        <w:t xml:space="preserve"> de la solicitud, aunque se sabe que la maricela es prima del tesorero. </w:t>
      </w:r>
      <w:proofErr w:type="gramStart"/>
      <w:r w:rsidR="000858F6" w:rsidRPr="000858F6">
        <w:rPr>
          <w:rFonts w:ascii="Palatino Linotype" w:hAnsi="Palatino Linotype" w:cs="Tahoma"/>
          <w:i/>
          <w:sz w:val="22"/>
          <w:szCs w:val="22"/>
        </w:rPr>
        <w:t>y</w:t>
      </w:r>
      <w:proofErr w:type="gramEnd"/>
      <w:r w:rsidR="000858F6" w:rsidRPr="000858F6">
        <w:rPr>
          <w:rFonts w:ascii="Palatino Linotype" w:hAnsi="Palatino Linotype" w:cs="Tahoma"/>
          <w:i/>
          <w:sz w:val="22"/>
          <w:szCs w:val="22"/>
        </w:rPr>
        <w:t xml:space="preserve"> que </w:t>
      </w:r>
      <w:proofErr w:type="spellStart"/>
      <w:r w:rsidR="000858F6" w:rsidRPr="000858F6">
        <w:rPr>
          <w:rFonts w:ascii="Palatino Linotype" w:hAnsi="Palatino Linotype" w:cs="Tahoma"/>
          <w:i/>
          <w:sz w:val="22"/>
          <w:szCs w:val="22"/>
        </w:rPr>
        <w:t>persibe</w:t>
      </w:r>
      <w:proofErr w:type="spellEnd"/>
      <w:r w:rsidR="000858F6" w:rsidRPr="000858F6">
        <w:rPr>
          <w:rFonts w:ascii="Palatino Linotype" w:hAnsi="Palatino Linotype" w:cs="Tahoma"/>
          <w:i/>
          <w:sz w:val="22"/>
          <w:szCs w:val="22"/>
        </w:rPr>
        <w:t xml:space="preserve"> 2ble sueldo. NO COLMA LA SOLICITUD NO INFORMA TODO LO SOLICITADO. Y de acuerdo a mejoría gratulatoria del municipio todo archivo recibido o enviado por parte de todas las dependencias del municipio debe de ser digital izado para su almacenamiento correspondiente y resguardo. </w:t>
      </w:r>
      <w:proofErr w:type="gramStart"/>
      <w:r w:rsidR="000858F6" w:rsidRPr="000858F6">
        <w:rPr>
          <w:rFonts w:ascii="Palatino Linotype" w:hAnsi="Palatino Linotype" w:cs="Tahoma"/>
          <w:i/>
          <w:sz w:val="22"/>
          <w:szCs w:val="22"/>
        </w:rPr>
        <w:t>ahora</w:t>
      </w:r>
      <w:proofErr w:type="gramEnd"/>
      <w:r w:rsidR="000858F6" w:rsidRPr="000858F6">
        <w:rPr>
          <w:rFonts w:ascii="Palatino Linotype" w:hAnsi="Palatino Linotype" w:cs="Tahoma"/>
          <w:i/>
          <w:sz w:val="22"/>
          <w:szCs w:val="22"/>
        </w:rPr>
        <w:t xml:space="preserve"> que la respuesta dice que cobraran por digital izar. </w:t>
      </w:r>
      <w:proofErr w:type="gramStart"/>
      <w:r w:rsidR="000858F6" w:rsidRPr="000858F6">
        <w:rPr>
          <w:rFonts w:ascii="Palatino Linotype" w:hAnsi="Palatino Linotype" w:cs="Tahoma"/>
          <w:i/>
          <w:sz w:val="22"/>
          <w:szCs w:val="22"/>
        </w:rPr>
        <w:t>cosa</w:t>
      </w:r>
      <w:proofErr w:type="gramEnd"/>
      <w:r w:rsidR="000858F6" w:rsidRPr="000858F6">
        <w:rPr>
          <w:rFonts w:ascii="Palatino Linotype" w:hAnsi="Palatino Linotype" w:cs="Tahoma"/>
          <w:i/>
          <w:sz w:val="22"/>
          <w:szCs w:val="22"/>
        </w:rPr>
        <w:t xml:space="preserve"> que ya debería de estar de manera digital, en fundamento a que la información es </w:t>
      </w:r>
      <w:proofErr w:type="spellStart"/>
      <w:r w:rsidR="000858F6" w:rsidRPr="000858F6">
        <w:rPr>
          <w:rFonts w:ascii="Palatino Linotype" w:hAnsi="Palatino Linotype" w:cs="Tahoma"/>
          <w:i/>
          <w:sz w:val="22"/>
          <w:szCs w:val="22"/>
        </w:rPr>
        <w:t>publica</w:t>
      </w:r>
      <w:proofErr w:type="spellEnd"/>
      <w:r w:rsidR="000858F6" w:rsidRPr="000858F6">
        <w:rPr>
          <w:rFonts w:ascii="Palatino Linotype" w:hAnsi="Palatino Linotype" w:cs="Tahoma"/>
          <w:i/>
          <w:sz w:val="22"/>
          <w:szCs w:val="22"/>
        </w:rPr>
        <w:t xml:space="preserve">. </w:t>
      </w:r>
      <w:proofErr w:type="gramStart"/>
      <w:r w:rsidR="000858F6" w:rsidRPr="000858F6">
        <w:rPr>
          <w:rFonts w:ascii="Palatino Linotype" w:hAnsi="Palatino Linotype" w:cs="Tahoma"/>
          <w:i/>
          <w:sz w:val="22"/>
          <w:szCs w:val="22"/>
        </w:rPr>
        <w:t>solicito</w:t>
      </w:r>
      <w:proofErr w:type="gramEnd"/>
      <w:r w:rsidR="000858F6" w:rsidRPr="000858F6">
        <w:rPr>
          <w:rFonts w:ascii="Palatino Linotype" w:hAnsi="Palatino Linotype" w:cs="Tahoma"/>
          <w:i/>
          <w:sz w:val="22"/>
          <w:szCs w:val="22"/>
        </w:rPr>
        <w:t xml:space="preserve"> me sea entregada las </w:t>
      </w:r>
      <w:proofErr w:type="spellStart"/>
      <w:r w:rsidR="000858F6" w:rsidRPr="000858F6">
        <w:rPr>
          <w:rFonts w:ascii="Palatino Linotype" w:hAnsi="Palatino Linotype" w:cs="Tahoma"/>
          <w:i/>
          <w:sz w:val="22"/>
          <w:szCs w:val="22"/>
        </w:rPr>
        <w:t>mas</w:t>
      </w:r>
      <w:proofErr w:type="spellEnd"/>
      <w:r w:rsidR="000858F6" w:rsidRPr="000858F6">
        <w:rPr>
          <w:rFonts w:ascii="Palatino Linotype" w:hAnsi="Palatino Linotype" w:cs="Tahoma"/>
          <w:i/>
          <w:sz w:val="22"/>
          <w:szCs w:val="22"/>
        </w:rPr>
        <w:t xml:space="preserve"> de 500 hojas de información en 1 solo """"PDF"""" . </w:t>
      </w:r>
      <w:proofErr w:type="gramStart"/>
      <w:r w:rsidR="000858F6" w:rsidRPr="000858F6">
        <w:rPr>
          <w:rFonts w:ascii="Palatino Linotype" w:hAnsi="Palatino Linotype" w:cs="Tahoma"/>
          <w:i/>
          <w:sz w:val="22"/>
          <w:szCs w:val="22"/>
        </w:rPr>
        <w:t>gracias</w:t>
      </w:r>
      <w:proofErr w:type="gramEnd"/>
      <w:r w:rsidR="000858F6" w:rsidRPr="000858F6">
        <w:rPr>
          <w:rFonts w:ascii="Palatino Linotype" w:hAnsi="Palatino Linotype" w:cs="Tahoma"/>
          <w:i/>
          <w:sz w:val="22"/>
          <w:szCs w:val="22"/>
        </w:rPr>
        <w:t xml:space="preserve"> por su amable atención.</w:t>
      </w:r>
      <w:r w:rsidR="00512349" w:rsidRPr="00922E7D">
        <w:rPr>
          <w:rFonts w:ascii="Palatino Linotype" w:hAnsi="Palatino Linotype" w:cs="Tahoma"/>
          <w:i/>
          <w:sz w:val="22"/>
          <w:szCs w:val="22"/>
        </w:rPr>
        <w:t>”</w:t>
      </w:r>
    </w:p>
    <w:p w:rsidR="00512349" w:rsidRPr="004D0F96" w:rsidRDefault="00512349" w:rsidP="00A50CEB">
      <w:pPr>
        <w:spacing w:before="100" w:beforeAutospacing="1" w:after="100" w:afterAutospacing="1" w:line="360" w:lineRule="auto"/>
        <w:ind w:left="851" w:right="902"/>
        <w:contextualSpacing/>
        <w:jc w:val="both"/>
        <w:rPr>
          <w:rFonts w:ascii="Palatino Linotype" w:hAnsi="Palatino Linotype" w:cs="Tahoma"/>
          <w:b/>
          <w:bCs/>
          <w:i/>
          <w:color w:val="0D0D0D" w:themeColor="text1" w:themeTint="F2"/>
          <w:sz w:val="22"/>
          <w:szCs w:val="22"/>
        </w:rPr>
      </w:pPr>
    </w:p>
    <w:p w:rsidR="00855443" w:rsidRDefault="000F0BC5" w:rsidP="00A50CEB">
      <w:pPr>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 xml:space="preserve">Atento a lo anterior, la Ponencia </w:t>
      </w:r>
      <w:proofErr w:type="spellStart"/>
      <w:r w:rsidRPr="0073286C">
        <w:rPr>
          <w:rFonts w:ascii="Palatino Linotype" w:hAnsi="Palatino Linotype" w:cs="Arial"/>
        </w:rPr>
        <w:t>Resolutora</w:t>
      </w:r>
      <w:proofErr w:type="spellEnd"/>
      <w:r w:rsidRPr="0073286C">
        <w:rPr>
          <w:rFonts w:ascii="Palatino Linotype" w:hAnsi="Palatino Linotype" w:cs="Arial"/>
        </w:rPr>
        <w:t xml:space="preserve"> determinó </w:t>
      </w:r>
      <w:r w:rsidR="00855443">
        <w:rPr>
          <w:rFonts w:ascii="Palatino Linotype" w:hAnsi="Palatino Linotype" w:cs="Arial"/>
          <w:b/>
        </w:rPr>
        <w:t xml:space="preserve">MODIFICAR </w:t>
      </w:r>
      <w:r w:rsidR="00855443">
        <w:rPr>
          <w:rFonts w:ascii="Palatino Linotype" w:hAnsi="Palatino Linotype" w:cs="Arial"/>
        </w:rPr>
        <w:t xml:space="preserve">la respuesta del </w:t>
      </w:r>
      <w:r w:rsidR="00C63F91">
        <w:rPr>
          <w:rFonts w:ascii="Palatino Linotype" w:hAnsi="Palatino Linotype" w:cs="Arial"/>
          <w:b/>
        </w:rPr>
        <w:t>SUJ</w:t>
      </w:r>
      <w:r w:rsidRPr="0073286C">
        <w:rPr>
          <w:rFonts w:ascii="Palatino Linotype" w:hAnsi="Palatino Linotype" w:cs="Arial"/>
          <w:b/>
        </w:rPr>
        <w:t xml:space="preserve">ETO OBLIGADO </w:t>
      </w:r>
      <w:r w:rsidR="00855443">
        <w:rPr>
          <w:rFonts w:ascii="Palatino Linotype" w:hAnsi="Palatino Linotype" w:cs="Arial"/>
          <w:b/>
        </w:rPr>
        <w:t xml:space="preserve">ordenándole </w:t>
      </w:r>
      <w:r w:rsidR="006E34F7">
        <w:rPr>
          <w:rFonts w:ascii="Palatino Linotype" w:hAnsi="Palatino Linotype" w:cs="Arial"/>
        </w:rPr>
        <w:t>la</w:t>
      </w:r>
      <w:r w:rsidR="00C63F91" w:rsidRPr="00C63F91">
        <w:rPr>
          <w:rFonts w:ascii="Palatino Linotype" w:hAnsi="Palatino Linotype" w:cs="Arial"/>
        </w:rPr>
        <w:t xml:space="preserve"> entrega</w:t>
      </w:r>
      <w:r w:rsidR="00C63F91">
        <w:rPr>
          <w:rFonts w:ascii="Palatino Linotype" w:hAnsi="Palatino Linotype" w:cs="Arial"/>
          <w:b/>
        </w:rPr>
        <w:t xml:space="preserve"> </w:t>
      </w:r>
      <w:r w:rsidR="00222326" w:rsidRPr="00222326">
        <w:rPr>
          <w:rFonts w:ascii="Palatino Linotype" w:hAnsi="Palatino Linotype" w:cs="Arial"/>
        </w:rPr>
        <w:t xml:space="preserve">en </w:t>
      </w:r>
      <w:r w:rsidR="000858F6">
        <w:rPr>
          <w:rFonts w:ascii="Palatino Linotype" w:hAnsi="Palatino Linotype" w:cs="Arial"/>
        </w:rPr>
        <w:t xml:space="preserve">su caso en </w:t>
      </w:r>
      <w:r w:rsidR="00222326" w:rsidRPr="00222326">
        <w:rPr>
          <w:rFonts w:ascii="Palatino Linotype" w:hAnsi="Palatino Linotype" w:cs="Arial"/>
        </w:rPr>
        <w:t>versión pública</w:t>
      </w:r>
      <w:r w:rsidR="000858F6">
        <w:rPr>
          <w:rFonts w:ascii="Palatino Linotype" w:hAnsi="Palatino Linotype" w:cs="Arial"/>
        </w:rPr>
        <w:t xml:space="preserve">, del </w:t>
      </w:r>
      <w:r w:rsidR="000858F6">
        <w:rPr>
          <w:rFonts w:ascii="Palatino Linotype" w:hAnsi="Palatino Linotype" w:cs="Arial"/>
        </w:rPr>
        <w:lastRenderedPageBreak/>
        <w:t xml:space="preserve">servidor público que ostenta el cargo de Titular de la Unidad de Transparencia, lo siguiente: </w:t>
      </w:r>
    </w:p>
    <w:p w:rsidR="000858F6" w:rsidRPr="000858F6" w:rsidRDefault="000858F6" w:rsidP="00A50CEB">
      <w:pPr>
        <w:pStyle w:val="Prrafodelista"/>
        <w:autoSpaceDE w:val="0"/>
        <w:autoSpaceDN w:val="0"/>
        <w:adjustRightInd w:val="0"/>
        <w:ind w:left="851" w:right="902"/>
        <w:jc w:val="both"/>
        <w:rPr>
          <w:rFonts w:ascii="Palatino Linotype" w:eastAsia="Calibri" w:hAnsi="Palatino Linotype" w:cs="Tahoma"/>
          <w:i/>
          <w:color w:val="000000"/>
          <w:sz w:val="22"/>
          <w:szCs w:val="22"/>
          <w:lang w:val="es-ES" w:eastAsia="es-MX"/>
        </w:rPr>
      </w:pPr>
      <w:r w:rsidRPr="000858F6">
        <w:rPr>
          <w:rFonts w:ascii="Palatino Linotype" w:eastAsia="Calibri" w:hAnsi="Palatino Linotype" w:cs="Tahoma"/>
          <w:i/>
          <w:color w:val="000000"/>
          <w:sz w:val="22"/>
          <w:szCs w:val="22"/>
          <w:lang w:val="es-ES" w:eastAsia="es-MX"/>
        </w:rPr>
        <w:t>1.</w:t>
      </w:r>
      <w:r w:rsidRPr="000858F6">
        <w:rPr>
          <w:rFonts w:ascii="Palatino Linotype" w:eastAsia="Calibri" w:hAnsi="Palatino Linotype" w:cs="Tahoma"/>
          <w:i/>
          <w:color w:val="000000"/>
          <w:sz w:val="22"/>
          <w:szCs w:val="22"/>
          <w:lang w:val="es-ES" w:eastAsia="es-MX"/>
        </w:rPr>
        <w:tab/>
        <w:t>Nombramiento;</w:t>
      </w:r>
    </w:p>
    <w:p w:rsidR="000858F6" w:rsidRPr="000858F6" w:rsidRDefault="000858F6" w:rsidP="00A50CEB">
      <w:pPr>
        <w:pStyle w:val="Prrafodelista"/>
        <w:autoSpaceDE w:val="0"/>
        <w:autoSpaceDN w:val="0"/>
        <w:adjustRightInd w:val="0"/>
        <w:ind w:left="851" w:right="902"/>
        <w:jc w:val="both"/>
        <w:rPr>
          <w:rFonts w:ascii="Palatino Linotype" w:eastAsia="Calibri" w:hAnsi="Palatino Linotype" w:cs="Tahoma"/>
          <w:i/>
          <w:color w:val="000000"/>
          <w:sz w:val="22"/>
          <w:szCs w:val="22"/>
          <w:lang w:val="es-ES" w:eastAsia="es-MX"/>
        </w:rPr>
      </w:pPr>
    </w:p>
    <w:p w:rsidR="000858F6" w:rsidRPr="00E67DD0" w:rsidRDefault="000858F6" w:rsidP="00A50CEB">
      <w:pPr>
        <w:pStyle w:val="Prrafodelista"/>
        <w:autoSpaceDE w:val="0"/>
        <w:autoSpaceDN w:val="0"/>
        <w:adjustRightInd w:val="0"/>
        <w:ind w:left="851" w:right="902"/>
        <w:jc w:val="both"/>
        <w:rPr>
          <w:rFonts w:ascii="Palatino Linotype" w:eastAsia="Calibri" w:hAnsi="Palatino Linotype" w:cs="Tahoma"/>
          <w:b/>
          <w:i/>
          <w:color w:val="000000"/>
          <w:sz w:val="22"/>
          <w:szCs w:val="22"/>
          <w:lang w:val="es-ES" w:eastAsia="es-MX"/>
        </w:rPr>
      </w:pPr>
      <w:r w:rsidRPr="00E67DD0">
        <w:rPr>
          <w:rFonts w:ascii="Palatino Linotype" w:eastAsia="Calibri" w:hAnsi="Palatino Linotype" w:cs="Tahoma"/>
          <w:b/>
          <w:i/>
          <w:color w:val="000000"/>
          <w:sz w:val="22"/>
          <w:szCs w:val="22"/>
          <w:lang w:val="es-ES" w:eastAsia="es-MX"/>
        </w:rPr>
        <w:t>2.</w:t>
      </w:r>
      <w:r w:rsidRPr="00E67DD0">
        <w:rPr>
          <w:rFonts w:ascii="Palatino Linotype" w:eastAsia="Calibri" w:hAnsi="Palatino Linotype" w:cs="Tahoma"/>
          <w:b/>
          <w:i/>
          <w:color w:val="000000"/>
          <w:sz w:val="22"/>
          <w:szCs w:val="22"/>
          <w:lang w:val="es-ES" w:eastAsia="es-MX"/>
        </w:rPr>
        <w:tab/>
        <w:t>Documento con el cual acredite la nacionalidad mexicana;</w:t>
      </w:r>
    </w:p>
    <w:p w:rsidR="000858F6" w:rsidRPr="000858F6" w:rsidRDefault="000858F6" w:rsidP="00A50CEB">
      <w:pPr>
        <w:pStyle w:val="Prrafodelista"/>
        <w:autoSpaceDE w:val="0"/>
        <w:autoSpaceDN w:val="0"/>
        <w:adjustRightInd w:val="0"/>
        <w:ind w:left="851" w:right="902"/>
        <w:jc w:val="both"/>
        <w:rPr>
          <w:rFonts w:ascii="Palatino Linotype" w:eastAsia="Calibri" w:hAnsi="Palatino Linotype" w:cs="Tahoma"/>
          <w:i/>
          <w:color w:val="000000"/>
          <w:sz w:val="22"/>
          <w:szCs w:val="22"/>
          <w:lang w:val="es-ES" w:eastAsia="es-MX"/>
        </w:rPr>
      </w:pPr>
    </w:p>
    <w:p w:rsidR="000858F6" w:rsidRPr="000858F6" w:rsidRDefault="000858F6" w:rsidP="00A50CEB">
      <w:pPr>
        <w:pStyle w:val="Prrafodelista"/>
        <w:autoSpaceDE w:val="0"/>
        <w:autoSpaceDN w:val="0"/>
        <w:adjustRightInd w:val="0"/>
        <w:ind w:left="851" w:right="902"/>
        <w:jc w:val="both"/>
        <w:rPr>
          <w:rFonts w:ascii="Palatino Linotype" w:eastAsia="Calibri" w:hAnsi="Palatino Linotype" w:cs="Tahoma"/>
          <w:i/>
          <w:color w:val="000000"/>
          <w:sz w:val="22"/>
          <w:szCs w:val="22"/>
          <w:lang w:val="es-ES" w:eastAsia="es-MX"/>
        </w:rPr>
      </w:pPr>
      <w:r w:rsidRPr="000858F6">
        <w:rPr>
          <w:rFonts w:ascii="Palatino Linotype" w:eastAsia="Calibri" w:hAnsi="Palatino Linotype" w:cs="Tahoma"/>
          <w:i/>
          <w:color w:val="000000"/>
          <w:sz w:val="22"/>
          <w:szCs w:val="22"/>
          <w:lang w:val="es-ES" w:eastAsia="es-MX"/>
        </w:rPr>
        <w:t>3.</w:t>
      </w:r>
      <w:r w:rsidRPr="000858F6">
        <w:rPr>
          <w:rFonts w:ascii="Palatino Linotype" w:eastAsia="Calibri" w:hAnsi="Palatino Linotype" w:cs="Tahoma"/>
          <w:i/>
          <w:color w:val="000000"/>
          <w:sz w:val="22"/>
          <w:szCs w:val="22"/>
          <w:lang w:val="es-ES" w:eastAsia="es-MX"/>
        </w:rPr>
        <w:tab/>
        <w:t>Resguardos del inventario a cargo del servidor público;</w:t>
      </w:r>
    </w:p>
    <w:p w:rsidR="000858F6" w:rsidRPr="000858F6" w:rsidRDefault="000858F6" w:rsidP="00A50CEB">
      <w:pPr>
        <w:pStyle w:val="Prrafodelista"/>
        <w:autoSpaceDE w:val="0"/>
        <w:autoSpaceDN w:val="0"/>
        <w:adjustRightInd w:val="0"/>
        <w:ind w:left="851" w:right="902"/>
        <w:jc w:val="both"/>
        <w:rPr>
          <w:rFonts w:ascii="Palatino Linotype" w:eastAsia="Calibri" w:hAnsi="Palatino Linotype" w:cs="Tahoma"/>
          <w:i/>
          <w:color w:val="000000"/>
          <w:sz w:val="22"/>
          <w:szCs w:val="22"/>
          <w:lang w:val="es-ES" w:eastAsia="es-MX"/>
        </w:rPr>
      </w:pPr>
    </w:p>
    <w:p w:rsidR="000858F6" w:rsidRPr="000858F6" w:rsidRDefault="000858F6" w:rsidP="00A50CEB">
      <w:pPr>
        <w:pStyle w:val="Prrafodelista"/>
        <w:autoSpaceDE w:val="0"/>
        <w:autoSpaceDN w:val="0"/>
        <w:adjustRightInd w:val="0"/>
        <w:ind w:left="851" w:right="902"/>
        <w:jc w:val="both"/>
        <w:rPr>
          <w:rFonts w:ascii="Palatino Linotype" w:eastAsia="Calibri" w:hAnsi="Palatino Linotype" w:cs="Tahoma"/>
          <w:i/>
          <w:color w:val="000000"/>
          <w:sz w:val="22"/>
          <w:szCs w:val="22"/>
          <w:lang w:val="es-ES" w:eastAsia="es-MX"/>
        </w:rPr>
      </w:pPr>
      <w:r w:rsidRPr="000858F6">
        <w:rPr>
          <w:rFonts w:ascii="Palatino Linotype" w:eastAsia="Calibri" w:hAnsi="Palatino Linotype" w:cs="Tahoma"/>
          <w:i/>
          <w:color w:val="000000"/>
          <w:sz w:val="22"/>
          <w:szCs w:val="22"/>
          <w:lang w:val="es-ES" w:eastAsia="es-MX"/>
        </w:rPr>
        <w:t>4.</w:t>
      </w:r>
      <w:r w:rsidRPr="000858F6">
        <w:rPr>
          <w:rFonts w:ascii="Palatino Linotype" w:eastAsia="Calibri" w:hAnsi="Palatino Linotype" w:cs="Tahoma"/>
          <w:i/>
          <w:color w:val="000000"/>
          <w:sz w:val="22"/>
          <w:szCs w:val="22"/>
          <w:lang w:val="es-ES" w:eastAsia="es-MX"/>
        </w:rPr>
        <w:tab/>
        <w:t>Oficios enviados del uno de enero al once de septiembre de dos mil diecinueve.</w:t>
      </w:r>
    </w:p>
    <w:p w:rsidR="000858F6" w:rsidRPr="000858F6" w:rsidRDefault="000858F6" w:rsidP="00A50CEB">
      <w:pPr>
        <w:pStyle w:val="Prrafodelista"/>
        <w:autoSpaceDE w:val="0"/>
        <w:autoSpaceDN w:val="0"/>
        <w:adjustRightInd w:val="0"/>
        <w:ind w:left="851" w:right="902"/>
        <w:jc w:val="both"/>
        <w:rPr>
          <w:rFonts w:ascii="Palatino Linotype" w:eastAsia="Calibri" w:hAnsi="Palatino Linotype" w:cs="Tahoma"/>
          <w:i/>
          <w:color w:val="000000"/>
          <w:sz w:val="22"/>
          <w:szCs w:val="22"/>
          <w:lang w:val="es-ES" w:eastAsia="es-MX"/>
        </w:rPr>
      </w:pPr>
    </w:p>
    <w:p w:rsidR="00512349" w:rsidRPr="00512349" w:rsidRDefault="000858F6" w:rsidP="00A50CEB">
      <w:pPr>
        <w:pStyle w:val="Prrafodelista"/>
        <w:autoSpaceDE w:val="0"/>
        <w:autoSpaceDN w:val="0"/>
        <w:adjustRightInd w:val="0"/>
        <w:ind w:left="851" w:right="902"/>
        <w:jc w:val="both"/>
        <w:rPr>
          <w:rFonts w:ascii="Palatino Linotype" w:eastAsia="Calibri" w:hAnsi="Palatino Linotype" w:cs="Tahoma"/>
          <w:i/>
          <w:iCs/>
          <w:color w:val="000000"/>
          <w:sz w:val="22"/>
          <w:szCs w:val="22"/>
          <w:lang w:val="es-ES" w:eastAsia="es-MX"/>
        </w:rPr>
      </w:pPr>
      <w:r w:rsidRPr="000858F6">
        <w:rPr>
          <w:rFonts w:ascii="Palatino Linotype" w:eastAsia="Calibri" w:hAnsi="Palatino Linotype" w:cs="Tahoma"/>
          <w:i/>
          <w:color w:val="000000"/>
          <w:sz w:val="22"/>
          <w:szCs w:val="22"/>
          <w:lang w:val="es-ES" w:eastAsia="es-MX"/>
        </w:rPr>
        <w:t>En caso de ser procedente, deberá emitir y adjuntar el acuerdo de clasificación que respalde la versión pública, de la documentación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3410CB" w:rsidRDefault="00C8377D" w:rsidP="00A50CEB">
      <w:pPr>
        <w:spacing w:before="100" w:beforeAutospacing="1" w:after="100" w:afterAutospacing="1" w:line="360" w:lineRule="auto"/>
        <w:contextualSpacing/>
        <w:jc w:val="both"/>
        <w:rPr>
          <w:rFonts w:ascii="Palatino Linotype" w:hAnsi="Palatino Linotype" w:cs="Arial"/>
        </w:rPr>
      </w:pPr>
      <w:r w:rsidRPr="007F2500">
        <w:rPr>
          <w:rFonts w:ascii="Palatino Linotype" w:hAnsi="Palatino Linotype" w:cs="Arial"/>
        </w:rPr>
        <w:t>En ese sentido, la que suscribe reitera, que si bien coincide en términos generales con el sentido de la resolución en comento, estimo necesario</w:t>
      </w:r>
      <w:r>
        <w:rPr>
          <w:rFonts w:ascii="Palatino Linotype" w:hAnsi="Palatino Linotype" w:cs="Arial"/>
        </w:rPr>
        <w:t xml:space="preserve"> precisar que en cuanto hace a la informac</w:t>
      </w:r>
      <w:r w:rsidR="00E2025A">
        <w:rPr>
          <w:rFonts w:ascii="Palatino Linotype" w:hAnsi="Palatino Linotype" w:cs="Arial"/>
        </w:rPr>
        <w:t xml:space="preserve">ión que se ordena en el </w:t>
      </w:r>
      <w:r w:rsidR="00E67DD0">
        <w:rPr>
          <w:rFonts w:ascii="Palatino Linotype" w:hAnsi="Palatino Linotype" w:cs="Arial"/>
        </w:rPr>
        <w:t>numeral 2</w:t>
      </w:r>
      <w:r>
        <w:rPr>
          <w:rFonts w:ascii="Palatino Linotype" w:hAnsi="Palatino Linotype" w:cs="Arial"/>
        </w:rPr>
        <w:t>) consistente en e</w:t>
      </w:r>
      <w:r w:rsidRPr="007F2500">
        <w:rPr>
          <w:rFonts w:ascii="Palatino Linotype" w:hAnsi="Palatino Linotype" w:cs="Arial"/>
        </w:rPr>
        <w:t>l documento</w:t>
      </w:r>
      <w:r w:rsidR="00E67DD0">
        <w:rPr>
          <w:rFonts w:ascii="Palatino Linotype" w:hAnsi="Palatino Linotype" w:cs="Arial"/>
        </w:rPr>
        <w:t xml:space="preserve"> con el cual acredite la nacionalidad mexicana del servidor público que ostenta el cargo de Titular de la Unidad de Transparencia</w:t>
      </w:r>
      <w:r w:rsidR="00863654">
        <w:rPr>
          <w:rFonts w:ascii="Palatino Linotype" w:hAnsi="Palatino Linotype" w:cs="Arial"/>
        </w:rPr>
        <w:t>,</w:t>
      </w:r>
      <w:r w:rsidRPr="007F2500">
        <w:rPr>
          <w:rFonts w:ascii="Palatino Linotype" w:hAnsi="Palatino Linotype" w:cs="Arial"/>
        </w:rPr>
        <w:t xml:space="preserve"> </w:t>
      </w:r>
      <w:r>
        <w:rPr>
          <w:rFonts w:ascii="Palatino Linotype" w:hAnsi="Palatino Linotype" w:cs="Arial"/>
        </w:rPr>
        <w:t xml:space="preserve">no se comparte su entrega, pues si bien es cierto que éste representa un requisito para </w:t>
      </w:r>
      <w:r w:rsidR="00F44B0E">
        <w:rPr>
          <w:rFonts w:ascii="Palatino Linotype" w:hAnsi="Palatino Linotype" w:cs="Arial"/>
        </w:rPr>
        <w:t>ingresar al servicio público</w:t>
      </w:r>
      <w:r>
        <w:rPr>
          <w:rFonts w:ascii="Palatino Linotype" w:hAnsi="Palatino Linotype" w:cs="Arial"/>
        </w:rPr>
        <w:t>, ello no implica que dicho documento pueda entregarse incluso mediant</w:t>
      </w:r>
      <w:r w:rsidR="00922E7D">
        <w:rPr>
          <w:rFonts w:ascii="Palatino Linotype" w:hAnsi="Palatino Linotype" w:cs="Arial"/>
        </w:rPr>
        <w:t>e una versión pública del mismo, aunado a que en su solicitud de inicio el particular no requirió dicho documento.</w:t>
      </w:r>
    </w:p>
    <w:p w:rsidR="003410CB" w:rsidRDefault="003410CB" w:rsidP="00A50CEB">
      <w:pPr>
        <w:spacing w:before="100" w:beforeAutospacing="1" w:after="100" w:afterAutospacing="1" w:line="360" w:lineRule="auto"/>
        <w:contextualSpacing/>
        <w:jc w:val="both"/>
        <w:rPr>
          <w:rFonts w:ascii="Palatino Linotype" w:hAnsi="Palatino Linotype" w:cs="Arial"/>
        </w:rPr>
      </w:pPr>
    </w:p>
    <w:p w:rsidR="00A50CEB" w:rsidRDefault="00C8377D" w:rsidP="00A50CEB">
      <w:pPr>
        <w:spacing w:before="100" w:beforeAutospacing="1" w:after="100" w:afterAutospacing="1" w:line="360" w:lineRule="auto"/>
        <w:contextualSpacing/>
        <w:jc w:val="both"/>
        <w:rPr>
          <w:rFonts w:ascii="Palatino Linotype" w:hAnsi="Palatino Linotype" w:cs="Arial"/>
          <w:lang w:eastAsia="es-MX"/>
        </w:rPr>
      </w:pPr>
      <w:r>
        <w:rPr>
          <w:rFonts w:ascii="Palatino Linotype" w:hAnsi="Palatino Linotype" w:cs="Arial"/>
          <w:lang w:eastAsia="es-MX"/>
        </w:rPr>
        <w:t xml:space="preserve">Lo anterior obedece a que, </w:t>
      </w:r>
      <w:r w:rsidR="00F44B0E">
        <w:rPr>
          <w:rFonts w:ascii="Palatino Linotype" w:hAnsi="Palatino Linotype" w:cs="Arial"/>
          <w:lang w:eastAsia="es-MX"/>
        </w:rPr>
        <w:t xml:space="preserve">el particular </w:t>
      </w:r>
      <w:r w:rsidR="00A50CEB">
        <w:rPr>
          <w:rFonts w:ascii="Palatino Linotype" w:hAnsi="Palatino Linotype" w:cs="Arial"/>
          <w:lang w:eastAsia="es-MX"/>
        </w:rPr>
        <w:t>requirió</w:t>
      </w:r>
      <w:r w:rsidR="00F44B0E">
        <w:rPr>
          <w:rFonts w:ascii="Palatino Linotype" w:hAnsi="Palatino Linotype" w:cs="Arial"/>
          <w:lang w:eastAsia="es-MX"/>
        </w:rPr>
        <w:t xml:space="preserve"> el INE </w:t>
      </w:r>
      <w:r w:rsidR="00F44B0E" w:rsidRPr="00F44B0E">
        <w:rPr>
          <w:rFonts w:ascii="Palatino Linotype" w:hAnsi="Palatino Linotype" w:cs="Arial"/>
          <w:lang w:eastAsia="es-MX"/>
        </w:rPr>
        <w:t>del servidor público, originario del municipio</w:t>
      </w:r>
      <w:r w:rsidR="00F44B0E">
        <w:rPr>
          <w:rFonts w:ascii="Palatino Linotype" w:hAnsi="Palatino Linotype" w:cs="Arial"/>
          <w:lang w:eastAsia="es-MX"/>
        </w:rPr>
        <w:t xml:space="preserve">; sin embargo, como bien fue precisado en el estudio de la Ponencia </w:t>
      </w:r>
      <w:proofErr w:type="spellStart"/>
      <w:r w:rsidR="00F44B0E">
        <w:rPr>
          <w:rFonts w:ascii="Palatino Linotype" w:hAnsi="Palatino Linotype" w:cs="Arial"/>
          <w:lang w:eastAsia="es-MX"/>
        </w:rPr>
        <w:lastRenderedPageBreak/>
        <w:t>Resolutora</w:t>
      </w:r>
      <w:proofErr w:type="spellEnd"/>
      <w:r w:rsidR="00F44B0E">
        <w:rPr>
          <w:rFonts w:ascii="Palatino Linotype" w:hAnsi="Palatino Linotype" w:cs="Arial"/>
          <w:lang w:eastAsia="es-MX"/>
        </w:rPr>
        <w:t xml:space="preserve"> </w:t>
      </w:r>
      <w:r w:rsidR="008A1123" w:rsidRPr="008A1123">
        <w:rPr>
          <w:rFonts w:ascii="Palatino Linotype" w:hAnsi="Palatino Linotype" w:cs="Arial"/>
          <w:b/>
          <w:lang w:eastAsia="es-MX"/>
        </w:rPr>
        <w:t>EL RECURRENTE</w:t>
      </w:r>
      <w:r w:rsidR="008A1123">
        <w:rPr>
          <w:rFonts w:ascii="Palatino Linotype" w:hAnsi="Palatino Linotype" w:cs="Arial"/>
          <w:lang w:eastAsia="es-MX"/>
        </w:rPr>
        <w:t xml:space="preserve"> </w:t>
      </w:r>
      <w:r w:rsidR="00F44B0E">
        <w:rPr>
          <w:rFonts w:ascii="Palatino Linotype" w:hAnsi="Palatino Linotype" w:cs="Arial"/>
          <w:lang w:eastAsia="es-MX"/>
        </w:rPr>
        <w:t xml:space="preserve">no es experto en la materia; es decir, desconoce la denominación correcta del </w:t>
      </w:r>
      <w:r w:rsidR="00A50CEB">
        <w:rPr>
          <w:rFonts w:ascii="Palatino Linotype" w:hAnsi="Palatino Linotype" w:cs="Arial"/>
          <w:lang w:eastAsia="es-MX"/>
        </w:rPr>
        <w:t>documento</w:t>
      </w:r>
      <w:r w:rsidR="00F44B0E">
        <w:rPr>
          <w:rFonts w:ascii="Palatino Linotype" w:hAnsi="Palatino Linotype" w:cs="Arial"/>
          <w:lang w:eastAsia="es-MX"/>
        </w:rPr>
        <w:t xml:space="preserve"> </w:t>
      </w:r>
      <w:r w:rsidR="00A50CEB" w:rsidRPr="00A50CEB">
        <w:rPr>
          <w:rFonts w:ascii="Palatino Linotype" w:hAnsi="Palatino Linotype" w:cs="Arial"/>
          <w:lang w:eastAsia="es-MX"/>
        </w:rPr>
        <w:t>emitido por el Instituto Nacional Electoral “INE”, consistente en la credencial de elector, el cual es un documento que sirve a los ciudadanos mexicanos para avalar su ciudadanía, así como para el ejercicio del derecho al voto .</w:t>
      </w:r>
    </w:p>
    <w:p w:rsidR="00863654" w:rsidRDefault="00863654" w:rsidP="00A50CEB">
      <w:pPr>
        <w:spacing w:before="100" w:beforeAutospacing="1" w:after="100" w:afterAutospacing="1" w:line="360" w:lineRule="auto"/>
        <w:contextualSpacing/>
        <w:jc w:val="both"/>
        <w:rPr>
          <w:rFonts w:ascii="Palatino Linotype" w:hAnsi="Palatino Linotype" w:cs="Arial"/>
          <w:lang w:eastAsia="es-MX"/>
        </w:rPr>
      </w:pPr>
    </w:p>
    <w:p w:rsidR="00C8377D" w:rsidRDefault="00A50CEB" w:rsidP="00A50CEB">
      <w:pPr>
        <w:spacing w:before="100" w:beforeAutospacing="1" w:after="100" w:afterAutospacing="1" w:line="360" w:lineRule="auto"/>
        <w:contextualSpacing/>
        <w:jc w:val="both"/>
        <w:rPr>
          <w:rFonts w:ascii="Palatino Linotype" w:hAnsi="Palatino Linotype" w:cs="Arial"/>
          <w:lang w:eastAsia="es-MX"/>
        </w:rPr>
      </w:pPr>
      <w:r>
        <w:rPr>
          <w:rFonts w:ascii="Palatino Linotype" w:hAnsi="Palatino Linotype" w:cs="Arial"/>
        </w:rPr>
        <w:t>En primer término, éste no es</w:t>
      </w:r>
      <w:r w:rsidR="00C8377D">
        <w:rPr>
          <w:rFonts w:ascii="Palatino Linotype" w:hAnsi="Palatino Linotype" w:cs="Arial"/>
        </w:rPr>
        <w:t xml:space="preserve"> un requisito para ingresar al servicio público y no menos importante es que contiene datos personales y sensibles, mismos que se definen conforme a l</w:t>
      </w:r>
      <w:r w:rsidR="00C8377D" w:rsidRPr="00924EAA">
        <w:rPr>
          <w:rFonts w:ascii="Palatino Linotype" w:hAnsi="Palatino Linotype" w:cs="Arial"/>
        </w:rPr>
        <w:t xml:space="preserve">a Ley </w:t>
      </w:r>
      <w:r w:rsidR="00C8377D">
        <w:rPr>
          <w:rFonts w:ascii="Palatino Linotype" w:hAnsi="Palatino Linotype" w:cs="Arial"/>
        </w:rPr>
        <w:t>d</w:t>
      </w:r>
      <w:r w:rsidR="00C8377D" w:rsidRPr="00924EAA">
        <w:rPr>
          <w:rFonts w:ascii="Palatino Linotype" w:hAnsi="Palatino Linotype" w:cs="Arial"/>
        </w:rPr>
        <w:t xml:space="preserve">e Protección </w:t>
      </w:r>
      <w:r w:rsidR="00C8377D">
        <w:rPr>
          <w:rFonts w:ascii="Palatino Linotype" w:hAnsi="Palatino Linotype" w:cs="Arial"/>
        </w:rPr>
        <w:t>d</w:t>
      </w:r>
      <w:r w:rsidR="00C8377D" w:rsidRPr="00924EAA">
        <w:rPr>
          <w:rFonts w:ascii="Palatino Linotype" w:hAnsi="Palatino Linotype" w:cs="Arial"/>
        </w:rPr>
        <w:t>e Datos</w:t>
      </w:r>
      <w:r w:rsidR="00C8377D">
        <w:rPr>
          <w:rFonts w:ascii="Palatino Linotype" w:hAnsi="Palatino Linotype" w:cs="Arial"/>
        </w:rPr>
        <w:t xml:space="preserve"> </w:t>
      </w:r>
      <w:r w:rsidR="00C8377D" w:rsidRPr="00924EAA">
        <w:rPr>
          <w:rFonts w:ascii="Palatino Linotype" w:hAnsi="Palatino Linotype" w:cs="Arial"/>
        </w:rPr>
        <w:t xml:space="preserve">Personales </w:t>
      </w:r>
      <w:r w:rsidR="00C8377D">
        <w:rPr>
          <w:rFonts w:ascii="Palatino Linotype" w:hAnsi="Palatino Linotype" w:cs="Arial"/>
        </w:rPr>
        <w:t>e</w:t>
      </w:r>
      <w:r w:rsidR="00C8377D" w:rsidRPr="00924EAA">
        <w:rPr>
          <w:rFonts w:ascii="Palatino Linotype" w:hAnsi="Palatino Linotype" w:cs="Arial"/>
        </w:rPr>
        <w:t xml:space="preserve">n Posesión </w:t>
      </w:r>
      <w:r w:rsidR="00C8377D">
        <w:rPr>
          <w:rFonts w:ascii="Palatino Linotype" w:hAnsi="Palatino Linotype" w:cs="Arial"/>
        </w:rPr>
        <w:t>d</w:t>
      </w:r>
      <w:r w:rsidR="00C8377D" w:rsidRPr="00924EAA">
        <w:rPr>
          <w:rFonts w:ascii="Palatino Linotype" w:hAnsi="Palatino Linotype" w:cs="Arial"/>
        </w:rPr>
        <w:t>e Sujetos</w:t>
      </w:r>
      <w:r w:rsidR="00C8377D">
        <w:rPr>
          <w:rFonts w:ascii="Palatino Linotype" w:hAnsi="Palatino Linotype" w:cs="Arial"/>
        </w:rPr>
        <w:t xml:space="preserve"> </w:t>
      </w:r>
      <w:r w:rsidR="00C8377D" w:rsidRPr="00924EAA">
        <w:rPr>
          <w:rFonts w:ascii="Palatino Linotype" w:hAnsi="Palatino Linotype" w:cs="Arial"/>
        </w:rPr>
        <w:t xml:space="preserve">Obligados </w:t>
      </w:r>
      <w:r w:rsidR="00C8377D">
        <w:rPr>
          <w:rFonts w:ascii="Palatino Linotype" w:hAnsi="Palatino Linotype" w:cs="Arial"/>
        </w:rPr>
        <w:t>d</w:t>
      </w:r>
      <w:r w:rsidR="00C8377D" w:rsidRPr="00924EAA">
        <w:rPr>
          <w:rFonts w:ascii="Palatino Linotype" w:hAnsi="Palatino Linotype" w:cs="Arial"/>
        </w:rPr>
        <w:t xml:space="preserve">el Estado </w:t>
      </w:r>
      <w:r w:rsidR="00C8377D">
        <w:rPr>
          <w:rFonts w:ascii="Palatino Linotype" w:hAnsi="Palatino Linotype" w:cs="Arial"/>
        </w:rPr>
        <w:t>d</w:t>
      </w:r>
      <w:r w:rsidR="00C8377D" w:rsidRPr="00924EAA">
        <w:rPr>
          <w:rFonts w:ascii="Palatino Linotype" w:hAnsi="Palatino Linotype" w:cs="Arial"/>
        </w:rPr>
        <w:t xml:space="preserve">e México </w:t>
      </w:r>
      <w:r w:rsidR="00C8377D">
        <w:rPr>
          <w:rFonts w:ascii="Palatino Linotype" w:hAnsi="Palatino Linotype" w:cs="Arial"/>
        </w:rPr>
        <w:t xml:space="preserve">y </w:t>
      </w:r>
      <w:r w:rsidR="00C8377D" w:rsidRPr="00924EAA">
        <w:rPr>
          <w:rFonts w:ascii="Palatino Linotype" w:hAnsi="Palatino Linotype" w:cs="Arial"/>
        </w:rPr>
        <w:t>Municipios</w:t>
      </w:r>
      <w:r w:rsidR="00C8377D">
        <w:rPr>
          <w:rFonts w:ascii="Palatino Linotype" w:hAnsi="Palatino Linotype" w:cs="Arial"/>
        </w:rPr>
        <w:t xml:space="preserve"> de la siguiente forma:</w:t>
      </w:r>
    </w:p>
    <w:p w:rsidR="00C8377D" w:rsidRDefault="00C8377D" w:rsidP="00A50CEB">
      <w:pPr>
        <w:spacing w:before="100" w:beforeAutospacing="1" w:after="100" w:afterAutospacing="1" w:line="360" w:lineRule="auto"/>
        <w:ind w:right="49"/>
        <w:contextualSpacing/>
        <w:jc w:val="both"/>
        <w:rPr>
          <w:rFonts w:ascii="Palatino Linotype" w:hAnsi="Palatino Linotype" w:cs="Arial"/>
        </w:rPr>
      </w:pPr>
    </w:p>
    <w:p w:rsidR="00C8377D" w:rsidRDefault="00C8377D" w:rsidP="00A50CEB">
      <w:pPr>
        <w:ind w:left="851" w:right="902"/>
        <w:contextualSpacing/>
        <w:jc w:val="both"/>
        <w:rPr>
          <w:rFonts w:ascii="Palatino Linotype" w:hAnsi="Palatino Linotype"/>
          <w:i/>
          <w:sz w:val="22"/>
          <w:szCs w:val="22"/>
        </w:rPr>
      </w:pPr>
      <w:r w:rsidRPr="00924EAA">
        <w:rPr>
          <w:rFonts w:ascii="Palatino Linotype" w:hAnsi="Palatino Linotype"/>
          <w:b/>
          <w:i/>
          <w:sz w:val="22"/>
          <w:szCs w:val="22"/>
        </w:rPr>
        <w:t>Datos personales</w:t>
      </w:r>
      <w:r w:rsidRPr="00924EAA">
        <w:rPr>
          <w:rFonts w:ascii="Palatino Linotype" w:hAnsi="Palatino Linotype"/>
          <w:i/>
          <w:sz w:val="22"/>
          <w:szCs w:val="22"/>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C8377D" w:rsidRDefault="00C8377D" w:rsidP="00A50CEB">
      <w:pPr>
        <w:ind w:left="851" w:right="902"/>
        <w:contextualSpacing/>
        <w:jc w:val="both"/>
        <w:rPr>
          <w:rFonts w:ascii="Palatino Linotype" w:hAnsi="Palatino Linotype"/>
          <w:i/>
          <w:sz w:val="22"/>
          <w:szCs w:val="22"/>
        </w:rPr>
      </w:pPr>
    </w:p>
    <w:p w:rsidR="00C8377D" w:rsidRPr="00924EAA" w:rsidRDefault="00C8377D" w:rsidP="00A50CEB">
      <w:pPr>
        <w:ind w:left="851" w:right="902"/>
        <w:contextualSpacing/>
        <w:jc w:val="both"/>
        <w:rPr>
          <w:rFonts w:ascii="Palatino Linotype" w:hAnsi="Palatino Linotype" w:cs="Arial"/>
          <w:i/>
          <w:sz w:val="22"/>
          <w:szCs w:val="22"/>
        </w:rPr>
      </w:pPr>
      <w:r w:rsidRPr="00924EAA">
        <w:rPr>
          <w:rFonts w:ascii="Palatino Linotype" w:hAnsi="Palatino Linotype"/>
          <w:b/>
          <w:i/>
          <w:sz w:val="22"/>
          <w:szCs w:val="22"/>
        </w:rPr>
        <w:t>Datos personales sensibles:</w:t>
      </w:r>
      <w:r w:rsidRPr="00924EAA">
        <w:rPr>
          <w:rFonts w:ascii="Palatino Linotype" w:hAnsi="Palatino Linotype"/>
          <w:i/>
          <w:sz w:val="22"/>
          <w:szCs w:val="22"/>
        </w:rPr>
        <w:t xml:space="preserve">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C8377D" w:rsidRDefault="00C8377D" w:rsidP="00A50CEB">
      <w:pPr>
        <w:spacing w:before="100" w:beforeAutospacing="1" w:after="100" w:afterAutospacing="1" w:line="360" w:lineRule="auto"/>
        <w:ind w:right="49"/>
        <w:contextualSpacing/>
        <w:jc w:val="both"/>
        <w:rPr>
          <w:rFonts w:ascii="Palatino Linotype" w:hAnsi="Palatino Linotype" w:cs="Arial"/>
        </w:rPr>
      </w:pPr>
    </w:p>
    <w:p w:rsidR="00863654" w:rsidRDefault="00C8377D" w:rsidP="00A50CEB">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Ello obedece a que, a manera de ejemplo en lo</w:t>
      </w:r>
      <w:r w:rsidRPr="00924EAA">
        <w:rPr>
          <w:rFonts w:ascii="Palatino Linotype" w:hAnsi="Palatino Linotype" w:cs="Arial"/>
        </w:rPr>
        <w:t xml:space="preserve"> que corresponde a la credencial para votar del Instituto Nacional Electoral, misma que se trata de una identificación personal </w:t>
      </w:r>
      <w:r>
        <w:rPr>
          <w:rFonts w:ascii="Palatino Linotype" w:hAnsi="Palatino Linotype" w:cs="Arial"/>
        </w:rPr>
        <w:t>que contiene además del domicilio, la c</w:t>
      </w:r>
      <w:r w:rsidRPr="00924EAA">
        <w:rPr>
          <w:rFonts w:ascii="Palatino Linotype" w:hAnsi="Palatino Linotype" w:cs="Arial"/>
        </w:rPr>
        <w:t xml:space="preserve">lave de Elector, ésta consta de 18 caracteres, los </w:t>
      </w:r>
      <w:r w:rsidRPr="00924EAA">
        <w:rPr>
          <w:rFonts w:ascii="Palatino Linotype" w:hAnsi="Palatino Linotype" w:cs="Arial"/>
        </w:rPr>
        <w:lastRenderedPageBreak/>
        <w:t>primeros seis caracteres representan el nombre del ciudadano tomando la letra inicial y la siguiente consonante del apellido paterno, del materno y del nombre; los siguientes seis números son la fecha de nacimiento; los dos siguientes para la clave de la entidad federativa donde nació; uno para el género; uno más para el digito verificador, y dos para la clave de homonimia la cual permite diferenciar a dos electores cuyos datos produzcan la misma clave en los primeros 16 caracteres.</w:t>
      </w:r>
    </w:p>
    <w:p w:rsidR="00863654" w:rsidRDefault="00863654" w:rsidP="00A50CEB">
      <w:pPr>
        <w:spacing w:before="100" w:beforeAutospacing="1" w:after="100" w:afterAutospacing="1" w:line="360" w:lineRule="auto"/>
        <w:contextualSpacing/>
        <w:jc w:val="both"/>
        <w:rPr>
          <w:rFonts w:ascii="Palatino Linotype" w:hAnsi="Palatino Linotype" w:cs="Arial"/>
        </w:rPr>
      </w:pPr>
    </w:p>
    <w:p w:rsidR="00C8377D" w:rsidRDefault="00C8377D" w:rsidP="00A50CEB">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De modo que, al tratarse de documentos que contienen datos susceptibles de ser clasificados como confidenciales, deberá sujetarse a lo dispuesto en el presente estudio respecto a la información clasificada como confidencial.</w:t>
      </w:r>
    </w:p>
    <w:p w:rsidR="00E2025A" w:rsidRDefault="00E2025A" w:rsidP="00A50CEB">
      <w:pPr>
        <w:spacing w:before="100" w:beforeAutospacing="1" w:after="100" w:afterAutospacing="1" w:line="360" w:lineRule="auto"/>
        <w:contextualSpacing/>
        <w:jc w:val="both"/>
        <w:rPr>
          <w:rFonts w:ascii="Palatino Linotype" w:hAnsi="Palatino Linotype" w:cs="Arial"/>
        </w:rPr>
      </w:pPr>
    </w:p>
    <w:p w:rsidR="00C8377D" w:rsidRDefault="00C8377D" w:rsidP="00A50CEB">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Aunado a lo anterior, la suscrita estima necesario pronunci</w:t>
      </w:r>
      <w:r w:rsidR="00A50CEB">
        <w:rPr>
          <w:rFonts w:ascii="Palatino Linotype" w:hAnsi="Palatino Linotype" w:cs="Arial"/>
        </w:rPr>
        <w:t>arse respecto a que, para dicho</w:t>
      </w:r>
      <w:r>
        <w:rPr>
          <w:rFonts w:ascii="Palatino Linotype" w:hAnsi="Palatino Linotype" w:cs="Arial"/>
        </w:rPr>
        <w:t xml:space="preserve"> dato se debió emitir </w:t>
      </w:r>
      <w:r w:rsidRPr="00506BBC">
        <w:rPr>
          <w:rFonts w:ascii="Palatino Linotype" w:hAnsi="Palatino Linotype" w:cs="Arial"/>
        </w:rPr>
        <w:t xml:space="preserve">por </w:t>
      </w:r>
      <w:r>
        <w:rPr>
          <w:rFonts w:ascii="Palatino Linotype" w:hAnsi="Palatino Linotype" w:cs="Arial"/>
        </w:rPr>
        <w:t>parte d</w:t>
      </w:r>
      <w:r w:rsidRPr="00506BBC">
        <w:rPr>
          <w:rFonts w:ascii="Palatino Linotype" w:hAnsi="Palatino Linotype" w:cs="Arial"/>
        </w:rPr>
        <w:t>el Comité de Transparencia</w:t>
      </w:r>
      <w:r>
        <w:rPr>
          <w:rFonts w:ascii="Palatino Linotype" w:hAnsi="Palatino Linotype" w:cs="Arial"/>
        </w:rPr>
        <w:t xml:space="preserve"> el respectivo Acuerdo de Clasificación</w:t>
      </w:r>
      <w:r w:rsidRPr="00506BBC">
        <w:rPr>
          <w:rFonts w:ascii="Palatino Linotype" w:hAnsi="Palatino Linotype" w:cs="Arial"/>
        </w:rPr>
        <w:t>, en el que se clasifique en su totalidad como información confidencial</w:t>
      </w:r>
      <w:r>
        <w:rPr>
          <w:rFonts w:ascii="Palatino Linotype" w:hAnsi="Palatino Linotype" w:cs="Arial"/>
        </w:rPr>
        <w:t xml:space="preserve">, puesto que no cabría una versión pública del documento, toda vez que los únicos datos que no son susceptibles de ser clasificados como información confidencial, tampoco colmarían el derecho de acceso del </w:t>
      </w:r>
      <w:r w:rsidRPr="00732411">
        <w:rPr>
          <w:rFonts w:ascii="Palatino Linotype" w:hAnsi="Palatino Linotype" w:cs="Arial"/>
          <w:b/>
        </w:rPr>
        <w:t>RECURRENTE</w:t>
      </w:r>
      <w:r>
        <w:rPr>
          <w:rFonts w:ascii="Palatino Linotype" w:hAnsi="Palatino Linotype" w:cs="Arial"/>
        </w:rPr>
        <w:t xml:space="preserve"> puesto que no satisfaría la inquietud del ciudadano.</w:t>
      </w:r>
    </w:p>
    <w:p w:rsidR="003410CB" w:rsidRDefault="003410CB" w:rsidP="00A50CEB">
      <w:pPr>
        <w:spacing w:before="100" w:beforeAutospacing="1" w:after="100" w:afterAutospacing="1" w:line="360" w:lineRule="auto"/>
        <w:contextualSpacing/>
        <w:jc w:val="both"/>
        <w:rPr>
          <w:rFonts w:ascii="Palatino Linotype" w:hAnsi="Palatino Linotype" w:cs="Arial"/>
        </w:rPr>
      </w:pPr>
    </w:p>
    <w:p w:rsidR="00C8377D" w:rsidRPr="00682AA1" w:rsidRDefault="00C8377D" w:rsidP="00A50CEB">
      <w:pPr>
        <w:spacing w:before="100" w:beforeAutospacing="1" w:after="100" w:afterAutospacing="1" w:line="360" w:lineRule="auto"/>
        <w:contextualSpacing/>
        <w:jc w:val="both"/>
        <w:rPr>
          <w:rFonts w:ascii="Palatino Linotype" w:hAnsi="Palatino Linotype" w:cs="Arial"/>
        </w:rPr>
      </w:pPr>
      <w:r w:rsidRPr="00C8035B">
        <w:rPr>
          <w:rFonts w:ascii="Palatino Linotype" w:hAnsi="Palatino Linotype" w:cs="Arial"/>
        </w:rPr>
        <w:t xml:space="preserve">Atento a lo expuesto, la que suscribe emite </w:t>
      </w:r>
      <w:r w:rsidRPr="00C8035B">
        <w:rPr>
          <w:rFonts w:ascii="Palatino Linotype" w:hAnsi="Palatino Linotype" w:cs="Arial"/>
          <w:b/>
        </w:rPr>
        <w:t>VOTO PARTICULAR</w:t>
      </w:r>
      <w:r w:rsidRPr="00C8035B">
        <w:rPr>
          <w:rFonts w:ascii="Palatino Linotype" w:hAnsi="Palatino Linotype" w:cs="Arial"/>
        </w:rPr>
        <w:t xml:space="preserve">, pues se insiste que </w:t>
      </w:r>
      <w:r>
        <w:rPr>
          <w:rFonts w:ascii="Palatino Linotype" w:hAnsi="Palatino Linotype" w:cs="Arial"/>
        </w:rPr>
        <w:t xml:space="preserve">tocante a la información que se ordena en el </w:t>
      </w:r>
      <w:r w:rsidR="00A50CEB">
        <w:rPr>
          <w:rFonts w:ascii="Palatino Linotype" w:hAnsi="Palatino Linotype" w:cs="Arial"/>
        </w:rPr>
        <w:t>numeral 2)</w:t>
      </w:r>
      <w:r>
        <w:rPr>
          <w:rFonts w:ascii="Palatino Linotype" w:hAnsi="Palatino Linotype" w:cs="Arial"/>
        </w:rPr>
        <w:t xml:space="preserve"> del resolutivo SEGUNDO, ésta </w:t>
      </w:r>
      <w:r w:rsidR="00A50CEB">
        <w:rPr>
          <w:rFonts w:ascii="Palatino Linotype" w:hAnsi="Palatino Linotype" w:cs="Arial"/>
        </w:rPr>
        <w:t xml:space="preserve">no debió de ordenarse su entrega toda vez que dentro de la solicitud que le fue </w:t>
      </w:r>
      <w:r w:rsidR="00A50CEB">
        <w:rPr>
          <w:rFonts w:ascii="Palatino Linotype" w:hAnsi="Palatino Linotype" w:cs="Arial"/>
        </w:rPr>
        <w:lastRenderedPageBreak/>
        <w:t xml:space="preserve">planteada no fue requerida y de </w:t>
      </w:r>
      <w:r w:rsidR="00A50CEB" w:rsidRPr="00A50CEB">
        <w:rPr>
          <w:rFonts w:ascii="Palatino Linotype" w:hAnsi="Palatino Linotype" w:cs="Arial"/>
        </w:rPr>
        <w:t>ser el caso de</w:t>
      </w:r>
      <w:r w:rsidR="008A1123">
        <w:rPr>
          <w:rFonts w:ascii="Palatino Linotype" w:hAnsi="Palatino Linotype" w:cs="Arial"/>
        </w:rPr>
        <w:t xml:space="preserve"> </w:t>
      </w:r>
      <w:r w:rsidR="00A50CEB" w:rsidRPr="00A50CEB">
        <w:rPr>
          <w:rFonts w:ascii="Palatino Linotype" w:hAnsi="Palatino Linotype" w:cs="Arial"/>
        </w:rPr>
        <w:t>l</w:t>
      </w:r>
      <w:r w:rsidR="008A1123">
        <w:rPr>
          <w:rFonts w:ascii="Palatino Linotype" w:hAnsi="Palatino Linotype" w:cs="Arial"/>
        </w:rPr>
        <w:t xml:space="preserve">a credencial de elector </w:t>
      </w:r>
      <w:r w:rsidR="00A50CEB" w:rsidRPr="00A50CEB">
        <w:rPr>
          <w:rFonts w:ascii="Palatino Linotype" w:hAnsi="Palatino Linotype" w:cs="Arial"/>
        </w:rPr>
        <w:t>se debió clasificar en su totalidad</w:t>
      </w:r>
      <w:r w:rsidR="00A50CEB">
        <w:rPr>
          <w:rFonts w:ascii="Palatino Linotype" w:hAnsi="Palatino Linotype" w:cs="Arial"/>
        </w:rPr>
        <w:t xml:space="preserve"> por tratarse de </w:t>
      </w:r>
      <w:r>
        <w:rPr>
          <w:rFonts w:ascii="Palatino Linotype" w:hAnsi="Palatino Linotype" w:cs="Arial"/>
        </w:rPr>
        <w:t xml:space="preserve">información confidencial, ya que si bien no se ordena de manera específica </w:t>
      </w:r>
      <w:r w:rsidR="00A50CEB">
        <w:rPr>
          <w:rFonts w:ascii="Palatino Linotype" w:hAnsi="Palatino Linotype" w:cs="Arial"/>
        </w:rPr>
        <w:t>e</w:t>
      </w:r>
      <w:r>
        <w:rPr>
          <w:rFonts w:ascii="Palatino Linotype" w:hAnsi="Palatino Linotype" w:cs="Arial"/>
        </w:rPr>
        <w:t xml:space="preserve">l documento descrito con anterioridad, lo cierto es que aquel que contenga la información requerida por el ciudadano, consistirá en datos personales y sensibles del </w:t>
      </w:r>
      <w:r w:rsidR="008A1123">
        <w:rPr>
          <w:rFonts w:ascii="Palatino Linotype" w:hAnsi="Palatino Linotype" w:cs="Arial"/>
        </w:rPr>
        <w:t>servidor público</w:t>
      </w:r>
      <w:r>
        <w:rPr>
          <w:rFonts w:ascii="Palatino Linotype" w:hAnsi="Palatino Linotype" w:cs="Arial"/>
        </w:rPr>
        <w:t>, por lo qu</w:t>
      </w:r>
      <w:r w:rsidR="003410CB">
        <w:rPr>
          <w:rFonts w:ascii="Palatino Linotype" w:hAnsi="Palatino Linotype" w:cs="Arial"/>
        </w:rPr>
        <w:t>e no debió ordenarse su entrega.</w:t>
      </w:r>
    </w:p>
    <w:p w:rsidR="003F1DA8" w:rsidRDefault="003F1DA8" w:rsidP="00A50CEB">
      <w:pPr>
        <w:spacing w:before="100" w:beforeAutospacing="1" w:after="100" w:afterAutospacing="1" w:line="360" w:lineRule="auto"/>
        <w:contextualSpacing/>
        <w:jc w:val="both"/>
        <w:rPr>
          <w:rFonts w:ascii="Palatino Linotype" w:hAnsi="Palatino Linotype" w:cs="Arial"/>
        </w:rPr>
      </w:pPr>
    </w:p>
    <w:p w:rsidR="001902DB" w:rsidRDefault="001902DB" w:rsidP="00A50CEB">
      <w:pPr>
        <w:spacing w:before="100" w:beforeAutospacing="1" w:after="100" w:afterAutospacing="1" w:line="360" w:lineRule="auto"/>
        <w:contextualSpacing/>
        <w:jc w:val="both"/>
        <w:rPr>
          <w:rFonts w:ascii="Palatino Linotype" w:hAnsi="Palatino Linotype" w:cs="Arial"/>
        </w:rPr>
      </w:pPr>
    </w:p>
    <w:p w:rsidR="00E2025A" w:rsidRDefault="00E2025A" w:rsidP="00A50CEB">
      <w:pPr>
        <w:spacing w:before="100" w:beforeAutospacing="1" w:after="100" w:afterAutospacing="1" w:line="360" w:lineRule="auto"/>
        <w:contextualSpacing/>
        <w:jc w:val="both"/>
        <w:rPr>
          <w:rFonts w:ascii="Palatino Linotype" w:hAnsi="Palatino Linotype" w:cs="Arial"/>
        </w:rPr>
      </w:pPr>
    </w:p>
    <w:p w:rsidR="003410CB" w:rsidRDefault="003410CB" w:rsidP="00A50CEB">
      <w:pPr>
        <w:spacing w:before="100" w:beforeAutospacing="1" w:after="100" w:afterAutospacing="1" w:line="360" w:lineRule="auto"/>
        <w:contextualSpacing/>
        <w:jc w:val="both"/>
        <w:rPr>
          <w:rFonts w:ascii="Palatino Linotype" w:hAnsi="Palatino Linotype" w:cs="Arial"/>
        </w:rPr>
      </w:pPr>
    </w:p>
    <w:p w:rsidR="001902DB" w:rsidRDefault="001902DB" w:rsidP="00A50CEB">
      <w:pPr>
        <w:spacing w:before="100" w:beforeAutospacing="1" w:after="100" w:afterAutospacing="1" w:line="360" w:lineRule="auto"/>
        <w:contextualSpacing/>
        <w:jc w:val="both"/>
        <w:rPr>
          <w:rFonts w:ascii="Palatino Linotype" w:hAnsi="Palatino Linotype" w:cs="Arial"/>
        </w:rPr>
      </w:pPr>
      <w:bookmarkStart w:id="0" w:name="_GoBack"/>
      <w:bookmarkEnd w:id="0"/>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87526E" w:rsidRPr="00F34645">
        <w:trPr>
          <w:jc w:val="center"/>
        </w:trPr>
        <w:tc>
          <w:tcPr>
            <w:tcW w:w="4253" w:type="dxa"/>
          </w:tcPr>
          <w:p w:rsidR="0087526E" w:rsidRPr="00F34645" w:rsidRDefault="0087526E" w:rsidP="00E02E41">
            <w:pPr>
              <w:autoSpaceDE w:val="0"/>
              <w:autoSpaceDN w:val="0"/>
              <w:adjustRightInd w:val="0"/>
              <w:contextualSpacing/>
              <w:jc w:val="center"/>
              <w:rPr>
                <w:rFonts w:ascii="Palatino Linotype" w:hAnsi="Palatino Linotype" w:cs="Arial"/>
                <w:b/>
              </w:rPr>
            </w:pPr>
            <w:r w:rsidRPr="00F34645">
              <w:rPr>
                <w:rFonts w:ascii="Palatino Linotype" w:hAnsi="Palatino Linotype" w:cs="Arial"/>
                <w:b/>
              </w:rPr>
              <w:t>EVA ABAID YAPUR</w:t>
            </w:r>
          </w:p>
        </w:tc>
      </w:tr>
      <w:tr w:rsidR="0087526E" w:rsidRPr="00F34645">
        <w:trPr>
          <w:jc w:val="center"/>
        </w:trPr>
        <w:tc>
          <w:tcPr>
            <w:tcW w:w="4253" w:type="dxa"/>
          </w:tcPr>
          <w:p w:rsidR="00E02E41" w:rsidRDefault="0087526E" w:rsidP="00384281">
            <w:pPr>
              <w:autoSpaceDE w:val="0"/>
              <w:autoSpaceDN w:val="0"/>
              <w:adjustRightInd w:val="0"/>
              <w:contextualSpacing/>
              <w:jc w:val="center"/>
              <w:rPr>
                <w:rFonts w:ascii="Palatino Linotype" w:hAnsi="Palatino Linotype" w:cs="Arial"/>
                <w:b/>
              </w:rPr>
            </w:pPr>
            <w:r w:rsidRPr="00F34645">
              <w:rPr>
                <w:rFonts w:ascii="Palatino Linotype" w:hAnsi="Palatino Linotype" w:cs="Arial"/>
                <w:b/>
              </w:rPr>
              <w:t>COMISIONADA</w:t>
            </w:r>
          </w:p>
          <w:p w:rsidR="00064F86" w:rsidRPr="00F34645" w:rsidRDefault="00064F86" w:rsidP="00384281">
            <w:pPr>
              <w:autoSpaceDE w:val="0"/>
              <w:autoSpaceDN w:val="0"/>
              <w:adjustRightInd w:val="0"/>
              <w:contextualSpacing/>
              <w:jc w:val="center"/>
              <w:rPr>
                <w:rFonts w:ascii="Palatino Linotype" w:hAnsi="Palatino Linotype" w:cs="Arial"/>
                <w:b/>
              </w:rPr>
            </w:pPr>
            <w:r>
              <w:rPr>
                <w:rFonts w:ascii="Palatino Linotype" w:hAnsi="Palatino Linotype" w:cs="Arial"/>
                <w:b/>
              </w:rPr>
              <w:t>(RÚBRICA)</w:t>
            </w:r>
          </w:p>
        </w:tc>
      </w:tr>
    </w:tbl>
    <w:p w:rsidR="00ED33FA" w:rsidRDefault="00ED33FA" w:rsidP="00A50CEB">
      <w:pPr>
        <w:spacing w:before="100" w:beforeAutospacing="1" w:after="100" w:afterAutospacing="1" w:line="360" w:lineRule="auto"/>
        <w:contextualSpacing/>
        <w:jc w:val="both"/>
        <w:rPr>
          <w:rFonts w:ascii="Palatino Linotype" w:eastAsia="Calibri" w:hAnsi="Palatino Linotype" w:cs="Arial"/>
          <w:color w:val="000000" w:themeColor="text1"/>
          <w:sz w:val="22"/>
        </w:rPr>
      </w:pPr>
    </w:p>
    <w:p w:rsidR="00E2025A" w:rsidRDefault="00E2025A" w:rsidP="00A50CEB">
      <w:pPr>
        <w:spacing w:before="100" w:beforeAutospacing="1" w:after="100" w:afterAutospacing="1" w:line="360" w:lineRule="auto"/>
        <w:contextualSpacing/>
        <w:jc w:val="both"/>
        <w:rPr>
          <w:rFonts w:ascii="Palatino Linotype" w:eastAsia="Calibri" w:hAnsi="Palatino Linotype" w:cs="Arial"/>
          <w:color w:val="000000" w:themeColor="text1"/>
          <w:sz w:val="22"/>
        </w:rPr>
      </w:pPr>
    </w:p>
    <w:p w:rsidR="00E2025A" w:rsidRDefault="00E2025A" w:rsidP="00A50CEB">
      <w:pPr>
        <w:spacing w:before="100" w:beforeAutospacing="1" w:after="100" w:afterAutospacing="1" w:line="360" w:lineRule="auto"/>
        <w:contextualSpacing/>
        <w:jc w:val="both"/>
        <w:rPr>
          <w:rFonts w:ascii="Palatino Linotype" w:eastAsia="Calibri" w:hAnsi="Palatino Linotype" w:cs="Arial"/>
          <w:color w:val="000000" w:themeColor="text1"/>
          <w:sz w:val="22"/>
        </w:rPr>
      </w:pPr>
    </w:p>
    <w:p w:rsidR="00E2025A" w:rsidRDefault="00E2025A" w:rsidP="00A50CEB">
      <w:pPr>
        <w:spacing w:before="100" w:beforeAutospacing="1" w:after="100" w:afterAutospacing="1" w:line="360" w:lineRule="auto"/>
        <w:contextualSpacing/>
        <w:jc w:val="both"/>
        <w:rPr>
          <w:rFonts w:ascii="Palatino Linotype" w:eastAsia="Calibri" w:hAnsi="Palatino Linotype" w:cs="Arial"/>
          <w:color w:val="000000" w:themeColor="text1"/>
          <w:sz w:val="22"/>
        </w:rPr>
      </w:pPr>
    </w:p>
    <w:p w:rsidR="00A96375" w:rsidRDefault="00A96375" w:rsidP="00A50CEB">
      <w:pPr>
        <w:spacing w:before="100" w:beforeAutospacing="1" w:after="100" w:afterAutospacing="1" w:line="360" w:lineRule="auto"/>
        <w:contextualSpacing/>
        <w:jc w:val="both"/>
        <w:rPr>
          <w:rFonts w:ascii="Palatino Linotype" w:eastAsia="Calibri" w:hAnsi="Palatino Linotype" w:cs="Arial"/>
          <w:color w:val="000000" w:themeColor="text1"/>
          <w:sz w:val="22"/>
        </w:rPr>
      </w:pPr>
    </w:p>
    <w:p w:rsidR="00E02E41" w:rsidRDefault="00E02E41" w:rsidP="00A50CEB">
      <w:pPr>
        <w:spacing w:before="100" w:beforeAutospacing="1" w:after="100" w:afterAutospacing="1" w:line="360" w:lineRule="auto"/>
        <w:contextualSpacing/>
        <w:jc w:val="both"/>
        <w:rPr>
          <w:rFonts w:ascii="Palatino Linotype" w:eastAsia="Calibri" w:hAnsi="Palatino Linotype" w:cs="Arial"/>
          <w:color w:val="000000" w:themeColor="text1"/>
          <w:sz w:val="22"/>
        </w:rPr>
      </w:pPr>
    </w:p>
    <w:p w:rsidR="00E02E41" w:rsidRDefault="00E02E41" w:rsidP="00A50CEB">
      <w:pPr>
        <w:spacing w:before="100" w:beforeAutospacing="1" w:after="100" w:afterAutospacing="1" w:line="360" w:lineRule="auto"/>
        <w:contextualSpacing/>
        <w:jc w:val="both"/>
        <w:rPr>
          <w:rFonts w:ascii="Palatino Linotype" w:eastAsia="Calibri" w:hAnsi="Palatino Linotype" w:cs="Arial"/>
          <w:color w:val="000000" w:themeColor="text1"/>
          <w:sz w:val="22"/>
        </w:rPr>
      </w:pPr>
    </w:p>
    <w:p w:rsidR="00384281" w:rsidRDefault="00384281" w:rsidP="00A50CEB">
      <w:pPr>
        <w:spacing w:before="100" w:beforeAutospacing="1" w:after="100" w:afterAutospacing="1" w:line="360" w:lineRule="auto"/>
        <w:contextualSpacing/>
        <w:jc w:val="both"/>
        <w:rPr>
          <w:rFonts w:ascii="Palatino Linotype" w:eastAsia="Calibri" w:hAnsi="Palatino Linotype" w:cs="Arial"/>
          <w:color w:val="000000" w:themeColor="text1"/>
          <w:sz w:val="22"/>
        </w:rPr>
      </w:pPr>
    </w:p>
    <w:p w:rsidR="00384281" w:rsidRPr="00384281" w:rsidRDefault="00384281" w:rsidP="00A50CEB">
      <w:pPr>
        <w:spacing w:before="100" w:beforeAutospacing="1" w:after="100" w:afterAutospacing="1" w:line="360" w:lineRule="auto"/>
        <w:contextualSpacing/>
        <w:jc w:val="both"/>
        <w:rPr>
          <w:rFonts w:ascii="Palatino Linotype" w:eastAsia="Calibri" w:hAnsi="Palatino Linotype" w:cs="Arial"/>
          <w:color w:val="000000" w:themeColor="text1"/>
          <w:sz w:val="18"/>
        </w:rPr>
      </w:pPr>
    </w:p>
    <w:p w:rsidR="0085156C" w:rsidRDefault="003F1DA8" w:rsidP="00E02E41">
      <w:pPr>
        <w:contextualSpacing/>
        <w:jc w:val="both"/>
        <w:rPr>
          <w:rFonts w:ascii="Palatino Linotype" w:eastAsia="Calibri" w:hAnsi="Palatino Linotype" w:cs="Arial"/>
          <w:color w:val="000000" w:themeColor="text1"/>
          <w:sz w:val="20"/>
        </w:rPr>
      </w:pPr>
      <w:r w:rsidRPr="00A96375">
        <w:rPr>
          <w:rFonts w:ascii="Palatino Linotype" w:eastAsia="Calibri" w:hAnsi="Palatino Linotype" w:cs="Arial"/>
          <w:color w:val="000000" w:themeColor="text1"/>
          <w:sz w:val="20"/>
        </w:rPr>
        <w:t>Esta hoja corresponde al</w:t>
      </w:r>
      <w:r w:rsidR="0085156C" w:rsidRPr="00A96375">
        <w:rPr>
          <w:rFonts w:ascii="Palatino Linotype" w:eastAsia="Calibri" w:hAnsi="Palatino Linotype" w:cs="Arial"/>
          <w:color w:val="000000" w:themeColor="text1"/>
          <w:sz w:val="20"/>
        </w:rPr>
        <w:t xml:space="preserve"> voto</w:t>
      </w:r>
      <w:r w:rsidRPr="00A96375">
        <w:rPr>
          <w:rFonts w:ascii="Palatino Linotype" w:eastAsia="Calibri" w:hAnsi="Palatino Linotype" w:cs="Arial"/>
          <w:color w:val="000000" w:themeColor="text1"/>
          <w:sz w:val="20"/>
        </w:rPr>
        <w:t xml:space="preserve"> particular</w:t>
      </w:r>
      <w:r w:rsidR="00ED33FA" w:rsidRPr="00A96375">
        <w:rPr>
          <w:rFonts w:ascii="Palatino Linotype" w:eastAsia="Calibri" w:hAnsi="Palatino Linotype" w:cs="Arial"/>
          <w:color w:val="000000" w:themeColor="text1"/>
          <w:sz w:val="20"/>
        </w:rPr>
        <w:t xml:space="preserve"> </w:t>
      </w:r>
      <w:r w:rsidRPr="00A96375">
        <w:rPr>
          <w:rFonts w:ascii="Palatino Linotype" w:eastAsia="Calibri" w:hAnsi="Palatino Linotype" w:cs="Arial"/>
          <w:color w:val="000000" w:themeColor="text1"/>
          <w:sz w:val="20"/>
        </w:rPr>
        <w:t>emitid</w:t>
      </w:r>
      <w:r w:rsidR="0085156C" w:rsidRPr="00A96375">
        <w:rPr>
          <w:rFonts w:ascii="Palatino Linotype" w:eastAsia="Calibri" w:hAnsi="Palatino Linotype" w:cs="Arial"/>
          <w:color w:val="000000" w:themeColor="text1"/>
          <w:sz w:val="20"/>
        </w:rPr>
        <w:t>o</w:t>
      </w:r>
      <w:r w:rsidRPr="00A96375">
        <w:rPr>
          <w:rFonts w:ascii="Palatino Linotype" w:eastAsia="Calibri" w:hAnsi="Palatino Linotype" w:cs="Arial"/>
          <w:color w:val="000000" w:themeColor="text1"/>
          <w:sz w:val="20"/>
        </w:rPr>
        <w:t xml:space="preserve"> en la resolución </w:t>
      </w:r>
      <w:r w:rsidR="00A96375">
        <w:rPr>
          <w:rFonts w:ascii="Palatino Linotype" w:eastAsia="Calibri" w:hAnsi="Palatino Linotype" w:cs="Arial"/>
          <w:color w:val="000000" w:themeColor="text1"/>
          <w:sz w:val="20"/>
        </w:rPr>
        <w:t>del</w:t>
      </w:r>
      <w:r w:rsidRPr="00A96375">
        <w:rPr>
          <w:rFonts w:ascii="Palatino Linotype" w:eastAsia="Calibri" w:hAnsi="Palatino Linotype" w:cs="Arial"/>
          <w:color w:val="000000" w:themeColor="text1"/>
          <w:sz w:val="20"/>
        </w:rPr>
        <w:t xml:space="preserve"> </w:t>
      </w:r>
      <w:r w:rsidR="00E02E41">
        <w:rPr>
          <w:rFonts w:ascii="Palatino Linotype" w:eastAsia="Calibri" w:hAnsi="Palatino Linotype" w:cs="Arial"/>
          <w:color w:val="000000" w:themeColor="text1"/>
          <w:sz w:val="20"/>
        </w:rPr>
        <w:t>recurso de revisión 08155</w:t>
      </w:r>
      <w:r w:rsidR="00E2025A" w:rsidRPr="00A96375">
        <w:rPr>
          <w:rFonts w:ascii="Palatino Linotype" w:eastAsia="Calibri" w:hAnsi="Palatino Linotype" w:cs="Arial"/>
          <w:color w:val="000000" w:themeColor="text1"/>
          <w:sz w:val="20"/>
        </w:rPr>
        <w:t>/INFOEM/IP/RR/2019</w:t>
      </w:r>
      <w:r w:rsidRPr="00A96375">
        <w:rPr>
          <w:rFonts w:ascii="Palatino Linotype" w:eastAsia="Calibri" w:hAnsi="Palatino Linotype" w:cs="Arial"/>
          <w:color w:val="000000" w:themeColor="text1"/>
          <w:sz w:val="20"/>
        </w:rPr>
        <w:t xml:space="preserve">, aprobada el </w:t>
      </w:r>
      <w:r w:rsidR="00E02E41">
        <w:rPr>
          <w:rFonts w:ascii="Palatino Linotype" w:eastAsia="Calibri" w:hAnsi="Palatino Linotype" w:cs="Arial"/>
          <w:color w:val="000000" w:themeColor="text1"/>
          <w:sz w:val="20"/>
        </w:rPr>
        <w:t xml:space="preserve">dieciocho </w:t>
      </w:r>
      <w:r w:rsidR="0087526E" w:rsidRPr="00A96375">
        <w:rPr>
          <w:rFonts w:ascii="Palatino Linotype" w:eastAsia="Calibri" w:hAnsi="Palatino Linotype" w:cs="Arial"/>
          <w:color w:val="000000" w:themeColor="text1"/>
          <w:sz w:val="20"/>
        </w:rPr>
        <w:t xml:space="preserve">de </w:t>
      </w:r>
      <w:r w:rsidR="00E02E41">
        <w:rPr>
          <w:rFonts w:ascii="Palatino Linotype" w:eastAsia="Calibri" w:hAnsi="Palatino Linotype" w:cs="Arial"/>
          <w:color w:val="000000" w:themeColor="text1"/>
          <w:sz w:val="20"/>
        </w:rPr>
        <w:t xml:space="preserve">diciembre </w:t>
      </w:r>
      <w:r w:rsidR="00863654" w:rsidRPr="00A96375">
        <w:rPr>
          <w:rFonts w:ascii="Palatino Linotype" w:eastAsia="Calibri" w:hAnsi="Palatino Linotype" w:cs="Arial"/>
          <w:color w:val="000000" w:themeColor="text1"/>
          <w:sz w:val="20"/>
        </w:rPr>
        <w:t>de dos mil diecinueve</w:t>
      </w:r>
      <w:r w:rsidRPr="00A96375">
        <w:rPr>
          <w:rFonts w:ascii="Palatino Linotype" w:eastAsia="Calibri" w:hAnsi="Palatino Linotype" w:cs="Arial"/>
          <w:color w:val="000000" w:themeColor="text1"/>
          <w:sz w:val="20"/>
        </w:rPr>
        <w:t xml:space="preserve">. </w:t>
      </w:r>
    </w:p>
    <w:p w:rsidR="00A96375" w:rsidRPr="00A96375" w:rsidRDefault="00A96375" w:rsidP="00E02E41">
      <w:pPr>
        <w:contextualSpacing/>
        <w:jc w:val="both"/>
        <w:rPr>
          <w:rFonts w:ascii="Palatino Linotype" w:eastAsia="Calibri" w:hAnsi="Palatino Linotype" w:cs="Arial"/>
          <w:color w:val="000000" w:themeColor="text1"/>
          <w:sz w:val="8"/>
          <w:szCs w:val="8"/>
        </w:rPr>
      </w:pPr>
    </w:p>
    <w:p w:rsidR="003F1DA8" w:rsidRDefault="008A1123" w:rsidP="00E02E41">
      <w:pPr>
        <w:contextualSpacing/>
        <w:jc w:val="both"/>
        <w:rPr>
          <w:rFonts w:ascii="Palatino Linotype" w:hAnsi="Palatino Linotype" w:cs="Arial"/>
        </w:rPr>
      </w:pPr>
      <w:r>
        <w:rPr>
          <w:rFonts w:ascii="Palatino Linotype" w:eastAsia="Calibri" w:hAnsi="Palatino Linotype" w:cs="Arial"/>
          <w:color w:val="000000" w:themeColor="text1"/>
          <w:sz w:val="20"/>
        </w:rPr>
        <w:t>YSM/</w:t>
      </w:r>
      <w:r w:rsidR="00E02E41">
        <w:rPr>
          <w:rFonts w:ascii="Palatino Linotype" w:eastAsia="Calibri" w:hAnsi="Palatino Linotype" w:cs="Arial"/>
          <w:color w:val="000000" w:themeColor="text1"/>
          <w:sz w:val="20"/>
        </w:rPr>
        <w:t>IAHA</w:t>
      </w:r>
    </w:p>
    <w:sectPr w:rsidR="003F1DA8" w:rsidSect="00D0063A">
      <w:headerReference w:type="even" r:id="rId8"/>
      <w:headerReference w:type="default" r:id="rId9"/>
      <w:footerReference w:type="default" r:id="rId10"/>
      <w:headerReference w:type="first" r:id="rId11"/>
      <w:pgSz w:w="12240" w:h="15840" w:code="1"/>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356" w:rsidRDefault="00E33356" w:rsidP="00202921">
      <w:r>
        <w:separator/>
      </w:r>
    </w:p>
  </w:endnote>
  <w:endnote w:type="continuationSeparator" w:id="0">
    <w:p w:rsidR="00E33356" w:rsidRDefault="00E33356" w:rsidP="002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FF4E11" w:rsidP="006E34F7">
    <w:pPr>
      <w:pStyle w:val="Piedepgina"/>
      <w:tabs>
        <w:tab w:val="clear" w:pos="4252"/>
        <w:tab w:val="left" w:pos="4228"/>
      </w:tabs>
      <w:rPr>
        <w:rFonts w:ascii="Palatino Linotype" w:hAnsi="Palatino Linotype" w:cs="Arial"/>
        <w:b/>
        <w:bCs/>
        <w:sz w:val="20"/>
        <w:szCs w:val="20"/>
      </w:rPr>
    </w:pPr>
  </w:p>
  <w:p w:rsidR="00E02E41" w:rsidRDefault="00E02E41" w:rsidP="006E34F7">
    <w:pPr>
      <w:pStyle w:val="Piedepgina"/>
      <w:tabs>
        <w:tab w:val="clear" w:pos="4252"/>
        <w:tab w:val="left" w:pos="4228"/>
      </w:tabs>
      <w:rPr>
        <w:rFonts w:ascii="Palatino Linotype" w:hAnsi="Palatino Linotype" w:cs="Arial"/>
        <w:b/>
        <w:bCs/>
        <w:sz w:val="20"/>
        <w:szCs w:val="20"/>
      </w:rPr>
    </w:pPr>
  </w:p>
  <w:p w:rsidR="00FF4E11" w:rsidRDefault="00FF4E11" w:rsidP="006E34F7">
    <w:pPr>
      <w:pStyle w:val="Piedepgina"/>
      <w:tabs>
        <w:tab w:val="clear" w:pos="4252"/>
        <w:tab w:val="left" w:pos="4228"/>
      </w:tabs>
      <w:rPr>
        <w:rFonts w:ascii="Palatino Linotype" w:hAnsi="Palatino Linotype" w:cs="Arial"/>
        <w:b/>
        <w:bCs/>
        <w:sz w:val="20"/>
        <w:szCs w:val="20"/>
      </w:rPr>
    </w:pPr>
  </w:p>
  <w:p w:rsidR="00FF4E11" w:rsidRDefault="00384281" w:rsidP="00384281">
    <w:pPr>
      <w:pStyle w:val="Piedepgina"/>
      <w:tabs>
        <w:tab w:val="clear" w:pos="4252"/>
        <w:tab w:val="clear" w:pos="8504"/>
        <w:tab w:val="left" w:pos="1905"/>
      </w:tabs>
      <w:rPr>
        <w:rFonts w:ascii="Palatino Linotype" w:hAnsi="Palatino Linotype" w:cs="Arial"/>
        <w:b/>
        <w:bCs/>
        <w:sz w:val="20"/>
        <w:szCs w:val="20"/>
      </w:rPr>
    </w:pPr>
    <w:r>
      <w:rPr>
        <w:rFonts w:ascii="Palatino Linotype" w:hAnsi="Palatino Linotype" w:cs="Arial"/>
        <w:b/>
        <w:bCs/>
        <w:sz w:val="20"/>
        <w:szCs w:val="20"/>
      </w:rPr>
      <w:tab/>
    </w:r>
  </w:p>
  <w:p w:rsidR="00FF4E11" w:rsidRPr="00F12350" w:rsidRDefault="00FF4E11" w:rsidP="006E34F7">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64F86">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64F86">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FF4E11" w:rsidRDefault="00FF4E11" w:rsidP="006E34F7">
    <w:pPr>
      <w:pStyle w:val="Piedepgina"/>
      <w:ind w:firstLine="708"/>
    </w:pPr>
  </w:p>
  <w:p w:rsidR="00FF4E11" w:rsidRDefault="00FF4E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356" w:rsidRDefault="00E33356" w:rsidP="00202921">
      <w:r>
        <w:separator/>
      </w:r>
    </w:p>
  </w:footnote>
  <w:footnote w:type="continuationSeparator" w:id="0">
    <w:p w:rsidR="00E33356" w:rsidRDefault="00E33356" w:rsidP="00202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064F8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p w:rsidR="00FF4E11" w:rsidRDefault="00FF4E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FF4E11" w:rsidP="006E34F7">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60800" behindDoc="1" locked="0" layoutInCell="1" allowOverlap="1">
          <wp:simplePos x="0" y="0"/>
          <wp:positionH relativeFrom="column">
            <wp:posOffset>-744220</wp:posOffset>
          </wp:positionH>
          <wp:positionV relativeFrom="paragraph">
            <wp:posOffset>-365760</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C8377D" w:rsidRDefault="00C8377D" w:rsidP="00C8377D">
    <w:pPr>
      <w:pStyle w:val="Encabezado"/>
      <w:tabs>
        <w:tab w:val="clear" w:pos="4252"/>
        <w:tab w:val="clear" w:pos="8504"/>
        <w:tab w:val="left" w:pos="2326"/>
        <w:tab w:val="right" w:pos="9214"/>
      </w:tabs>
      <w:jc w:val="right"/>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p>
  <w:p w:rsidR="00FF4E11" w:rsidRDefault="00FF4E11" w:rsidP="00C8377D">
    <w:pPr>
      <w:pStyle w:val="Encabezado"/>
      <w:tabs>
        <w:tab w:val="clear" w:pos="4252"/>
        <w:tab w:val="clear" w:pos="8504"/>
        <w:tab w:val="left" w:pos="2326"/>
        <w:tab w:val="right" w:pos="9214"/>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w:t>
    </w:r>
  </w:p>
  <w:p w:rsidR="00FF4E11" w:rsidRDefault="00FF4E11" w:rsidP="00C8377D">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sidRPr="00706042">
      <w:rPr>
        <w:rFonts w:ascii="Palatino Linotype" w:hAnsi="Palatino Linotype" w:cs="Arial"/>
        <w:sz w:val="20"/>
        <w:szCs w:val="20"/>
      </w:rPr>
      <w:t xml:space="preserve">RECURSO DE REVISIÓN </w:t>
    </w:r>
    <w:r w:rsidR="000507A7">
      <w:rPr>
        <w:rFonts w:ascii="Palatino Linotype" w:hAnsi="Palatino Linotype" w:cs="Arial"/>
        <w:sz w:val="20"/>
        <w:szCs w:val="20"/>
      </w:rPr>
      <w:t>08155</w:t>
    </w:r>
    <w:r w:rsidRPr="00AE3F10">
      <w:rPr>
        <w:rFonts w:ascii="Palatino Linotype" w:hAnsi="Palatino Linotype" w:cs="Arial"/>
        <w:sz w:val="20"/>
        <w:szCs w:val="20"/>
      </w:rPr>
      <w:t>/INFOEM/IP/RR/201</w:t>
    </w:r>
    <w:r w:rsidR="005B1ABE">
      <w:rPr>
        <w:rFonts w:ascii="Palatino Linotype" w:hAnsi="Palatino Linotype" w:cs="Arial"/>
        <w:sz w:val="20"/>
        <w:szCs w:val="20"/>
      </w:rPr>
      <w:t>9</w:t>
    </w:r>
    <w:r w:rsidR="00C8377D">
      <w:rPr>
        <w:rFonts w:ascii="Palatino Linotype" w:hAnsi="Palatino Linotype" w:cs="Arial"/>
        <w:sz w:val="20"/>
        <w:szCs w:val="20"/>
      </w:rPr>
      <w:t xml:space="preserve"> </w:t>
    </w:r>
  </w:p>
  <w:p w:rsidR="00E02E41" w:rsidRDefault="00E02E41" w:rsidP="00C8377D">
    <w:pPr>
      <w:pStyle w:val="Encabezado"/>
      <w:tabs>
        <w:tab w:val="clear" w:pos="4252"/>
        <w:tab w:val="clear" w:pos="8504"/>
        <w:tab w:val="left" w:pos="2326"/>
      </w:tabs>
      <w:jc w:val="right"/>
    </w:pPr>
  </w:p>
  <w:p w:rsidR="00FF4E11" w:rsidRDefault="00064F86" w:rsidP="00C8377D">
    <w:pPr>
      <w:pStyle w:val="Encabezado"/>
      <w:tabs>
        <w:tab w:val="clear" w:pos="4252"/>
        <w:tab w:val="clear" w:pos="8504"/>
        <w:tab w:val="left" w:pos="2326"/>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77.8pt;margin-top:261.3pt;width:650.4pt;height:93.55pt;rotation:315;z-index:-251655168;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064F8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05165"/>
    <w:multiLevelType w:val="hybridMultilevel"/>
    <w:tmpl w:val="2DA6BA40"/>
    <w:lvl w:ilvl="0" w:tplc="E7A64C72">
      <w:start w:val="1"/>
      <w:numFmt w:val="upperLetter"/>
      <w:lvlText w:val="%1)"/>
      <w:lvlJc w:val="left"/>
      <w:pPr>
        <w:ind w:left="1591" w:hanging="360"/>
      </w:pPr>
      <w:rPr>
        <w:rFonts w:hint="default"/>
      </w:rPr>
    </w:lvl>
    <w:lvl w:ilvl="1" w:tplc="080A0019" w:tentative="1">
      <w:start w:val="1"/>
      <w:numFmt w:val="lowerLetter"/>
      <w:lvlText w:val="%2."/>
      <w:lvlJc w:val="left"/>
      <w:pPr>
        <w:ind w:left="2311" w:hanging="360"/>
      </w:pPr>
    </w:lvl>
    <w:lvl w:ilvl="2" w:tplc="080A001B" w:tentative="1">
      <w:start w:val="1"/>
      <w:numFmt w:val="lowerRoman"/>
      <w:lvlText w:val="%3."/>
      <w:lvlJc w:val="right"/>
      <w:pPr>
        <w:ind w:left="3031" w:hanging="180"/>
      </w:pPr>
    </w:lvl>
    <w:lvl w:ilvl="3" w:tplc="080A000F" w:tentative="1">
      <w:start w:val="1"/>
      <w:numFmt w:val="decimal"/>
      <w:lvlText w:val="%4."/>
      <w:lvlJc w:val="left"/>
      <w:pPr>
        <w:ind w:left="3751" w:hanging="360"/>
      </w:pPr>
    </w:lvl>
    <w:lvl w:ilvl="4" w:tplc="080A0019" w:tentative="1">
      <w:start w:val="1"/>
      <w:numFmt w:val="lowerLetter"/>
      <w:lvlText w:val="%5."/>
      <w:lvlJc w:val="left"/>
      <w:pPr>
        <w:ind w:left="4471" w:hanging="360"/>
      </w:pPr>
    </w:lvl>
    <w:lvl w:ilvl="5" w:tplc="080A001B" w:tentative="1">
      <w:start w:val="1"/>
      <w:numFmt w:val="lowerRoman"/>
      <w:lvlText w:val="%6."/>
      <w:lvlJc w:val="right"/>
      <w:pPr>
        <w:ind w:left="5191" w:hanging="180"/>
      </w:pPr>
    </w:lvl>
    <w:lvl w:ilvl="6" w:tplc="080A000F" w:tentative="1">
      <w:start w:val="1"/>
      <w:numFmt w:val="decimal"/>
      <w:lvlText w:val="%7."/>
      <w:lvlJc w:val="left"/>
      <w:pPr>
        <w:ind w:left="5911" w:hanging="360"/>
      </w:pPr>
    </w:lvl>
    <w:lvl w:ilvl="7" w:tplc="080A0019" w:tentative="1">
      <w:start w:val="1"/>
      <w:numFmt w:val="lowerLetter"/>
      <w:lvlText w:val="%8."/>
      <w:lvlJc w:val="left"/>
      <w:pPr>
        <w:ind w:left="6631" w:hanging="360"/>
      </w:pPr>
    </w:lvl>
    <w:lvl w:ilvl="8" w:tplc="080A001B" w:tentative="1">
      <w:start w:val="1"/>
      <w:numFmt w:val="lowerRoman"/>
      <w:lvlText w:val="%9."/>
      <w:lvlJc w:val="right"/>
      <w:pPr>
        <w:ind w:left="7351" w:hanging="180"/>
      </w:pPr>
    </w:lvl>
  </w:abstractNum>
  <w:abstractNum w:abstractNumId="1" w15:restartNumberingAfterBreak="0">
    <w:nsid w:val="0C4B3850"/>
    <w:multiLevelType w:val="hybridMultilevel"/>
    <w:tmpl w:val="7F02D25A"/>
    <w:lvl w:ilvl="0" w:tplc="97BED4A6">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19F50126"/>
    <w:multiLevelType w:val="hybridMultilevel"/>
    <w:tmpl w:val="8F8E9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DC7ECD"/>
    <w:multiLevelType w:val="hybridMultilevel"/>
    <w:tmpl w:val="D73EF3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96542B"/>
    <w:multiLevelType w:val="hybridMultilevel"/>
    <w:tmpl w:val="6CEADA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01757C"/>
    <w:multiLevelType w:val="hybridMultilevel"/>
    <w:tmpl w:val="09E635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F96031"/>
    <w:multiLevelType w:val="hybridMultilevel"/>
    <w:tmpl w:val="7408E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765ECA"/>
    <w:multiLevelType w:val="hybridMultilevel"/>
    <w:tmpl w:val="240E9A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3B07AD7"/>
    <w:multiLevelType w:val="hybridMultilevel"/>
    <w:tmpl w:val="18EA4ED0"/>
    <w:lvl w:ilvl="0" w:tplc="D2C2DDD6">
      <w:start w:val="1"/>
      <w:numFmt w:val="lowerLetter"/>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5E971E48"/>
    <w:multiLevelType w:val="hybridMultilevel"/>
    <w:tmpl w:val="6A7445D4"/>
    <w:lvl w:ilvl="0" w:tplc="8EDE7462">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69715E06"/>
    <w:multiLevelType w:val="hybridMultilevel"/>
    <w:tmpl w:val="1190050E"/>
    <w:lvl w:ilvl="0" w:tplc="A4D28FAA">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6EFB6CAF"/>
    <w:multiLevelType w:val="hybridMultilevel"/>
    <w:tmpl w:val="9084910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86B6EC1"/>
    <w:multiLevelType w:val="hybridMultilevel"/>
    <w:tmpl w:val="3D7C3346"/>
    <w:lvl w:ilvl="0" w:tplc="095E9CC8">
      <w:start w:val="1"/>
      <w:numFmt w:val="upperLetter"/>
      <w:lvlText w:val="%1)"/>
      <w:lvlJc w:val="left"/>
      <w:pPr>
        <w:ind w:left="4472" w:hanging="36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abstractNum w:abstractNumId="13" w15:restartNumberingAfterBreak="0">
    <w:nsid w:val="7EE1462F"/>
    <w:multiLevelType w:val="hybridMultilevel"/>
    <w:tmpl w:val="C80C2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2"/>
  </w:num>
  <w:num w:numId="3">
    <w:abstractNumId w:val="0"/>
  </w:num>
  <w:num w:numId="4">
    <w:abstractNumId w:val="10"/>
  </w:num>
  <w:num w:numId="5">
    <w:abstractNumId w:val="8"/>
  </w:num>
  <w:num w:numId="6">
    <w:abstractNumId w:val="1"/>
  </w:num>
  <w:num w:numId="7">
    <w:abstractNumId w:val="9"/>
  </w:num>
  <w:num w:numId="8">
    <w:abstractNumId w:val="4"/>
  </w:num>
  <w:num w:numId="9">
    <w:abstractNumId w:val="13"/>
  </w:num>
  <w:num w:numId="10">
    <w:abstractNumId w:val="3"/>
  </w:num>
  <w:num w:numId="11">
    <w:abstractNumId w:val="7"/>
  </w:num>
  <w:num w:numId="12">
    <w:abstractNumId w:val="6"/>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21"/>
    <w:rsid w:val="000015CB"/>
    <w:rsid w:val="000060E4"/>
    <w:rsid w:val="0003135C"/>
    <w:rsid w:val="000507A7"/>
    <w:rsid w:val="00055481"/>
    <w:rsid w:val="00064F86"/>
    <w:rsid w:val="000858F6"/>
    <w:rsid w:val="000903B0"/>
    <w:rsid w:val="0009048A"/>
    <w:rsid w:val="0009375B"/>
    <w:rsid w:val="000966C7"/>
    <w:rsid w:val="000C6DF1"/>
    <w:rsid w:val="000C7201"/>
    <w:rsid w:val="000D02DB"/>
    <w:rsid w:val="000F0BC5"/>
    <w:rsid w:val="000F2995"/>
    <w:rsid w:val="0011250A"/>
    <w:rsid w:val="001236B8"/>
    <w:rsid w:val="00173159"/>
    <w:rsid w:val="00177727"/>
    <w:rsid w:val="00187ABC"/>
    <w:rsid w:val="001902DB"/>
    <w:rsid w:val="00195CD1"/>
    <w:rsid w:val="001A2F3A"/>
    <w:rsid w:val="001E0C0E"/>
    <w:rsid w:val="00202921"/>
    <w:rsid w:val="00204CBF"/>
    <w:rsid w:val="00213408"/>
    <w:rsid w:val="00222326"/>
    <w:rsid w:val="00223BBB"/>
    <w:rsid w:val="00227DE1"/>
    <w:rsid w:val="002C1CC6"/>
    <w:rsid w:val="002C2A68"/>
    <w:rsid w:val="002E136D"/>
    <w:rsid w:val="002F0051"/>
    <w:rsid w:val="002F3DCF"/>
    <w:rsid w:val="003015A2"/>
    <w:rsid w:val="0030680F"/>
    <w:rsid w:val="003410CB"/>
    <w:rsid w:val="00364F1A"/>
    <w:rsid w:val="00370A06"/>
    <w:rsid w:val="003837CB"/>
    <w:rsid w:val="00383A93"/>
    <w:rsid w:val="00384281"/>
    <w:rsid w:val="003847DA"/>
    <w:rsid w:val="00385565"/>
    <w:rsid w:val="003878EC"/>
    <w:rsid w:val="003C6361"/>
    <w:rsid w:val="003F1DA8"/>
    <w:rsid w:val="00400547"/>
    <w:rsid w:val="00400B0E"/>
    <w:rsid w:val="00451878"/>
    <w:rsid w:val="0046211F"/>
    <w:rsid w:val="0046500C"/>
    <w:rsid w:val="004D0F96"/>
    <w:rsid w:val="004E606A"/>
    <w:rsid w:val="005039DD"/>
    <w:rsid w:val="00512349"/>
    <w:rsid w:val="00563561"/>
    <w:rsid w:val="00585408"/>
    <w:rsid w:val="005977BF"/>
    <w:rsid w:val="005B1ABE"/>
    <w:rsid w:val="00613B67"/>
    <w:rsid w:val="00615728"/>
    <w:rsid w:val="006468C8"/>
    <w:rsid w:val="00650F98"/>
    <w:rsid w:val="00680615"/>
    <w:rsid w:val="006937C9"/>
    <w:rsid w:val="006E0912"/>
    <w:rsid w:val="006E34F7"/>
    <w:rsid w:val="006E6142"/>
    <w:rsid w:val="00717A14"/>
    <w:rsid w:val="00730550"/>
    <w:rsid w:val="007739F4"/>
    <w:rsid w:val="007B2986"/>
    <w:rsid w:val="00805009"/>
    <w:rsid w:val="00834348"/>
    <w:rsid w:val="00837EBE"/>
    <w:rsid w:val="0085156C"/>
    <w:rsid w:val="00851944"/>
    <w:rsid w:val="00855443"/>
    <w:rsid w:val="00861C08"/>
    <w:rsid w:val="00863654"/>
    <w:rsid w:val="0087526E"/>
    <w:rsid w:val="008A1123"/>
    <w:rsid w:val="008A5D2D"/>
    <w:rsid w:val="008C05E3"/>
    <w:rsid w:val="008D4A45"/>
    <w:rsid w:val="00914D9D"/>
    <w:rsid w:val="00922B70"/>
    <w:rsid w:val="00922E7D"/>
    <w:rsid w:val="00955266"/>
    <w:rsid w:val="009E66D7"/>
    <w:rsid w:val="009E6879"/>
    <w:rsid w:val="00A50CEB"/>
    <w:rsid w:val="00A84DF2"/>
    <w:rsid w:val="00A86F59"/>
    <w:rsid w:val="00A96375"/>
    <w:rsid w:val="00AB3A08"/>
    <w:rsid w:val="00AD622E"/>
    <w:rsid w:val="00AE3F10"/>
    <w:rsid w:val="00B03543"/>
    <w:rsid w:val="00B313DC"/>
    <w:rsid w:val="00B61623"/>
    <w:rsid w:val="00B63948"/>
    <w:rsid w:val="00B81A48"/>
    <w:rsid w:val="00BA605E"/>
    <w:rsid w:val="00BC033F"/>
    <w:rsid w:val="00BF1B29"/>
    <w:rsid w:val="00BF23C1"/>
    <w:rsid w:val="00BF435F"/>
    <w:rsid w:val="00C23B43"/>
    <w:rsid w:val="00C405D0"/>
    <w:rsid w:val="00C46E75"/>
    <w:rsid w:val="00C63F91"/>
    <w:rsid w:val="00C7628A"/>
    <w:rsid w:val="00C817FC"/>
    <w:rsid w:val="00C8377D"/>
    <w:rsid w:val="00C83B05"/>
    <w:rsid w:val="00C86502"/>
    <w:rsid w:val="00C9714C"/>
    <w:rsid w:val="00C971FC"/>
    <w:rsid w:val="00CB18F9"/>
    <w:rsid w:val="00CB7A00"/>
    <w:rsid w:val="00CC7F6D"/>
    <w:rsid w:val="00D0063A"/>
    <w:rsid w:val="00D2657E"/>
    <w:rsid w:val="00D45F12"/>
    <w:rsid w:val="00DC12D0"/>
    <w:rsid w:val="00DC529B"/>
    <w:rsid w:val="00DF46B8"/>
    <w:rsid w:val="00DF4AC7"/>
    <w:rsid w:val="00DF7C9A"/>
    <w:rsid w:val="00E02E41"/>
    <w:rsid w:val="00E2025A"/>
    <w:rsid w:val="00E33356"/>
    <w:rsid w:val="00E515B2"/>
    <w:rsid w:val="00E677DD"/>
    <w:rsid w:val="00E67DD0"/>
    <w:rsid w:val="00E86784"/>
    <w:rsid w:val="00E916DC"/>
    <w:rsid w:val="00EC10B5"/>
    <w:rsid w:val="00ED33FA"/>
    <w:rsid w:val="00EF3C5E"/>
    <w:rsid w:val="00F17843"/>
    <w:rsid w:val="00F22431"/>
    <w:rsid w:val="00F34645"/>
    <w:rsid w:val="00F374F3"/>
    <w:rsid w:val="00F44B0E"/>
    <w:rsid w:val="00F45A87"/>
    <w:rsid w:val="00F703E5"/>
    <w:rsid w:val="00FF4E1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9283DCF-FE4C-4480-837B-27DE246D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92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56356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2921"/>
    <w:rPr>
      <w:rFonts w:eastAsiaTheme="minorEastAsia"/>
      <w:sz w:val="24"/>
      <w:szCs w:val="24"/>
      <w:lang w:val="es-ES_tradnl" w:eastAsia="es-ES"/>
    </w:rPr>
  </w:style>
  <w:style w:type="paragraph" w:styleId="Piedepgina">
    <w:name w:val="footer"/>
    <w:basedOn w:val="Normal"/>
    <w:link w:val="Piedepgina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292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2921"/>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2921"/>
    <w:rPr>
      <w:rFonts w:eastAsiaTheme="minorEastAsia"/>
      <w:sz w:val="24"/>
      <w:szCs w:val="24"/>
      <w:lang w:val="es-ES_tradnl" w:eastAsia="es-ES"/>
    </w:rPr>
  </w:style>
  <w:style w:type="character" w:customStyle="1" w:styleId="Ttulo2Car">
    <w:name w:val="Título 2 Car"/>
    <w:basedOn w:val="Fuentedeprrafopredeter"/>
    <w:link w:val="Ttulo2"/>
    <w:uiPriority w:val="9"/>
    <w:semiHidden/>
    <w:rsid w:val="00563561"/>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22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431"/>
    <w:rPr>
      <w:rFonts w:ascii="Segoe UI" w:eastAsia="Times New Roman" w:hAnsi="Segoe UI" w:cs="Segoe UI"/>
      <w:sz w:val="18"/>
      <w:szCs w:val="18"/>
      <w:lang w:val="es-ES" w:eastAsia="es-ES"/>
    </w:rPr>
  </w:style>
  <w:style w:type="paragraph" w:customStyle="1" w:styleId="Default">
    <w:name w:val="Default"/>
    <w:rsid w:val="00451878"/>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83A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83A93"/>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83A93"/>
    <w:rPr>
      <w:vertAlign w:val="superscript"/>
    </w:rPr>
  </w:style>
  <w:style w:type="character" w:styleId="Hipervnculo">
    <w:name w:val="Hyperlink"/>
    <w:basedOn w:val="Fuentedeprrafopredeter"/>
    <w:uiPriority w:val="99"/>
    <w:unhideWhenUsed/>
    <w:rsid w:val="000015CB"/>
    <w:rPr>
      <w:color w:val="0563C1" w:themeColor="hyperlink"/>
      <w:u w:val="single"/>
    </w:rPr>
  </w:style>
  <w:style w:type="table" w:styleId="Tablaconcuadrcula">
    <w:name w:val="Table Grid"/>
    <w:basedOn w:val="Tablanormal"/>
    <w:uiPriority w:val="39"/>
    <w:rsid w:val="00F3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7FCDE-4DFB-46F4-917B-F0D0F227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1484</Words>
  <Characters>8168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6</cp:revision>
  <cp:lastPrinted>2019-09-13T18:44:00Z</cp:lastPrinted>
  <dcterms:created xsi:type="dcterms:W3CDTF">2019-12-20T00:08:00Z</dcterms:created>
  <dcterms:modified xsi:type="dcterms:W3CDTF">2020-01-22T16:42:00Z</dcterms:modified>
</cp:coreProperties>
</file>