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21E6" w14:textId="007C38E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4096C">
        <w:rPr>
          <w:rFonts w:ascii="Palatino Linotype" w:eastAsia="Times New Roman" w:hAnsi="Palatino Linotype" w:cs="Arial"/>
          <w:color w:val="000000"/>
          <w:sz w:val="24"/>
          <w:szCs w:val="24"/>
          <w:lang w:eastAsia="es-MX"/>
        </w:rPr>
        <w:t>Resolución del Pleno del Instituto de Transparencia, Acceso a</w:t>
      </w:r>
      <w:r w:rsidR="0063385C" w:rsidRPr="0054096C">
        <w:rPr>
          <w:rFonts w:ascii="Palatino Linotype" w:eastAsia="Times New Roman" w:hAnsi="Palatino Linotype" w:cs="Arial"/>
          <w:color w:val="000000"/>
          <w:sz w:val="24"/>
          <w:szCs w:val="24"/>
          <w:lang w:eastAsia="es-MX"/>
        </w:rPr>
        <w:t xml:space="preserve"> </w:t>
      </w:r>
      <w:r w:rsidRPr="0054096C">
        <w:rPr>
          <w:rFonts w:ascii="Palatino Linotype" w:eastAsia="Times New Roman" w:hAnsi="Palatino Linotype" w:cs="Arial"/>
          <w:color w:val="000000"/>
          <w:sz w:val="24"/>
          <w:szCs w:val="24"/>
          <w:lang w:eastAsia="es-MX"/>
        </w:rPr>
        <w:t xml:space="preserve"> la Información Pública</w:t>
      </w:r>
      <w:r w:rsidRPr="00AC2ECD">
        <w:rPr>
          <w:rFonts w:ascii="Palatino Linotype" w:eastAsia="Times New Roman" w:hAnsi="Palatino Linotype" w:cs="Arial"/>
          <w:color w:val="000000"/>
          <w:sz w:val="24"/>
          <w:szCs w:val="24"/>
          <w:lang w:eastAsia="es-MX"/>
        </w:rPr>
        <w:t xml:space="preserve"> y Protección de Datos Personales del Estado de México y Municipios, con domicilio en Metepec, Estado de México, a </w:t>
      </w:r>
      <w:r w:rsidR="00534A9F">
        <w:rPr>
          <w:rFonts w:ascii="Palatino Linotype" w:eastAsia="Times New Roman" w:hAnsi="Palatino Linotype" w:cs="Arial"/>
          <w:color w:val="000000"/>
          <w:sz w:val="24"/>
          <w:szCs w:val="24"/>
          <w:lang w:eastAsia="es-MX"/>
        </w:rPr>
        <w:t>veintiséis</w:t>
      </w:r>
      <w:r w:rsidR="008877AA">
        <w:rPr>
          <w:rFonts w:ascii="Palatino Linotype" w:eastAsia="Times New Roman" w:hAnsi="Palatino Linotype" w:cs="Arial"/>
          <w:color w:val="000000"/>
          <w:sz w:val="24"/>
          <w:szCs w:val="24"/>
          <w:lang w:eastAsia="es-MX"/>
        </w:rPr>
        <w:t xml:space="preserve"> de febrero de dos mil veinte. </w:t>
      </w:r>
      <w:r w:rsidR="000133E6">
        <w:rPr>
          <w:rFonts w:ascii="Palatino Linotype" w:eastAsia="Times New Roman" w:hAnsi="Palatino Linotype" w:cs="Arial"/>
          <w:color w:val="000000"/>
          <w:sz w:val="24"/>
          <w:szCs w:val="24"/>
          <w:lang w:eastAsia="es-MX"/>
        </w:rPr>
        <w:t xml:space="preserve"> </w:t>
      </w:r>
      <w:r w:rsidR="001E2BE6">
        <w:rPr>
          <w:rFonts w:ascii="Palatino Linotype" w:eastAsia="Times New Roman" w:hAnsi="Palatino Linotype" w:cs="Arial"/>
          <w:color w:val="000000"/>
          <w:sz w:val="24"/>
          <w:szCs w:val="24"/>
          <w:lang w:eastAsia="es-MX"/>
        </w:rPr>
        <w:t xml:space="preserve"> </w:t>
      </w:r>
      <w:r w:rsidR="009E62FA">
        <w:rPr>
          <w:rFonts w:ascii="Palatino Linotype" w:eastAsia="Times New Roman" w:hAnsi="Palatino Linotype" w:cs="Arial"/>
          <w:color w:val="000000"/>
          <w:sz w:val="24"/>
          <w:szCs w:val="24"/>
          <w:lang w:eastAsia="es-MX"/>
        </w:rPr>
        <w:t xml:space="preserve"> </w:t>
      </w:r>
      <w:r w:rsidR="00A44AF6">
        <w:rPr>
          <w:rFonts w:ascii="Palatino Linotype" w:eastAsia="Times New Roman" w:hAnsi="Palatino Linotype" w:cs="Arial"/>
          <w:color w:val="000000"/>
          <w:sz w:val="24"/>
          <w:szCs w:val="24"/>
          <w:lang w:eastAsia="es-MX"/>
        </w:rPr>
        <w:t xml:space="preserve"> </w:t>
      </w:r>
      <w:r w:rsidR="00DA17E1">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14:paraId="431B9973" w14:textId="3E37FAB5" w:rsidR="00534A9F" w:rsidRDefault="006168E4" w:rsidP="00534A9F">
      <w:pPr>
        <w:tabs>
          <w:tab w:val="left" w:pos="1701"/>
        </w:tabs>
        <w:spacing w:before="240" w:line="360" w:lineRule="auto"/>
        <w:jc w:val="both"/>
        <w:rPr>
          <w:b/>
          <w:sz w:val="28"/>
          <w:szCs w:val="28"/>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534A9F" w:rsidRPr="00B75987">
        <w:rPr>
          <w:rFonts w:ascii="Palatino Linotype" w:hAnsi="Palatino Linotype"/>
          <w:b/>
          <w:sz w:val="24"/>
          <w:szCs w:val="24"/>
        </w:rPr>
        <w:t>12725/INFOEM/IP/RR/2019, 12732/INFOEM/IP/RR/2019, 12734/INFOEM/IP/RR/2019,</w:t>
      </w:r>
      <w:r w:rsidR="00534A9F" w:rsidRPr="00B75987">
        <w:rPr>
          <w:rFonts w:ascii="Palatino Linotype" w:hAnsi="Palatino Linotype"/>
          <w:b/>
          <w:color w:val="FF0000"/>
          <w:sz w:val="24"/>
          <w:szCs w:val="24"/>
        </w:rPr>
        <w:t xml:space="preserve"> </w:t>
      </w:r>
      <w:r w:rsidR="00534A9F" w:rsidRPr="00B75987">
        <w:rPr>
          <w:rFonts w:ascii="Palatino Linotype" w:hAnsi="Palatino Linotype"/>
          <w:b/>
          <w:sz w:val="24"/>
          <w:szCs w:val="24"/>
        </w:rPr>
        <w:t>13110/INFOEM/IP/RR/2019, 13112/INFOEM/IP/RR/2019,</w:t>
      </w:r>
      <w:r w:rsidR="00534A9F" w:rsidRPr="00B75987">
        <w:rPr>
          <w:rFonts w:ascii="Palatino Linotype" w:hAnsi="Palatino Linotype"/>
          <w:b/>
          <w:color w:val="FF0000"/>
          <w:sz w:val="24"/>
          <w:szCs w:val="24"/>
        </w:rPr>
        <w:t xml:space="preserve"> </w:t>
      </w:r>
      <w:r w:rsidR="00534A9F" w:rsidRPr="00B87DF4">
        <w:rPr>
          <w:rFonts w:ascii="Palatino Linotype" w:hAnsi="Palatino Linotype"/>
          <w:b/>
          <w:sz w:val="24"/>
          <w:szCs w:val="24"/>
        </w:rPr>
        <w:t xml:space="preserve">13113/INFOEM/IP/RR/2019, 13115/INFOEM/IP/RR/2019, 13116/INFOEM/IP/RR/2019, 13117/INFOEM/IP/RR/2019, 13119/INFOEM/IP/RR/2019, 13120/INFOEM/IP/RR/2019, 13122/INFOEM/IP/RR/2019 </w:t>
      </w:r>
      <w:r w:rsidR="00534A9F" w:rsidRPr="00B75987">
        <w:rPr>
          <w:rFonts w:ascii="Palatino Linotype" w:hAnsi="Palatino Linotype"/>
          <w:b/>
          <w:sz w:val="24"/>
          <w:szCs w:val="24"/>
        </w:rPr>
        <w:t xml:space="preserve">y </w:t>
      </w:r>
      <w:r w:rsidR="00534A9F" w:rsidRPr="00B87DF4">
        <w:rPr>
          <w:rFonts w:ascii="Palatino Linotype" w:hAnsi="Palatino Linotype"/>
          <w:b/>
          <w:sz w:val="24"/>
          <w:szCs w:val="24"/>
        </w:rPr>
        <w:t>13212/INFOEM/IP/RR/2019,</w:t>
      </w:r>
      <w:r w:rsidR="00534A9F" w:rsidRPr="00B87DF4">
        <w:rPr>
          <w:rFonts w:ascii="Palatino Linotype" w:hAnsi="Palatino Linotype" w:cs="Arial"/>
          <w:sz w:val="24"/>
        </w:rPr>
        <w:t xml:space="preserve"> </w:t>
      </w:r>
      <w:r w:rsidR="00534A9F">
        <w:rPr>
          <w:rFonts w:ascii="Palatino Linotype" w:hAnsi="Palatino Linotype" w:cs="Arial"/>
          <w:sz w:val="24"/>
        </w:rPr>
        <w:t xml:space="preserve">interpuestos por el </w:t>
      </w:r>
      <w:r w:rsidR="00534A9F">
        <w:rPr>
          <w:rFonts w:ascii="Palatino Linotype" w:hAnsi="Palatino Linotype" w:cs="Arial"/>
          <w:b/>
          <w:sz w:val="24"/>
        </w:rPr>
        <w:t xml:space="preserve">C. </w:t>
      </w:r>
      <w:r w:rsidR="009B37DF">
        <w:rPr>
          <w:rFonts w:ascii="Palatino Linotype" w:hAnsi="Palatino Linotype" w:cs="Arial"/>
          <w:b/>
          <w:sz w:val="24"/>
        </w:rPr>
        <w:t>XXXX</w:t>
      </w:r>
      <w:bookmarkStart w:id="0" w:name="_GoBack"/>
      <w:bookmarkEnd w:id="0"/>
      <w:r w:rsidR="00534A9F">
        <w:rPr>
          <w:rFonts w:ascii="Palatino Linotype" w:hAnsi="Palatino Linotype" w:cs="Arial"/>
          <w:b/>
          <w:sz w:val="24"/>
        </w:rPr>
        <w:t xml:space="preserve">, </w:t>
      </w:r>
      <w:r w:rsidR="00534A9F">
        <w:rPr>
          <w:rFonts w:ascii="Palatino Linotype" w:hAnsi="Palatino Linotype" w:cs="Arial"/>
          <w:sz w:val="24"/>
        </w:rPr>
        <w:t xml:space="preserve">en lo sucesivo </w:t>
      </w:r>
      <w:r w:rsidR="00534A9F">
        <w:rPr>
          <w:rFonts w:ascii="Palatino Linotype" w:hAnsi="Palatino Linotype" w:cs="Arial"/>
          <w:b/>
          <w:sz w:val="24"/>
        </w:rPr>
        <w:t xml:space="preserve">El Recurrente, </w:t>
      </w:r>
      <w:r w:rsidR="00534A9F">
        <w:rPr>
          <w:rFonts w:ascii="Palatino Linotype" w:hAnsi="Palatino Linotype" w:cs="Arial"/>
          <w:sz w:val="24"/>
        </w:rPr>
        <w:t xml:space="preserve">en contra de las respuestas del </w:t>
      </w:r>
      <w:r w:rsidR="00534A9F">
        <w:rPr>
          <w:rFonts w:ascii="Palatino Linotype" w:hAnsi="Palatino Linotype" w:cs="Arial"/>
          <w:b/>
          <w:sz w:val="24"/>
        </w:rPr>
        <w:t xml:space="preserve">Ayuntamiento de Nextlalpan, </w:t>
      </w:r>
      <w:r w:rsidR="00534A9F">
        <w:rPr>
          <w:rFonts w:ascii="Palatino Linotype" w:hAnsi="Palatino Linotype" w:cs="Arial"/>
          <w:sz w:val="24"/>
        </w:rPr>
        <w:t xml:space="preserve">en lo sucesivo </w:t>
      </w:r>
      <w:r w:rsidR="00534A9F">
        <w:rPr>
          <w:rFonts w:ascii="Palatino Linotype" w:hAnsi="Palatino Linotype" w:cs="Arial"/>
          <w:b/>
          <w:sz w:val="24"/>
        </w:rPr>
        <w:t xml:space="preserve">El Sujeto Obligado , </w:t>
      </w:r>
      <w:r w:rsidR="00534A9F">
        <w:rPr>
          <w:rFonts w:ascii="Palatino Linotype" w:hAnsi="Palatino Linotype" w:cs="Arial"/>
          <w:sz w:val="24"/>
        </w:rPr>
        <w:t xml:space="preserve">se procede a dictar la presente resolución: </w:t>
      </w:r>
      <w:r w:rsidR="00534A9F">
        <w:rPr>
          <w:rFonts w:ascii="Palatino Linotype" w:hAnsi="Palatino Linotype" w:cs="Arial"/>
          <w:b/>
          <w:sz w:val="24"/>
        </w:rPr>
        <w:t xml:space="preserve"> </w:t>
      </w:r>
    </w:p>
    <w:p w14:paraId="1DE5F50F" w14:textId="77777777" w:rsidR="008877AA" w:rsidRDefault="008877AA" w:rsidP="00844569">
      <w:pPr>
        <w:tabs>
          <w:tab w:val="left" w:pos="1701"/>
        </w:tabs>
        <w:spacing w:before="240" w:line="360" w:lineRule="auto"/>
        <w:jc w:val="both"/>
        <w:rPr>
          <w:rFonts w:ascii="Palatino Linotype" w:hAnsi="Palatino Linotype" w:cs="Arial"/>
          <w:sz w:val="24"/>
        </w:rPr>
      </w:pPr>
    </w:p>
    <w:p w14:paraId="4BCB27D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BC36A2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36534C1" w14:textId="2ED5D1D4" w:rsidR="00534A9F" w:rsidRPr="00B87DF4"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534A9F">
        <w:rPr>
          <w:rFonts w:ascii="Palatino Linotype" w:hAnsi="Palatino Linotype" w:cs="Arial"/>
          <w:sz w:val="24"/>
        </w:rPr>
        <w:t>s</w:t>
      </w:r>
      <w:r w:rsidRPr="00523CF0">
        <w:rPr>
          <w:rFonts w:ascii="Palatino Linotype" w:hAnsi="Palatino Linotype" w:cs="Arial"/>
          <w:sz w:val="24"/>
        </w:rPr>
        <w:t xml:space="preserve"> </w:t>
      </w:r>
      <w:r w:rsidR="00534A9F">
        <w:rPr>
          <w:rFonts w:ascii="Palatino Linotype" w:hAnsi="Palatino Linotype" w:cs="Arial"/>
          <w:sz w:val="24"/>
        </w:rPr>
        <w:t xml:space="preserve">veintiséis </w:t>
      </w:r>
      <w:r w:rsidR="00536416">
        <w:rPr>
          <w:rFonts w:ascii="Palatino Linotype" w:hAnsi="Palatino Linotype" w:cs="Arial"/>
          <w:sz w:val="24"/>
        </w:rPr>
        <w:t xml:space="preserve">y </w:t>
      </w:r>
      <w:r w:rsidR="00534A9F">
        <w:rPr>
          <w:rFonts w:ascii="Palatino Linotype" w:hAnsi="Palatino Linotype" w:cs="Arial"/>
          <w:sz w:val="24"/>
        </w:rPr>
        <w:t xml:space="preserve">veintisiete de noviembre de dos mil diecinueve, </w:t>
      </w:r>
      <w:r w:rsidR="00534A9F">
        <w:rPr>
          <w:rFonts w:ascii="Palatino Linotype" w:hAnsi="Palatino Linotype" w:cs="Arial"/>
          <w:b/>
          <w:sz w:val="24"/>
        </w:rPr>
        <w:t xml:space="preserve">El Recurrente, </w:t>
      </w:r>
      <w:r w:rsidR="00534A9F">
        <w:rPr>
          <w:rFonts w:ascii="Palatino Linotype" w:hAnsi="Palatino Linotype" w:cs="Arial"/>
          <w:sz w:val="24"/>
        </w:rPr>
        <w:t xml:space="preserve">presentó a </w:t>
      </w:r>
      <w:r w:rsidR="00534A9F" w:rsidRPr="00523CF0">
        <w:rPr>
          <w:rFonts w:ascii="Palatino Linotype" w:hAnsi="Palatino Linotype" w:cs="Arial"/>
          <w:sz w:val="24"/>
        </w:rPr>
        <w:t>través del Sistema de Acceso a la Información Mexiquense (</w:t>
      </w:r>
      <w:r w:rsidR="00534A9F" w:rsidRPr="00523CF0">
        <w:rPr>
          <w:rFonts w:ascii="Palatino Linotype" w:hAnsi="Palatino Linotype" w:cs="Arial"/>
          <w:b/>
          <w:sz w:val="24"/>
        </w:rPr>
        <w:t>SAIMEX)</w:t>
      </w:r>
      <w:r w:rsidR="00534A9F" w:rsidRPr="00523CF0">
        <w:rPr>
          <w:rFonts w:ascii="Palatino Linotype" w:hAnsi="Palatino Linotype" w:cs="Arial"/>
          <w:sz w:val="24"/>
        </w:rPr>
        <w:t xml:space="preserve"> ante </w:t>
      </w:r>
      <w:r w:rsidR="00534A9F">
        <w:rPr>
          <w:rFonts w:ascii="Palatino Linotype" w:hAnsi="Palatino Linotype" w:cs="Arial"/>
          <w:b/>
          <w:sz w:val="24"/>
        </w:rPr>
        <w:t>El</w:t>
      </w:r>
      <w:r w:rsidR="00534A9F" w:rsidRPr="00523CF0">
        <w:rPr>
          <w:rFonts w:ascii="Palatino Linotype" w:hAnsi="Palatino Linotype" w:cs="Arial"/>
          <w:b/>
          <w:sz w:val="24"/>
        </w:rPr>
        <w:t xml:space="preserve"> S</w:t>
      </w:r>
      <w:r w:rsidR="00534A9F">
        <w:rPr>
          <w:rFonts w:ascii="Palatino Linotype" w:hAnsi="Palatino Linotype" w:cs="Arial"/>
          <w:b/>
          <w:sz w:val="24"/>
        </w:rPr>
        <w:t>ujeto Obligado</w:t>
      </w:r>
      <w:r w:rsidR="00534A9F" w:rsidRPr="00523CF0">
        <w:rPr>
          <w:rFonts w:ascii="Palatino Linotype" w:hAnsi="Palatino Linotype" w:cs="Arial"/>
          <w:sz w:val="24"/>
        </w:rPr>
        <w:t xml:space="preserve">, </w:t>
      </w:r>
      <w:r w:rsidR="00534A9F">
        <w:rPr>
          <w:rFonts w:ascii="Palatino Linotype" w:hAnsi="Palatino Linotype" w:cs="Arial"/>
          <w:sz w:val="24"/>
        </w:rPr>
        <w:t xml:space="preserve">las </w:t>
      </w:r>
      <w:r w:rsidR="00534A9F" w:rsidRPr="00523CF0">
        <w:rPr>
          <w:rFonts w:ascii="Palatino Linotype" w:hAnsi="Palatino Linotype" w:cs="Arial"/>
          <w:sz w:val="24"/>
        </w:rPr>
        <w:t>solicitud</w:t>
      </w:r>
      <w:r w:rsidR="00534A9F">
        <w:rPr>
          <w:rFonts w:ascii="Palatino Linotype" w:hAnsi="Palatino Linotype" w:cs="Arial"/>
          <w:sz w:val="24"/>
        </w:rPr>
        <w:t>es</w:t>
      </w:r>
      <w:r w:rsidR="00534A9F" w:rsidRPr="00523CF0">
        <w:rPr>
          <w:rFonts w:ascii="Palatino Linotype" w:hAnsi="Palatino Linotype" w:cs="Arial"/>
          <w:sz w:val="24"/>
        </w:rPr>
        <w:t xml:space="preserve"> de acceso a la información pública, registrada</w:t>
      </w:r>
      <w:r w:rsidR="00534A9F">
        <w:rPr>
          <w:rFonts w:ascii="Palatino Linotype" w:hAnsi="Palatino Linotype" w:cs="Arial"/>
          <w:sz w:val="24"/>
        </w:rPr>
        <w:t>s bajo los</w:t>
      </w:r>
      <w:r w:rsidR="00534A9F" w:rsidRPr="00523CF0">
        <w:rPr>
          <w:rFonts w:ascii="Palatino Linotype" w:hAnsi="Palatino Linotype" w:cs="Arial"/>
          <w:sz w:val="24"/>
        </w:rPr>
        <w:t xml:space="preserve"> número</w:t>
      </w:r>
      <w:r w:rsidR="00534A9F">
        <w:rPr>
          <w:rFonts w:ascii="Palatino Linotype" w:hAnsi="Palatino Linotype" w:cs="Arial"/>
          <w:sz w:val="24"/>
        </w:rPr>
        <w:t>s</w:t>
      </w:r>
      <w:r w:rsidR="00534A9F" w:rsidRPr="00523CF0">
        <w:rPr>
          <w:rFonts w:ascii="Palatino Linotype" w:hAnsi="Palatino Linotype" w:cs="Arial"/>
          <w:sz w:val="24"/>
        </w:rPr>
        <w:t xml:space="preserve"> de expediente</w:t>
      </w:r>
      <w:r w:rsidR="005502FF">
        <w:rPr>
          <w:rFonts w:ascii="Palatino Linotype" w:hAnsi="Palatino Linotype" w:cs="Arial"/>
          <w:sz w:val="24"/>
        </w:rPr>
        <w:t>s</w:t>
      </w:r>
      <w:r w:rsidR="00534A9F">
        <w:rPr>
          <w:rFonts w:ascii="Palatino Linotype" w:hAnsi="Palatino Linotype" w:cs="Arial"/>
          <w:sz w:val="24"/>
        </w:rPr>
        <w:t xml:space="preserve"> </w:t>
      </w:r>
      <w:r w:rsidR="00534A9F">
        <w:rPr>
          <w:rFonts w:ascii="Palatino Linotype" w:hAnsi="Palatino Linotype" w:cs="Arial"/>
          <w:b/>
          <w:sz w:val="24"/>
        </w:rPr>
        <w:t xml:space="preserve">00474/NEXTLAL/IP/2019, 00473/NEXTLAL/IP/2019, </w:t>
      </w:r>
      <w:r w:rsidR="00534A9F">
        <w:rPr>
          <w:rFonts w:ascii="Palatino Linotype" w:hAnsi="Palatino Linotype" w:cs="Arial"/>
          <w:b/>
          <w:sz w:val="24"/>
        </w:rPr>
        <w:lastRenderedPageBreak/>
        <w:t xml:space="preserve">00472/NEXTLAL/IP/2019, </w:t>
      </w:r>
      <w:r w:rsidR="00B75987">
        <w:rPr>
          <w:rFonts w:ascii="Palatino Linotype" w:hAnsi="Palatino Linotype" w:cs="Arial"/>
          <w:b/>
          <w:sz w:val="24"/>
        </w:rPr>
        <w:t xml:space="preserve">00358/NEXTLAL/IP/2019, 00357/NEXTLAL/IP/2019, </w:t>
      </w:r>
      <w:r w:rsidR="00B87DF4">
        <w:rPr>
          <w:rFonts w:ascii="Palatino Linotype" w:hAnsi="Palatino Linotype" w:cs="Arial"/>
          <w:b/>
          <w:sz w:val="24"/>
        </w:rPr>
        <w:t xml:space="preserve">00356/NEXTLAL/IP/2019, 00355/NEXTLAL/IP/2019, 00354/NEXTLAL/IP/2019, 00353/NEXTLAL/IP/2019, 00352/NEXTLAL/IP/2019, 00351/NEXTLAL/IP/2019, 00350/NEXTLAL/IP/2019 </w:t>
      </w:r>
      <w:r w:rsidR="00B87DF4">
        <w:rPr>
          <w:rFonts w:ascii="Palatino Linotype" w:hAnsi="Palatino Linotype" w:cs="Arial"/>
          <w:sz w:val="24"/>
        </w:rPr>
        <w:t xml:space="preserve">y </w:t>
      </w:r>
      <w:r w:rsidR="00B87DF4">
        <w:rPr>
          <w:rFonts w:ascii="Palatino Linotype" w:hAnsi="Palatino Linotype" w:cs="Arial"/>
          <w:b/>
          <w:sz w:val="24"/>
        </w:rPr>
        <w:t xml:space="preserve">00313/NEXTLAL/IP/2019, </w:t>
      </w:r>
      <w:r w:rsidR="00B87DF4">
        <w:rPr>
          <w:rFonts w:ascii="Palatino Linotype" w:hAnsi="Palatino Linotype" w:cs="Arial"/>
          <w:sz w:val="24"/>
        </w:rPr>
        <w:t xml:space="preserve">mediante las cuales solicitó información en el tenor siguiente: </w:t>
      </w:r>
    </w:p>
    <w:p w14:paraId="2A6AB04E"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00474/NEXTLAL/IP/2019</w:t>
      </w:r>
    </w:p>
    <w:p w14:paraId="5BDA969F" w14:textId="5256558B" w:rsidR="00311468" w:rsidRPr="00C52392" w:rsidRDefault="0078140E" w:rsidP="0078140E">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Requiero las licencias de funcionamiento que se emitieron en el mes de marzo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45BE53B7" w14:textId="77777777" w:rsidR="00311468" w:rsidRPr="00C52392" w:rsidRDefault="00311468" w:rsidP="00D477C3">
      <w:pPr>
        <w:spacing w:before="240" w:line="360" w:lineRule="auto"/>
        <w:jc w:val="both"/>
        <w:rPr>
          <w:rFonts w:ascii="Palatino Linotype" w:hAnsi="Palatino Linotype" w:cs="Arial"/>
          <w:b/>
          <w:sz w:val="24"/>
        </w:rPr>
      </w:pPr>
    </w:p>
    <w:p w14:paraId="4F34DF7A"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 xml:space="preserve"> 00473/NEXTLAL/IP/2019</w:t>
      </w:r>
    </w:p>
    <w:p w14:paraId="319E7BA2" w14:textId="53055FA4" w:rsidR="00311468" w:rsidRPr="00C52392" w:rsidRDefault="0078140E" w:rsidP="0078140E">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1. Requiero las licencias de funcionamiento que se emitieron en el mes de mayo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7254C8C8" w14:textId="77777777" w:rsidR="00311468" w:rsidRPr="00C52392" w:rsidRDefault="00311468" w:rsidP="0078140E">
      <w:pPr>
        <w:spacing w:before="240" w:line="360" w:lineRule="auto"/>
        <w:ind w:left="851" w:right="851"/>
        <w:jc w:val="both"/>
        <w:rPr>
          <w:rFonts w:ascii="Palatino Linotype" w:hAnsi="Palatino Linotype" w:cs="Arial"/>
          <w:b/>
          <w:i/>
        </w:rPr>
      </w:pPr>
    </w:p>
    <w:p w14:paraId="39268154"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 xml:space="preserve"> 00472/NEXTLAL/IP/2019</w:t>
      </w:r>
    </w:p>
    <w:p w14:paraId="2CB2B916" w14:textId="6B4E590A" w:rsidR="00311468" w:rsidRPr="00C52392" w:rsidRDefault="0078140E" w:rsidP="0078140E">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Requiero las licencias de funcionamiento que se emitieron en el mes de agosto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48CE43A4" w14:textId="77777777" w:rsidR="00311468" w:rsidRPr="00C52392" w:rsidRDefault="00311468" w:rsidP="00D477C3">
      <w:pPr>
        <w:spacing w:before="240" w:line="360" w:lineRule="auto"/>
        <w:jc w:val="both"/>
        <w:rPr>
          <w:rFonts w:ascii="Palatino Linotype" w:hAnsi="Palatino Linotype" w:cs="Arial"/>
          <w:b/>
          <w:sz w:val="24"/>
        </w:rPr>
      </w:pPr>
    </w:p>
    <w:p w14:paraId="70238E83"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00358/NEXTLAL/IP/2019</w:t>
      </w:r>
    </w:p>
    <w:p w14:paraId="2C05BC40" w14:textId="5AEB5D6B" w:rsidR="00311468" w:rsidRPr="00C52392" w:rsidRDefault="0078140E" w:rsidP="0078140E">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lastRenderedPageBreak/>
        <w:t>“</w:t>
      </w:r>
      <w:r w:rsidR="00311468" w:rsidRPr="00C52392">
        <w:rPr>
          <w:rFonts w:ascii="Palatino Linotype" w:hAnsi="Palatino Linotype"/>
          <w:i/>
          <w:color w:val="000000"/>
        </w:rPr>
        <w:t>Solicito las licencias de funcionamiento que expidió el municipio en octubre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5A0ABBC1" w14:textId="77777777" w:rsidR="00311468" w:rsidRPr="00C52392" w:rsidRDefault="00311468" w:rsidP="00D477C3">
      <w:pPr>
        <w:spacing w:before="240" w:line="360" w:lineRule="auto"/>
        <w:jc w:val="both"/>
        <w:rPr>
          <w:rFonts w:ascii="Palatino Linotype" w:hAnsi="Palatino Linotype" w:cs="Arial"/>
          <w:b/>
          <w:sz w:val="24"/>
        </w:rPr>
      </w:pPr>
    </w:p>
    <w:p w14:paraId="61A2C416"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00357/NEXTLAL/IP/2019</w:t>
      </w:r>
    </w:p>
    <w:p w14:paraId="68D1B51A" w14:textId="0ACD4632" w:rsidR="00311468" w:rsidRPr="00C52392" w:rsidRDefault="0078140E" w:rsidP="0078140E">
      <w:pPr>
        <w:spacing w:before="240" w:line="360" w:lineRule="auto"/>
        <w:ind w:left="851" w:right="851"/>
        <w:jc w:val="both"/>
        <w:rPr>
          <w:rFonts w:ascii="Palatino Linotype" w:hAnsi="Palatino Linotype"/>
          <w:i/>
          <w:color w:val="000000"/>
        </w:rPr>
      </w:pPr>
      <w:r w:rsidRPr="00C52392">
        <w:rPr>
          <w:rFonts w:ascii="Palatino Linotype" w:hAnsi="Palatino Linotype"/>
          <w:i/>
          <w:color w:val="000000"/>
        </w:rPr>
        <w:t>“</w:t>
      </w:r>
      <w:r w:rsidR="00311468" w:rsidRPr="00C52392">
        <w:rPr>
          <w:rFonts w:ascii="Palatino Linotype" w:hAnsi="Palatino Linotype"/>
          <w:i/>
          <w:color w:val="000000"/>
        </w:rPr>
        <w:t>Solicito las licencias de funcionamiento que expidió el municipio en septiembre de 2019.</w:t>
      </w:r>
      <w:r w:rsidRPr="00C52392">
        <w:rPr>
          <w:rFonts w:ascii="Palatino Linotype" w:hAnsi="Palatino Linotype"/>
          <w:i/>
          <w:color w:val="000000"/>
        </w:rPr>
        <w:t>” [Sic]</w:t>
      </w:r>
    </w:p>
    <w:p w14:paraId="5BF34D7F" w14:textId="77777777" w:rsidR="0078140E" w:rsidRPr="00C52392" w:rsidRDefault="0078140E" w:rsidP="00D477C3">
      <w:pPr>
        <w:spacing w:before="240" w:line="360" w:lineRule="auto"/>
        <w:jc w:val="both"/>
        <w:rPr>
          <w:rFonts w:ascii="Palatino Linotype" w:hAnsi="Palatino Linotype" w:cs="Arial"/>
          <w:b/>
          <w:sz w:val="24"/>
        </w:rPr>
      </w:pPr>
    </w:p>
    <w:p w14:paraId="1A62EAF2"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00356/NEXTLAL/IP/2019</w:t>
      </w:r>
    </w:p>
    <w:p w14:paraId="702C1D57" w14:textId="638042DD" w:rsidR="00311468" w:rsidRPr="00C52392" w:rsidRDefault="0078140E" w:rsidP="0078140E">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Solicito las licencias de funcionamiento que expidió el municipio en agosto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68C57FB1" w14:textId="77777777" w:rsidR="00311468" w:rsidRPr="00C52392" w:rsidRDefault="00311468" w:rsidP="00D477C3">
      <w:pPr>
        <w:spacing w:before="240" w:line="360" w:lineRule="auto"/>
        <w:jc w:val="both"/>
        <w:rPr>
          <w:rFonts w:ascii="Palatino Linotype" w:hAnsi="Palatino Linotype" w:cs="Arial"/>
          <w:b/>
          <w:sz w:val="24"/>
        </w:rPr>
      </w:pPr>
    </w:p>
    <w:p w14:paraId="09F4DB6A"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00355/NEXTLAL/IP/2019</w:t>
      </w:r>
    </w:p>
    <w:p w14:paraId="7BC0A1EF" w14:textId="33ABA1E0" w:rsidR="00311468" w:rsidRPr="00C52392" w:rsidRDefault="0078140E" w:rsidP="00697ACD">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Solicito las licencias de funcionamiento que expidió el municipio en junio de 2019.</w:t>
      </w:r>
      <w:r w:rsidRPr="00C52392">
        <w:rPr>
          <w:rFonts w:ascii="Palatino Linotype" w:hAnsi="Palatino Linotype"/>
          <w:i/>
          <w:color w:val="000000"/>
        </w:rPr>
        <w:t>”</w:t>
      </w:r>
      <w:r w:rsidR="00697ACD" w:rsidRPr="00C52392">
        <w:rPr>
          <w:rFonts w:ascii="Palatino Linotype" w:hAnsi="Palatino Linotype"/>
          <w:i/>
          <w:color w:val="000000"/>
        </w:rPr>
        <w:t xml:space="preserve"> </w:t>
      </w:r>
      <w:r w:rsidR="00697ACD" w:rsidRPr="00C52392">
        <w:rPr>
          <w:rFonts w:ascii="Palatino Linotype" w:hAnsi="Palatino Linotype"/>
          <w:b/>
          <w:i/>
          <w:color w:val="000000"/>
        </w:rPr>
        <w:t>[Sic]</w:t>
      </w:r>
    </w:p>
    <w:p w14:paraId="3C814D21" w14:textId="77777777" w:rsidR="00311468" w:rsidRPr="00C52392" w:rsidRDefault="00311468" w:rsidP="00D477C3">
      <w:pPr>
        <w:spacing w:before="240" w:line="360" w:lineRule="auto"/>
        <w:jc w:val="both"/>
        <w:rPr>
          <w:rFonts w:ascii="Palatino Linotype" w:hAnsi="Palatino Linotype" w:cs="Arial"/>
          <w:b/>
          <w:sz w:val="24"/>
        </w:rPr>
      </w:pPr>
    </w:p>
    <w:p w14:paraId="4BD914C4"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00354/NEXTLAL/IP/2019</w:t>
      </w:r>
    </w:p>
    <w:p w14:paraId="4778B192" w14:textId="3CD1AE87" w:rsidR="00311468" w:rsidRPr="00C52392" w:rsidRDefault="00697ACD" w:rsidP="00697ACD">
      <w:pPr>
        <w:spacing w:before="240" w:line="360" w:lineRule="auto"/>
        <w:ind w:left="851" w:right="851"/>
        <w:jc w:val="both"/>
        <w:rPr>
          <w:rFonts w:ascii="Palatino Linotype" w:hAnsi="Palatino Linotype"/>
          <w:b/>
          <w:i/>
          <w:color w:val="000000"/>
        </w:rPr>
      </w:pPr>
      <w:r w:rsidRPr="00C52392">
        <w:rPr>
          <w:rFonts w:ascii="Palatino Linotype" w:hAnsi="Palatino Linotype"/>
          <w:i/>
          <w:color w:val="000000"/>
        </w:rPr>
        <w:t>“</w:t>
      </w:r>
      <w:r w:rsidR="00311468" w:rsidRPr="00C52392">
        <w:rPr>
          <w:rFonts w:ascii="Palatino Linotype" w:hAnsi="Palatino Linotype"/>
          <w:i/>
          <w:color w:val="000000"/>
        </w:rPr>
        <w:t>Solicito las licencias de funcionamiento que expidió el municipio en mayo de 2019.</w:t>
      </w:r>
      <w:r w:rsidRPr="00C52392">
        <w:rPr>
          <w:rFonts w:ascii="Palatino Linotype" w:hAnsi="Palatino Linotype"/>
          <w:i/>
          <w:color w:val="000000"/>
        </w:rPr>
        <w:t xml:space="preserve">” </w:t>
      </w:r>
      <w:r w:rsidRPr="00C52392">
        <w:rPr>
          <w:rFonts w:ascii="Palatino Linotype" w:hAnsi="Palatino Linotype"/>
          <w:b/>
          <w:i/>
          <w:color w:val="000000"/>
        </w:rPr>
        <w:t>[Sic]</w:t>
      </w:r>
    </w:p>
    <w:p w14:paraId="2B49F69E"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lastRenderedPageBreak/>
        <w:t>00353/NEXTLAL/IP/2019</w:t>
      </w:r>
    </w:p>
    <w:p w14:paraId="1EA9B8C0" w14:textId="579D7F0C" w:rsidR="00311468" w:rsidRPr="00C52392" w:rsidRDefault="00AA1088" w:rsidP="00FC33E9">
      <w:pPr>
        <w:pStyle w:val="infoemcita"/>
        <w:rPr>
          <w:b/>
        </w:rPr>
      </w:pPr>
      <w:r w:rsidRPr="00C52392">
        <w:t>“</w:t>
      </w:r>
      <w:r w:rsidR="00311468" w:rsidRPr="00C52392">
        <w:t>Solicito las licencias de funcionamiento que expidió el municipio en abril de 2019.</w:t>
      </w:r>
      <w:r w:rsidRPr="00C52392">
        <w:t xml:space="preserve">” </w:t>
      </w:r>
      <w:r w:rsidRPr="00C52392">
        <w:rPr>
          <w:b/>
        </w:rPr>
        <w:t>[Sic]</w:t>
      </w:r>
    </w:p>
    <w:p w14:paraId="65E92AC6" w14:textId="77777777" w:rsidR="00311468" w:rsidRPr="00C52392" w:rsidRDefault="00311468" w:rsidP="00D477C3">
      <w:pPr>
        <w:spacing w:before="240" w:line="360" w:lineRule="auto"/>
        <w:jc w:val="both"/>
        <w:rPr>
          <w:rFonts w:ascii="Palatino Linotype" w:hAnsi="Palatino Linotype" w:cs="Arial"/>
          <w:b/>
          <w:sz w:val="24"/>
        </w:rPr>
      </w:pPr>
    </w:p>
    <w:p w14:paraId="604CCF45"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00352/NEXTLAL/IP/2019</w:t>
      </w:r>
    </w:p>
    <w:p w14:paraId="3D1AE5BE" w14:textId="677A3897" w:rsidR="00311468" w:rsidRPr="00C52392" w:rsidRDefault="00FC33E9" w:rsidP="00FC33E9">
      <w:pPr>
        <w:pStyle w:val="infoemcita"/>
        <w:rPr>
          <w:b/>
        </w:rPr>
      </w:pPr>
      <w:r w:rsidRPr="00C52392">
        <w:t>“</w:t>
      </w:r>
      <w:r w:rsidR="00311468" w:rsidRPr="00C52392">
        <w:t>Solicito las licencias de funcionamiento que expidió el municipio en marzo de 2019.</w:t>
      </w:r>
      <w:r w:rsidRPr="00C52392">
        <w:t xml:space="preserve">” </w:t>
      </w:r>
      <w:r w:rsidRPr="00C52392">
        <w:rPr>
          <w:b/>
        </w:rPr>
        <w:t>[Sic]</w:t>
      </w:r>
    </w:p>
    <w:p w14:paraId="45A768B2" w14:textId="77777777" w:rsidR="00311468" w:rsidRPr="00C52392" w:rsidRDefault="00311468" w:rsidP="00D477C3">
      <w:pPr>
        <w:spacing w:before="240" w:line="360" w:lineRule="auto"/>
        <w:jc w:val="both"/>
        <w:rPr>
          <w:rFonts w:ascii="Palatino Linotype" w:hAnsi="Palatino Linotype" w:cs="Arial"/>
          <w:b/>
          <w:sz w:val="24"/>
        </w:rPr>
      </w:pPr>
    </w:p>
    <w:p w14:paraId="66D5578E"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00351/NEXTLAL/IP/2019</w:t>
      </w:r>
    </w:p>
    <w:p w14:paraId="37EA08D4" w14:textId="388867CA" w:rsidR="00311468" w:rsidRPr="00C52392" w:rsidRDefault="00FC33E9" w:rsidP="00FC33E9">
      <w:pPr>
        <w:pStyle w:val="infoemcita"/>
        <w:rPr>
          <w:rFonts w:ascii="Times New Roman" w:hAnsi="Times New Roman"/>
          <w:b/>
          <w:sz w:val="24"/>
        </w:rPr>
      </w:pPr>
      <w:r w:rsidRPr="00C52392">
        <w:t>“</w:t>
      </w:r>
      <w:r w:rsidR="00311468" w:rsidRPr="00C52392">
        <w:t>Solicito las licencias de funcionamiento que expidió el municipio en febrero de 2019.</w:t>
      </w:r>
      <w:r w:rsidRPr="00C52392">
        <w:t xml:space="preserve">” </w:t>
      </w:r>
      <w:r w:rsidRPr="00C52392">
        <w:rPr>
          <w:b/>
        </w:rPr>
        <w:t>[Sic]</w:t>
      </w:r>
    </w:p>
    <w:p w14:paraId="42683D58" w14:textId="77777777" w:rsidR="00311468" w:rsidRPr="00C52392" w:rsidRDefault="00311468" w:rsidP="00FC33E9">
      <w:pPr>
        <w:pStyle w:val="infoemcita"/>
        <w:rPr>
          <w:b/>
          <w:sz w:val="24"/>
        </w:rPr>
      </w:pPr>
    </w:p>
    <w:p w14:paraId="676A7185" w14:textId="77777777" w:rsidR="00311468"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 xml:space="preserve">00350/NEXTLAL/IP/2019 </w:t>
      </w:r>
    </w:p>
    <w:p w14:paraId="28617D6A" w14:textId="25898E09" w:rsidR="00311468" w:rsidRPr="00C52392" w:rsidRDefault="00FC33E9" w:rsidP="00FC33E9">
      <w:pPr>
        <w:pStyle w:val="infoemcita"/>
        <w:rPr>
          <w:b/>
        </w:rPr>
      </w:pPr>
      <w:r w:rsidRPr="00C52392">
        <w:t>“</w:t>
      </w:r>
      <w:r w:rsidR="00311468" w:rsidRPr="00C52392">
        <w:t>Solicito las licencias de funcionamiento que expidió el municipio en enero de 2019.</w:t>
      </w:r>
      <w:r w:rsidRPr="00C52392">
        <w:t xml:space="preserve">” </w:t>
      </w:r>
      <w:r w:rsidRPr="00C52392">
        <w:rPr>
          <w:b/>
        </w:rPr>
        <w:t>[Sic]</w:t>
      </w:r>
    </w:p>
    <w:p w14:paraId="5156B60F" w14:textId="77777777" w:rsidR="00311468" w:rsidRPr="00C52392" w:rsidRDefault="00311468" w:rsidP="00FC33E9">
      <w:pPr>
        <w:pStyle w:val="infoemcita"/>
        <w:rPr>
          <w:sz w:val="24"/>
        </w:rPr>
      </w:pPr>
    </w:p>
    <w:p w14:paraId="09451506" w14:textId="68999D96" w:rsidR="00534A9F" w:rsidRPr="00C52392" w:rsidRDefault="00311468" w:rsidP="00D477C3">
      <w:pPr>
        <w:spacing w:before="240" w:line="360" w:lineRule="auto"/>
        <w:jc w:val="both"/>
        <w:rPr>
          <w:rFonts w:ascii="Palatino Linotype" w:hAnsi="Palatino Linotype" w:cs="Arial"/>
          <w:b/>
          <w:sz w:val="24"/>
        </w:rPr>
      </w:pPr>
      <w:r w:rsidRPr="00C52392">
        <w:rPr>
          <w:rFonts w:ascii="Palatino Linotype" w:hAnsi="Palatino Linotype" w:cs="Arial"/>
          <w:b/>
          <w:sz w:val="24"/>
        </w:rPr>
        <w:t>00313/NEXTLAL/IP/</w:t>
      </w:r>
      <w:r w:rsidR="0078140E" w:rsidRPr="00C52392">
        <w:rPr>
          <w:rFonts w:ascii="Palatino Linotype" w:hAnsi="Palatino Linotype" w:cs="Arial"/>
          <w:b/>
          <w:sz w:val="24"/>
        </w:rPr>
        <w:t>2019</w:t>
      </w:r>
    </w:p>
    <w:p w14:paraId="76605494" w14:textId="6DD6D437" w:rsidR="0078140E" w:rsidRPr="00FC33E9" w:rsidRDefault="00FC33E9" w:rsidP="00FC33E9">
      <w:pPr>
        <w:pStyle w:val="infoemcita"/>
        <w:rPr>
          <w:b/>
          <w:sz w:val="24"/>
        </w:rPr>
      </w:pPr>
      <w:r w:rsidRPr="00C52392">
        <w:lastRenderedPageBreak/>
        <w:t>“</w:t>
      </w:r>
      <w:r w:rsidR="0078140E" w:rsidRPr="00C52392">
        <w:t>Solicito las licencias de funcionamiento que se emitieron en octubre del presente año.</w:t>
      </w:r>
      <w:r w:rsidRPr="00C52392">
        <w:t xml:space="preserve">” </w:t>
      </w:r>
      <w:r w:rsidRPr="00C52392">
        <w:rPr>
          <w:b/>
        </w:rPr>
        <w:t>[Sic]</w:t>
      </w:r>
    </w:p>
    <w:p w14:paraId="2688A1CC" w14:textId="77777777" w:rsidR="00B87DF4" w:rsidRDefault="00B87DF4" w:rsidP="00D477C3">
      <w:pPr>
        <w:spacing w:before="240" w:line="360" w:lineRule="auto"/>
        <w:jc w:val="both"/>
        <w:rPr>
          <w:rFonts w:ascii="Palatino Linotype" w:hAnsi="Palatino Linotype" w:cs="Arial"/>
          <w:sz w:val="24"/>
        </w:rPr>
      </w:pPr>
    </w:p>
    <w:p w14:paraId="6C258E7F" w14:textId="49DAA4A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 xml:space="preserve">A través del SAIMEX, en los </w:t>
      </w:r>
      <w:r w:rsidR="00FC33E9">
        <w:rPr>
          <w:rFonts w:ascii="Palatino Linotype" w:eastAsia="Times New Roman" w:hAnsi="Palatino Linotype" w:cs="Times New Roman"/>
          <w:sz w:val="24"/>
          <w:szCs w:val="24"/>
          <w:lang w:val="es-ES_tradnl" w:eastAsia="es-ES"/>
        </w:rPr>
        <w:t>trece</w:t>
      </w:r>
      <w:r w:rsidR="00850B38">
        <w:rPr>
          <w:rFonts w:ascii="Palatino Linotype" w:eastAsia="Times New Roman" w:hAnsi="Palatino Linotype" w:cs="Times New Roman"/>
          <w:sz w:val="24"/>
          <w:szCs w:val="24"/>
          <w:lang w:val="es-ES_tradnl" w:eastAsia="es-ES"/>
        </w:rPr>
        <w:t xml:space="preserve"> casos. </w:t>
      </w:r>
      <w:r w:rsidR="004A3EE0">
        <w:rPr>
          <w:rFonts w:ascii="Palatino Linotype" w:eastAsia="Times New Roman" w:hAnsi="Palatino Linotype" w:cs="Times New Roman"/>
          <w:sz w:val="24"/>
          <w:szCs w:val="24"/>
          <w:lang w:val="es-ES_tradnl" w:eastAsia="es-ES"/>
        </w:rPr>
        <w:t xml:space="preserve"> </w:t>
      </w:r>
      <w:r w:rsidR="00D477C3">
        <w:rPr>
          <w:rFonts w:ascii="Palatino Linotype" w:eastAsia="Times New Roman" w:hAnsi="Palatino Linotype" w:cs="Times New Roman"/>
          <w:sz w:val="24"/>
          <w:szCs w:val="24"/>
          <w:lang w:val="es-ES_tradnl" w:eastAsia="es-ES"/>
        </w:rPr>
        <w:t xml:space="preserve"> </w:t>
      </w:r>
    </w:p>
    <w:p w14:paraId="77D89379" w14:textId="77777777"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A9E742E"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3EC1826" w14:textId="6482C946" w:rsidR="00FC33E9" w:rsidRDefault="00A429C2" w:rsidP="00B2330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CE121E">
        <w:rPr>
          <w:rFonts w:ascii="Palatino Linotype" w:hAnsi="Palatino Linotype" w:cs="Arial"/>
        </w:rPr>
        <w:t xml:space="preserve">coincidentes </w:t>
      </w:r>
      <w:r w:rsidR="00FC33E9">
        <w:rPr>
          <w:rFonts w:ascii="Palatino Linotype" w:hAnsi="Palatino Linotype" w:cs="Arial"/>
        </w:rPr>
        <w:t xml:space="preserve">a las solicitudes de información, en fecha diecisiete de diciembre de dos mil diecinueve, resultando de nuestro interés lo siguiente: </w:t>
      </w:r>
    </w:p>
    <w:p w14:paraId="5424E8AA" w14:textId="0B5D73B8" w:rsidR="00FC33E9" w:rsidRPr="00CE121E" w:rsidRDefault="00CE121E" w:rsidP="00CE121E">
      <w:pPr>
        <w:pStyle w:val="infoemcita"/>
        <w:rPr>
          <w:b/>
        </w:rPr>
      </w:pPr>
      <w:r>
        <w:t>“</w:t>
      </w:r>
      <w:r w:rsidR="00FC33E9" w:rsidRPr="00FC33E9">
        <w:t>se envia respuesta a solicitud de información en tiempo y forma</w:t>
      </w:r>
      <w:r>
        <w:t xml:space="preserve">” </w:t>
      </w:r>
      <w:r>
        <w:rPr>
          <w:b/>
        </w:rPr>
        <w:t>[Sic]</w:t>
      </w:r>
    </w:p>
    <w:p w14:paraId="13616EB4" w14:textId="77777777" w:rsidR="00FC33E9" w:rsidRDefault="00FC33E9" w:rsidP="00B2330D">
      <w:pPr>
        <w:pStyle w:val="Prrafodelista"/>
        <w:spacing w:after="240" w:line="360" w:lineRule="auto"/>
        <w:ind w:left="0"/>
        <w:jc w:val="both"/>
        <w:rPr>
          <w:rFonts w:ascii="Palatino Linotype" w:hAnsi="Palatino Linotype" w:cs="Arial"/>
        </w:rPr>
      </w:pPr>
    </w:p>
    <w:p w14:paraId="79FFCEFC" w14:textId="5BDF8B1B" w:rsidR="0004780A" w:rsidRPr="0004780A" w:rsidRDefault="00CE121E" w:rsidP="00CE121E">
      <w:pPr>
        <w:pStyle w:val="Prrafodelista"/>
        <w:spacing w:after="240" w:line="360" w:lineRule="auto"/>
        <w:ind w:left="0"/>
        <w:jc w:val="both"/>
        <w:rPr>
          <w:rFonts w:ascii="Palatino Linotype" w:hAnsi="Palatino Linotype" w:cs="Arial"/>
        </w:rPr>
      </w:pPr>
      <w:r w:rsidRPr="00D40BF0">
        <w:rPr>
          <w:rFonts w:ascii="Palatino Linotype" w:hAnsi="Palatino Linotype" w:cs="Arial"/>
        </w:rPr>
        <w:t xml:space="preserve">Adicionalmente, </w:t>
      </w:r>
      <w:r>
        <w:rPr>
          <w:rFonts w:ascii="Palatino Linotype" w:hAnsi="Palatino Linotype" w:cs="Arial"/>
        </w:rPr>
        <w:t xml:space="preserve">en los expedientes electrónicos de las solicitudes de información </w:t>
      </w:r>
      <w:r>
        <w:rPr>
          <w:rFonts w:ascii="Palatino Linotype" w:hAnsi="Palatino Linotype" w:cs="Arial"/>
          <w:b/>
        </w:rPr>
        <w:t xml:space="preserve">00474/NEXTLAL/IP/2019, 00473/NEXTLAL/IP/2019, 00472/NEXTLAL/IP/2019, 00358/NEXTLAL/IP/2019, 00357/NEXTLAL/IP/2019, 00356/NEXTLAL/IP/2019, 00355/NEXTLAL/IP/2019, 00354/NEXTLAL/IP/2019, 00353/NEXTLAL/IP/2019, 00352/NEXTLAL/IP/2019, 00351/NEXTLAL/IP/2019, 00350/NEXTLAL/IP/2019 </w:t>
      </w:r>
      <w:r>
        <w:rPr>
          <w:rFonts w:ascii="Palatino Linotype" w:hAnsi="Palatino Linotype" w:cs="Arial"/>
        </w:rPr>
        <w:t xml:space="preserve">y </w:t>
      </w:r>
      <w:r>
        <w:rPr>
          <w:rFonts w:ascii="Palatino Linotype" w:hAnsi="Palatino Linotype" w:cs="Arial"/>
          <w:b/>
        </w:rPr>
        <w:t xml:space="preserve">00313/NEXTLAL/IP/2019, El Sujeto Obligado </w:t>
      </w:r>
      <w:r>
        <w:rPr>
          <w:rFonts w:ascii="Palatino Linotype" w:hAnsi="Palatino Linotype" w:cs="Arial"/>
        </w:rPr>
        <w:t xml:space="preserve">adjuntó los soportes documentales </w:t>
      </w:r>
      <w:r>
        <w:rPr>
          <w:rFonts w:ascii="Palatino Linotype" w:hAnsi="Palatino Linotype" w:cs="Arial"/>
          <w:b/>
        </w:rPr>
        <w:t xml:space="preserve">“474.pdf”, “473.pdf”, “472.pdf”, “358.pdf”, “357.pdf”, “356.pdf”, “355.pdf”, </w:t>
      </w:r>
      <w:r>
        <w:rPr>
          <w:rFonts w:ascii="Palatino Linotype" w:hAnsi="Palatino Linotype" w:cs="Arial"/>
          <w:b/>
        </w:rPr>
        <w:lastRenderedPageBreak/>
        <w:t xml:space="preserve">“354.pdf”, “353.pdf”, “352.pdf”, 351.pdf”, “350.pdf” </w:t>
      </w:r>
      <w:r>
        <w:rPr>
          <w:rFonts w:ascii="Palatino Linotype" w:hAnsi="Palatino Linotype" w:cs="Arial"/>
        </w:rPr>
        <w:t xml:space="preserve">y </w:t>
      </w:r>
      <w:r>
        <w:rPr>
          <w:rFonts w:ascii="Palatino Linotype" w:hAnsi="Palatino Linotype" w:cs="Arial"/>
          <w:b/>
        </w:rPr>
        <w:t xml:space="preserve">“313.pdf”, </w:t>
      </w:r>
      <w:r w:rsidR="005502FF">
        <w:rPr>
          <w:rFonts w:ascii="Palatino Linotype" w:hAnsi="Palatino Linotype" w:cs="Arial"/>
        </w:rPr>
        <w:t xml:space="preserve">respectivamente, </w:t>
      </w:r>
      <w:r w:rsidR="0004780A">
        <w:rPr>
          <w:rFonts w:ascii="Palatino Linotype" w:hAnsi="Palatino Linotype" w:cs="Arial"/>
        </w:rPr>
        <w:t xml:space="preserve">cuyo contenido será materia de análisis en el considerando respectivo. </w:t>
      </w:r>
    </w:p>
    <w:p w14:paraId="5B13DCBC" w14:textId="77777777" w:rsidR="0004780A" w:rsidRDefault="0004780A" w:rsidP="00D40BF0">
      <w:pPr>
        <w:spacing w:before="240" w:line="360" w:lineRule="auto"/>
        <w:ind w:right="851"/>
        <w:jc w:val="both"/>
        <w:rPr>
          <w:rFonts w:ascii="Palatino Linotype" w:hAnsi="Palatino Linotype" w:cs="Arial"/>
          <w:sz w:val="24"/>
          <w:szCs w:val="24"/>
        </w:rPr>
      </w:pPr>
    </w:p>
    <w:p w14:paraId="5E476C8C"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55000C1" w14:textId="4779D46A" w:rsidR="00973756" w:rsidRDefault="006168E4" w:rsidP="00973756">
      <w:pPr>
        <w:spacing w:before="240" w:line="360" w:lineRule="auto"/>
        <w:jc w:val="both"/>
        <w:rPr>
          <w:rFonts w:ascii="Palatino Linotype" w:hAnsi="Palatino Linotype"/>
          <w:sz w:val="24"/>
          <w:szCs w:val="24"/>
        </w:rPr>
      </w:pPr>
      <w:r w:rsidRPr="0096643B">
        <w:rPr>
          <w:rFonts w:ascii="Palatino Linotype" w:hAnsi="Palatino Linotype" w:cs="Arial"/>
          <w:sz w:val="24"/>
          <w:szCs w:val="24"/>
        </w:rPr>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04780A">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D355E3">
        <w:rPr>
          <w:rFonts w:ascii="Palatino Linotype" w:hAnsi="Palatino Linotype" w:cs="Arial"/>
          <w:sz w:val="24"/>
          <w:szCs w:val="24"/>
        </w:rPr>
        <w:t xml:space="preserve">interpuso </w:t>
      </w:r>
      <w:r w:rsidR="00D355E3"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sidR="005039B1">
        <w:rPr>
          <w:rFonts w:ascii="Palatino Linotype" w:hAnsi="Palatino Linotype" w:cs="Arial"/>
          <w:sz w:val="24"/>
          <w:szCs w:val="24"/>
        </w:rPr>
        <w:t xml:space="preserve">fecha </w:t>
      </w:r>
      <w:r w:rsidR="00030A81">
        <w:rPr>
          <w:rFonts w:ascii="Palatino Linotype" w:hAnsi="Palatino Linotype" w:cs="Arial"/>
          <w:sz w:val="24"/>
          <w:szCs w:val="24"/>
        </w:rPr>
        <w:t xml:space="preserve">veinte de diciembre de dos mil diecinueve, </w:t>
      </w:r>
      <w:r w:rsidR="00973756">
        <w:rPr>
          <w:rFonts w:ascii="Palatino Linotype" w:hAnsi="Palatino Linotype" w:cs="Arial"/>
          <w:sz w:val="24"/>
          <w:szCs w:val="24"/>
        </w:rPr>
        <w:t xml:space="preserve">los cuales fueron registrados en el sistema electrónico con los expedientes números </w:t>
      </w:r>
      <w:r w:rsidR="00973756" w:rsidRPr="00973756">
        <w:rPr>
          <w:rFonts w:ascii="Palatino Linotype" w:hAnsi="Palatino Linotype"/>
          <w:b/>
          <w:sz w:val="24"/>
          <w:szCs w:val="24"/>
        </w:rPr>
        <w:t>12725/INFOEM/IP/RR/2019, 12732/INFOEM/IP/RR/2019, 12734/INFOEM/IP/RR/2019,</w:t>
      </w:r>
      <w:r w:rsidR="00973756" w:rsidRPr="00973756">
        <w:rPr>
          <w:rFonts w:ascii="Palatino Linotype" w:hAnsi="Palatino Linotype"/>
          <w:b/>
          <w:color w:val="FF0000"/>
          <w:sz w:val="24"/>
          <w:szCs w:val="24"/>
        </w:rPr>
        <w:t xml:space="preserve"> </w:t>
      </w:r>
      <w:r w:rsidR="00973756" w:rsidRPr="00973756">
        <w:rPr>
          <w:rFonts w:ascii="Palatino Linotype" w:hAnsi="Palatino Linotype"/>
          <w:b/>
          <w:sz w:val="24"/>
          <w:szCs w:val="24"/>
        </w:rPr>
        <w:t>13110/INFOEM/IP/RR/2019, 13112/INFOEM/IP/RR/2019,</w:t>
      </w:r>
      <w:r w:rsidR="00973756" w:rsidRPr="00973756">
        <w:rPr>
          <w:rFonts w:ascii="Palatino Linotype" w:hAnsi="Palatino Linotype"/>
          <w:b/>
          <w:color w:val="FF0000"/>
          <w:sz w:val="24"/>
          <w:szCs w:val="24"/>
        </w:rPr>
        <w:t xml:space="preserve"> </w:t>
      </w:r>
      <w:r w:rsidR="00973756" w:rsidRPr="00973756">
        <w:rPr>
          <w:rFonts w:ascii="Palatino Linotype" w:hAnsi="Palatino Linotype"/>
          <w:b/>
          <w:sz w:val="24"/>
          <w:szCs w:val="24"/>
        </w:rPr>
        <w:t>13113/INFOEM/IP/RR/2019, 13115/INFOEM/IP/RR/2019, 13116/INFOEM/IP/RR/2019, 13117/INFOEM/IP/RR/2019, 13119/INFOEM/IP/RR/2019, 13120/INFOEM/IP/RR/2019, 13122/INFOEM/IP/RR/2019 y 13212/INFOEM/IP/RR/2019,</w:t>
      </w:r>
      <w:r w:rsidR="00973756">
        <w:rPr>
          <w:rFonts w:ascii="Palatino Linotype" w:hAnsi="Palatino Linotype"/>
          <w:b/>
          <w:sz w:val="24"/>
          <w:szCs w:val="24"/>
        </w:rPr>
        <w:t xml:space="preserve"> </w:t>
      </w:r>
      <w:r w:rsidR="00973756">
        <w:rPr>
          <w:rFonts w:ascii="Palatino Linotype" w:hAnsi="Palatino Linotype"/>
          <w:sz w:val="24"/>
          <w:szCs w:val="24"/>
        </w:rPr>
        <w:t xml:space="preserve">en los cuales arguye las siguientes manifestaciones: </w:t>
      </w:r>
    </w:p>
    <w:p w14:paraId="27D6CC69" w14:textId="77777777" w:rsidR="00973756" w:rsidRPr="00973756" w:rsidRDefault="00973756" w:rsidP="00973756">
      <w:pPr>
        <w:spacing w:before="240" w:line="360" w:lineRule="auto"/>
        <w:jc w:val="both"/>
        <w:rPr>
          <w:rFonts w:ascii="Palatino Linotype" w:hAnsi="Palatino Linotype" w:cs="Arial"/>
          <w:sz w:val="24"/>
          <w:szCs w:val="24"/>
        </w:rPr>
      </w:pPr>
    </w:p>
    <w:p w14:paraId="1A48853F" w14:textId="220F2ECD" w:rsidR="00CE121E" w:rsidRPr="009B37DF" w:rsidRDefault="00973756" w:rsidP="00844569">
      <w:pPr>
        <w:spacing w:before="240" w:line="360" w:lineRule="auto"/>
        <w:jc w:val="both"/>
        <w:rPr>
          <w:rFonts w:ascii="Palatino Linotype" w:hAnsi="Palatino Linotype" w:cs="Arial"/>
          <w:sz w:val="24"/>
          <w:szCs w:val="24"/>
          <w:lang w:val="en-US"/>
        </w:rPr>
      </w:pPr>
      <w:r w:rsidRPr="009B37DF">
        <w:rPr>
          <w:rFonts w:ascii="Palatino Linotype" w:hAnsi="Palatino Linotype"/>
          <w:b/>
          <w:sz w:val="24"/>
          <w:szCs w:val="24"/>
          <w:lang w:val="en-US"/>
        </w:rPr>
        <w:t xml:space="preserve">12725/INFOEM/IP/RR/2019, 12732/INFOEM/IP/RR/2019 </w:t>
      </w:r>
      <w:r w:rsidRPr="009B37DF">
        <w:rPr>
          <w:rFonts w:ascii="Palatino Linotype" w:hAnsi="Palatino Linotype"/>
          <w:sz w:val="24"/>
          <w:szCs w:val="24"/>
          <w:lang w:val="en-US"/>
        </w:rPr>
        <w:t xml:space="preserve">y </w:t>
      </w:r>
      <w:r w:rsidRPr="009B37DF">
        <w:rPr>
          <w:rFonts w:ascii="Palatino Linotype" w:hAnsi="Palatino Linotype"/>
          <w:b/>
          <w:sz w:val="24"/>
          <w:szCs w:val="24"/>
          <w:lang w:val="en-US"/>
        </w:rPr>
        <w:t>12734/INFOEM/IP/RR/2019</w:t>
      </w:r>
    </w:p>
    <w:p w14:paraId="08A66790" w14:textId="77777777" w:rsidR="00973756" w:rsidRDefault="00973756" w:rsidP="009737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5D4A3FF" w14:textId="5D22F1DD" w:rsidR="00CE121E" w:rsidRDefault="00973756" w:rsidP="00973756">
      <w:pPr>
        <w:pStyle w:val="infoemcita"/>
        <w:rPr>
          <w:b/>
        </w:rPr>
      </w:pPr>
      <w:r>
        <w:t>“</w:t>
      </w:r>
      <w:r w:rsidR="00166020">
        <w:t xml:space="preserve">Con base en la Ley de Transparencia los documentos que se solicitan se deben de entregar en la versión pública donde se testa los datos personales, por este motivo es </w:t>
      </w:r>
      <w:r w:rsidR="00166020">
        <w:lastRenderedPageBreak/>
        <w:t>que se solicita que se me entreguen los archivos solicitados en versión pública para la utilización del mismo.</w:t>
      </w:r>
      <w:r>
        <w:t xml:space="preserve">” </w:t>
      </w:r>
      <w:r>
        <w:rPr>
          <w:b/>
        </w:rPr>
        <w:t>[Sic]</w:t>
      </w:r>
    </w:p>
    <w:p w14:paraId="624A1870" w14:textId="77777777" w:rsidR="00973756" w:rsidRDefault="00973756" w:rsidP="0097375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9A43353" w14:textId="62F60941" w:rsidR="00CE121E" w:rsidRPr="00973756" w:rsidRDefault="00973756" w:rsidP="00973756">
      <w:pPr>
        <w:pStyle w:val="infoemcita"/>
        <w:rPr>
          <w:b/>
          <w:sz w:val="24"/>
        </w:rPr>
      </w:pPr>
      <w:r>
        <w:t>“</w:t>
      </w:r>
      <w:r w:rsidR="00166020">
        <w:t>No se me proporcionan los archivos en versión pública.</w:t>
      </w:r>
      <w:r>
        <w:t xml:space="preserve">” </w:t>
      </w:r>
      <w:r>
        <w:rPr>
          <w:b/>
        </w:rPr>
        <w:t>[Sic]</w:t>
      </w:r>
    </w:p>
    <w:p w14:paraId="4B51A7C8" w14:textId="77777777" w:rsidR="00CE121E" w:rsidRDefault="00CE121E" w:rsidP="00844569">
      <w:pPr>
        <w:spacing w:before="240" w:line="360" w:lineRule="auto"/>
        <w:jc w:val="both"/>
        <w:rPr>
          <w:rFonts w:ascii="Palatino Linotype" w:hAnsi="Palatino Linotype" w:cs="Arial"/>
          <w:sz w:val="24"/>
          <w:szCs w:val="24"/>
        </w:rPr>
      </w:pPr>
    </w:p>
    <w:p w14:paraId="5C4FB725" w14:textId="7931FEA0" w:rsidR="00973756" w:rsidRDefault="00973756" w:rsidP="00844569">
      <w:pPr>
        <w:spacing w:before="240" w:line="360" w:lineRule="auto"/>
        <w:jc w:val="both"/>
        <w:rPr>
          <w:rFonts w:ascii="Palatino Linotype" w:hAnsi="Palatino Linotype" w:cs="Arial"/>
          <w:sz w:val="24"/>
          <w:szCs w:val="24"/>
        </w:rPr>
      </w:pPr>
      <w:r w:rsidRPr="00973756">
        <w:rPr>
          <w:rFonts w:ascii="Palatino Linotype" w:hAnsi="Palatino Linotype"/>
          <w:b/>
          <w:sz w:val="24"/>
          <w:szCs w:val="24"/>
        </w:rPr>
        <w:t>13110/INFOEM/IP/RR/2019, 13112/INFOEM/IP/RR/2019,</w:t>
      </w:r>
      <w:r w:rsidRPr="00973756">
        <w:rPr>
          <w:rFonts w:ascii="Palatino Linotype" w:hAnsi="Palatino Linotype"/>
          <w:b/>
          <w:color w:val="FF0000"/>
          <w:sz w:val="24"/>
          <w:szCs w:val="24"/>
        </w:rPr>
        <w:t xml:space="preserve"> </w:t>
      </w:r>
      <w:r w:rsidRPr="00973756">
        <w:rPr>
          <w:rFonts w:ascii="Palatino Linotype" w:hAnsi="Palatino Linotype"/>
          <w:b/>
          <w:sz w:val="24"/>
          <w:szCs w:val="24"/>
        </w:rPr>
        <w:t>13113/INFOEM/IP/RR/2019, 13115/INFOEM/IP/RR/2019, 13116/INFOEM/IP/RR/2019, 13117/INFOEM/IP/RR/2019, 13119/INFOEM/IP/RR/2019, 13120/INFOEM/IP/RR/2019, 13122/INFOEM/IP/RR/2019 y 13212/INFOEM/IP/RR/2019</w:t>
      </w:r>
    </w:p>
    <w:p w14:paraId="7B0483CF" w14:textId="77777777" w:rsidR="00973756" w:rsidRDefault="00973756" w:rsidP="009737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356DA0D" w14:textId="0A28B018" w:rsidR="00166020" w:rsidRPr="00973756" w:rsidRDefault="00973756" w:rsidP="00973756">
      <w:pPr>
        <w:pStyle w:val="infoemcita"/>
        <w:rPr>
          <w:b/>
        </w:rPr>
      </w:pPr>
      <w:r>
        <w:t>“</w:t>
      </w:r>
      <w:r w:rsidR="00166020">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t xml:space="preserve">” </w:t>
      </w:r>
      <w:r>
        <w:rPr>
          <w:b/>
        </w:rPr>
        <w:t>[Sic]</w:t>
      </w:r>
    </w:p>
    <w:p w14:paraId="324A2524" w14:textId="77777777" w:rsidR="00973756" w:rsidRDefault="00973756" w:rsidP="0097375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8524A04" w14:textId="3565569E" w:rsidR="00166020" w:rsidRPr="00973756" w:rsidRDefault="00973756" w:rsidP="00973756">
      <w:pPr>
        <w:pStyle w:val="infoemcita"/>
        <w:rPr>
          <w:b/>
          <w:sz w:val="24"/>
        </w:rPr>
      </w:pPr>
      <w:r>
        <w:t>“</w:t>
      </w:r>
      <w:r w:rsidR="00166020">
        <w:t>No anexan ningún acuerdo de clasificación ni anexan los documentos solicitados en versión pública.</w:t>
      </w:r>
      <w:r>
        <w:t xml:space="preserve">” </w:t>
      </w:r>
      <w:r>
        <w:rPr>
          <w:b/>
        </w:rPr>
        <w:t>[Sic]</w:t>
      </w:r>
    </w:p>
    <w:p w14:paraId="6A769081" w14:textId="77777777" w:rsidR="00166020" w:rsidRDefault="00166020" w:rsidP="00844569">
      <w:pPr>
        <w:spacing w:before="240" w:line="360" w:lineRule="auto"/>
        <w:jc w:val="both"/>
        <w:rPr>
          <w:rFonts w:ascii="Palatino Linotype" w:hAnsi="Palatino Linotype" w:cs="Arial"/>
          <w:sz w:val="24"/>
          <w:szCs w:val="24"/>
        </w:rPr>
      </w:pPr>
    </w:p>
    <w:p w14:paraId="582B6C4A" w14:textId="77777777" w:rsidR="006168E4" w:rsidRPr="00955C54" w:rsidRDefault="001D12BE" w:rsidP="00844569">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sidR="00581A22" w:rsidRPr="00955C54">
        <w:rPr>
          <w:rFonts w:ascii="Palatino Linotype" w:hAnsi="Palatino Linotype" w:cs="Arial"/>
          <w:b/>
          <w:sz w:val="28"/>
        </w:rPr>
        <w:t>CUAR</w:t>
      </w:r>
      <w:r w:rsidR="00E72AE3" w:rsidRPr="00955C54">
        <w:rPr>
          <w:rFonts w:ascii="Palatino Linotype" w:hAnsi="Palatino Linotype" w:cs="Arial"/>
          <w:b/>
          <w:sz w:val="28"/>
        </w:rPr>
        <w:t>TO</w:t>
      </w:r>
      <w:r w:rsidR="006168E4" w:rsidRPr="00955C54">
        <w:rPr>
          <w:rFonts w:ascii="Palatino Linotype" w:hAnsi="Palatino Linotype" w:cs="Arial"/>
          <w:b/>
          <w:sz w:val="24"/>
          <w:szCs w:val="24"/>
        </w:rPr>
        <w:t xml:space="preserve">. </w:t>
      </w:r>
      <w:r w:rsidR="006168E4" w:rsidRPr="00955C54">
        <w:rPr>
          <w:rFonts w:ascii="Palatino Linotype" w:hAnsi="Palatino Linotype" w:cs="Arial"/>
          <w:b/>
          <w:sz w:val="28"/>
          <w:szCs w:val="28"/>
        </w:rPr>
        <w:t>Del turno del recurso de revisión.</w:t>
      </w:r>
    </w:p>
    <w:p w14:paraId="2ED552AB" w14:textId="78607678" w:rsidR="00E91374" w:rsidRDefault="00C56C44" w:rsidP="00C56C44">
      <w:pPr>
        <w:pStyle w:val="Prrafodelista"/>
        <w:spacing w:line="360" w:lineRule="auto"/>
        <w:ind w:left="0"/>
        <w:jc w:val="both"/>
        <w:rPr>
          <w:rFonts w:ascii="Palatino Linotype" w:hAnsi="Palatino Linotype" w:cs="Arial"/>
        </w:rPr>
      </w:pPr>
      <w:r w:rsidRPr="00955C54">
        <w:rPr>
          <w:rFonts w:ascii="Palatino Linotype" w:hAnsi="Palatino Linotype" w:cs="Arial"/>
        </w:rPr>
        <w:t>Medios de impugnación que le fueron turnados por me</w:t>
      </w:r>
      <w:r w:rsidR="008B72AE" w:rsidRPr="00955C54">
        <w:rPr>
          <w:rFonts w:ascii="Palatino Linotype" w:hAnsi="Palatino Linotype" w:cs="Arial"/>
        </w:rPr>
        <w:t xml:space="preserve">dio del sistema </w:t>
      </w:r>
      <w:r w:rsidR="00941E13">
        <w:rPr>
          <w:rFonts w:ascii="Palatino Linotype" w:hAnsi="Palatino Linotype" w:cs="Arial"/>
        </w:rPr>
        <w:t>electrónico a lo</w:t>
      </w:r>
      <w:r w:rsidR="008B72AE" w:rsidRPr="00955C54">
        <w:rPr>
          <w:rFonts w:ascii="Palatino Linotype" w:hAnsi="Palatino Linotype" w:cs="Arial"/>
        </w:rPr>
        <w:t>s</w:t>
      </w:r>
      <w:r w:rsidRPr="00955C54">
        <w:rPr>
          <w:rFonts w:ascii="Palatino Linotype" w:hAnsi="Palatino Linotype" w:cs="Arial"/>
        </w:rPr>
        <w:t xml:space="preserve"> Comi</w:t>
      </w:r>
      <w:r w:rsidR="008B72AE" w:rsidRPr="00955C54">
        <w:rPr>
          <w:rFonts w:ascii="Palatino Linotype" w:hAnsi="Palatino Linotype" w:cs="Arial"/>
        </w:rPr>
        <w:t>si</w:t>
      </w:r>
      <w:r w:rsidR="00941E13">
        <w:rPr>
          <w:rFonts w:ascii="Palatino Linotype" w:hAnsi="Palatino Linotype" w:cs="Arial"/>
        </w:rPr>
        <w:t xml:space="preserve">onados Zulema Martínez Sánchez, </w:t>
      </w:r>
      <w:r w:rsidR="00973756">
        <w:rPr>
          <w:rFonts w:ascii="Palatino Linotype" w:hAnsi="Palatino Linotype" w:cs="Arial"/>
        </w:rPr>
        <w:t xml:space="preserve">Eva Abaid Yapur, Javier Martínez Cruz, José Guadalupe Luna Hernández, Luis Gustavo Parra Noriega, </w:t>
      </w:r>
      <w:r w:rsidR="00E91374"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E91374">
        <w:rPr>
          <w:rFonts w:ascii="Palatino Linotype" w:hAnsi="Palatino Linotype" w:cs="Arial"/>
        </w:rPr>
        <w:t xml:space="preserve"> </w:t>
      </w:r>
      <w:r w:rsidR="00AF3B31">
        <w:rPr>
          <w:rFonts w:ascii="Palatino Linotype" w:hAnsi="Palatino Linotype" w:cs="Arial"/>
        </w:rPr>
        <w:t xml:space="preserve">trece de enero de dos mil veinte, </w:t>
      </w:r>
      <w:r w:rsidR="00E91374">
        <w:rPr>
          <w:rFonts w:ascii="Palatino Linotype" w:hAnsi="Palatino Linotype" w:cs="Arial"/>
        </w:rPr>
        <w:t xml:space="preserve">determinándose, un plazo de siete días para que las partes manifestaran lo que a su derecho corresponda en términos de los numerales ya citados. </w:t>
      </w:r>
    </w:p>
    <w:p w14:paraId="46EDF2A8" w14:textId="77777777" w:rsidR="00C774E8" w:rsidRDefault="00C774E8" w:rsidP="00C56C44">
      <w:pPr>
        <w:pStyle w:val="Prrafodelista"/>
        <w:spacing w:line="360" w:lineRule="auto"/>
        <w:ind w:left="0"/>
        <w:jc w:val="both"/>
        <w:rPr>
          <w:rFonts w:ascii="Palatino Linotype" w:hAnsi="Palatino Linotype" w:cs="Arial"/>
        </w:rPr>
      </w:pPr>
    </w:p>
    <w:p w14:paraId="1F0F2735" w14:textId="77777777" w:rsidR="00E91374" w:rsidRDefault="00E91374" w:rsidP="00C56C44">
      <w:pPr>
        <w:pStyle w:val="Prrafodelista"/>
        <w:spacing w:line="360" w:lineRule="auto"/>
        <w:ind w:left="0"/>
        <w:jc w:val="both"/>
        <w:rPr>
          <w:rFonts w:ascii="Palatino Linotype" w:hAnsi="Palatino Linotype" w:cs="Arial"/>
        </w:rPr>
      </w:pPr>
    </w:p>
    <w:p w14:paraId="7991806D" w14:textId="77777777" w:rsidR="00442E45" w:rsidRPr="00704A54" w:rsidRDefault="00442E45" w:rsidP="00442E45">
      <w:pPr>
        <w:pStyle w:val="Prrafodelista"/>
        <w:spacing w:line="360" w:lineRule="auto"/>
        <w:ind w:left="0"/>
        <w:jc w:val="both"/>
        <w:rPr>
          <w:rFonts w:ascii="Palatino Linotype" w:hAnsi="Palatino Linotype" w:cs="Arial"/>
          <w:b/>
          <w:sz w:val="28"/>
          <w:szCs w:val="28"/>
        </w:rPr>
      </w:pPr>
      <w:r w:rsidRPr="00704A54">
        <w:rPr>
          <w:rFonts w:ascii="Palatino Linotype" w:hAnsi="Palatino Linotype" w:cs="Arial"/>
          <w:b/>
          <w:sz w:val="28"/>
        </w:rPr>
        <w:t>QUINTO</w:t>
      </w:r>
      <w:r w:rsidRPr="00704A54">
        <w:rPr>
          <w:rFonts w:ascii="Palatino Linotype" w:hAnsi="Palatino Linotype" w:cs="Arial"/>
          <w:b/>
          <w:sz w:val="28"/>
          <w:szCs w:val="28"/>
        </w:rPr>
        <w:t>. De la acumulación.</w:t>
      </w:r>
    </w:p>
    <w:p w14:paraId="03E8E21F" w14:textId="25F4837E" w:rsidR="00F645F4" w:rsidRDefault="00442E45" w:rsidP="00F645F4">
      <w:pPr>
        <w:pStyle w:val="Prrafodelista"/>
        <w:spacing w:line="360" w:lineRule="auto"/>
        <w:ind w:left="0"/>
        <w:jc w:val="both"/>
        <w:rPr>
          <w:rFonts w:ascii="Palatino Linotype" w:hAnsi="Palatino Linotype" w:cs="Arial"/>
        </w:rPr>
      </w:pPr>
      <w:r w:rsidRPr="00704A54">
        <w:rPr>
          <w:rFonts w:ascii="Palatino Linotype" w:hAnsi="Palatino Linotype" w:cs="Arial"/>
        </w:rPr>
        <w:t>Posteriormente por acuerdo del Pleno del Instituto, en la</w:t>
      </w:r>
      <w:r w:rsidR="00AF3B31" w:rsidRPr="00704A54">
        <w:rPr>
          <w:rFonts w:ascii="Palatino Linotype" w:hAnsi="Palatino Linotype" w:cs="Arial"/>
        </w:rPr>
        <w:t xml:space="preserve"> Tercera Sesión Ordinaria, de fecha veintinueve de enero de los corrientes, se </w:t>
      </w:r>
      <w:r w:rsidR="00F645F4" w:rsidRPr="00704A54">
        <w:rPr>
          <w:rFonts w:ascii="Palatino Linotype" w:hAnsi="Palatino Linotype" w:cs="Arial"/>
        </w:rPr>
        <w:t>determinó acumular los recursos de revisión en estudio, ya que existe identidad de la solicitante, del sujeto obligado y similitud de causas y objeto de solicitud.</w:t>
      </w:r>
    </w:p>
    <w:p w14:paraId="306532B2" w14:textId="77777777" w:rsidR="00AF3B31" w:rsidRDefault="00AF3B31" w:rsidP="00F645F4">
      <w:pPr>
        <w:pStyle w:val="Prrafodelista"/>
        <w:spacing w:line="360" w:lineRule="auto"/>
        <w:ind w:left="0"/>
        <w:jc w:val="both"/>
        <w:rPr>
          <w:rFonts w:ascii="Palatino Linotype" w:hAnsi="Palatino Linotype" w:cs="Arial"/>
        </w:rPr>
      </w:pPr>
    </w:p>
    <w:p w14:paraId="19D9D880" w14:textId="05751561"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sidR="001D1D00">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4060BF6F" w14:textId="1143F3E4" w:rsidR="007D54D0" w:rsidRPr="007D54D0" w:rsidRDefault="007D54D0" w:rsidP="001D1D00">
      <w:pPr>
        <w:spacing w:before="240" w:line="360" w:lineRule="auto"/>
        <w:ind w:left="851" w:right="851"/>
        <w:jc w:val="center"/>
        <w:rPr>
          <w:rFonts w:ascii="Palatino Linotype" w:hAnsi="Palatino Linotype"/>
          <w:b/>
          <w:i/>
        </w:rPr>
      </w:pPr>
      <w:r>
        <w:rPr>
          <w:rFonts w:ascii="Palatino Linotype" w:hAnsi="Palatino Linotype"/>
          <w:b/>
          <w:i/>
        </w:rPr>
        <w:lastRenderedPageBreak/>
        <w:t xml:space="preserve">Ley de Transparencia y </w:t>
      </w:r>
      <w:r w:rsidR="001D1D00">
        <w:rPr>
          <w:rFonts w:ascii="Palatino Linotype" w:hAnsi="Palatino Linotype"/>
          <w:b/>
          <w:i/>
        </w:rPr>
        <w:t>Acceso a la Información Pública del Estado de México y Municipios</w:t>
      </w:r>
    </w:p>
    <w:p w14:paraId="55536537" w14:textId="2598DB86" w:rsidR="00442E45" w:rsidRPr="00A6274E" w:rsidRDefault="00A6274E" w:rsidP="00442E45">
      <w:pPr>
        <w:spacing w:before="240" w:line="360" w:lineRule="auto"/>
        <w:ind w:left="851" w:right="851"/>
        <w:jc w:val="both"/>
        <w:rPr>
          <w:rFonts w:ascii="Palatino Linotype" w:hAnsi="Palatino Linotype"/>
          <w:b/>
          <w:i/>
        </w:rPr>
      </w:pPr>
      <w:r>
        <w:rPr>
          <w:rFonts w:ascii="Palatino Linotype" w:hAnsi="Palatino Linotype"/>
          <w:i/>
        </w:rPr>
        <w:t>“</w:t>
      </w:r>
      <w:r w:rsidR="00442E45" w:rsidRPr="006F2470">
        <w:rPr>
          <w:rFonts w:ascii="Palatino Linotype" w:hAnsi="Palatino Linotype"/>
          <w:i/>
        </w:rPr>
        <w:t xml:space="preserve">Artículo 195. En la tramitación del recurso de revisión se aplicarán supletoriamente las disposiciones contenidas en el </w:t>
      </w:r>
      <w:r w:rsidR="00442E45" w:rsidRPr="006F2470">
        <w:rPr>
          <w:rFonts w:ascii="Palatino Linotype" w:hAnsi="Palatino Linotype"/>
          <w:b/>
          <w:i/>
          <w:u w:val="single"/>
        </w:rPr>
        <w:t>Código de Procedimientos Administrativos del Estado de México</w:t>
      </w:r>
      <w:r w:rsidR="00442E45"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2D284F7" w14:textId="77777777" w:rsidR="00A6274E" w:rsidRDefault="00A6274E" w:rsidP="00442E45">
      <w:pPr>
        <w:spacing w:before="240" w:line="360" w:lineRule="auto"/>
        <w:ind w:left="851" w:right="851"/>
        <w:jc w:val="both"/>
        <w:rPr>
          <w:rFonts w:ascii="Palatino Linotype" w:hAnsi="Palatino Linotype"/>
          <w:i/>
        </w:rPr>
      </w:pPr>
    </w:p>
    <w:p w14:paraId="619D5B96" w14:textId="08EA05F4" w:rsidR="001D1D00" w:rsidRPr="001D1D00" w:rsidRDefault="001D1D00" w:rsidP="001D1D00">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B5ECA17" w14:textId="77777777"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E7BCFC2" w14:textId="77777777" w:rsidR="00D33619" w:rsidRDefault="00D33619" w:rsidP="00844569">
      <w:pPr>
        <w:spacing w:before="240" w:line="360" w:lineRule="auto"/>
        <w:jc w:val="both"/>
        <w:rPr>
          <w:rFonts w:ascii="Palatino Linotype" w:hAnsi="Palatino Linotype" w:cs="Arial"/>
          <w:sz w:val="24"/>
          <w:szCs w:val="24"/>
        </w:rPr>
      </w:pPr>
    </w:p>
    <w:p w14:paraId="6EDE4BF8" w14:textId="77777777"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F8947A2" w14:textId="419971DF" w:rsidR="00496D27" w:rsidRDefault="00496D27" w:rsidP="00496D2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w:t>
      </w:r>
      <w:r w:rsidR="00C774E8">
        <w:rPr>
          <w:rFonts w:ascii="Palatino Linotype" w:hAnsi="Palatino Linotype" w:cs="Arial"/>
          <w:sz w:val="24"/>
          <w:szCs w:val="24"/>
        </w:rPr>
        <w:t>s</w:t>
      </w:r>
      <w:r>
        <w:rPr>
          <w:rFonts w:ascii="Palatino Linotype" w:hAnsi="Palatino Linotype" w:cs="Arial"/>
          <w:sz w:val="24"/>
          <w:szCs w:val="24"/>
        </w:rPr>
        <w:t xml:space="preserve"> informe</w:t>
      </w:r>
      <w:r w:rsidR="00C774E8">
        <w:rPr>
          <w:rFonts w:ascii="Palatino Linotype" w:hAnsi="Palatino Linotype" w:cs="Arial"/>
          <w:sz w:val="24"/>
          <w:szCs w:val="24"/>
        </w:rPr>
        <w:t>s</w:t>
      </w:r>
      <w:r>
        <w:rPr>
          <w:rFonts w:ascii="Palatino Linotype" w:hAnsi="Palatino Linotype" w:cs="Arial"/>
          <w:sz w:val="24"/>
          <w:szCs w:val="24"/>
        </w:rPr>
        <w:t xml:space="preserve"> justificado</w:t>
      </w:r>
      <w:r w:rsidR="00C774E8">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05560F8" w14:textId="77777777" w:rsidR="00C52392" w:rsidRPr="00C12209" w:rsidRDefault="00496D27" w:rsidP="00C523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fecha </w:t>
      </w:r>
      <w:r w:rsidR="00C52392">
        <w:rPr>
          <w:rFonts w:ascii="Palatino Linotype" w:hAnsi="Palatino Linotype" w:cs="Arial"/>
          <w:b/>
          <w:sz w:val="24"/>
          <w:szCs w:val="24"/>
        </w:rPr>
        <w:t xml:space="preserve">doce de febrero </w:t>
      </w:r>
      <w:r w:rsidR="00C52392" w:rsidRPr="00C12209">
        <w:rPr>
          <w:rFonts w:ascii="Palatino Linotype" w:hAnsi="Palatino Linotype" w:cs="Arial"/>
          <w:b/>
          <w:sz w:val="24"/>
          <w:szCs w:val="24"/>
        </w:rPr>
        <w:t xml:space="preserve">del presente, </w:t>
      </w:r>
      <w:r w:rsidR="00C52392"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CED98D8" w14:textId="77777777" w:rsidR="00850C96" w:rsidRDefault="00850C96" w:rsidP="00676CAA">
      <w:pPr>
        <w:spacing w:before="240" w:line="360" w:lineRule="auto"/>
        <w:jc w:val="both"/>
        <w:rPr>
          <w:rFonts w:ascii="Palatino Linotype" w:hAnsi="Palatino Linotype" w:cs="Arial"/>
          <w:sz w:val="24"/>
          <w:szCs w:val="24"/>
        </w:rPr>
      </w:pPr>
    </w:p>
    <w:p w14:paraId="120D5AC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25615D7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636A146" w14:textId="3E79DEED" w:rsidR="001D1D00" w:rsidRDefault="001D1D00" w:rsidP="001D1D0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8B4AB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C7C2190" w14:textId="77777777" w:rsidR="00536416" w:rsidRDefault="00536416" w:rsidP="001D1D00">
      <w:pPr>
        <w:spacing w:before="240" w:line="360" w:lineRule="auto"/>
        <w:jc w:val="both"/>
        <w:rPr>
          <w:rFonts w:ascii="Palatino Linotype" w:hAnsi="Palatino Linotype" w:cs="Arial"/>
          <w:sz w:val="24"/>
          <w:szCs w:val="24"/>
        </w:rPr>
      </w:pPr>
    </w:p>
    <w:p w14:paraId="708B554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C53EFF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735E893" w14:textId="77777777" w:rsidR="00DF7E30" w:rsidRDefault="00DF7E3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DEA8E3A"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0A5F3CC9" w14:textId="77777777" w:rsidR="002674DB" w:rsidRPr="00C07D77" w:rsidRDefault="002674DB" w:rsidP="002674DB">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2ABAC36" w14:textId="77777777" w:rsidR="002674DB" w:rsidRDefault="002674DB" w:rsidP="002674D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EFA4825"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2AE7395" w14:textId="77777777" w:rsidR="002674DB" w:rsidRDefault="002674DB" w:rsidP="002674DB">
      <w:pPr>
        <w:tabs>
          <w:tab w:val="left" w:pos="709"/>
        </w:tabs>
        <w:spacing w:before="240" w:line="360" w:lineRule="auto"/>
        <w:ind w:right="51"/>
        <w:jc w:val="both"/>
        <w:rPr>
          <w:rFonts w:ascii="Palatino Linotype" w:hAnsi="Palatino Linotype"/>
          <w:b/>
          <w:sz w:val="28"/>
          <w:szCs w:val="28"/>
        </w:rPr>
      </w:pPr>
    </w:p>
    <w:p w14:paraId="6994F830" w14:textId="77777777" w:rsidR="002674DB" w:rsidRDefault="002674DB" w:rsidP="002674D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7A7F556C" w14:textId="77777777" w:rsidR="00C52392" w:rsidRDefault="00C52392" w:rsidP="00C523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1FD0AD2" w14:textId="77777777" w:rsidR="00C52392" w:rsidRPr="002869E1" w:rsidRDefault="00C52392" w:rsidP="00C5239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94D40F"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981F03"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EAA59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9DF29C1"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151CF2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A8485DA"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0FB3A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A6B844E"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BF631F"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4AA4B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9D84C0"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FAA127" w14:textId="77777777" w:rsidR="00C52392" w:rsidRPr="006E4CCA" w:rsidRDefault="00C52392" w:rsidP="00C5239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EFAC7A4" w14:textId="77777777" w:rsidR="00C52392" w:rsidRPr="006010FE" w:rsidRDefault="00C52392" w:rsidP="00C5239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5C9CA41" w14:textId="77777777" w:rsidR="00C52392" w:rsidRDefault="00C52392" w:rsidP="00C52392">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60D3C4" w14:textId="77777777" w:rsidR="00C52392" w:rsidRPr="006E4CCA" w:rsidRDefault="00C52392" w:rsidP="00C52392">
      <w:pPr>
        <w:spacing w:before="240" w:line="360" w:lineRule="auto"/>
        <w:ind w:left="851" w:right="851"/>
        <w:jc w:val="both"/>
        <w:rPr>
          <w:rFonts w:ascii="Palatino Linotype" w:eastAsia="Times New Roman" w:hAnsi="Palatino Linotype" w:cs="Arial"/>
          <w:i/>
          <w:lang w:eastAsia="es-ES"/>
        </w:rPr>
      </w:pPr>
    </w:p>
    <w:p w14:paraId="02A8C9DE" w14:textId="77777777" w:rsidR="00C52392" w:rsidRDefault="00C52392" w:rsidP="00C52392">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35BDF18B" w14:textId="4B030D2E" w:rsidR="00C52392" w:rsidRPr="00222739" w:rsidRDefault="00C52392" w:rsidP="00C52392">
      <w:pPr>
        <w:pStyle w:val="Sinespaciado"/>
        <w:spacing w:line="360" w:lineRule="auto"/>
        <w:jc w:val="both"/>
        <w:rPr>
          <w:rFonts w:ascii="Palatino Linotype" w:hAnsi="Palatino Linotype"/>
        </w:rPr>
      </w:pPr>
      <w:r>
        <w:rPr>
          <w:rFonts w:ascii="Palatino Linotype" w:hAnsi="Palatino Linotype"/>
        </w:rPr>
        <w:t xml:space="preserve">1.- </w:t>
      </w:r>
      <w:r w:rsidR="009718AE">
        <w:rPr>
          <w:rFonts w:ascii="Palatino Linotype" w:hAnsi="Palatino Linotype"/>
        </w:rPr>
        <w:t xml:space="preserve">Licencias de funcionamiento expedidas por el Ayuntamiento de Nextlalpan, durante los meses de enero, febrero, marzo, abril, mayo, junio, agosto, septiembre y octubre del ejercicio fiscal dos mil diecinueve. </w:t>
      </w:r>
    </w:p>
    <w:p w14:paraId="350C7A37" w14:textId="77777777" w:rsidR="00D355E3" w:rsidRDefault="00D355E3" w:rsidP="00756D38">
      <w:pPr>
        <w:pStyle w:val="Prrafodelista"/>
        <w:autoSpaceDE w:val="0"/>
        <w:autoSpaceDN w:val="0"/>
        <w:adjustRightInd w:val="0"/>
        <w:spacing w:before="240" w:after="160" w:line="360" w:lineRule="auto"/>
        <w:ind w:left="0"/>
        <w:jc w:val="both"/>
        <w:rPr>
          <w:rFonts w:ascii="Palatino Linotype" w:hAnsi="Palatino Linotype" w:cs="Arial"/>
        </w:rPr>
      </w:pPr>
    </w:p>
    <w:p w14:paraId="275C011A" w14:textId="29E87A87" w:rsidR="00756D38" w:rsidRDefault="005F0580" w:rsidP="00756D38">
      <w:pPr>
        <w:spacing w:before="240" w:line="360" w:lineRule="auto"/>
        <w:jc w:val="both"/>
        <w:rPr>
          <w:rFonts w:ascii="Palatino Linotype" w:hAnsi="Palatino Linotype" w:cs="Arial"/>
          <w:sz w:val="24"/>
          <w:szCs w:val="24"/>
        </w:rPr>
      </w:pPr>
      <w:r w:rsidRPr="005F0580">
        <w:rPr>
          <w:rFonts w:ascii="Palatino Linotype" w:hAnsi="Palatino Linotype" w:cs="Arial"/>
          <w:sz w:val="24"/>
          <w:szCs w:val="24"/>
        </w:rPr>
        <w:t xml:space="preserve">De esta manera, </w:t>
      </w:r>
      <w:r>
        <w:rPr>
          <w:rFonts w:ascii="Palatino Linotype" w:hAnsi="Palatino Linotype" w:cs="Arial"/>
          <w:sz w:val="24"/>
          <w:szCs w:val="24"/>
        </w:rPr>
        <w:t>resulta</w:t>
      </w:r>
      <w:r w:rsidR="005502FF">
        <w:rPr>
          <w:rFonts w:ascii="Palatino Linotype" w:hAnsi="Palatino Linotype" w:cs="Arial"/>
          <w:sz w:val="24"/>
          <w:szCs w:val="24"/>
        </w:rPr>
        <w:t>n</w:t>
      </w:r>
      <w:r>
        <w:rPr>
          <w:rFonts w:ascii="Palatino Linotype" w:hAnsi="Palatino Linotype" w:cs="Arial"/>
          <w:sz w:val="24"/>
          <w:szCs w:val="24"/>
        </w:rPr>
        <w:t xml:space="preserve"> de nuestro más amplio interés los artículos 24, fracción XII y 92, fracción II de la Ley de Transparencia y Acceso a la Información Pública del Estado de México y Municipios, normatividad invocada que dispone a la literalidad lo siguiente: </w:t>
      </w:r>
    </w:p>
    <w:p w14:paraId="15665A6E"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12A7E4A9"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DFBF1C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578071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8B59B81" w14:textId="77777777"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B53A34">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A1B9800" w14:textId="3EF1CF6A" w:rsidR="005F0580" w:rsidRDefault="005F0580" w:rsidP="005F058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5DAEF4BD" w14:textId="5773C30F"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5F0580">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222A1D0" w14:textId="77777777" w:rsidR="00486E28" w:rsidRDefault="005F0580" w:rsidP="005F058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51892848" w14:textId="77777777" w:rsidR="00486E28" w:rsidRPr="00486E28" w:rsidRDefault="00486E28" w:rsidP="00486E28">
      <w:pPr>
        <w:spacing w:before="240" w:line="360" w:lineRule="auto"/>
        <w:ind w:left="851" w:right="851"/>
        <w:jc w:val="both"/>
        <w:rPr>
          <w:rFonts w:ascii="Palatino Linotype" w:hAnsi="Palatino Linotype"/>
          <w:b/>
          <w:i/>
          <w:sz w:val="24"/>
          <w:szCs w:val="24"/>
          <w:u w:val="single"/>
        </w:rPr>
      </w:pPr>
      <w:r w:rsidRPr="00486E28">
        <w:rPr>
          <w:rFonts w:ascii="Palatino Linotype" w:hAnsi="Palatino Linotype"/>
          <w:b/>
          <w:i/>
          <w:u w:val="single"/>
        </w:rPr>
        <w:t xml:space="preserve">XXXII. Las concesiones, contratos, convenios, permisos, licencias o autorizaciones otorgados, especificando los titulares de aquéllos, debiendo </w:t>
      </w:r>
      <w:r w:rsidRPr="00486E28">
        <w:rPr>
          <w:rFonts w:ascii="Palatino Linotype" w:hAnsi="Palatino Linotype"/>
          <w:b/>
          <w:i/>
          <w:u w:val="single"/>
        </w:rPr>
        <w:lastRenderedPageBreak/>
        <w:t>publicarse su objeto, nombre o razón social del titular, vigencia, tipo, términos, condiciones, monto y modificaciones, así como si el procedimiento involucra el aprovechamiento de bienes, servicios y/o recursos públicos;</w:t>
      </w:r>
    </w:p>
    <w:p w14:paraId="7D0A8D5C" w14:textId="35A68D58" w:rsidR="005F0580" w:rsidRDefault="005F0580" w:rsidP="005F0580">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30737148" w14:textId="77777777" w:rsidR="00D355E3" w:rsidRPr="005F0580" w:rsidRDefault="00D355E3" w:rsidP="005F0580">
      <w:pPr>
        <w:autoSpaceDE w:val="0"/>
        <w:autoSpaceDN w:val="0"/>
        <w:adjustRightInd w:val="0"/>
        <w:spacing w:before="240" w:line="360" w:lineRule="auto"/>
        <w:ind w:left="851" w:right="851"/>
        <w:jc w:val="both"/>
        <w:rPr>
          <w:rFonts w:ascii="Palatino Linotype" w:hAnsi="Palatino Linotype"/>
          <w:b/>
          <w:i/>
        </w:rPr>
      </w:pPr>
    </w:p>
    <w:p w14:paraId="64E5A53A" w14:textId="654DE64F" w:rsidR="00DD532C" w:rsidRPr="00DD532C" w:rsidRDefault="00486E28" w:rsidP="00756D3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07392" behindDoc="0" locked="0" layoutInCell="1" allowOverlap="1" wp14:anchorId="7889413C" wp14:editId="7ADB00AB">
                <wp:simplePos x="0" y="0"/>
                <wp:positionH relativeFrom="column">
                  <wp:posOffset>-251460</wp:posOffset>
                </wp:positionH>
                <wp:positionV relativeFrom="paragraph">
                  <wp:posOffset>2343150</wp:posOffset>
                </wp:positionV>
                <wp:extent cx="6400800" cy="3038475"/>
                <wp:effectExtent l="0" t="0" r="19050" b="28575"/>
                <wp:wrapNone/>
                <wp:docPr id="12" name="Conector recto 12"/>
                <wp:cNvGraphicFramePr/>
                <a:graphic xmlns:a="http://schemas.openxmlformats.org/drawingml/2006/main">
                  <a:graphicData uri="http://schemas.microsoft.com/office/word/2010/wordprocessingShape">
                    <wps:wsp>
                      <wps:cNvCnPr/>
                      <wps:spPr>
                        <a:xfrm>
                          <a:off x="0" y="0"/>
                          <a:ext cx="6400800" cy="303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B5AF8" id="Conector recto 1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84.5pt" to="484.2pt,4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" strokecolor="#5b9bd5 [3204]" strokeweight=".5pt">
                <v:stroke joinstyle="miter"/>
              </v:line>
            </w:pict>
          </mc:Fallback>
        </mc:AlternateContent>
      </w:r>
      <w:r>
        <w:rPr>
          <w:rFonts w:ascii="Palatino Linotype" w:hAnsi="Palatino Linotype"/>
          <w:sz w:val="24"/>
          <w:szCs w:val="24"/>
        </w:rPr>
        <w:t xml:space="preserve">En atención a lo descrito, se desprende que la esfera competencial del </w:t>
      </w:r>
      <w:r>
        <w:rPr>
          <w:rFonts w:ascii="Palatino Linotype" w:hAnsi="Palatino Linotype"/>
          <w:b/>
          <w:sz w:val="24"/>
          <w:szCs w:val="24"/>
        </w:rPr>
        <w:t xml:space="preserve">Sujeto Obligado </w:t>
      </w:r>
      <w:r>
        <w:rPr>
          <w:rFonts w:ascii="Palatino Linotype" w:hAnsi="Palatino Linotype"/>
          <w:sz w:val="24"/>
          <w:szCs w:val="24"/>
        </w:rPr>
        <w:t>lo constriñe a publicar de manera oficiosa diversa información de carácter público, tal como su estructura orgánica completa, así como las licencias o autorizaciones otorgadas a particulares. Aunado a lo anterior, r</w:t>
      </w:r>
      <w:r w:rsidR="005F0580" w:rsidRPr="005F0580">
        <w:rPr>
          <w:rFonts w:ascii="Palatino Linotype" w:hAnsi="Palatino Linotype"/>
          <w:sz w:val="24"/>
          <w:szCs w:val="24"/>
        </w:rPr>
        <w:t>esultan de nuestro interés las siguientes imágenes ilustrativas</w:t>
      </w:r>
      <w:r w:rsidR="00DD532C">
        <w:rPr>
          <w:rFonts w:ascii="Palatino Linotype" w:hAnsi="Palatino Linotype"/>
          <w:sz w:val="24"/>
          <w:szCs w:val="24"/>
        </w:rPr>
        <w:t xml:space="preserve">, correspondientes al organigrama del </w:t>
      </w:r>
      <w:r w:rsidR="00DD532C">
        <w:rPr>
          <w:rFonts w:ascii="Palatino Linotype" w:hAnsi="Palatino Linotype"/>
          <w:b/>
          <w:sz w:val="24"/>
          <w:szCs w:val="24"/>
        </w:rPr>
        <w:t xml:space="preserve">Sujeto Obligado, </w:t>
      </w:r>
      <w:r w:rsidR="00DD532C">
        <w:rPr>
          <w:rFonts w:ascii="Palatino Linotype" w:hAnsi="Palatino Linotype"/>
          <w:sz w:val="24"/>
          <w:szCs w:val="24"/>
        </w:rPr>
        <w:t xml:space="preserve">mismo que puede ser consultado en la dirección electrónica siguiente: </w:t>
      </w:r>
      <w:hyperlink r:id="rId8" w:history="1">
        <w:r w:rsidR="00DD532C" w:rsidRPr="00DD532C">
          <w:rPr>
            <w:rStyle w:val="Hipervnculo"/>
            <w:rFonts w:ascii="Palatino Linotype" w:hAnsi="Palatino Linotype"/>
            <w:sz w:val="24"/>
            <w:szCs w:val="24"/>
          </w:rPr>
          <w:t>https://www.ipomex.org.mx/ipo3/lgt/indice/NEXTLALPAN/art_92_ii_b/1.web</w:t>
        </w:r>
      </w:hyperlink>
    </w:p>
    <w:p w14:paraId="1B82CC39" w14:textId="1D425EEB" w:rsidR="00DD532C" w:rsidRDefault="00B60B01" w:rsidP="00756D3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711488" behindDoc="0" locked="0" layoutInCell="1" allowOverlap="1" wp14:anchorId="164031F8" wp14:editId="707677ED">
                <wp:simplePos x="0" y="0"/>
                <wp:positionH relativeFrom="column">
                  <wp:posOffset>3447675</wp:posOffset>
                </wp:positionH>
                <wp:positionV relativeFrom="paragraph">
                  <wp:posOffset>2337234</wp:posOffset>
                </wp:positionV>
                <wp:extent cx="214153" cy="108777"/>
                <wp:effectExtent l="0" t="0" r="14605" b="24765"/>
                <wp:wrapNone/>
                <wp:docPr id="15" name="Rectángulo 15"/>
                <wp:cNvGraphicFramePr/>
                <a:graphic xmlns:a="http://schemas.openxmlformats.org/drawingml/2006/main">
                  <a:graphicData uri="http://schemas.microsoft.com/office/word/2010/wordprocessingShape">
                    <wps:wsp>
                      <wps:cNvSpPr/>
                      <wps:spPr>
                        <a:xfrm>
                          <a:off x="0" y="0"/>
                          <a:ext cx="214153" cy="10877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BC634" id="Rectángulo 15" o:spid="_x0000_s1026" style="position:absolute;margin-left:271.45pt;margin-top:184.05pt;width:16.85pt;height:8.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" filled="f" strokecolor="red" strokeweight="1.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710464" behindDoc="0" locked="0" layoutInCell="1" allowOverlap="1" wp14:anchorId="26EA9858" wp14:editId="6352D5FE">
                <wp:simplePos x="0" y="0"/>
                <wp:positionH relativeFrom="column">
                  <wp:posOffset>3810</wp:posOffset>
                </wp:positionH>
                <wp:positionV relativeFrom="paragraph">
                  <wp:posOffset>4197350</wp:posOffset>
                </wp:positionV>
                <wp:extent cx="1800000" cy="723014"/>
                <wp:effectExtent l="0" t="0" r="10160" b="20320"/>
                <wp:wrapNone/>
                <wp:docPr id="14" name="Rectángulo 14"/>
                <wp:cNvGraphicFramePr/>
                <a:graphic xmlns:a="http://schemas.openxmlformats.org/drawingml/2006/main">
                  <a:graphicData uri="http://schemas.microsoft.com/office/word/2010/wordprocessingShape">
                    <wps:wsp>
                      <wps:cNvSpPr/>
                      <wps:spPr>
                        <a:xfrm>
                          <a:off x="0" y="0"/>
                          <a:ext cx="1800000" cy="72301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899E6B" id="Rectángulo 14" o:spid="_x0000_s1026" style="position:absolute;margin-left:.3pt;margin-top:330.5pt;width:141.75pt;height:56.9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" filled="f" strokecolor="red" strokeweight="1.5pt"/>
            </w:pict>
          </mc:Fallback>
        </mc:AlternateContent>
      </w:r>
      <w:r w:rsidR="00486E28">
        <w:rPr>
          <w:rFonts w:ascii="Palatino Linotype" w:hAnsi="Palatino Linotype"/>
          <w:noProof/>
          <w:sz w:val="24"/>
          <w:szCs w:val="24"/>
          <w:lang w:eastAsia="es-MX"/>
        </w:rPr>
        <w:drawing>
          <wp:anchor distT="0" distB="0" distL="114300" distR="114300" simplePos="0" relativeHeight="251708416" behindDoc="0" locked="0" layoutInCell="1" allowOverlap="1" wp14:anchorId="53DD6F56" wp14:editId="3874F152">
            <wp:simplePos x="0" y="0"/>
            <wp:positionH relativeFrom="page">
              <wp:align>center</wp:align>
            </wp:positionH>
            <wp:positionV relativeFrom="paragraph">
              <wp:posOffset>3559161</wp:posOffset>
            </wp:positionV>
            <wp:extent cx="5760720" cy="3361055"/>
            <wp:effectExtent l="19050" t="19050" r="11430" b="10795"/>
            <wp:wrapThrough wrapText="bothSides">
              <wp:wrapPolygon edited="0">
                <wp:start x="-71" y="-122"/>
                <wp:lineTo x="-71" y="21547"/>
                <wp:lineTo x="21571" y="21547"/>
                <wp:lineTo x="21571" y="-122"/>
                <wp:lineTo x="-71" y="-122"/>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3610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86E28">
        <w:rPr>
          <w:noProof/>
          <w:lang w:eastAsia="es-MX"/>
        </w:rPr>
        <w:drawing>
          <wp:anchor distT="0" distB="0" distL="114300" distR="114300" simplePos="0" relativeHeight="251706368" behindDoc="0" locked="0" layoutInCell="1" allowOverlap="1" wp14:anchorId="201CB175" wp14:editId="03ACA37C">
            <wp:simplePos x="0" y="0"/>
            <wp:positionH relativeFrom="page">
              <wp:align>center</wp:align>
            </wp:positionH>
            <wp:positionV relativeFrom="paragraph">
              <wp:posOffset>20837</wp:posOffset>
            </wp:positionV>
            <wp:extent cx="5760720" cy="3351530"/>
            <wp:effectExtent l="19050" t="19050" r="11430" b="20320"/>
            <wp:wrapThrough wrapText="bothSides">
              <wp:wrapPolygon edited="0">
                <wp:start x="-71" y="-123"/>
                <wp:lineTo x="-71" y="21608"/>
                <wp:lineTo x="21571" y="21608"/>
                <wp:lineTo x="21571" y="-123"/>
                <wp:lineTo x="-71" y="-12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3515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CC7250" w14:textId="46325BD9" w:rsidR="00154D64" w:rsidRDefault="00154D64"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lo expuesto con anterioridad, se desprende que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se auxilia de diversas Direcciones, Subdirecciones y Coordinaciones para cumplir con sus fines y objetivos, resultando de nuestro más amplio interés la esfera competencial de la Dirección de </w:t>
      </w:r>
      <w:r w:rsidR="00B60B01">
        <w:rPr>
          <w:rFonts w:ascii="Palatino Linotype" w:hAnsi="Palatino Linotype" w:cs="Arial"/>
          <w:color w:val="000000"/>
          <w:sz w:val="24"/>
          <w:lang w:val="es-ES_tradnl"/>
        </w:rPr>
        <w:t xml:space="preserve">Desarrollo Económico, así como de la Dirección de </w:t>
      </w:r>
      <w:r>
        <w:rPr>
          <w:rFonts w:ascii="Palatino Linotype" w:hAnsi="Palatino Linotype" w:cs="Arial"/>
          <w:color w:val="000000"/>
          <w:sz w:val="24"/>
          <w:lang w:val="es-ES_tradnl"/>
        </w:rPr>
        <w:t>Reglamentos. En este tenor, resulta aplicable el artículo</w:t>
      </w:r>
      <w:r w:rsidR="00B60B01">
        <w:rPr>
          <w:rFonts w:ascii="Palatino Linotype" w:hAnsi="Palatino Linotype" w:cs="Arial"/>
          <w:color w:val="000000"/>
          <w:sz w:val="24"/>
          <w:lang w:val="es-ES_tradnl"/>
        </w:rPr>
        <w:t xml:space="preserve"> 96 Quáter, fracción XIX de la Ley Orgánica Municipal del Estado de México, así como el artículo 84</w:t>
      </w:r>
      <w:r>
        <w:rPr>
          <w:rFonts w:ascii="Palatino Linotype" w:hAnsi="Palatino Linotype" w:cs="Arial"/>
          <w:color w:val="000000"/>
          <w:sz w:val="24"/>
          <w:lang w:val="es-ES_tradnl"/>
        </w:rPr>
        <w:t xml:space="preserve"> del Bando Municipal del </w:t>
      </w:r>
      <w:r w:rsidR="00B60B01">
        <w:rPr>
          <w:rFonts w:ascii="Palatino Linotype" w:hAnsi="Palatino Linotype" w:cs="Arial"/>
          <w:color w:val="000000"/>
          <w:sz w:val="24"/>
          <w:lang w:val="es-ES_tradnl"/>
        </w:rPr>
        <w:t>Ayuntamiento de Nextlalpan</w:t>
      </w:r>
      <w:r>
        <w:rPr>
          <w:rFonts w:ascii="Palatino Linotype" w:hAnsi="Palatino Linotype" w:cs="Arial"/>
          <w:b/>
          <w:color w:val="000000"/>
          <w:sz w:val="24"/>
          <w:lang w:val="es-ES_tradnl"/>
        </w:rPr>
        <w:t xml:space="preserve">, </w:t>
      </w:r>
      <w:r w:rsidR="00B60B01">
        <w:rPr>
          <w:rFonts w:ascii="Palatino Linotype" w:hAnsi="Palatino Linotype" w:cs="Arial"/>
          <w:color w:val="000000"/>
          <w:sz w:val="24"/>
          <w:lang w:val="es-ES_tradnl"/>
        </w:rPr>
        <w:t>porciones normativas que a la letra rezan:</w:t>
      </w:r>
      <w:r>
        <w:rPr>
          <w:rFonts w:ascii="Palatino Linotype" w:hAnsi="Palatino Linotype" w:cs="Arial"/>
          <w:color w:val="000000"/>
          <w:sz w:val="24"/>
          <w:lang w:val="es-ES_tradnl"/>
        </w:rPr>
        <w:t xml:space="preserve"> </w:t>
      </w:r>
    </w:p>
    <w:p w14:paraId="01E03B98" w14:textId="52E46C68" w:rsidR="00B60B01" w:rsidRPr="00B60B01" w:rsidRDefault="00B60B01" w:rsidP="00B60B01">
      <w:pPr>
        <w:spacing w:before="240" w:line="360" w:lineRule="auto"/>
        <w:ind w:left="851" w:right="851"/>
        <w:jc w:val="center"/>
        <w:rPr>
          <w:rFonts w:ascii="Palatino Linotype" w:hAnsi="Palatino Linotype"/>
          <w:b/>
          <w:i/>
        </w:rPr>
      </w:pPr>
      <w:r w:rsidRPr="00B60B01">
        <w:rPr>
          <w:rFonts w:ascii="Palatino Linotype" w:hAnsi="Palatino Linotype"/>
          <w:b/>
          <w:i/>
        </w:rPr>
        <w:t>Ley Orgánica Municipal del Estado de México</w:t>
      </w:r>
    </w:p>
    <w:p w14:paraId="64075951" w14:textId="008177DE" w:rsidR="00B60B01" w:rsidRPr="00B60B01" w:rsidRDefault="00154D64" w:rsidP="00B60B01">
      <w:pPr>
        <w:spacing w:before="240" w:line="360" w:lineRule="auto"/>
        <w:ind w:left="851" w:right="851"/>
        <w:jc w:val="both"/>
        <w:rPr>
          <w:rFonts w:ascii="Palatino Linotype" w:hAnsi="Palatino Linotype"/>
          <w:i/>
        </w:rPr>
      </w:pPr>
      <w:r w:rsidRPr="00B60B01">
        <w:rPr>
          <w:rFonts w:ascii="Palatino Linotype" w:hAnsi="Palatino Linotype"/>
          <w:b/>
          <w:i/>
          <w:u w:val="single"/>
        </w:rPr>
        <w:t>“</w:t>
      </w:r>
      <w:r w:rsidR="00B60B01" w:rsidRPr="00B60B01">
        <w:rPr>
          <w:rFonts w:ascii="Palatino Linotype" w:hAnsi="Palatino Linotype"/>
          <w:i/>
        </w:rPr>
        <w:t>Artículo 96 Quáter.- El Director de Desarrollo Económico o el Titular de la Unidad Administrativa equivalente, tiene las siguientes atribuciones:</w:t>
      </w:r>
    </w:p>
    <w:p w14:paraId="179C7A31" w14:textId="2A40D91D" w:rsidR="00B60B01" w:rsidRPr="00B60B01" w:rsidRDefault="00B60B01" w:rsidP="00B60B01">
      <w:pPr>
        <w:spacing w:before="240" w:line="360" w:lineRule="auto"/>
        <w:ind w:left="851" w:right="851"/>
        <w:jc w:val="both"/>
        <w:rPr>
          <w:rFonts w:ascii="Palatino Linotype" w:hAnsi="Palatino Linotype"/>
          <w:b/>
          <w:i/>
        </w:rPr>
      </w:pPr>
      <w:r w:rsidRPr="00B60B01">
        <w:rPr>
          <w:rFonts w:ascii="Palatino Linotype" w:hAnsi="Palatino Linotype"/>
          <w:b/>
          <w:i/>
        </w:rPr>
        <w:t>(…)</w:t>
      </w:r>
    </w:p>
    <w:p w14:paraId="14D5F180" w14:textId="1485021B" w:rsidR="00B60B01" w:rsidRPr="005502FF" w:rsidRDefault="00B60B01" w:rsidP="00B60B01">
      <w:pPr>
        <w:spacing w:before="240" w:line="360" w:lineRule="auto"/>
        <w:ind w:left="851" w:right="851"/>
        <w:jc w:val="both"/>
        <w:rPr>
          <w:rFonts w:ascii="Palatino Linotype" w:hAnsi="Palatino Linotype"/>
          <w:b/>
          <w:i/>
          <w:u w:val="single"/>
        </w:rPr>
      </w:pPr>
      <w:r w:rsidRPr="005502FF">
        <w:rPr>
          <w:rFonts w:ascii="Palatino Linotype" w:hAnsi="Palatino Linotype"/>
          <w:b/>
          <w:i/>
          <w:u w:val="single"/>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18436AC8" w14:textId="44CF78E5" w:rsidR="00B60B01" w:rsidRDefault="00B60B01" w:rsidP="00154D64">
      <w:pPr>
        <w:spacing w:before="240" w:line="360" w:lineRule="auto"/>
        <w:ind w:left="851" w:right="851"/>
        <w:jc w:val="both"/>
        <w:rPr>
          <w:rFonts w:ascii="Palatino Linotype" w:hAnsi="Palatino Linotype"/>
          <w:b/>
          <w:i/>
          <w:u w:val="single"/>
        </w:rPr>
      </w:pPr>
      <w:r>
        <w:rPr>
          <w:rFonts w:ascii="Palatino Linotype" w:hAnsi="Palatino Linotype"/>
          <w:i/>
        </w:rPr>
        <w:t xml:space="preserve">(…)” </w:t>
      </w:r>
      <w:r>
        <w:rPr>
          <w:rFonts w:ascii="Palatino Linotype" w:hAnsi="Palatino Linotype"/>
          <w:b/>
          <w:i/>
        </w:rPr>
        <w:t>[Sic]</w:t>
      </w:r>
    </w:p>
    <w:p w14:paraId="6D644B47" w14:textId="77777777" w:rsidR="00B60B01" w:rsidRDefault="00B60B01" w:rsidP="00154D64">
      <w:pPr>
        <w:spacing w:before="240" w:line="360" w:lineRule="auto"/>
        <w:ind w:left="851" w:right="851"/>
        <w:jc w:val="both"/>
        <w:rPr>
          <w:rFonts w:ascii="Palatino Linotype" w:hAnsi="Palatino Linotype"/>
          <w:b/>
          <w:i/>
          <w:u w:val="single"/>
        </w:rPr>
      </w:pPr>
    </w:p>
    <w:p w14:paraId="665DD0D1" w14:textId="341E5742" w:rsidR="00B60B01" w:rsidRPr="00B60B01" w:rsidRDefault="00B60B01" w:rsidP="00B60B01">
      <w:pPr>
        <w:spacing w:before="240" w:line="360" w:lineRule="auto"/>
        <w:ind w:left="851" w:right="851"/>
        <w:jc w:val="center"/>
        <w:rPr>
          <w:rFonts w:ascii="Palatino Linotype" w:hAnsi="Palatino Linotype"/>
          <w:b/>
          <w:i/>
        </w:rPr>
      </w:pPr>
      <w:r w:rsidRPr="00B60B01">
        <w:rPr>
          <w:rFonts w:ascii="Palatino Linotype" w:hAnsi="Palatino Linotype"/>
          <w:b/>
          <w:i/>
        </w:rPr>
        <w:t>Bando Municipal del Ayuntamiento de Nextlalpan</w:t>
      </w:r>
    </w:p>
    <w:p w14:paraId="0C75EA33" w14:textId="2C985D3F" w:rsidR="00154D64" w:rsidRPr="00B60B01" w:rsidRDefault="00B60B01" w:rsidP="00154D64">
      <w:pPr>
        <w:spacing w:before="240" w:line="360" w:lineRule="auto"/>
        <w:ind w:left="851" w:right="851"/>
        <w:jc w:val="both"/>
        <w:rPr>
          <w:rFonts w:ascii="Palatino Linotype" w:hAnsi="Palatino Linotype"/>
          <w:b/>
          <w:i/>
          <w:u w:val="single"/>
        </w:rPr>
      </w:pPr>
      <w:r>
        <w:rPr>
          <w:rFonts w:ascii="Palatino Linotype" w:hAnsi="Palatino Linotype"/>
          <w:b/>
          <w:i/>
          <w:u w:val="single"/>
        </w:rPr>
        <w:lastRenderedPageBreak/>
        <w:t>“A</w:t>
      </w:r>
      <w:r w:rsidR="00154D64" w:rsidRPr="00B60B01">
        <w:rPr>
          <w:rFonts w:ascii="Palatino Linotype" w:hAnsi="Palatino Linotype"/>
          <w:b/>
          <w:i/>
          <w:u w:val="single"/>
        </w:rPr>
        <w:t>rtículo 84.- La Dirección de Reglamentos se encargará de regular la actividad comercial o prestación de servicios públicos que realicen los particulares dentro del territorio municipal, teniendo facultades para inspeccionar, verificar, expedir autorizaciones, Licencias de Funcionamiento o permisos provisionales para la realización de cualquier actividad comercial en establecimientos comerciales, en vías o áreas públicas dentro del Municipio.</w:t>
      </w:r>
    </w:p>
    <w:p w14:paraId="1AEDE077" w14:textId="37B5C513" w:rsidR="00154D64" w:rsidRPr="00154D64" w:rsidRDefault="00154D64" w:rsidP="00154D64">
      <w:pPr>
        <w:spacing w:before="240" w:line="360" w:lineRule="auto"/>
        <w:ind w:left="851" w:right="851"/>
        <w:jc w:val="both"/>
        <w:rPr>
          <w:rFonts w:ascii="Palatino Linotype" w:hAnsi="Palatino Linotype" w:cs="Arial"/>
          <w:b/>
          <w:i/>
          <w:color w:val="000000"/>
          <w:sz w:val="24"/>
          <w:lang w:val="es-ES_tradnl"/>
        </w:rPr>
      </w:pPr>
      <w:r w:rsidRPr="00154D64">
        <w:rPr>
          <w:rFonts w:ascii="Palatino Linotype" w:hAnsi="Palatino Linotype"/>
          <w:i/>
        </w:rPr>
        <w:t xml:space="preserve"> Corresponde al Director de Reglamentos iniciar con los procedimientos administrativos comunes en contra de los Particulares que infrinjan el presente Bando Municipal y Reglamentos en la materia de la actividad comercial o de prestación de servicios, que realicen dentro del Territorio municipal, debiendo tramitar, resolver y sancionar conforme a Derecho.” </w:t>
      </w:r>
      <w:r w:rsidRPr="00154D64">
        <w:rPr>
          <w:rFonts w:ascii="Palatino Linotype" w:hAnsi="Palatino Linotype"/>
          <w:b/>
          <w:i/>
        </w:rPr>
        <w:t>[Sic]</w:t>
      </w:r>
    </w:p>
    <w:p w14:paraId="10B9DF23" w14:textId="654A4E9D" w:rsidR="00E129E4" w:rsidRDefault="00154D64"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 </w:t>
      </w:r>
    </w:p>
    <w:p w14:paraId="47B4B399" w14:textId="501FD507" w:rsidR="00154D64" w:rsidRDefault="00154D64"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ahí que deba arribarse a la premisa de que </w:t>
      </w:r>
      <w:r w:rsidR="00B60B01">
        <w:rPr>
          <w:rFonts w:ascii="Palatino Linotype" w:hAnsi="Palatino Linotype" w:cs="Arial"/>
          <w:color w:val="000000"/>
          <w:sz w:val="24"/>
          <w:lang w:val="es-ES_tradnl"/>
        </w:rPr>
        <w:t>la Dirección de Desarrollo Económico, así como la Dirección de Reglamentos</w:t>
      </w:r>
      <w:r w:rsidR="005502FF">
        <w:rPr>
          <w:rFonts w:ascii="Palatino Linotype" w:hAnsi="Palatino Linotype" w:cs="Arial"/>
          <w:color w:val="000000"/>
          <w:sz w:val="24"/>
          <w:lang w:val="es-ES_tradnl"/>
        </w:rPr>
        <w:t>, se</w:t>
      </w:r>
      <w:r>
        <w:rPr>
          <w:rFonts w:ascii="Palatino Linotype" w:hAnsi="Palatino Linotype" w:cs="Arial"/>
          <w:color w:val="000000"/>
          <w:sz w:val="24"/>
          <w:lang w:val="es-ES_tradnl"/>
        </w:rPr>
        <w:t xml:space="preserve"> encuentra</w:t>
      </w:r>
      <w:r w:rsidR="00B60B01">
        <w:rPr>
          <w:rFonts w:ascii="Palatino Linotype" w:hAnsi="Palatino Linotype" w:cs="Arial"/>
          <w:color w:val="000000"/>
          <w:sz w:val="24"/>
          <w:lang w:val="es-ES_tradnl"/>
        </w:rPr>
        <w:t>n</w:t>
      </w:r>
      <w:r>
        <w:rPr>
          <w:rFonts w:ascii="Palatino Linotype" w:hAnsi="Palatino Linotype" w:cs="Arial"/>
          <w:color w:val="000000"/>
          <w:sz w:val="24"/>
          <w:lang w:val="es-ES_tradnl"/>
        </w:rPr>
        <w:t xml:space="preserve"> dotada</w:t>
      </w:r>
      <w:r w:rsidR="00B60B01">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de competencia y atribuciones para generar, poseer y administrar los soportes documentales que resultan de interés al particular. </w:t>
      </w:r>
    </w:p>
    <w:p w14:paraId="299FAB89" w14:textId="7876EA70" w:rsidR="00154D64" w:rsidRDefault="00154D64"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Aunado a lo anterior, como se mencionó en el antecedente segundo, en fecha diecisiete de diciembre de dos mil diecinueve,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sus respuestas a las solicitudes de información formuladas por el particular, adjuntando para tal efecto lo siguiente: </w:t>
      </w:r>
    </w:p>
    <w:p w14:paraId="2BED1D2B" w14:textId="77777777" w:rsidR="00B60B01" w:rsidRDefault="00B60B01" w:rsidP="00756D38">
      <w:pPr>
        <w:spacing w:before="240" w:line="360" w:lineRule="auto"/>
        <w:jc w:val="both"/>
        <w:rPr>
          <w:rFonts w:ascii="Palatino Linotype" w:hAnsi="Palatino Linotype" w:cs="Arial"/>
          <w:color w:val="000000"/>
          <w:sz w:val="24"/>
          <w:lang w:val="es-ES_tradnl"/>
        </w:rPr>
      </w:pPr>
    </w:p>
    <w:p w14:paraId="409DF45D"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lastRenderedPageBreak/>
        <w:t>00474/NEXTLAL/IP/2019</w:t>
      </w:r>
    </w:p>
    <w:p w14:paraId="12213F8B" w14:textId="246049B9" w:rsidR="005326AD" w:rsidRPr="005326AD" w:rsidRDefault="005326AD" w:rsidP="005326AD">
      <w:pPr>
        <w:pStyle w:val="Prrafodelista"/>
        <w:numPr>
          <w:ilvl w:val="0"/>
          <w:numId w:val="24"/>
        </w:numPr>
        <w:spacing w:before="240" w:line="360" w:lineRule="auto"/>
        <w:jc w:val="both"/>
        <w:rPr>
          <w:rFonts w:ascii="Palatino Linotype" w:hAnsi="Palatino Linotype" w:cs="Arial"/>
          <w:b/>
        </w:rPr>
      </w:pPr>
      <w:r w:rsidRPr="005326AD">
        <w:rPr>
          <w:rFonts w:ascii="Palatino Linotype" w:hAnsi="Palatino Linotype" w:cs="Arial"/>
          <w:b/>
        </w:rPr>
        <w:t>“474.pdf”</w:t>
      </w:r>
      <w:r>
        <w:rPr>
          <w:rFonts w:ascii="Palatino Linotype" w:hAnsi="Palatino Linotype" w:cs="Arial"/>
          <w:b/>
        </w:rPr>
        <w:t xml:space="preserve">: </w:t>
      </w:r>
      <w:r>
        <w:rPr>
          <w:rFonts w:ascii="Palatino Linotype" w:hAnsi="Palatino Linotype" w:cs="Arial"/>
        </w:rPr>
        <w:t xml:space="preserve">Oficio </w:t>
      </w:r>
      <w:r>
        <w:rPr>
          <w:rFonts w:ascii="Palatino Linotype" w:hAnsi="Palatino Linotype" w:cs="Arial"/>
          <w:b/>
        </w:rPr>
        <w:t xml:space="preserve">SECTEC/0708/2019 </w:t>
      </w:r>
      <w:r>
        <w:rPr>
          <w:rFonts w:ascii="Palatino Linotype" w:hAnsi="Palatino Linotype" w:cs="Arial"/>
        </w:rPr>
        <w:t xml:space="preserve">signado por el Responsable de Transparencia, Acceso a la Información Pública y Protección de Datos Personales y dirigido al particular, en lo medular refiere que la información requerida actualiza las causales de reserva o confidencialidad inmersas en diversos numerales de la Ley de Transparencia local, por ello, no resulta procedente su entrega; de fecha trece de diciembre de dos mil diecinueve. </w:t>
      </w:r>
    </w:p>
    <w:p w14:paraId="0E68ED84" w14:textId="77777777" w:rsidR="005326AD" w:rsidRDefault="005326AD" w:rsidP="005326AD">
      <w:pPr>
        <w:spacing w:before="240" w:line="360" w:lineRule="auto"/>
        <w:jc w:val="both"/>
        <w:rPr>
          <w:rFonts w:ascii="Palatino Linotype" w:hAnsi="Palatino Linotype" w:cs="Arial"/>
          <w:b/>
        </w:rPr>
      </w:pPr>
    </w:p>
    <w:p w14:paraId="069C138E"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00473/NEXTLAL/IP/2019</w:t>
      </w:r>
    </w:p>
    <w:p w14:paraId="35883FE0" w14:textId="74190D58" w:rsidR="005326AD" w:rsidRDefault="005326AD" w:rsidP="005326AD">
      <w:pPr>
        <w:pStyle w:val="Prrafodelista"/>
        <w:numPr>
          <w:ilvl w:val="0"/>
          <w:numId w:val="24"/>
        </w:numPr>
        <w:spacing w:before="240" w:line="360" w:lineRule="auto"/>
        <w:jc w:val="both"/>
        <w:rPr>
          <w:rFonts w:ascii="Palatino Linotype" w:hAnsi="Palatino Linotype" w:cs="Arial"/>
          <w:b/>
        </w:rPr>
      </w:pPr>
      <w:r w:rsidRPr="005326AD">
        <w:rPr>
          <w:rFonts w:ascii="Palatino Linotype" w:hAnsi="Palatino Linotype" w:cs="Arial"/>
          <w:b/>
        </w:rPr>
        <w:t>“473.pdf”</w:t>
      </w:r>
      <w:r>
        <w:rPr>
          <w:rFonts w:ascii="Palatino Linotype" w:hAnsi="Palatino Linotype" w:cs="Arial"/>
          <w:b/>
        </w:rPr>
        <w:t xml:space="preserve">: </w:t>
      </w:r>
      <w:r>
        <w:rPr>
          <w:rFonts w:ascii="Palatino Linotype" w:hAnsi="Palatino Linotype" w:cs="Arial"/>
        </w:rPr>
        <w:t xml:space="preserve">Oficio </w:t>
      </w:r>
      <w:r>
        <w:rPr>
          <w:rFonts w:ascii="Palatino Linotype" w:hAnsi="Palatino Linotype" w:cs="Arial"/>
          <w:b/>
        </w:rPr>
        <w:t xml:space="preserve">SECTEC/0707/2019 </w:t>
      </w:r>
      <w:r>
        <w:rPr>
          <w:rFonts w:ascii="Palatino Linotype" w:hAnsi="Palatino Linotype" w:cs="Arial"/>
        </w:rPr>
        <w:t xml:space="preserve">signado por el Responsable de Transparencia, Acceso a la Información Pública y </w:t>
      </w:r>
      <w:r w:rsidR="00534867">
        <w:rPr>
          <w:rFonts w:ascii="Palatino Linotype" w:hAnsi="Palatino Linotype" w:cs="Arial"/>
        </w:rPr>
        <w:t xml:space="preserve">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 </w:t>
      </w:r>
    </w:p>
    <w:p w14:paraId="1EE7B523" w14:textId="77777777" w:rsidR="005326AD" w:rsidRDefault="005326AD" w:rsidP="005326AD">
      <w:pPr>
        <w:spacing w:before="240" w:line="360" w:lineRule="auto"/>
        <w:jc w:val="both"/>
        <w:rPr>
          <w:rFonts w:ascii="Palatino Linotype" w:hAnsi="Palatino Linotype" w:cs="Arial"/>
          <w:b/>
        </w:rPr>
      </w:pPr>
    </w:p>
    <w:p w14:paraId="02B3467D"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00472/NEXTLAL/IP/2019</w:t>
      </w:r>
    </w:p>
    <w:p w14:paraId="19CAEBB6" w14:textId="77777777" w:rsidR="00534867" w:rsidRPr="00534867" w:rsidRDefault="00534867" w:rsidP="00534867">
      <w:pPr>
        <w:pStyle w:val="Prrafodelista"/>
        <w:numPr>
          <w:ilvl w:val="0"/>
          <w:numId w:val="24"/>
        </w:numPr>
        <w:spacing w:before="240" w:line="360" w:lineRule="auto"/>
        <w:jc w:val="both"/>
        <w:rPr>
          <w:rFonts w:ascii="Palatino Linotype" w:hAnsi="Palatino Linotype" w:cs="Arial"/>
          <w:b/>
        </w:rPr>
      </w:pPr>
      <w:r w:rsidRPr="00534867">
        <w:rPr>
          <w:rFonts w:ascii="Palatino Linotype" w:hAnsi="Palatino Linotype" w:cs="Arial"/>
          <w:b/>
        </w:rPr>
        <w:t xml:space="preserve">“472.pdf”: </w:t>
      </w:r>
      <w:r w:rsidRPr="00534867">
        <w:rPr>
          <w:rFonts w:ascii="Palatino Linotype" w:hAnsi="Palatino Linotype" w:cs="Arial"/>
        </w:rPr>
        <w:t xml:space="preserve">Oficio </w:t>
      </w:r>
      <w:r w:rsidRPr="00534867">
        <w:rPr>
          <w:rFonts w:ascii="Palatino Linotype" w:hAnsi="Palatino Linotype" w:cs="Arial"/>
          <w:b/>
        </w:rPr>
        <w:t xml:space="preserve">SECTEC/0706/2019 </w:t>
      </w:r>
      <w:r w:rsidRPr="00534867">
        <w:rPr>
          <w:rFonts w:ascii="Palatino Linotype" w:hAnsi="Palatino Linotype" w:cs="Arial"/>
        </w:rPr>
        <w:t xml:space="preserve">signado por el Responsable de Transparencia, Acceso a la Información Pública y Protección de Datos Personales y dirigido al particular, en lo medular refiere que la información </w:t>
      </w:r>
      <w:r w:rsidRPr="00534867">
        <w:rPr>
          <w:rFonts w:ascii="Palatino Linotype" w:hAnsi="Palatino Linotype" w:cs="Arial"/>
        </w:rPr>
        <w:lastRenderedPageBreak/>
        <w:t>requerida actualiza las causales de reserva o confidencialidad inmersos en diversos numerales de la Ley de Transparencia local, por ello, no resulta procedente su entrega; de fecha trece de diciembre de dos mil diecinueve.</w:t>
      </w:r>
    </w:p>
    <w:p w14:paraId="43F27E6F" w14:textId="45E21123" w:rsidR="005326AD" w:rsidRPr="00534867" w:rsidRDefault="005326AD" w:rsidP="00534867">
      <w:pPr>
        <w:spacing w:before="240" w:line="360" w:lineRule="auto"/>
        <w:ind w:left="360"/>
        <w:jc w:val="both"/>
        <w:rPr>
          <w:rFonts w:ascii="Palatino Linotype" w:hAnsi="Palatino Linotype" w:cs="Arial"/>
          <w:b/>
        </w:rPr>
      </w:pPr>
    </w:p>
    <w:p w14:paraId="7E6A0DF5"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00358/NEXTLAL/IP/2019</w:t>
      </w:r>
    </w:p>
    <w:p w14:paraId="52B73E4E" w14:textId="77777777" w:rsidR="00534867" w:rsidRPr="00534867" w:rsidRDefault="00534867" w:rsidP="00534867">
      <w:pPr>
        <w:pStyle w:val="Prrafodelista"/>
        <w:numPr>
          <w:ilvl w:val="0"/>
          <w:numId w:val="24"/>
        </w:numPr>
        <w:spacing w:before="240" w:line="360" w:lineRule="auto"/>
        <w:jc w:val="both"/>
        <w:rPr>
          <w:rFonts w:ascii="Palatino Linotype" w:hAnsi="Palatino Linotype" w:cs="Arial"/>
          <w:b/>
        </w:rPr>
      </w:pPr>
      <w:r w:rsidRPr="00534867">
        <w:rPr>
          <w:rFonts w:ascii="Palatino Linotype" w:hAnsi="Palatino Linotype" w:cs="Arial"/>
          <w:b/>
        </w:rPr>
        <w:t xml:space="preserve">“358.pdf”: “472.pdf”: </w:t>
      </w:r>
      <w:r w:rsidRPr="00534867">
        <w:rPr>
          <w:rFonts w:ascii="Palatino Linotype" w:hAnsi="Palatino Linotype" w:cs="Arial"/>
        </w:rPr>
        <w:t xml:space="preserve">Oficio </w:t>
      </w:r>
      <w:r w:rsidRPr="00534867">
        <w:rPr>
          <w:rFonts w:ascii="Palatino Linotype" w:hAnsi="Palatino Linotype" w:cs="Arial"/>
          <w:b/>
        </w:rPr>
        <w:t xml:space="preserve">SECTEC/0592/2019 </w:t>
      </w:r>
      <w:r w:rsidRPr="00534867">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45A679CC" w14:textId="77777777" w:rsidR="005326AD" w:rsidRDefault="005326AD" w:rsidP="005326AD">
      <w:pPr>
        <w:spacing w:before="240" w:line="360" w:lineRule="auto"/>
        <w:jc w:val="both"/>
        <w:rPr>
          <w:rFonts w:ascii="Palatino Linotype" w:hAnsi="Palatino Linotype" w:cs="Arial"/>
          <w:b/>
        </w:rPr>
      </w:pPr>
    </w:p>
    <w:p w14:paraId="1153A0CE"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00357/NEXTLAL/IP/2019</w:t>
      </w:r>
    </w:p>
    <w:p w14:paraId="6784DE57" w14:textId="492076E0" w:rsidR="00534867" w:rsidRPr="00534867" w:rsidRDefault="005326AD" w:rsidP="00261267">
      <w:pPr>
        <w:pStyle w:val="Prrafodelista"/>
        <w:numPr>
          <w:ilvl w:val="0"/>
          <w:numId w:val="24"/>
        </w:numPr>
        <w:spacing w:before="240" w:line="360" w:lineRule="auto"/>
        <w:jc w:val="both"/>
        <w:rPr>
          <w:rFonts w:ascii="Palatino Linotype" w:hAnsi="Palatino Linotype" w:cs="Arial"/>
          <w:b/>
        </w:rPr>
      </w:pPr>
      <w:r w:rsidRPr="00534867">
        <w:rPr>
          <w:rFonts w:ascii="Palatino Linotype" w:hAnsi="Palatino Linotype" w:cs="Arial"/>
          <w:b/>
        </w:rPr>
        <w:t>“357.pdf”</w:t>
      </w:r>
      <w:r w:rsidR="00534867" w:rsidRPr="00534867">
        <w:rPr>
          <w:rFonts w:ascii="Palatino Linotype" w:hAnsi="Palatino Linotype" w:cs="Arial"/>
          <w:b/>
        </w:rPr>
        <w:t xml:space="preserve">: </w:t>
      </w:r>
      <w:r w:rsidR="00534867" w:rsidRPr="00534867">
        <w:rPr>
          <w:rFonts w:ascii="Palatino Linotype" w:hAnsi="Palatino Linotype" w:cs="Arial"/>
        </w:rPr>
        <w:t xml:space="preserve">Oficio </w:t>
      </w:r>
      <w:r w:rsidR="00534867" w:rsidRPr="00534867">
        <w:rPr>
          <w:rFonts w:ascii="Palatino Linotype" w:hAnsi="Palatino Linotype" w:cs="Arial"/>
          <w:b/>
        </w:rPr>
        <w:t>SECTEC/</w:t>
      </w:r>
      <w:r w:rsidR="00534867">
        <w:rPr>
          <w:rFonts w:ascii="Palatino Linotype" w:hAnsi="Palatino Linotype" w:cs="Arial"/>
          <w:b/>
        </w:rPr>
        <w:t>0591</w:t>
      </w:r>
      <w:r w:rsidR="00534867" w:rsidRPr="00534867">
        <w:rPr>
          <w:rFonts w:ascii="Palatino Linotype" w:hAnsi="Palatino Linotype" w:cs="Arial"/>
          <w:b/>
        </w:rPr>
        <w:t xml:space="preserve">/2019 </w:t>
      </w:r>
      <w:r w:rsidR="00534867" w:rsidRPr="00534867">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2A69ECD7" w14:textId="77777777" w:rsidR="005326AD" w:rsidRDefault="005326AD" w:rsidP="005326AD">
      <w:pPr>
        <w:spacing w:before="240" w:line="360" w:lineRule="auto"/>
        <w:jc w:val="both"/>
        <w:rPr>
          <w:rFonts w:ascii="Palatino Linotype" w:hAnsi="Palatino Linotype" w:cs="Arial"/>
          <w:b/>
        </w:rPr>
      </w:pPr>
    </w:p>
    <w:p w14:paraId="13ECFE24"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lastRenderedPageBreak/>
        <w:t>00356/NEXTLAL/IP/2019</w:t>
      </w:r>
    </w:p>
    <w:p w14:paraId="26C06BB2" w14:textId="07EAFCE1" w:rsidR="00B74470" w:rsidRPr="00B74470" w:rsidRDefault="005326AD" w:rsidP="00E13559">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“356.pdf”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 xml:space="preserve">SECTEC/0590/2019 </w:t>
      </w:r>
      <w:r w:rsidR="00B74470"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21647A9C" w14:textId="77777777" w:rsidR="00B74470" w:rsidRDefault="00B74470" w:rsidP="00B74470">
      <w:pPr>
        <w:pStyle w:val="Prrafodelista"/>
        <w:spacing w:before="240" w:line="360" w:lineRule="auto"/>
        <w:ind w:left="720"/>
        <w:jc w:val="both"/>
        <w:rPr>
          <w:rFonts w:ascii="Palatino Linotype" w:hAnsi="Palatino Linotype" w:cs="Arial"/>
          <w:b/>
        </w:rPr>
      </w:pPr>
    </w:p>
    <w:p w14:paraId="22EFD66D"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00355/NEXTLAL/IP/2019</w:t>
      </w:r>
    </w:p>
    <w:p w14:paraId="193CC9AD" w14:textId="6D908D00" w:rsidR="00B74470" w:rsidRPr="00B60B01" w:rsidRDefault="005326AD" w:rsidP="008D418D">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“355.pdf”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 xml:space="preserve">SECTEC/0589/2019 </w:t>
      </w:r>
      <w:r w:rsidR="00B74470"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4284C088" w14:textId="77777777" w:rsidR="00B60B01" w:rsidRPr="00B74470" w:rsidRDefault="00B60B01" w:rsidP="00B60B01">
      <w:pPr>
        <w:pStyle w:val="Prrafodelista"/>
        <w:spacing w:before="240" w:line="360" w:lineRule="auto"/>
        <w:ind w:left="720"/>
        <w:jc w:val="both"/>
        <w:rPr>
          <w:rFonts w:ascii="Palatino Linotype" w:hAnsi="Palatino Linotype" w:cs="Arial"/>
          <w:b/>
        </w:rPr>
      </w:pPr>
    </w:p>
    <w:p w14:paraId="2F699426"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00354/NEXTLAL/IP/2019</w:t>
      </w:r>
    </w:p>
    <w:p w14:paraId="343D397E" w14:textId="64EB9AC5" w:rsidR="00B74470" w:rsidRPr="00486E28" w:rsidRDefault="005326AD" w:rsidP="00A54509">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“354.pdf”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SECTEC/</w:t>
      </w:r>
      <w:r w:rsidR="00B74470">
        <w:rPr>
          <w:rFonts w:ascii="Palatino Linotype" w:hAnsi="Palatino Linotype" w:cs="Arial"/>
          <w:b/>
        </w:rPr>
        <w:t>0588</w:t>
      </w:r>
      <w:r w:rsidR="00B74470" w:rsidRPr="00B74470">
        <w:rPr>
          <w:rFonts w:ascii="Palatino Linotype" w:hAnsi="Palatino Linotype" w:cs="Arial"/>
          <w:b/>
        </w:rPr>
        <w:t xml:space="preserve">/2019 </w:t>
      </w:r>
      <w:r w:rsidR="00B74470" w:rsidRPr="00B74470">
        <w:rPr>
          <w:rFonts w:ascii="Palatino Linotype" w:hAnsi="Palatino Linotype" w:cs="Arial"/>
        </w:rPr>
        <w:t xml:space="preserve">signado por el Responsable de Transparencia, Acceso a la Información Pública y Protección de Datos Personales y dirigido al particular, en lo medular refiere que la información </w:t>
      </w:r>
      <w:r w:rsidR="00B74470" w:rsidRPr="00B74470">
        <w:rPr>
          <w:rFonts w:ascii="Palatino Linotype" w:hAnsi="Palatino Linotype" w:cs="Arial"/>
        </w:rPr>
        <w:lastRenderedPageBreak/>
        <w:t>requerida actualiza las causales de reserva o confidencialidad inmersos en diversos numerales de la Ley de Transparencia local, por ello, no resulta procedente su entrega; de fecha trece de diciembre de dos mil diecinueve.</w:t>
      </w:r>
    </w:p>
    <w:p w14:paraId="08D9BAD1" w14:textId="77777777" w:rsidR="00486E28" w:rsidRPr="00B74470" w:rsidRDefault="00486E28" w:rsidP="00486E28">
      <w:pPr>
        <w:pStyle w:val="Prrafodelista"/>
        <w:spacing w:before="240" w:line="360" w:lineRule="auto"/>
        <w:ind w:left="720"/>
        <w:jc w:val="both"/>
        <w:rPr>
          <w:rFonts w:ascii="Palatino Linotype" w:hAnsi="Palatino Linotype" w:cs="Arial"/>
          <w:b/>
        </w:rPr>
      </w:pPr>
    </w:p>
    <w:p w14:paraId="0D055AF5"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00353/NEXTLAL/IP/2019</w:t>
      </w:r>
    </w:p>
    <w:p w14:paraId="2F14BBA8" w14:textId="4AA74137" w:rsidR="00B74470" w:rsidRPr="00B74470" w:rsidRDefault="005326AD" w:rsidP="0087478F">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“353.pdf”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SECTEC/</w:t>
      </w:r>
      <w:r w:rsidR="00B74470">
        <w:rPr>
          <w:rFonts w:ascii="Palatino Linotype" w:hAnsi="Palatino Linotype" w:cs="Arial"/>
          <w:b/>
        </w:rPr>
        <w:t>0587</w:t>
      </w:r>
      <w:r w:rsidR="00B74470" w:rsidRPr="00B74470">
        <w:rPr>
          <w:rFonts w:ascii="Palatino Linotype" w:hAnsi="Palatino Linotype" w:cs="Arial"/>
          <w:b/>
        </w:rPr>
        <w:t xml:space="preserve">/2019 </w:t>
      </w:r>
      <w:r w:rsidR="00B74470"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76481C6B" w14:textId="77777777" w:rsidR="005326AD" w:rsidRDefault="005326AD" w:rsidP="005326AD">
      <w:pPr>
        <w:spacing w:before="240" w:line="360" w:lineRule="auto"/>
        <w:jc w:val="both"/>
        <w:rPr>
          <w:rFonts w:ascii="Palatino Linotype" w:hAnsi="Palatino Linotype" w:cs="Arial"/>
          <w:b/>
        </w:rPr>
      </w:pPr>
    </w:p>
    <w:p w14:paraId="6CC0DA8F"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00352/NEXTLAL/IP/2019</w:t>
      </w:r>
    </w:p>
    <w:p w14:paraId="4A7B3F76" w14:textId="3AFB40A6" w:rsidR="00B74470" w:rsidRPr="00B74470" w:rsidRDefault="005326AD" w:rsidP="00D27357">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“352.pdf”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SECTEC/</w:t>
      </w:r>
      <w:r w:rsidR="00B74470">
        <w:rPr>
          <w:rFonts w:ascii="Palatino Linotype" w:hAnsi="Palatino Linotype" w:cs="Arial"/>
          <w:b/>
        </w:rPr>
        <w:t>0586</w:t>
      </w:r>
      <w:r w:rsidR="00B74470" w:rsidRPr="00B74470">
        <w:rPr>
          <w:rFonts w:ascii="Palatino Linotype" w:hAnsi="Palatino Linotype" w:cs="Arial"/>
          <w:b/>
        </w:rPr>
        <w:t xml:space="preserve">/2019 </w:t>
      </w:r>
      <w:r w:rsidR="00B74470"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2DC5DACE" w14:textId="77777777" w:rsidR="005326AD" w:rsidRDefault="005326AD" w:rsidP="005326AD">
      <w:pPr>
        <w:spacing w:before="240" w:line="360" w:lineRule="auto"/>
        <w:jc w:val="both"/>
        <w:rPr>
          <w:rFonts w:ascii="Palatino Linotype" w:hAnsi="Palatino Linotype" w:cs="Arial"/>
          <w:b/>
        </w:rPr>
      </w:pPr>
    </w:p>
    <w:p w14:paraId="1EF0888A"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lastRenderedPageBreak/>
        <w:t>00351/NEXTLAL/IP/2019</w:t>
      </w:r>
    </w:p>
    <w:p w14:paraId="50ECBBB1" w14:textId="159A4577" w:rsidR="00B74470" w:rsidRPr="00B74470" w:rsidRDefault="005326AD" w:rsidP="00F8522B">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“351.pdf”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 xml:space="preserve">SECTEC/0585/2019 </w:t>
      </w:r>
      <w:r w:rsidR="00B74470"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277FF991" w14:textId="77777777" w:rsidR="005326AD" w:rsidRDefault="005326AD" w:rsidP="005326AD">
      <w:pPr>
        <w:spacing w:before="240" w:line="360" w:lineRule="auto"/>
        <w:jc w:val="both"/>
        <w:rPr>
          <w:rFonts w:ascii="Palatino Linotype" w:hAnsi="Palatino Linotype" w:cs="Arial"/>
          <w:b/>
        </w:rPr>
      </w:pPr>
    </w:p>
    <w:p w14:paraId="0E297D07" w14:textId="77777777" w:rsidR="005326AD" w:rsidRDefault="005326AD" w:rsidP="005326AD">
      <w:pPr>
        <w:spacing w:before="240" w:line="360" w:lineRule="auto"/>
        <w:jc w:val="both"/>
        <w:rPr>
          <w:rFonts w:ascii="Palatino Linotype" w:hAnsi="Palatino Linotype" w:cs="Arial"/>
          <w:sz w:val="24"/>
        </w:rPr>
      </w:pPr>
      <w:r>
        <w:rPr>
          <w:rFonts w:ascii="Palatino Linotype" w:hAnsi="Palatino Linotype" w:cs="Arial"/>
          <w:b/>
          <w:sz w:val="24"/>
        </w:rPr>
        <w:t xml:space="preserve">00350/NEXTLAL/IP/2019 </w:t>
      </w:r>
    </w:p>
    <w:p w14:paraId="4EA97ECB" w14:textId="40FCEB92" w:rsidR="00B74470" w:rsidRPr="00B74470" w:rsidRDefault="00B74470" w:rsidP="000642CF">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 xml:space="preserve">“350.pdf”: </w:t>
      </w:r>
      <w:r w:rsidRPr="00B74470">
        <w:rPr>
          <w:rFonts w:ascii="Palatino Linotype" w:hAnsi="Palatino Linotype" w:cs="Arial"/>
        </w:rPr>
        <w:t xml:space="preserve">Oficio </w:t>
      </w:r>
      <w:r w:rsidRPr="00B74470">
        <w:rPr>
          <w:rFonts w:ascii="Palatino Linotype" w:hAnsi="Palatino Linotype" w:cs="Arial"/>
          <w:b/>
        </w:rPr>
        <w:t>SECTEC/</w:t>
      </w:r>
      <w:r>
        <w:rPr>
          <w:rFonts w:ascii="Palatino Linotype" w:hAnsi="Palatino Linotype" w:cs="Arial"/>
          <w:b/>
        </w:rPr>
        <w:t>0584</w:t>
      </w:r>
      <w:r w:rsidRPr="00B74470">
        <w:rPr>
          <w:rFonts w:ascii="Palatino Linotype" w:hAnsi="Palatino Linotype" w:cs="Arial"/>
          <w:b/>
        </w:rPr>
        <w:t xml:space="preserve">/2019 </w:t>
      </w:r>
      <w:r w:rsidRPr="00B74470">
        <w:rPr>
          <w:rFonts w:ascii="Palatino Linotype" w:hAnsi="Palatino Linotype" w:cs="Arial"/>
        </w:rPr>
        <w:t>signado por el Responsable de Transparencia, Acceso a la Información Pública y Protección de Datos Personales y dirigido al particular, en lo medular refiere que la información requerida actualiza las causales de reserva o confidencialidad inmersos en diversos numerales de la Ley de Transparencia local, por ello, no resulta procedente su entrega; de fecha trece de diciembre de dos mil diecinueve.</w:t>
      </w:r>
    </w:p>
    <w:p w14:paraId="69B3601F" w14:textId="77777777" w:rsidR="005326AD" w:rsidRDefault="005326AD" w:rsidP="005326AD">
      <w:pPr>
        <w:spacing w:before="240" w:line="360" w:lineRule="auto"/>
        <w:jc w:val="both"/>
        <w:rPr>
          <w:rFonts w:ascii="Palatino Linotype" w:hAnsi="Palatino Linotype" w:cs="Arial"/>
        </w:rPr>
      </w:pPr>
    </w:p>
    <w:p w14:paraId="000DF847" w14:textId="77777777" w:rsidR="005326AD" w:rsidRDefault="005326AD" w:rsidP="005326AD">
      <w:pPr>
        <w:spacing w:before="240" w:line="360" w:lineRule="auto"/>
        <w:jc w:val="both"/>
        <w:rPr>
          <w:rFonts w:ascii="Palatino Linotype" w:hAnsi="Palatino Linotype" w:cs="Arial"/>
          <w:b/>
          <w:sz w:val="24"/>
        </w:rPr>
      </w:pPr>
      <w:r>
        <w:rPr>
          <w:rFonts w:ascii="Palatino Linotype" w:hAnsi="Palatino Linotype" w:cs="Arial"/>
          <w:b/>
          <w:sz w:val="24"/>
        </w:rPr>
        <w:t>00313/NEXTLAL/IP/2019</w:t>
      </w:r>
    </w:p>
    <w:p w14:paraId="45C82AFD" w14:textId="0E47345A" w:rsidR="00B74470" w:rsidRPr="00B74470" w:rsidRDefault="005326AD" w:rsidP="001658E1">
      <w:pPr>
        <w:pStyle w:val="Prrafodelista"/>
        <w:numPr>
          <w:ilvl w:val="0"/>
          <w:numId w:val="24"/>
        </w:numPr>
        <w:spacing w:before="240" w:line="360" w:lineRule="auto"/>
        <w:jc w:val="both"/>
        <w:rPr>
          <w:rFonts w:ascii="Palatino Linotype" w:hAnsi="Palatino Linotype" w:cs="Arial"/>
          <w:b/>
        </w:rPr>
      </w:pPr>
      <w:r w:rsidRPr="00B74470">
        <w:rPr>
          <w:rFonts w:ascii="Palatino Linotype" w:hAnsi="Palatino Linotype" w:cs="Arial"/>
          <w:b/>
        </w:rPr>
        <w:t>“313.pdf”</w:t>
      </w:r>
      <w:r w:rsidR="00B74470" w:rsidRPr="00B74470">
        <w:rPr>
          <w:rFonts w:ascii="Palatino Linotype" w:hAnsi="Palatino Linotype" w:cs="Arial"/>
          <w:b/>
        </w:rPr>
        <w:t xml:space="preserve">: </w:t>
      </w:r>
      <w:r w:rsidR="00B74470" w:rsidRPr="00B74470">
        <w:rPr>
          <w:rFonts w:ascii="Palatino Linotype" w:hAnsi="Palatino Linotype" w:cs="Arial"/>
        </w:rPr>
        <w:t xml:space="preserve">Oficio </w:t>
      </w:r>
      <w:r w:rsidR="00B74470" w:rsidRPr="00B74470">
        <w:rPr>
          <w:rFonts w:ascii="Palatino Linotype" w:hAnsi="Palatino Linotype" w:cs="Arial"/>
          <w:b/>
        </w:rPr>
        <w:t xml:space="preserve">SECTEC/0547/2019 </w:t>
      </w:r>
      <w:r w:rsidR="00B74470" w:rsidRPr="00B74470">
        <w:rPr>
          <w:rFonts w:ascii="Palatino Linotype" w:hAnsi="Palatino Linotype" w:cs="Arial"/>
        </w:rPr>
        <w:t xml:space="preserve">signado por el Responsable de Transparencia, Acceso a la Información Pública y Protección de Datos Personales y dirigido al particular, en lo medular refiere que la información </w:t>
      </w:r>
      <w:r w:rsidR="00B74470" w:rsidRPr="00B74470">
        <w:rPr>
          <w:rFonts w:ascii="Palatino Linotype" w:hAnsi="Palatino Linotype" w:cs="Arial"/>
        </w:rPr>
        <w:lastRenderedPageBreak/>
        <w:t>requerida actualiza las causales de reserva o confidencialidad inmersos en diversos numerales de la Ley de Transparencia local, por ello, no resulta procedente su entrega; de fecha trece de diciembre de dos mil diecinueve.</w:t>
      </w:r>
    </w:p>
    <w:p w14:paraId="32D4E5EA" w14:textId="77777777" w:rsidR="00B74470" w:rsidRPr="005326AD" w:rsidRDefault="00B74470" w:rsidP="00B74470">
      <w:pPr>
        <w:pStyle w:val="Prrafodelista"/>
        <w:spacing w:before="240" w:line="360" w:lineRule="auto"/>
        <w:ind w:left="720"/>
        <w:jc w:val="both"/>
        <w:rPr>
          <w:rFonts w:ascii="Palatino Linotype" w:hAnsi="Palatino Linotype"/>
        </w:rPr>
      </w:pPr>
    </w:p>
    <w:p w14:paraId="5FFF7B1D" w14:textId="6858FF2F" w:rsidR="00B712AB" w:rsidRDefault="0087394C"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En atención a lo descrito, es menester señalar que </w:t>
      </w:r>
      <w:r w:rsidR="00B712AB">
        <w:rPr>
          <w:rFonts w:ascii="Palatino Linotype" w:hAnsi="Palatino Linotype"/>
          <w:sz w:val="24"/>
          <w:szCs w:val="24"/>
        </w:rPr>
        <w:t xml:space="preserve">los requerimientos formulados por el particular no fueron colmados mediante las respuestas del </w:t>
      </w:r>
      <w:r w:rsidR="00B712AB">
        <w:rPr>
          <w:rFonts w:ascii="Palatino Linotype" w:hAnsi="Palatino Linotype"/>
          <w:b/>
          <w:sz w:val="24"/>
          <w:szCs w:val="24"/>
        </w:rPr>
        <w:t xml:space="preserve">Sujeto Obligado. </w:t>
      </w:r>
      <w:r w:rsidR="00B712AB">
        <w:rPr>
          <w:rFonts w:ascii="Palatino Linotype" w:hAnsi="Palatino Linotype"/>
          <w:sz w:val="24"/>
          <w:szCs w:val="24"/>
        </w:rPr>
        <w:t xml:space="preserve">Adicionalmente, de los expedientes electrónicos del </w:t>
      </w:r>
      <w:r w:rsidR="00B712AB">
        <w:rPr>
          <w:rFonts w:ascii="Palatino Linotype" w:hAnsi="Palatino Linotype"/>
          <w:b/>
          <w:sz w:val="24"/>
          <w:szCs w:val="24"/>
        </w:rPr>
        <w:t xml:space="preserve">SAIMEX </w:t>
      </w:r>
      <w:r w:rsidR="00B712AB">
        <w:rPr>
          <w:rFonts w:ascii="Palatino Linotype" w:hAnsi="Palatino Linotype"/>
          <w:sz w:val="24"/>
          <w:szCs w:val="24"/>
        </w:rPr>
        <w:t xml:space="preserve">no se desprende se hayan turnado los requerimientos formulados por el ciudadano a las áreas estimadas competentes. De esta manera, resulta aplicable el contenido de los artículos 162 y 179, fracciones I y II de la Ley de Transparencia y Acceso a la Información Pública del Estado de México y Municipios, dispositivos jurídicos que disponen a la literalidad lo siguiente: </w:t>
      </w:r>
    </w:p>
    <w:p w14:paraId="05B06355" w14:textId="412F5043" w:rsidR="00B712AB" w:rsidRPr="00B712AB" w:rsidRDefault="00B712AB" w:rsidP="00B712AB">
      <w:pPr>
        <w:spacing w:before="240" w:line="360" w:lineRule="auto"/>
        <w:ind w:left="851" w:right="851"/>
        <w:jc w:val="both"/>
        <w:rPr>
          <w:rFonts w:ascii="Palatino Linotype" w:hAnsi="Palatino Linotype"/>
          <w:i/>
          <w:sz w:val="24"/>
          <w:szCs w:val="24"/>
        </w:rPr>
      </w:pPr>
      <w:r w:rsidRPr="00B712AB">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E82C362" w14:textId="5041D257" w:rsidR="0087394C" w:rsidRPr="0087394C" w:rsidRDefault="0087394C" w:rsidP="0087394C">
      <w:pPr>
        <w:pStyle w:val="Sinespaciado"/>
        <w:spacing w:before="240" w:after="160" w:line="360" w:lineRule="auto"/>
        <w:ind w:left="851" w:right="851"/>
        <w:jc w:val="both"/>
        <w:rPr>
          <w:rFonts w:ascii="Palatino Linotype" w:hAnsi="Palatino Linotype"/>
          <w:i/>
          <w:sz w:val="22"/>
          <w:szCs w:val="22"/>
        </w:rPr>
      </w:pPr>
      <w:r w:rsidRPr="0087394C">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E46B964" w14:textId="24B7D458"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La negativa a la información solicitada; </w:t>
      </w:r>
    </w:p>
    <w:p w14:paraId="298E87C8" w14:textId="31A52319"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 La clasificación de la información;</w:t>
      </w:r>
    </w:p>
    <w:p w14:paraId="274043C9" w14:textId="4930CF78" w:rsidR="0087394C" w:rsidRPr="0087394C" w:rsidRDefault="0087394C" w:rsidP="0087394C">
      <w:pPr>
        <w:pStyle w:val="Sinespaciado"/>
        <w:spacing w:before="240" w:after="160" w:line="360" w:lineRule="auto"/>
        <w:ind w:left="851" w:right="851"/>
        <w:jc w:val="both"/>
        <w:rPr>
          <w:rFonts w:ascii="Palatino Linotype" w:hAnsi="Palatino Linotype"/>
          <w:b/>
          <w:i/>
          <w:sz w:val="22"/>
          <w:szCs w:val="22"/>
        </w:rPr>
      </w:pPr>
      <w:r w:rsidRPr="0087394C">
        <w:rPr>
          <w:rFonts w:ascii="Palatino Linotype" w:hAnsi="Palatino Linotype"/>
          <w:i/>
          <w:sz w:val="22"/>
          <w:szCs w:val="22"/>
        </w:rPr>
        <w:lastRenderedPageBreak/>
        <w:t xml:space="preserve">(…)” </w:t>
      </w:r>
      <w:r w:rsidRPr="0087394C">
        <w:rPr>
          <w:rFonts w:ascii="Palatino Linotype" w:hAnsi="Palatino Linotype"/>
          <w:b/>
          <w:i/>
          <w:sz w:val="22"/>
          <w:szCs w:val="22"/>
        </w:rPr>
        <w:t>[Sic]</w:t>
      </w:r>
    </w:p>
    <w:p w14:paraId="0E7471B8" w14:textId="77777777" w:rsidR="0087394C" w:rsidRDefault="0087394C" w:rsidP="00756D38">
      <w:pPr>
        <w:spacing w:before="240" w:line="360" w:lineRule="auto"/>
        <w:jc w:val="both"/>
        <w:rPr>
          <w:rFonts w:ascii="Palatino Linotype" w:hAnsi="Palatino Linotype"/>
          <w:sz w:val="24"/>
          <w:szCs w:val="24"/>
        </w:rPr>
      </w:pPr>
    </w:p>
    <w:p w14:paraId="3942A07E" w14:textId="1CF73F90" w:rsidR="00B712AB" w:rsidRDefault="00B712AB"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recursos de revisión en fecha veinte de diciembre de dos mil diecinueve, admitiéndose el trece de enero de dos mil veinte. Señalando como razones o motivos de inconformidad: </w:t>
      </w:r>
    </w:p>
    <w:p w14:paraId="773CBA6E" w14:textId="77777777" w:rsidR="00B712AB" w:rsidRPr="00973756" w:rsidRDefault="00B712AB" w:rsidP="00B712AB">
      <w:pPr>
        <w:spacing w:before="240" w:line="360" w:lineRule="auto"/>
        <w:jc w:val="both"/>
        <w:rPr>
          <w:rFonts w:ascii="Palatino Linotype" w:hAnsi="Palatino Linotype" w:cs="Arial"/>
          <w:sz w:val="24"/>
          <w:szCs w:val="24"/>
        </w:rPr>
      </w:pPr>
      <w:r w:rsidRPr="00973756">
        <w:rPr>
          <w:rFonts w:ascii="Palatino Linotype" w:hAnsi="Palatino Linotype"/>
          <w:b/>
          <w:sz w:val="24"/>
          <w:szCs w:val="24"/>
        </w:rPr>
        <w:t>12725/INFOEM/IP/RR/2019</w:t>
      </w:r>
      <w:r>
        <w:rPr>
          <w:rFonts w:ascii="Palatino Linotype" w:hAnsi="Palatino Linotype"/>
          <w:b/>
          <w:sz w:val="24"/>
          <w:szCs w:val="24"/>
        </w:rPr>
        <w:t>, 12732</w:t>
      </w:r>
      <w:r w:rsidRPr="00973756">
        <w:rPr>
          <w:rFonts w:ascii="Palatino Linotype" w:hAnsi="Palatino Linotype"/>
          <w:b/>
          <w:sz w:val="24"/>
          <w:szCs w:val="24"/>
        </w:rPr>
        <w:t>/INFOEM/IP/RR/2019</w:t>
      </w:r>
      <w:r>
        <w:rPr>
          <w:rFonts w:ascii="Palatino Linotype" w:hAnsi="Palatino Linotype"/>
          <w:b/>
          <w:sz w:val="24"/>
          <w:szCs w:val="24"/>
        </w:rPr>
        <w:t xml:space="preserve"> </w:t>
      </w:r>
      <w:r>
        <w:rPr>
          <w:rFonts w:ascii="Palatino Linotype" w:hAnsi="Palatino Linotype"/>
          <w:sz w:val="24"/>
          <w:szCs w:val="24"/>
        </w:rPr>
        <w:t xml:space="preserve">y </w:t>
      </w:r>
      <w:r>
        <w:rPr>
          <w:rFonts w:ascii="Palatino Linotype" w:hAnsi="Palatino Linotype"/>
          <w:b/>
          <w:sz w:val="24"/>
          <w:szCs w:val="24"/>
        </w:rPr>
        <w:t>12734</w:t>
      </w:r>
      <w:r w:rsidRPr="00973756">
        <w:rPr>
          <w:rFonts w:ascii="Palatino Linotype" w:hAnsi="Palatino Linotype"/>
          <w:b/>
          <w:sz w:val="24"/>
          <w:szCs w:val="24"/>
        </w:rPr>
        <w:t>/INFOEM/IP/RR/2019</w:t>
      </w:r>
    </w:p>
    <w:p w14:paraId="414549FD" w14:textId="77777777" w:rsidR="00B712AB" w:rsidRDefault="00B712AB" w:rsidP="00B712AB">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344BD3" w14:textId="77777777" w:rsidR="00B712AB" w:rsidRPr="00973756" w:rsidRDefault="00B712AB" w:rsidP="00B712AB">
      <w:pPr>
        <w:pStyle w:val="infoemcita"/>
        <w:rPr>
          <w:b/>
          <w:sz w:val="24"/>
        </w:rPr>
      </w:pPr>
      <w:r>
        <w:t xml:space="preserve">“No se me proporcionan los archivos en versión pública.” </w:t>
      </w:r>
      <w:r>
        <w:rPr>
          <w:b/>
        </w:rPr>
        <w:t>[Sic]</w:t>
      </w:r>
    </w:p>
    <w:p w14:paraId="634D9A1E" w14:textId="77777777" w:rsidR="00B712AB" w:rsidRDefault="00B712AB" w:rsidP="00B712AB">
      <w:pPr>
        <w:spacing w:before="240" w:line="360" w:lineRule="auto"/>
        <w:jc w:val="both"/>
        <w:rPr>
          <w:rFonts w:ascii="Palatino Linotype" w:hAnsi="Palatino Linotype" w:cs="Arial"/>
          <w:sz w:val="24"/>
          <w:szCs w:val="24"/>
        </w:rPr>
      </w:pPr>
    </w:p>
    <w:p w14:paraId="331E6124" w14:textId="77777777" w:rsidR="00B712AB" w:rsidRDefault="00B712AB" w:rsidP="00B712AB">
      <w:pPr>
        <w:spacing w:before="240" w:line="360" w:lineRule="auto"/>
        <w:jc w:val="both"/>
        <w:rPr>
          <w:rFonts w:ascii="Palatino Linotype" w:hAnsi="Palatino Linotype" w:cs="Arial"/>
          <w:sz w:val="24"/>
          <w:szCs w:val="24"/>
        </w:rPr>
      </w:pPr>
      <w:r w:rsidRPr="00973756">
        <w:rPr>
          <w:rFonts w:ascii="Palatino Linotype" w:hAnsi="Palatino Linotype"/>
          <w:b/>
          <w:sz w:val="24"/>
          <w:szCs w:val="24"/>
        </w:rPr>
        <w:t>13110/INFOEM/IP/RR/2019, 13112/INFOEM/IP/RR/2019,</w:t>
      </w:r>
      <w:r w:rsidRPr="00973756">
        <w:rPr>
          <w:rFonts w:ascii="Palatino Linotype" w:hAnsi="Palatino Linotype"/>
          <w:b/>
          <w:color w:val="FF0000"/>
          <w:sz w:val="24"/>
          <w:szCs w:val="24"/>
        </w:rPr>
        <w:t xml:space="preserve"> </w:t>
      </w:r>
      <w:r w:rsidRPr="00973756">
        <w:rPr>
          <w:rFonts w:ascii="Palatino Linotype" w:hAnsi="Palatino Linotype"/>
          <w:b/>
          <w:sz w:val="24"/>
          <w:szCs w:val="24"/>
        </w:rPr>
        <w:t>13113/INFOEM/IP/RR/2019, 13115/INFOEM/IP/RR/2019, 13116/INFOEM/IP/RR/2019, 13117/INFOEM/IP/RR/2019, 13119/INFOEM/IP/RR/2019, 13120/INFOEM/IP/RR/2019, 13122/INFOEM/IP/RR/2019 y 13212/INFOEM/IP/RR/2019</w:t>
      </w:r>
    </w:p>
    <w:p w14:paraId="48301701" w14:textId="77777777" w:rsidR="00B712AB" w:rsidRDefault="00B712AB" w:rsidP="00B712AB">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7EF52E2" w14:textId="77777777" w:rsidR="00B712AB" w:rsidRPr="00973756" w:rsidRDefault="00B712AB" w:rsidP="00B712AB">
      <w:pPr>
        <w:pStyle w:val="infoemcita"/>
        <w:rPr>
          <w:b/>
          <w:sz w:val="24"/>
        </w:rPr>
      </w:pPr>
      <w:r>
        <w:t xml:space="preserve">“No anexan ningún acuerdo de clasificación ni anexan los documentos solicitados en versión pública.” </w:t>
      </w:r>
      <w:r>
        <w:rPr>
          <w:b/>
        </w:rPr>
        <w:t>[Sic]</w:t>
      </w:r>
    </w:p>
    <w:p w14:paraId="200D4BC0" w14:textId="77777777" w:rsidR="00B712AB" w:rsidRDefault="00B712AB" w:rsidP="00756D38">
      <w:pPr>
        <w:spacing w:before="240" w:line="360" w:lineRule="auto"/>
        <w:jc w:val="both"/>
        <w:rPr>
          <w:rFonts w:ascii="Palatino Linotype" w:hAnsi="Palatino Linotype"/>
          <w:sz w:val="24"/>
          <w:szCs w:val="24"/>
        </w:rPr>
      </w:pPr>
    </w:p>
    <w:p w14:paraId="153E08F4" w14:textId="08F5C94A" w:rsidR="00B712AB" w:rsidRPr="00486E28" w:rsidRDefault="00B712AB" w:rsidP="00756D38">
      <w:pPr>
        <w:spacing w:before="240" w:line="360" w:lineRule="auto"/>
        <w:jc w:val="both"/>
        <w:rPr>
          <w:rFonts w:ascii="Palatino Linotype" w:hAnsi="Palatino Linotype"/>
          <w:sz w:val="24"/>
          <w:szCs w:val="24"/>
        </w:rPr>
      </w:pPr>
      <w:r w:rsidRPr="00486E28">
        <w:rPr>
          <w:rFonts w:ascii="Palatino Linotype" w:hAnsi="Palatino Linotype"/>
          <w:sz w:val="24"/>
          <w:szCs w:val="24"/>
        </w:rPr>
        <w:lastRenderedPageBreak/>
        <w:t xml:space="preserve">Por otra parte, como fue mencionado en el antecedente quinto, </w:t>
      </w:r>
      <w:r w:rsidRPr="00486E28">
        <w:rPr>
          <w:rFonts w:ascii="Palatino Linotype" w:hAnsi="Palatino Linotype"/>
          <w:b/>
          <w:sz w:val="24"/>
          <w:szCs w:val="24"/>
        </w:rPr>
        <w:t xml:space="preserve">El Sujeto Obligado </w:t>
      </w:r>
      <w:r w:rsidRPr="00486E28">
        <w:rPr>
          <w:rFonts w:ascii="Palatino Linotype" w:hAnsi="Palatino Linotype"/>
          <w:sz w:val="24"/>
          <w:szCs w:val="24"/>
        </w:rPr>
        <w:t xml:space="preserve">fue omiso en rendir sus informes justificados, consecuentemente, no se tiene por colmado el derecho de acceso a la información pública, </w:t>
      </w:r>
      <w:r w:rsidR="00486E28" w:rsidRPr="00486E28">
        <w:rPr>
          <w:rFonts w:ascii="Palatino Linotype" w:hAnsi="Palatino Linotype"/>
          <w:sz w:val="24"/>
          <w:szCs w:val="24"/>
        </w:rPr>
        <w:t>insistiendo en que</w:t>
      </w:r>
      <w:r w:rsidRPr="00486E28">
        <w:rPr>
          <w:rFonts w:ascii="Palatino Linotype" w:hAnsi="Palatino Linotype"/>
          <w:sz w:val="24"/>
          <w:szCs w:val="24"/>
        </w:rPr>
        <w:t xml:space="preserve"> la información solicitada estriba en el interés p</w:t>
      </w:r>
      <w:r w:rsidR="00486E28" w:rsidRPr="00486E28">
        <w:rPr>
          <w:rFonts w:ascii="Palatino Linotype" w:hAnsi="Palatino Linotype"/>
          <w:sz w:val="24"/>
          <w:szCs w:val="24"/>
        </w:rPr>
        <w:t xml:space="preserve">úblico y el alcance general. </w:t>
      </w:r>
    </w:p>
    <w:p w14:paraId="16565489" w14:textId="186BB755" w:rsidR="00486E28" w:rsidRDefault="00486E28" w:rsidP="00756D38">
      <w:pPr>
        <w:spacing w:before="240" w:line="360" w:lineRule="auto"/>
        <w:jc w:val="both"/>
        <w:rPr>
          <w:rFonts w:ascii="Palatino Linotype" w:hAnsi="Palatino Linotype"/>
          <w:sz w:val="24"/>
          <w:szCs w:val="24"/>
        </w:rPr>
      </w:pPr>
      <w:r w:rsidRPr="00486E28">
        <w:rPr>
          <w:rFonts w:ascii="Palatino Linotype" w:hAnsi="Palatino Linotype"/>
          <w:sz w:val="24"/>
          <w:szCs w:val="24"/>
        </w:rPr>
        <w:t>Con base en lo anteriormente expuesto, resulta procedente ordenar la entrega, previa búsqueda exhaustiva y razonable, en versión pública de ser procedente, de las Licencias de funcionamiento expedidas por el Ayuntamiento de Nextlalpan, durante los meses de enero, febrero, marzo, abril, mayo, junio, agosto, septiembre y octubre del ejercicio fiscal dos mil diecinueve.</w:t>
      </w:r>
      <w:r>
        <w:rPr>
          <w:rFonts w:ascii="Palatino Linotype" w:hAnsi="Palatino Linotype"/>
          <w:sz w:val="24"/>
          <w:szCs w:val="24"/>
        </w:rPr>
        <w:t xml:space="preserve">  </w:t>
      </w:r>
    </w:p>
    <w:p w14:paraId="04EFA6FD" w14:textId="77777777" w:rsidR="00486E28" w:rsidRDefault="00486E28" w:rsidP="00756D38">
      <w:pPr>
        <w:spacing w:before="240" w:line="360" w:lineRule="auto"/>
        <w:jc w:val="both"/>
        <w:rPr>
          <w:rFonts w:ascii="Palatino Linotype" w:hAnsi="Palatino Linotype"/>
          <w:sz w:val="24"/>
          <w:szCs w:val="24"/>
        </w:rPr>
      </w:pPr>
    </w:p>
    <w:p w14:paraId="03D103E5" w14:textId="77777777" w:rsidR="00997FB7" w:rsidRDefault="00997FB7" w:rsidP="00997FB7">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048F17A0" w14:textId="77777777" w:rsidR="00997FB7" w:rsidRPr="001571EB" w:rsidRDefault="00997FB7" w:rsidP="00997FB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08A07C8" w14:textId="77777777" w:rsidR="00997FB7" w:rsidRPr="00E60DEF" w:rsidRDefault="00997FB7" w:rsidP="00997FB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A592F0A" w14:textId="77777777" w:rsidR="00997FB7" w:rsidRPr="00E60DEF" w:rsidRDefault="00997FB7" w:rsidP="00997FB7">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5A6E72FE"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A3E4FD7"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89D595"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9D36CDF" w14:textId="77777777" w:rsidR="00997FB7" w:rsidRPr="001571EB" w:rsidRDefault="00997FB7" w:rsidP="00997FB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F04AC9C"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5EB16B"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8C91A0F"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F97029" w14:textId="77777777" w:rsidR="00997FB7" w:rsidRPr="00E60DEF" w:rsidRDefault="00997FB7" w:rsidP="00997FB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D50D65E"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13CCF8F" w14:textId="77777777" w:rsidR="00997FB7" w:rsidRPr="00E60DEF"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F35AB8" w14:textId="77777777" w:rsidR="00997FB7" w:rsidRPr="001571EB" w:rsidRDefault="00997FB7" w:rsidP="00997FB7">
      <w:pPr>
        <w:spacing w:line="240" w:lineRule="auto"/>
        <w:ind w:left="851" w:right="851"/>
        <w:jc w:val="both"/>
        <w:rPr>
          <w:rFonts w:ascii="Palatino Linotype" w:hAnsi="Palatino Linotype" w:cs="Arial"/>
          <w:b/>
          <w:i/>
          <w:u w:val="single"/>
        </w:rPr>
      </w:pPr>
    </w:p>
    <w:p w14:paraId="76EC2067" w14:textId="77777777" w:rsidR="00997FB7" w:rsidRPr="001571EB" w:rsidRDefault="00997FB7" w:rsidP="00997FB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BA40E45" w14:textId="77777777" w:rsidR="00997FB7" w:rsidRPr="001571EB" w:rsidRDefault="00997FB7" w:rsidP="00997FB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C45AD6" w14:textId="77777777" w:rsidR="00997FB7" w:rsidRPr="001571EB"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DDA18D" w14:textId="77777777" w:rsidR="00997FB7"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38B87F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AEB3425"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C3C322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C5BE8CA"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CFE6E3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7D61B5A"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BE42588" w14:textId="77777777" w:rsidR="00997FB7" w:rsidRPr="001571EB" w:rsidRDefault="00997FB7" w:rsidP="00997FB7">
      <w:pPr>
        <w:autoSpaceDE w:val="0"/>
        <w:autoSpaceDN w:val="0"/>
        <w:adjustRightInd w:val="0"/>
        <w:spacing w:before="120" w:after="120"/>
        <w:ind w:left="567" w:right="850"/>
        <w:jc w:val="both"/>
        <w:rPr>
          <w:rFonts w:ascii="Palatino Linotype" w:eastAsia="Times New Roman" w:hAnsi="Palatino Linotype" w:cs="Arial"/>
          <w:i/>
        </w:rPr>
      </w:pPr>
    </w:p>
    <w:p w14:paraId="7A80CA70" w14:textId="77777777" w:rsidR="00997FB7" w:rsidRPr="001571EB" w:rsidRDefault="00997FB7" w:rsidP="00997FB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9E32A97" w14:textId="77777777" w:rsidR="00997FB7" w:rsidRPr="001571EB" w:rsidRDefault="00997FB7" w:rsidP="00997FB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5AE5BF17" w14:textId="77777777" w:rsidR="00997FB7" w:rsidRDefault="00997FB7" w:rsidP="00997FB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C205B2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055019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29E5D4"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A62BACD"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8A51A9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0F9338B"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33B59E7" w14:textId="77777777" w:rsidR="00997FB7" w:rsidRPr="001571EB" w:rsidRDefault="00997FB7" w:rsidP="00997FB7">
      <w:pPr>
        <w:spacing w:after="0" w:line="360" w:lineRule="auto"/>
        <w:jc w:val="both"/>
        <w:rPr>
          <w:rFonts w:ascii="Palatino Linotype" w:hAnsi="Palatino Linotype" w:cs="Arial"/>
        </w:rPr>
      </w:pPr>
    </w:p>
    <w:p w14:paraId="36F4B6E1" w14:textId="77777777" w:rsidR="00997FB7" w:rsidRDefault="00997FB7" w:rsidP="00997FB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68888A7" w14:textId="77777777" w:rsidR="00997FB7" w:rsidRDefault="00997FB7" w:rsidP="004C4942">
      <w:pPr>
        <w:pStyle w:val="Sinespaciado"/>
        <w:spacing w:line="360" w:lineRule="auto"/>
        <w:jc w:val="both"/>
        <w:rPr>
          <w:rFonts w:ascii="Palatino Linotype" w:hAnsi="Palatino Linotype" w:cs="Arial"/>
        </w:rPr>
      </w:pPr>
    </w:p>
    <w:p w14:paraId="7C2AA4F3" w14:textId="00ABE508" w:rsidR="00486E28" w:rsidRDefault="004C4942" w:rsidP="00486E28">
      <w:pPr>
        <w:pStyle w:val="Prrafodelista"/>
        <w:spacing w:before="240" w:after="240" w:line="360" w:lineRule="auto"/>
        <w:ind w:left="0"/>
        <w:jc w:val="both"/>
        <w:rPr>
          <w:rFonts w:ascii="Palatino Linotype" w:hAnsi="Palatino Linotype" w:cs="Arial"/>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en su</w:t>
      </w:r>
      <w:r w:rsidR="005502FF">
        <w:rPr>
          <w:rFonts w:ascii="Palatino Linotype" w:hAnsi="Palatino Linotype"/>
        </w:rPr>
        <w:t>s</w:t>
      </w:r>
      <w:r>
        <w:rPr>
          <w:rFonts w:ascii="Palatino Linotype" w:hAnsi="Palatino Linotype"/>
        </w:rPr>
        <w:t xml:space="preserve"> medio</w:t>
      </w:r>
      <w:r w:rsidR="005502FF">
        <w:rPr>
          <w:rFonts w:ascii="Palatino Linotype" w:hAnsi="Palatino Linotype"/>
        </w:rPr>
        <w:t>s</w:t>
      </w:r>
      <w:r>
        <w:rPr>
          <w:rFonts w:ascii="Palatino Linotype" w:hAnsi="Palatino Linotype"/>
        </w:rPr>
        <w:t xml:space="preserve"> de impugnación que fuera</w:t>
      </w:r>
      <w:r w:rsidR="005502FF">
        <w:rPr>
          <w:rFonts w:ascii="Palatino Linotype" w:hAnsi="Palatino Linotype"/>
        </w:rPr>
        <w:t>n</w:t>
      </w:r>
      <w:r>
        <w:rPr>
          <w:rFonts w:ascii="Palatino Linotype" w:hAnsi="Palatino Linotype"/>
        </w:rPr>
        <w:t xml:space="preserv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486E28">
        <w:rPr>
          <w:rFonts w:ascii="Palatino Linotype" w:hAnsi="Palatino Linotype"/>
          <w:b/>
        </w:rPr>
        <w:t xml:space="preserve">N </w:t>
      </w:r>
      <w:r w:rsidR="00486E28">
        <w:rPr>
          <w:rFonts w:ascii="Palatino Linotype" w:hAnsi="Palatino Linotype"/>
        </w:rPr>
        <w:t xml:space="preserve">las respuestas a las solicitudes de información números </w:t>
      </w:r>
      <w:r w:rsidR="00486E28">
        <w:rPr>
          <w:rFonts w:ascii="Palatino Linotype" w:hAnsi="Palatino Linotype" w:cs="Arial"/>
          <w:b/>
        </w:rPr>
        <w:t xml:space="preserve">00474/NEXTLAL/IP/2019, 00473/NEXTLAL/IP/2019, 00472/NEXTLAL/IP/2019, 00358/NEXTLAL/IP/2019, 00357/NEXTLAL/IP/2019, 00356/NEXTLAL/IP/2019, 00355/NEXTLAL/IP/2019, 00354/NEXTLAL/IP/2019, 00353/NEXTLAL/IP/2019, 00352/NEXTLAL/IP/2019, 00351/NEXTLAL/IP/2019, 00350/NEXTLAL/IP/2019 </w:t>
      </w:r>
      <w:r w:rsidR="00486E28">
        <w:rPr>
          <w:rFonts w:ascii="Palatino Linotype" w:hAnsi="Palatino Linotype" w:cs="Arial"/>
        </w:rPr>
        <w:t xml:space="preserve">y </w:t>
      </w:r>
      <w:r w:rsidR="00486E28">
        <w:rPr>
          <w:rFonts w:ascii="Palatino Linotype" w:hAnsi="Palatino Linotype" w:cs="Arial"/>
          <w:b/>
        </w:rPr>
        <w:t xml:space="preserve">00313/NEXTLAL/IP/2019 </w:t>
      </w:r>
      <w:r w:rsidR="00486E28">
        <w:rPr>
          <w:rFonts w:ascii="Palatino Linotype" w:hAnsi="Palatino Linotype" w:cs="Arial"/>
        </w:rPr>
        <w:t xml:space="preserve">que han sido materia del presente fallo. </w:t>
      </w:r>
    </w:p>
    <w:p w14:paraId="45958207" w14:textId="14A9E1D7" w:rsidR="004C4942" w:rsidRDefault="004C4942" w:rsidP="004C4942">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7C20F82D" w14:textId="77777777" w:rsidR="00263216" w:rsidRPr="00523CF0" w:rsidRDefault="00263216" w:rsidP="00263216">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17DDC17F" w14:textId="77777777" w:rsidR="00263216" w:rsidRDefault="00263216" w:rsidP="00263216">
      <w:pPr>
        <w:autoSpaceDE w:val="0"/>
        <w:autoSpaceDN w:val="0"/>
        <w:adjustRightInd w:val="0"/>
        <w:spacing w:line="360" w:lineRule="auto"/>
        <w:jc w:val="both"/>
        <w:rPr>
          <w:rFonts w:ascii="Palatino Linotype" w:hAnsi="Palatino Linotype" w:cs="Arial"/>
          <w:sz w:val="24"/>
          <w:szCs w:val="24"/>
        </w:rPr>
      </w:pPr>
    </w:p>
    <w:p w14:paraId="3154F563" w14:textId="42969D28" w:rsidR="00263216" w:rsidRPr="00413327" w:rsidRDefault="00263216" w:rsidP="0026321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BD79BF">
        <w:rPr>
          <w:rFonts w:ascii="Palatino Linotype" w:hAnsi="Palatino Linotype"/>
          <w:b/>
          <w:spacing w:val="60"/>
          <w:sz w:val="24"/>
          <w:szCs w:val="24"/>
        </w:rPr>
        <w:t>E RESUELVE</w:t>
      </w:r>
    </w:p>
    <w:p w14:paraId="714DF395" w14:textId="7542F2CD" w:rsidR="00997FB7" w:rsidRPr="002674DB" w:rsidRDefault="00263216" w:rsidP="00997FB7">
      <w:pPr>
        <w:spacing w:before="240" w:line="360" w:lineRule="auto"/>
        <w:jc w:val="both"/>
        <w:rPr>
          <w:rFonts w:ascii="Palatino Linotype" w:hAnsi="Palatino Linotype" w:cs="Arial"/>
          <w:sz w:val="24"/>
          <w:szCs w:val="24"/>
        </w:rPr>
      </w:pPr>
      <w:r w:rsidRPr="008E767C">
        <w:rPr>
          <w:rFonts w:ascii="Palatino Linotype" w:hAnsi="Palatino Linotype" w:cs="Arial"/>
          <w:b/>
          <w:sz w:val="24"/>
          <w:szCs w:val="24"/>
          <w:lang w:val="es-ES_tradnl"/>
        </w:rPr>
        <w:t>PRIMERO.</w:t>
      </w:r>
      <w:r w:rsidRPr="008E767C">
        <w:rPr>
          <w:rFonts w:ascii="Palatino Linotype" w:hAnsi="Palatino Linotype" w:cs="Arial"/>
          <w:sz w:val="24"/>
          <w:szCs w:val="24"/>
          <w:lang w:val="es-ES_tradnl"/>
        </w:rPr>
        <w:t xml:space="preserve"> </w:t>
      </w:r>
      <w:r w:rsidRPr="008E767C">
        <w:rPr>
          <w:rFonts w:ascii="Palatino Linotype" w:hAnsi="Palatino Linotype" w:cs="Arial"/>
          <w:sz w:val="24"/>
          <w:szCs w:val="24"/>
        </w:rPr>
        <w:t xml:space="preserve">Se </w:t>
      </w:r>
      <w:r w:rsidRPr="008E767C">
        <w:rPr>
          <w:rFonts w:ascii="Palatino Linotype" w:hAnsi="Palatino Linotype" w:cs="Arial"/>
          <w:b/>
          <w:sz w:val="24"/>
          <w:szCs w:val="24"/>
        </w:rPr>
        <w:t xml:space="preserve">REVOCAN </w:t>
      </w:r>
      <w:r w:rsidRPr="008E767C">
        <w:rPr>
          <w:rFonts w:ascii="Palatino Linotype" w:hAnsi="Palatino Linotype" w:cs="Arial"/>
          <w:sz w:val="24"/>
          <w:szCs w:val="24"/>
        </w:rPr>
        <w:t xml:space="preserve">las respuestas entregadas por </w:t>
      </w:r>
      <w:r w:rsidRPr="008E767C">
        <w:rPr>
          <w:rFonts w:ascii="Palatino Linotype" w:hAnsi="Palatino Linotype" w:cs="Arial"/>
          <w:b/>
          <w:sz w:val="24"/>
          <w:szCs w:val="24"/>
        </w:rPr>
        <w:t xml:space="preserve">EL SUJETO OBLIGADO, </w:t>
      </w:r>
      <w:r w:rsidRPr="008E767C">
        <w:rPr>
          <w:rFonts w:ascii="Palatino Linotype" w:hAnsi="Palatino Linotype" w:cs="Arial"/>
          <w:sz w:val="24"/>
          <w:szCs w:val="24"/>
        </w:rPr>
        <w:t xml:space="preserve">a las solicitudes de información números </w:t>
      </w:r>
      <w:r w:rsidR="00486E28">
        <w:rPr>
          <w:rFonts w:ascii="Palatino Linotype" w:hAnsi="Palatino Linotype" w:cs="Arial"/>
          <w:b/>
          <w:sz w:val="24"/>
        </w:rPr>
        <w:t xml:space="preserve">00474/NEXTLAL/IP/2019, 00473/NEXTLAL/IP/2019, 00472/NEXTLAL/IP/2019, 00358/NEXTLAL/IP/2019, 00357/NEXTLAL/IP/2019, 00356/NEXTLAL/IP/2019, 00355/NEXTLAL/IP/2019, 00354/NEXTLAL/IP/2019, 00353/NEXTLAL/IP/2019, 00352/NEXTLAL/IP/2019, 00351/NEXTLAL/IP/2019, 00350/NEXTLAL/IP/2019 </w:t>
      </w:r>
      <w:r w:rsidR="00486E28">
        <w:rPr>
          <w:rFonts w:ascii="Palatino Linotype" w:hAnsi="Palatino Linotype" w:cs="Arial"/>
          <w:sz w:val="24"/>
        </w:rPr>
        <w:t xml:space="preserve">y </w:t>
      </w:r>
      <w:r w:rsidR="00486E28">
        <w:rPr>
          <w:rFonts w:ascii="Palatino Linotype" w:hAnsi="Palatino Linotype" w:cs="Arial"/>
          <w:b/>
          <w:sz w:val="24"/>
        </w:rPr>
        <w:t>00313/NEXTLAL/IP/2019</w:t>
      </w:r>
      <w:r w:rsidR="00997FB7">
        <w:rPr>
          <w:rFonts w:ascii="Palatino Linotype" w:hAnsi="Palatino Linotype" w:cs="Arial"/>
          <w:b/>
          <w:sz w:val="24"/>
        </w:rPr>
        <w:t xml:space="preserve">, </w:t>
      </w:r>
      <w:r w:rsidR="00997FB7">
        <w:rPr>
          <w:rFonts w:ascii="Palatino Linotype" w:hAnsi="Palatino Linotype" w:cs="Arial"/>
          <w:sz w:val="24"/>
        </w:rPr>
        <w:t xml:space="preserve">por resultar fundados los motivos de inconformidad que arguye </w:t>
      </w:r>
      <w:r w:rsidR="00997FB7">
        <w:rPr>
          <w:rFonts w:ascii="Palatino Linotype" w:hAnsi="Palatino Linotype" w:cs="Arial"/>
          <w:b/>
          <w:sz w:val="24"/>
        </w:rPr>
        <w:t xml:space="preserve">EL RECURRENTE, </w:t>
      </w:r>
      <w:r w:rsidR="00997FB7">
        <w:rPr>
          <w:rFonts w:ascii="Palatino Linotype" w:hAnsi="Palatino Linotype" w:cs="Arial"/>
          <w:sz w:val="24"/>
          <w:szCs w:val="24"/>
        </w:rPr>
        <w:t xml:space="preserve">en términos del considerando </w:t>
      </w:r>
      <w:r w:rsidR="00997FB7">
        <w:rPr>
          <w:rFonts w:ascii="Palatino Linotype" w:hAnsi="Palatino Linotype" w:cs="Arial"/>
          <w:b/>
          <w:sz w:val="24"/>
          <w:szCs w:val="24"/>
        </w:rPr>
        <w:t xml:space="preserve">CUARTO </w:t>
      </w:r>
      <w:r w:rsidR="00997FB7">
        <w:rPr>
          <w:rFonts w:ascii="Palatino Linotype" w:hAnsi="Palatino Linotype" w:cs="Arial"/>
          <w:sz w:val="24"/>
          <w:szCs w:val="24"/>
        </w:rPr>
        <w:t xml:space="preserve">de la presente resolución. </w:t>
      </w:r>
    </w:p>
    <w:p w14:paraId="56868CF2" w14:textId="77777777" w:rsidR="00997FB7" w:rsidRDefault="00997FB7" w:rsidP="00263216">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719A53D" w14:textId="04833274" w:rsidR="00CF4014" w:rsidRDefault="00263216" w:rsidP="00263216">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8E767C">
        <w:rPr>
          <w:rFonts w:ascii="Palatino Linotype" w:hAnsi="Palatino Linotype" w:cs="Arial"/>
          <w:sz w:val="24"/>
          <w:szCs w:val="24"/>
        </w:rPr>
        <w:t xml:space="preserve">realizar una búsqueda exhaustiva y razonable a fin </w:t>
      </w:r>
      <w:r w:rsidR="00997FB7">
        <w:rPr>
          <w:rFonts w:ascii="Palatino Linotype" w:hAnsi="Palatino Linotype" w:cs="Arial"/>
          <w:sz w:val="24"/>
          <w:szCs w:val="24"/>
        </w:rPr>
        <w:t>de entregar al</w:t>
      </w:r>
      <w:r w:rsidR="008E767C">
        <w:rPr>
          <w:rFonts w:ascii="Palatino Linotype" w:hAnsi="Palatino Linotype" w:cs="Arial"/>
          <w:b/>
          <w:sz w:val="24"/>
          <w:szCs w:val="24"/>
        </w:rPr>
        <w:t xml:space="preserve"> </w:t>
      </w:r>
      <w:r w:rsidR="00CF4014">
        <w:rPr>
          <w:rFonts w:ascii="Palatino Linotype" w:hAnsi="Palatino Linotype" w:cs="Arial"/>
          <w:b/>
          <w:sz w:val="24"/>
          <w:szCs w:val="24"/>
        </w:rPr>
        <w:t xml:space="preserve">RECURRENTE, </w:t>
      </w:r>
      <w:r w:rsidR="00CF4014">
        <w:rPr>
          <w:rFonts w:ascii="Palatino Linotype" w:hAnsi="Palatino Linotype" w:cs="Arial"/>
          <w:sz w:val="24"/>
          <w:szCs w:val="24"/>
        </w:rPr>
        <w:t xml:space="preserve">en versión pública de ser procedente, a través del </w:t>
      </w:r>
      <w:r w:rsidR="00CF4014">
        <w:rPr>
          <w:rFonts w:ascii="Palatino Linotype" w:hAnsi="Palatino Linotype" w:cs="Arial"/>
          <w:b/>
          <w:sz w:val="24"/>
          <w:szCs w:val="24"/>
        </w:rPr>
        <w:t xml:space="preserve">SAIMEX, </w:t>
      </w:r>
      <w:r w:rsidR="00CF4014">
        <w:rPr>
          <w:rFonts w:ascii="Palatino Linotype" w:hAnsi="Palatino Linotype" w:cs="Arial"/>
          <w:sz w:val="24"/>
          <w:szCs w:val="24"/>
        </w:rPr>
        <w:t xml:space="preserve">de lo siguiente: </w:t>
      </w:r>
    </w:p>
    <w:p w14:paraId="61AF37C8" w14:textId="4BB7A390" w:rsidR="00CF4014" w:rsidRPr="00CF4014" w:rsidRDefault="00486E28" w:rsidP="00DC664C">
      <w:pPr>
        <w:pStyle w:val="Prrafodelista"/>
        <w:numPr>
          <w:ilvl w:val="0"/>
          <w:numId w:val="12"/>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i/>
        </w:rPr>
        <w:lastRenderedPageBreak/>
        <w:t xml:space="preserve">Licencias de funcionamiento expedidas por el Ayuntamiento de Nextlalpan, durante los meses de enero, febrero, marzo, abril, mayo, junio, agosto, septiembre y octubre del ejercicio fiscal dos mil diecinueve. </w:t>
      </w:r>
    </w:p>
    <w:p w14:paraId="09162681" w14:textId="77777777" w:rsidR="00263216" w:rsidRDefault="00263216" w:rsidP="00263216">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6841638B" w14:textId="089EE0B3" w:rsidR="00997FB7" w:rsidRDefault="00997FB7" w:rsidP="00997FB7">
      <w:pPr>
        <w:pStyle w:val="Prrafodelista"/>
        <w:tabs>
          <w:tab w:val="left" w:pos="709"/>
        </w:tabs>
        <w:spacing w:before="240" w:line="360" w:lineRule="auto"/>
        <w:ind w:left="720" w:right="51"/>
        <w:jc w:val="both"/>
        <w:rPr>
          <w:rFonts w:ascii="Palatino Linotype" w:hAnsi="Palatino Linotype" w:cs="Arial"/>
        </w:rPr>
      </w:pPr>
      <w:r>
        <w:rPr>
          <w:rFonts w:ascii="Palatino Linotype" w:hAnsi="Palatino Linotype" w:cs="Arial"/>
        </w:rPr>
        <w:t xml:space="preserve"> </w:t>
      </w:r>
    </w:p>
    <w:p w14:paraId="0E0831A7"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6579BB"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p>
    <w:p w14:paraId="2EFBDF44" w14:textId="7E4344A0"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997FB7">
        <w:rPr>
          <w:rFonts w:ascii="Palatino Linotype" w:hAnsi="Palatino Linotype" w:cs="Arial"/>
          <w:sz w:val="24"/>
          <w:szCs w:val="24"/>
        </w:rPr>
        <w:t xml:space="preserve"> al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0FB0EF93" w14:textId="77777777" w:rsidR="00263216" w:rsidRDefault="00263216" w:rsidP="00263216">
      <w:pPr>
        <w:autoSpaceDE w:val="0"/>
        <w:autoSpaceDN w:val="0"/>
        <w:adjustRightInd w:val="0"/>
        <w:spacing w:line="360" w:lineRule="auto"/>
        <w:jc w:val="both"/>
        <w:rPr>
          <w:rFonts w:ascii="Palatino Linotype" w:hAnsi="Palatino Linotype" w:cs="Arial"/>
        </w:rPr>
      </w:pPr>
    </w:p>
    <w:p w14:paraId="11E392E7" w14:textId="1E320971" w:rsidR="00263216" w:rsidRDefault="00263216" w:rsidP="002632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F05D5C">
        <w:rPr>
          <w:rFonts w:ascii="Palatino Linotype" w:hAnsi="Palatino Linotype" w:cs="Arial"/>
          <w:sz w:val="24"/>
          <w:szCs w:val="24"/>
        </w:rPr>
        <w:t xml:space="preserve">SÉPTIMA </w:t>
      </w:r>
      <w:r>
        <w:rPr>
          <w:rFonts w:ascii="Palatino Linotype" w:hAnsi="Palatino Linotype" w:cs="Arial"/>
          <w:sz w:val="24"/>
          <w:szCs w:val="24"/>
        </w:rPr>
        <w:t>SE</w:t>
      </w:r>
      <w:r w:rsidR="009F4130">
        <w:rPr>
          <w:rFonts w:ascii="Palatino Linotype" w:hAnsi="Palatino Linotype" w:cs="Arial"/>
          <w:sz w:val="24"/>
          <w:szCs w:val="24"/>
        </w:rPr>
        <w:t xml:space="preserve">SIÓN </w:t>
      </w:r>
      <w:r w:rsidR="005236F3">
        <w:rPr>
          <w:rFonts w:ascii="Palatino Linotype" w:hAnsi="Palatino Linotype" w:cs="Arial"/>
          <w:sz w:val="24"/>
          <w:szCs w:val="24"/>
        </w:rPr>
        <w:t xml:space="preserve">ORDINARIA CELEBRADA EL </w:t>
      </w:r>
      <w:r w:rsidR="00F05D5C">
        <w:rPr>
          <w:rFonts w:ascii="Palatino Linotype" w:hAnsi="Palatino Linotype" w:cs="Arial"/>
          <w:sz w:val="24"/>
          <w:szCs w:val="24"/>
        </w:rPr>
        <w:t xml:space="preserve">VEINTISÉIS </w:t>
      </w:r>
      <w:r w:rsidR="00997FB7">
        <w:rPr>
          <w:rFonts w:ascii="Palatino Linotype" w:hAnsi="Palatino Linotype" w:cs="Arial"/>
          <w:sz w:val="24"/>
          <w:szCs w:val="24"/>
        </w:rPr>
        <w:t>DE FEBRERO</w:t>
      </w:r>
      <w:r>
        <w:rPr>
          <w:rFonts w:ascii="Palatino Linotype" w:hAnsi="Palatino Linotype" w:cs="Arial"/>
          <w:sz w:val="24"/>
          <w:szCs w:val="24"/>
        </w:rPr>
        <w:t xml:space="preserve"> DE DOS MIL </w:t>
      </w:r>
      <w:r w:rsidR="00997FB7">
        <w:rPr>
          <w:rFonts w:ascii="Palatino Linotype" w:hAnsi="Palatino Linotype" w:cs="Arial"/>
          <w:sz w:val="24"/>
          <w:szCs w:val="24"/>
        </w:rPr>
        <w:t>VEINTE</w:t>
      </w:r>
      <w:r>
        <w:rPr>
          <w:rFonts w:ascii="Palatino Linotype" w:hAnsi="Palatino Linotype" w:cs="Arial"/>
          <w:sz w:val="24"/>
          <w:szCs w:val="24"/>
        </w:rPr>
        <w:t xml:space="preserve">, ANTE EL SECRETARIO TÉCNICO DEL PLENO, ALEXIS TAPIA RAMÍREZ. </w:t>
      </w:r>
    </w:p>
    <w:p w14:paraId="7B47240D" w14:textId="00A0F910" w:rsidR="009F4130" w:rsidRDefault="00B60B01" w:rsidP="0026321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1E1E1054" wp14:editId="01161C11">
                <wp:simplePos x="0" y="0"/>
                <wp:positionH relativeFrom="column">
                  <wp:posOffset>-280035</wp:posOffset>
                </wp:positionH>
                <wp:positionV relativeFrom="paragraph">
                  <wp:posOffset>22860</wp:posOffset>
                </wp:positionV>
                <wp:extent cx="6581775" cy="4695825"/>
                <wp:effectExtent l="0" t="0" r="28575" b="28575"/>
                <wp:wrapNone/>
                <wp:docPr id="13" name="Conector recto 13"/>
                <wp:cNvGraphicFramePr/>
                <a:graphic xmlns:a="http://schemas.openxmlformats.org/drawingml/2006/main">
                  <a:graphicData uri="http://schemas.microsoft.com/office/word/2010/wordprocessingShape">
                    <wps:wsp>
                      <wps:cNvCnPr/>
                      <wps:spPr>
                        <a:xfrm>
                          <a:off x="0" y="0"/>
                          <a:ext cx="6581775"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3E3DF" id="Conector recto 1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8pt" to="496.2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" strokecolor="#5b9bd5 [3204]" strokeweight=".5pt">
                <v:stroke joinstyle="miter"/>
              </v:line>
            </w:pict>
          </mc:Fallback>
        </mc:AlternateContent>
      </w:r>
    </w:p>
    <w:p w14:paraId="07D0E547" w14:textId="77777777" w:rsidR="00486E28" w:rsidRDefault="00486E28" w:rsidP="00263216">
      <w:pPr>
        <w:spacing w:before="240" w:line="360" w:lineRule="auto"/>
        <w:jc w:val="both"/>
        <w:rPr>
          <w:rFonts w:ascii="Palatino Linotype" w:hAnsi="Palatino Linotype" w:cs="Arial"/>
          <w:sz w:val="24"/>
          <w:szCs w:val="24"/>
        </w:rPr>
      </w:pPr>
    </w:p>
    <w:p w14:paraId="510FAAB4" w14:textId="77777777" w:rsidR="00486E28" w:rsidRDefault="00486E28" w:rsidP="00263216">
      <w:pPr>
        <w:spacing w:before="240" w:line="360" w:lineRule="auto"/>
        <w:jc w:val="both"/>
        <w:rPr>
          <w:rFonts w:ascii="Palatino Linotype" w:hAnsi="Palatino Linotype" w:cs="Arial"/>
          <w:sz w:val="24"/>
          <w:szCs w:val="24"/>
        </w:rPr>
      </w:pPr>
    </w:p>
    <w:p w14:paraId="6114AD21" w14:textId="77777777" w:rsidR="00486E28" w:rsidRDefault="00486E28" w:rsidP="00263216">
      <w:pPr>
        <w:spacing w:before="240" w:line="360" w:lineRule="auto"/>
        <w:jc w:val="both"/>
        <w:rPr>
          <w:rFonts w:ascii="Palatino Linotype" w:hAnsi="Palatino Linotype" w:cs="Arial"/>
          <w:sz w:val="24"/>
          <w:szCs w:val="24"/>
        </w:rPr>
      </w:pPr>
    </w:p>
    <w:p w14:paraId="20764EE3" w14:textId="77777777" w:rsidR="00B60B01" w:rsidRDefault="00B60B01" w:rsidP="00263216">
      <w:pPr>
        <w:spacing w:before="240" w:line="360" w:lineRule="auto"/>
        <w:jc w:val="both"/>
        <w:rPr>
          <w:rFonts w:ascii="Palatino Linotype" w:hAnsi="Palatino Linotype" w:cs="Arial"/>
          <w:sz w:val="24"/>
          <w:szCs w:val="24"/>
        </w:rPr>
      </w:pPr>
    </w:p>
    <w:p w14:paraId="75BD2EE8" w14:textId="77777777" w:rsidR="00B60B01" w:rsidRDefault="00B60B01" w:rsidP="00263216">
      <w:pPr>
        <w:spacing w:before="240" w:line="360" w:lineRule="auto"/>
        <w:jc w:val="both"/>
        <w:rPr>
          <w:rFonts w:ascii="Palatino Linotype" w:hAnsi="Palatino Linotype" w:cs="Arial"/>
          <w:sz w:val="24"/>
          <w:szCs w:val="24"/>
        </w:rPr>
      </w:pPr>
    </w:p>
    <w:p w14:paraId="75BD6F51" w14:textId="77777777" w:rsidR="00B60B01" w:rsidRDefault="00B60B01" w:rsidP="00263216">
      <w:pPr>
        <w:spacing w:before="240" w:line="360" w:lineRule="auto"/>
        <w:jc w:val="both"/>
        <w:rPr>
          <w:rFonts w:ascii="Palatino Linotype" w:hAnsi="Palatino Linotype" w:cs="Arial"/>
          <w:sz w:val="24"/>
          <w:szCs w:val="24"/>
        </w:rPr>
      </w:pPr>
    </w:p>
    <w:p w14:paraId="7F646C22" w14:textId="77777777" w:rsidR="00B60B01" w:rsidRDefault="00B60B01" w:rsidP="00263216">
      <w:pPr>
        <w:spacing w:before="240" w:line="360" w:lineRule="auto"/>
        <w:jc w:val="both"/>
        <w:rPr>
          <w:rFonts w:ascii="Palatino Linotype" w:hAnsi="Palatino Linotype" w:cs="Arial"/>
          <w:sz w:val="24"/>
          <w:szCs w:val="24"/>
        </w:rPr>
      </w:pPr>
    </w:p>
    <w:p w14:paraId="4A956257" w14:textId="77777777" w:rsidR="00B60B01" w:rsidRDefault="00B60B01" w:rsidP="00263216">
      <w:pPr>
        <w:spacing w:before="240" w:line="360" w:lineRule="auto"/>
        <w:jc w:val="both"/>
        <w:rPr>
          <w:rFonts w:ascii="Palatino Linotype" w:hAnsi="Palatino Linotype" w:cs="Arial"/>
          <w:sz w:val="24"/>
          <w:szCs w:val="24"/>
        </w:rPr>
      </w:pPr>
    </w:p>
    <w:p w14:paraId="733F0799" w14:textId="77777777" w:rsidR="009F4130" w:rsidRDefault="009F4130" w:rsidP="00263216">
      <w:pPr>
        <w:spacing w:before="240" w:line="360" w:lineRule="auto"/>
        <w:jc w:val="both"/>
        <w:rPr>
          <w:rFonts w:ascii="Palatino Linotype" w:hAnsi="Palatino Linotype" w:cs="Arial"/>
          <w:sz w:val="24"/>
          <w:szCs w:val="24"/>
        </w:rPr>
      </w:pPr>
    </w:p>
    <w:p w14:paraId="628759BE" w14:textId="3BEC9DAA" w:rsidR="00263216" w:rsidRDefault="00263216" w:rsidP="002632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p>
    <w:p w14:paraId="483F5D91" w14:textId="7F69575A" w:rsidR="00B60B01" w:rsidRPr="00D05C83" w:rsidRDefault="00B60B01" w:rsidP="0026321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8895F44" wp14:editId="62EC6285">
                <wp:simplePos x="0" y="0"/>
                <wp:positionH relativeFrom="page">
                  <wp:align>center</wp:align>
                </wp:positionH>
                <wp:positionV relativeFrom="paragraph">
                  <wp:posOffset>235585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CF2EA" w14:textId="77777777" w:rsidR="00154D64" w:rsidRPr="00EF2FC0" w:rsidRDefault="00154D64" w:rsidP="00263216">
                            <w:pPr>
                              <w:jc w:val="center"/>
                              <w:rPr>
                                <w:rFonts w:ascii="Palatino Linotype" w:hAnsi="Palatino Linotype"/>
                              </w:rPr>
                            </w:pPr>
                            <w:r w:rsidRPr="00EF2FC0">
                              <w:rPr>
                                <w:rFonts w:ascii="Palatino Linotype" w:hAnsi="Palatino Linotype"/>
                                <w:b/>
                              </w:rPr>
                              <w:t>Zulema Martínez Sánchez</w:t>
                            </w:r>
                          </w:p>
                          <w:p w14:paraId="302FB647" w14:textId="77777777" w:rsidR="00154D64" w:rsidRDefault="00154D64" w:rsidP="00263216">
                            <w:pPr>
                              <w:jc w:val="center"/>
                              <w:rPr>
                                <w:rFonts w:ascii="Palatino Linotype" w:hAnsi="Palatino Linotype"/>
                              </w:rPr>
                            </w:pPr>
                            <w:r>
                              <w:rPr>
                                <w:rFonts w:ascii="Palatino Linotype" w:hAnsi="Palatino Linotype"/>
                              </w:rPr>
                              <w:t>Comisionada Presidenta</w:t>
                            </w:r>
                          </w:p>
                          <w:p w14:paraId="31708F45" w14:textId="77777777" w:rsidR="00154D64" w:rsidRDefault="00154D64" w:rsidP="00263216">
                            <w:pPr>
                              <w:jc w:val="center"/>
                              <w:rPr>
                                <w:rFonts w:ascii="Palatino Linotype" w:hAnsi="Palatino Linotype"/>
                                <w:b/>
                              </w:rPr>
                            </w:pPr>
                            <w:r>
                              <w:rPr>
                                <w:rFonts w:ascii="Palatino Linotype" w:hAnsi="Palatino Linotype"/>
                                <w:b/>
                              </w:rPr>
                              <w:t>(Rúbrica).</w:t>
                            </w:r>
                          </w:p>
                          <w:p w14:paraId="46351CDD" w14:textId="77777777" w:rsidR="00154D64" w:rsidRPr="00016AF3" w:rsidRDefault="00154D64" w:rsidP="0026321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5F44" id="_x0000_t202" coordsize="21600,21600" o:spt="202" path="m,l,21600r21600,l21600,xe">
                <v:stroke joinstyle="miter"/>
                <v:path gradientshapeok="t" o:connecttype="rect"/>
              </v:shapetype>
              <v:shape id="Cuadro de texto 21" o:spid="_x0000_s1026" type="#_x0000_t202" style="position:absolute;left:0;text-align:left;margin-left:0;margin-top:18.55pt;width:200.9pt;height:76.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" fillcolor="white [3201]" strokecolor="white [3212]" strokeweight=".5pt">
                <v:textbox>
                  <w:txbxContent>
                    <w:p w14:paraId="2FECF2EA" w14:textId="77777777" w:rsidR="00154D64" w:rsidRPr="00EF2FC0" w:rsidRDefault="00154D64" w:rsidP="00263216">
                      <w:pPr>
                        <w:jc w:val="center"/>
                        <w:rPr>
                          <w:rFonts w:ascii="Palatino Linotype" w:hAnsi="Palatino Linotype"/>
                        </w:rPr>
                      </w:pPr>
                      <w:r w:rsidRPr="00EF2FC0">
                        <w:rPr>
                          <w:rFonts w:ascii="Palatino Linotype" w:hAnsi="Palatino Linotype"/>
                          <w:b/>
                        </w:rPr>
                        <w:t>Zulema Martínez Sánchez</w:t>
                      </w:r>
                    </w:p>
                    <w:p w14:paraId="302FB647" w14:textId="77777777" w:rsidR="00154D64" w:rsidRDefault="00154D64" w:rsidP="00263216">
                      <w:pPr>
                        <w:jc w:val="center"/>
                        <w:rPr>
                          <w:rFonts w:ascii="Palatino Linotype" w:hAnsi="Palatino Linotype"/>
                        </w:rPr>
                      </w:pPr>
                      <w:r>
                        <w:rPr>
                          <w:rFonts w:ascii="Palatino Linotype" w:hAnsi="Palatino Linotype"/>
                        </w:rPr>
                        <w:t>Comisionada Presidenta</w:t>
                      </w:r>
                    </w:p>
                    <w:p w14:paraId="31708F45" w14:textId="77777777" w:rsidR="00154D64" w:rsidRDefault="00154D64" w:rsidP="00263216">
                      <w:pPr>
                        <w:jc w:val="center"/>
                        <w:rPr>
                          <w:rFonts w:ascii="Palatino Linotype" w:hAnsi="Palatino Linotype"/>
                          <w:b/>
                        </w:rPr>
                      </w:pPr>
                      <w:r>
                        <w:rPr>
                          <w:rFonts w:ascii="Palatino Linotype" w:hAnsi="Palatino Linotype"/>
                          <w:b/>
                        </w:rPr>
                        <w:t>(Rúbrica).</w:t>
                      </w:r>
                    </w:p>
                    <w:p w14:paraId="46351CDD" w14:textId="77777777" w:rsidR="00154D64" w:rsidRPr="00016AF3" w:rsidRDefault="00154D64" w:rsidP="00263216">
                      <w:pPr>
                        <w:jc w:val="center"/>
                        <w:rPr>
                          <w:rFonts w:ascii="Palatino Linotype" w:hAnsi="Palatino Linotype"/>
                          <w:b/>
                        </w:rPr>
                      </w:pPr>
                    </w:p>
                  </w:txbxContent>
                </v:textbox>
                <w10:wrap anchorx="page"/>
              </v:shape>
            </w:pict>
          </mc:Fallback>
        </mc:AlternateContent>
      </w:r>
    </w:p>
    <w:p w14:paraId="7D8AC63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p>
    <w:p w14:paraId="4FE2C69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6771EA6F" wp14:editId="183B91A6">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1191B" w14:textId="77777777" w:rsidR="00154D64" w:rsidRPr="00EF2FC0" w:rsidRDefault="00154D64" w:rsidP="00263216">
                            <w:pPr>
                              <w:jc w:val="center"/>
                              <w:rPr>
                                <w:rFonts w:ascii="Palatino Linotype" w:hAnsi="Palatino Linotype"/>
                                <w:b/>
                              </w:rPr>
                            </w:pPr>
                            <w:r w:rsidRPr="00EF2FC0">
                              <w:rPr>
                                <w:rFonts w:ascii="Palatino Linotype" w:hAnsi="Palatino Linotype"/>
                                <w:b/>
                              </w:rPr>
                              <w:t>Eva Abaid Yapur</w:t>
                            </w:r>
                          </w:p>
                          <w:p w14:paraId="054D2450" w14:textId="77777777" w:rsidR="00154D64" w:rsidRPr="00EF2FC0" w:rsidRDefault="00154D64" w:rsidP="00263216">
                            <w:pPr>
                              <w:jc w:val="center"/>
                              <w:rPr>
                                <w:rFonts w:ascii="Palatino Linotype" w:hAnsi="Palatino Linotype"/>
                              </w:rPr>
                            </w:pPr>
                            <w:r w:rsidRPr="00EF2FC0">
                              <w:rPr>
                                <w:rFonts w:ascii="Palatino Linotype" w:hAnsi="Palatino Linotype"/>
                              </w:rPr>
                              <w:t>Comisionada</w:t>
                            </w:r>
                          </w:p>
                          <w:p w14:paraId="7B76BC25" w14:textId="77777777" w:rsidR="00154D64" w:rsidRDefault="00154D64" w:rsidP="00263216">
                            <w:pPr>
                              <w:jc w:val="center"/>
                              <w:rPr>
                                <w:rFonts w:ascii="Palatino Linotype" w:hAnsi="Palatino Linotype"/>
                                <w:b/>
                              </w:rPr>
                            </w:pPr>
                            <w:r>
                              <w:rPr>
                                <w:rFonts w:ascii="Palatino Linotype" w:hAnsi="Palatino Linotype"/>
                                <w:b/>
                              </w:rPr>
                              <w:t>(Rúbrica).</w:t>
                            </w:r>
                          </w:p>
                          <w:p w14:paraId="151CC24B" w14:textId="77777777" w:rsidR="00154D64" w:rsidRDefault="00154D64" w:rsidP="002632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1EA6F" id="Cuadro de texto 22" o:spid="_x0000_s1027" type="#_x0000_t202" style="position:absolute;left:0;text-align:left;margin-left:-26.25pt;margin-top:48.8pt;width:195.75pt;height:7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7EA1191B" w14:textId="77777777" w:rsidR="00154D64" w:rsidRPr="00EF2FC0" w:rsidRDefault="00154D64" w:rsidP="0026321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54D2450" w14:textId="77777777" w:rsidR="00154D64" w:rsidRPr="00EF2FC0" w:rsidRDefault="00154D64" w:rsidP="00263216">
                      <w:pPr>
                        <w:jc w:val="center"/>
                        <w:rPr>
                          <w:rFonts w:ascii="Palatino Linotype" w:hAnsi="Palatino Linotype"/>
                        </w:rPr>
                      </w:pPr>
                      <w:r w:rsidRPr="00EF2FC0">
                        <w:rPr>
                          <w:rFonts w:ascii="Palatino Linotype" w:hAnsi="Palatino Linotype"/>
                        </w:rPr>
                        <w:t>Comisionada</w:t>
                      </w:r>
                    </w:p>
                    <w:p w14:paraId="7B76BC25" w14:textId="77777777" w:rsidR="00154D64" w:rsidRDefault="00154D64" w:rsidP="00263216">
                      <w:pPr>
                        <w:jc w:val="center"/>
                        <w:rPr>
                          <w:rFonts w:ascii="Palatino Linotype" w:hAnsi="Palatino Linotype"/>
                          <w:b/>
                        </w:rPr>
                      </w:pPr>
                      <w:r>
                        <w:rPr>
                          <w:rFonts w:ascii="Palatino Linotype" w:hAnsi="Palatino Linotype"/>
                          <w:b/>
                        </w:rPr>
                        <w:t>(Rúbrica).</w:t>
                      </w:r>
                    </w:p>
                    <w:p w14:paraId="151CC24B" w14:textId="77777777" w:rsidR="00154D64" w:rsidRDefault="00154D64" w:rsidP="00263216">
                      <w:pPr>
                        <w:jc w:val="center"/>
                      </w:pPr>
                    </w:p>
                  </w:txbxContent>
                </v:textbox>
                <w10:wrap anchorx="margin"/>
              </v:shape>
            </w:pict>
          </mc:Fallback>
        </mc:AlternateContent>
      </w:r>
    </w:p>
    <w:p w14:paraId="49E90830" w14:textId="77777777" w:rsidR="00263216" w:rsidRDefault="00263216" w:rsidP="0026321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04F414E" wp14:editId="3B89296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566BA0" w14:textId="77777777" w:rsidR="00154D64" w:rsidRPr="00EF2FC0" w:rsidRDefault="00154D64" w:rsidP="00263216">
                            <w:pPr>
                              <w:jc w:val="center"/>
                              <w:rPr>
                                <w:rFonts w:ascii="Palatino Linotype" w:hAnsi="Palatino Linotype"/>
                              </w:rPr>
                            </w:pPr>
                            <w:r>
                              <w:rPr>
                                <w:rFonts w:ascii="Palatino Linotype" w:hAnsi="Palatino Linotype"/>
                                <w:b/>
                              </w:rPr>
                              <w:t>José Guadalupe Luna Hernández</w:t>
                            </w:r>
                          </w:p>
                          <w:p w14:paraId="0D6B8B55"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71CCE3D0" w14:textId="77777777" w:rsidR="00154D64" w:rsidRPr="009234AD" w:rsidRDefault="00154D64" w:rsidP="0026321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414E" id="Cuadro de texto 23" o:spid="_x0000_s1028" type="#_x0000_t202" style="position:absolute;left:0;text-align:left;margin-left:280.2pt;margin-top:6.7pt;width:200.25pt;height:7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B566BA0" w14:textId="77777777" w:rsidR="00154D64" w:rsidRPr="00EF2FC0" w:rsidRDefault="00154D64" w:rsidP="00263216">
                      <w:pPr>
                        <w:jc w:val="center"/>
                        <w:rPr>
                          <w:rFonts w:ascii="Palatino Linotype" w:hAnsi="Palatino Linotype"/>
                        </w:rPr>
                      </w:pPr>
                      <w:r>
                        <w:rPr>
                          <w:rFonts w:ascii="Palatino Linotype" w:hAnsi="Palatino Linotype"/>
                          <w:b/>
                        </w:rPr>
                        <w:t>José Guadalupe Luna Hernández</w:t>
                      </w:r>
                    </w:p>
                    <w:p w14:paraId="0D6B8B55"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71CCE3D0" w14:textId="77777777" w:rsidR="00154D64" w:rsidRPr="009234AD" w:rsidRDefault="00154D64" w:rsidP="0026321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BEBECE9" w14:textId="77777777" w:rsidR="00263216" w:rsidRPr="00D54B7D" w:rsidRDefault="00263216" w:rsidP="00263216">
      <w:pPr>
        <w:spacing w:before="240" w:line="480" w:lineRule="auto"/>
        <w:jc w:val="both"/>
        <w:rPr>
          <w:rFonts w:ascii="Palatino Linotype" w:hAnsi="Palatino Linotype"/>
        </w:rPr>
      </w:pPr>
    </w:p>
    <w:p w14:paraId="74EC6774" w14:textId="77777777" w:rsidR="00263216" w:rsidRPr="00D54B7D" w:rsidRDefault="00263216" w:rsidP="00263216">
      <w:pPr>
        <w:spacing w:before="240" w:line="480" w:lineRule="auto"/>
        <w:jc w:val="center"/>
        <w:rPr>
          <w:rFonts w:ascii="Palatino Linotype" w:hAnsi="Palatino Linotype"/>
        </w:rPr>
      </w:pPr>
    </w:p>
    <w:p w14:paraId="2C49D1EA"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806F724" wp14:editId="5E43F0E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C9BA5" w14:textId="77777777" w:rsidR="00154D64" w:rsidRPr="00EF2FC0" w:rsidRDefault="00154D64" w:rsidP="00263216">
                            <w:pPr>
                              <w:jc w:val="center"/>
                              <w:rPr>
                                <w:rFonts w:ascii="Palatino Linotype" w:hAnsi="Palatino Linotype"/>
                              </w:rPr>
                            </w:pPr>
                            <w:r w:rsidRPr="00EF2FC0">
                              <w:rPr>
                                <w:rFonts w:ascii="Palatino Linotype" w:hAnsi="Palatino Linotype"/>
                                <w:b/>
                              </w:rPr>
                              <w:t>Javier Martínez Cruz</w:t>
                            </w:r>
                          </w:p>
                          <w:p w14:paraId="01FBF72A"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3A45C127" w14:textId="39B8EF87" w:rsidR="00154D64" w:rsidRPr="00F55D03" w:rsidRDefault="00B90E80" w:rsidP="00263216">
                            <w:pPr>
                              <w:jc w:val="center"/>
                              <w:rPr>
                                <w:rFonts w:ascii="Palatino Linotype" w:hAnsi="Palatino Linotype"/>
                                <w:b/>
                              </w:rPr>
                            </w:pPr>
                            <w:r>
                              <w:rPr>
                                <w:rFonts w:ascii="Palatino Linotype" w:hAnsi="Palatino Linotype"/>
                                <w:b/>
                              </w:rPr>
                              <w:t>(Rúbrica</w:t>
                            </w:r>
                            <w:r w:rsidR="00154D64">
                              <w:rPr>
                                <w:rFonts w:ascii="Palatino Linotype" w:hAnsi="Palatino Linotype"/>
                                <w:b/>
                              </w:rPr>
                              <w:t>).</w:t>
                            </w:r>
                          </w:p>
                          <w:p w14:paraId="210FC62C" w14:textId="77777777" w:rsidR="00154D64" w:rsidRDefault="00154D64"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6F724" id="_x0000_t202" coordsize="21600,21600" o:spt="202" path="m,l,21600r21600,l21600,xe">
                <v:stroke joinstyle="miter"/>
                <v:path gradientshapeok="t" o:connecttype="rect"/>
              </v:shapetype>
              <v:shape id="Cuadro de texto 24" o:spid="_x0000_s1029" type="#_x0000_t202" style="position:absolute;margin-left:-23.55pt;margin-top:45.9pt;width:195.7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C4C9BA5" w14:textId="77777777" w:rsidR="00154D64" w:rsidRPr="00EF2FC0" w:rsidRDefault="00154D64" w:rsidP="00263216">
                      <w:pPr>
                        <w:jc w:val="center"/>
                        <w:rPr>
                          <w:rFonts w:ascii="Palatino Linotype" w:hAnsi="Palatino Linotype"/>
                        </w:rPr>
                      </w:pPr>
                      <w:r w:rsidRPr="00EF2FC0">
                        <w:rPr>
                          <w:rFonts w:ascii="Palatino Linotype" w:hAnsi="Palatino Linotype"/>
                          <w:b/>
                        </w:rPr>
                        <w:t>Javier Martínez Cruz</w:t>
                      </w:r>
                    </w:p>
                    <w:p w14:paraId="01FBF72A"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3A45C127" w14:textId="39B8EF87" w:rsidR="00154D64" w:rsidRPr="00F55D03" w:rsidRDefault="00B90E80" w:rsidP="00263216">
                      <w:pPr>
                        <w:jc w:val="center"/>
                        <w:rPr>
                          <w:rFonts w:ascii="Palatino Linotype" w:hAnsi="Palatino Linotype"/>
                          <w:b/>
                        </w:rPr>
                      </w:pPr>
                      <w:r>
                        <w:rPr>
                          <w:rFonts w:ascii="Palatino Linotype" w:hAnsi="Palatino Linotype"/>
                          <w:b/>
                        </w:rPr>
                        <w:t>(Rúbrica</w:t>
                      </w:r>
                      <w:bookmarkStart w:id="1" w:name="_GoBack"/>
                      <w:bookmarkEnd w:id="1"/>
                      <w:r w:rsidR="00154D64">
                        <w:rPr>
                          <w:rFonts w:ascii="Palatino Linotype" w:hAnsi="Palatino Linotype"/>
                          <w:b/>
                        </w:rPr>
                        <w:t>).</w:t>
                      </w:r>
                    </w:p>
                    <w:p w14:paraId="210FC62C" w14:textId="77777777" w:rsidR="00154D64" w:rsidRDefault="00154D64" w:rsidP="00263216"/>
                  </w:txbxContent>
                </v:textbox>
                <w10:wrap anchorx="margin"/>
              </v:shape>
            </w:pict>
          </mc:Fallback>
        </mc:AlternateContent>
      </w:r>
    </w:p>
    <w:p w14:paraId="2706D2C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F7E8D8F" wp14:editId="6509A281">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237A9" w14:textId="77777777" w:rsidR="00154D64" w:rsidRPr="00EF2FC0" w:rsidRDefault="00154D64" w:rsidP="00263216">
                            <w:pPr>
                              <w:jc w:val="center"/>
                              <w:rPr>
                                <w:rFonts w:ascii="Palatino Linotype" w:hAnsi="Palatino Linotype"/>
                              </w:rPr>
                            </w:pPr>
                            <w:r>
                              <w:rPr>
                                <w:rFonts w:ascii="Palatino Linotype" w:hAnsi="Palatino Linotype"/>
                                <w:b/>
                              </w:rPr>
                              <w:t>Luis Gustavo Parra Noriega</w:t>
                            </w:r>
                          </w:p>
                          <w:p w14:paraId="228E38A5"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451FDB4C" w14:textId="77777777" w:rsidR="00154D64" w:rsidRPr="00F55D03" w:rsidRDefault="00154D64" w:rsidP="00263216">
                            <w:pPr>
                              <w:jc w:val="center"/>
                              <w:rPr>
                                <w:rFonts w:ascii="Palatino Linotype" w:hAnsi="Palatino Linotype"/>
                                <w:b/>
                              </w:rPr>
                            </w:pPr>
                            <w:r>
                              <w:rPr>
                                <w:rFonts w:ascii="Palatino Linotype" w:hAnsi="Palatino Linotype"/>
                                <w:b/>
                              </w:rPr>
                              <w:t>(Rúbrica).</w:t>
                            </w:r>
                          </w:p>
                          <w:p w14:paraId="722CC5C7" w14:textId="77777777" w:rsidR="00154D64" w:rsidRDefault="00154D64"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8D8F" id="Cuadro de texto 26" o:spid="_x0000_s1030" type="#_x0000_t202" style="position:absolute;margin-left:281.7pt;margin-top:4.2pt;width:200.2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753237A9" w14:textId="77777777" w:rsidR="00154D64" w:rsidRPr="00EF2FC0" w:rsidRDefault="00154D64" w:rsidP="00263216">
                      <w:pPr>
                        <w:jc w:val="center"/>
                        <w:rPr>
                          <w:rFonts w:ascii="Palatino Linotype" w:hAnsi="Palatino Linotype"/>
                        </w:rPr>
                      </w:pPr>
                      <w:r>
                        <w:rPr>
                          <w:rFonts w:ascii="Palatino Linotype" w:hAnsi="Palatino Linotype"/>
                          <w:b/>
                        </w:rPr>
                        <w:t>Luis Gustavo Parra Noriega</w:t>
                      </w:r>
                    </w:p>
                    <w:p w14:paraId="228E38A5" w14:textId="77777777" w:rsidR="00154D64" w:rsidRDefault="00154D64" w:rsidP="00263216">
                      <w:pPr>
                        <w:jc w:val="center"/>
                        <w:rPr>
                          <w:rFonts w:ascii="Palatino Linotype" w:hAnsi="Palatino Linotype"/>
                        </w:rPr>
                      </w:pPr>
                      <w:r w:rsidRPr="00EF2FC0">
                        <w:rPr>
                          <w:rFonts w:ascii="Palatino Linotype" w:hAnsi="Palatino Linotype"/>
                        </w:rPr>
                        <w:t>Comisionado</w:t>
                      </w:r>
                    </w:p>
                    <w:p w14:paraId="451FDB4C" w14:textId="77777777" w:rsidR="00154D64" w:rsidRPr="00F55D03" w:rsidRDefault="00154D64" w:rsidP="00263216">
                      <w:pPr>
                        <w:jc w:val="center"/>
                        <w:rPr>
                          <w:rFonts w:ascii="Palatino Linotype" w:hAnsi="Palatino Linotype"/>
                          <w:b/>
                        </w:rPr>
                      </w:pPr>
                      <w:r>
                        <w:rPr>
                          <w:rFonts w:ascii="Palatino Linotype" w:hAnsi="Palatino Linotype"/>
                          <w:b/>
                        </w:rPr>
                        <w:t>(Rúbrica).</w:t>
                      </w:r>
                    </w:p>
                    <w:p w14:paraId="722CC5C7" w14:textId="77777777" w:rsidR="00154D64" w:rsidRDefault="00154D64" w:rsidP="00263216"/>
                  </w:txbxContent>
                </v:textbox>
                <w10:wrap anchorx="margin"/>
              </v:shape>
            </w:pict>
          </mc:Fallback>
        </mc:AlternateContent>
      </w:r>
    </w:p>
    <w:p w14:paraId="4BCFFA4C" w14:textId="77777777" w:rsidR="00263216" w:rsidRDefault="00263216" w:rsidP="00263216">
      <w:pPr>
        <w:spacing w:before="240" w:line="480" w:lineRule="auto"/>
        <w:rPr>
          <w:rFonts w:ascii="Palatino Linotype" w:hAnsi="Palatino Linotype"/>
          <w:b/>
        </w:rPr>
      </w:pPr>
    </w:p>
    <w:p w14:paraId="04C21AB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3DAC1CEF" wp14:editId="0EDED026">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C54F6" w14:textId="77777777" w:rsidR="00154D64" w:rsidRPr="007F6133" w:rsidRDefault="00154D64" w:rsidP="00263216">
                            <w:pPr>
                              <w:jc w:val="center"/>
                              <w:rPr>
                                <w:rFonts w:ascii="Palatino Linotype" w:hAnsi="Palatino Linotype"/>
                                <w:b/>
                              </w:rPr>
                            </w:pPr>
                            <w:r>
                              <w:rPr>
                                <w:rFonts w:ascii="Palatino Linotype" w:hAnsi="Palatino Linotype"/>
                                <w:b/>
                              </w:rPr>
                              <w:t xml:space="preserve">Alexis Tapia Ramírez </w:t>
                            </w:r>
                          </w:p>
                          <w:p w14:paraId="004429FA" w14:textId="77777777" w:rsidR="00154D64" w:rsidRDefault="00154D64"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154D64" w:rsidRDefault="00154D64" w:rsidP="00263216">
                            <w:pPr>
                              <w:jc w:val="center"/>
                              <w:rPr>
                                <w:rFonts w:ascii="Palatino Linotype" w:hAnsi="Palatino Linotype"/>
                                <w:b/>
                              </w:rPr>
                            </w:pPr>
                            <w:r>
                              <w:rPr>
                                <w:rFonts w:ascii="Palatino Linotype" w:hAnsi="Palatino Linotype"/>
                                <w:b/>
                              </w:rPr>
                              <w:t>(Rúbrica).</w:t>
                            </w:r>
                          </w:p>
                          <w:p w14:paraId="0D6507A4" w14:textId="77777777" w:rsidR="00154D64" w:rsidRDefault="00154D64" w:rsidP="00263216">
                            <w:pPr>
                              <w:jc w:val="center"/>
                              <w:rPr>
                                <w:rFonts w:ascii="Palatino Linotype" w:hAnsi="Palatino Linotype"/>
                              </w:rPr>
                            </w:pPr>
                          </w:p>
                          <w:p w14:paraId="77E2CB62" w14:textId="77777777" w:rsidR="00154D64" w:rsidRPr="00EF2FC0" w:rsidRDefault="00154D64" w:rsidP="00263216">
                            <w:pPr>
                              <w:jc w:val="center"/>
                              <w:rPr>
                                <w:rFonts w:ascii="Palatino Linotype" w:hAnsi="Palatino Linotype"/>
                              </w:rPr>
                            </w:pPr>
                          </w:p>
                          <w:p w14:paraId="52A16044" w14:textId="77777777" w:rsidR="00154D64" w:rsidRDefault="00154D64"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1CEF" id="Cuadro de texto 19" o:spid="_x0000_s1031" type="#_x0000_t202" style="position:absolute;margin-left:0;margin-top:11.8pt;width:248.25pt;height:1in;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3AAC54F6" w14:textId="77777777" w:rsidR="00154D64" w:rsidRPr="007F6133" w:rsidRDefault="00154D64" w:rsidP="00263216">
                      <w:pPr>
                        <w:jc w:val="center"/>
                        <w:rPr>
                          <w:rFonts w:ascii="Palatino Linotype" w:hAnsi="Palatino Linotype"/>
                          <w:b/>
                        </w:rPr>
                      </w:pPr>
                      <w:r>
                        <w:rPr>
                          <w:rFonts w:ascii="Palatino Linotype" w:hAnsi="Palatino Linotype"/>
                          <w:b/>
                        </w:rPr>
                        <w:t xml:space="preserve">Alexis Tapia Ramírez </w:t>
                      </w:r>
                    </w:p>
                    <w:p w14:paraId="004429FA" w14:textId="77777777" w:rsidR="00154D64" w:rsidRDefault="00154D64"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154D64" w:rsidRDefault="00154D64" w:rsidP="00263216">
                      <w:pPr>
                        <w:jc w:val="center"/>
                        <w:rPr>
                          <w:rFonts w:ascii="Palatino Linotype" w:hAnsi="Palatino Linotype"/>
                          <w:b/>
                        </w:rPr>
                      </w:pPr>
                      <w:r>
                        <w:rPr>
                          <w:rFonts w:ascii="Palatino Linotype" w:hAnsi="Palatino Linotype"/>
                          <w:b/>
                        </w:rPr>
                        <w:t>(Rúbrica).</w:t>
                      </w:r>
                    </w:p>
                    <w:p w14:paraId="0D6507A4" w14:textId="77777777" w:rsidR="00154D64" w:rsidRDefault="00154D64" w:rsidP="00263216">
                      <w:pPr>
                        <w:jc w:val="center"/>
                        <w:rPr>
                          <w:rFonts w:ascii="Palatino Linotype" w:hAnsi="Palatino Linotype"/>
                        </w:rPr>
                      </w:pPr>
                    </w:p>
                    <w:p w14:paraId="77E2CB62" w14:textId="77777777" w:rsidR="00154D64" w:rsidRPr="00EF2FC0" w:rsidRDefault="00154D64" w:rsidP="00263216">
                      <w:pPr>
                        <w:jc w:val="center"/>
                        <w:rPr>
                          <w:rFonts w:ascii="Palatino Linotype" w:hAnsi="Palatino Linotype"/>
                        </w:rPr>
                      </w:pPr>
                    </w:p>
                    <w:p w14:paraId="52A16044" w14:textId="77777777" w:rsidR="00154D64" w:rsidRDefault="00154D64" w:rsidP="00263216"/>
                  </w:txbxContent>
                </v:textbox>
                <w10:wrap anchorx="margin"/>
              </v:shape>
            </w:pict>
          </mc:Fallback>
        </mc:AlternateContent>
      </w:r>
    </w:p>
    <w:p w14:paraId="2586AD0D" w14:textId="77777777" w:rsidR="00263216" w:rsidRPr="00D54B7D" w:rsidRDefault="00263216" w:rsidP="00263216">
      <w:pPr>
        <w:spacing w:before="240" w:line="480" w:lineRule="auto"/>
        <w:rPr>
          <w:rFonts w:ascii="Palatino Linotype" w:hAnsi="Palatino Linotype"/>
          <w:b/>
        </w:rPr>
      </w:pPr>
    </w:p>
    <w:p w14:paraId="3AA9A0C4" w14:textId="2ED03D52" w:rsidR="00263216" w:rsidRDefault="00263216" w:rsidP="0026321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05D5C">
        <w:rPr>
          <w:rFonts w:ascii="Palatino Linotype" w:hAnsi="Palatino Linotype" w:cs="Arial"/>
          <w:sz w:val="16"/>
          <w:szCs w:val="16"/>
        </w:rPr>
        <w:t>veintiséis</w:t>
      </w:r>
      <w:r w:rsidR="00997FB7">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sidR="00997FB7">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997FB7">
        <w:rPr>
          <w:rFonts w:ascii="Palatino Linotype" w:hAnsi="Palatino Linotype" w:cs="Arial"/>
          <w:sz w:val="16"/>
          <w:szCs w:val="16"/>
        </w:rPr>
        <w:t>s</w:t>
      </w:r>
      <w:r w:rsidRPr="00861BBC">
        <w:rPr>
          <w:rFonts w:ascii="Palatino Linotype" w:hAnsi="Palatino Linotype" w:cs="Arial"/>
          <w:sz w:val="16"/>
          <w:szCs w:val="16"/>
        </w:rPr>
        <w:t xml:space="preserve"> de revisión </w:t>
      </w:r>
      <w:r w:rsidR="00F05D5C">
        <w:rPr>
          <w:rFonts w:ascii="Palatino Linotype" w:hAnsi="Palatino Linotype" w:cs="Arial"/>
          <w:bCs/>
          <w:sz w:val="16"/>
          <w:szCs w:val="16"/>
          <w:lang w:eastAsia="es-MX"/>
        </w:rPr>
        <w:t>12725</w:t>
      </w:r>
      <w:r w:rsidR="00997FB7">
        <w:rPr>
          <w:rFonts w:ascii="Palatino Linotype" w:hAnsi="Palatino Linotype" w:cs="Arial"/>
          <w:bCs/>
          <w:sz w:val="16"/>
          <w:szCs w:val="16"/>
          <w:lang w:eastAsia="es-MX"/>
        </w:rPr>
        <w:t xml:space="preserve">/INFOEM/IP/RR/2019 y acumulados. </w:t>
      </w:r>
    </w:p>
    <w:p w14:paraId="78DBC30A" w14:textId="7BF40246" w:rsidR="00A219AB" w:rsidRDefault="00A219AB" w:rsidP="0026321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A219A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1F18E" w14:textId="77777777" w:rsidR="004D18B5" w:rsidRDefault="004D18B5" w:rsidP="006168E4">
      <w:pPr>
        <w:spacing w:after="0" w:line="240" w:lineRule="auto"/>
      </w:pPr>
      <w:r>
        <w:separator/>
      </w:r>
    </w:p>
  </w:endnote>
  <w:endnote w:type="continuationSeparator" w:id="0">
    <w:p w14:paraId="628C7E60" w14:textId="77777777" w:rsidR="004D18B5" w:rsidRDefault="004D18B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64E8" w14:textId="77777777" w:rsidR="00154D64" w:rsidRPr="000B69FA" w:rsidRDefault="00154D6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0E80">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0E80">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F67E" w14:textId="77777777" w:rsidR="00154D64" w:rsidRPr="000B69FA" w:rsidRDefault="00154D6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0E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0E80">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08129" w14:textId="77777777" w:rsidR="004D18B5" w:rsidRDefault="004D18B5" w:rsidP="006168E4">
      <w:pPr>
        <w:spacing w:after="0" w:line="240" w:lineRule="auto"/>
      </w:pPr>
      <w:r>
        <w:separator/>
      </w:r>
    </w:p>
  </w:footnote>
  <w:footnote w:type="continuationSeparator" w:id="0">
    <w:p w14:paraId="0E3A2E99" w14:textId="77777777" w:rsidR="004D18B5" w:rsidRDefault="004D18B5" w:rsidP="006168E4">
      <w:pPr>
        <w:spacing w:after="0" w:line="240" w:lineRule="auto"/>
      </w:pPr>
      <w:r>
        <w:continuationSeparator/>
      </w:r>
    </w:p>
  </w:footnote>
  <w:footnote w:id="1">
    <w:p w14:paraId="1F11D5A6" w14:textId="77777777" w:rsidR="00154D64" w:rsidRPr="005552A8" w:rsidRDefault="00154D64" w:rsidP="002674D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3E1740" w14:textId="77777777" w:rsidR="00154D64" w:rsidRPr="005552A8" w:rsidRDefault="00154D64" w:rsidP="002674D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19FA5" w14:textId="77777777" w:rsidR="00154D64" w:rsidRDefault="00154D6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54D64" w14:paraId="3AB316B9" w14:textId="77777777" w:rsidTr="00955C54">
      <w:trPr>
        <w:trHeight w:val="227"/>
      </w:trPr>
      <w:tc>
        <w:tcPr>
          <w:tcW w:w="5529" w:type="dxa"/>
          <w:hideMark/>
        </w:tcPr>
        <w:p w14:paraId="3F865D13" w14:textId="77777777" w:rsidR="00154D64" w:rsidRDefault="00154D6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AD7D78" w14:textId="206F8F82" w:rsidR="00154D64" w:rsidRPr="00B4142F" w:rsidRDefault="00154D6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12725/INFOEM/IP/RR/2019 y acumulados</w:t>
          </w:r>
        </w:p>
      </w:tc>
    </w:tr>
    <w:tr w:rsidR="00154D64" w14:paraId="59F3204D" w14:textId="77777777" w:rsidTr="00955C54">
      <w:trPr>
        <w:trHeight w:val="242"/>
      </w:trPr>
      <w:tc>
        <w:tcPr>
          <w:tcW w:w="5529" w:type="dxa"/>
          <w:hideMark/>
        </w:tcPr>
        <w:p w14:paraId="037B7E8B" w14:textId="77777777" w:rsidR="00154D64" w:rsidRDefault="00154D6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B24AFA" w14:textId="62898750" w:rsidR="00154D64" w:rsidRPr="00F06FED" w:rsidRDefault="00154D64" w:rsidP="008877AA">
          <w:pPr>
            <w:spacing w:after="120" w:line="256" w:lineRule="auto"/>
            <w:ind w:left="639" w:right="214"/>
            <w:jc w:val="both"/>
            <w:rPr>
              <w:rFonts w:ascii="Palatino Linotype" w:hAnsi="Palatino Linotype" w:cs="Arial"/>
            </w:rPr>
          </w:pPr>
          <w:r>
            <w:rPr>
              <w:rFonts w:ascii="Palatino Linotype" w:hAnsi="Palatino Linotype" w:cs="Arial"/>
              <w:szCs w:val="20"/>
            </w:rPr>
            <w:t>Ayuntamiento de  Nextlalpan</w:t>
          </w:r>
        </w:p>
      </w:tc>
    </w:tr>
    <w:tr w:rsidR="00154D64" w14:paraId="1CC37F3A" w14:textId="77777777" w:rsidTr="00955C54">
      <w:trPr>
        <w:trHeight w:val="342"/>
      </w:trPr>
      <w:tc>
        <w:tcPr>
          <w:tcW w:w="5529" w:type="dxa"/>
          <w:hideMark/>
        </w:tcPr>
        <w:p w14:paraId="5F2B0EC0" w14:textId="77777777" w:rsidR="00154D64" w:rsidRDefault="00154D6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E1C15B" w14:textId="77777777" w:rsidR="00154D64" w:rsidRDefault="00154D6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2F48C45" w14:textId="77777777" w:rsidR="00154D64" w:rsidRDefault="00154D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54D64" w14:paraId="79AD4EB8" w14:textId="77777777" w:rsidTr="00955C54">
      <w:trPr>
        <w:trHeight w:val="227"/>
      </w:trPr>
      <w:tc>
        <w:tcPr>
          <w:tcW w:w="5529" w:type="dxa"/>
          <w:hideMark/>
        </w:tcPr>
        <w:p w14:paraId="75954C3D" w14:textId="77777777" w:rsidR="00154D64" w:rsidRDefault="00154D6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B9AB8B7" w14:textId="668FB970" w:rsidR="00154D64" w:rsidRPr="00B4142F" w:rsidRDefault="00154D6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12725/INFOEM/IP/RR/2019 y acumulados</w:t>
          </w:r>
        </w:p>
      </w:tc>
    </w:tr>
    <w:tr w:rsidR="00154D64" w14:paraId="0CB08FF4" w14:textId="77777777" w:rsidTr="00955C54">
      <w:trPr>
        <w:trHeight w:val="196"/>
      </w:trPr>
      <w:tc>
        <w:tcPr>
          <w:tcW w:w="5529" w:type="dxa"/>
          <w:hideMark/>
        </w:tcPr>
        <w:p w14:paraId="08B1EDFF" w14:textId="77777777" w:rsidR="00154D64" w:rsidRDefault="00154D6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D03FA92" w14:textId="000BEA84" w:rsidR="00154D64" w:rsidRPr="00F06FED" w:rsidRDefault="009B37DF" w:rsidP="00CC0C5F">
          <w:pPr>
            <w:spacing w:after="120" w:line="256" w:lineRule="auto"/>
            <w:ind w:left="639" w:right="214"/>
            <w:jc w:val="both"/>
            <w:rPr>
              <w:rFonts w:ascii="Palatino Linotype" w:hAnsi="Palatino Linotype" w:cs="Arial"/>
            </w:rPr>
          </w:pPr>
          <w:r>
            <w:rPr>
              <w:rFonts w:ascii="Palatino Linotype" w:hAnsi="Palatino Linotype" w:cs="Arial"/>
            </w:rPr>
            <w:t>XXXXXX</w:t>
          </w:r>
          <w:r w:rsidR="00154D64">
            <w:rPr>
              <w:rFonts w:ascii="Palatino Linotype" w:hAnsi="Palatino Linotype" w:cs="Arial"/>
            </w:rPr>
            <w:t xml:space="preserve"> </w:t>
          </w:r>
        </w:p>
      </w:tc>
    </w:tr>
    <w:tr w:rsidR="00154D64" w14:paraId="345B9C76" w14:textId="77777777" w:rsidTr="00955C54">
      <w:trPr>
        <w:trHeight w:val="242"/>
      </w:trPr>
      <w:tc>
        <w:tcPr>
          <w:tcW w:w="5529" w:type="dxa"/>
          <w:hideMark/>
        </w:tcPr>
        <w:p w14:paraId="6C8F401B" w14:textId="77777777" w:rsidR="00154D64" w:rsidRDefault="00154D6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9B3C0D" w14:textId="7CA47D6E" w:rsidR="00154D64" w:rsidRDefault="00154D64" w:rsidP="008877A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Nextlalpan</w:t>
          </w:r>
        </w:p>
      </w:tc>
    </w:tr>
    <w:tr w:rsidR="00154D64" w14:paraId="155800F6" w14:textId="77777777" w:rsidTr="00955C54">
      <w:trPr>
        <w:trHeight w:val="342"/>
      </w:trPr>
      <w:tc>
        <w:tcPr>
          <w:tcW w:w="5529" w:type="dxa"/>
          <w:hideMark/>
        </w:tcPr>
        <w:p w14:paraId="398E1743" w14:textId="77777777" w:rsidR="00154D64" w:rsidRDefault="00154D6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1F2841" w14:textId="77777777" w:rsidR="00154D64" w:rsidRDefault="00154D6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C298B72" w14:textId="77777777" w:rsidR="00154D64" w:rsidRDefault="00154D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99D"/>
    <w:multiLevelType w:val="hybridMultilevel"/>
    <w:tmpl w:val="1B283A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3451"/>
    <w:multiLevelType w:val="hybridMultilevel"/>
    <w:tmpl w:val="772A1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167943"/>
    <w:multiLevelType w:val="hybridMultilevel"/>
    <w:tmpl w:val="B434E6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F52C84"/>
    <w:multiLevelType w:val="hybridMultilevel"/>
    <w:tmpl w:val="F5626E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A35450"/>
    <w:multiLevelType w:val="hybridMultilevel"/>
    <w:tmpl w:val="F66E8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A63B47"/>
    <w:multiLevelType w:val="hybridMultilevel"/>
    <w:tmpl w:val="FD682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590649"/>
    <w:multiLevelType w:val="hybridMultilevel"/>
    <w:tmpl w:val="2C48309E"/>
    <w:lvl w:ilvl="0" w:tplc="0CD4835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402D2DB7"/>
    <w:multiLevelType w:val="hybridMultilevel"/>
    <w:tmpl w:val="2214B7EE"/>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9" w15:restartNumberingAfterBreak="0">
    <w:nsid w:val="40A132FE"/>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E12BC3"/>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990F6B"/>
    <w:multiLevelType w:val="hybridMultilevel"/>
    <w:tmpl w:val="490C9F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3" w15:restartNumberingAfterBreak="0">
    <w:nsid w:val="525F3FF9"/>
    <w:multiLevelType w:val="hybridMultilevel"/>
    <w:tmpl w:val="E9F63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4B7B71"/>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FF7647"/>
    <w:multiLevelType w:val="hybridMultilevel"/>
    <w:tmpl w:val="1DACCF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9D60A9"/>
    <w:multiLevelType w:val="hybridMultilevel"/>
    <w:tmpl w:val="0B0E7C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720CA7"/>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E22E0B"/>
    <w:multiLevelType w:val="hybridMultilevel"/>
    <w:tmpl w:val="2D6006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6611BD"/>
    <w:multiLevelType w:val="hybridMultilevel"/>
    <w:tmpl w:val="497EC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856C16"/>
    <w:multiLevelType w:val="hybridMultilevel"/>
    <w:tmpl w:val="9CACFC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203A76"/>
    <w:multiLevelType w:val="hybridMultilevel"/>
    <w:tmpl w:val="E7401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DE74B9"/>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3"/>
  </w:num>
  <w:num w:numId="4">
    <w:abstractNumId w:val="11"/>
  </w:num>
  <w:num w:numId="5">
    <w:abstractNumId w:val="5"/>
  </w:num>
  <w:num w:numId="6">
    <w:abstractNumId w:val="15"/>
  </w:num>
  <w:num w:numId="7">
    <w:abstractNumId w:val="16"/>
  </w:num>
  <w:num w:numId="8">
    <w:abstractNumId w:val="21"/>
  </w:num>
  <w:num w:numId="9">
    <w:abstractNumId w:val="0"/>
  </w:num>
  <w:num w:numId="10">
    <w:abstractNumId w:val="19"/>
  </w:num>
  <w:num w:numId="11">
    <w:abstractNumId w:val="23"/>
  </w:num>
  <w:num w:numId="12">
    <w:abstractNumId w:val="12"/>
  </w:num>
  <w:num w:numId="13">
    <w:abstractNumId w:val="3"/>
  </w:num>
  <w:num w:numId="14">
    <w:abstractNumId w:val="17"/>
  </w:num>
  <w:num w:numId="15">
    <w:abstractNumId w:val="1"/>
  </w:num>
  <w:num w:numId="16">
    <w:abstractNumId w:val="10"/>
  </w:num>
  <w:num w:numId="17">
    <w:abstractNumId w:val="14"/>
  </w:num>
  <w:num w:numId="18">
    <w:abstractNumId w:val="18"/>
  </w:num>
  <w:num w:numId="19">
    <w:abstractNumId w:val="7"/>
  </w:num>
  <w:num w:numId="20">
    <w:abstractNumId w:val="9"/>
  </w:num>
  <w:num w:numId="21">
    <w:abstractNumId w:val="8"/>
  </w:num>
  <w:num w:numId="22">
    <w:abstractNumId w:val="6"/>
  </w:num>
  <w:num w:numId="23">
    <w:abstractNumId w:val="22"/>
  </w:num>
  <w:num w:numId="2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5D8"/>
    <w:rsid w:val="000026CF"/>
    <w:rsid w:val="000037E2"/>
    <w:rsid w:val="00010545"/>
    <w:rsid w:val="000106AB"/>
    <w:rsid w:val="00010F2B"/>
    <w:rsid w:val="000133E6"/>
    <w:rsid w:val="0002085A"/>
    <w:rsid w:val="000235E5"/>
    <w:rsid w:val="0002766F"/>
    <w:rsid w:val="000306A7"/>
    <w:rsid w:val="00030A81"/>
    <w:rsid w:val="00037E9B"/>
    <w:rsid w:val="00042969"/>
    <w:rsid w:val="00044E7D"/>
    <w:rsid w:val="0004526C"/>
    <w:rsid w:val="00045379"/>
    <w:rsid w:val="000461DF"/>
    <w:rsid w:val="0004780A"/>
    <w:rsid w:val="000500D2"/>
    <w:rsid w:val="000509F0"/>
    <w:rsid w:val="00055224"/>
    <w:rsid w:val="0005543E"/>
    <w:rsid w:val="00061821"/>
    <w:rsid w:val="00061ABC"/>
    <w:rsid w:val="000623F9"/>
    <w:rsid w:val="00062482"/>
    <w:rsid w:val="00063A10"/>
    <w:rsid w:val="00064D6D"/>
    <w:rsid w:val="000662F8"/>
    <w:rsid w:val="00071F6C"/>
    <w:rsid w:val="00073220"/>
    <w:rsid w:val="000735D3"/>
    <w:rsid w:val="00073E78"/>
    <w:rsid w:val="0007439C"/>
    <w:rsid w:val="00074E23"/>
    <w:rsid w:val="00075842"/>
    <w:rsid w:val="00085BAF"/>
    <w:rsid w:val="00087A3B"/>
    <w:rsid w:val="00091552"/>
    <w:rsid w:val="00091C3A"/>
    <w:rsid w:val="00093709"/>
    <w:rsid w:val="00095553"/>
    <w:rsid w:val="000A0616"/>
    <w:rsid w:val="000A22EA"/>
    <w:rsid w:val="000A2D37"/>
    <w:rsid w:val="000A3486"/>
    <w:rsid w:val="000A5FFC"/>
    <w:rsid w:val="000A70F8"/>
    <w:rsid w:val="000A79DA"/>
    <w:rsid w:val="000B4B51"/>
    <w:rsid w:val="000B7158"/>
    <w:rsid w:val="000C1F0E"/>
    <w:rsid w:val="000C5B8B"/>
    <w:rsid w:val="000C5E91"/>
    <w:rsid w:val="000D18DE"/>
    <w:rsid w:val="000D1B55"/>
    <w:rsid w:val="000D2E83"/>
    <w:rsid w:val="000D3C75"/>
    <w:rsid w:val="000D7652"/>
    <w:rsid w:val="000E5872"/>
    <w:rsid w:val="000E686B"/>
    <w:rsid w:val="000F6F19"/>
    <w:rsid w:val="00111DCD"/>
    <w:rsid w:val="00113B13"/>
    <w:rsid w:val="00114CF9"/>
    <w:rsid w:val="00117157"/>
    <w:rsid w:val="0012216C"/>
    <w:rsid w:val="00124855"/>
    <w:rsid w:val="001254F5"/>
    <w:rsid w:val="00127EFE"/>
    <w:rsid w:val="001311BF"/>
    <w:rsid w:val="001329BF"/>
    <w:rsid w:val="001360E0"/>
    <w:rsid w:val="00136FAD"/>
    <w:rsid w:val="00144C5C"/>
    <w:rsid w:val="001466DA"/>
    <w:rsid w:val="00146F0A"/>
    <w:rsid w:val="00152C2B"/>
    <w:rsid w:val="00153B21"/>
    <w:rsid w:val="00154D64"/>
    <w:rsid w:val="001616AA"/>
    <w:rsid w:val="001622F1"/>
    <w:rsid w:val="00166020"/>
    <w:rsid w:val="00170940"/>
    <w:rsid w:val="001724AB"/>
    <w:rsid w:val="00172661"/>
    <w:rsid w:val="00175897"/>
    <w:rsid w:val="001804C3"/>
    <w:rsid w:val="00180B9F"/>
    <w:rsid w:val="00181CC5"/>
    <w:rsid w:val="001868DC"/>
    <w:rsid w:val="00186E57"/>
    <w:rsid w:val="00187F6E"/>
    <w:rsid w:val="00193784"/>
    <w:rsid w:val="001977A5"/>
    <w:rsid w:val="001A02EC"/>
    <w:rsid w:val="001A0A4E"/>
    <w:rsid w:val="001A577E"/>
    <w:rsid w:val="001A58DE"/>
    <w:rsid w:val="001A7C9B"/>
    <w:rsid w:val="001B05B9"/>
    <w:rsid w:val="001B1519"/>
    <w:rsid w:val="001B7B88"/>
    <w:rsid w:val="001C57B9"/>
    <w:rsid w:val="001C7319"/>
    <w:rsid w:val="001C7D87"/>
    <w:rsid w:val="001D12BE"/>
    <w:rsid w:val="001D1D00"/>
    <w:rsid w:val="001D3E87"/>
    <w:rsid w:val="001E2BE6"/>
    <w:rsid w:val="001E6F59"/>
    <w:rsid w:val="00203C72"/>
    <w:rsid w:val="00203FF3"/>
    <w:rsid w:val="00207086"/>
    <w:rsid w:val="002078A2"/>
    <w:rsid w:val="0021501E"/>
    <w:rsid w:val="002205B0"/>
    <w:rsid w:val="002205C0"/>
    <w:rsid w:val="0023373D"/>
    <w:rsid w:val="0023423C"/>
    <w:rsid w:val="00240D14"/>
    <w:rsid w:val="00250ECF"/>
    <w:rsid w:val="00254477"/>
    <w:rsid w:val="002577FE"/>
    <w:rsid w:val="00263216"/>
    <w:rsid w:val="002635D2"/>
    <w:rsid w:val="002672B0"/>
    <w:rsid w:val="002674DB"/>
    <w:rsid w:val="00273D0E"/>
    <w:rsid w:val="002767A2"/>
    <w:rsid w:val="0028171F"/>
    <w:rsid w:val="00283CA2"/>
    <w:rsid w:val="00297EF9"/>
    <w:rsid w:val="002A2034"/>
    <w:rsid w:val="002A24F4"/>
    <w:rsid w:val="002A38BF"/>
    <w:rsid w:val="002A531D"/>
    <w:rsid w:val="002A597E"/>
    <w:rsid w:val="002A7498"/>
    <w:rsid w:val="002B0FB9"/>
    <w:rsid w:val="002B4382"/>
    <w:rsid w:val="002B5DBD"/>
    <w:rsid w:val="002B6220"/>
    <w:rsid w:val="002C25BF"/>
    <w:rsid w:val="002C3C68"/>
    <w:rsid w:val="002C72D2"/>
    <w:rsid w:val="002E0A4A"/>
    <w:rsid w:val="002E0FA6"/>
    <w:rsid w:val="002E21B4"/>
    <w:rsid w:val="002E2D7B"/>
    <w:rsid w:val="002E5E6A"/>
    <w:rsid w:val="002E7C84"/>
    <w:rsid w:val="002E7EB2"/>
    <w:rsid w:val="002F37BE"/>
    <w:rsid w:val="002F41CA"/>
    <w:rsid w:val="00300D0B"/>
    <w:rsid w:val="003043BE"/>
    <w:rsid w:val="00306096"/>
    <w:rsid w:val="00307014"/>
    <w:rsid w:val="00311468"/>
    <w:rsid w:val="00312F08"/>
    <w:rsid w:val="0031645D"/>
    <w:rsid w:val="00320A67"/>
    <w:rsid w:val="0032361A"/>
    <w:rsid w:val="003272FB"/>
    <w:rsid w:val="00327EB2"/>
    <w:rsid w:val="003304F7"/>
    <w:rsid w:val="00331499"/>
    <w:rsid w:val="00346669"/>
    <w:rsid w:val="00350102"/>
    <w:rsid w:val="00350FDE"/>
    <w:rsid w:val="00361B9C"/>
    <w:rsid w:val="00365741"/>
    <w:rsid w:val="003672FB"/>
    <w:rsid w:val="00371B4C"/>
    <w:rsid w:val="00372B82"/>
    <w:rsid w:val="00374A2D"/>
    <w:rsid w:val="00376CEC"/>
    <w:rsid w:val="00380758"/>
    <w:rsid w:val="003915F0"/>
    <w:rsid w:val="003946D7"/>
    <w:rsid w:val="00394A1E"/>
    <w:rsid w:val="003968C7"/>
    <w:rsid w:val="003A37AE"/>
    <w:rsid w:val="003A61F9"/>
    <w:rsid w:val="003B1E88"/>
    <w:rsid w:val="003D0B7E"/>
    <w:rsid w:val="003D0FF2"/>
    <w:rsid w:val="003D7CD2"/>
    <w:rsid w:val="003E03A6"/>
    <w:rsid w:val="003E16E1"/>
    <w:rsid w:val="003E4C3E"/>
    <w:rsid w:val="003E643B"/>
    <w:rsid w:val="003F6C39"/>
    <w:rsid w:val="004012CF"/>
    <w:rsid w:val="00402FF3"/>
    <w:rsid w:val="00404E32"/>
    <w:rsid w:val="004066F0"/>
    <w:rsid w:val="004069EB"/>
    <w:rsid w:val="00406A9F"/>
    <w:rsid w:val="00423213"/>
    <w:rsid w:val="0042416D"/>
    <w:rsid w:val="0043294A"/>
    <w:rsid w:val="00434E81"/>
    <w:rsid w:val="00436802"/>
    <w:rsid w:val="00442E45"/>
    <w:rsid w:val="00443AD4"/>
    <w:rsid w:val="00451448"/>
    <w:rsid w:val="004516EB"/>
    <w:rsid w:val="004529B6"/>
    <w:rsid w:val="00453DBD"/>
    <w:rsid w:val="00454CE6"/>
    <w:rsid w:val="0045579A"/>
    <w:rsid w:val="004579BF"/>
    <w:rsid w:val="00462881"/>
    <w:rsid w:val="0046408C"/>
    <w:rsid w:val="004710D3"/>
    <w:rsid w:val="00475F48"/>
    <w:rsid w:val="00477CC2"/>
    <w:rsid w:val="0048180A"/>
    <w:rsid w:val="00481C7A"/>
    <w:rsid w:val="00485069"/>
    <w:rsid w:val="00486E28"/>
    <w:rsid w:val="004906C8"/>
    <w:rsid w:val="004909C1"/>
    <w:rsid w:val="00492BC7"/>
    <w:rsid w:val="004967E2"/>
    <w:rsid w:val="00496D27"/>
    <w:rsid w:val="004A2458"/>
    <w:rsid w:val="004A290F"/>
    <w:rsid w:val="004A3EE0"/>
    <w:rsid w:val="004A5FFD"/>
    <w:rsid w:val="004A6654"/>
    <w:rsid w:val="004A7CE2"/>
    <w:rsid w:val="004B234F"/>
    <w:rsid w:val="004B59BB"/>
    <w:rsid w:val="004B626B"/>
    <w:rsid w:val="004C4942"/>
    <w:rsid w:val="004C7961"/>
    <w:rsid w:val="004D08EB"/>
    <w:rsid w:val="004D18B5"/>
    <w:rsid w:val="004E2371"/>
    <w:rsid w:val="004E6BE9"/>
    <w:rsid w:val="004F0688"/>
    <w:rsid w:val="004F2F4A"/>
    <w:rsid w:val="004F5903"/>
    <w:rsid w:val="005020E9"/>
    <w:rsid w:val="00503655"/>
    <w:rsid w:val="005039B1"/>
    <w:rsid w:val="0051247F"/>
    <w:rsid w:val="00514207"/>
    <w:rsid w:val="00515090"/>
    <w:rsid w:val="00521545"/>
    <w:rsid w:val="00521E57"/>
    <w:rsid w:val="00523558"/>
    <w:rsid w:val="005236F3"/>
    <w:rsid w:val="0052618D"/>
    <w:rsid w:val="005305EA"/>
    <w:rsid w:val="005326AD"/>
    <w:rsid w:val="00534867"/>
    <w:rsid w:val="00534A9F"/>
    <w:rsid w:val="00536416"/>
    <w:rsid w:val="0053652A"/>
    <w:rsid w:val="005371E7"/>
    <w:rsid w:val="00540538"/>
    <w:rsid w:val="0054096C"/>
    <w:rsid w:val="005452AB"/>
    <w:rsid w:val="005502FF"/>
    <w:rsid w:val="005512F9"/>
    <w:rsid w:val="005520FE"/>
    <w:rsid w:val="0055472B"/>
    <w:rsid w:val="00556513"/>
    <w:rsid w:val="00562653"/>
    <w:rsid w:val="005662E2"/>
    <w:rsid w:val="005733EB"/>
    <w:rsid w:val="00575B72"/>
    <w:rsid w:val="00580802"/>
    <w:rsid w:val="00581A22"/>
    <w:rsid w:val="00584ECA"/>
    <w:rsid w:val="00592934"/>
    <w:rsid w:val="00593E91"/>
    <w:rsid w:val="005A0B49"/>
    <w:rsid w:val="005A6D57"/>
    <w:rsid w:val="005A71FD"/>
    <w:rsid w:val="005B5B70"/>
    <w:rsid w:val="005B5F05"/>
    <w:rsid w:val="005C5ACB"/>
    <w:rsid w:val="005C6982"/>
    <w:rsid w:val="005C7AEA"/>
    <w:rsid w:val="005D2B59"/>
    <w:rsid w:val="005D362F"/>
    <w:rsid w:val="005D370F"/>
    <w:rsid w:val="005E33F9"/>
    <w:rsid w:val="005E4D7C"/>
    <w:rsid w:val="005F048E"/>
    <w:rsid w:val="005F0580"/>
    <w:rsid w:val="005F0EED"/>
    <w:rsid w:val="005F57F0"/>
    <w:rsid w:val="00601370"/>
    <w:rsid w:val="006028C9"/>
    <w:rsid w:val="0060315E"/>
    <w:rsid w:val="006033A4"/>
    <w:rsid w:val="006050EC"/>
    <w:rsid w:val="0061042F"/>
    <w:rsid w:val="00610630"/>
    <w:rsid w:val="006118BB"/>
    <w:rsid w:val="00611FDC"/>
    <w:rsid w:val="00615D12"/>
    <w:rsid w:val="006168E4"/>
    <w:rsid w:val="006201FD"/>
    <w:rsid w:val="006225AB"/>
    <w:rsid w:val="00625200"/>
    <w:rsid w:val="0063385C"/>
    <w:rsid w:val="00637512"/>
    <w:rsid w:val="00640EE4"/>
    <w:rsid w:val="006444F1"/>
    <w:rsid w:val="006466F5"/>
    <w:rsid w:val="00661753"/>
    <w:rsid w:val="00664E66"/>
    <w:rsid w:val="006654F6"/>
    <w:rsid w:val="00670041"/>
    <w:rsid w:val="006725BA"/>
    <w:rsid w:val="006752FC"/>
    <w:rsid w:val="00676CAA"/>
    <w:rsid w:val="006848B7"/>
    <w:rsid w:val="00685014"/>
    <w:rsid w:val="006868A7"/>
    <w:rsid w:val="00687397"/>
    <w:rsid w:val="00695035"/>
    <w:rsid w:val="00695160"/>
    <w:rsid w:val="00695C03"/>
    <w:rsid w:val="00697ACD"/>
    <w:rsid w:val="006A0369"/>
    <w:rsid w:val="006A0C76"/>
    <w:rsid w:val="006A3810"/>
    <w:rsid w:val="006A68B8"/>
    <w:rsid w:val="006B1953"/>
    <w:rsid w:val="006B1BF1"/>
    <w:rsid w:val="006B20F0"/>
    <w:rsid w:val="006B26E3"/>
    <w:rsid w:val="006B3085"/>
    <w:rsid w:val="006B3F13"/>
    <w:rsid w:val="006B5C6E"/>
    <w:rsid w:val="006B7444"/>
    <w:rsid w:val="006C350D"/>
    <w:rsid w:val="006C724B"/>
    <w:rsid w:val="006C77AC"/>
    <w:rsid w:val="006D23FC"/>
    <w:rsid w:val="006E063C"/>
    <w:rsid w:val="006F1006"/>
    <w:rsid w:val="006F43EF"/>
    <w:rsid w:val="006F46FA"/>
    <w:rsid w:val="00701033"/>
    <w:rsid w:val="00704A54"/>
    <w:rsid w:val="007051EE"/>
    <w:rsid w:val="007074E9"/>
    <w:rsid w:val="0071315A"/>
    <w:rsid w:val="00713984"/>
    <w:rsid w:val="00723338"/>
    <w:rsid w:val="007254F2"/>
    <w:rsid w:val="007404D5"/>
    <w:rsid w:val="00740934"/>
    <w:rsid w:val="0074227B"/>
    <w:rsid w:val="00744EEF"/>
    <w:rsid w:val="00746EB3"/>
    <w:rsid w:val="007504CE"/>
    <w:rsid w:val="00754CAE"/>
    <w:rsid w:val="00756914"/>
    <w:rsid w:val="00756D38"/>
    <w:rsid w:val="007628D0"/>
    <w:rsid w:val="00763EE7"/>
    <w:rsid w:val="0076623B"/>
    <w:rsid w:val="007718AD"/>
    <w:rsid w:val="00772053"/>
    <w:rsid w:val="0078140E"/>
    <w:rsid w:val="00782825"/>
    <w:rsid w:val="007851D5"/>
    <w:rsid w:val="0079026E"/>
    <w:rsid w:val="0079486A"/>
    <w:rsid w:val="00794D22"/>
    <w:rsid w:val="00794F80"/>
    <w:rsid w:val="007A1C9E"/>
    <w:rsid w:val="007A2A14"/>
    <w:rsid w:val="007A4CA1"/>
    <w:rsid w:val="007A73CF"/>
    <w:rsid w:val="007B2981"/>
    <w:rsid w:val="007B2C77"/>
    <w:rsid w:val="007B5940"/>
    <w:rsid w:val="007C6D2E"/>
    <w:rsid w:val="007D06B0"/>
    <w:rsid w:val="007D1A27"/>
    <w:rsid w:val="007D1B24"/>
    <w:rsid w:val="007D1F15"/>
    <w:rsid w:val="007D25B1"/>
    <w:rsid w:val="007D2878"/>
    <w:rsid w:val="007D54D0"/>
    <w:rsid w:val="007E0A52"/>
    <w:rsid w:val="007E3425"/>
    <w:rsid w:val="007E7BAB"/>
    <w:rsid w:val="007E7DCE"/>
    <w:rsid w:val="007E7FA9"/>
    <w:rsid w:val="007F20AC"/>
    <w:rsid w:val="007F3283"/>
    <w:rsid w:val="007F34BB"/>
    <w:rsid w:val="00802C56"/>
    <w:rsid w:val="00806FBD"/>
    <w:rsid w:val="00807E35"/>
    <w:rsid w:val="00811205"/>
    <w:rsid w:val="00812C48"/>
    <w:rsid w:val="008146F9"/>
    <w:rsid w:val="00815AA7"/>
    <w:rsid w:val="00815D73"/>
    <w:rsid w:val="00824DCD"/>
    <w:rsid w:val="0084348D"/>
    <w:rsid w:val="00844569"/>
    <w:rsid w:val="00847D23"/>
    <w:rsid w:val="00850B38"/>
    <w:rsid w:val="00850C96"/>
    <w:rsid w:val="008556FF"/>
    <w:rsid w:val="00857106"/>
    <w:rsid w:val="00857765"/>
    <w:rsid w:val="00857A04"/>
    <w:rsid w:val="00863327"/>
    <w:rsid w:val="00863BC6"/>
    <w:rsid w:val="00864D02"/>
    <w:rsid w:val="00867F7E"/>
    <w:rsid w:val="00870F44"/>
    <w:rsid w:val="00870FEF"/>
    <w:rsid w:val="0087394C"/>
    <w:rsid w:val="008744C5"/>
    <w:rsid w:val="0087720A"/>
    <w:rsid w:val="0088235A"/>
    <w:rsid w:val="00884054"/>
    <w:rsid w:val="008877AA"/>
    <w:rsid w:val="00892EFC"/>
    <w:rsid w:val="00895089"/>
    <w:rsid w:val="008951ED"/>
    <w:rsid w:val="0089761E"/>
    <w:rsid w:val="008A0339"/>
    <w:rsid w:val="008A513B"/>
    <w:rsid w:val="008A5928"/>
    <w:rsid w:val="008A75BE"/>
    <w:rsid w:val="008B4ABD"/>
    <w:rsid w:val="008B72AE"/>
    <w:rsid w:val="008C048F"/>
    <w:rsid w:val="008C08BE"/>
    <w:rsid w:val="008C1812"/>
    <w:rsid w:val="008C229F"/>
    <w:rsid w:val="008C32A8"/>
    <w:rsid w:val="008C4E94"/>
    <w:rsid w:val="008C55A3"/>
    <w:rsid w:val="008D6762"/>
    <w:rsid w:val="008E1F61"/>
    <w:rsid w:val="008E2C84"/>
    <w:rsid w:val="008E6375"/>
    <w:rsid w:val="008E6FA6"/>
    <w:rsid w:val="008E767C"/>
    <w:rsid w:val="008F17A1"/>
    <w:rsid w:val="008F4C65"/>
    <w:rsid w:val="00905422"/>
    <w:rsid w:val="00913133"/>
    <w:rsid w:val="00921DB9"/>
    <w:rsid w:val="0092403D"/>
    <w:rsid w:val="00924F77"/>
    <w:rsid w:val="00925074"/>
    <w:rsid w:val="00931625"/>
    <w:rsid w:val="009402DB"/>
    <w:rsid w:val="00941E13"/>
    <w:rsid w:val="009449B8"/>
    <w:rsid w:val="00944DC9"/>
    <w:rsid w:val="00952F81"/>
    <w:rsid w:val="00955C54"/>
    <w:rsid w:val="009611E0"/>
    <w:rsid w:val="00965FEE"/>
    <w:rsid w:val="0096643B"/>
    <w:rsid w:val="00966CC9"/>
    <w:rsid w:val="00967319"/>
    <w:rsid w:val="009706B5"/>
    <w:rsid w:val="009718AE"/>
    <w:rsid w:val="00972BDF"/>
    <w:rsid w:val="00972DBD"/>
    <w:rsid w:val="00973756"/>
    <w:rsid w:val="0098182D"/>
    <w:rsid w:val="00982BCD"/>
    <w:rsid w:val="009855E2"/>
    <w:rsid w:val="00987295"/>
    <w:rsid w:val="00987C03"/>
    <w:rsid w:val="009907EF"/>
    <w:rsid w:val="00991D37"/>
    <w:rsid w:val="009954AF"/>
    <w:rsid w:val="00997FB7"/>
    <w:rsid w:val="009A2CB0"/>
    <w:rsid w:val="009A5930"/>
    <w:rsid w:val="009A686F"/>
    <w:rsid w:val="009B1ADE"/>
    <w:rsid w:val="009B33A8"/>
    <w:rsid w:val="009B3487"/>
    <w:rsid w:val="009B37DF"/>
    <w:rsid w:val="009B3F54"/>
    <w:rsid w:val="009B7C61"/>
    <w:rsid w:val="009C3793"/>
    <w:rsid w:val="009D341C"/>
    <w:rsid w:val="009D6068"/>
    <w:rsid w:val="009E1411"/>
    <w:rsid w:val="009E1D31"/>
    <w:rsid w:val="009E457D"/>
    <w:rsid w:val="009E52F2"/>
    <w:rsid w:val="009E62FA"/>
    <w:rsid w:val="009E7EBC"/>
    <w:rsid w:val="009F25B5"/>
    <w:rsid w:val="009F3C1F"/>
    <w:rsid w:val="009F4130"/>
    <w:rsid w:val="009F4F29"/>
    <w:rsid w:val="009F614E"/>
    <w:rsid w:val="009F762B"/>
    <w:rsid w:val="00A02047"/>
    <w:rsid w:val="00A036BE"/>
    <w:rsid w:val="00A0575E"/>
    <w:rsid w:val="00A12205"/>
    <w:rsid w:val="00A139AF"/>
    <w:rsid w:val="00A1615D"/>
    <w:rsid w:val="00A219AB"/>
    <w:rsid w:val="00A237E3"/>
    <w:rsid w:val="00A3248C"/>
    <w:rsid w:val="00A358E6"/>
    <w:rsid w:val="00A375D7"/>
    <w:rsid w:val="00A37C0F"/>
    <w:rsid w:val="00A429C2"/>
    <w:rsid w:val="00A44AF6"/>
    <w:rsid w:val="00A453DC"/>
    <w:rsid w:val="00A45751"/>
    <w:rsid w:val="00A46BF2"/>
    <w:rsid w:val="00A47E33"/>
    <w:rsid w:val="00A53F64"/>
    <w:rsid w:val="00A611C2"/>
    <w:rsid w:val="00A625E2"/>
    <w:rsid w:val="00A6274E"/>
    <w:rsid w:val="00A66860"/>
    <w:rsid w:val="00A72465"/>
    <w:rsid w:val="00A8014D"/>
    <w:rsid w:val="00A80C92"/>
    <w:rsid w:val="00A82461"/>
    <w:rsid w:val="00A8350C"/>
    <w:rsid w:val="00A851D8"/>
    <w:rsid w:val="00A870C4"/>
    <w:rsid w:val="00A87326"/>
    <w:rsid w:val="00A91881"/>
    <w:rsid w:val="00A953BA"/>
    <w:rsid w:val="00A97F43"/>
    <w:rsid w:val="00AA0AAF"/>
    <w:rsid w:val="00AA1088"/>
    <w:rsid w:val="00AA2300"/>
    <w:rsid w:val="00AA5D62"/>
    <w:rsid w:val="00AB3567"/>
    <w:rsid w:val="00AB3710"/>
    <w:rsid w:val="00AB4B0F"/>
    <w:rsid w:val="00AB636A"/>
    <w:rsid w:val="00AB6C3B"/>
    <w:rsid w:val="00AC2ECD"/>
    <w:rsid w:val="00AC5593"/>
    <w:rsid w:val="00AD134F"/>
    <w:rsid w:val="00AD1545"/>
    <w:rsid w:val="00AE008F"/>
    <w:rsid w:val="00AE0DAC"/>
    <w:rsid w:val="00AE3149"/>
    <w:rsid w:val="00AE516A"/>
    <w:rsid w:val="00AF0161"/>
    <w:rsid w:val="00AF0478"/>
    <w:rsid w:val="00AF2D9B"/>
    <w:rsid w:val="00AF3B31"/>
    <w:rsid w:val="00AF75DB"/>
    <w:rsid w:val="00B013EE"/>
    <w:rsid w:val="00B01B4F"/>
    <w:rsid w:val="00B06AE8"/>
    <w:rsid w:val="00B10A1E"/>
    <w:rsid w:val="00B11E08"/>
    <w:rsid w:val="00B149FA"/>
    <w:rsid w:val="00B16B0D"/>
    <w:rsid w:val="00B20E05"/>
    <w:rsid w:val="00B223E4"/>
    <w:rsid w:val="00B2330D"/>
    <w:rsid w:val="00B24312"/>
    <w:rsid w:val="00B246D8"/>
    <w:rsid w:val="00B27412"/>
    <w:rsid w:val="00B32CD3"/>
    <w:rsid w:val="00B33970"/>
    <w:rsid w:val="00B33FEC"/>
    <w:rsid w:val="00B35A93"/>
    <w:rsid w:val="00B3672D"/>
    <w:rsid w:val="00B439AF"/>
    <w:rsid w:val="00B4745C"/>
    <w:rsid w:val="00B56673"/>
    <w:rsid w:val="00B57980"/>
    <w:rsid w:val="00B601D4"/>
    <w:rsid w:val="00B60B01"/>
    <w:rsid w:val="00B63BC9"/>
    <w:rsid w:val="00B63D75"/>
    <w:rsid w:val="00B66E86"/>
    <w:rsid w:val="00B67A20"/>
    <w:rsid w:val="00B712AB"/>
    <w:rsid w:val="00B74470"/>
    <w:rsid w:val="00B75987"/>
    <w:rsid w:val="00B7761D"/>
    <w:rsid w:val="00B81F1E"/>
    <w:rsid w:val="00B87D50"/>
    <w:rsid w:val="00B87DF4"/>
    <w:rsid w:val="00B90E80"/>
    <w:rsid w:val="00B91E2D"/>
    <w:rsid w:val="00B9223B"/>
    <w:rsid w:val="00B92E16"/>
    <w:rsid w:val="00B94A4A"/>
    <w:rsid w:val="00BA0835"/>
    <w:rsid w:val="00BA2C47"/>
    <w:rsid w:val="00BA4D1F"/>
    <w:rsid w:val="00BA57FB"/>
    <w:rsid w:val="00BA7AD1"/>
    <w:rsid w:val="00BB2250"/>
    <w:rsid w:val="00BB3002"/>
    <w:rsid w:val="00BB38AB"/>
    <w:rsid w:val="00BC0FDD"/>
    <w:rsid w:val="00BC22E0"/>
    <w:rsid w:val="00BC27B0"/>
    <w:rsid w:val="00BC2D26"/>
    <w:rsid w:val="00BD004A"/>
    <w:rsid w:val="00BD2208"/>
    <w:rsid w:val="00BD79BF"/>
    <w:rsid w:val="00BE28ED"/>
    <w:rsid w:val="00C008B2"/>
    <w:rsid w:val="00C0177D"/>
    <w:rsid w:val="00C07BD1"/>
    <w:rsid w:val="00C23EC0"/>
    <w:rsid w:val="00C25084"/>
    <w:rsid w:val="00C27128"/>
    <w:rsid w:val="00C3517B"/>
    <w:rsid w:val="00C357BE"/>
    <w:rsid w:val="00C41664"/>
    <w:rsid w:val="00C4533B"/>
    <w:rsid w:val="00C47DBA"/>
    <w:rsid w:val="00C50980"/>
    <w:rsid w:val="00C52392"/>
    <w:rsid w:val="00C56C44"/>
    <w:rsid w:val="00C71CD1"/>
    <w:rsid w:val="00C73143"/>
    <w:rsid w:val="00C764CE"/>
    <w:rsid w:val="00C774E8"/>
    <w:rsid w:val="00C77685"/>
    <w:rsid w:val="00C77815"/>
    <w:rsid w:val="00C85378"/>
    <w:rsid w:val="00C908B9"/>
    <w:rsid w:val="00C9297C"/>
    <w:rsid w:val="00CA6D21"/>
    <w:rsid w:val="00CA6FDA"/>
    <w:rsid w:val="00CB3B6F"/>
    <w:rsid w:val="00CB4228"/>
    <w:rsid w:val="00CC0C5F"/>
    <w:rsid w:val="00CC1789"/>
    <w:rsid w:val="00CC287D"/>
    <w:rsid w:val="00CC2F3D"/>
    <w:rsid w:val="00CC5FF3"/>
    <w:rsid w:val="00CD4BFA"/>
    <w:rsid w:val="00CE121E"/>
    <w:rsid w:val="00CE13C3"/>
    <w:rsid w:val="00CE2ADF"/>
    <w:rsid w:val="00CE585E"/>
    <w:rsid w:val="00CF1D7D"/>
    <w:rsid w:val="00CF1F24"/>
    <w:rsid w:val="00CF4014"/>
    <w:rsid w:val="00CF4085"/>
    <w:rsid w:val="00CF45D3"/>
    <w:rsid w:val="00CF51F9"/>
    <w:rsid w:val="00CF6B6C"/>
    <w:rsid w:val="00CF70C8"/>
    <w:rsid w:val="00D042BB"/>
    <w:rsid w:val="00D0565B"/>
    <w:rsid w:val="00D06CA0"/>
    <w:rsid w:val="00D0792A"/>
    <w:rsid w:val="00D07FA3"/>
    <w:rsid w:val="00D115BB"/>
    <w:rsid w:val="00D11CBF"/>
    <w:rsid w:val="00D12C68"/>
    <w:rsid w:val="00D134FB"/>
    <w:rsid w:val="00D17789"/>
    <w:rsid w:val="00D21565"/>
    <w:rsid w:val="00D2737E"/>
    <w:rsid w:val="00D274A9"/>
    <w:rsid w:val="00D32644"/>
    <w:rsid w:val="00D33619"/>
    <w:rsid w:val="00D355E3"/>
    <w:rsid w:val="00D35976"/>
    <w:rsid w:val="00D40BF0"/>
    <w:rsid w:val="00D449AE"/>
    <w:rsid w:val="00D477C3"/>
    <w:rsid w:val="00D52AC7"/>
    <w:rsid w:val="00D54BD5"/>
    <w:rsid w:val="00D54CA9"/>
    <w:rsid w:val="00D54D64"/>
    <w:rsid w:val="00D60D32"/>
    <w:rsid w:val="00D6340F"/>
    <w:rsid w:val="00D671C3"/>
    <w:rsid w:val="00D72D16"/>
    <w:rsid w:val="00D76116"/>
    <w:rsid w:val="00D8195B"/>
    <w:rsid w:val="00D8556A"/>
    <w:rsid w:val="00D85695"/>
    <w:rsid w:val="00D8619F"/>
    <w:rsid w:val="00D86764"/>
    <w:rsid w:val="00D86F5B"/>
    <w:rsid w:val="00DA17E1"/>
    <w:rsid w:val="00DA4497"/>
    <w:rsid w:val="00DA7756"/>
    <w:rsid w:val="00DB5C0A"/>
    <w:rsid w:val="00DB776E"/>
    <w:rsid w:val="00DC664C"/>
    <w:rsid w:val="00DD13E2"/>
    <w:rsid w:val="00DD532C"/>
    <w:rsid w:val="00DD648E"/>
    <w:rsid w:val="00DF003C"/>
    <w:rsid w:val="00DF4501"/>
    <w:rsid w:val="00DF4BF9"/>
    <w:rsid w:val="00DF78AE"/>
    <w:rsid w:val="00DF7E30"/>
    <w:rsid w:val="00E00E78"/>
    <w:rsid w:val="00E076C1"/>
    <w:rsid w:val="00E10993"/>
    <w:rsid w:val="00E10D73"/>
    <w:rsid w:val="00E1121C"/>
    <w:rsid w:val="00E11E2E"/>
    <w:rsid w:val="00E129E4"/>
    <w:rsid w:val="00E13C57"/>
    <w:rsid w:val="00E148DA"/>
    <w:rsid w:val="00E15555"/>
    <w:rsid w:val="00E32818"/>
    <w:rsid w:val="00E32AAE"/>
    <w:rsid w:val="00E371EC"/>
    <w:rsid w:val="00E37A54"/>
    <w:rsid w:val="00E531AD"/>
    <w:rsid w:val="00E54283"/>
    <w:rsid w:val="00E571F8"/>
    <w:rsid w:val="00E61F22"/>
    <w:rsid w:val="00E63044"/>
    <w:rsid w:val="00E65E6A"/>
    <w:rsid w:val="00E66054"/>
    <w:rsid w:val="00E709B0"/>
    <w:rsid w:val="00E7107E"/>
    <w:rsid w:val="00E72AE3"/>
    <w:rsid w:val="00E73B51"/>
    <w:rsid w:val="00E747CE"/>
    <w:rsid w:val="00E74897"/>
    <w:rsid w:val="00E75D91"/>
    <w:rsid w:val="00E81E9C"/>
    <w:rsid w:val="00E91374"/>
    <w:rsid w:val="00E936FF"/>
    <w:rsid w:val="00E95759"/>
    <w:rsid w:val="00E97D3C"/>
    <w:rsid w:val="00EA1F89"/>
    <w:rsid w:val="00EA4759"/>
    <w:rsid w:val="00EA4C98"/>
    <w:rsid w:val="00EB117B"/>
    <w:rsid w:val="00EB2BEB"/>
    <w:rsid w:val="00EB40D6"/>
    <w:rsid w:val="00EB5F75"/>
    <w:rsid w:val="00EB79CD"/>
    <w:rsid w:val="00EC715E"/>
    <w:rsid w:val="00ED4702"/>
    <w:rsid w:val="00EE0F2E"/>
    <w:rsid w:val="00EE2A41"/>
    <w:rsid w:val="00EE6EC2"/>
    <w:rsid w:val="00EE74EE"/>
    <w:rsid w:val="00EF09FB"/>
    <w:rsid w:val="00EF102E"/>
    <w:rsid w:val="00EF6A33"/>
    <w:rsid w:val="00EF6BEA"/>
    <w:rsid w:val="00EF7EEF"/>
    <w:rsid w:val="00F02923"/>
    <w:rsid w:val="00F0351B"/>
    <w:rsid w:val="00F05D5C"/>
    <w:rsid w:val="00F06472"/>
    <w:rsid w:val="00F11FAD"/>
    <w:rsid w:val="00F2200D"/>
    <w:rsid w:val="00F22566"/>
    <w:rsid w:val="00F226DB"/>
    <w:rsid w:val="00F22963"/>
    <w:rsid w:val="00F24599"/>
    <w:rsid w:val="00F30312"/>
    <w:rsid w:val="00F37B53"/>
    <w:rsid w:val="00F403EA"/>
    <w:rsid w:val="00F42753"/>
    <w:rsid w:val="00F44A7B"/>
    <w:rsid w:val="00F44FFA"/>
    <w:rsid w:val="00F510DB"/>
    <w:rsid w:val="00F62329"/>
    <w:rsid w:val="00F645F4"/>
    <w:rsid w:val="00F70E73"/>
    <w:rsid w:val="00F714B9"/>
    <w:rsid w:val="00F727B0"/>
    <w:rsid w:val="00F73F7B"/>
    <w:rsid w:val="00F83FA2"/>
    <w:rsid w:val="00F84D25"/>
    <w:rsid w:val="00F91AEE"/>
    <w:rsid w:val="00FA2545"/>
    <w:rsid w:val="00FA2E32"/>
    <w:rsid w:val="00FB08F0"/>
    <w:rsid w:val="00FB2DC8"/>
    <w:rsid w:val="00FB4AAD"/>
    <w:rsid w:val="00FB4E3D"/>
    <w:rsid w:val="00FB5F2A"/>
    <w:rsid w:val="00FC279C"/>
    <w:rsid w:val="00FC33E9"/>
    <w:rsid w:val="00FC3795"/>
    <w:rsid w:val="00FC4F9B"/>
    <w:rsid w:val="00FC59F0"/>
    <w:rsid w:val="00FD4599"/>
    <w:rsid w:val="00FD4784"/>
    <w:rsid w:val="00FD65FE"/>
    <w:rsid w:val="00FE3825"/>
    <w:rsid w:val="00FE508F"/>
    <w:rsid w:val="00FE7041"/>
    <w:rsid w:val="00FF0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5176"/>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1D37"/>
    <w:rPr>
      <w:sz w:val="16"/>
      <w:szCs w:val="16"/>
    </w:rPr>
  </w:style>
  <w:style w:type="paragraph" w:styleId="Textocomentario">
    <w:name w:val="annotation text"/>
    <w:basedOn w:val="Normal"/>
    <w:link w:val="TextocomentarioCar"/>
    <w:uiPriority w:val="99"/>
    <w:semiHidden/>
    <w:unhideWhenUsed/>
    <w:rsid w:val="00991D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D37"/>
    <w:rPr>
      <w:sz w:val="20"/>
      <w:szCs w:val="20"/>
    </w:rPr>
  </w:style>
  <w:style w:type="paragraph" w:styleId="Asuntodelcomentario">
    <w:name w:val="annotation subject"/>
    <w:basedOn w:val="Textocomentario"/>
    <w:next w:val="Textocomentario"/>
    <w:link w:val="AsuntodelcomentarioCar"/>
    <w:uiPriority w:val="99"/>
    <w:semiHidden/>
    <w:unhideWhenUsed/>
    <w:rsid w:val="00991D37"/>
    <w:rPr>
      <w:b/>
      <w:bCs/>
    </w:rPr>
  </w:style>
  <w:style w:type="character" w:customStyle="1" w:styleId="AsuntodelcomentarioCar">
    <w:name w:val="Asunto del comentario Car"/>
    <w:basedOn w:val="TextocomentarioCar"/>
    <w:link w:val="Asuntodelcomentario"/>
    <w:uiPriority w:val="99"/>
    <w:semiHidden/>
    <w:rsid w:val="00991D37"/>
    <w:rPr>
      <w:b/>
      <w:bCs/>
      <w:sz w:val="20"/>
      <w:szCs w:val="20"/>
    </w:rPr>
  </w:style>
  <w:style w:type="character" w:styleId="Hipervnculovisitado">
    <w:name w:val="FollowedHyperlink"/>
    <w:basedOn w:val="Fuentedeprrafopredeter"/>
    <w:uiPriority w:val="99"/>
    <w:semiHidden/>
    <w:unhideWhenUsed/>
    <w:rsid w:val="00991D37"/>
    <w:rPr>
      <w:color w:val="954F72" w:themeColor="followedHyperlink"/>
      <w:u w:val="single"/>
    </w:rPr>
  </w:style>
  <w:style w:type="paragraph" w:customStyle="1" w:styleId="CitasINFOEM">
    <w:name w:val="Citas INFOEM"/>
    <w:basedOn w:val="Normal"/>
    <w:qFormat/>
    <w:rsid w:val="00064D6D"/>
    <w:pPr>
      <w:spacing w:before="240" w:line="360" w:lineRule="auto"/>
      <w:ind w:left="851" w:right="851"/>
      <w:jc w:val="both"/>
    </w:pPr>
    <w:rPr>
      <w:rFonts w:ascii="Palatino Linotype" w:hAnsi="Palatino Linotype" w:cs="Arial"/>
      <w:szCs w:val="24"/>
    </w:rPr>
  </w:style>
  <w:style w:type="paragraph" w:customStyle="1" w:styleId="infoemcita">
    <w:name w:val="infoem cita"/>
    <w:basedOn w:val="Sinespaciado"/>
    <w:qFormat/>
    <w:rsid w:val="00E709B0"/>
    <w:pPr>
      <w:spacing w:before="240" w:after="160" w:line="360" w:lineRule="auto"/>
      <w:ind w:left="851" w:right="851"/>
      <w:jc w:val="both"/>
    </w:pPr>
    <w:rPr>
      <w:rFonts w:ascii="Palatino Linotype" w:hAnsi="Palatino Linotype"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82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3175333">
      <w:bodyDiv w:val="1"/>
      <w:marLeft w:val="0"/>
      <w:marRight w:val="0"/>
      <w:marTop w:val="0"/>
      <w:marBottom w:val="0"/>
      <w:divBdr>
        <w:top w:val="none" w:sz="0" w:space="0" w:color="auto"/>
        <w:left w:val="none" w:sz="0" w:space="0" w:color="auto"/>
        <w:bottom w:val="none" w:sz="0" w:space="0" w:color="auto"/>
        <w:right w:val="none" w:sz="0" w:space="0" w:color="auto"/>
      </w:divBdr>
    </w:div>
    <w:div w:id="585772855">
      <w:bodyDiv w:val="1"/>
      <w:marLeft w:val="0"/>
      <w:marRight w:val="0"/>
      <w:marTop w:val="0"/>
      <w:marBottom w:val="0"/>
      <w:divBdr>
        <w:top w:val="none" w:sz="0" w:space="0" w:color="auto"/>
        <w:left w:val="none" w:sz="0" w:space="0" w:color="auto"/>
        <w:bottom w:val="none" w:sz="0" w:space="0" w:color="auto"/>
        <w:right w:val="none" w:sz="0" w:space="0" w:color="auto"/>
      </w:divBdr>
    </w:div>
    <w:div w:id="71257746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400122">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7852946">
      <w:bodyDiv w:val="1"/>
      <w:marLeft w:val="0"/>
      <w:marRight w:val="0"/>
      <w:marTop w:val="0"/>
      <w:marBottom w:val="0"/>
      <w:divBdr>
        <w:top w:val="none" w:sz="0" w:space="0" w:color="auto"/>
        <w:left w:val="none" w:sz="0" w:space="0" w:color="auto"/>
        <w:bottom w:val="none" w:sz="0" w:space="0" w:color="auto"/>
        <w:right w:val="none" w:sz="0" w:space="0" w:color="auto"/>
      </w:divBdr>
    </w:div>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7213889">
      <w:bodyDiv w:val="1"/>
      <w:marLeft w:val="0"/>
      <w:marRight w:val="0"/>
      <w:marTop w:val="0"/>
      <w:marBottom w:val="0"/>
      <w:divBdr>
        <w:top w:val="none" w:sz="0" w:space="0" w:color="auto"/>
        <w:left w:val="none" w:sz="0" w:space="0" w:color="auto"/>
        <w:bottom w:val="none" w:sz="0" w:space="0" w:color="auto"/>
        <w:right w:val="none" w:sz="0" w:space="0" w:color="auto"/>
      </w:divBdr>
    </w:div>
    <w:div w:id="1170675099">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470759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31386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NEXTLALPAN/art_92_ii_b/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7DC8-6DF7-4E47-BD86-12DD3AE2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37</Pages>
  <Words>6038</Words>
  <Characters>34422</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16</cp:revision>
  <cp:lastPrinted>2019-11-25T17:11:00Z</cp:lastPrinted>
  <dcterms:created xsi:type="dcterms:W3CDTF">2020-02-13T00:38:00Z</dcterms:created>
  <dcterms:modified xsi:type="dcterms:W3CDTF">2020-04-03T15:58:00Z</dcterms:modified>
</cp:coreProperties>
</file>