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27123544"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E21B7D">
        <w:rPr>
          <w:rFonts w:ascii="Palatino Linotype" w:eastAsia="Times New Roman" w:hAnsi="Palatino Linotype" w:cs="Arial"/>
          <w:color w:val="000000"/>
          <w:sz w:val="24"/>
          <w:szCs w:val="24"/>
          <w:lang w:eastAsia="es-MX"/>
        </w:rPr>
        <w:t>tres de jul</w:t>
      </w:r>
      <w:r w:rsidR="00ED1247">
        <w:rPr>
          <w:rFonts w:ascii="Palatino Linotype" w:eastAsia="Times New Roman" w:hAnsi="Palatino Linotype" w:cs="Arial"/>
          <w:color w:val="000000"/>
          <w:sz w:val="24"/>
          <w:szCs w:val="24"/>
          <w:lang w:eastAsia="es-MX"/>
        </w:rPr>
        <w:t>io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07D138F9"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845EA">
        <w:rPr>
          <w:rFonts w:ascii="Palatino Linotype" w:hAnsi="Palatino Linotype" w:cs="Arial"/>
          <w:b/>
          <w:bCs/>
          <w:sz w:val="24"/>
          <w:lang w:eastAsia="es-MX"/>
        </w:rPr>
        <w:t>03200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970F0B">
        <w:rPr>
          <w:rFonts w:ascii="Palatino Linotype" w:hAnsi="Palatino Linotype" w:cs="Arial"/>
          <w:sz w:val="24"/>
        </w:rPr>
        <w:t>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604827">
        <w:rPr>
          <w:rFonts w:ascii="Palatino Linotype" w:hAnsi="Palatino Linotype" w:cs="Arial"/>
          <w:b/>
          <w:sz w:val="24"/>
          <w:szCs w:val="24"/>
        </w:rPr>
        <w:t>XXXXXXXXXXXXXXXXXXXXXXX</w:t>
      </w:r>
      <w:r w:rsidR="007845EA" w:rsidRPr="007845EA">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70F0B">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4B48F3">
        <w:rPr>
          <w:rFonts w:ascii="Palatino Linotype" w:hAnsi="Palatino Linotype" w:cs="Arial"/>
          <w:sz w:val="24"/>
          <w:szCs w:val="24"/>
        </w:rPr>
        <w:t>del</w:t>
      </w:r>
      <w:r w:rsidRPr="00224181">
        <w:rPr>
          <w:rFonts w:ascii="Palatino Linotype" w:hAnsi="Palatino Linotype" w:cs="Arial"/>
          <w:sz w:val="24"/>
          <w:szCs w:val="24"/>
        </w:rPr>
        <w:t xml:space="preserve"> </w:t>
      </w:r>
      <w:r w:rsidR="007845EA" w:rsidRPr="007845EA">
        <w:rPr>
          <w:rFonts w:ascii="Palatino Linotype" w:hAnsi="Palatino Linotype" w:cs="Arial"/>
          <w:b/>
          <w:sz w:val="24"/>
          <w:szCs w:val="24"/>
        </w:rPr>
        <w:t>Ayuntamiento de Coacalco de Berriozábal</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02546228"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7845EA">
        <w:rPr>
          <w:rFonts w:ascii="Palatino Linotype" w:hAnsi="Palatino Linotype" w:cs="Arial"/>
          <w:sz w:val="24"/>
        </w:rPr>
        <w:t xml:space="preserve"> fecha veintisiete</w:t>
      </w:r>
      <w:r w:rsidR="00387861">
        <w:rPr>
          <w:rFonts w:ascii="Palatino Linotype" w:hAnsi="Palatino Linotype" w:cs="Arial"/>
          <w:sz w:val="24"/>
        </w:rPr>
        <w:t xml:space="preserve"> de marzo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7845EA" w:rsidRPr="007845EA">
        <w:rPr>
          <w:rFonts w:ascii="Palatino Linotype" w:hAnsi="Palatino Linotype" w:cs="Arial"/>
          <w:b/>
          <w:sz w:val="24"/>
        </w:rPr>
        <w:t>00067/COACALCO/IP/2019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401BBA9B"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7845EA" w:rsidRPr="007845EA">
        <w:rPr>
          <w:rFonts w:ascii="Palatino Linotype" w:hAnsi="Palatino Linotype"/>
          <w:i/>
          <w:lang w:val="es-ES_tradnl"/>
        </w:rPr>
        <w:t xml:space="preserve">Contrato de concesión con la empresa </w:t>
      </w:r>
      <w:proofErr w:type="spellStart"/>
      <w:r w:rsidR="007845EA" w:rsidRPr="007845EA">
        <w:rPr>
          <w:rFonts w:ascii="Palatino Linotype" w:hAnsi="Palatino Linotype"/>
          <w:i/>
          <w:lang w:val="es-ES_tradnl"/>
        </w:rPr>
        <w:t>Biosistemas</w:t>
      </w:r>
      <w:proofErr w:type="spellEnd"/>
      <w:r w:rsidR="007845EA" w:rsidRPr="007845EA">
        <w:rPr>
          <w:rFonts w:ascii="Palatino Linotype" w:hAnsi="Palatino Linotype"/>
          <w:i/>
          <w:lang w:val="es-ES_tradnl"/>
        </w:rPr>
        <w:t xml:space="preserve"> Sustentables SAPI. </w:t>
      </w:r>
      <w:proofErr w:type="gramStart"/>
      <w:r w:rsidR="007845EA" w:rsidRPr="007845EA">
        <w:rPr>
          <w:rFonts w:ascii="Palatino Linotype" w:hAnsi="Palatino Linotype"/>
          <w:i/>
          <w:lang w:val="es-ES_tradnl"/>
        </w:rPr>
        <w:t>de</w:t>
      </w:r>
      <w:proofErr w:type="gramEnd"/>
      <w:r w:rsidR="007845EA" w:rsidRPr="007845EA">
        <w:rPr>
          <w:rFonts w:ascii="Palatino Linotype" w:hAnsi="Palatino Linotype"/>
          <w:i/>
          <w:lang w:val="es-ES_tradnl"/>
        </w:rPr>
        <w:t xml:space="preserve"> C.V. para la recolección, el tratamiento y disposición final de los residuos sólidos del municipio. Acuerdo de Cabildo en el que se acordó otorgar en concesión la prestación del servicio </w:t>
      </w:r>
      <w:r w:rsidR="007845EA" w:rsidRPr="007845EA">
        <w:rPr>
          <w:rFonts w:ascii="Palatino Linotype" w:hAnsi="Palatino Linotype"/>
          <w:i/>
          <w:lang w:val="es-ES_tradnl"/>
        </w:rPr>
        <w:lastRenderedPageBreak/>
        <w:t xml:space="preserve">a la empresa </w:t>
      </w:r>
      <w:proofErr w:type="spellStart"/>
      <w:r w:rsidR="007845EA" w:rsidRPr="007845EA">
        <w:rPr>
          <w:rFonts w:ascii="Palatino Linotype" w:hAnsi="Palatino Linotype"/>
          <w:i/>
          <w:lang w:val="es-ES_tradnl"/>
        </w:rPr>
        <w:t>Biosistemas</w:t>
      </w:r>
      <w:proofErr w:type="spellEnd"/>
      <w:r w:rsidR="007845EA" w:rsidRPr="007845EA">
        <w:rPr>
          <w:rFonts w:ascii="Palatino Linotype" w:hAnsi="Palatino Linotype"/>
          <w:i/>
          <w:lang w:val="es-ES_tradnl"/>
        </w:rPr>
        <w:t xml:space="preserve"> Sustentables, SAPI de CV -cuerdo de Cabildo número 9 de fecha 21 de septiembre del 2004-</w:t>
      </w:r>
      <w:r w:rsidR="00970F0B" w:rsidRPr="00970F0B">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0D41980" w14:textId="77777777" w:rsidR="004B48F3" w:rsidRDefault="004B48F3" w:rsidP="004B48F3">
      <w:pPr>
        <w:spacing w:before="240" w:line="360" w:lineRule="auto"/>
        <w:jc w:val="both"/>
        <w:rPr>
          <w:rFonts w:ascii="Palatino Linotype" w:eastAsia="Times New Roman" w:hAnsi="Palatino Linotype" w:cs="Times New Roman"/>
          <w:sz w:val="24"/>
          <w:szCs w:val="24"/>
          <w:lang w:val="es-ES_tradnl" w:eastAsia="es-ES"/>
        </w:rPr>
      </w:pPr>
    </w:p>
    <w:p w14:paraId="705D2455" w14:textId="2EFADC2A" w:rsidR="00E3099C" w:rsidRPr="00BE2480" w:rsidRDefault="00A443F5" w:rsidP="009F22C8">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del acuse de la solicitud de información contenida en el expediente electróni</w:t>
      </w:r>
      <w:r w:rsidR="00E16A5D">
        <w:rPr>
          <w:rFonts w:ascii="Palatino Linotype" w:eastAsia="Times New Roman" w:hAnsi="Palatino Linotype" w:cs="Times New Roman"/>
          <w:sz w:val="24"/>
          <w:szCs w:val="24"/>
          <w:lang w:val="es-ES_tradnl" w:eastAsia="es-ES"/>
        </w:rPr>
        <w:t>co del SAIMEX, se aprecia que el</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6E2E52E2"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63C1B27E" w14:textId="5BD92809" w:rsidR="00B6218A" w:rsidRDefault="00A443F5" w:rsidP="00D25025">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7845EA">
        <w:rPr>
          <w:rFonts w:ascii="Palatino Linotype" w:hAnsi="Palatino Linotype" w:cs="Arial"/>
          <w:sz w:val="24"/>
        </w:rPr>
        <w:t>que en fecha veinticuatro</w:t>
      </w:r>
      <w:r w:rsidR="00B6218A">
        <w:rPr>
          <w:rFonts w:ascii="Palatino Linotype" w:hAnsi="Palatino Linotype" w:cs="Arial"/>
          <w:sz w:val="24"/>
        </w:rPr>
        <w:t xml:space="preserve"> de </w:t>
      </w:r>
      <w:r w:rsidR="007845EA">
        <w:rPr>
          <w:rFonts w:ascii="Palatino Linotype" w:hAnsi="Palatino Linotype" w:cs="Arial"/>
          <w:sz w:val="24"/>
        </w:rPr>
        <w:t>abril</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en los siguientes términos:</w:t>
      </w:r>
    </w:p>
    <w:p w14:paraId="34E1D64F" w14:textId="0DA3BC63" w:rsidR="007845EA" w:rsidRPr="007845EA" w:rsidRDefault="00144C11" w:rsidP="00D25025">
      <w:pPr>
        <w:spacing w:before="240" w:line="360" w:lineRule="auto"/>
        <w:jc w:val="both"/>
        <w:rPr>
          <w:rFonts w:ascii="Palatino Linotype" w:hAnsi="Palatino Linotype" w:cs="Arial"/>
          <w:sz w:val="24"/>
        </w:rPr>
      </w:pPr>
      <w:r>
        <w:rPr>
          <w:noProof/>
          <w:lang w:eastAsia="es-MX"/>
        </w:rPr>
        <w:drawing>
          <wp:inline distT="0" distB="0" distL="0" distR="0" wp14:anchorId="5D7EEB9E" wp14:editId="7CDE2960">
            <wp:extent cx="5724525" cy="3143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55" t="20576" r="27579" b="31511"/>
                    <a:stretch/>
                  </pic:blipFill>
                  <pic:spPr bwMode="auto">
                    <a:xfrm>
                      <a:off x="0" y="0"/>
                      <a:ext cx="5724525" cy="3143250"/>
                    </a:xfrm>
                    <a:prstGeom prst="rect">
                      <a:avLst/>
                    </a:prstGeom>
                    <a:ln>
                      <a:noFill/>
                    </a:ln>
                    <a:extLst>
                      <a:ext uri="{53640926-AAD7-44D8-BBD7-CCE9431645EC}">
                        <a14:shadowObscured xmlns:a14="http://schemas.microsoft.com/office/drawing/2010/main"/>
                      </a:ext>
                    </a:extLst>
                  </pic:spPr>
                </pic:pic>
              </a:graphicData>
            </a:graphic>
          </wp:inline>
        </w:drawing>
      </w:r>
    </w:p>
    <w:p w14:paraId="288B9893" w14:textId="77777777" w:rsidR="00144C11" w:rsidRDefault="00144C11" w:rsidP="00144C11">
      <w:pPr>
        <w:spacing w:before="240" w:line="360" w:lineRule="auto"/>
        <w:jc w:val="both"/>
        <w:rPr>
          <w:rFonts w:ascii="Palatino Linotype" w:hAnsi="Palatino Linotype" w:cs="Arial"/>
          <w:sz w:val="24"/>
        </w:rPr>
      </w:pPr>
      <w:r>
        <w:rPr>
          <w:rFonts w:ascii="Palatino Linotype" w:hAnsi="Palatino Linotype" w:cs="Arial"/>
          <w:sz w:val="24"/>
        </w:rPr>
        <w:lastRenderedPageBreak/>
        <w:t>Asimismo, es posible apreciar que el sujeto obligado anexo a la respuesta anteriormente referida, dos archivos electrónicos, mismos que a continuación se describen:</w:t>
      </w:r>
    </w:p>
    <w:p w14:paraId="6D016897" w14:textId="009903FA" w:rsidR="00144C11" w:rsidRDefault="00144C11" w:rsidP="00144C11">
      <w:pPr>
        <w:pStyle w:val="Prrafodelista"/>
        <w:numPr>
          <w:ilvl w:val="0"/>
          <w:numId w:val="22"/>
        </w:numPr>
        <w:spacing w:before="240" w:line="360" w:lineRule="auto"/>
        <w:jc w:val="both"/>
        <w:rPr>
          <w:rFonts w:ascii="Palatino Linotype" w:hAnsi="Palatino Linotype" w:cs="Arial"/>
        </w:rPr>
      </w:pPr>
      <w:r w:rsidRPr="00144C11">
        <w:rPr>
          <w:rFonts w:ascii="Palatino Linotype" w:hAnsi="Palatino Linotype" w:cs="Arial"/>
        </w:rPr>
        <w:t>ACTA DE</w:t>
      </w:r>
      <w:r>
        <w:rPr>
          <w:rFonts w:ascii="Palatino Linotype" w:hAnsi="Palatino Linotype" w:cs="Arial"/>
        </w:rPr>
        <w:t xml:space="preserve"> CABILDO 21 SEPTIEMBRE 2004.pdf: Consiste en el acta de la Novena Sesión Extraordinaria de Cabildo de fecha veintiuno de septiembre de dos mil cuatro.</w:t>
      </w:r>
    </w:p>
    <w:p w14:paraId="7840E5CF" w14:textId="0AA56217" w:rsidR="000F2B2B" w:rsidRDefault="00144C11" w:rsidP="00144C11">
      <w:pPr>
        <w:pStyle w:val="Prrafodelista"/>
        <w:numPr>
          <w:ilvl w:val="0"/>
          <w:numId w:val="22"/>
        </w:numPr>
        <w:spacing w:before="240" w:line="360" w:lineRule="auto"/>
        <w:jc w:val="both"/>
        <w:rPr>
          <w:rFonts w:ascii="Palatino Linotype" w:hAnsi="Palatino Linotype" w:cs="Arial"/>
        </w:rPr>
      </w:pPr>
      <w:r w:rsidRPr="00144C11">
        <w:rPr>
          <w:rFonts w:ascii="Palatino Linotype" w:hAnsi="Palatino Linotype" w:cs="Arial"/>
        </w:rPr>
        <w:t>“067.jpg</w:t>
      </w:r>
      <w:r w:rsidR="00C56F31">
        <w:rPr>
          <w:rFonts w:ascii="Palatino Linotype" w:hAnsi="Palatino Linotype" w:cs="Arial"/>
        </w:rPr>
        <w:t>”</w:t>
      </w:r>
      <w:r>
        <w:rPr>
          <w:rFonts w:ascii="Palatino Linotype" w:hAnsi="Palatino Linotype" w:cs="Arial"/>
        </w:rPr>
        <w:t xml:space="preserve">: </w:t>
      </w:r>
      <w:r w:rsidR="00C56F31">
        <w:rPr>
          <w:rFonts w:ascii="Palatino Linotype" w:hAnsi="Palatino Linotype" w:cs="Arial"/>
        </w:rPr>
        <w:t>Consiste en una imagen, referente al oficio DA/EAFC/0926/2019, signado por el Director de Administración, en donde manifiesta que, dentro de los archivos de tal área administrativa, no se encontró información relacionada con el contrato solicitado por la recurrente.</w:t>
      </w:r>
    </w:p>
    <w:p w14:paraId="583F84E8" w14:textId="77777777" w:rsidR="00C56F31" w:rsidRPr="00144C11" w:rsidRDefault="00C56F31" w:rsidP="00C56F31">
      <w:pPr>
        <w:pStyle w:val="Prrafodelista"/>
        <w:spacing w:before="240" w:line="360" w:lineRule="auto"/>
        <w:ind w:left="720"/>
        <w:jc w:val="both"/>
        <w:rPr>
          <w:rFonts w:ascii="Palatino Linotype" w:hAnsi="Palatino Linotype" w:cs="Arial"/>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5DDB7554" w14:textId="77777777" w:rsidR="0012255A" w:rsidRDefault="0044778A" w:rsidP="0012255A">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12255A">
        <w:rPr>
          <w:rFonts w:ascii="Palatino Linotype" w:hAnsi="Palatino Linotype" w:cs="Arial"/>
          <w:sz w:val="24"/>
          <w:szCs w:val="24"/>
        </w:rPr>
        <w:t>la</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12255A">
        <w:rPr>
          <w:rFonts w:ascii="Palatino Linotype" w:hAnsi="Palatino Linotype" w:cs="Arial"/>
          <w:sz w:val="24"/>
          <w:szCs w:val="24"/>
        </w:rPr>
        <w:t>veintiocho</w:t>
      </w:r>
      <w:r w:rsidR="000F2B2B">
        <w:rPr>
          <w:rFonts w:ascii="Palatino Linotype" w:hAnsi="Palatino Linotype" w:cs="Arial"/>
          <w:sz w:val="24"/>
          <w:szCs w:val="24"/>
        </w:rPr>
        <w:t xml:space="preserve"> de </w:t>
      </w:r>
      <w:r w:rsidR="00BC2E60">
        <w:rPr>
          <w:rFonts w:ascii="Palatino Linotype" w:hAnsi="Palatino Linotype" w:cs="Arial"/>
          <w:sz w:val="24"/>
          <w:szCs w:val="24"/>
        </w:rPr>
        <w:t>abril</w:t>
      </w:r>
      <w:r w:rsidR="00D25025">
        <w:rPr>
          <w:rFonts w:ascii="Palatino Linotype" w:hAnsi="Palatino Linotype" w:cs="Arial"/>
          <w:sz w:val="24"/>
          <w:szCs w:val="24"/>
        </w:rPr>
        <w:t xml:space="preserve"> de los corrientes</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12255A">
        <w:rPr>
          <w:rFonts w:ascii="Palatino Linotype" w:hAnsi="Palatino Linotype" w:cs="Arial"/>
          <w:b/>
          <w:sz w:val="24"/>
          <w:szCs w:val="24"/>
        </w:rPr>
        <w:t>03200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3EBE7E2B" w14:textId="77777777" w:rsidR="0012255A" w:rsidRDefault="0012255A" w:rsidP="0012255A">
      <w:pPr>
        <w:spacing w:after="0" w:line="360" w:lineRule="auto"/>
        <w:jc w:val="both"/>
        <w:rPr>
          <w:rFonts w:ascii="Palatino Linotype" w:hAnsi="Palatino Linotype" w:cs="Arial"/>
          <w:sz w:val="24"/>
        </w:rPr>
      </w:pPr>
    </w:p>
    <w:p w14:paraId="50471C14" w14:textId="473105F6" w:rsidR="00E3099C" w:rsidRPr="0012255A" w:rsidRDefault="00E3099C" w:rsidP="0012255A">
      <w:pPr>
        <w:spacing w:before="240" w:line="360" w:lineRule="auto"/>
        <w:jc w:val="both"/>
        <w:rPr>
          <w:rFonts w:ascii="Palatino Linotype" w:hAnsi="Palatino Linotype" w:cs="Arial"/>
          <w:sz w:val="24"/>
        </w:rPr>
      </w:pPr>
      <w:r>
        <w:rPr>
          <w:rFonts w:ascii="Palatino Linotype" w:hAnsi="Palatino Linotype" w:cs="Arial"/>
          <w:b/>
          <w:sz w:val="24"/>
        </w:rPr>
        <w:t>Acto Impugnado:</w:t>
      </w:r>
    </w:p>
    <w:p w14:paraId="374CFA2D" w14:textId="4C9E1B69"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12255A" w:rsidRPr="0012255A">
        <w:rPr>
          <w:rFonts w:ascii="Palatino Linotype" w:hAnsi="Palatino Linotype"/>
          <w:i/>
          <w:color w:val="000000"/>
        </w:rPr>
        <w:t xml:space="preserve">La declaratoria de inexistencia del contrato con la empresa </w:t>
      </w:r>
      <w:proofErr w:type="spellStart"/>
      <w:r w:rsidR="0012255A" w:rsidRPr="0012255A">
        <w:rPr>
          <w:rFonts w:ascii="Palatino Linotype" w:hAnsi="Palatino Linotype"/>
          <w:i/>
          <w:color w:val="000000"/>
        </w:rPr>
        <w:t>Bio</w:t>
      </w:r>
      <w:proofErr w:type="spellEnd"/>
      <w:r w:rsidR="0012255A" w:rsidRPr="0012255A">
        <w:rPr>
          <w:rFonts w:ascii="Palatino Linotype" w:hAnsi="Palatino Linotype"/>
          <w:i/>
          <w:color w:val="000000"/>
        </w:rPr>
        <w:t xml:space="preserve"> Sistemas Sustentables S.A de C.V. o de cualquier documento vinculado con el tema</w:t>
      </w:r>
      <w:r w:rsidR="00563FC9" w:rsidRPr="00563FC9">
        <w:rPr>
          <w:rFonts w:ascii="Palatino Linotype" w:hAnsi="Palatino Linotype"/>
          <w:i/>
          <w:color w:val="000000"/>
        </w:rPr>
        <w:t xml:space="preserve">. </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627DA4FC"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12255A" w:rsidRPr="0012255A">
        <w:rPr>
          <w:rFonts w:ascii="Palatino Linotype" w:hAnsi="Palatino Linotype" w:cs="Arial"/>
          <w:i/>
        </w:rPr>
        <w:t xml:space="preserve">El contrato de Asociación Público Privada que se celebró con la empresa citada obligadamente debe ser cumplido, de acuerdo con las condiciones del mismo, hasta el año 2021. Por estas razones, y dado que la actual administración debe cumplir con lo estipulado hasta la fecha de vencimiento del contrato -a fin de evitar sanciones por incumplimiento-, el </w:t>
      </w:r>
      <w:proofErr w:type="spellStart"/>
      <w:r w:rsidR="0012255A" w:rsidRPr="0012255A">
        <w:rPr>
          <w:rFonts w:ascii="Palatino Linotype" w:hAnsi="Palatino Linotype" w:cs="Arial"/>
          <w:i/>
        </w:rPr>
        <w:t>H.Ayuntamiento</w:t>
      </w:r>
      <w:proofErr w:type="spellEnd"/>
      <w:r w:rsidR="0012255A" w:rsidRPr="0012255A">
        <w:rPr>
          <w:rFonts w:ascii="Palatino Linotype" w:hAnsi="Palatino Linotype" w:cs="Arial"/>
          <w:i/>
        </w:rPr>
        <w:t xml:space="preserve"> debe poseer el contrato con la empresa, ya que se está brindando el servicio de recolección de basura y están obligados a no sólo recolección, sino también al tratamiento y disposición final de los residuos, siguiendo al art. 115 Constitucional. Así, no puede ser que no exista o no tenga en su poder dicho contrato, ya que es básico para determinar su actuar sobre este servicio público, por lo cual, solicito conocer el contrato, ya que es información pública.</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17B4DA6C" w14:textId="4BC6B3BB"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563FC9">
        <w:rPr>
          <w:rFonts w:ascii="Palatino Linotype" w:hAnsi="Palatino Linotype" w:cs="Arial"/>
          <w:sz w:val="24"/>
          <w:szCs w:val="24"/>
        </w:rPr>
        <w:t xml:space="preserve">ón en fecha </w:t>
      </w:r>
      <w:r w:rsidR="00E86F33">
        <w:rPr>
          <w:rFonts w:ascii="Palatino Linotype" w:hAnsi="Palatino Linotype" w:cs="Arial"/>
          <w:sz w:val="24"/>
          <w:szCs w:val="24"/>
        </w:rPr>
        <w:t>siete de mayo</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652B4958" w:rsidR="00B52B7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Una vez abierta la etapa de instrucción, se observa que el sujeto obligado,</w:t>
      </w:r>
      <w:r w:rsidR="00E86F33">
        <w:rPr>
          <w:rFonts w:ascii="Palatino Linotype" w:hAnsi="Palatino Linotype" w:cs="Arial"/>
          <w:sz w:val="24"/>
          <w:szCs w:val="24"/>
        </w:rPr>
        <w:t xml:space="preserve"> en fecha dieciséis de mayo del año en curso, rindió el informe justificado correspondiente, en </w:t>
      </w:r>
      <w:r w:rsidR="00E86F33">
        <w:rPr>
          <w:rFonts w:ascii="Palatino Linotype" w:hAnsi="Palatino Linotype" w:cs="Arial"/>
          <w:sz w:val="24"/>
          <w:szCs w:val="24"/>
        </w:rPr>
        <w:lastRenderedPageBreak/>
        <w:t>conjunto con diversos anexos,</w:t>
      </w:r>
      <w:r w:rsidRPr="00BC2E60">
        <w:rPr>
          <w:rFonts w:ascii="Palatino Linotype" w:hAnsi="Palatino Linotype" w:cs="Arial"/>
          <w:sz w:val="24"/>
          <w:szCs w:val="24"/>
        </w:rPr>
        <w:t xml:space="preserve"> </w:t>
      </w:r>
      <w:r w:rsidR="00E86F33">
        <w:rPr>
          <w:rFonts w:ascii="Palatino Linotype" w:hAnsi="Palatino Linotype" w:cs="Arial"/>
          <w:sz w:val="24"/>
          <w:szCs w:val="24"/>
        </w:rPr>
        <w:t>por otro lado la</w:t>
      </w:r>
      <w:r w:rsidRPr="00BC2E60">
        <w:rPr>
          <w:rFonts w:ascii="Palatino Linotype" w:hAnsi="Palatino Linotype" w:cs="Arial"/>
          <w:sz w:val="24"/>
          <w:szCs w:val="24"/>
        </w:rPr>
        <w:t xml:space="preserve"> recurrente</w:t>
      </w:r>
      <w:r w:rsidR="00E86F33">
        <w:rPr>
          <w:rFonts w:ascii="Palatino Linotype" w:hAnsi="Palatino Linotype" w:cs="Arial"/>
          <w:sz w:val="24"/>
          <w:szCs w:val="24"/>
        </w:rPr>
        <w:t xml:space="preserve"> fue omiso</w:t>
      </w:r>
      <w:r w:rsidRPr="00BC2E60">
        <w:rPr>
          <w:rFonts w:ascii="Palatino Linotype" w:hAnsi="Palatino Linotype" w:cs="Arial"/>
          <w:sz w:val="24"/>
          <w:szCs w:val="24"/>
        </w:rPr>
        <w:t xml:space="preserve"> en realizar manifestaciones, presentar alegatos, o e</w:t>
      </w:r>
      <w:r>
        <w:rPr>
          <w:rFonts w:ascii="Palatino Linotype" w:hAnsi="Palatino Linotype" w:cs="Arial"/>
          <w:sz w:val="24"/>
          <w:szCs w:val="24"/>
        </w:rPr>
        <w:t>n ofrecer medio de prueba alguna</w:t>
      </w:r>
      <w:r w:rsidRPr="00BC2E60">
        <w:rPr>
          <w:rFonts w:ascii="Palatino Linotype" w:hAnsi="Palatino Linotype" w:cs="Arial"/>
          <w:sz w:val="24"/>
          <w:szCs w:val="24"/>
        </w:rPr>
        <w:t>. Asimismo se advierte que, no se llevaron a acabo audiencias ni diligencia alguna.</w:t>
      </w:r>
    </w:p>
    <w:p w14:paraId="48A9A762" w14:textId="77777777" w:rsidR="00E86F33" w:rsidRDefault="00E86F33" w:rsidP="00E86F33">
      <w:pPr>
        <w:spacing w:after="0" w:line="360" w:lineRule="auto"/>
        <w:jc w:val="both"/>
        <w:rPr>
          <w:rFonts w:ascii="Palatino Linotype" w:hAnsi="Palatino Linotype" w:cs="Arial"/>
          <w:sz w:val="24"/>
          <w:szCs w:val="24"/>
        </w:rPr>
      </w:pPr>
    </w:p>
    <w:p w14:paraId="412ECE45" w14:textId="1BBC0B76" w:rsidR="00BC2E6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 xml:space="preserve">Por lo que se decretó el cierre de instrucción </w:t>
      </w:r>
      <w:r w:rsidR="00E86F33">
        <w:rPr>
          <w:rFonts w:ascii="Palatino Linotype" w:hAnsi="Palatino Linotype" w:cs="Arial"/>
          <w:sz w:val="24"/>
          <w:szCs w:val="24"/>
        </w:rPr>
        <w:t>mediante proveído de fecha dieciocho</w:t>
      </w:r>
      <w:r w:rsidRPr="00BC2E60">
        <w:rPr>
          <w:rFonts w:ascii="Palatino Linotype" w:hAnsi="Palatino Linotype" w:cs="Arial"/>
          <w:sz w:val="24"/>
          <w:szCs w:val="24"/>
        </w:rPr>
        <w:t xml:space="preserve"> de junio de dos mil diecinueve.</w:t>
      </w:r>
    </w:p>
    <w:p w14:paraId="2F874274" w14:textId="77777777" w:rsidR="00E86F33" w:rsidRDefault="00E86F33" w:rsidP="00E86F33">
      <w:pPr>
        <w:spacing w:after="0" w:line="360" w:lineRule="auto"/>
        <w:jc w:val="both"/>
        <w:rPr>
          <w:rFonts w:ascii="Palatino Linotype" w:hAnsi="Palatino Linotype" w:cs="Arial"/>
          <w:sz w:val="24"/>
          <w:szCs w:val="24"/>
        </w:rPr>
      </w:pPr>
    </w:p>
    <w:p w14:paraId="4AD86E4F" w14:textId="4C24C895"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563FC9">
        <w:rPr>
          <w:rFonts w:ascii="Palatino Linotype" w:hAnsi="Palatino Linotype" w:cs="Arial"/>
          <w:sz w:val="24"/>
          <w:szCs w:val="24"/>
        </w:rPr>
        <w:t xml:space="preserve">en fecha </w:t>
      </w:r>
      <w:r w:rsidR="00E86F33">
        <w:rPr>
          <w:rFonts w:ascii="Palatino Linotype" w:hAnsi="Palatino Linotype" w:cs="Arial"/>
          <w:sz w:val="24"/>
          <w:szCs w:val="24"/>
        </w:rPr>
        <w:t>dieciocho</w:t>
      </w:r>
      <w:r w:rsidR="00BC2E60" w:rsidRPr="00BC2E60">
        <w:rPr>
          <w:rFonts w:ascii="Palatino Linotype" w:hAnsi="Palatino Linotype" w:cs="Arial"/>
          <w:sz w:val="24"/>
          <w:szCs w:val="24"/>
        </w:rPr>
        <w:t xml:space="preserve"> de junio </w:t>
      </w:r>
      <w:r>
        <w:rPr>
          <w:rFonts w:ascii="Palatino Linotype" w:hAnsi="Palatino Linotype" w:cs="Arial"/>
          <w:sz w:val="24"/>
          <w:szCs w:val="24"/>
        </w:rPr>
        <w:t>del</w:t>
      </w:r>
      <w:r w:rsidR="00434DA0" w:rsidRPr="00434DA0">
        <w:rPr>
          <w:rFonts w:ascii="Palatino Linotype" w:hAnsi="Palatino Linotype" w:cs="Arial"/>
          <w:sz w:val="24"/>
          <w:szCs w:val="24"/>
        </w:rPr>
        <w:t xml:space="preserve"> año en curso se </w:t>
      </w:r>
      <w:proofErr w:type="gramStart"/>
      <w:r w:rsidR="00434DA0" w:rsidRPr="00434DA0">
        <w:rPr>
          <w:rFonts w:ascii="Palatino Linotype" w:hAnsi="Palatino Linotype" w:cs="Arial"/>
          <w:sz w:val="24"/>
          <w:szCs w:val="24"/>
        </w:rPr>
        <w:t>amplió</w:t>
      </w:r>
      <w:proofErr w:type="gramEnd"/>
      <w:r w:rsidR="00434DA0" w:rsidRPr="00434DA0">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64CBF25D"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E86F33">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w:t>
      </w:r>
      <w:r w:rsidRPr="00025A37">
        <w:rPr>
          <w:rFonts w:ascii="Palatino Linotype" w:hAnsi="Palatino Linotype" w:cs="Arial"/>
          <w:sz w:val="24"/>
        </w:rPr>
        <w:lastRenderedPageBreak/>
        <w:t xml:space="preserve">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Pr="004D1D29"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AA64D4A" w14:textId="77777777" w:rsidR="00563FC9" w:rsidRDefault="00563FC9"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D022981" w14:textId="22EEC666"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w:t>
      </w:r>
      <w:r w:rsidRPr="009D787B">
        <w:rPr>
          <w:rFonts w:ascii="Palatino Linotype" w:hAnsi="Palatino Linotype" w:cs="Arial"/>
          <w:sz w:val="24"/>
          <w:szCs w:val="24"/>
        </w:rPr>
        <w:lastRenderedPageBreak/>
        <w:t>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w:t>
      </w:r>
      <w:r w:rsidRPr="007309CC">
        <w:rPr>
          <w:rFonts w:ascii="Palatino Linotype" w:hAnsi="Palatino Linotype" w:cs="Times New Roman"/>
          <w:bCs/>
          <w:i/>
          <w:color w:val="000000" w:themeColor="text1"/>
          <w:sz w:val="24"/>
        </w:rPr>
        <w:lastRenderedPageBreak/>
        <w:t>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107E5FF6" w14:textId="4AB2C8F5" w:rsidR="00E23D24" w:rsidRDefault="00A7160D" w:rsidP="00FC410F">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Ahora bien primeramente es necesario retomar los requerimientos del solicitante que versan específicamente en lo siguiente: </w:t>
      </w:r>
    </w:p>
    <w:p w14:paraId="64E08317" w14:textId="77777777" w:rsidR="0099752C" w:rsidRDefault="0099752C" w:rsidP="00FC410F">
      <w:pPr>
        <w:spacing w:after="0" w:line="360" w:lineRule="auto"/>
        <w:jc w:val="both"/>
        <w:rPr>
          <w:rFonts w:ascii="Palatino Linotype" w:hAnsi="Palatino Linotype" w:cs="Arial"/>
          <w:color w:val="000000" w:themeColor="text1"/>
          <w:sz w:val="24"/>
          <w:szCs w:val="24"/>
        </w:rPr>
      </w:pPr>
    </w:p>
    <w:p w14:paraId="7529E165" w14:textId="37748C01" w:rsidR="00F21E79" w:rsidRDefault="001418F6" w:rsidP="001418F6">
      <w:pPr>
        <w:pStyle w:val="Prrafodelista"/>
        <w:numPr>
          <w:ilvl w:val="0"/>
          <w:numId w:val="23"/>
        </w:numPr>
        <w:tabs>
          <w:tab w:val="left" w:pos="8931"/>
        </w:tabs>
        <w:spacing w:line="360" w:lineRule="auto"/>
        <w:ind w:right="51"/>
        <w:jc w:val="both"/>
        <w:rPr>
          <w:rFonts w:ascii="Palatino Linotype" w:hAnsi="Palatino Linotype"/>
          <w:lang w:val="es-ES_tradnl"/>
        </w:rPr>
      </w:pPr>
      <w:r w:rsidRPr="001418F6">
        <w:rPr>
          <w:rFonts w:ascii="Palatino Linotype" w:hAnsi="Palatino Linotype"/>
          <w:lang w:val="es-ES_tradnl"/>
        </w:rPr>
        <w:t xml:space="preserve">Contrato de concesión con la empresa </w:t>
      </w:r>
      <w:proofErr w:type="spellStart"/>
      <w:r w:rsidRPr="001418F6">
        <w:rPr>
          <w:rFonts w:ascii="Palatino Linotype" w:hAnsi="Palatino Linotype"/>
          <w:lang w:val="es-ES_tradnl"/>
        </w:rPr>
        <w:t>Biosistemas</w:t>
      </w:r>
      <w:proofErr w:type="spellEnd"/>
      <w:r w:rsidRPr="001418F6">
        <w:rPr>
          <w:rFonts w:ascii="Palatino Linotype" w:hAnsi="Palatino Linotype"/>
          <w:lang w:val="es-ES_tradnl"/>
        </w:rPr>
        <w:t xml:space="preserve"> Sustentables SAPI. de C.V. para la recolección, el tratamiento y disposición final de los residuos sólidos del municipio</w:t>
      </w:r>
      <w:r>
        <w:rPr>
          <w:rFonts w:ascii="Palatino Linotype" w:hAnsi="Palatino Linotype"/>
          <w:lang w:val="es-ES_tradnl"/>
        </w:rPr>
        <w:t>.</w:t>
      </w:r>
    </w:p>
    <w:p w14:paraId="7E344CD5" w14:textId="2502E1B9" w:rsidR="001418F6" w:rsidRDefault="001418F6" w:rsidP="001418F6">
      <w:pPr>
        <w:pStyle w:val="Prrafodelista"/>
        <w:numPr>
          <w:ilvl w:val="0"/>
          <w:numId w:val="23"/>
        </w:numPr>
        <w:tabs>
          <w:tab w:val="left" w:pos="8931"/>
        </w:tabs>
        <w:spacing w:line="360" w:lineRule="auto"/>
        <w:ind w:right="51"/>
        <w:jc w:val="both"/>
        <w:rPr>
          <w:rFonts w:ascii="Palatino Linotype" w:hAnsi="Palatino Linotype"/>
          <w:lang w:val="es-ES_tradnl"/>
        </w:rPr>
      </w:pPr>
      <w:r w:rsidRPr="001418F6">
        <w:rPr>
          <w:rFonts w:ascii="Palatino Linotype" w:hAnsi="Palatino Linotype"/>
          <w:lang w:val="es-ES_tradnl"/>
        </w:rPr>
        <w:lastRenderedPageBreak/>
        <w:t xml:space="preserve">Acuerdo de Cabildo en el que se acordó otorgar en concesión la prestación del servicio </w:t>
      </w:r>
      <w:r>
        <w:rPr>
          <w:rFonts w:ascii="Palatino Linotype" w:hAnsi="Palatino Linotype"/>
          <w:lang w:val="es-ES_tradnl"/>
        </w:rPr>
        <w:t xml:space="preserve">referido en el punto anterior, </w:t>
      </w:r>
      <w:r w:rsidRPr="001418F6">
        <w:rPr>
          <w:rFonts w:ascii="Palatino Linotype" w:hAnsi="Palatino Linotype"/>
          <w:lang w:val="es-ES_tradnl"/>
        </w:rPr>
        <w:t xml:space="preserve">a la empresa </w:t>
      </w:r>
      <w:proofErr w:type="spellStart"/>
      <w:r w:rsidRPr="001418F6">
        <w:rPr>
          <w:rFonts w:ascii="Palatino Linotype" w:hAnsi="Palatino Linotype"/>
          <w:lang w:val="es-ES_tradnl"/>
        </w:rPr>
        <w:t>Biosistemas</w:t>
      </w:r>
      <w:proofErr w:type="spellEnd"/>
      <w:r w:rsidRPr="001418F6">
        <w:rPr>
          <w:rFonts w:ascii="Palatino Linotype" w:hAnsi="Palatino Linotype"/>
          <w:lang w:val="es-ES_tradnl"/>
        </w:rPr>
        <w:t xml:space="preserve"> Sustentables, SAPI de CV</w:t>
      </w:r>
      <w:r>
        <w:rPr>
          <w:rFonts w:ascii="Palatino Linotype" w:hAnsi="Palatino Linotype"/>
          <w:lang w:val="es-ES_tradnl"/>
        </w:rPr>
        <w:t>.</w:t>
      </w:r>
    </w:p>
    <w:p w14:paraId="469823B0" w14:textId="14882439" w:rsidR="001418F6" w:rsidRDefault="001418F6" w:rsidP="001418F6">
      <w:pPr>
        <w:pStyle w:val="Prrafodelista"/>
        <w:numPr>
          <w:ilvl w:val="0"/>
          <w:numId w:val="23"/>
        </w:numPr>
        <w:tabs>
          <w:tab w:val="left" w:pos="8931"/>
        </w:tabs>
        <w:spacing w:line="360" w:lineRule="auto"/>
        <w:ind w:right="51"/>
        <w:jc w:val="both"/>
        <w:rPr>
          <w:rFonts w:ascii="Palatino Linotype" w:hAnsi="Palatino Linotype"/>
          <w:lang w:val="es-ES_tradnl"/>
        </w:rPr>
      </w:pPr>
      <w:r>
        <w:rPr>
          <w:rFonts w:ascii="Palatino Linotype" w:hAnsi="Palatino Linotype"/>
          <w:lang w:val="es-ES_tradnl"/>
        </w:rPr>
        <w:t>Acuerdo de Cabildo número 9 de fecha 21 de septiembre de 2004.</w:t>
      </w:r>
    </w:p>
    <w:p w14:paraId="582E5DA0" w14:textId="77777777" w:rsidR="001B7FB8" w:rsidRPr="001418F6" w:rsidRDefault="001B7FB8" w:rsidP="001418F6">
      <w:pPr>
        <w:tabs>
          <w:tab w:val="left" w:pos="8931"/>
        </w:tabs>
        <w:spacing w:line="360" w:lineRule="auto"/>
        <w:ind w:right="51"/>
        <w:jc w:val="both"/>
        <w:rPr>
          <w:rFonts w:ascii="Palatino Linotype" w:hAnsi="Palatino Linotype"/>
          <w:lang w:val="es-ES_tradnl"/>
        </w:rPr>
      </w:pPr>
    </w:p>
    <w:p w14:paraId="501162CF" w14:textId="478935F6" w:rsidR="001418F6" w:rsidRPr="006B6FE0" w:rsidRDefault="001B7FB8" w:rsidP="00F21E79">
      <w:pPr>
        <w:tabs>
          <w:tab w:val="left" w:pos="8931"/>
        </w:tabs>
        <w:spacing w:after="0" w:line="360" w:lineRule="auto"/>
        <w:ind w:right="51"/>
        <w:jc w:val="both"/>
        <w:rPr>
          <w:rFonts w:ascii="Palatino Linotype" w:hAnsi="Palatino Linotype"/>
          <w:i/>
          <w:sz w:val="24"/>
          <w:lang w:val="es-ES_tradnl"/>
        </w:rPr>
      </w:pPr>
      <w:r>
        <w:rPr>
          <w:rFonts w:ascii="Palatino Linotype" w:hAnsi="Palatino Linotype"/>
          <w:sz w:val="24"/>
          <w:lang w:val="es-ES_tradnl"/>
        </w:rPr>
        <w:t xml:space="preserve">Ante tales requerimientos, el sujeto obligado emitió la respuesta correspondiente, manifestando </w:t>
      </w:r>
      <w:r w:rsidR="006C06F3">
        <w:rPr>
          <w:rFonts w:ascii="Palatino Linotype" w:hAnsi="Palatino Linotype"/>
          <w:sz w:val="24"/>
          <w:lang w:val="es-ES_tradnl"/>
        </w:rPr>
        <w:t xml:space="preserve">que en referencia al contrato referido en el punto 1, no se encontró dentro de los archivos de la unidad de Administración, </w:t>
      </w:r>
      <w:r w:rsidR="006B6FE0">
        <w:rPr>
          <w:rFonts w:ascii="Palatino Linotype" w:hAnsi="Palatino Linotype"/>
          <w:sz w:val="24"/>
          <w:lang w:val="es-ES_tradnl"/>
        </w:rPr>
        <w:t>en ese mismo sentido el sujeto obligado, argumento que, “</w:t>
      </w:r>
      <w:r w:rsidR="006B6FE0" w:rsidRPr="006B6FE0">
        <w:rPr>
          <w:rFonts w:ascii="Palatino Linotype" w:hAnsi="Palatino Linotype"/>
          <w:i/>
          <w:sz w:val="24"/>
          <w:lang w:val="es-ES_tradnl"/>
        </w:rPr>
        <w:t xml:space="preserve">el Comité de Transparencia aprobó la declaratoria de </w:t>
      </w:r>
      <w:r w:rsidR="006B6FE0">
        <w:rPr>
          <w:rFonts w:ascii="Palatino Linotype" w:hAnsi="Palatino Linotype"/>
          <w:i/>
          <w:sz w:val="24"/>
          <w:lang w:val="es-ES_tradnl"/>
        </w:rPr>
        <w:t xml:space="preserve">inexistencia de dicho documento”, </w:t>
      </w:r>
      <w:r w:rsidR="006C06F3">
        <w:rPr>
          <w:rFonts w:ascii="Palatino Linotype" w:hAnsi="Palatino Linotype"/>
          <w:sz w:val="24"/>
          <w:lang w:val="es-ES_tradnl"/>
        </w:rPr>
        <w:t>igualmente en referencia al punto 2 que antecede, no se cuenta con el acta de cabildo en donde se haya aprobado la concesión a la empresa referida, por otro lado dicha autoridad manifiesta que, dentro del acta de fecha 21 de septiembre de 2004, no se encuentra inmerso el acuerdo número 9, sin embargo se adjunta el acta de la novena sesión extraordinar</w:t>
      </w:r>
      <w:r w:rsidR="006B6FE0">
        <w:rPr>
          <w:rFonts w:ascii="Palatino Linotype" w:hAnsi="Palatino Linotype"/>
          <w:sz w:val="24"/>
          <w:lang w:val="es-ES_tradnl"/>
        </w:rPr>
        <w:t>ia, celebrada en la misma fecha,</w:t>
      </w:r>
      <w:r w:rsidR="006B6FE0">
        <w:rPr>
          <w:rFonts w:ascii="Palatino Linotype" w:hAnsi="Palatino Linotype"/>
          <w:i/>
          <w:sz w:val="24"/>
          <w:lang w:val="es-ES_tradnl"/>
        </w:rPr>
        <w:t>.</w:t>
      </w:r>
    </w:p>
    <w:p w14:paraId="5DE01EFD" w14:textId="77777777" w:rsidR="006C06F3" w:rsidRDefault="006C06F3" w:rsidP="00F21E79">
      <w:pPr>
        <w:tabs>
          <w:tab w:val="left" w:pos="8931"/>
        </w:tabs>
        <w:spacing w:after="0" w:line="360" w:lineRule="auto"/>
        <w:ind w:right="51"/>
        <w:jc w:val="both"/>
        <w:rPr>
          <w:rFonts w:ascii="Palatino Linotype" w:hAnsi="Palatino Linotype"/>
          <w:sz w:val="24"/>
          <w:lang w:val="es-ES_tradnl"/>
        </w:rPr>
      </w:pPr>
    </w:p>
    <w:p w14:paraId="7A11BC54" w14:textId="014C1DB3" w:rsidR="006C06F3" w:rsidRDefault="006C06F3"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Derivado de la respuesta proporcionada por el sujeto obligado, la recurrente promovió el medio de impugnación correspondiente, manifestando como razones o motivo de inconformidad, lo siguiente:</w:t>
      </w:r>
    </w:p>
    <w:p w14:paraId="3871D02D" w14:textId="77777777" w:rsidR="006C06F3" w:rsidRDefault="006C06F3" w:rsidP="00F21E79">
      <w:pPr>
        <w:tabs>
          <w:tab w:val="left" w:pos="8931"/>
        </w:tabs>
        <w:spacing w:after="0" w:line="360" w:lineRule="auto"/>
        <w:ind w:right="51"/>
        <w:jc w:val="both"/>
        <w:rPr>
          <w:rFonts w:ascii="Palatino Linotype" w:hAnsi="Palatino Linotype"/>
          <w:sz w:val="24"/>
          <w:lang w:val="es-ES_tradnl"/>
        </w:rPr>
      </w:pPr>
    </w:p>
    <w:p w14:paraId="601C1D37" w14:textId="287DF021" w:rsidR="006C06F3" w:rsidRPr="006C06F3" w:rsidRDefault="006C06F3" w:rsidP="006C06F3">
      <w:pPr>
        <w:tabs>
          <w:tab w:val="left" w:pos="8789"/>
        </w:tabs>
        <w:spacing w:after="0" w:line="240" w:lineRule="auto"/>
        <w:ind w:left="851" w:right="850"/>
        <w:jc w:val="both"/>
        <w:rPr>
          <w:rFonts w:ascii="Palatino Linotype" w:hAnsi="Palatino Linotype"/>
          <w:i/>
          <w:sz w:val="40"/>
          <w:lang w:val="es-ES_tradnl"/>
        </w:rPr>
      </w:pPr>
      <w:r>
        <w:rPr>
          <w:rFonts w:ascii="Palatino Linotype" w:hAnsi="Palatino Linotype"/>
          <w:i/>
          <w:color w:val="000000"/>
          <w:szCs w:val="14"/>
        </w:rPr>
        <w:t>“</w:t>
      </w:r>
      <w:r w:rsidRPr="006C06F3">
        <w:rPr>
          <w:rFonts w:ascii="Palatino Linotype" w:hAnsi="Palatino Linotype"/>
          <w:i/>
          <w:color w:val="000000"/>
          <w:szCs w:val="14"/>
        </w:rPr>
        <w:t xml:space="preserve">El contrato de Asociación Público Privada que se celebró con la empresa citada obligadamente debe ser cumplido, de acuerdo con las condiciones del mismo, hasta el año 2021. Por estas razones, y dado que la actual administración debe cumplir con lo estipulado hasta la fecha de vencimiento del contrato -a fin de evitar sanciones por incumplimiento-, el </w:t>
      </w:r>
      <w:proofErr w:type="spellStart"/>
      <w:r w:rsidRPr="006C06F3">
        <w:rPr>
          <w:rFonts w:ascii="Palatino Linotype" w:hAnsi="Palatino Linotype"/>
          <w:i/>
          <w:color w:val="000000"/>
          <w:szCs w:val="14"/>
        </w:rPr>
        <w:t>H.Ayuntamiento</w:t>
      </w:r>
      <w:proofErr w:type="spellEnd"/>
      <w:r w:rsidRPr="006C06F3">
        <w:rPr>
          <w:rFonts w:ascii="Palatino Linotype" w:hAnsi="Palatino Linotype"/>
          <w:i/>
          <w:color w:val="000000"/>
          <w:szCs w:val="14"/>
        </w:rPr>
        <w:t xml:space="preserve"> debe poseer el contrato con la empresa, ya que se está brindando el servicio de recolección de basura y están obligados a no sólo recolección, sino también al tratamiento y disposición final de los residuos, siguiendo al art. 115 Constitucional. Así, no puede ser que no exista o no tenga en su poder </w:t>
      </w:r>
      <w:r w:rsidRPr="006C06F3">
        <w:rPr>
          <w:rFonts w:ascii="Palatino Linotype" w:hAnsi="Palatino Linotype"/>
          <w:i/>
          <w:color w:val="000000"/>
          <w:szCs w:val="14"/>
        </w:rPr>
        <w:lastRenderedPageBreak/>
        <w:t>dicho contrato, ya que es básico para determinar su actuar sobre este servicio público, por lo cual, solicito conocer el contrato, ya que es información pública.</w:t>
      </w:r>
      <w:r>
        <w:rPr>
          <w:rFonts w:ascii="Palatino Linotype" w:hAnsi="Palatino Linotype"/>
          <w:i/>
          <w:color w:val="000000"/>
          <w:szCs w:val="14"/>
        </w:rPr>
        <w:t>”</w:t>
      </w:r>
    </w:p>
    <w:p w14:paraId="46086EC6" w14:textId="77777777" w:rsidR="001418F6" w:rsidRDefault="001418F6" w:rsidP="00F21E79">
      <w:pPr>
        <w:tabs>
          <w:tab w:val="left" w:pos="8931"/>
        </w:tabs>
        <w:spacing w:after="0" w:line="360" w:lineRule="auto"/>
        <w:ind w:right="51"/>
        <w:jc w:val="both"/>
        <w:rPr>
          <w:rFonts w:ascii="Palatino Linotype" w:hAnsi="Palatino Linotype"/>
          <w:sz w:val="24"/>
          <w:lang w:val="es-ES_tradnl"/>
        </w:rPr>
      </w:pPr>
    </w:p>
    <w:p w14:paraId="4C8E7806" w14:textId="77777777" w:rsidR="001418F6" w:rsidRDefault="001418F6" w:rsidP="00F21E79">
      <w:pPr>
        <w:tabs>
          <w:tab w:val="left" w:pos="8931"/>
        </w:tabs>
        <w:spacing w:after="0" w:line="360" w:lineRule="auto"/>
        <w:ind w:right="51"/>
        <w:jc w:val="both"/>
        <w:rPr>
          <w:rFonts w:ascii="Palatino Linotype" w:hAnsi="Palatino Linotype"/>
          <w:sz w:val="24"/>
          <w:lang w:val="es-ES_tradnl"/>
        </w:rPr>
      </w:pPr>
    </w:p>
    <w:p w14:paraId="2290BEBD" w14:textId="1025ADDD" w:rsidR="006B6FE0" w:rsidRDefault="006B6FE0"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Ahora bien, debido a que la recurrente promovió el medio de impugnación que nos ocupa, el sujeto obligado, adjuntó a la etapa de manifestaciones, el informe justificado correspondiente, en compañía de diversos archivos, en donde medularmente, expone que las razones o motivos de inconformidad que arguye la recurrente resulta infundados, asimismo los anexos citados anteriormente, consisten en fragmentos del acuerdo celebrado por el Comité de Transparencia, en donde aprueban la declaratoria de inexistencia del multicitado contrato.</w:t>
      </w:r>
    </w:p>
    <w:p w14:paraId="4E258329" w14:textId="77777777" w:rsidR="006B6FE0" w:rsidRDefault="006B6FE0" w:rsidP="00F21E79">
      <w:pPr>
        <w:tabs>
          <w:tab w:val="left" w:pos="8931"/>
        </w:tabs>
        <w:spacing w:after="0" w:line="360" w:lineRule="auto"/>
        <w:ind w:right="51"/>
        <w:jc w:val="both"/>
        <w:rPr>
          <w:rFonts w:ascii="Palatino Linotype" w:hAnsi="Palatino Linotype"/>
          <w:sz w:val="24"/>
          <w:lang w:val="es-ES_tradnl"/>
        </w:rPr>
      </w:pPr>
    </w:p>
    <w:p w14:paraId="108BB554" w14:textId="0C02469A" w:rsidR="006B6FE0" w:rsidRDefault="004039AB"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Ante tal situación resulta necesario </w:t>
      </w:r>
      <w:r w:rsidR="00C7537B">
        <w:rPr>
          <w:rFonts w:ascii="Palatino Linotype" w:hAnsi="Palatino Linotype"/>
          <w:sz w:val="24"/>
          <w:lang w:val="es-ES_tradnl"/>
        </w:rPr>
        <w:t>establece, si la información remitida mediante la respuesta primigenia e informe justificado, satisface las pretensiones de la recurrente y si los requerimientos inmersos en la solicitud de información, han sido colmados.</w:t>
      </w:r>
    </w:p>
    <w:p w14:paraId="5E6962DB" w14:textId="77777777" w:rsidR="00C7537B" w:rsidRDefault="00C7537B" w:rsidP="00F21E79">
      <w:pPr>
        <w:tabs>
          <w:tab w:val="left" w:pos="8931"/>
        </w:tabs>
        <w:spacing w:after="0" w:line="360" w:lineRule="auto"/>
        <w:ind w:right="51"/>
        <w:jc w:val="both"/>
        <w:rPr>
          <w:rFonts w:ascii="Palatino Linotype" w:hAnsi="Palatino Linotype"/>
          <w:sz w:val="24"/>
          <w:lang w:val="es-ES_tradnl"/>
        </w:rPr>
      </w:pPr>
    </w:p>
    <w:p w14:paraId="4E5B29A8" w14:textId="3A737229" w:rsidR="00C7537B" w:rsidRDefault="00C7537B"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En ese orden de ideas tenemos que la entonces solicitante, requirió al sujeto obligado el contrato de concesión, celebrado con la empresa referida en el punto 1, para el tratamiento y disposición final de los recursos solidos del municipio</w:t>
      </w:r>
      <w:r w:rsidR="000879A8">
        <w:rPr>
          <w:rFonts w:ascii="Palatino Linotype" w:hAnsi="Palatino Linotype"/>
          <w:sz w:val="24"/>
          <w:lang w:val="es-ES_tradnl"/>
        </w:rPr>
        <w:t>, que para dicho inciso, el sujeto obligado negó contar con dicho documento.</w:t>
      </w:r>
    </w:p>
    <w:p w14:paraId="785D9D96" w14:textId="77777777" w:rsidR="000879A8" w:rsidRDefault="000879A8" w:rsidP="00F21E79">
      <w:pPr>
        <w:tabs>
          <w:tab w:val="left" w:pos="8931"/>
        </w:tabs>
        <w:spacing w:after="0" w:line="360" w:lineRule="auto"/>
        <w:ind w:right="51"/>
        <w:jc w:val="both"/>
        <w:rPr>
          <w:rFonts w:ascii="Palatino Linotype" w:hAnsi="Palatino Linotype"/>
          <w:sz w:val="24"/>
          <w:lang w:val="es-ES_tradnl"/>
        </w:rPr>
      </w:pPr>
    </w:p>
    <w:p w14:paraId="79EF73AB" w14:textId="282F3B4B" w:rsidR="000879A8" w:rsidRDefault="000879A8"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Ahora bien ante tal situación, el sujeto obligado manifestó, a través de la Dirección de Administración, que no se contaba con dicho documento, por ende se acordó aprobar el acuerdo de inexistencia </w:t>
      </w:r>
      <w:r w:rsidR="00E61216">
        <w:rPr>
          <w:rFonts w:ascii="Palatino Linotype" w:hAnsi="Palatino Linotype"/>
          <w:sz w:val="24"/>
          <w:lang w:val="es-ES_tradnl"/>
        </w:rPr>
        <w:t xml:space="preserve">correspondiente, sin embargo cabe resaltar que existen diversos puntos por los cuales no se le otorga a la recurrente, la debida certeza jurídica </w:t>
      </w:r>
      <w:r w:rsidR="00E61216">
        <w:rPr>
          <w:rFonts w:ascii="Palatino Linotype" w:hAnsi="Palatino Linotype"/>
          <w:sz w:val="24"/>
          <w:lang w:val="es-ES_tradnl"/>
        </w:rPr>
        <w:lastRenderedPageBreak/>
        <w:t>sobre la ine</w:t>
      </w:r>
      <w:r w:rsidR="00A63D11">
        <w:rPr>
          <w:rFonts w:ascii="Palatino Linotype" w:hAnsi="Palatino Linotype"/>
          <w:sz w:val="24"/>
          <w:lang w:val="es-ES_tradnl"/>
        </w:rPr>
        <w:t>xistencia del contrato referido, y por ende sobre el acta de cabildo en donde se aprobó la concesión a dicha empresa.</w:t>
      </w:r>
    </w:p>
    <w:p w14:paraId="26052EAF" w14:textId="77777777" w:rsidR="00E61216" w:rsidRDefault="00E61216" w:rsidP="00F21E79">
      <w:pPr>
        <w:tabs>
          <w:tab w:val="left" w:pos="8931"/>
        </w:tabs>
        <w:spacing w:after="0" w:line="360" w:lineRule="auto"/>
        <w:ind w:right="51"/>
        <w:jc w:val="both"/>
        <w:rPr>
          <w:rFonts w:ascii="Palatino Linotype" w:hAnsi="Palatino Linotype"/>
          <w:sz w:val="24"/>
          <w:lang w:val="es-ES_tradnl"/>
        </w:rPr>
      </w:pPr>
    </w:p>
    <w:p w14:paraId="44025ADC" w14:textId="027D7772" w:rsidR="00E61216" w:rsidRDefault="00E61216"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El primero de ellos, se suscita al momento de que el sujeto obligado </w:t>
      </w:r>
      <w:r w:rsidR="00A63D11">
        <w:rPr>
          <w:rFonts w:ascii="Palatino Linotype" w:hAnsi="Palatino Linotype"/>
          <w:sz w:val="24"/>
          <w:lang w:val="es-ES_tradnl"/>
        </w:rPr>
        <w:t>emite la respuesta a la solicitud de información, ya que al momento de ejecutar la acción correspondiente, dicha autoridad omite proporcionar a la recurrente el acta de la sesión del Comité de Transparencia en donde se encuentra inmerso el multicitado acuerdo de inexistencia.</w:t>
      </w:r>
    </w:p>
    <w:p w14:paraId="5FF62F32" w14:textId="77777777" w:rsidR="00A63D11" w:rsidRDefault="00A63D11" w:rsidP="00F21E79">
      <w:pPr>
        <w:tabs>
          <w:tab w:val="left" w:pos="8931"/>
        </w:tabs>
        <w:spacing w:after="0" w:line="360" w:lineRule="auto"/>
        <w:ind w:right="51"/>
        <w:jc w:val="both"/>
        <w:rPr>
          <w:rFonts w:ascii="Palatino Linotype" w:hAnsi="Palatino Linotype"/>
          <w:sz w:val="24"/>
          <w:lang w:val="es-ES_tradnl"/>
        </w:rPr>
      </w:pPr>
    </w:p>
    <w:p w14:paraId="225C0192" w14:textId="13EE98E5" w:rsidR="00A63D11" w:rsidRDefault="00A63D11"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En ese mismo sentido, si bien es cierto al momento de rendir el informe justificado correspondiente, el sujeto obligado adjuntó en compañía de este último, diversas imágenes en donde se encuentran los fragmentos del acta de sesión del Comité de Transparencia, en donde es posible visualizar lo referente al acuerdo de inexistencia</w:t>
      </w:r>
      <w:r w:rsidR="00482DD7">
        <w:rPr>
          <w:rFonts w:ascii="Palatino Linotype" w:hAnsi="Palatino Linotype"/>
          <w:sz w:val="24"/>
          <w:lang w:val="es-ES_tradnl"/>
        </w:rPr>
        <w:t xml:space="preserve"> referido en párrafos que anteceden</w:t>
      </w:r>
      <w:r>
        <w:rPr>
          <w:rFonts w:ascii="Palatino Linotype" w:hAnsi="Palatino Linotype"/>
          <w:sz w:val="24"/>
          <w:lang w:val="es-ES_tradnl"/>
        </w:rPr>
        <w:t xml:space="preserve">, también lo es que tales pruebas documentales, carecen de fundamentación y motivación, es decir el sujeto obligado solamente está encuadrando los hechos </w:t>
      </w:r>
      <w:r w:rsidR="00482DD7">
        <w:rPr>
          <w:rFonts w:ascii="Palatino Linotype" w:hAnsi="Palatino Linotype"/>
          <w:sz w:val="24"/>
          <w:lang w:val="es-ES_tradnl"/>
        </w:rPr>
        <w:t xml:space="preserve">o antecedentes ocurridos, </w:t>
      </w:r>
      <w:r>
        <w:rPr>
          <w:rFonts w:ascii="Palatino Linotype" w:hAnsi="Palatino Linotype"/>
          <w:sz w:val="24"/>
          <w:lang w:val="es-ES_tradnl"/>
        </w:rPr>
        <w:t>derivados de la solicitud de información.</w:t>
      </w:r>
    </w:p>
    <w:p w14:paraId="3093AC36" w14:textId="77777777" w:rsidR="00A63D11" w:rsidRDefault="00A63D11" w:rsidP="00F21E79">
      <w:pPr>
        <w:tabs>
          <w:tab w:val="left" w:pos="8931"/>
        </w:tabs>
        <w:spacing w:after="0" w:line="360" w:lineRule="auto"/>
        <w:ind w:right="51"/>
        <w:jc w:val="both"/>
        <w:rPr>
          <w:rFonts w:ascii="Palatino Linotype" w:hAnsi="Palatino Linotype"/>
          <w:sz w:val="24"/>
          <w:lang w:val="es-ES_tradnl"/>
        </w:rPr>
      </w:pPr>
    </w:p>
    <w:p w14:paraId="0C56C8B4" w14:textId="306E7D00" w:rsidR="00A63D11" w:rsidRDefault="00482DD7"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Lo anterior se deduce, con base al artículo </w:t>
      </w:r>
      <w:r w:rsidR="00844768">
        <w:rPr>
          <w:rFonts w:ascii="Palatino Linotype" w:hAnsi="Palatino Linotype"/>
          <w:sz w:val="24"/>
          <w:lang w:val="es-ES_tradnl"/>
        </w:rPr>
        <w:t xml:space="preserve">19 </w:t>
      </w:r>
      <w:r w:rsidR="00E75BDA">
        <w:rPr>
          <w:rFonts w:ascii="Palatino Linotype" w:hAnsi="Palatino Linotype"/>
          <w:sz w:val="24"/>
          <w:lang w:val="es-ES_tradnl"/>
        </w:rPr>
        <w:t>de la Ley de Transparencia y Acceso a la Información Pública del Estado de México y Municipios, siendo específicos en su tercer párrafo, el cual a la letra señala lo siguiente:</w:t>
      </w:r>
    </w:p>
    <w:p w14:paraId="5381AA48" w14:textId="77777777" w:rsidR="00E75BDA" w:rsidRDefault="00E75BDA" w:rsidP="00F21E79">
      <w:pPr>
        <w:tabs>
          <w:tab w:val="left" w:pos="8931"/>
        </w:tabs>
        <w:spacing w:after="0" w:line="360" w:lineRule="auto"/>
        <w:ind w:right="51"/>
        <w:jc w:val="both"/>
        <w:rPr>
          <w:rFonts w:ascii="Palatino Linotype" w:hAnsi="Palatino Linotype"/>
          <w:sz w:val="24"/>
          <w:lang w:val="es-ES_tradnl"/>
        </w:rPr>
      </w:pPr>
    </w:p>
    <w:p w14:paraId="19BE319C" w14:textId="42371404" w:rsidR="00E75BDA" w:rsidRPr="00E75BDA" w:rsidRDefault="00E75BDA" w:rsidP="00E75BDA">
      <w:pPr>
        <w:tabs>
          <w:tab w:val="left" w:pos="8789"/>
        </w:tabs>
        <w:spacing w:after="0" w:line="240" w:lineRule="auto"/>
        <w:ind w:left="851" w:right="850"/>
        <w:jc w:val="both"/>
        <w:rPr>
          <w:rFonts w:ascii="Palatino Linotype" w:hAnsi="Palatino Linotype"/>
          <w:i/>
        </w:rPr>
      </w:pPr>
      <w:r w:rsidRPr="00E75BDA">
        <w:rPr>
          <w:rFonts w:ascii="Palatino Linotype" w:hAnsi="Palatino Linotype"/>
          <w:i/>
        </w:rPr>
        <w:t>Artículo 19. Se presume que la información debe existir si se refiere a las facultades, competencias y funciones que los ordenamientos jurídicos aplicables otorgan a los sujetos obligados.</w:t>
      </w:r>
    </w:p>
    <w:p w14:paraId="09CB2987" w14:textId="77777777" w:rsidR="00E75BDA" w:rsidRPr="00E75BDA" w:rsidRDefault="00E75BDA" w:rsidP="00E75BDA">
      <w:pPr>
        <w:tabs>
          <w:tab w:val="left" w:pos="8789"/>
        </w:tabs>
        <w:spacing w:after="0" w:line="240" w:lineRule="auto"/>
        <w:ind w:left="851" w:right="850"/>
        <w:jc w:val="both"/>
        <w:rPr>
          <w:rFonts w:ascii="Palatino Linotype" w:hAnsi="Palatino Linotype"/>
          <w:i/>
        </w:rPr>
      </w:pPr>
    </w:p>
    <w:p w14:paraId="5607A229" w14:textId="4C269DC8" w:rsidR="00E75BDA" w:rsidRPr="00E75BDA" w:rsidRDefault="00E75BDA" w:rsidP="00E75BDA">
      <w:pPr>
        <w:tabs>
          <w:tab w:val="left" w:pos="8789"/>
        </w:tabs>
        <w:spacing w:after="0" w:line="240" w:lineRule="auto"/>
        <w:ind w:left="851" w:right="850"/>
        <w:jc w:val="both"/>
        <w:rPr>
          <w:rFonts w:ascii="Palatino Linotype" w:hAnsi="Palatino Linotype"/>
          <w:i/>
        </w:rPr>
      </w:pPr>
      <w:r w:rsidRPr="00E75BDA">
        <w:rPr>
          <w:rFonts w:ascii="Palatino Linotype" w:hAnsi="Palatino Linotype"/>
          <w:i/>
        </w:rPr>
        <w:t>En los casos en que ciertas facultades, competencias o funciones no se hayan ejercido, se debe motivar la respuesta en función de las causas que motiven tal circunstancia.</w:t>
      </w:r>
    </w:p>
    <w:p w14:paraId="2A0480BA" w14:textId="77777777" w:rsidR="00E75BDA" w:rsidRPr="00E75BDA" w:rsidRDefault="00E75BDA" w:rsidP="00E75BDA">
      <w:pPr>
        <w:tabs>
          <w:tab w:val="left" w:pos="8789"/>
        </w:tabs>
        <w:spacing w:after="0" w:line="240" w:lineRule="auto"/>
        <w:ind w:left="851" w:right="850"/>
        <w:jc w:val="both"/>
        <w:rPr>
          <w:rFonts w:ascii="Palatino Linotype" w:hAnsi="Palatino Linotype"/>
          <w:i/>
        </w:rPr>
      </w:pPr>
    </w:p>
    <w:p w14:paraId="007FDD86" w14:textId="3EB7BE18" w:rsidR="00E75BDA" w:rsidRPr="00E75BDA" w:rsidRDefault="00E75BDA" w:rsidP="00E75BDA">
      <w:pPr>
        <w:tabs>
          <w:tab w:val="left" w:pos="8789"/>
        </w:tabs>
        <w:spacing w:after="0" w:line="240" w:lineRule="auto"/>
        <w:ind w:left="851" w:right="850"/>
        <w:jc w:val="both"/>
        <w:rPr>
          <w:rFonts w:ascii="Palatino Linotype" w:hAnsi="Palatino Linotype"/>
          <w:b/>
          <w:i/>
          <w:sz w:val="24"/>
          <w:lang w:val="es-ES_tradnl"/>
        </w:rPr>
      </w:pPr>
      <w:r w:rsidRPr="00E75BDA">
        <w:rPr>
          <w:rFonts w:ascii="Palatino Linotype" w:hAnsi="Palatino Linotype"/>
          <w:b/>
          <w:i/>
        </w:rPr>
        <w:t xml:space="preserve">Si el sujeto obligado, en el ejercicio de sus atribuciones, debía generar, poseer o administrar la información, pero ésta no se encuentra, el Comité de transparencia deberá emitir un acuerdo de inexistencia, </w:t>
      </w:r>
      <w:r w:rsidRPr="00C55D8A">
        <w:rPr>
          <w:rFonts w:ascii="Palatino Linotype" w:hAnsi="Palatino Linotype"/>
          <w:b/>
          <w:i/>
          <w:u w:val="single"/>
        </w:rPr>
        <w:t>debidamente fundado y motivado</w:t>
      </w:r>
      <w:r w:rsidRPr="00E75BDA">
        <w:rPr>
          <w:rFonts w:ascii="Palatino Linotype" w:hAnsi="Palatino Linotype"/>
          <w:b/>
          <w:i/>
        </w:rPr>
        <w:t>, en el que detalle las razones del por qué no obra en sus archivos.</w:t>
      </w:r>
    </w:p>
    <w:p w14:paraId="109F4CB5" w14:textId="77777777" w:rsidR="001418F6" w:rsidRDefault="001418F6" w:rsidP="00F21E79">
      <w:pPr>
        <w:tabs>
          <w:tab w:val="left" w:pos="8931"/>
        </w:tabs>
        <w:spacing w:after="0" w:line="360" w:lineRule="auto"/>
        <w:ind w:right="51"/>
        <w:jc w:val="both"/>
        <w:rPr>
          <w:rFonts w:ascii="Palatino Linotype" w:hAnsi="Palatino Linotype"/>
          <w:sz w:val="24"/>
          <w:lang w:val="es-ES_tradnl"/>
        </w:rPr>
      </w:pPr>
    </w:p>
    <w:p w14:paraId="4A4E7D04" w14:textId="4E7114E7" w:rsidR="001418F6" w:rsidRDefault="00C55D8A"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Por lo anterior, es que este Instituto, determina que el acuerdo de inexistencia proporcionado por el sujeto obligado, remitido a través de la etapa de manifestaciones, no proporciona la debida certeza jurídica al particular, ya que no solo basta con encuadrar los sucesos derivados de la solicitud de información, a lo establecido en la Ley de la materia, más bien resulta necesario fundamentar y motivar (a través de dicho acuerdo) el por qué, de la inexistencia de la información.</w:t>
      </w:r>
    </w:p>
    <w:p w14:paraId="06107CEC" w14:textId="77777777" w:rsidR="00F30EDF" w:rsidRDefault="00F30EDF" w:rsidP="00F21E79">
      <w:pPr>
        <w:tabs>
          <w:tab w:val="left" w:pos="8931"/>
        </w:tabs>
        <w:spacing w:after="0" w:line="360" w:lineRule="auto"/>
        <w:ind w:right="51"/>
        <w:jc w:val="both"/>
        <w:rPr>
          <w:rFonts w:ascii="Palatino Linotype" w:hAnsi="Palatino Linotype"/>
          <w:sz w:val="24"/>
          <w:lang w:val="es-ES_tradnl"/>
        </w:rPr>
      </w:pPr>
    </w:p>
    <w:p w14:paraId="74226D90" w14:textId="38AD01BD" w:rsidR="00F30EDF" w:rsidRPr="00F30EDF" w:rsidRDefault="00F30EDF" w:rsidP="00F30EDF">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Ante la situación expuesta en el párrafo anterior, sirve de sustento la jurisprudencia </w:t>
      </w:r>
      <w:r w:rsidRPr="00477BC7">
        <w:rPr>
          <w:rFonts w:ascii="Palatino Linotype" w:eastAsia="Times New Roman" w:hAnsi="Palatino Linotype" w:cs="Times New Roman"/>
          <w:sz w:val="24"/>
          <w:szCs w:val="24"/>
          <w:lang w:eastAsia="es-ES"/>
        </w:rPr>
        <w:t xml:space="preserve">dictada por el Poder Judicial de la Federación </w:t>
      </w:r>
      <w:r>
        <w:rPr>
          <w:rFonts w:ascii="Palatino Linotype" w:eastAsia="Times New Roman" w:hAnsi="Palatino Linotype" w:cs="Times New Roman"/>
          <w:sz w:val="24"/>
          <w:szCs w:val="24"/>
          <w:lang w:eastAsia="es-ES"/>
        </w:rPr>
        <w:t xml:space="preserve">en donde establece que </w:t>
      </w:r>
      <w:r w:rsidRPr="00477BC7">
        <w:rPr>
          <w:rFonts w:ascii="Palatino Linotype" w:eastAsia="Times New Roman" w:hAnsi="Palatino Linotype" w:cs="Times New Roman"/>
          <w:sz w:val="24"/>
          <w:szCs w:val="24"/>
          <w:lang w:eastAsia="es-ES"/>
        </w:rPr>
        <w:t xml:space="preserve">la finalidad </w:t>
      </w:r>
      <w:r>
        <w:rPr>
          <w:rFonts w:ascii="Palatino Linotype" w:eastAsia="Times New Roman" w:hAnsi="Palatino Linotype" w:cs="Times New Roman"/>
          <w:sz w:val="24"/>
          <w:szCs w:val="24"/>
          <w:lang w:eastAsia="es-ES"/>
        </w:rPr>
        <w:t>y objeto de la fundamentación y</w:t>
      </w:r>
      <w:r w:rsidRPr="00477BC7">
        <w:rPr>
          <w:rFonts w:ascii="Palatino Linotype" w:eastAsia="Times New Roman" w:hAnsi="Palatino Linotype" w:cs="Times New Roman"/>
          <w:sz w:val="24"/>
          <w:szCs w:val="24"/>
          <w:lang w:eastAsia="es-ES"/>
        </w:rPr>
        <w:t xml:space="preserve"> motivación es la de explicar, justificar, posibilitar la defensa y comunicar la decisión de la autoridad:</w:t>
      </w:r>
    </w:p>
    <w:p w14:paraId="67D218FB" w14:textId="77777777" w:rsidR="00F30EDF" w:rsidRPr="00477BC7" w:rsidRDefault="00F30EDF" w:rsidP="00F30EDF">
      <w:pPr>
        <w:spacing w:after="0" w:line="360" w:lineRule="auto"/>
        <w:jc w:val="both"/>
        <w:rPr>
          <w:rFonts w:ascii="Palatino Linotype" w:eastAsia="Times New Roman" w:hAnsi="Palatino Linotype" w:cs="Times New Roman"/>
          <w:sz w:val="24"/>
          <w:szCs w:val="24"/>
          <w:lang w:eastAsia="es-ES"/>
        </w:rPr>
      </w:pPr>
    </w:p>
    <w:p w14:paraId="02155624" w14:textId="77777777" w:rsidR="00F30EDF" w:rsidRPr="00477BC7" w:rsidRDefault="00F30EDF" w:rsidP="00F30EDF">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477BC7">
        <w:rPr>
          <w:rFonts w:ascii="Palatino Linotype" w:eastAsia="Times New Roman" w:hAnsi="Palatino Linotype" w:cs="Times New Roman"/>
          <w:i/>
          <w:lang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7964759" w14:textId="77777777" w:rsidR="00F30EDF" w:rsidRPr="00477BC7" w:rsidRDefault="00F30EDF" w:rsidP="00F30EDF">
      <w:pPr>
        <w:spacing w:after="0" w:line="360" w:lineRule="auto"/>
        <w:jc w:val="both"/>
        <w:rPr>
          <w:rFonts w:ascii="Palatino Linotype" w:eastAsia="Times New Roman" w:hAnsi="Palatino Linotype" w:cs="Times New Roman"/>
          <w:sz w:val="24"/>
          <w:szCs w:val="24"/>
          <w:lang w:eastAsia="es-ES"/>
        </w:rPr>
      </w:pPr>
    </w:p>
    <w:p w14:paraId="2B3BD184" w14:textId="77777777" w:rsidR="00F30EDF" w:rsidRDefault="00F30EDF" w:rsidP="00F30ED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061E22" w14:textId="77777777" w:rsidR="005F4F31" w:rsidRDefault="005F4F31" w:rsidP="00F30EDF">
      <w:pPr>
        <w:spacing w:after="0" w:line="360" w:lineRule="auto"/>
        <w:jc w:val="both"/>
        <w:rPr>
          <w:rFonts w:ascii="Palatino Linotype" w:eastAsia="Times New Roman" w:hAnsi="Palatino Linotype" w:cs="Times New Roman"/>
          <w:sz w:val="24"/>
          <w:szCs w:val="24"/>
          <w:lang w:eastAsia="es-ES"/>
        </w:rPr>
      </w:pPr>
    </w:p>
    <w:p w14:paraId="23BEC17D" w14:textId="27F59FCC" w:rsidR="005F4F31" w:rsidRDefault="005F4F31" w:rsidP="00F30ED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orden de ideas, otro de los puntos, que generan incertidumbre, sobre la inexistencia de la información solicitada, es la falta de cumplimiento al artículo 162 de la Ley de Transparencia Local,</w:t>
      </w:r>
      <w:r w:rsidR="007D41BE">
        <w:rPr>
          <w:rFonts w:ascii="Palatino Linotype" w:eastAsia="Times New Roman" w:hAnsi="Palatino Linotype" w:cs="Times New Roman"/>
          <w:sz w:val="24"/>
          <w:szCs w:val="24"/>
          <w:lang w:eastAsia="es-ES"/>
        </w:rPr>
        <w:t xml:space="preserve"> por parte del sujeto obligado, en donde dicho arábigo </w:t>
      </w:r>
      <w:r>
        <w:rPr>
          <w:rFonts w:ascii="Palatino Linotype" w:eastAsia="Times New Roman" w:hAnsi="Palatino Linotype" w:cs="Times New Roman"/>
          <w:sz w:val="24"/>
          <w:szCs w:val="24"/>
          <w:lang w:eastAsia="es-ES"/>
        </w:rPr>
        <w:t>a la letra señala lo siguiente:</w:t>
      </w:r>
    </w:p>
    <w:p w14:paraId="47443C98" w14:textId="77777777" w:rsidR="005F4F31" w:rsidRDefault="005F4F31" w:rsidP="00F30EDF">
      <w:pPr>
        <w:spacing w:after="0" w:line="360" w:lineRule="auto"/>
        <w:jc w:val="both"/>
        <w:rPr>
          <w:rFonts w:ascii="Palatino Linotype" w:eastAsia="Times New Roman" w:hAnsi="Palatino Linotype" w:cs="Times New Roman"/>
          <w:sz w:val="24"/>
          <w:szCs w:val="24"/>
          <w:lang w:eastAsia="es-ES"/>
        </w:rPr>
      </w:pPr>
    </w:p>
    <w:p w14:paraId="5CAB48C1" w14:textId="006382F8" w:rsidR="005F4F31" w:rsidRPr="007D41BE" w:rsidRDefault="007D41BE" w:rsidP="007D41BE">
      <w:pPr>
        <w:spacing w:after="0" w:line="240" w:lineRule="auto"/>
        <w:ind w:left="851" w:right="850"/>
        <w:jc w:val="both"/>
        <w:rPr>
          <w:rFonts w:ascii="Palatino Linotype" w:eastAsia="Times New Roman" w:hAnsi="Palatino Linotype" w:cs="Times New Roman"/>
          <w:i/>
          <w:sz w:val="24"/>
          <w:szCs w:val="24"/>
          <w:lang w:eastAsia="es-ES"/>
        </w:rPr>
      </w:pPr>
      <w:r w:rsidRPr="007D41BE">
        <w:rPr>
          <w:rFonts w:ascii="Palatino Linotype" w:hAnsi="Palatino Linotype"/>
          <w:i/>
        </w:rPr>
        <w:t>Artículo 162</w:t>
      </w:r>
      <w:r w:rsidRPr="007D41BE">
        <w:rPr>
          <w:rFonts w:ascii="Palatino Linotype" w:hAnsi="Palatino Linotype"/>
          <w:b/>
          <w:i/>
          <w:u w:val="single"/>
        </w:rPr>
        <w:t>. Las unidades de transparencia deberán garantizar que las solicitudes</w:t>
      </w:r>
      <w:r w:rsidRPr="007D41BE">
        <w:rPr>
          <w:rFonts w:ascii="Palatino Linotype" w:hAnsi="Palatino Linotype"/>
          <w:i/>
        </w:rPr>
        <w:t xml:space="preserve"> </w:t>
      </w:r>
      <w:r w:rsidRPr="007D41BE">
        <w:rPr>
          <w:rFonts w:ascii="Palatino Linotype" w:hAnsi="Palatino Linotype"/>
          <w:b/>
          <w:i/>
          <w:u w:val="single"/>
        </w:rPr>
        <w:t>se turnen a todas las Áreas competentes que cuenten con la información o deban tenerla de acuerdo a sus facultades, competencias y funciones</w:t>
      </w:r>
      <w:r w:rsidRPr="007D41BE">
        <w:rPr>
          <w:rFonts w:ascii="Palatino Linotype" w:hAnsi="Palatino Linotype"/>
          <w:i/>
        </w:rPr>
        <w:t>, con el objeto de que realicen una búsqueda exhaustiva y razonable de la información solicitada.</w:t>
      </w:r>
    </w:p>
    <w:p w14:paraId="071BBEBD" w14:textId="77777777" w:rsidR="00C55D8A" w:rsidRDefault="00C55D8A" w:rsidP="00F21E79">
      <w:pPr>
        <w:tabs>
          <w:tab w:val="left" w:pos="8931"/>
        </w:tabs>
        <w:spacing w:after="0" w:line="360" w:lineRule="auto"/>
        <w:ind w:right="51"/>
        <w:jc w:val="both"/>
        <w:rPr>
          <w:rFonts w:ascii="Palatino Linotype" w:hAnsi="Palatino Linotype"/>
          <w:sz w:val="24"/>
          <w:lang w:val="es-ES_tradnl"/>
        </w:rPr>
      </w:pPr>
    </w:p>
    <w:p w14:paraId="5100A646" w14:textId="1E991280" w:rsidR="007D41BE" w:rsidRDefault="007D41BE"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Lo anterior resulta aplicable, derivado de que el sujeto obligado, se limitó a turnar la solicitud de información, únicamente a </w:t>
      </w:r>
      <w:r w:rsidR="00A2462C">
        <w:rPr>
          <w:rFonts w:ascii="Palatino Linotype" w:hAnsi="Palatino Linotype"/>
          <w:sz w:val="24"/>
          <w:lang w:val="es-ES_tradnl"/>
        </w:rPr>
        <w:t>la Dirección de A</w:t>
      </w:r>
      <w:r>
        <w:rPr>
          <w:rFonts w:ascii="Palatino Linotype" w:hAnsi="Palatino Linotype"/>
          <w:sz w:val="24"/>
          <w:lang w:val="es-ES_tradnl"/>
        </w:rPr>
        <w:t>dministración y</w:t>
      </w:r>
      <w:r w:rsidR="00A2462C">
        <w:rPr>
          <w:rFonts w:ascii="Palatino Linotype" w:hAnsi="Palatino Linotype"/>
          <w:sz w:val="24"/>
          <w:lang w:val="es-ES_tradnl"/>
        </w:rPr>
        <w:t xml:space="preserve"> a la Secretaría del Ayuntamiento, en donde si bien es cierto dichas áreas administrativas </w:t>
      </w:r>
      <w:r w:rsidR="00A2462C">
        <w:rPr>
          <w:rFonts w:ascii="Palatino Linotype" w:hAnsi="Palatino Linotype"/>
          <w:sz w:val="24"/>
          <w:lang w:val="es-ES_tradnl"/>
        </w:rPr>
        <w:lastRenderedPageBreak/>
        <w:t>pudieran contar con la información, también lo es que, con base a la normatividad referida por el sujeto obligado, en su informe justificado, es posible visualizar que la Dirección de Administración trabajará en coordinación con la Tesorer</w:t>
      </w:r>
      <w:r w:rsidR="007619C7">
        <w:rPr>
          <w:rFonts w:ascii="Palatino Linotype" w:hAnsi="Palatino Linotype"/>
          <w:sz w:val="24"/>
          <w:lang w:val="es-ES_tradnl"/>
        </w:rPr>
        <w:t>ía Municipal, en donde dicha áreas, con base al bando municip</w:t>
      </w:r>
      <w:r w:rsidR="00C93AC3">
        <w:rPr>
          <w:rFonts w:ascii="Palatino Linotype" w:hAnsi="Palatino Linotype"/>
          <w:sz w:val="24"/>
          <w:lang w:val="es-ES_tradnl"/>
        </w:rPr>
        <w:t>al señalado por el sujeto obligado, son dependencias completamente distintas.</w:t>
      </w:r>
    </w:p>
    <w:p w14:paraId="0CE74043" w14:textId="77777777" w:rsidR="00C93AC3" w:rsidRDefault="00C93AC3" w:rsidP="00F21E79">
      <w:pPr>
        <w:tabs>
          <w:tab w:val="left" w:pos="8931"/>
        </w:tabs>
        <w:spacing w:after="0" w:line="360" w:lineRule="auto"/>
        <w:ind w:right="51"/>
        <w:jc w:val="both"/>
        <w:rPr>
          <w:rFonts w:ascii="Palatino Linotype" w:hAnsi="Palatino Linotype"/>
          <w:sz w:val="24"/>
          <w:lang w:val="es-ES_tradnl"/>
        </w:rPr>
      </w:pPr>
    </w:p>
    <w:p w14:paraId="716768E7" w14:textId="0C4A4B28" w:rsidR="00C93AC3" w:rsidRDefault="00C93AC3" w:rsidP="00F21E79">
      <w:pPr>
        <w:tabs>
          <w:tab w:val="left" w:pos="8931"/>
        </w:tabs>
        <w:spacing w:after="0" w:line="360" w:lineRule="auto"/>
        <w:ind w:right="51"/>
        <w:jc w:val="both"/>
        <w:rPr>
          <w:rFonts w:ascii="Palatino Linotype" w:hAnsi="Palatino Linotype"/>
          <w:sz w:val="24"/>
          <w:lang w:val="es-ES_tradnl"/>
        </w:rPr>
      </w:pPr>
      <w:r>
        <w:rPr>
          <w:noProof/>
          <w:lang w:eastAsia="es-MX"/>
        </w:rPr>
        <w:drawing>
          <wp:inline distT="0" distB="0" distL="0" distR="0" wp14:anchorId="19320098" wp14:editId="3C99434A">
            <wp:extent cx="5715000" cy="3543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094" t="31452" r="60648" b="36802"/>
                    <a:stretch/>
                  </pic:blipFill>
                  <pic:spPr bwMode="auto">
                    <a:xfrm>
                      <a:off x="0" y="0"/>
                      <a:ext cx="5715000" cy="3543300"/>
                    </a:xfrm>
                    <a:prstGeom prst="rect">
                      <a:avLst/>
                    </a:prstGeom>
                    <a:ln>
                      <a:noFill/>
                    </a:ln>
                    <a:extLst>
                      <a:ext uri="{53640926-AAD7-44D8-BBD7-CCE9431645EC}">
                        <a14:shadowObscured xmlns:a14="http://schemas.microsoft.com/office/drawing/2010/main"/>
                      </a:ext>
                    </a:extLst>
                  </pic:spPr>
                </pic:pic>
              </a:graphicData>
            </a:graphic>
          </wp:inline>
        </w:drawing>
      </w:r>
    </w:p>
    <w:p w14:paraId="20F79FE0" w14:textId="77777777" w:rsidR="007D41BE" w:rsidRDefault="007D41BE" w:rsidP="00F21E79">
      <w:pPr>
        <w:tabs>
          <w:tab w:val="left" w:pos="8931"/>
        </w:tabs>
        <w:spacing w:after="0" w:line="360" w:lineRule="auto"/>
        <w:ind w:right="51"/>
        <w:jc w:val="both"/>
        <w:rPr>
          <w:rFonts w:ascii="Palatino Linotype" w:hAnsi="Palatino Linotype"/>
          <w:sz w:val="24"/>
          <w:lang w:val="es-ES_tradnl"/>
        </w:rPr>
      </w:pPr>
    </w:p>
    <w:p w14:paraId="337FAB61" w14:textId="77777777" w:rsidR="002A5573" w:rsidRDefault="002A5573" w:rsidP="00F21E79">
      <w:pPr>
        <w:tabs>
          <w:tab w:val="left" w:pos="8931"/>
        </w:tabs>
        <w:spacing w:after="0" w:line="360" w:lineRule="auto"/>
        <w:ind w:right="51"/>
        <w:jc w:val="both"/>
        <w:rPr>
          <w:rFonts w:ascii="Palatino Linotype" w:hAnsi="Palatino Linotype"/>
          <w:sz w:val="24"/>
          <w:lang w:val="es-ES_tradnl"/>
        </w:rPr>
      </w:pPr>
    </w:p>
    <w:p w14:paraId="469EF410" w14:textId="31B5A421" w:rsidR="002A5573" w:rsidRDefault="00C93AC3"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Asimismo dicho bando municipal, establece en su artículo </w:t>
      </w:r>
      <w:r w:rsidR="000C2932">
        <w:rPr>
          <w:rFonts w:ascii="Palatino Linotype" w:hAnsi="Palatino Linotype"/>
          <w:sz w:val="24"/>
          <w:lang w:val="es-ES_tradnl"/>
        </w:rPr>
        <w:t xml:space="preserve">37 establece que la Tesorería Municipal, tiene por objeto vigilar el correcto funcionamiento de las unidades económicas que realicen actividades comerciales, industriales y de </w:t>
      </w:r>
      <w:r w:rsidR="000C2932" w:rsidRPr="000C2932">
        <w:rPr>
          <w:rFonts w:ascii="Palatino Linotype" w:hAnsi="Palatino Linotype"/>
          <w:b/>
          <w:sz w:val="24"/>
          <w:u w:val="single"/>
          <w:lang w:val="es-ES_tradnl"/>
        </w:rPr>
        <w:t>servicios</w:t>
      </w:r>
      <w:r w:rsidR="000C2932">
        <w:rPr>
          <w:rFonts w:ascii="Palatino Linotype" w:hAnsi="Palatino Linotype"/>
          <w:sz w:val="24"/>
          <w:lang w:val="es-ES_tradnl"/>
        </w:rPr>
        <w:t>, para mayor abundamiento sirve de sustento la siguiente transcripción:</w:t>
      </w:r>
    </w:p>
    <w:p w14:paraId="56B67BBB" w14:textId="1E5A609B" w:rsidR="000C2932" w:rsidRPr="000C2932" w:rsidRDefault="000C2932" w:rsidP="000C2932">
      <w:pPr>
        <w:tabs>
          <w:tab w:val="left" w:pos="8789"/>
        </w:tabs>
        <w:spacing w:after="0" w:line="240" w:lineRule="auto"/>
        <w:ind w:left="851" w:right="850"/>
        <w:jc w:val="both"/>
        <w:rPr>
          <w:rFonts w:ascii="Palatino Linotype" w:hAnsi="Palatino Linotype"/>
          <w:i/>
          <w:sz w:val="24"/>
          <w:lang w:val="es-ES_tradnl"/>
        </w:rPr>
      </w:pPr>
      <w:r w:rsidRPr="000C2932">
        <w:rPr>
          <w:rFonts w:ascii="Palatino Linotype" w:hAnsi="Palatino Linotype"/>
          <w:i/>
        </w:rPr>
        <w:lastRenderedPageBreak/>
        <w:t xml:space="preserve">Artículo 37. La Tesorería Municipal, a través del Departamento de Normatividad, tiene por objeto vigilar el correcto funcionamiento de las unidades económicas que realicen actividades comerciales, industriales y </w:t>
      </w:r>
      <w:r w:rsidRPr="000C2932">
        <w:rPr>
          <w:rFonts w:ascii="Palatino Linotype" w:hAnsi="Palatino Linotype"/>
          <w:b/>
          <w:i/>
          <w:u w:val="single"/>
        </w:rPr>
        <w:t>de servicios</w:t>
      </w:r>
      <w:r w:rsidRPr="000C2932">
        <w:rPr>
          <w:rFonts w:ascii="Palatino Linotype" w:hAnsi="Palatino Linotype"/>
          <w:i/>
        </w:rPr>
        <w:t xml:space="preserve"> observando en su estructura y funcionamiento las disposiciones de la Constitución federal, la Constitución local, Leyes Federales y Estatales, reglamentos y demás ordenamientos legales aplicables.</w:t>
      </w:r>
    </w:p>
    <w:p w14:paraId="5B05E958" w14:textId="77777777" w:rsidR="002A5573" w:rsidRDefault="002A5573" w:rsidP="00F21E79">
      <w:pPr>
        <w:tabs>
          <w:tab w:val="left" w:pos="8931"/>
        </w:tabs>
        <w:spacing w:after="0" w:line="360" w:lineRule="auto"/>
        <w:ind w:right="51"/>
        <w:jc w:val="both"/>
        <w:rPr>
          <w:rFonts w:ascii="Palatino Linotype" w:hAnsi="Palatino Linotype"/>
          <w:sz w:val="24"/>
          <w:lang w:val="es-ES_tradnl"/>
        </w:rPr>
      </w:pPr>
    </w:p>
    <w:p w14:paraId="45E3C85B" w14:textId="5FFBCC52" w:rsidR="00CD4715" w:rsidRDefault="00E46AC0"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Por lo anterior, tenemos que, tanto la Dirección de Administración, como la Tesorería Municipal, pudieran tener bajo su resguardo o en su posesión el contrato solicitado por la recurrente, ya que la primera tiene la atribución de administrar los recursos humanos, materiales, tecnológicos</w:t>
      </w:r>
      <w:r w:rsidR="00D42DB3">
        <w:rPr>
          <w:rFonts w:ascii="Palatino Linotype" w:hAnsi="Palatino Linotype"/>
          <w:sz w:val="24"/>
          <w:lang w:val="es-ES_tradnl"/>
        </w:rPr>
        <w:t xml:space="preserve"> y financieros con base al artículo 41 del bando ya referido, por otra parte la Tesorería Municipal debe vigilar el correcto funcionamiento de las unidades económicas que realicen actividades para la contratación de servicios públicos que se desempeñaran dentro del municipio.</w:t>
      </w:r>
    </w:p>
    <w:p w14:paraId="0C4F79AE" w14:textId="77777777" w:rsidR="00D42DB3" w:rsidRDefault="00D42DB3" w:rsidP="00F21E79">
      <w:pPr>
        <w:tabs>
          <w:tab w:val="left" w:pos="8931"/>
        </w:tabs>
        <w:spacing w:after="0" w:line="360" w:lineRule="auto"/>
        <w:ind w:right="51"/>
        <w:jc w:val="both"/>
        <w:rPr>
          <w:rFonts w:ascii="Palatino Linotype" w:hAnsi="Palatino Linotype"/>
          <w:sz w:val="24"/>
          <w:lang w:val="es-ES_tradnl"/>
        </w:rPr>
      </w:pPr>
    </w:p>
    <w:p w14:paraId="59DA43E6" w14:textId="1C0C43DB" w:rsidR="00D42DB3" w:rsidRDefault="00D42DB3"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Por lo anterior viene a colación el artículo 47 del multicitado bando, el cual establece los servicios públicos que estarán a cargo de la Estructura Municipal, los cuales se describen a continuación:</w:t>
      </w:r>
    </w:p>
    <w:p w14:paraId="7A940838" w14:textId="77777777" w:rsidR="00D42DB3" w:rsidRDefault="00D42DB3" w:rsidP="00F21E79">
      <w:pPr>
        <w:tabs>
          <w:tab w:val="left" w:pos="8931"/>
        </w:tabs>
        <w:spacing w:after="0" w:line="360" w:lineRule="auto"/>
        <w:ind w:right="51"/>
        <w:jc w:val="both"/>
        <w:rPr>
          <w:rFonts w:ascii="Palatino Linotype" w:hAnsi="Palatino Linotype"/>
          <w:sz w:val="24"/>
          <w:lang w:val="es-ES_tradnl"/>
        </w:rPr>
      </w:pPr>
    </w:p>
    <w:p w14:paraId="1D93F79C" w14:textId="3246FEBD" w:rsid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 xml:space="preserve">Artículo 47. La Estructura Administrativa tendrá a su cargo la prestación y administración de los siguientes </w:t>
      </w:r>
      <w:r w:rsidRPr="00D42DB3">
        <w:rPr>
          <w:rFonts w:ascii="Palatino Linotype" w:hAnsi="Palatino Linotype"/>
          <w:b/>
          <w:i/>
          <w:u w:val="single"/>
        </w:rPr>
        <w:t>servicios públicos municipales</w:t>
      </w:r>
      <w:r w:rsidRPr="00D42DB3">
        <w:rPr>
          <w:rFonts w:ascii="Palatino Linotype" w:hAnsi="Palatino Linotype"/>
          <w:i/>
        </w:rPr>
        <w:t>:</w:t>
      </w:r>
    </w:p>
    <w:p w14:paraId="2B5C7C46" w14:textId="77777777" w:rsidR="00D42DB3" w:rsidRPr="00D42DB3" w:rsidRDefault="00D42DB3" w:rsidP="00D42DB3">
      <w:pPr>
        <w:tabs>
          <w:tab w:val="left" w:pos="8789"/>
        </w:tabs>
        <w:spacing w:after="0" w:line="240" w:lineRule="auto"/>
        <w:ind w:left="851" w:right="850"/>
        <w:jc w:val="both"/>
        <w:rPr>
          <w:rFonts w:ascii="Palatino Linotype" w:hAnsi="Palatino Linotype"/>
          <w:i/>
        </w:rPr>
      </w:pPr>
    </w:p>
    <w:p w14:paraId="68A763E3" w14:textId="3C55E883"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I. Agua potable, drenaje, alcantarillado, saneamiento, tratamiento y disposición final de aguas residuales;</w:t>
      </w:r>
    </w:p>
    <w:p w14:paraId="46C5AC0D" w14:textId="77A3D14F"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II. Alumbrado público;</w:t>
      </w:r>
    </w:p>
    <w:p w14:paraId="62A1BBF5" w14:textId="3779EAC6"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III. Asistencia social, en el ámbito municipal;</w:t>
      </w:r>
    </w:p>
    <w:p w14:paraId="5B307556" w14:textId="29554742"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IV. Calles, parques, jardines, áreas verdes recreativas y su equipamiento</w:t>
      </w:r>
    </w:p>
    <w:p w14:paraId="479B77E2" w14:textId="56943CEE"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V. Promoción del empleo y capacitación para el trabajo;</w:t>
      </w:r>
    </w:p>
    <w:p w14:paraId="0FF24990" w14:textId="7389670E"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VI. Embellecimiento y conservación de los poblados, centros urbanos y obras de interés social;</w:t>
      </w:r>
    </w:p>
    <w:p w14:paraId="79436CAF" w14:textId="0D69599C" w:rsidR="00D42DB3" w:rsidRPr="000303C4" w:rsidRDefault="00D42DB3" w:rsidP="00D42DB3">
      <w:pPr>
        <w:tabs>
          <w:tab w:val="left" w:pos="8789"/>
        </w:tabs>
        <w:spacing w:after="0" w:line="240" w:lineRule="auto"/>
        <w:ind w:left="851" w:right="850"/>
        <w:jc w:val="both"/>
        <w:rPr>
          <w:rFonts w:ascii="Palatino Linotype" w:hAnsi="Palatino Linotype"/>
          <w:b/>
          <w:i/>
          <w:sz w:val="24"/>
          <w:u w:val="single"/>
          <w:lang w:val="es-ES_tradnl"/>
        </w:rPr>
      </w:pPr>
      <w:r w:rsidRPr="000303C4">
        <w:rPr>
          <w:rFonts w:ascii="Palatino Linotype" w:hAnsi="Palatino Linotype"/>
          <w:b/>
          <w:i/>
          <w:u w:val="single"/>
        </w:rPr>
        <w:lastRenderedPageBreak/>
        <w:t>VII. Limpia, recolección, traslado, tratamiento y disposición final de residuos</w:t>
      </w:r>
    </w:p>
    <w:p w14:paraId="000705B1" w14:textId="786A77C7" w:rsidR="002A557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VIII. Mercados y tianguis;</w:t>
      </w:r>
    </w:p>
    <w:p w14:paraId="2781FA64" w14:textId="0D65C664"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IX. Empleo;</w:t>
      </w:r>
    </w:p>
    <w:p w14:paraId="14789FE8" w14:textId="61DF7285"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X. Panteones;</w:t>
      </w:r>
    </w:p>
    <w:p w14:paraId="54393839" w14:textId="2511599C"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XI. Obradores;</w:t>
      </w:r>
    </w:p>
    <w:p w14:paraId="25A784F3" w14:textId="2414AA80"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XII. Desarrollo cultural, deportivo y recreativo;</w:t>
      </w:r>
    </w:p>
    <w:p w14:paraId="47DDA9AC" w14:textId="74601D11"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XIII. Seguridad ciudadana y vial municipal; y</w:t>
      </w:r>
    </w:p>
    <w:p w14:paraId="0BA2A08F" w14:textId="78F64265" w:rsidR="00D42DB3" w:rsidRPr="00D42DB3" w:rsidRDefault="00D42DB3" w:rsidP="00D42DB3">
      <w:pPr>
        <w:tabs>
          <w:tab w:val="left" w:pos="8789"/>
        </w:tabs>
        <w:spacing w:after="0" w:line="240" w:lineRule="auto"/>
        <w:ind w:left="851" w:right="850"/>
        <w:jc w:val="both"/>
        <w:rPr>
          <w:rFonts w:ascii="Palatino Linotype" w:hAnsi="Palatino Linotype"/>
          <w:i/>
        </w:rPr>
      </w:pPr>
      <w:r w:rsidRPr="00D42DB3">
        <w:rPr>
          <w:rFonts w:ascii="Palatino Linotype" w:hAnsi="Palatino Linotype"/>
          <w:i/>
        </w:rPr>
        <w:t>XIV. Desarrollo ecológico sostenible.</w:t>
      </w:r>
    </w:p>
    <w:p w14:paraId="1A5E2297" w14:textId="77777777" w:rsidR="00D42DB3" w:rsidRPr="00D42DB3" w:rsidRDefault="00D42DB3" w:rsidP="00F21E79">
      <w:pPr>
        <w:tabs>
          <w:tab w:val="left" w:pos="8931"/>
        </w:tabs>
        <w:spacing w:after="0" w:line="360" w:lineRule="auto"/>
        <w:ind w:right="51"/>
        <w:jc w:val="both"/>
      </w:pPr>
    </w:p>
    <w:p w14:paraId="172E67C7" w14:textId="77777777" w:rsidR="000303C4" w:rsidRDefault="000303C4" w:rsidP="00F21E79">
      <w:pPr>
        <w:tabs>
          <w:tab w:val="left" w:pos="8931"/>
        </w:tabs>
        <w:spacing w:after="0" w:line="360" w:lineRule="auto"/>
        <w:ind w:right="51"/>
        <w:jc w:val="both"/>
        <w:rPr>
          <w:rFonts w:ascii="Palatino Linotype" w:hAnsi="Palatino Linotype"/>
          <w:sz w:val="24"/>
          <w:lang w:val="es-ES_tradnl"/>
        </w:rPr>
      </w:pPr>
    </w:p>
    <w:p w14:paraId="748E8B67" w14:textId="77777777" w:rsidR="000303C4" w:rsidRDefault="000303C4"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De igual forma, cabe señalar que, si bien sabemos, la celebración de un contrato entre el Ayuntamiento y una persona jurídica colectiva, consiste en un acto meramente jurídico; ante tal situación, forzosamente el Presidente Municipal tiene que intervenir ante tal situación como representante legal del Ayuntamiento, auxiliándose para los diversos asuntos, de la Dirección Jurídica, por ende cabe la posibilidad de que esta última Dirección, pueda poseer o administrar, el contrato requerido por la particular; todo lo anterior con base al artículo 22 del bando municipal del sujeto obligado, el cual a la letra señala lo siguiente:</w:t>
      </w:r>
    </w:p>
    <w:p w14:paraId="1F807DE9" w14:textId="77777777" w:rsidR="000303C4" w:rsidRDefault="000303C4" w:rsidP="00F21E79">
      <w:pPr>
        <w:tabs>
          <w:tab w:val="left" w:pos="8931"/>
        </w:tabs>
        <w:spacing w:after="0" w:line="360" w:lineRule="auto"/>
        <w:ind w:right="51"/>
        <w:jc w:val="both"/>
        <w:rPr>
          <w:rFonts w:ascii="Palatino Linotype" w:hAnsi="Palatino Linotype"/>
          <w:sz w:val="24"/>
          <w:lang w:val="es-ES_tradnl"/>
        </w:rPr>
      </w:pPr>
    </w:p>
    <w:p w14:paraId="6A4FF410" w14:textId="4EA58587" w:rsidR="000303C4" w:rsidRPr="000303C4" w:rsidRDefault="000303C4" w:rsidP="000303C4">
      <w:pPr>
        <w:tabs>
          <w:tab w:val="left" w:pos="8789"/>
        </w:tabs>
        <w:spacing w:after="0" w:line="240" w:lineRule="auto"/>
        <w:ind w:left="851" w:right="850"/>
        <w:jc w:val="both"/>
        <w:rPr>
          <w:rFonts w:ascii="Palatino Linotype" w:hAnsi="Palatino Linotype"/>
          <w:i/>
          <w:sz w:val="24"/>
          <w:lang w:val="es-ES_tradnl"/>
        </w:rPr>
      </w:pPr>
      <w:r w:rsidRPr="000303C4">
        <w:rPr>
          <w:rFonts w:ascii="Palatino Linotype" w:hAnsi="Palatino Linotype"/>
          <w:i/>
        </w:rPr>
        <w:t>Artículo 22. Será el Presidente Municipal el responsable de la ejecución de los acuerdos aprobados por el Ayuntamiento, asumirá la representación jurídica del Municipio y del Ayuntamiento en los litigios en que éste sea parte, auxiliándose de la Dirección Jurídica; además vigilará que se integren y funcionen en forma legal los Organismos Públicos Municipales que formen parte de la Estructura Administrativa, de la cual será la máxima autoridad administrativa y tendrá bajo su mando los cuerpos de seguridad pública y vial, protección civil y bomberos municipales.</w:t>
      </w:r>
      <w:r w:rsidRPr="000303C4">
        <w:rPr>
          <w:rFonts w:ascii="Palatino Linotype" w:hAnsi="Palatino Linotype"/>
          <w:i/>
          <w:sz w:val="24"/>
          <w:lang w:val="es-ES_tradnl"/>
        </w:rPr>
        <w:t xml:space="preserve"> </w:t>
      </w:r>
    </w:p>
    <w:p w14:paraId="1853018D" w14:textId="77777777" w:rsidR="000303C4" w:rsidRDefault="000303C4" w:rsidP="00F21E79">
      <w:pPr>
        <w:tabs>
          <w:tab w:val="left" w:pos="8931"/>
        </w:tabs>
        <w:spacing w:after="0" w:line="360" w:lineRule="auto"/>
        <w:ind w:right="51"/>
        <w:jc w:val="both"/>
        <w:rPr>
          <w:rFonts w:ascii="Palatino Linotype" w:hAnsi="Palatino Linotype"/>
          <w:sz w:val="24"/>
          <w:lang w:val="es-ES_tradnl"/>
        </w:rPr>
      </w:pPr>
    </w:p>
    <w:p w14:paraId="436F3BBD" w14:textId="0A970822" w:rsidR="000303C4" w:rsidRDefault="00C12E36"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Con base a la normatividad anteriormente señalada, este Órgano Garante considera que el sujeto obligado debe realizar nuevamente una búsqueda exhaustiva y </w:t>
      </w:r>
      <w:r>
        <w:rPr>
          <w:rFonts w:ascii="Palatino Linotype" w:hAnsi="Palatino Linotype"/>
          <w:sz w:val="24"/>
          <w:lang w:val="es-ES_tradnl"/>
        </w:rPr>
        <w:lastRenderedPageBreak/>
        <w:t>razonable, entre las diversas áreas que integran la estructura administrativa del municipio, a efecto dar cumplimiento al artículo 162 de la multicitada Ley de Transparencia y estar en posibilidades de otorgar el contrato solicitado por la hoy recurrente, ya que se ha advertido que las áreas que pudieran contar con dicho documento, de manera enunciativa más no limitativa, podría ser la Tesorería Municipal o la Dirección Jurídica.</w:t>
      </w:r>
    </w:p>
    <w:p w14:paraId="239E4A59" w14:textId="77777777" w:rsidR="00C12E36" w:rsidRDefault="00C12E36" w:rsidP="00F21E79">
      <w:pPr>
        <w:tabs>
          <w:tab w:val="left" w:pos="8931"/>
        </w:tabs>
        <w:spacing w:after="0" w:line="360" w:lineRule="auto"/>
        <w:ind w:right="51"/>
        <w:jc w:val="both"/>
        <w:rPr>
          <w:rFonts w:ascii="Palatino Linotype" w:hAnsi="Palatino Linotype"/>
          <w:sz w:val="24"/>
          <w:lang w:val="es-ES_tradnl"/>
        </w:rPr>
      </w:pPr>
    </w:p>
    <w:p w14:paraId="5F1FC4FC" w14:textId="1EAA6F73" w:rsidR="00C12E36" w:rsidRDefault="00C12E36"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Ante tal situación y tomando en cuenta que </w:t>
      </w:r>
      <w:r w:rsidR="0019695A">
        <w:rPr>
          <w:rFonts w:ascii="Palatino Linotype" w:hAnsi="Palatino Linotype"/>
          <w:sz w:val="24"/>
          <w:lang w:val="es-ES_tradnl"/>
        </w:rPr>
        <w:t xml:space="preserve">el sujeto obligado, previa búsqueda exhaustiva y razonable, pudiera contar con el contrato de concesión para la recolección, tratamiento y disposición final de los residuos sólidos del municipio, con la empresa señalada por la entonces solicitante, forzosamente dicho acto debe pasar por acuerdo del cabildo, por ende para el caso de que así lo sea, dicha autoridad deberá proporcionar </w:t>
      </w:r>
      <w:r w:rsidR="00C80A49">
        <w:rPr>
          <w:rFonts w:ascii="Palatino Linotype" w:hAnsi="Palatino Linotype"/>
          <w:sz w:val="24"/>
          <w:lang w:val="es-ES_tradnl"/>
        </w:rPr>
        <w:t>el acta requerida por la recurrente inmersa en el punto 2 que antecede.</w:t>
      </w:r>
    </w:p>
    <w:p w14:paraId="54857370" w14:textId="77777777" w:rsidR="00C80A49" w:rsidRDefault="00C80A49" w:rsidP="00F21E79">
      <w:pPr>
        <w:tabs>
          <w:tab w:val="left" w:pos="8931"/>
        </w:tabs>
        <w:spacing w:after="0" w:line="360" w:lineRule="auto"/>
        <w:ind w:right="51"/>
        <w:jc w:val="both"/>
        <w:rPr>
          <w:rFonts w:ascii="Palatino Linotype" w:hAnsi="Palatino Linotype"/>
          <w:sz w:val="24"/>
          <w:lang w:val="es-ES_tradnl"/>
        </w:rPr>
      </w:pPr>
    </w:p>
    <w:p w14:paraId="0B824780" w14:textId="46098848" w:rsidR="00C80A49" w:rsidRDefault="00C80A49"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Lo anterior debido a que el artículo 28, primer párrafo, de la Ley Orgánica Municipal establece lo siguiente:</w:t>
      </w:r>
    </w:p>
    <w:p w14:paraId="21285934" w14:textId="77777777" w:rsidR="00C80A49" w:rsidRDefault="00C80A49" w:rsidP="00F21E79">
      <w:pPr>
        <w:tabs>
          <w:tab w:val="left" w:pos="8931"/>
        </w:tabs>
        <w:spacing w:after="0" w:line="360" w:lineRule="auto"/>
        <w:ind w:right="51"/>
        <w:jc w:val="both"/>
        <w:rPr>
          <w:rFonts w:ascii="Palatino Linotype" w:hAnsi="Palatino Linotype"/>
          <w:sz w:val="24"/>
          <w:lang w:val="es-ES_tradnl"/>
        </w:rPr>
      </w:pPr>
    </w:p>
    <w:p w14:paraId="78266E7F" w14:textId="688EF1DE" w:rsidR="00C80A49" w:rsidRPr="00C80A49" w:rsidRDefault="00C80A49" w:rsidP="00C80A49">
      <w:pPr>
        <w:tabs>
          <w:tab w:val="left" w:pos="8789"/>
        </w:tabs>
        <w:spacing w:after="0" w:line="360" w:lineRule="auto"/>
        <w:ind w:left="851" w:right="850"/>
        <w:jc w:val="both"/>
        <w:rPr>
          <w:rFonts w:ascii="Palatino Linotype" w:hAnsi="Palatino Linotype"/>
          <w:i/>
          <w:sz w:val="24"/>
          <w:lang w:val="es-ES_tradnl"/>
        </w:rPr>
      </w:pPr>
      <w:r w:rsidRPr="00C80A49">
        <w:rPr>
          <w:rFonts w:ascii="Palatino Linotype" w:hAnsi="Palatino Linotype"/>
          <w:i/>
        </w:rPr>
        <w:t>Artículo 28.-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7FD8EF8E" w14:textId="77777777" w:rsidR="00C80A49" w:rsidRDefault="00C80A49" w:rsidP="00F21E79">
      <w:pPr>
        <w:tabs>
          <w:tab w:val="left" w:pos="8931"/>
        </w:tabs>
        <w:spacing w:after="0" w:line="360" w:lineRule="auto"/>
        <w:ind w:right="51"/>
        <w:jc w:val="both"/>
        <w:rPr>
          <w:rFonts w:ascii="Palatino Linotype" w:hAnsi="Palatino Linotype"/>
          <w:sz w:val="24"/>
          <w:lang w:val="es-ES_tradnl"/>
        </w:rPr>
      </w:pPr>
    </w:p>
    <w:p w14:paraId="23F2DD1C" w14:textId="1BBC9A04" w:rsidR="00C80A49" w:rsidRDefault="00C80A49"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Asimismo, cabe resaltar que debido a la necesidad y urgencia del municipio, para prestar el servicio público en referencia, dicho acuerdo pudo haberse aprobado </w:t>
      </w:r>
      <w:r>
        <w:rPr>
          <w:rFonts w:ascii="Palatino Linotype" w:hAnsi="Palatino Linotype"/>
          <w:sz w:val="24"/>
          <w:lang w:val="es-ES_tradnl"/>
        </w:rPr>
        <w:lastRenderedPageBreak/>
        <w:t>mediante sesión extraordinaria de cabildo, que de igual forma para el caso en que así lo sea, el sujeto obligado deberá proporcionar la respectiva acta, en donde se encuentre inmerso el multicitado acuerdo, en versión pública de ser procedente.</w:t>
      </w:r>
    </w:p>
    <w:p w14:paraId="2D6D558F" w14:textId="77777777" w:rsidR="00C80A49" w:rsidRDefault="00C80A49" w:rsidP="00F21E79">
      <w:pPr>
        <w:tabs>
          <w:tab w:val="left" w:pos="8931"/>
        </w:tabs>
        <w:spacing w:after="0" w:line="360" w:lineRule="auto"/>
        <w:ind w:right="51"/>
        <w:jc w:val="both"/>
        <w:rPr>
          <w:rFonts w:ascii="Palatino Linotype" w:hAnsi="Palatino Linotype"/>
          <w:sz w:val="24"/>
          <w:lang w:val="es-ES_tradnl"/>
        </w:rPr>
      </w:pPr>
    </w:p>
    <w:p w14:paraId="56782976" w14:textId="615A5E14" w:rsidR="00C80A49" w:rsidRDefault="00C80A49"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Ahora bien, resulta dable hacer mención, que existe una gran posibilidad de que exista una confusión entre la información solicitada por la recurrente y los datos proporcionados por esta misma, en la solicitud de información, ello debido a que en el informe justificado </w:t>
      </w:r>
      <w:r w:rsidR="00B35A39">
        <w:rPr>
          <w:rFonts w:ascii="Palatino Linotype" w:hAnsi="Palatino Linotype"/>
          <w:sz w:val="24"/>
          <w:lang w:val="es-ES_tradnl"/>
        </w:rPr>
        <w:t xml:space="preserve">el sujeto obligado refirió que dentro del acta de sesión de cabildo de fecha 21 de septiembre de 2004, no se encuentra inmerso ningún “acuerdo 9” y tampoco se aprobó otorgar la multicitada concesión a tal empresa, por lo tanto dicha autoridad se ve imposibilitada para ubicar el contrato referido, sin embargo atendiendo a las manifestaciones </w:t>
      </w:r>
      <w:r w:rsidR="001724BB">
        <w:rPr>
          <w:rFonts w:ascii="Palatino Linotype" w:hAnsi="Palatino Linotype"/>
          <w:sz w:val="24"/>
          <w:lang w:val="es-ES_tradnl"/>
        </w:rPr>
        <w:t xml:space="preserve">inmersas en la solicitud de información, resultan ser puntos diversos y en ningún momento la recurrente expresa que en la sesión de fecha 21 de septiembre de 2004 fue aprobada la concesión con la empresa </w:t>
      </w:r>
      <w:proofErr w:type="spellStart"/>
      <w:r w:rsidR="001724BB">
        <w:rPr>
          <w:rFonts w:ascii="Palatino Linotype" w:hAnsi="Palatino Linotype"/>
          <w:sz w:val="24"/>
          <w:lang w:val="es-ES_tradnl"/>
        </w:rPr>
        <w:t>Biosistemas</w:t>
      </w:r>
      <w:proofErr w:type="spellEnd"/>
      <w:r w:rsidR="001724BB">
        <w:rPr>
          <w:rFonts w:ascii="Palatino Linotype" w:hAnsi="Palatino Linotype"/>
          <w:sz w:val="24"/>
          <w:lang w:val="es-ES_tradnl"/>
        </w:rPr>
        <w:t xml:space="preserve"> Sustentables SAPI de C.V. </w:t>
      </w:r>
    </w:p>
    <w:p w14:paraId="62D8113C" w14:textId="77777777" w:rsidR="001724BB" w:rsidRDefault="001724BB" w:rsidP="00F21E79">
      <w:pPr>
        <w:tabs>
          <w:tab w:val="left" w:pos="8931"/>
        </w:tabs>
        <w:spacing w:after="0" w:line="360" w:lineRule="auto"/>
        <w:ind w:right="51"/>
        <w:jc w:val="both"/>
        <w:rPr>
          <w:rFonts w:ascii="Palatino Linotype" w:hAnsi="Palatino Linotype"/>
          <w:sz w:val="24"/>
          <w:lang w:val="es-ES_tradnl"/>
        </w:rPr>
      </w:pPr>
    </w:p>
    <w:p w14:paraId="161A2130" w14:textId="4BA08C9C" w:rsidR="001724BB" w:rsidRDefault="001724BB"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En concordancia con lo anterior, es posible detectar que la recurrente, solicitó (de manera separada) el acuerdo de cabido en la que se acordó </w:t>
      </w:r>
      <w:r w:rsidRPr="001724BB">
        <w:rPr>
          <w:rFonts w:ascii="Palatino Linotype" w:hAnsi="Palatino Linotype"/>
          <w:sz w:val="24"/>
          <w:lang w:val="es-ES_tradnl"/>
        </w:rPr>
        <w:t xml:space="preserve">otorgar en concesión la prestación del servicio a la empresa </w:t>
      </w:r>
      <w:proofErr w:type="spellStart"/>
      <w:r w:rsidRPr="001724BB">
        <w:rPr>
          <w:rFonts w:ascii="Palatino Linotype" w:hAnsi="Palatino Linotype"/>
          <w:sz w:val="24"/>
          <w:lang w:val="es-ES_tradnl"/>
        </w:rPr>
        <w:t>Biosistemas</w:t>
      </w:r>
      <w:proofErr w:type="spellEnd"/>
      <w:r w:rsidRPr="001724BB">
        <w:rPr>
          <w:rFonts w:ascii="Palatino Linotype" w:hAnsi="Palatino Linotype"/>
          <w:sz w:val="24"/>
          <w:lang w:val="es-ES_tradnl"/>
        </w:rPr>
        <w:t xml:space="preserve"> Sustentables, SAPI de CV</w:t>
      </w:r>
      <w:r>
        <w:rPr>
          <w:rFonts w:ascii="Palatino Linotype" w:hAnsi="Palatino Linotype"/>
          <w:sz w:val="24"/>
          <w:lang w:val="es-ES_tradnl"/>
        </w:rPr>
        <w:t xml:space="preserve"> y por otra parte, no el acuerdo, sino más bien el Acta de la “Novena” Sesión de Cabildo de fecha 21 de septiembre de 2004. Por ende es posible visualizar </w:t>
      </w:r>
      <w:r w:rsidR="009C7E02">
        <w:rPr>
          <w:rFonts w:ascii="Palatino Linotype" w:hAnsi="Palatino Linotype"/>
          <w:sz w:val="24"/>
          <w:lang w:val="es-ES_tradnl"/>
        </w:rPr>
        <w:t>que en ningún momento la recurrente manifestó que en dicha Acta había sido aprobada la concesión con dicha empresa.</w:t>
      </w:r>
    </w:p>
    <w:p w14:paraId="18563FAA" w14:textId="77777777" w:rsidR="009C7E02" w:rsidRDefault="009C7E02" w:rsidP="00F21E79">
      <w:pPr>
        <w:tabs>
          <w:tab w:val="left" w:pos="8931"/>
        </w:tabs>
        <w:spacing w:after="0" w:line="360" w:lineRule="auto"/>
        <w:ind w:right="51"/>
        <w:jc w:val="both"/>
        <w:rPr>
          <w:rFonts w:ascii="Palatino Linotype" w:hAnsi="Palatino Linotype"/>
          <w:sz w:val="24"/>
          <w:lang w:val="es-ES_tradnl"/>
        </w:rPr>
      </w:pPr>
    </w:p>
    <w:p w14:paraId="70464CA4" w14:textId="4DF75B26" w:rsidR="009C7E02" w:rsidRDefault="009C7E02"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lastRenderedPageBreak/>
        <w:t>Aunado a lo anterior, y al haber entregado, el sujeto obligado, el Acta de la Novena Sesión de Cabildo de fecha 21 de septiembre de 2004, lo referente al punto 3 señalado en párrafos que anteceden, ha sido colmado y atendido por el sujeto obligado.</w:t>
      </w:r>
    </w:p>
    <w:p w14:paraId="2360A71A" w14:textId="77777777" w:rsidR="009C7E02" w:rsidRDefault="009C7E02" w:rsidP="00F21E79">
      <w:pPr>
        <w:tabs>
          <w:tab w:val="left" w:pos="8931"/>
        </w:tabs>
        <w:spacing w:after="0" w:line="360" w:lineRule="auto"/>
        <w:ind w:right="51"/>
        <w:jc w:val="both"/>
        <w:rPr>
          <w:rFonts w:ascii="Palatino Linotype" w:hAnsi="Palatino Linotype"/>
          <w:sz w:val="24"/>
          <w:lang w:val="es-ES_tradnl"/>
        </w:rPr>
      </w:pPr>
    </w:p>
    <w:p w14:paraId="5FBF07F7" w14:textId="347BEFF3" w:rsidR="001418F6" w:rsidRDefault="009C7E02"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Así, dadas las consideraciones de hecho y derecho, inmersas en párrafos que anteceden, esta Ponencia </w:t>
      </w:r>
      <w:proofErr w:type="spellStart"/>
      <w:r>
        <w:rPr>
          <w:rFonts w:ascii="Palatino Linotype" w:hAnsi="Palatino Linotype"/>
          <w:sz w:val="24"/>
          <w:lang w:val="es-ES_tradnl"/>
        </w:rPr>
        <w:t>Resolutora</w:t>
      </w:r>
      <w:proofErr w:type="spellEnd"/>
      <w:r>
        <w:rPr>
          <w:rFonts w:ascii="Palatino Linotype" w:hAnsi="Palatino Linotype"/>
          <w:sz w:val="24"/>
          <w:lang w:val="es-ES_tradnl"/>
        </w:rPr>
        <w:t xml:space="preserve"> determina dable ordenar al sujeto obligado, haga entrega a la recurrente, previa búsqueda exhaustiva y razonable, en versión pública de ser procedente</w:t>
      </w:r>
      <w:r w:rsidR="003339DE">
        <w:rPr>
          <w:rFonts w:ascii="Palatino Linotype" w:hAnsi="Palatino Linotype"/>
          <w:sz w:val="24"/>
          <w:lang w:val="es-ES_tradnl"/>
        </w:rPr>
        <w:t xml:space="preserve">, del contrato </w:t>
      </w:r>
      <w:r w:rsidR="003339DE" w:rsidRPr="003339DE">
        <w:rPr>
          <w:rFonts w:ascii="Palatino Linotype" w:hAnsi="Palatino Linotype"/>
          <w:sz w:val="24"/>
          <w:lang w:val="es-ES_tradnl"/>
        </w:rPr>
        <w:t xml:space="preserve">de concesión con la empresa </w:t>
      </w:r>
      <w:proofErr w:type="spellStart"/>
      <w:r w:rsidR="003339DE" w:rsidRPr="003339DE">
        <w:rPr>
          <w:rFonts w:ascii="Palatino Linotype" w:hAnsi="Palatino Linotype"/>
          <w:sz w:val="24"/>
          <w:lang w:val="es-ES_tradnl"/>
        </w:rPr>
        <w:t>Biosistemas</w:t>
      </w:r>
      <w:proofErr w:type="spellEnd"/>
      <w:r w:rsidR="003339DE" w:rsidRPr="003339DE">
        <w:rPr>
          <w:rFonts w:ascii="Palatino Linotype" w:hAnsi="Palatino Linotype"/>
          <w:sz w:val="24"/>
          <w:lang w:val="es-ES_tradnl"/>
        </w:rPr>
        <w:t xml:space="preserve"> Sustentables SAPI. de C.V. para la recolección, el tratamiento y disposición final de los residuos sólidos del municipio</w:t>
      </w:r>
      <w:r w:rsidR="003339DE">
        <w:rPr>
          <w:rFonts w:ascii="Palatino Linotype" w:hAnsi="Palatino Linotype"/>
          <w:sz w:val="24"/>
          <w:lang w:val="es-ES_tradnl"/>
        </w:rPr>
        <w:t xml:space="preserve"> y del Acta de Sesión de Cabildo en el que se acordó otorgar la concesión a la empresa referida con antelación, para la prestación de dichos servicios públicos.</w:t>
      </w:r>
    </w:p>
    <w:p w14:paraId="692D30CB" w14:textId="77777777" w:rsidR="00B87FE4" w:rsidRDefault="00B87FE4" w:rsidP="00F21E79">
      <w:pPr>
        <w:tabs>
          <w:tab w:val="left" w:pos="8931"/>
        </w:tabs>
        <w:spacing w:after="0" w:line="360" w:lineRule="auto"/>
        <w:ind w:right="51"/>
        <w:jc w:val="both"/>
        <w:rPr>
          <w:rFonts w:ascii="Palatino Linotype" w:hAnsi="Palatino Linotype"/>
          <w:sz w:val="24"/>
          <w:lang w:val="es-ES_tradnl"/>
        </w:rPr>
      </w:pPr>
    </w:p>
    <w:p w14:paraId="05B5D476" w14:textId="25038A6E" w:rsidR="00B87FE4" w:rsidRDefault="00B87FE4" w:rsidP="00F21E79">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Ahora </w:t>
      </w:r>
      <w:r w:rsidR="00001BEC">
        <w:rPr>
          <w:rFonts w:ascii="Palatino Linotype" w:hAnsi="Palatino Linotype"/>
          <w:sz w:val="24"/>
          <w:lang w:val="es-ES_tradnl"/>
        </w:rPr>
        <w:t>bien</w:t>
      </w:r>
      <w:r w:rsidR="003C45F3">
        <w:rPr>
          <w:rFonts w:ascii="Palatino Linotype" w:hAnsi="Palatino Linotype"/>
          <w:sz w:val="24"/>
          <w:lang w:val="es-ES_tradnl"/>
        </w:rPr>
        <w:t>, si derivado de la búsqueda exhaustiva y razonable, en las áreas que pudieran contar con la información solicitada, el sujeto obligado no cuenta con la misma, dicha autoridad deberá hacer entrega del acuerdo de inexistencia que sustente dicho acto, toda vez que el sujeto obligado, al remitir mediante informe justificado el documento en referencia, dio pauta a determinar que si bien se generó el documento solicitado por el recurrente</w:t>
      </w:r>
      <w:r w:rsidR="00EB05FB">
        <w:rPr>
          <w:rFonts w:ascii="Palatino Linotype" w:hAnsi="Palatino Linotype"/>
          <w:sz w:val="24"/>
          <w:lang w:val="es-ES_tradnl"/>
        </w:rPr>
        <w:t>, también lo es que no se encontró con el mismo, al momento de atender la solicitud de información en referencia.</w:t>
      </w:r>
    </w:p>
    <w:p w14:paraId="6B9A999A" w14:textId="77777777" w:rsidR="00EB05FB" w:rsidRDefault="00EB05FB" w:rsidP="00F21E79">
      <w:pPr>
        <w:tabs>
          <w:tab w:val="left" w:pos="8931"/>
        </w:tabs>
        <w:spacing w:after="0" w:line="360" w:lineRule="auto"/>
        <w:ind w:right="51"/>
        <w:jc w:val="both"/>
        <w:rPr>
          <w:rFonts w:ascii="Palatino Linotype" w:hAnsi="Palatino Linotype"/>
          <w:sz w:val="24"/>
          <w:lang w:val="es-ES_tradnl"/>
        </w:rPr>
      </w:pPr>
    </w:p>
    <w:p w14:paraId="3AE29CA2" w14:textId="45BCE1C7" w:rsidR="00EB05FB" w:rsidRPr="00C4710E" w:rsidRDefault="00EB05FB" w:rsidP="00EB05FB">
      <w:pPr>
        <w:spacing w:after="0" w:line="360" w:lineRule="auto"/>
        <w:jc w:val="both"/>
        <w:rPr>
          <w:rFonts w:ascii="Palatino Linotype" w:hAnsi="Palatino Linotype"/>
          <w:sz w:val="24"/>
          <w:szCs w:val="24"/>
        </w:rPr>
      </w:pPr>
      <w:r>
        <w:rPr>
          <w:rFonts w:ascii="Palatino Linotype" w:hAnsi="Palatino Linotype"/>
          <w:sz w:val="24"/>
          <w:lang w:val="es-ES_tradnl"/>
        </w:rPr>
        <w:t xml:space="preserve">Lo anterior es posible dilucidar, toda vez que </w:t>
      </w:r>
      <w:r>
        <w:rPr>
          <w:rFonts w:ascii="Palatino Linotype" w:hAnsi="Palatino Linotype" w:cs="Arial"/>
          <w:sz w:val="24"/>
          <w:szCs w:val="24"/>
        </w:rPr>
        <w:t xml:space="preserve">existe el supuesto que el </w:t>
      </w:r>
      <w:r>
        <w:rPr>
          <w:rFonts w:ascii="Palatino Linotype" w:hAnsi="Palatino Linotype" w:cs="Arial"/>
          <w:b/>
          <w:sz w:val="24"/>
          <w:szCs w:val="24"/>
        </w:rPr>
        <w:t>sujeto obligado</w:t>
      </w:r>
      <w:r>
        <w:rPr>
          <w:rFonts w:ascii="Palatino Linotype" w:hAnsi="Palatino Linotype" w:cs="Arial"/>
          <w:sz w:val="24"/>
          <w:szCs w:val="24"/>
        </w:rPr>
        <w:t xml:space="preserve"> no tenga en sus archivos la información peticionada, ello a pesar de haber sido generada tal vez en su momento, por lo que en tal hipótesis, </w:t>
      </w:r>
      <w:r w:rsidRPr="00C4710E">
        <w:rPr>
          <w:rFonts w:ascii="Palatino Linotype" w:hAnsi="Palatino Linotype"/>
          <w:sz w:val="24"/>
          <w:szCs w:val="24"/>
        </w:rPr>
        <w:t xml:space="preserve">el </w:t>
      </w:r>
      <w:r w:rsidRPr="00C4710E">
        <w:rPr>
          <w:rFonts w:ascii="Palatino Linotype" w:hAnsi="Palatino Linotype"/>
          <w:b/>
          <w:sz w:val="24"/>
          <w:szCs w:val="24"/>
        </w:rPr>
        <w:t>sujeto obligado</w:t>
      </w:r>
      <w:r w:rsidRPr="00C4710E">
        <w:rPr>
          <w:rFonts w:ascii="Palatino Linotype" w:hAnsi="Palatino Linotype"/>
          <w:sz w:val="24"/>
          <w:szCs w:val="24"/>
        </w:rPr>
        <w:t xml:space="preserve"> deberá </w:t>
      </w:r>
      <w:r w:rsidRPr="00C4710E">
        <w:rPr>
          <w:rFonts w:ascii="Palatino Linotype" w:hAnsi="Palatino Linotype"/>
          <w:sz w:val="24"/>
          <w:szCs w:val="24"/>
        </w:rPr>
        <w:lastRenderedPageBreak/>
        <w:t xml:space="preserve">emitir su acuerdo de inexistencia en términos de los artículos 19, 169 y 170 de la Ley de la materia como se enuncia a continuación: </w:t>
      </w:r>
    </w:p>
    <w:p w14:paraId="229FBFE2" w14:textId="77777777" w:rsidR="00EB05FB" w:rsidRPr="0020564C" w:rsidRDefault="00EB05FB" w:rsidP="00EB05FB">
      <w:pPr>
        <w:spacing w:after="0" w:line="360" w:lineRule="auto"/>
        <w:jc w:val="both"/>
        <w:rPr>
          <w:rFonts w:ascii="Palatino Linotype" w:hAnsi="Palatino Linotype"/>
        </w:rPr>
      </w:pPr>
    </w:p>
    <w:p w14:paraId="65910117"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i/>
        </w:rPr>
        <w:t>“</w:t>
      </w:r>
      <w:r w:rsidRPr="0020564C">
        <w:rPr>
          <w:rFonts w:ascii="Palatino Linotype" w:hAnsi="Palatino Linotype"/>
          <w:b/>
          <w:i/>
        </w:rPr>
        <w:t>Artículo 19</w:t>
      </w:r>
      <w:r w:rsidRPr="0020564C">
        <w:rPr>
          <w:rFonts w:ascii="Palatino Linotype" w:hAnsi="Palatino Linotype"/>
          <w:i/>
        </w:rPr>
        <w:t>. Se presume que la información debe existir si se refiere a las facultades, competencias y funciones que los ordenamientos jurídicos aplicables otorgan a los sujetos obligados.</w:t>
      </w:r>
    </w:p>
    <w:p w14:paraId="06E3ADD8"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90ECD1" w14:textId="77777777" w:rsidR="00EB05FB" w:rsidRPr="0020564C" w:rsidRDefault="00EB05FB" w:rsidP="00EB05FB">
      <w:pPr>
        <w:spacing w:after="0" w:line="240" w:lineRule="auto"/>
        <w:ind w:left="567" w:right="567"/>
        <w:jc w:val="both"/>
        <w:rPr>
          <w:rFonts w:ascii="Palatino Linotype" w:hAnsi="Palatino Linotype"/>
          <w:i/>
        </w:rPr>
      </w:pPr>
    </w:p>
    <w:p w14:paraId="3DD9F45A"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b/>
          <w:i/>
        </w:rPr>
        <w:t>Artículo 169.</w:t>
      </w:r>
      <w:r w:rsidRPr="0020564C">
        <w:rPr>
          <w:rFonts w:ascii="Palatino Linotype" w:hAnsi="Palatino Linotype"/>
          <w:i/>
        </w:rPr>
        <w:t xml:space="preserve"> Cuando la información no se encuentre en los archivos del sujeto obligado, el Comité de Transparencia:</w:t>
      </w:r>
    </w:p>
    <w:p w14:paraId="6D800625"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b/>
          <w:i/>
        </w:rPr>
        <w:t>I</w:t>
      </w:r>
      <w:r w:rsidRPr="0020564C">
        <w:rPr>
          <w:rFonts w:ascii="Palatino Linotype" w:hAnsi="Palatino Linotype"/>
          <w:i/>
        </w:rPr>
        <w:t>. Analizará el caso y tomará las medidas necesarias para localizar la información;</w:t>
      </w:r>
    </w:p>
    <w:p w14:paraId="6378B765"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b/>
          <w:i/>
        </w:rPr>
        <w:t>II.</w:t>
      </w:r>
      <w:r w:rsidRPr="0020564C">
        <w:rPr>
          <w:rFonts w:ascii="Palatino Linotype" w:hAnsi="Palatino Linotype"/>
          <w:i/>
        </w:rPr>
        <w:t xml:space="preserve"> Expedirá una resolución que confirme la inexistencia del documento;</w:t>
      </w:r>
    </w:p>
    <w:p w14:paraId="29208492"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b/>
          <w:i/>
        </w:rPr>
        <w:t>III.</w:t>
      </w:r>
      <w:r w:rsidRPr="0020564C">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F8A9793"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b/>
          <w:i/>
        </w:rPr>
        <w:t>IV.</w:t>
      </w:r>
      <w:r w:rsidRPr="0020564C">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62E5C7A1"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2428548A" w14:textId="77777777" w:rsidR="00EB05FB" w:rsidRDefault="00EB05FB" w:rsidP="00EB05FB">
      <w:pPr>
        <w:spacing w:after="0" w:line="240" w:lineRule="auto"/>
        <w:ind w:left="567" w:right="567"/>
        <w:jc w:val="both"/>
        <w:rPr>
          <w:rFonts w:ascii="Palatino Linotype" w:hAnsi="Palatino Linotype"/>
          <w:i/>
        </w:rPr>
      </w:pPr>
      <w:r w:rsidRPr="0020564C">
        <w:rPr>
          <w:rFonts w:ascii="Palatino Linotype" w:hAnsi="Palatino Linotype"/>
          <w:i/>
        </w:rPr>
        <w:t>Este plazo podrá ampliarse hasta por otros siete días hábiles, siempre que existan razones para ello, debiendo notificarse por escrito al solicitante.</w:t>
      </w:r>
    </w:p>
    <w:p w14:paraId="3A3FFEEF" w14:textId="77777777" w:rsidR="00EB05FB" w:rsidRPr="0020564C" w:rsidRDefault="00EB05FB" w:rsidP="00EB05FB">
      <w:pPr>
        <w:spacing w:after="0" w:line="240" w:lineRule="auto"/>
        <w:ind w:left="567" w:right="567"/>
        <w:jc w:val="both"/>
        <w:rPr>
          <w:rFonts w:ascii="Palatino Linotype" w:hAnsi="Palatino Linotype"/>
          <w:i/>
        </w:rPr>
      </w:pPr>
    </w:p>
    <w:p w14:paraId="4423F7A2" w14:textId="77777777" w:rsidR="00EB05FB" w:rsidRPr="0020564C" w:rsidRDefault="00EB05FB" w:rsidP="00EB05FB">
      <w:pPr>
        <w:spacing w:after="0" w:line="240" w:lineRule="auto"/>
        <w:ind w:left="567" w:right="567"/>
        <w:jc w:val="both"/>
        <w:rPr>
          <w:rFonts w:ascii="Palatino Linotype" w:hAnsi="Palatino Linotype"/>
          <w:i/>
        </w:rPr>
      </w:pPr>
      <w:r w:rsidRPr="0020564C">
        <w:rPr>
          <w:rFonts w:ascii="Palatino Linotype" w:hAnsi="Palatino Linotype"/>
          <w:b/>
          <w:i/>
        </w:rPr>
        <w:t>Artículo 170</w:t>
      </w:r>
      <w:r w:rsidRPr="0020564C">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2DFCF67" w14:textId="77777777" w:rsidR="00EB05FB" w:rsidRPr="00C4710E" w:rsidRDefault="00EB05FB" w:rsidP="00EB05FB">
      <w:pPr>
        <w:spacing w:after="0" w:line="360" w:lineRule="auto"/>
        <w:jc w:val="both"/>
        <w:rPr>
          <w:rFonts w:ascii="Palatino Linotype" w:hAnsi="Palatino Linotype"/>
          <w:sz w:val="24"/>
          <w:szCs w:val="24"/>
        </w:rPr>
      </w:pPr>
    </w:p>
    <w:p w14:paraId="4F247C2E" w14:textId="77777777" w:rsidR="00EB05FB" w:rsidRDefault="00EB05FB" w:rsidP="00EB05FB">
      <w:pPr>
        <w:spacing w:after="0" w:line="360" w:lineRule="auto"/>
        <w:jc w:val="both"/>
        <w:rPr>
          <w:rFonts w:ascii="Palatino Linotype" w:hAnsi="Palatino Linotype"/>
          <w:sz w:val="24"/>
          <w:szCs w:val="24"/>
        </w:rPr>
      </w:pPr>
      <w:r w:rsidRPr="00C4710E">
        <w:rPr>
          <w:rFonts w:ascii="Palatino Linotype" w:hAnsi="Palatino Linotype"/>
          <w:sz w:val="24"/>
          <w:szCs w:val="24"/>
        </w:rPr>
        <w:lastRenderedPageBreak/>
        <w:t xml:space="preserve">Bajo éste tenor es preciso advertir que es necesaria la emisión del acuerdo de inexistencia en aquellos casos en que el sujeto obligado debió </w:t>
      </w:r>
      <w:r>
        <w:rPr>
          <w:rFonts w:ascii="Palatino Linotype" w:hAnsi="Palatino Linotype"/>
          <w:sz w:val="24"/>
          <w:szCs w:val="24"/>
        </w:rPr>
        <w:t xml:space="preserve">tener en sus archivos </w:t>
      </w:r>
      <w:r w:rsidRPr="00C4710E">
        <w:rPr>
          <w:rFonts w:ascii="Palatino Linotype" w:hAnsi="Palatino Linotype"/>
          <w:sz w:val="24"/>
          <w:szCs w:val="24"/>
        </w:rPr>
        <w:t xml:space="preserve">la información solicitada, entonces su Comité de Transparencia tiene el deber de emitir un acuerdo de inexistencia, el cual se insiste, se dicta en aquellos supuestos en los que si bien la información solicitada la genera, posee o administra el </w:t>
      </w:r>
      <w:r w:rsidRPr="00E766AD">
        <w:rPr>
          <w:rFonts w:ascii="Palatino Linotype" w:hAnsi="Palatino Linotype"/>
          <w:b/>
          <w:sz w:val="24"/>
          <w:szCs w:val="24"/>
        </w:rPr>
        <w:t>sujeto obligado</w:t>
      </w:r>
      <w:r w:rsidRPr="00C4710E">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14:paraId="7A2E6CCD" w14:textId="77777777" w:rsidR="00EB05FB" w:rsidRDefault="00EB05FB" w:rsidP="00EB05FB">
      <w:pPr>
        <w:spacing w:after="0" w:line="360" w:lineRule="auto"/>
        <w:jc w:val="both"/>
        <w:rPr>
          <w:rFonts w:ascii="Palatino Linotype" w:hAnsi="Palatino Linotype"/>
          <w:sz w:val="24"/>
          <w:szCs w:val="24"/>
        </w:rPr>
      </w:pPr>
    </w:p>
    <w:p w14:paraId="6210E8AF" w14:textId="6E7B6B37" w:rsidR="00EB05FB" w:rsidRDefault="00EB05FB" w:rsidP="00EB05FB">
      <w:pPr>
        <w:spacing w:after="0" w:line="360" w:lineRule="auto"/>
        <w:jc w:val="both"/>
        <w:rPr>
          <w:rFonts w:ascii="Palatino Linotype" w:hAnsi="Palatino Linotype"/>
          <w:sz w:val="24"/>
          <w:szCs w:val="24"/>
        </w:rPr>
      </w:pPr>
      <w:r>
        <w:rPr>
          <w:rFonts w:ascii="Palatino Linotype" w:hAnsi="Palatino Linotype"/>
          <w:sz w:val="24"/>
          <w:szCs w:val="24"/>
        </w:rPr>
        <w:t>Asimismo se insiste, que si bien el sujeto obligado, a efecto de proporcionar la debida certeza jurídica a la recurrente, adjuntó parte del acta del Comité de Transparencia en donde se encuentra inmerso el acuerdo de inexistencia correspondiente a la información solicitada, también lo es, que este no cumple con los requisitos previos referidos en párrafos que anteceden.</w:t>
      </w:r>
    </w:p>
    <w:p w14:paraId="6B99A092" w14:textId="77777777" w:rsidR="00D21AA2" w:rsidRDefault="00D21AA2" w:rsidP="00EB05FB">
      <w:pPr>
        <w:spacing w:after="0" w:line="360" w:lineRule="auto"/>
        <w:jc w:val="both"/>
        <w:rPr>
          <w:rFonts w:ascii="Palatino Linotype" w:hAnsi="Palatino Linotype"/>
          <w:sz w:val="24"/>
          <w:szCs w:val="24"/>
        </w:rPr>
      </w:pPr>
    </w:p>
    <w:p w14:paraId="7FB1E48A" w14:textId="3C21CE0F" w:rsidR="00D21AA2" w:rsidRPr="00C4710E" w:rsidRDefault="00D21AA2" w:rsidP="00EB05FB">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en aras de garantizar el derecho de acceso a la información a la recurrente y privilegiando el principio de máxima publicidad y certeza, en el caso de que el sujeto obligado no cuente con la información solicitada, después de haber realizado la búsqueda exhaustiva y razonable correspondiente, deberá remitir el acuerdo de inexistencia debidamente fundado y motivado, sobre la información que se </w:t>
      </w:r>
      <w:r w:rsidR="00D01F0B">
        <w:rPr>
          <w:rFonts w:ascii="Palatino Linotype" w:hAnsi="Palatino Linotype"/>
          <w:sz w:val="24"/>
          <w:szCs w:val="24"/>
        </w:rPr>
        <w:t>está</w:t>
      </w:r>
      <w:bookmarkStart w:id="0" w:name="_GoBack"/>
      <w:bookmarkEnd w:id="0"/>
      <w:r>
        <w:rPr>
          <w:rFonts w:ascii="Palatino Linotype" w:hAnsi="Palatino Linotype"/>
          <w:sz w:val="24"/>
          <w:szCs w:val="24"/>
        </w:rPr>
        <w:t xml:space="preserve"> solicitando.</w:t>
      </w:r>
    </w:p>
    <w:p w14:paraId="53A53EA5" w14:textId="014114DE" w:rsidR="001418F6" w:rsidRDefault="001418F6" w:rsidP="00F21E79">
      <w:pPr>
        <w:tabs>
          <w:tab w:val="left" w:pos="8931"/>
        </w:tabs>
        <w:spacing w:after="0" w:line="360" w:lineRule="auto"/>
        <w:ind w:right="51"/>
        <w:jc w:val="both"/>
        <w:rPr>
          <w:rFonts w:ascii="Palatino Linotype" w:hAnsi="Palatino Linotype"/>
          <w:sz w:val="24"/>
          <w:szCs w:val="24"/>
        </w:rPr>
      </w:pPr>
    </w:p>
    <w:p w14:paraId="726D7488" w14:textId="77777777" w:rsidR="00F21E79" w:rsidRPr="00866A22" w:rsidRDefault="00F21E79" w:rsidP="00F21E79">
      <w:pPr>
        <w:pStyle w:val="Prrafodelista"/>
        <w:numPr>
          <w:ilvl w:val="0"/>
          <w:numId w:val="21"/>
        </w:numPr>
        <w:tabs>
          <w:tab w:val="left" w:pos="8931"/>
        </w:tabs>
        <w:spacing w:before="240" w:line="360" w:lineRule="auto"/>
        <w:ind w:right="51"/>
        <w:jc w:val="both"/>
        <w:rPr>
          <w:rFonts w:ascii="Palatino Linotype" w:hAnsi="Palatino Linotype"/>
          <w:b/>
        </w:rPr>
      </w:pPr>
      <w:r w:rsidRPr="00866A22">
        <w:rPr>
          <w:rFonts w:ascii="Palatino Linotype" w:hAnsi="Palatino Linotype"/>
          <w:b/>
        </w:rPr>
        <w:t>De la versión pública.</w:t>
      </w:r>
    </w:p>
    <w:p w14:paraId="1E0A7132" w14:textId="4638E5D5" w:rsidR="00F21E79" w:rsidRDefault="00F21E79" w:rsidP="00F21E79">
      <w:pPr>
        <w:pStyle w:val="Sinespaciado"/>
        <w:spacing w:line="360" w:lineRule="auto"/>
        <w:jc w:val="both"/>
        <w:rPr>
          <w:rFonts w:ascii="Palatino Linotype" w:hAnsi="Palatino Linotype" w:cs="Arial"/>
          <w:bCs/>
        </w:rPr>
      </w:pPr>
    </w:p>
    <w:p w14:paraId="1E0037C5" w14:textId="77777777" w:rsidR="007C6944" w:rsidRPr="003C70E7" w:rsidRDefault="007C6944" w:rsidP="007C6944">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9683804" w14:textId="77777777" w:rsidR="007C6944" w:rsidRPr="003C70E7" w:rsidRDefault="007C6944" w:rsidP="007C6944">
      <w:pPr>
        <w:spacing w:after="0" w:line="360" w:lineRule="auto"/>
        <w:jc w:val="both"/>
        <w:rPr>
          <w:rFonts w:ascii="Palatino Linotype" w:hAnsi="Palatino Linotype" w:cs="Arial"/>
          <w:sz w:val="24"/>
          <w:szCs w:val="24"/>
        </w:rPr>
      </w:pPr>
    </w:p>
    <w:p w14:paraId="7E39B4CF"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Artículo 3.</w:t>
      </w:r>
      <w:r w:rsidRPr="00BF32FA">
        <w:rPr>
          <w:rFonts w:ascii="Palatino Linotype" w:hAnsi="Palatino Linotype" w:cs="Arial"/>
          <w:i/>
        </w:rPr>
        <w:t xml:space="preserve"> Para los efectos de la presente Ley se entenderá por:</w:t>
      </w:r>
    </w:p>
    <w:p w14:paraId="06DA74B8"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05BC72B7"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IX. Datos personales:</w:t>
      </w:r>
      <w:r w:rsidRPr="00BF32F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29898EFA"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XX.</w:t>
      </w:r>
      <w:r w:rsidRPr="00BF32FA">
        <w:rPr>
          <w:rFonts w:ascii="Palatino Linotype" w:hAnsi="Palatino Linotype" w:cs="Arial"/>
          <w:i/>
        </w:rPr>
        <w:t xml:space="preserve"> </w:t>
      </w:r>
      <w:r w:rsidRPr="00BF32FA">
        <w:rPr>
          <w:rFonts w:ascii="Palatino Linotype" w:hAnsi="Palatino Linotype" w:cs="Arial"/>
          <w:b/>
          <w:i/>
        </w:rPr>
        <w:t>Información clasificada:</w:t>
      </w:r>
      <w:r w:rsidRPr="00BF32FA">
        <w:rPr>
          <w:rFonts w:ascii="Palatino Linotype" w:hAnsi="Palatino Linotype" w:cs="Arial"/>
          <w:i/>
        </w:rPr>
        <w:t xml:space="preserve"> Aquella considerada por la presente Ley como reservada o confidencial;</w:t>
      </w:r>
    </w:p>
    <w:p w14:paraId="1D3EE503"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XXI.</w:t>
      </w:r>
      <w:r w:rsidRPr="00BF32FA">
        <w:rPr>
          <w:rFonts w:ascii="Palatino Linotype" w:hAnsi="Palatino Linotype" w:cs="Arial"/>
          <w:i/>
        </w:rPr>
        <w:t xml:space="preserve"> </w:t>
      </w:r>
      <w:r w:rsidRPr="00BF32FA">
        <w:rPr>
          <w:rFonts w:ascii="Palatino Linotype" w:hAnsi="Palatino Linotype" w:cs="Arial"/>
          <w:b/>
          <w:i/>
        </w:rPr>
        <w:t>Información confidencial:</w:t>
      </w:r>
      <w:r w:rsidRPr="00BF32F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E475EA"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w:t>
      </w:r>
    </w:p>
    <w:p w14:paraId="278C52F9"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XLV.</w:t>
      </w:r>
      <w:r w:rsidRPr="00BF32FA">
        <w:rPr>
          <w:rFonts w:ascii="Palatino Linotype" w:hAnsi="Palatino Linotype" w:cs="Arial"/>
          <w:i/>
        </w:rPr>
        <w:t xml:space="preserve"> </w:t>
      </w:r>
      <w:r w:rsidRPr="00BF32FA">
        <w:rPr>
          <w:rFonts w:ascii="Palatino Linotype" w:hAnsi="Palatino Linotype" w:cs="Arial"/>
          <w:b/>
          <w:i/>
        </w:rPr>
        <w:t>Versión pública:</w:t>
      </w:r>
      <w:r w:rsidRPr="00BF32FA">
        <w:rPr>
          <w:rFonts w:ascii="Palatino Linotype" w:hAnsi="Palatino Linotype" w:cs="Arial"/>
          <w:i/>
        </w:rPr>
        <w:t xml:space="preserve"> Documento en el que se elimine, suprime o borra la información clasificada como reservada o confidencial para permitir su acceso.</w:t>
      </w:r>
    </w:p>
    <w:p w14:paraId="4D57E071"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3F4A1B8E"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 xml:space="preserve">Artículo 91. </w:t>
      </w:r>
      <w:r w:rsidRPr="00BF32FA">
        <w:rPr>
          <w:rFonts w:ascii="Palatino Linotype" w:hAnsi="Palatino Linotype" w:cs="Arial"/>
          <w:i/>
        </w:rPr>
        <w:t>El acceso a la información pública será restringido excepcionalmente, cuando ésta sea clasificada como reservada o confidencial.</w:t>
      </w:r>
    </w:p>
    <w:p w14:paraId="190FDB86"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Artículo 132.</w:t>
      </w:r>
      <w:r w:rsidRPr="00BF32FA">
        <w:rPr>
          <w:rFonts w:ascii="Palatino Linotype" w:hAnsi="Palatino Linotype" w:cs="Arial"/>
          <w:i/>
        </w:rPr>
        <w:t xml:space="preserve"> </w:t>
      </w:r>
      <w:r w:rsidRPr="00BF32FA">
        <w:rPr>
          <w:rFonts w:ascii="Palatino Linotype" w:hAnsi="Palatino Linotype" w:cs="Arial"/>
          <w:i/>
          <w:u w:val="single"/>
        </w:rPr>
        <w:t>La clasificación de la información se llevará a cabo en el momento en que</w:t>
      </w:r>
      <w:r w:rsidRPr="00BF32FA">
        <w:rPr>
          <w:rFonts w:ascii="Palatino Linotype" w:hAnsi="Palatino Linotype" w:cs="Arial"/>
          <w:i/>
        </w:rPr>
        <w:t>:</w:t>
      </w:r>
    </w:p>
    <w:p w14:paraId="10655B5B"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I.</w:t>
      </w:r>
      <w:r w:rsidRPr="00BF32FA">
        <w:rPr>
          <w:rFonts w:ascii="Palatino Linotype" w:hAnsi="Palatino Linotype" w:cs="Arial"/>
          <w:i/>
        </w:rPr>
        <w:t xml:space="preserve"> Se reciba una solicitud de acceso a la información;</w:t>
      </w:r>
    </w:p>
    <w:p w14:paraId="1B6E63F7"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II.</w:t>
      </w:r>
      <w:r w:rsidRPr="00BF32FA">
        <w:rPr>
          <w:rFonts w:ascii="Palatino Linotype" w:hAnsi="Palatino Linotype" w:cs="Arial"/>
          <w:i/>
        </w:rPr>
        <w:t xml:space="preserve"> </w:t>
      </w:r>
      <w:r w:rsidRPr="00BF32FA">
        <w:rPr>
          <w:rFonts w:ascii="Palatino Linotype" w:hAnsi="Palatino Linotype" w:cs="Arial"/>
          <w:i/>
          <w:u w:val="single"/>
        </w:rPr>
        <w:t>Se determine mediante resolución de autoridad competente; o</w:t>
      </w:r>
    </w:p>
    <w:p w14:paraId="74FDAD28" w14:textId="77777777" w:rsidR="007C6944" w:rsidRPr="00BF32FA" w:rsidRDefault="007C6944" w:rsidP="007C6944">
      <w:pPr>
        <w:spacing w:after="0" w:line="240" w:lineRule="auto"/>
        <w:ind w:left="567" w:right="567"/>
        <w:jc w:val="both"/>
        <w:rPr>
          <w:rFonts w:ascii="Palatino Linotype" w:hAnsi="Palatino Linotype" w:cs="Arial"/>
          <w:i/>
          <w:u w:val="single"/>
        </w:rPr>
      </w:pPr>
      <w:r w:rsidRPr="00BF32FA">
        <w:rPr>
          <w:rFonts w:ascii="Palatino Linotype" w:hAnsi="Palatino Linotype" w:cs="Arial"/>
          <w:b/>
          <w:i/>
        </w:rPr>
        <w:t>III.</w:t>
      </w:r>
      <w:r w:rsidRPr="00BF32FA">
        <w:rPr>
          <w:rFonts w:ascii="Palatino Linotype" w:hAnsi="Palatino Linotype" w:cs="Arial"/>
          <w:i/>
        </w:rPr>
        <w:t xml:space="preserve"> </w:t>
      </w:r>
      <w:r w:rsidRPr="00BF32FA">
        <w:rPr>
          <w:rFonts w:ascii="Palatino Linotype" w:hAnsi="Palatino Linotype" w:cs="Arial"/>
          <w:i/>
          <w:u w:val="single"/>
        </w:rPr>
        <w:t>Se generen versiones públicas para dar cumplimiento a las obligaciones de transparencia previstas en esta Ley.</w:t>
      </w:r>
    </w:p>
    <w:p w14:paraId="42E8BABD"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7550AB04" w14:textId="77777777" w:rsidR="007C6944" w:rsidRPr="003C70E7" w:rsidRDefault="007C6944" w:rsidP="007C6944">
      <w:pPr>
        <w:spacing w:after="0" w:line="360" w:lineRule="auto"/>
        <w:jc w:val="both"/>
        <w:rPr>
          <w:rFonts w:ascii="Palatino Linotype" w:hAnsi="Palatino Linotype" w:cs="Arial"/>
          <w:i/>
          <w:sz w:val="24"/>
          <w:szCs w:val="24"/>
        </w:rPr>
      </w:pPr>
    </w:p>
    <w:p w14:paraId="32BDA7CC" w14:textId="77777777" w:rsidR="007C6944" w:rsidRPr="003C70E7" w:rsidRDefault="007C6944" w:rsidP="007C6944">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DB13F4" w14:textId="77777777" w:rsidR="007C6944" w:rsidRPr="003C70E7" w:rsidRDefault="007C6944" w:rsidP="007C6944">
      <w:pPr>
        <w:spacing w:after="0" w:line="360" w:lineRule="auto"/>
        <w:jc w:val="both"/>
        <w:rPr>
          <w:rFonts w:ascii="Palatino Linotype" w:hAnsi="Palatino Linotype" w:cs="Arial"/>
          <w:sz w:val="24"/>
          <w:szCs w:val="24"/>
        </w:rPr>
      </w:pPr>
    </w:p>
    <w:p w14:paraId="5F993F1F" w14:textId="77777777" w:rsidR="007C6944" w:rsidRPr="003C70E7" w:rsidRDefault="007C6944" w:rsidP="007C6944">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lastRenderedPageBreak/>
        <w:t xml:space="preserve">Por otro lado, los </w:t>
      </w:r>
      <w:r w:rsidRPr="003C70E7">
        <w:rPr>
          <w:rFonts w:ascii="Palatino Linotype" w:hAnsi="Palatino Linotype" w:cs="Arial"/>
          <w:i/>
          <w:sz w:val="24"/>
          <w:szCs w:val="24"/>
        </w:rPr>
        <w:t>Lineamientos Generales en Materia de Clasificación y Desclasificación de la Información, así como para la elaboración de Versiones Públicas</w:t>
      </w:r>
      <w:r w:rsidRPr="003C70E7">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5176D0B" w14:textId="77777777" w:rsidR="007C6944" w:rsidRPr="003C70E7" w:rsidRDefault="007C6944" w:rsidP="007C6944">
      <w:pPr>
        <w:spacing w:after="0" w:line="360" w:lineRule="auto"/>
        <w:jc w:val="both"/>
        <w:rPr>
          <w:rFonts w:ascii="Palatino Linotype" w:hAnsi="Palatino Linotype" w:cs="Arial"/>
          <w:sz w:val="24"/>
          <w:szCs w:val="24"/>
        </w:rPr>
      </w:pPr>
    </w:p>
    <w:p w14:paraId="3EBEFE3C" w14:textId="77777777" w:rsidR="007C6944" w:rsidRPr="003C70E7" w:rsidRDefault="007C6944" w:rsidP="007C6944">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Entorno a lo que aquí nos interesa, los Lineamientos Quincuagésimo sexto, Quincuagésimo séptimo y Quincuagésimo octavo, establecen lo siguiente:</w:t>
      </w:r>
    </w:p>
    <w:p w14:paraId="402C2953" w14:textId="77777777" w:rsidR="007C6944" w:rsidRPr="003C70E7" w:rsidRDefault="007C6944" w:rsidP="007C6944">
      <w:pPr>
        <w:spacing w:after="0" w:line="360" w:lineRule="auto"/>
        <w:jc w:val="both"/>
        <w:rPr>
          <w:rFonts w:ascii="Palatino Linotype" w:hAnsi="Palatino Linotype" w:cs="Arial"/>
          <w:sz w:val="24"/>
          <w:szCs w:val="24"/>
        </w:rPr>
      </w:pPr>
    </w:p>
    <w:p w14:paraId="793A33B5"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sexto.</w:t>
      </w:r>
      <w:r w:rsidRPr="00BF32F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DEAFCC" w14:textId="77777777" w:rsidR="007C6944" w:rsidRPr="00BF32FA" w:rsidRDefault="007C6944" w:rsidP="007C6944">
      <w:pPr>
        <w:spacing w:after="0" w:line="240" w:lineRule="auto"/>
        <w:ind w:left="567" w:right="567"/>
        <w:jc w:val="both"/>
        <w:rPr>
          <w:rFonts w:ascii="Palatino Linotype" w:hAnsi="Palatino Linotype" w:cs="Arial"/>
          <w:i/>
        </w:rPr>
      </w:pPr>
    </w:p>
    <w:p w14:paraId="220B077E"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séptimo.</w:t>
      </w:r>
      <w:r w:rsidRPr="00BF32FA">
        <w:rPr>
          <w:rFonts w:ascii="Palatino Linotype" w:hAnsi="Palatino Linotype" w:cs="Arial"/>
          <w:i/>
        </w:rPr>
        <w:t xml:space="preserve"> Se considera, en principio, como información pública y no podrá omitirse de las versiones públicas la siguiente: </w:t>
      </w:r>
    </w:p>
    <w:p w14:paraId="1C2B3335"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 La relativa a las Obligaciones de Transparencia que contempla el Título V de la Ley General y las demás disposiciones legales aplicables; </w:t>
      </w:r>
    </w:p>
    <w:p w14:paraId="40584834"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15D6C577"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622026" w14:textId="77777777" w:rsidR="007C6944" w:rsidRPr="00BF32FA" w:rsidRDefault="007C6944" w:rsidP="007C6944">
      <w:pPr>
        <w:spacing w:after="0" w:line="240" w:lineRule="auto"/>
        <w:ind w:left="567" w:right="567"/>
        <w:jc w:val="both"/>
        <w:rPr>
          <w:rFonts w:ascii="Palatino Linotype" w:hAnsi="Palatino Linotype" w:cs="Arial"/>
          <w:i/>
        </w:rPr>
      </w:pPr>
    </w:p>
    <w:p w14:paraId="2E783B4E"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5587EF95" w14:textId="77777777" w:rsidR="007C6944" w:rsidRPr="00BF32FA" w:rsidRDefault="007C6944" w:rsidP="007C6944">
      <w:pPr>
        <w:spacing w:after="0" w:line="240" w:lineRule="auto"/>
        <w:ind w:left="567" w:right="567"/>
        <w:jc w:val="both"/>
        <w:rPr>
          <w:rFonts w:ascii="Palatino Linotype" w:hAnsi="Palatino Linotype" w:cs="Arial"/>
          <w:i/>
        </w:rPr>
      </w:pPr>
    </w:p>
    <w:p w14:paraId="5AFF1592" w14:textId="77777777" w:rsidR="007C6944" w:rsidRPr="00BF32FA" w:rsidRDefault="007C6944" w:rsidP="007C6944">
      <w:pPr>
        <w:spacing w:after="0" w:line="240" w:lineRule="auto"/>
        <w:ind w:left="567" w:right="567"/>
        <w:jc w:val="both"/>
        <w:rPr>
          <w:rFonts w:ascii="Palatino Linotype" w:hAnsi="Palatino Linotype" w:cs="Arial"/>
          <w:i/>
        </w:rPr>
      </w:pPr>
      <w:r w:rsidRPr="00BF32FA">
        <w:rPr>
          <w:rFonts w:ascii="Palatino Linotype" w:hAnsi="Palatino Linotype" w:cs="Arial"/>
          <w:b/>
          <w:i/>
        </w:rPr>
        <w:lastRenderedPageBreak/>
        <w:t>Quincuagésimo octavo.</w:t>
      </w:r>
      <w:r w:rsidRPr="00BF32F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6EB7834" w14:textId="77777777" w:rsidR="007C6944" w:rsidRPr="003C70E7" w:rsidRDefault="007C6944" w:rsidP="007C6944">
      <w:pPr>
        <w:spacing w:after="0" w:line="360" w:lineRule="auto"/>
        <w:jc w:val="both"/>
        <w:rPr>
          <w:rFonts w:ascii="Palatino Linotype" w:hAnsi="Palatino Linotype" w:cs="Arial"/>
          <w:i/>
          <w:sz w:val="24"/>
          <w:szCs w:val="24"/>
        </w:rPr>
      </w:pPr>
    </w:p>
    <w:p w14:paraId="126F2787" w14:textId="77777777" w:rsidR="007C6944" w:rsidRPr="003C70E7" w:rsidRDefault="007C6944" w:rsidP="007C6944">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D4C2834" w14:textId="77777777" w:rsidR="007C6944" w:rsidRPr="003C70E7" w:rsidRDefault="007C6944" w:rsidP="007C6944">
      <w:pPr>
        <w:spacing w:after="0" w:line="360" w:lineRule="auto"/>
        <w:jc w:val="both"/>
        <w:rPr>
          <w:rFonts w:ascii="Palatino Linotype" w:hAnsi="Palatino Linotype" w:cs="Arial"/>
          <w:sz w:val="24"/>
          <w:szCs w:val="24"/>
        </w:rPr>
      </w:pPr>
    </w:p>
    <w:p w14:paraId="7DAF3BA3" w14:textId="77777777" w:rsidR="007C6944" w:rsidRPr="003C70E7" w:rsidRDefault="007C6944" w:rsidP="007C6944">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468FD9DF" w14:textId="77777777" w:rsidR="007C6944" w:rsidRPr="003C70E7" w:rsidRDefault="007C6944" w:rsidP="007C6944">
      <w:pPr>
        <w:spacing w:after="0" w:line="360" w:lineRule="auto"/>
        <w:jc w:val="both"/>
        <w:rPr>
          <w:rFonts w:ascii="Palatino Linotype" w:hAnsi="Palatino Linotype" w:cs="Arial"/>
          <w:sz w:val="24"/>
          <w:szCs w:val="24"/>
        </w:rPr>
      </w:pPr>
    </w:p>
    <w:p w14:paraId="17A60B05" w14:textId="77777777" w:rsidR="007C6944" w:rsidRDefault="007C6944" w:rsidP="007C6944">
      <w:pPr>
        <w:pStyle w:val="Sinespaciado"/>
        <w:spacing w:line="360" w:lineRule="auto"/>
        <w:jc w:val="both"/>
        <w:rPr>
          <w:rFonts w:ascii="Palatino Linotype" w:hAnsi="Palatino Linotype" w:cs="Arial"/>
          <w:bCs/>
        </w:rPr>
      </w:pPr>
      <w:r w:rsidRPr="003C70E7">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3C70E7">
        <w:rPr>
          <w:rFonts w:ascii="Palatino Linotype" w:hAnsi="Palatino Linotype" w:cs="Arial"/>
        </w:rPr>
        <w:t xml:space="preserve">de la Ley de Transparencia y Acceso a la Información Pública del Estado de México y Municipios, </w:t>
      </w:r>
      <w:r w:rsidRPr="003C70E7">
        <w:rPr>
          <w:rFonts w:ascii="Palatino Linotype" w:hAnsi="Palatino Linotype" w:cs="Arial"/>
          <w:bCs/>
        </w:rPr>
        <w:t>a efecto de salvaguardar el derecho de acceso a la información pública consignado a favor del Recurrente.</w:t>
      </w:r>
    </w:p>
    <w:p w14:paraId="0FD5F40C" w14:textId="77777777" w:rsidR="007C6944" w:rsidRDefault="007C6944" w:rsidP="00F21E79">
      <w:pPr>
        <w:pStyle w:val="Sinespaciado"/>
        <w:spacing w:line="360" w:lineRule="auto"/>
        <w:jc w:val="both"/>
        <w:rPr>
          <w:rFonts w:ascii="Palatino Linotype" w:hAnsi="Palatino Linotype" w:cs="Arial"/>
          <w:bCs/>
        </w:rPr>
      </w:pPr>
    </w:p>
    <w:p w14:paraId="3CA7900B" w14:textId="77777777" w:rsidR="00F21E79" w:rsidRDefault="00F21E79" w:rsidP="007377C7">
      <w:pPr>
        <w:tabs>
          <w:tab w:val="left" w:pos="8931"/>
        </w:tabs>
        <w:spacing w:after="0" w:line="360" w:lineRule="auto"/>
        <w:ind w:right="51"/>
        <w:jc w:val="both"/>
        <w:rPr>
          <w:rFonts w:ascii="Palatino Linotype" w:hAnsi="Palatino Linotype"/>
          <w:sz w:val="24"/>
          <w:szCs w:val="24"/>
        </w:rPr>
      </w:pPr>
    </w:p>
    <w:p w14:paraId="034DC37A" w14:textId="4D869CF9" w:rsidR="00F21E79" w:rsidRPr="003339DE" w:rsidRDefault="009634D3" w:rsidP="003339DE">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lastRenderedPageBreak/>
        <w:t>Por lo antes expuesto y fundado</w:t>
      </w:r>
      <w:r>
        <w:rPr>
          <w:rFonts w:ascii="Palatino Linotype" w:hAnsi="Palatino Linotype"/>
          <w:sz w:val="24"/>
          <w:szCs w:val="24"/>
        </w:rPr>
        <w:t xml:space="preserve"> es de resolverse y,</w:t>
      </w:r>
    </w:p>
    <w:p w14:paraId="0BA579F2" w14:textId="77777777" w:rsidR="00F21E79" w:rsidRDefault="00F21E79" w:rsidP="006A2B44">
      <w:pPr>
        <w:spacing w:before="240" w:line="360" w:lineRule="auto"/>
        <w:jc w:val="center"/>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62BB8B4" w14:textId="4040D732" w:rsidR="00961140" w:rsidRDefault="006A2B44" w:rsidP="000953FE">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w:t>
      </w:r>
      <w:r w:rsidR="0037197F">
        <w:rPr>
          <w:rFonts w:ascii="Palatino Linotype" w:eastAsia="Arial Unicode MS" w:hAnsi="Palatino Linotype" w:cs="Arial"/>
          <w:sz w:val="24"/>
          <w:szCs w:val="24"/>
        </w:rPr>
        <w:t xml:space="preserve"> referida en los antecedentes de la presente resolución</w:t>
      </w:r>
      <w:r w:rsidR="00824BAC">
        <w:rPr>
          <w:rFonts w:ascii="Palatino Linotype" w:eastAsia="Arial Unicode MS" w:hAnsi="Palatino Linotype" w:cs="Arial"/>
          <w:sz w:val="24"/>
          <w:szCs w:val="24"/>
        </w:rPr>
        <w:t>, por resultar fundados</w:t>
      </w:r>
      <w:r w:rsidR="00FD26BC">
        <w:rPr>
          <w:rFonts w:ascii="Palatino Linotype" w:eastAsia="Arial Unicode MS" w:hAnsi="Palatino Linotype" w:cs="Arial"/>
          <w:sz w:val="24"/>
          <w:szCs w:val="24"/>
        </w:rPr>
        <w:t xml:space="preserve"> los motivos </w:t>
      </w:r>
      <w:r w:rsidR="0002145A">
        <w:rPr>
          <w:rFonts w:ascii="Palatino Linotype" w:eastAsia="Arial Unicode MS" w:hAnsi="Palatino Linotype" w:cs="Arial"/>
          <w:sz w:val="24"/>
          <w:szCs w:val="24"/>
        </w:rPr>
        <w:t xml:space="preserve">de inconformidad vertidos por la </w:t>
      </w:r>
      <w:r w:rsidR="00FD26BC">
        <w:rPr>
          <w:rFonts w:ascii="Palatino Linotype" w:eastAsia="Arial Unicode MS" w:hAnsi="Palatino Linotype" w:cs="Arial"/>
          <w:sz w:val="24"/>
          <w:szCs w:val="24"/>
        </w:rPr>
        <w:t>recurrente, en términos del considerando cuarto.</w:t>
      </w:r>
    </w:p>
    <w:p w14:paraId="7F3CB7C2" w14:textId="77777777" w:rsidR="000953FE" w:rsidRPr="000953FE" w:rsidRDefault="000953FE" w:rsidP="000953FE">
      <w:pPr>
        <w:spacing w:after="0" w:line="360" w:lineRule="auto"/>
        <w:jc w:val="both"/>
        <w:rPr>
          <w:rFonts w:ascii="Palatino Linotype" w:hAnsi="Palatino Linotype" w:cs="Arial"/>
          <w:sz w:val="24"/>
          <w:szCs w:val="24"/>
        </w:rPr>
      </w:pPr>
    </w:p>
    <w:p w14:paraId="6C32E38A" w14:textId="0A85EF2D" w:rsidR="00783860" w:rsidRDefault="006A2B44" w:rsidP="0086650C">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02145A">
        <w:rPr>
          <w:rFonts w:ascii="Palatino Linotype" w:hAnsi="Palatino Linotype" w:cs="Arial"/>
          <w:sz w:val="24"/>
          <w:szCs w:val="24"/>
        </w:rPr>
        <w:t>haga entrega a la</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02145A">
        <w:rPr>
          <w:rFonts w:ascii="Palatino Linotype" w:hAnsi="Palatino Linotype" w:cs="Arial"/>
          <w:sz w:val="24"/>
          <w:szCs w:val="24"/>
        </w:rPr>
        <w:t xml:space="preserve"> </w:t>
      </w:r>
      <w:r w:rsidR="003339DE">
        <w:rPr>
          <w:rFonts w:ascii="Palatino Linotype" w:hAnsi="Palatino Linotype" w:cs="Arial"/>
          <w:sz w:val="24"/>
          <w:szCs w:val="24"/>
        </w:rPr>
        <w:t xml:space="preserve">previa búsqueda exhaustiva y razonable, </w:t>
      </w:r>
      <w:r w:rsidR="0002145A">
        <w:rPr>
          <w:rFonts w:ascii="Palatino Linotype" w:hAnsi="Palatino Linotype" w:cs="Arial"/>
          <w:sz w:val="24"/>
          <w:szCs w:val="24"/>
        </w:rPr>
        <w:t>en versión pública de ser procedente,</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Pr>
          <w:rFonts w:ascii="Palatino Linotype" w:hAnsi="Palatino Linotype" w:cs="Arial"/>
          <w:sz w:val="24"/>
          <w:szCs w:val="24"/>
        </w:rPr>
        <w:t>a través del SAIMEX,</w:t>
      </w:r>
      <w:r w:rsidR="00AC5AB1">
        <w:rPr>
          <w:rFonts w:ascii="Palatino Linotype" w:hAnsi="Palatino Linotype" w:cs="Arial"/>
          <w:sz w:val="24"/>
          <w:szCs w:val="24"/>
        </w:rPr>
        <w:t xml:space="preserve"> </w:t>
      </w:r>
      <w:r w:rsidR="00FD61CB">
        <w:rPr>
          <w:rFonts w:ascii="Palatino Linotype" w:hAnsi="Palatino Linotype" w:cs="Arial"/>
          <w:sz w:val="24"/>
          <w:szCs w:val="24"/>
        </w:rPr>
        <w:t>de</w:t>
      </w:r>
      <w:r w:rsidR="00824BAC">
        <w:rPr>
          <w:rFonts w:ascii="Palatino Linotype" w:hAnsi="Palatino Linotype" w:cs="Arial"/>
          <w:sz w:val="24"/>
          <w:szCs w:val="24"/>
        </w:rPr>
        <w:t xml:space="preserve"> </w:t>
      </w:r>
      <w:r w:rsidR="00AC5AB1">
        <w:rPr>
          <w:rFonts w:ascii="Palatino Linotype" w:hAnsi="Palatino Linotype" w:cs="Arial"/>
          <w:sz w:val="24"/>
          <w:szCs w:val="24"/>
        </w:rPr>
        <w:t>lo siguiente:</w:t>
      </w:r>
    </w:p>
    <w:p w14:paraId="6A0E9C14" w14:textId="77777777" w:rsidR="003339DE" w:rsidRDefault="003339DE" w:rsidP="003339DE">
      <w:pPr>
        <w:pStyle w:val="Prrafodelista"/>
        <w:numPr>
          <w:ilvl w:val="0"/>
          <w:numId w:val="17"/>
        </w:numPr>
        <w:tabs>
          <w:tab w:val="left" w:pos="8931"/>
        </w:tabs>
        <w:spacing w:line="360" w:lineRule="auto"/>
        <w:ind w:right="51"/>
        <w:jc w:val="both"/>
        <w:rPr>
          <w:rFonts w:ascii="Palatino Linotype" w:hAnsi="Palatino Linotype"/>
          <w:lang w:val="es-ES_tradnl"/>
        </w:rPr>
      </w:pPr>
      <w:r>
        <w:rPr>
          <w:rFonts w:ascii="Palatino Linotype" w:hAnsi="Palatino Linotype"/>
          <w:lang w:val="es-ES_tradnl"/>
        </w:rPr>
        <w:t>C</w:t>
      </w:r>
      <w:r w:rsidRPr="003339DE">
        <w:rPr>
          <w:rFonts w:ascii="Palatino Linotype" w:hAnsi="Palatino Linotype"/>
          <w:lang w:val="es-ES_tradnl"/>
        </w:rPr>
        <w:t xml:space="preserve">ontrato de concesión con la empresa </w:t>
      </w:r>
      <w:proofErr w:type="spellStart"/>
      <w:r w:rsidRPr="003339DE">
        <w:rPr>
          <w:rFonts w:ascii="Palatino Linotype" w:hAnsi="Palatino Linotype"/>
          <w:lang w:val="es-ES_tradnl"/>
        </w:rPr>
        <w:t>Biosistemas</w:t>
      </w:r>
      <w:proofErr w:type="spellEnd"/>
      <w:r w:rsidRPr="003339DE">
        <w:rPr>
          <w:rFonts w:ascii="Palatino Linotype" w:hAnsi="Palatino Linotype"/>
          <w:lang w:val="es-ES_tradnl"/>
        </w:rPr>
        <w:t xml:space="preserve"> Sustentables SAPI. de C.V. para la recolección, el tratamiento y disposición final de los residuos sólidos del municipio</w:t>
      </w:r>
      <w:r>
        <w:rPr>
          <w:rFonts w:ascii="Palatino Linotype" w:hAnsi="Palatino Linotype"/>
          <w:lang w:val="es-ES_tradnl"/>
        </w:rPr>
        <w:t>.</w:t>
      </w:r>
    </w:p>
    <w:p w14:paraId="2A305FF4" w14:textId="5D5A926E" w:rsidR="003339DE" w:rsidRPr="003339DE" w:rsidRDefault="003339DE" w:rsidP="003339DE">
      <w:pPr>
        <w:pStyle w:val="Prrafodelista"/>
        <w:numPr>
          <w:ilvl w:val="0"/>
          <w:numId w:val="17"/>
        </w:numPr>
        <w:tabs>
          <w:tab w:val="left" w:pos="8931"/>
        </w:tabs>
        <w:spacing w:line="360" w:lineRule="auto"/>
        <w:ind w:right="51"/>
        <w:jc w:val="both"/>
        <w:rPr>
          <w:rFonts w:ascii="Palatino Linotype" w:hAnsi="Palatino Linotype"/>
          <w:lang w:val="es-ES_tradnl"/>
        </w:rPr>
      </w:pPr>
      <w:r w:rsidRPr="003339DE">
        <w:rPr>
          <w:rFonts w:ascii="Palatino Linotype" w:hAnsi="Palatino Linotype"/>
          <w:lang w:val="es-ES_tradnl"/>
        </w:rPr>
        <w:t xml:space="preserve">Acta de Sesión de Cabildo en el que se acordó otorgar la concesión a </w:t>
      </w:r>
      <w:r>
        <w:rPr>
          <w:rFonts w:ascii="Palatino Linotype" w:hAnsi="Palatino Linotype"/>
          <w:lang w:val="es-ES_tradnl"/>
        </w:rPr>
        <w:t>la empresa referida en el punto anterior</w:t>
      </w:r>
      <w:r w:rsidRPr="003339DE">
        <w:rPr>
          <w:rFonts w:ascii="Palatino Linotype" w:hAnsi="Palatino Linotype"/>
          <w:lang w:val="es-ES_tradnl"/>
        </w:rPr>
        <w:t>.</w:t>
      </w:r>
    </w:p>
    <w:p w14:paraId="63851DF0" w14:textId="77777777" w:rsidR="0002145A" w:rsidRDefault="0002145A" w:rsidP="0002145A">
      <w:pPr>
        <w:pStyle w:val="Prrafodelista"/>
        <w:autoSpaceDE w:val="0"/>
        <w:autoSpaceDN w:val="0"/>
        <w:adjustRightInd w:val="0"/>
        <w:spacing w:before="240" w:line="360" w:lineRule="auto"/>
        <w:ind w:left="720"/>
        <w:jc w:val="both"/>
        <w:rPr>
          <w:rFonts w:ascii="Palatino Linotype" w:hAnsi="Palatino Linotype" w:cs="Arial"/>
          <w:szCs w:val="28"/>
        </w:rPr>
      </w:pPr>
    </w:p>
    <w:p w14:paraId="11DEDEB1" w14:textId="77777777" w:rsidR="0002145A" w:rsidRDefault="0002145A" w:rsidP="0002145A">
      <w:pPr>
        <w:pStyle w:val="Prrafodelista"/>
        <w:tabs>
          <w:tab w:val="left" w:pos="8647"/>
        </w:tabs>
        <w:ind w:left="720" w:right="51"/>
        <w:jc w:val="both"/>
        <w:rPr>
          <w:rFonts w:ascii="Palatino Linotype" w:hAnsi="Palatino Linotype"/>
          <w:i/>
        </w:rPr>
      </w:pPr>
      <w:r>
        <w:rPr>
          <w:rFonts w:ascii="Palatino Linotype" w:hAnsi="Palatino Linotype"/>
          <w:i/>
        </w:rPr>
        <w:t xml:space="preserve">Como sustento de </w:t>
      </w:r>
      <w:r w:rsidRPr="00482DF8">
        <w:rPr>
          <w:rFonts w:ascii="Palatino Linotype" w:hAnsi="Palatino Linotype"/>
          <w:i/>
        </w:rPr>
        <w:t xml:space="preserve">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00482DF8">
        <w:rPr>
          <w:rFonts w:ascii="Palatino Linotype" w:hAnsi="Palatino Linotype"/>
          <w:i/>
        </w:rPr>
        <w:lastRenderedPageBreak/>
        <w:t>eliminen dentro del soporte documental respectivo y se ponga a disposición del recurrente.</w:t>
      </w:r>
    </w:p>
    <w:p w14:paraId="4CF96530" w14:textId="77777777" w:rsidR="00D21AA2" w:rsidRDefault="00D21AA2" w:rsidP="0002145A">
      <w:pPr>
        <w:pStyle w:val="Prrafodelista"/>
        <w:tabs>
          <w:tab w:val="left" w:pos="8647"/>
        </w:tabs>
        <w:ind w:left="720" w:right="51"/>
        <w:jc w:val="both"/>
        <w:rPr>
          <w:rFonts w:ascii="Palatino Linotype" w:hAnsi="Palatino Linotype"/>
          <w:i/>
        </w:rPr>
      </w:pPr>
    </w:p>
    <w:p w14:paraId="16ABB40A" w14:textId="13D4254A" w:rsidR="00D21AA2" w:rsidRDefault="00D21AA2" w:rsidP="0002145A">
      <w:pPr>
        <w:pStyle w:val="Prrafodelista"/>
        <w:tabs>
          <w:tab w:val="left" w:pos="8647"/>
        </w:tabs>
        <w:ind w:left="720" w:right="51"/>
        <w:jc w:val="both"/>
        <w:rPr>
          <w:rFonts w:ascii="Palatino Linotype" w:hAnsi="Palatino Linotype"/>
          <w:i/>
        </w:rPr>
      </w:pPr>
      <w:r w:rsidRPr="00D21AA2">
        <w:rPr>
          <w:rFonts w:ascii="Palatino Linotype" w:hAnsi="Palatino Linotype"/>
          <w:i/>
        </w:rPr>
        <w:t>En el supuesto que derivada de la búsqueda exhaustiva y razonable, se advierta que no se posee la información que se ordena su entrega, deberá emitir el acuerdo de inexistencia, en términos del considerando cuarto, de la presente resolución</w:t>
      </w:r>
    </w:p>
    <w:p w14:paraId="4247213E" w14:textId="77777777" w:rsidR="0002145A" w:rsidRDefault="0002145A" w:rsidP="0002145A">
      <w:pPr>
        <w:pStyle w:val="Prrafodelista"/>
        <w:autoSpaceDE w:val="0"/>
        <w:autoSpaceDN w:val="0"/>
        <w:adjustRightInd w:val="0"/>
        <w:spacing w:before="240" w:line="360" w:lineRule="auto"/>
        <w:ind w:left="720"/>
        <w:jc w:val="both"/>
        <w:rPr>
          <w:rFonts w:ascii="Palatino Linotype" w:hAnsi="Palatino Linotype" w:cs="Arial"/>
          <w:szCs w:val="28"/>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4AE72BBF"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02145A">
        <w:rPr>
          <w:rFonts w:ascii="Palatino Linotype" w:hAnsi="Palatino Linotype" w:cs="Arial"/>
          <w:sz w:val="24"/>
          <w:szCs w:val="24"/>
        </w:rPr>
        <w:t xml:space="preserve"> a la</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176AE097" w14:textId="71442C19" w:rsidR="00D01572" w:rsidRPr="00457A40" w:rsidRDefault="00E3099C" w:rsidP="00E21B7D">
      <w:pPr>
        <w:spacing w:before="240" w:line="276" w:lineRule="auto"/>
        <w:jc w:val="both"/>
        <w:rPr>
          <w:rFonts w:ascii="Palatino Linotype" w:hAnsi="Palatino Linotype" w:cs="Arial"/>
          <w:sz w:val="20"/>
        </w:rPr>
      </w:pPr>
      <w:r w:rsidRPr="00457A40">
        <w:rPr>
          <w:rFonts w:ascii="Palatino Linotype" w:hAnsi="Palatino Linotype" w:cs="Arial"/>
          <w:sz w:val="20"/>
        </w:rPr>
        <w:t>ASÍ LO RESUELVE, POR UNANIMIDAD DE VOTOS EL PLENO DEL</w:t>
      </w:r>
      <w:r w:rsidRPr="00457A40">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457A40">
        <w:rPr>
          <w:rFonts w:ascii="Palatino Linotype" w:hAnsi="Palatino Linotype" w:cs="Arial"/>
          <w:sz w:val="20"/>
        </w:rPr>
        <w:t>, CONFORMADO POR LOS COMISIONADOS ZULEMA MARTÍNEZ SÁNCHEZ, EVA ABAID YAPUR,</w:t>
      </w:r>
      <w:r w:rsidR="002453E4" w:rsidRPr="00457A40">
        <w:rPr>
          <w:rFonts w:ascii="Palatino Linotype" w:hAnsi="Palatino Linotype" w:cs="Arial"/>
          <w:sz w:val="20"/>
        </w:rPr>
        <w:t xml:space="preserve"> JOSÉ GUADALUPE LUNA HERNÁNDEZ</w:t>
      </w:r>
      <w:r w:rsidR="00660CA6" w:rsidRPr="00457A40">
        <w:rPr>
          <w:rFonts w:ascii="Palatino Linotype" w:hAnsi="Palatino Linotype" w:cs="Arial"/>
          <w:sz w:val="20"/>
        </w:rPr>
        <w:t>,</w:t>
      </w:r>
      <w:r w:rsidR="00E4369D" w:rsidRPr="00457A40">
        <w:rPr>
          <w:rFonts w:ascii="Palatino Linotype" w:hAnsi="Palatino Linotype" w:cs="Arial"/>
          <w:sz w:val="20"/>
        </w:rPr>
        <w:t xml:space="preserve"> </w:t>
      </w:r>
      <w:r w:rsidR="00660CA6" w:rsidRPr="00457A40">
        <w:rPr>
          <w:rFonts w:ascii="Palatino Linotype" w:hAnsi="Palatino Linotype" w:cs="Arial"/>
          <w:sz w:val="20"/>
        </w:rPr>
        <w:t>JAVIER MARTÍNEZ CRUZ</w:t>
      </w:r>
      <w:r w:rsidR="00457A40">
        <w:rPr>
          <w:rFonts w:ascii="Palatino Linotype" w:hAnsi="Palatino Linotype" w:cs="Arial"/>
          <w:sz w:val="20"/>
        </w:rPr>
        <w:t xml:space="preserve"> </w:t>
      </w:r>
      <w:r w:rsidR="00660CA6" w:rsidRPr="00457A40">
        <w:rPr>
          <w:rFonts w:ascii="Palatino Linotype" w:hAnsi="Palatino Linotype" w:cs="Arial"/>
          <w:szCs w:val="24"/>
        </w:rPr>
        <w:t xml:space="preserve">Y </w:t>
      </w:r>
      <w:r w:rsidR="00660CA6" w:rsidRPr="00457A40">
        <w:rPr>
          <w:rFonts w:ascii="Palatino Linotype" w:hAnsi="Palatino Linotype" w:cs="Arial"/>
          <w:sz w:val="20"/>
          <w:szCs w:val="24"/>
        </w:rPr>
        <w:t>LUIS GUSTAVO PARRA NORIEGA</w:t>
      </w:r>
      <w:r w:rsidR="00566993" w:rsidRPr="00457A40">
        <w:rPr>
          <w:rFonts w:ascii="Palatino Linotype" w:hAnsi="Palatino Linotype" w:cs="Arial"/>
          <w:sz w:val="20"/>
        </w:rPr>
        <w:t>,</w:t>
      </w:r>
      <w:r w:rsidR="00057C41" w:rsidRPr="00457A40">
        <w:rPr>
          <w:rFonts w:ascii="Palatino Linotype" w:hAnsi="Palatino Linotype" w:cs="Arial"/>
          <w:sz w:val="20"/>
        </w:rPr>
        <w:t xml:space="preserve"> </w:t>
      </w:r>
      <w:r w:rsidR="00485E2C">
        <w:rPr>
          <w:rFonts w:ascii="Palatino Linotype" w:hAnsi="Palatino Linotype" w:cs="Arial"/>
          <w:sz w:val="20"/>
        </w:rPr>
        <w:t>EN LA</w:t>
      </w:r>
      <w:r w:rsidR="000A58D6">
        <w:rPr>
          <w:rFonts w:ascii="Palatino Linotype" w:hAnsi="Palatino Linotype" w:cs="Arial"/>
          <w:sz w:val="20"/>
        </w:rPr>
        <w:t xml:space="preserve"> </w:t>
      </w:r>
      <w:r w:rsidR="00485E2C">
        <w:rPr>
          <w:rFonts w:ascii="Palatino Linotype" w:hAnsi="Palatino Linotype" w:cs="Arial"/>
          <w:sz w:val="20"/>
        </w:rPr>
        <w:t>VIGÉSIMA QUINTA</w:t>
      </w:r>
      <w:r w:rsidRPr="00457A40">
        <w:rPr>
          <w:rFonts w:ascii="Palatino Linotype" w:hAnsi="Palatino Linotype" w:cs="Arial"/>
          <w:sz w:val="20"/>
        </w:rPr>
        <w:t xml:space="preserve"> SESIÓN ORDINARIA CELEBRADA EL </w:t>
      </w:r>
      <w:r w:rsidR="000A58D6">
        <w:rPr>
          <w:rFonts w:ascii="Palatino Linotype" w:hAnsi="Palatino Linotype" w:cs="Arial"/>
          <w:sz w:val="20"/>
        </w:rPr>
        <w:t>TRES DE JUL</w:t>
      </w:r>
      <w:r w:rsidR="00ED1247">
        <w:rPr>
          <w:rFonts w:ascii="Palatino Linotype" w:hAnsi="Palatino Linotype" w:cs="Arial"/>
          <w:sz w:val="20"/>
        </w:rPr>
        <w:t>IO</w:t>
      </w:r>
      <w:r w:rsidR="00923D1D" w:rsidRPr="00457A40">
        <w:rPr>
          <w:rFonts w:ascii="Palatino Linotype" w:hAnsi="Palatino Linotype" w:cs="Arial"/>
          <w:sz w:val="20"/>
        </w:rPr>
        <w:t xml:space="preserve"> DE DOS MIL DIECINUEVE</w:t>
      </w:r>
      <w:r w:rsidR="006B7634" w:rsidRPr="00457A40">
        <w:rPr>
          <w:rFonts w:ascii="Palatino Linotype" w:hAnsi="Palatino Linotype" w:cs="Arial"/>
          <w:sz w:val="20"/>
        </w:rPr>
        <w:t>, ANTE EL</w:t>
      </w:r>
      <w:r w:rsidR="001746FE" w:rsidRPr="00457A40">
        <w:rPr>
          <w:rFonts w:ascii="Palatino Linotype" w:hAnsi="Palatino Linotype" w:cs="Arial"/>
          <w:sz w:val="20"/>
        </w:rPr>
        <w:t xml:space="preserve"> SECRETARIO TÉCNICO</w:t>
      </w:r>
      <w:r w:rsidRPr="00457A40">
        <w:rPr>
          <w:rFonts w:ascii="Palatino Linotype" w:hAnsi="Palatino Linotype" w:cs="Arial"/>
          <w:sz w:val="20"/>
        </w:rPr>
        <w:t xml:space="preserve"> DEL PLENO, </w:t>
      </w:r>
      <w:r w:rsidR="00715CD7" w:rsidRPr="00457A40">
        <w:rPr>
          <w:rFonts w:ascii="Palatino Linotype" w:hAnsi="Palatino Linotype" w:cs="Arial"/>
          <w:sz w:val="20"/>
        </w:rPr>
        <w:t>ALEXIS TAPIA RAMÍREZ</w:t>
      </w:r>
      <w:r w:rsidR="00E21B7D">
        <w:rPr>
          <w:rFonts w:ascii="Palatino Linotype" w:hAnsi="Palatino Linotype" w:cs="Arial"/>
          <w:sz w:val="20"/>
        </w:rPr>
        <w:t>.</w:t>
      </w:r>
    </w:p>
    <w:p w14:paraId="364C67C9" w14:textId="77777777" w:rsidR="0002145A" w:rsidRDefault="0002145A" w:rsidP="00E3099C">
      <w:pPr>
        <w:spacing w:before="240"/>
        <w:jc w:val="both"/>
        <w:rPr>
          <w:rFonts w:ascii="Palatino Linotype" w:hAnsi="Palatino Linotype" w:cs="Arial"/>
          <w:sz w:val="20"/>
        </w:rPr>
      </w:pPr>
    </w:p>
    <w:p w14:paraId="2C366AD4" w14:textId="77777777" w:rsidR="0002145A" w:rsidRDefault="0002145A" w:rsidP="00E3099C">
      <w:pPr>
        <w:spacing w:before="240"/>
        <w:jc w:val="both"/>
        <w:rPr>
          <w:rFonts w:ascii="Palatino Linotype" w:hAnsi="Palatino Linotype" w:cs="Arial"/>
          <w:sz w:val="20"/>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F30EDF" w:rsidRPr="00EF2FC0" w:rsidRDefault="00F30EDF" w:rsidP="00E3099C">
                            <w:pPr>
                              <w:jc w:val="center"/>
                              <w:rPr>
                                <w:rFonts w:ascii="Palatino Linotype" w:hAnsi="Palatino Linotype"/>
                              </w:rPr>
                            </w:pPr>
                            <w:r w:rsidRPr="00EF2FC0">
                              <w:rPr>
                                <w:rFonts w:ascii="Palatino Linotype" w:hAnsi="Palatino Linotype"/>
                                <w:b/>
                              </w:rPr>
                              <w:t>Zulema Martínez Sánchez</w:t>
                            </w:r>
                          </w:p>
                          <w:p w14:paraId="50B249D6" w14:textId="77777777" w:rsidR="00F30EDF" w:rsidRDefault="00F30EDF" w:rsidP="00E3099C">
                            <w:pPr>
                              <w:jc w:val="center"/>
                              <w:rPr>
                                <w:rFonts w:ascii="Palatino Linotype" w:hAnsi="Palatino Linotype"/>
                              </w:rPr>
                            </w:pPr>
                            <w:r>
                              <w:rPr>
                                <w:rFonts w:ascii="Palatino Linotype" w:hAnsi="Palatino Linotype"/>
                              </w:rPr>
                              <w:t>Comisionada Presidenta</w:t>
                            </w:r>
                          </w:p>
                          <w:p w14:paraId="62C76CD5" w14:textId="77777777" w:rsidR="00F30EDF" w:rsidRDefault="00F30EDF" w:rsidP="00E3099C">
                            <w:pPr>
                              <w:jc w:val="center"/>
                              <w:rPr>
                                <w:rFonts w:ascii="Palatino Linotype" w:hAnsi="Palatino Linotype"/>
                                <w:b/>
                              </w:rPr>
                            </w:pPr>
                            <w:r>
                              <w:rPr>
                                <w:rFonts w:ascii="Palatino Linotype" w:hAnsi="Palatino Linotype"/>
                                <w:b/>
                              </w:rPr>
                              <w:t>(Rúbrica).</w:t>
                            </w:r>
                          </w:p>
                          <w:p w14:paraId="17A71C45" w14:textId="77777777" w:rsidR="00F30EDF" w:rsidRPr="00016AF3" w:rsidRDefault="00F30EDF"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F30EDF" w:rsidRPr="00EF2FC0" w:rsidRDefault="00F30EDF" w:rsidP="00E3099C">
                      <w:pPr>
                        <w:jc w:val="center"/>
                        <w:rPr>
                          <w:rFonts w:ascii="Palatino Linotype" w:hAnsi="Palatino Linotype"/>
                        </w:rPr>
                      </w:pPr>
                      <w:r w:rsidRPr="00EF2FC0">
                        <w:rPr>
                          <w:rFonts w:ascii="Palatino Linotype" w:hAnsi="Palatino Linotype"/>
                          <w:b/>
                        </w:rPr>
                        <w:t>Zulema Martínez Sánchez</w:t>
                      </w:r>
                    </w:p>
                    <w:p w14:paraId="50B249D6" w14:textId="77777777" w:rsidR="00F30EDF" w:rsidRDefault="00F30EDF" w:rsidP="00E3099C">
                      <w:pPr>
                        <w:jc w:val="center"/>
                        <w:rPr>
                          <w:rFonts w:ascii="Palatino Linotype" w:hAnsi="Palatino Linotype"/>
                        </w:rPr>
                      </w:pPr>
                      <w:r>
                        <w:rPr>
                          <w:rFonts w:ascii="Palatino Linotype" w:hAnsi="Palatino Linotype"/>
                        </w:rPr>
                        <w:t>Comisionada Presidenta</w:t>
                      </w:r>
                    </w:p>
                    <w:p w14:paraId="62C76CD5" w14:textId="77777777" w:rsidR="00F30EDF" w:rsidRDefault="00F30EDF" w:rsidP="00E3099C">
                      <w:pPr>
                        <w:jc w:val="center"/>
                        <w:rPr>
                          <w:rFonts w:ascii="Palatino Linotype" w:hAnsi="Palatino Linotype"/>
                          <w:b/>
                        </w:rPr>
                      </w:pPr>
                      <w:r>
                        <w:rPr>
                          <w:rFonts w:ascii="Palatino Linotype" w:hAnsi="Palatino Linotype"/>
                          <w:b/>
                        </w:rPr>
                        <w:t>(Rúbrica).</w:t>
                      </w:r>
                    </w:p>
                    <w:p w14:paraId="17A71C45" w14:textId="77777777" w:rsidR="00F30EDF" w:rsidRPr="00016AF3" w:rsidRDefault="00F30EDF"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F30EDF" w:rsidRPr="00EF2FC0" w:rsidRDefault="00F30EDF" w:rsidP="00E3099C">
                            <w:pPr>
                              <w:jc w:val="center"/>
                              <w:rPr>
                                <w:rFonts w:ascii="Palatino Linotype" w:hAnsi="Palatino Linotype"/>
                              </w:rPr>
                            </w:pPr>
                            <w:r>
                              <w:rPr>
                                <w:rFonts w:ascii="Palatino Linotype" w:hAnsi="Palatino Linotype"/>
                                <w:b/>
                              </w:rPr>
                              <w:t>José Guadalupe Luna Hernández</w:t>
                            </w:r>
                          </w:p>
                          <w:p w14:paraId="0D291AE6" w14:textId="77777777" w:rsidR="00F30EDF" w:rsidRDefault="00F30EDF" w:rsidP="00E3099C">
                            <w:pPr>
                              <w:jc w:val="center"/>
                              <w:rPr>
                                <w:rFonts w:ascii="Palatino Linotype" w:hAnsi="Palatino Linotype"/>
                              </w:rPr>
                            </w:pPr>
                            <w:r w:rsidRPr="00EF2FC0">
                              <w:rPr>
                                <w:rFonts w:ascii="Palatino Linotype" w:hAnsi="Palatino Linotype"/>
                              </w:rPr>
                              <w:t>Comisionado</w:t>
                            </w:r>
                          </w:p>
                          <w:p w14:paraId="7CF99516" w14:textId="680F5E3C" w:rsidR="00F30EDF" w:rsidRPr="009234AD" w:rsidRDefault="00F30EDF"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F30EDF" w:rsidRPr="00EF2FC0" w:rsidRDefault="00F30EDF" w:rsidP="00E3099C">
                      <w:pPr>
                        <w:jc w:val="center"/>
                        <w:rPr>
                          <w:rFonts w:ascii="Palatino Linotype" w:hAnsi="Palatino Linotype"/>
                        </w:rPr>
                      </w:pPr>
                      <w:r>
                        <w:rPr>
                          <w:rFonts w:ascii="Palatino Linotype" w:hAnsi="Palatino Linotype"/>
                          <w:b/>
                        </w:rPr>
                        <w:t>José Guadalupe Luna Hernández</w:t>
                      </w:r>
                    </w:p>
                    <w:p w14:paraId="0D291AE6" w14:textId="77777777" w:rsidR="00F30EDF" w:rsidRDefault="00F30EDF" w:rsidP="00E3099C">
                      <w:pPr>
                        <w:jc w:val="center"/>
                        <w:rPr>
                          <w:rFonts w:ascii="Palatino Linotype" w:hAnsi="Palatino Linotype"/>
                        </w:rPr>
                      </w:pPr>
                      <w:r w:rsidRPr="00EF2FC0">
                        <w:rPr>
                          <w:rFonts w:ascii="Palatino Linotype" w:hAnsi="Palatino Linotype"/>
                        </w:rPr>
                        <w:t>Comisionado</w:t>
                      </w:r>
                    </w:p>
                    <w:p w14:paraId="7CF99516" w14:textId="680F5E3C" w:rsidR="00F30EDF" w:rsidRPr="009234AD" w:rsidRDefault="00F30EDF"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F30EDF" w:rsidRPr="00EF2FC0" w:rsidRDefault="00F30EDF"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F30EDF" w:rsidRPr="00EF2FC0" w:rsidRDefault="00F30EDF" w:rsidP="00E3099C">
                            <w:pPr>
                              <w:jc w:val="center"/>
                              <w:rPr>
                                <w:rFonts w:ascii="Palatino Linotype" w:hAnsi="Palatino Linotype"/>
                              </w:rPr>
                            </w:pPr>
                            <w:r w:rsidRPr="00EF2FC0">
                              <w:rPr>
                                <w:rFonts w:ascii="Palatino Linotype" w:hAnsi="Palatino Linotype"/>
                              </w:rPr>
                              <w:t>Comisionada</w:t>
                            </w:r>
                          </w:p>
                          <w:p w14:paraId="3CB28D1E" w14:textId="77777777" w:rsidR="00F30EDF" w:rsidRDefault="00F30EDF" w:rsidP="00E3099C">
                            <w:pPr>
                              <w:jc w:val="center"/>
                              <w:rPr>
                                <w:rFonts w:ascii="Palatino Linotype" w:hAnsi="Palatino Linotype"/>
                                <w:b/>
                              </w:rPr>
                            </w:pPr>
                            <w:r>
                              <w:rPr>
                                <w:rFonts w:ascii="Palatino Linotype" w:hAnsi="Palatino Linotype"/>
                                <w:b/>
                              </w:rPr>
                              <w:t>(Rúbrica).</w:t>
                            </w:r>
                          </w:p>
                          <w:p w14:paraId="28DC8154" w14:textId="77777777" w:rsidR="00F30EDF" w:rsidRDefault="00F30EDF"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F30EDF" w:rsidRPr="00EF2FC0" w:rsidRDefault="00F30EDF"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F30EDF" w:rsidRPr="00EF2FC0" w:rsidRDefault="00F30EDF" w:rsidP="00E3099C">
                      <w:pPr>
                        <w:jc w:val="center"/>
                        <w:rPr>
                          <w:rFonts w:ascii="Palatino Linotype" w:hAnsi="Palatino Linotype"/>
                        </w:rPr>
                      </w:pPr>
                      <w:r w:rsidRPr="00EF2FC0">
                        <w:rPr>
                          <w:rFonts w:ascii="Palatino Linotype" w:hAnsi="Palatino Linotype"/>
                        </w:rPr>
                        <w:t>Comisionada</w:t>
                      </w:r>
                    </w:p>
                    <w:p w14:paraId="3CB28D1E" w14:textId="77777777" w:rsidR="00F30EDF" w:rsidRDefault="00F30EDF" w:rsidP="00E3099C">
                      <w:pPr>
                        <w:jc w:val="center"/>
                        <w:rPr>
                          <w:rFonts w:ascii="Palatino Linotype" w:hAnsi="Palatino Linotype"/>
                          <w:b/>
                        </w:rPr>
                      </w:pPr>
                      <w:r>
                        <w:rPr>
                          <w:rFonts w:ascii="Palatino Linotype" w:hAnsi="Palatino Linotype"/>
                          <w:b/>
                        </w:rPr>
                        <w:t>(Rúbrica).</w:t>
                      </w:r>
                    </w:p>
                    <w:p w14:paraId="28DC8154" w14:textId="77777777" w:rsidR="00F30EDF" w:rsidRDefault="00F30EDF"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F30EDF" w:rsidRPr="00EF2FC0" w:rsidRDefault="00F30EDF" w:rsidP="00660CA6">
                            <w:pPr>
                              <w:jc w:val="center"/>
                              <w:rPr>
                                <w:rFonts w:ascii="Palatino Linotype" w:hAnsi="Palatino Linotype"/>
                              </w:rPr>
                            </w:pPr>
                            <w:r>
                              <w:rPr>
                                <w:rFonts w:ascii="Palatino Linotype" w:hAnsi="Palatino Linotype"/>
                                <w:b/>
                              </w:rPr>
                              <w:t>Luis Gustavo Parra Noriega</w:t>
                            </w:r>
                          </w:p>
                          <w:p w14:paraId="6E90427D" w14:textId="77777777" w:rsidR="00F30EDF" w:rsidRPr="00EF2FC0" w:rsidRDefault="00F30EDF" w:rsidP="00660CA6">
                            <w:pPr>
                              <w:jc w:val="center"/>
                              <w:rPr>
                                <w:rFonts w:ascii="Palatino Linotype" w:hAnsi="Palatino Linotype"/>
                              </w:rPr>
                            </w:pPr>
                            <w:r w:rsidRPr="00EF2FC0">
                              <w:rPr>
                                <w:rFonts w:ascii="Palatino Linotype" w:hAnsi="Palatino Linotype"/>
                              </w:rPr>
                              <w:t>Comisionado</w:t>
                            </w:r>
                          </w:p>
                          <w:p w14:paraId="2F53A73A" w14:textId="4EE455EA" w:rsidR="00F30EDF" w:rsidRDefault="00F30EDF" w:rsidP="00660CA6">
                            <w:pPr>
                              <w:jc w:val="center"/>
                              <w:rPr>
                                <w:rFonts w:ascii="Palatino Linotype" w:hAnsi="Palatino Linotype"/>
                                <w:b/>
                              </w:rPr>
                            </w:pPr>
                            <w:r>
                              <w:rPr>
                                <w:rFonts w:ascii="Palatino Linotype" w:hAnsi="Palatino Linotype"/>
                                <w:b/>
                              </w:rPr>
                              <w:t>(Rúbrica).</w:t>
                            </w:r>
                          </w:p>
                          <w:p w14:paraId="3743329D" w14:textId="77777777" w:rsidR="00F30EDF" w:rsidRDefault="00F30EDF"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F30EDF" w:rsidRPr="00EF2FC0" w:rsidRDefault="00F30EDF" w:rsidP="00660CA6">
                      <w:pPr>
                        <w:jc w:val="center"/>
                        <w:rPr>
                          <w:rFonts w:ascii="Palatino Linotype" w:hAnsi="Palatino Linotype"/>
                        </w:rPr>
                      </w:pPr>
                      <w:r>
                        <w:rPr>
                          <w:rFonts w:ascii="Palatino Linotype" w:hAnsi="Palatino Linotype"/>
                          <w:b/>
                        </w:rPr>
                        <w:t>Luis Gustavo Parra Noriega</w:t>
                      </w:r>
                    </w:p>
                    <w:p w14:paraId="6E90427D" w14:textId="77777777" w:rsidR="00F30EDF" w:rsidRPr="00EF2FC0" w:rsidRDefault="00F30EDF" w:rsidP="00660CA6">
                      <w:pPr>
                        <w:jc w:val="center"/>
                        <w:rPr>
                          <w:rFonts w:ascii="Palatino Linotype" w:hAnsi="Palatino Linotype"/>
                        </w:rPr>
                      </w:pPr>
                      <w:r w:rsidRPr="00EF2FC0">
                        <w:rPr>
                          <w:rFonts w:ascii="Palatino Linotype" w:hAnsi="Palatino Linotype"/>
                        </w:rPr>
                        <w:t>Comisionado</w:t>
                      </w:r>
                    </w:p>
                    <w:p w14:paraId="2F53A73A" w14:textId="4EE455EA" w:rsidR="00F30EDF" w:rsidRDefault="00F30EDF" w:rsidP="00660CA6">
                      <w:pPr>
                        <w:jc w:val="center"/>
                        <w:rPr>
                          <w:rFonts w:ascii="Palatino Linotype" w:hAnsi="Palatino Linotype"/>
                          <w:b/>
                        </w:rPr>
                      </w:pPr>
                      <w:r>
                        <w:rPr>
                          <w:rFonts w:ascii="Palatino Linotype" w:hAnsi="Palatino Linotype"/>
                          <w:b/>
                        </w:rPr>
                        <w:t>(Rúbrica).</w:t>
                      </w:r>
                    </w:p>
                    <w:p w14:paraId="3743329D" w14:textId="77777777" w:rsidR="00F30EDF" w:rsidRDefault="00F30EDF"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F30EDF" w:rsidRPr="00EF2FC0" w:rsidRDefault="00F30EDF" w:rsidP="00E3099C">
                            <w:pPr>
                              <w:jc w:val="center"/>
                              <w:rPr>
                                <w:rFonts w:ascii="Palatino Linotype" w:hAnsi="Palatino Linotype"/>
                              </w:rPr>
                            </w:pPr>
                            <w:r w:rsidRPr="00EF2FC0">
                              <w:rPr>
                                <w:rFonts w:ascii="Palatino Linotype" w:hAnsi="Palatino Linotype"/>
                                <w:b/>
                              </w:rPr>
                              <w:t>Javier Martínez Cruz</w:t>
                            </w:r>
                          </w:p>
                          <w:p w14:paraId="1CD61FE3" w14:textId="77777777" w:rsidR="00F30EDF" w:rsidRPr="00EF2FC0" w:rsidRDefault="00F30EDF" w:rsidP="00E3099C">
                            <w:pPr>
                              <w:jc w:val="center"/>
                              <w:rPr>
                                <w:rFonts w:ascii="Palatino Linotype" w:hAnsi="Palatino Linotype"/>
                              </w:rPr>
                            </w:pPr>
                            <w:r w:rsidRPr="00EF2FC0">
                              <w:rPr>
                                <w:rFonts w:ascii="Palatino Linotype" w:hAnsi="Palatino Linotype"/>
                              </w:rPr>
                              <w:t>Comisionado</w:t>
                            </w:r>
                          </w:p>
                          <w:p w14:paraId="5D921730" w14:textId="1DE30B95" w:rsidR="00F30EDF" w:rsidRDefault="00F30EDF" w:rsidP="00E3099C">
                            <w:pPr>
                              <w:jc w:val="center"/>
                              <w:rPr>
                                <w:rFonts w:ascii="Palatino Linotype" w:hAnsi="Palatino Linotype"/>
                                <w:b/>
                              </w:rPr>
                            </w:pPr>
                            <w:r>
                              <w:rPr>
                                <w:rFonts w:ascii="Palatino Linotype" w:hAnsi="Palatino Linotype"/>
                                <w:b/>
                              </w:rPr>
                              <w:t>(Rúbrica).</w:t>
                            </w:r>
                          </w:p>
                          <w:p w14:paraId="48907077" w14:textId="77777777" w:rsidR="00F30EDF" w:rsidRDefault="00F30EDF"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F30EDF" w:rsidRPr="00EF2FC0" w:rsidRDefault="00F30EDF" w:rsidP="00E3099C">
                      <w:pPr>
                        <w:jc w:val="center"/>
                        <w:rPr>
                          <w:rFonts w:ascii="Palatino Linotype" w:hAnsi="Palatino Linotype"/>
                        </w:rPr>
                      </w:pPr>
                      <w:r w:rsidRPr="00EF2FC0">
                        <w:rPr>
                          <w:rFonts w:ascii="Palatino Linotype" w:hAnsi="Palatino Linotype"/>
                          <w:b/>
                        </w:rPr>
                        <w:t>Javier Martínez Cruz</w:t>
                      </w:r>
                    </w:p>
                    <w:p w14:paraId="1CD61FE3" w14:textId="77777777" w:rsidR="00F30EDF" w:rsidRPr="00EF2FC0" w:rsidRDefault="00F30EDF" w:rsidP="00E3099C">
                      <w:pPr>
                        <w:jc w:val="center"/>
                        <w:rPr>
                          <w:rFonts w:ascii="Palatino Linotype" w:hAnsi="Palatino Linotype"/>
                        </w:rPr>
                      </w:pPr>
                      <w:r w:rsidRPr="00EF2FC0">
                        <w:rPr>
                          <w:rFonts w:ascii="Palatino Linotype" w:hAnsi="Palatino Linotype"/>
                        </w:rPr>
                        <w:t>Comisionado</w:t>
                      </w:r>
                    </w:p>
                    <w:p w14:paraId="5D921730" w14:textId="1DE30B95" w:rsidR="00F30EDF" w:rsidRDefault="00F30EDF" w:rsidP="00E3099C">
                      <w:pPr>
                        <w:jc w:val="center"/>
                        <w:rPr>
                          <w:rFonts w:ascii="Palatino Linotype" w:hAnsi="Palatino Linotype"/>
                          <w:b/>
                        </w:rPr>
                      </w:pPr>
                      <w:r>
                        <w:rPr>
                          <w:rFonts w:ascii="Palatino Linotype" w:hAnsi="Palatino Linotype"/>
                          <w:b/>
                        </w:rPr>
                        <w:t>(Rúbrica).</w:t>
                      </w:r>
                    </w:p>
                    <w:p w14:paraId="48907077" w14:textId="77777777" w:rsidR="00F30EDF" w:rsidRDefault="00F30EDF"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F30EDF" w:rsidRPr="007F6133" w:rsidRDefault="00F30EDF" w:rsidP="00E3099C">
                            <w:pPr>
                              <w:jc w:val="center"/>
                              <w:rPr>
                                <w:rFonts w:ascii="Palatino Linotype" w:hAnsi="Palatino Linotype"/>
                                <w:b/>
                              </w:rPr>
                            </w:pPr>
                            <w:r>
                              <w:rPr>
                                <w:rFonts w:ascii="Palatino Linotype" w:hAnsi="Palatino Linotype"/>
                                <w:b/>
                              </w:rPr>
                              <w:t>Alexis Tapia Ramírez</w:t>
                            </w:r>
                          </w:p>
                          <w:p w14:paraId="71F64E8F" w14:textId="77777777" w:rsidR="00F30EDF" w:rsidRDefault="00F30EDF"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F30EDF" w:rsidRDefault="00F30EDF" w:rsidP="00E3099C">
                            <w:pPr>
                              <w:jc w:val="center"/>
                              <w:rPr>
                                <w:rFonts w:ascii="Palatino Linotype" w:hAnsi="Palatino Linotype"/>
                                <w:b/>
                              </w:rPr>
                            </w:pPr>
                            <w:r>
                              <w:rPr>
                                <w:rFonts w:ascii="Palatino Linotype" w:hAnsi="Palatino Linotype"/>
                                <w:b/>
                              </w:rPr>
                              <w:t>(Rúbrica).</w:t>
                            </w:r>
                          </w:p>
                          <w:p w14:paraId="17BC5417" w14:textId="77777777" w:rsidR="00F30EDF" w:rsidRDefault="00F30EDF" w:rsidP="00E3099C">
                            <w:pPr>
                              <w:jc w:val="center"/>
                              <w:rPr>
                                <w:rFonts w:ascii="Palatino Linotype" w:hAnsi="Palatino Linotype"/>
                              </w:rPr>
                            </w:pPr>
                          </w:p>
                          <w:p w14:paraId="2EF2AA0F" w14:textId="77777777" w:rsidR="00F30EDF" w:rsidRPr="00EF2FC0" w:rsidRDefault="00F30EDF" w:rsidP="00E3099C">
                            <w:pPr>
                              <w:jc w:val="center"/>
                              <w:rPr>
                                <w:rFonts w:ascii="Palatino Linotype" w:hAnsi="Palatino Linotype"/>
                              </w:rPr>
                            </w:pPr>
                          </w:p>
                          <w:p w14:paraId="2E72C1AA" w14:textId="77777777" w:rsidR="00F30EDF" w:rsidRDefault="00F30EDF"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F30EDF" w:rsidRPr="007F6133" w:rsidRDefault="00F30EDF" w:rsidP="00E3099C">
                      <w:pPr>
                        <w:jc w:val="center"/>
                        <w:rPr>
                          <w:rFonts w:ascii="Palatino Linotype" w:hAnsi="Palatino Linotype"/>
                          <w:b/>
                        </w:rPr>
                      </w:pPr>
                      <w:r>
                        <w:rPr>
                          <w:rFonts w:ascii="Palatino Linotype" w:hAnsi="Palatino Linotype"/>
                          <w:b/>
                        </w:rPr>
                        <w:t>Alexis Tapia Ramírez</w:t>
                      </w:r>
                    </w:p>
                    <w:p w14:paraId="71F64E8F" w14:textId="77777777" w:rsidR="00F30EDF" w:rsidRDefault="00F30EDF"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F30EDF" w:rsidRDefault="00F30EDF" w:rsidP="00E3099C">
                      <w:pPr>
                        <w:jc w:val="center"/>
                        <w:rPr>
                          <w:rFonts w:ascii="Palatino Linotype" w:hAnsi="Palatino Linotype"/>
                          <w:b/>
                        </w:rPr>
                      </w:pPr>
                      <w:r>
                        <w:rPr>
                          <w:rFonts w:ascii="Palatino Linotype" w:hAnsi="Palatino Linotype"/>
                          <w:b/>
                        </w:rPr>
                        <w:t>(Rúbrica).</w:t>
                      </w:r>
                    </w:p>
                    <w:p w14:paraId="17BC5417" w14:textId="77777777" w:rsidR="00F30EDF" w:rsidRDefault="00F30EDF" w:rsidP="00E3099C">
                      <w:pPr>
                        <w:jc w:val="center"/>
                        <w:rPr>
                          <w:rFonts w:ascii="Palatino Linotype" w:hAnsi="Palatino Linotype"/>
                        </w:rPr>
                      </w:pPr>
                    </w:p>
                    <w:p w14:paraId="2EF2AA0F" w14:textId="77777777" w:rsidR="00F30EDF" w:rsidRPr="00EF2FC0" w:rsidRDefault="00F30EDF" w:rsidP="00E3099C">
                      <w:pPr>
                        <w:jc w:val="center"/>
                        <w:rPr>
                          <w:rFonts w:ascii="Palatino Linotype" w:hAnsi="Palatino Linotype"/>
                        </w:rPr>
                      </w:pPr>
                    </w:p>
                    <w:p w14:paraId="2E72C1AA" w14:textId="77777777" w:rsidR="00F30EDF" w:rsidRDefault="00F30EDF"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1C734EAC"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E21B7D" w:rsidRPr="00E21B7D">
        <w:rPr>
          <w:rFonts w:ascii="Palatino Linotype" w:hAnsi="Palatino Linotype" w:cs="Arial"/>
          <w:sz w:val="16"/>
          <w:szCs w:val="16"/>
        </w:rPr>
        <w:t>tres de julio de dos mil diecinueve</w:t>
      </w:r>
      <w:r w:rsidRPr="00861BBC">
        <w:rPr>
          <w:rFonts w:ascii="Palatino Linotype" w:hAnsi="Palatino Linotype" w:cs="Arial"/>
          <w:sz w:val="16"/>
          <w:szCs w:val="16"/>
        </w:rPr>
        <w:t xml:space="preserve">, emitida en el recurso de revisión </w:t>
      </w:r>
      <w:r w:rsidR="00E21B7D">
        <w:rPr>
          <w:rFonts w:ascii="Palatino Linotype" w:hAnsi="Palatino Linotype" w:cs="Arial"/>
          <w:bCs/>
          <w:sz w:val="16"/>
          <w:szCs w:val="16"/>
          <w:lang w:eastAsia="es-MX"/>
        </w:rPr>
        <w:t>03200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DC26" w14:textId="77777777" w:rsidR="004E58A2" w:rsidRDefault="004E58A2" w:rsidP="00E3099C">
      <w:pPr>
        <w:spacing w:after="0" w:line="240" w:lineRule="auto"/>
      </w:pPr>
      <w:r>
        <w:separator/>
      </w:r>
    </w:p>
  </w:endnote>
  <w:endnote w:type="continuationSeparator" w:id="0">
    <w:p w14:paraId="59563E01" w14:textId="77777777" w:rsidR="004E58A2" w:rsidRDefault="004E58A2"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F30EDF" w:rsidRPr="000B69FA" w:rsidRDefault="00F30EDF"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1F0B">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1F0B">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F30EDF" w:rsidRPr="000B69FA" w:rsidRDefault="00F30EDF"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8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4827">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5CCF9" w14:textId="77777777" w:rsidR="004E58A2" w:rsidRDefault="004E58A2" w:rsidP="00E3099C">
      <w:pPr>
        <w:spacing w:after="0" w:line="240" w:lineRule="auto"/>
      </w:pPr>
      <w:r>
        <w:separator/>
      </w:r>
    </w:p>
  </w:footnote>
  <w:footnote w:type="continuationSeparator" w:id="0">
    <w:p w14:paraId="663F343D" w14:textId="77777777" w:rsidR="004E58A2" w:rsidRDefault="004E58A2" w:rsidP="00E3099C">
      <w:pPr>
        <w:spacing w:after="0" w:line="240" w:lineRule="auto"/>
      </w:pPr>
      <w:r>
        <w:continuationSeparator/>
      </w:r>
    </w:p>
  </w:footnote>
  <w:footnote w:id="1">
    <w:p w14:paraId="2D3AFA49" w14:textId="77777777" w:rsidR="00F30EDF" w:rsidRPr="00911081" w:rsidRDefault="00F30EDF"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F30EDF" w:rsidRPr="00911081" w:rsidRDefault="00F30EDF"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F30EDF" w:rsidRDefault="00F30ED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30EDF" w14:paraId="525BDB6A" w14:textId="77777777" w:rsidTr="00581590">
      <w:trPr>
        <w:trHeight w:val="227"/>
      </w:trPr>
      <w:tc>
        <w:tcPr>
          <w:tcW w:w="5529" w:type="dxa"/>
          <w:hideMark/>
        </w:tcPr>
        <w:p w14:paraId="6650764C" w14:textId="77777777" w:rsidR="00F30EDF" w:rsidRDefault="00F30EDF"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732538FC" w:rsidR="00F30EDF" w:rsidRDefault="00F30EDF"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03200/INFOEM/IP/RR/2019</w:t>
          </w:r>
        </w:p>
      </w:tc>
    </w:tr>
    <w:tr w:rsidR="00F30EDF" w14:paraId="67E3B789" w14:textId="77777777" w:rsidTr="00581590">
      <w:trPr>
        <w:trHeight w:val="242"/>
      </w:trPr>
      <w:tc>
        <w:tcPr>
          <w:tcW w:w="5529" w:type="dxa"/>
          <w:hideMark/>
        </w:tcPr>
        <w:p w14:paraId="28FD504B" w14:textId="77777777" w:rsidR="00F30EDF" w:rsidRDefault="00F30EDF"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321F01AC" w:rsidR="00F30EDF" w:rsidRPr="007070A4" w:rsidRDefault="00F30EDF" w:rsidP="007070A4">
          <w:pPr>
            <w:spacing w:after="120" w:line="256" w:lineRule="auto"/>
            <w:ind w:left="-486" w:right="214" w:firstLine="558"/>
            <w:jc w:val="right"/>
            <w:rPr>
              <w:rFonts w:ascii="Palatino Linotype" w:hAnsi="Palatino Linotype" w:cs="Arial"/>
              <w:sz w:val="24"/>
              <w:szCs w:val="24"/>
            </w:rPr>
          </w:pPr>
          <w:r w:rsidRPr="007845EA">
            <w:rPr>
              <w:rFonts w:ascii="Palatino Linotype" w:hAnsi="Palatino Linotype" w:cs="Arial"/>
              <w:szCs w:val="20"/>
            </w:rPr>
            <w:t>Ayuntamiento de Coacalco de Berriozábal</w:t>
          </w:r>
        </w:p>
      </w:tc>
    </w:tr>
    <w:tr w:rsidR="00F30EDF" w14:paraId="4D0B5239" w14:textId="77777777" w:rsidTr="00581590">
      <w:trPr>
        <w:trHeight w:val="342"/>
      </w:trPr>
      <w:tc>
        <w:tcPr>
          <w:tcW w:w="5529" w:type="dxa"/>
          <w:hideMark/>
        </w:tcPr>
        <w:p w14:paraId="2604E9B9" w14:textId="77777777" w:rsidR="00F30EDF" w:rsidRDefault="00F30EDF"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F30EDF" w:rsidRDefault="00F30EDF"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F30EDF" w:rsidRDefault="00F30E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30EDF" w14:paraId="506F740B" w14:textId="77777777" w:rsidTr="00581590">
      <w:trPr>
        <w:trHeight w:val="227"/>
      </w:trPr>
      <w:tc>
        <w:tcPr>
          <w:tcW w:w="5529" w:type="dxa"/>
          <w:hideMark/>
        </w:tcPr>
        <w:p w14:paraId="12219FC0" w14:textId="77777777" w:rsidR="00F30EDF" w:rsidRDefault="00F30EDF"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690BC2F8" w:rsidR="00F30EDF" w:rsidRPr="00B4142F" w:rsidRDefault="00F30EDF"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03200/INFOEM/IP/RR/2019</w:t>
          </w:r>
        </w:p>
      </w:tc>
    </w:tr>
    <w:tr w:rsidR="00F30EDF" w14:paraId="2D5851EC" w14:textId="77777777" w:rsidTr="00581590">
      <w:trPr>
        <w:trHeight w:val="196"/>
      </w:trPr>
      <w:tc>
        <w:tcPr>
          <w:tcW w:w="5529" w:type="dxa"/>
          <w:hideMark/>
        </w:tcPr>
        <w:p w14:paraId="5EC3B2E5" w14:textId="77777777" w:rsidR="00F30EDF" w:rsidRDefault="00F30EDF"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095AB243" w:rsidR="00F30EDF" w:rsidRPr="00F06FED" w:rsidRDefault="00604827"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F30EDF" w14:paraId="4E8A5251" w14:textId="77777777" w:rsidTr="00581590">
      <w:trPr>
        <w:trHeight w:val="242"/>
      </w:trPr>
      <w:tc>
        <w:tcPr>
          <w:tcW w:w="5529" w:type="dxa"/>
          <w:hideMark/>
        </w:tcPr>
        <w:p w14:paraId="304B978A" w14:textId="77777777" w:rsidR="00F30EDF" w:rsidRDefault="00F30EDF"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D07D1B6" w:rsidR="00F30EDF" w:rsidRDefault="00F30EDF" w:rsidP="00581590">
          <w:pPr>
            <w:spacing w:after="120" w:line="256" w:lineRule="auto"/>
            <w:ind w:left="-495" w:right="214" w:firstLine="567"/>
            <w:jc w:val="right"/>
            <w:rPr>
              <w:rFonts w:ascii="Palatino Linotype" w:hAnsi="Palatino Linotype" w:cs="Arial"/>
              <w:szCs w:val="20"/>
            </w:rPr>
          </w:pPr>
          <w:r w:rsidRPr="007845EA">
            <w:rPr>
              <w:rFonts w:ascii="Palatino Linotype" w:hAnsi="Palatino Linotype" w:cs="Arial"/>
              <w:szCs w:val="20"/>
            </w:rPr>
            <w:t>Ayuntamiento de Coacalco de Berriozábal</w:t>
          </w:r>
        </w:p>
      </w:tc>
    </w:tr>
    <w:tr w:rsidR="00F30EDF" w14:paraId="19A7CB60" w14:textId="77777777" w:rsidTr="00581590">
      <w:trPr>
        <w:trHeight w:val="342"/>
      </w:trPr>
      <w:tc>
        <w:tcPr>
          <w:tcW w:w="5529" w:type="dxa"/>
          <w:hideMark/>
        </w:tcPr>
        <w:p w14:paraId="2B84C731" w14:textId="77777777" w:rsidR="00F30EDF" w:rsidRDefault="00F30EDF"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F30EDF" w:rsidRDefault="00F30EDF"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F30EDF" w:rsidRDefault="00F30E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617D0B"/>
    <w:multiLevelType w:val="hybridMultilevel"/>
    <w:tmpl w:val="B986C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D2579AB"/>
    <w:multiLevelType w:val="hybridMultilevel"/>
    <w:tmpl w:val="BE323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9"/>
  </w:num>
  <w:num w:numId="4">
    <w:abstractNumId w:val="11"/>
  </w:num>
  <w:num w:numId="5">
    <w:abstractNumId w:val="13"/>
  </w:num>
  <w:num w:numId="6">
    <w:abstractNumId w:val="6"/>
  </w:num>
  <w:num w:numId="7">
    <w:abstractNumId w:val="10"/>
  </w:num>
  <w:num w:numId="8">
    <w:abstractNumId w:val="4"/>
  </w:num>
  <w:num w:numId="9">
    <w:abstractNumId w:val="12"/>
  </w:num>
  <w:num w:numId="10">
    <w:abstractNumId w:val="5"/>
  </w:num>
  <w:num w:numId="11">
    <w:abstractNumId w:val="14"/>
  </w:num>
  <w:num w:numId="12">
    <w:abstractNumId w:val="8"/>
  </w:num>
  <w:num w:numId="13">
    <w:abstractNumId w:val="2"/>
  </w:num>
  <w:num w:numId="14">
    <w:abstractNumId w:val="7"/>
  </w:num>
  <w:num w:numId="15">
    <w:abstractNumId w:val="16"/>
  </w:num>
  <w:num w:numId="16">
    <w:abstractNumId w:val="18"/>
  </w:num>
  <w:num w:numId="17">
    <w:abstractNumId w:val="20"/>
  </w:num>
  <w:num w:numId="18">
    <w:abstractNumId w:val="0"/>
  </w:num>
  <w:num w:numId="19">
    <w:abstractNumId w:val="17"/>
  </w:num>
  <w:num w:numId="20">
    <w:abstractNumId w:val="19"/>
  </w:num>
  <w:num w:numId="21">
    <w:abstractNumId w:val="15"/>
  </w:num>
  <w:num w:numId="22">
    <w:abstractNumId w:val="3"/>
  </w:num>
  <w:num w:numId="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1BEC"/>
    <w:rsid w:val="00005229"/>
    <w:rsid w:val="000118AD"/>
    <w:rsid w:val="000179B3"/>
    <w:rsid w:val="0002145A"/>
    <w:rsid w:val="00022EDF"/>
    <w:rsid w:val="000234E8"/>
    <w:rsid w:val="000238DF"/>
    <w:rsid w:val="00026B0C"/>
    <w:rsid w:val="000303C4"/>
    <w:rsid w:val="00037C1D"/>
    <w:rsid w:val="00046712"/>
    <w:rsid w:val="0004700A"/>
    <w:rsid w:val="0005454A"/>
    <w:rsid w:val="000550D6"/>
    <w:rsid w:val="000571CA"/>
    <w:rsid w:val="00057C41"/>
    <w:rsid w:val="0006190D"/>
    <w:rsid w:val="00062389"/>
    <w:rsid w:val="0006388E"/>
    <w:rsid w:val="0006489D"/>
    <w:rsid w:val="00065BE7"/>
    <w:rsid w:val="0006685C"/>
    <w:rsid w:val="00066895"/>
    <w:rsid w:val="00067548"/>
    <w:rsid w:val="00071B10"/>
    <w:rsid w:val="000813EB"/>
    <w:rsid w:val="00084285"/>
    <w:rsid w:val="00086145"/>
    <w:rsid w:val="000879A8"/>
    <w:rsid w:val="0009087C"/>
    <w:rsid w:val="000953FE"/>
    <w:rsid w:val="00096D8B"/>
    <w:rsid w:val="00096EB9"/>
    <w:rsid w:val="000A5192"/>
    <w:rsid w:val="000A58D6"/>
    <w:rsid w:val="000A5B36"/>
    <w:rsid w:val="000C0FE8"/>
    <w:rsid w:val="000C2932"/>
    <w:rsid w:val="000C59E9"/>
    <w:rsid w:val="000D70FF"/>
    <w:rsid w:val="000E415C"/>
    <w:rsid w:val="000E4AFB"/>
    <w:rsid w:val="000E7421"/>
    <w:rsid w:val="000F0F1C"/>
    <w:rsid w:val="000F2B2B"/>
    <w:rsid w:val="000F2C14"/>
    <w:rsid w:val="00103B89"/>
    <w:rsid w:val="0010437A"/>
    <w:rsid w:val="0010466B"/>
    <w:rsid w:val="00111643"/>
    <w:rsid w:val="001129FA"/>
    <w:rsid w:val="00112AC9"/>
    <w:rsid w:val="001158E6"/>
    <w:rsid w:val="00116280"/>
    <w:rsid w:val="00120886"/>
    <w:rsid w:val="0012255A"/>
    <w:rsid w:val="001237D6"/>
    <w:rsid w:val="0012791A"/>
    <w:rsid w:val="00137751"/>
    <w:rsid w:val="00140D7D"/>
    <w:rsid w:val="001418F6"/>
    <w:rsid w:val="00143365"/>
    <w:rsid w:val="00144C11"/>
    <w:rsid w:val="0014668C"/>
    <w:rsid w:val="00153D54"/>
    <w:rsid w:val="0016748D"/>
    <w:rsid w:val="001723F4"/>
    <w:rsid w:val="001724BB"/>
    <w:rsid w:val="001746FE"/>
    <w:rsid w:val="0018221A"/>
    <w:rsid w:val="001823FC"/>
    <w:rsid w:val="00185B42"/>
    <w:rsid w:val="001862E6"/>
    <w:rsid w:val="00191BD9"/>
    <w:rsid w:val="0019326F"/>
    <w:rsid w:val="0019692A"/>
    <w:rsid w:val="0019695A"/>
    <w:rsid w:val="001A032F"/>
    <w:rsid w:val="001A1FDF"/>
    <w:rsid w:val="001A22B5"/>
    <w:rsid w:val="001A4401"/>
    <w:rsid w:val="001A543F"/>
    <w:rsid w:val="001B3A64"/>
    <w:rsid w:val="001B4927"/>
    <w:rsid w:val="001B57D7"/>
    <w:rsid w:val="001B63C5"/>
    <w:rsid w:val="001B7FB8"/>
    <w:rsid w:val="001C22C5"/>
    <w:rsid w:val="001C34D3"/>
    <w:rsid w:val="001C4AAE"/>
    <w:rsid w:val="001C4CBA"/>
    <w:rsid w:val="001C728B"/>
    <w:rsid w:val="001D0A94"/>
    <w:rsid w:val="001D5897"/>
    <w:rsid w:val="001E39C7"/>
    <w:rsid w:val="001E5793"/>
    <w:rsid w:val="001E7C2B"/>
    <w:rsid w:val="001F5456"/>
    <w:rsid w:val="001F7378"/>
    <w:rsid w:val="001F7A91"/>
    <w:rsid w:val="00203755"/>
    <w:rsid w:val="0020492F"/>
    <w:rsid w:val="002168C2"/>
    <w:rsid w:val="0021712D"/>
    <w:rsid w:val="00217B59"/>
    <w:rsid w:val="00222F74"/>
    <w:rsid w:val="00223839"/>
    <w:rsid w:val="00223C9B"/>
    <w:rsid w:val="002262A4"/>
    <w:rsid w:val="00230923"/>
    <w:rsid w:val="0024257F"/>
    <w:rsid w:val="00243AA7"/>
    <w:rsid w:val="002453E4"/>
    <w:rsid w:val="00246EED"/>
    <w:rsid w:val="0025037D"/>
    <w:rsid w:val="00257E0A"/>
    <w:rsid w:val="00261492"/>
    <w:rsid w:val="002644D0"/>
    <w:rsid w:val="0026670E"/>
    <w:rsid w:val="00271557"/>
    <w:rsid w:val="00273A01"/>
    <w:rsid w:val="00275806"/>
    <w:rsid w:val="00280CE6"/>
    <w:rsid w:val="00280F43"/>
    <w:rsid w:val="00293596"/>
    <w:rsid w:val="00293C8E"/>
    <w:rsid w:val="002A35A2"/>
    <w:rsid w:val="002A3E13"/>
    <w:rsid w:val="002A5573"/>
    <w:rsid w:val="002A5ADD"/>
    <w:rsid w:val="002A795E"/>
    <w:rsid w:val="002B1601"/>
    <w:rsid w:val="002B36B0"/>
    <w:rsid w:val="002B4795"/>
    <w:rsid w:val="002B6649"/>
    <w:rsid w:val="002C2454"/>
    <w:rsid w:val="002C33D0"/>
    <w:rsid w:val="002C692F"/>
    <w:rsid w:val="002D1447"/>
    <w:rsid w:val="002D421B"/>
    <w:rsid w:val="002D729A"/>
    <w:rsid w:val="002E1008"/>
    <w:rsid w:val="002E3EE3"/>
    <w:rsid w:val="002E58FA"/>
    <w:rsid w:val="002F1D7E"/>
    <w:rsid w:val="002F3DC4"/>
    <w:rsid w:val="002F6D8F"/>
    <w:rsid w:val="003014A3"/>
    <w:rsid w:val="00301EA7"/>
    <w:rsid w:val="0031435A"/>
    <w:rsid w:val="00316441"/>
    <w:rsid w:val="00316F60"/>
    <w:rsid w:val="00317C24"/>
    <w:rsid w:val="00323252"/>
    <w:rsid w:val="003236E4"/>
    <w:rsid w:val="00323D6A"/>
    <w:rsid w:val="003245D8"/>
    <w:rsid w:val="003339DE"/>
    <w:rsid w:val="00351CF8"/>
    <w:rsid w:val="00352D6E"/>
    <w:rsid w:val="00353D9A"/>
    <w:rsid w:val="00353EFD"/>
    <w:rsid w:val="00361967"/>
    <w:rsid w:val="00363F26"/>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4E90"/>
    <w:rsid w:val="00394FD7"/>
    <w:rsid w:val="003A3BDC"/>
    <w:rsid w:val="003A7155"/>
    <w:rsid w:val="003B302A"/>
    <w:rsid w:val="003C45F3"/>
    <w:rsid w:val="003C5827"/>
    <w:rsid w:val="003C5DD5"/>
    <w:rsid w:val="003C710F"/>
    <w:rsid w:val="003D06E7"/>
    <w:rsid w:val="003D0981"/>
    <w:rsid w:val="003D1C65"/>
    <w:rsid w:val="003D56D4"/>
    <w:rsid w:val="003D580D"/>
    <w:rsid w:val="003D7981"/>
    <w:rsid w:val="003E0761"/>
    <w:rsid w:val="003E5DA1"/>
    <w:rsid w:val="003E6ACB"/>
    <w:rsid w:val="003E7521"/>
    <w:rsid w:val="003F23E4"/>
    <w:rsid w:val="004005FD"/>
    <w:rsid w:val="00400D28"/>
    <w:rsid w:val="004039AB"/>
    <w:rsid w:val="00410A3F"/>
    <w:rsid w:val="00413F19"/>
    <w:rsid w:val="0041620D"/>
    <w:rsid w:val="004202DF"/>
    <w:rsid w:val="004235B7"/>
    <w:rsid w:val="00425587"/>
    <w:rsid w:val="00427A18"/>
    <w:rsid w:val="00434DA0"/>
    <w:rsid w:val="00435462"/>
    <w:rsid w:val="00440704"/>
    <w:rsid w:val="00444924"/>
    <w:rsid w:val="0044778A"/>
    <w:rsid w:val="00447D10"/>
    <w:rsid w:val="004502DA"/>
    <w:rsid w:val="0045369F"/>
    <w:rsid w:val="00456140"/>
    <w:rsid w:val="00457A40"/>
    <w:rsid w:val="00457B3D"/>
    <w:rsid w:val="0046017B"/>
    <w:rsid w:val="0046021E"/>
    <w:rsid w:val="00460C4A"/>
    <w:rsid w:val="0046654E"/>
    <w:rsid w:val="00467C08"/>
    <w:rsid w:val="00481E8A"/>
    <w:rsid w:val="00482A78"/>
    <w:rsid w:val="00482DD7"/>
    <w:rsid w:val="00484202"/>
    <w:rsid w:val="00485E2C"/>
    <w:rsid w:val="004865AB"/>
    <w:rsid w:val="00486FA4"/>
    <w:rsid w:val="00487979"/>
    <w:rsid w:val="00494A86"/>
    <w:rsid w:val="004962C2"/>
    <w:rsid w:val="004A1222"/>
    <w:rsid w:val="004A6CAF"/>
    <w:rsid w:val="004A794A"/>
    <w:rsid w:val="004B2F1D"/>
    <w:rsid w:val="004B44B6"/>
    <w:rsid w:val="004B44D9"/>
    <w:rsid w:val="004B48F3"/>
    <w:rsid w:val="004B547C"/>
    <w:rsid w:val="004B575A"/>
    <w:rsid w:val="004C1396"/>
    <w:rsid w:val="004C3FEC"/>
    <w:rsid w:val="004C41C8"/>
    <w:rsid w:val="004C6544"/>
    <w:rsid w:val="004D1D29"/>
    <w:rsid w:val="004D3F19"/>
    <w:rsid w:val="004E0A09"/>
    <w:rsid w:val="004E2FBF"/>
    <w:rsid w:val="004E58A2"/>
    <w:rsid w:val="004E599A"/>
    <w:rsid w:val="004F1546"/>
    <w:rsid w:val="004F3D64"/>
    <w:rsid w:val="004F6357"/>
    <w:rsid w:val="004F7FF6"/>
    <w:rsid w:val="00501B85"/>
    <w:rsid w:val="00502BBF"/>
    <w:rsid w:val="00504926"/>
    <w:rsid w:val="005100EE"/>
    <w:rsid w:val="0051301F"/>
    <w:rsid w:val="00526982"/>
    <w:rsid w:val="00526ABC"/>
    <w:rsid w:val="005344B1"/>
    <w:rsid w:val="005346A1"/>
    <w:rsid w:val="00540999"/>
    <w:rsid w:val="005508DB"/>
    <w:rsid w:val="0055227A"/>
    <w:rsid w:val="00552654"/>
    <w:rsid w:val="0055602E"/>
    <w:rsid w:val="00563FC9"/>
    <w:rsid w:val="00566993"/>
    <w:rsid w:val="00566FBC"/>
    <w:rsid w:val="00570C3F"/>
    <w:rsid w:val="0057288D"/>
    <w:rsid w:val="005745A8"/>
    <w:rsid w:val="005755E4"/>
    <w:rsid w:val="00577C06"/>
    <w:rsid w:val="00580097"/>
    <w:rsid w:val="00581590"/>
    <w:rsid w:val="00581E00"/>
    <w:rsid w:val="0058788A"/>
    <w:rsid w:val="005902F7"/>
    <w:rsid w:val="00590340"/>
    <w:rsid w:val="00591D08"/>
    <w:rsid w:val="00592492"/>
    <w:rsid w:val="005938F4"/>
    <w:rsid w:val="0059440A"/>
    <w:rsid w:val="00594870"/>
    <w:rsid w:val="00595D18"/>
    <w:rsid w:val="00596220"/>
    <w:rsid w:val="005A0663"/>
    <w:rsid w:val="005A2FD9"/>
    <w:rsid w:val="005B17AB"/>
    <w:rsid w:val="005B3086"/>
    <w:rsid w:val="005B315A"/>
    <w:rsid w:val="005B6FDF"/>
    <w:rsid w:val="005C20C8"/>
    <w:rsid w:val="005C5BCF"/>
    <w:rsid w:val="005D0A58"/>
    <w:rsid w:val="005D258B"/>
    <w:rsid w:val="005D5E29"/>
    <w:rsid w:val="005E1646"/>
    <w:rsid w:val="005E6BF2"/>
    <w:rsid w:val="005F2FC2"/>
    <w:rsid w:val="005F4F31"/>
    <w:rsid w:val="005F60DD"/>
    <w:rsid w:val="006027D2"/>
    <w:rsid w:val="00602B7E"/>
    <w:rsid w:val="006033D4"/>
    <w:rsid w:val="00604827"/>
    <w:rsid w:val="00604FD0"/>
    <w:rsid w:val="00605501"/>
    <w:rsid w:val="00606E14"/>
    <w:rsid w:val="0061038C"/>
    <w:rsid w:val="00610E29"/>
    <w:rsid w:val="00611887"/>
    <w:rsid w:val="0061382B"/>
    <w:rsid w:val="00614542"/>
    <w:rsid w:val="00621A73"/>
    <w:rsid w:val="00636577"/>
    <w:rsid w:val="00637320"/>
    <w:rsid w:val="00641D26"/>
    <w:rsid w:val="006426D1"/>
    <w:rsid w:val="00644A2F"/>
    <w:rsid w:val="00646625"/>
    <w:rsid w:val="006467CF"/>
    <w:rsid w:val="00651208"/>
    <w:rsid w:val="00651F44"/>
    <w:rsid w:val="00655158"/>
    <w:rsid w:val="006571A1"/>
    <w:rsid w:val="00660CA6"/>
    <w:rsid w:val="00666963"/>
    <w:rsid w:val="0067226E"/>
    <w:rsid w:val="00674614"/>
    <w:rsid w:val="0067554C"/>
    <w:rsid w:val="0068244B"/>
    <w:rsid w:val="00683E61"/>
    <w:rsid w:val="00691409"/>
    <w:rsid w:val="006914D3"/>
    <w:rsid w:val="00695C6F"/>
    <w:rsid w:val="006A011F"/>
    <w:rsid w:val="006A2B44"/>
    <w:rsid w:val="006A5FCF"/>
    <w:rsid w:val="006A788C"/>
    <w:rsid w:val="006B15CE"/>
    <w:rsid w:val="006B24C9"/>
    <w:rsid w:val="006B2DEC"/>
    <w:rsid w:val="006B3281"/>
    <w:rsid w:val="006B5654"/>
    <w:rsid w:val="006B6FE0"/>
    <w:rsid w:val="006B7634"/>
    <w:rsid w:val="006C06F3"/>
    <w:rsid w:val="006C0A28"/>
    <w:rsid w:val="006C0BA0"/>
    <w:rsid w:val="006C0F84"/>
    <w:rsid w:val="006C2C2A"/>
    <w:rsid w:val="006C3CAA"/>
    <w:rsid w:val="006C69A3"/>
    <w:rsid w:val="006D1DE2"/>
    <w:rsid w:val="006D39C3"/>
    <w:rsid w:val="006D7AAC"/>
    <w:rsid w:val="006E16AB"/>
    <w:rsid w:val="006E1E1A"/>
    <w:rsid w:val="006E3127"/>
    <w:rsid w:val="006E6D8B"/>
    <w:rsid w:val="006E6F77"/>
    <w:rsid w:val="006F33D6"/>
    <w:rsid w:val="006F35D9"/>
    <w:rsid w:val="006F537E"/>
    <w:rsid w:val="006F5751"/>
    <w:rsid w:val="006F5DAF"/>
    <w:rsid w:val="006F6F43"/>
    <w:rsid w:val="007033F5"/>
    <w:rsid w:val="007036E1"/>
    <w:rsid w:val="007070A4"/>
    <w:rsid w:val="00711966"/>
    <w:rsid w:val="00712000"/>
    <w:rsid w:val="00715CD7"/>
    <w:rsid w:val="007164D8"/>
    <w:rsid w:val="007212E8"/>
    <w:rsid w:val="0072474D"/>
    <w:rsid w:val="00724F4D"/>
    <w:rsid w:val="00724FB9"/>
    <w:rsid w:val="0072696C"/>
    <w:rsid w:val="00733F93"/>
    <w:rsid w:val="00735033"/>
    <w:rsid w:val="007355DC"/>
    <w:rsid w:val="007377C7"/>
    <w:rsid w:val="00743A04"/>
    <w:rsid w:val="00743FD8"/>
    <w:rsid w:val="00751225"/>
    <w:rsid w:val="00751C56"/>
    <w:rsid w:val="00756F92"/>
    <w:rsid w:val="007577AB"/>
    <w:rsid w:val="007619C7"/>
    <w:rsid w:val="00764AD8"/>
    <w:rsid w:val="007658E3"/>
    <w:rsid w:val="00770E0A"/>
    <w:rsid w:val="00772A21"/>
    <w:rsid w:val="00772CBE"/>
    <w:rsid w:val="00776707"/>
    <w:rsid w:val="00777027"/>
    <w:rsid w:val="00780A5D"/>
    <w:rsid w:val="007836DD"/>
    <w:rsid w:val="00783860"/>
    <w:rsid w:val="007845EA"/>
    <w:rsid w:val="0078657C"/>
    <w:rsid w:val="00786666"/>
    <w:rsid w:val="00792539"/>
    <w:rsid w:val="00796B5B"/>
    <w:rsid w:val="007A14C5"/>
    <w:rsid w:val="007A3559"/>
    <w:rsid w:val="007A4272"/>
    <w:rsid w:val="007A58EF"/>
    <w:rsid w:val="007A69CD"/>
    <w:rsid w:val="007A7522"/>
    <w:rsid w:val="007B06CF"/>
    <w:rsid w:val="007B52E8"/>
    <w:rsid w:val="007C1F06"/>
    <w:rsid w:val="007C6944"/>
    <w:rsid w:val="007D045B"/>
    <w:rsid w:val="007D41BE"/>
    <w:rsid w:val="007D7C95"/>
    <w:rsid w:val="007E26E0"/>
    <w:rsid w:val="007E32B8"/>
    <w:rsid w:val="007E4274"/>
    <w:rsid w:val="007E6549"/>
    <w:rsid w:val="007E6674"/>
    <w:rsid w:val="007E76FC"/>
    <w:rsid w:val="007F421B"/>
    <w:rsid w:val="008076AC"/>
    <w:rsid w:val="00807B88"/>
    <w:rsid w:val="008128F0"/>
    <w:rsid w:val="00812F2A"/>
    <w:rsid w:val="008139D2"/>
    <w:rsid w:val="00815C28"/>
    <w:rsid w:val="008203B4"/>
    <w:rsid w:val="00824BAC"/>
    <w:rsid w:val="008374B6"/>
    <w:rsid w:val="00840B49"/>
    <w:rsid w:val="00841D8A"/>
    <w:rsid w:val="00844768"/>
    <w:rsid w:val="0085193B"/>
    <w:rsid w:val="0085620C"/>
    <w:rsid w:val="008566D3"/>
    <w:rsid w:val="00857209"/>
    <w:rsid w:val="0086650C"/>
    <w:rsid w:val="0087222E"/>
    <w:rsid w:val="0087293F"/>
    <w:rsid w:val="00880047"/>
    <w:rsid w:val="0088459B"/>
    <w:rsid w:val="00891256"/>
    <w:rsid w:val="00897568"/>
    <w:rsid w:val="008A6CCD"/>
    <w:rsid w:val="008A7338"/>
    <w:rsid w:val="008B2F8E"/>
    <w:rsid w:val="008B5FF5"/>
    <w:rsid w:val="008C0B2E"/>
    <w:rsid w:val="008C15EC"/>
    <w:rsid w:val="008C3FB8"/>
    <w:rsid w:val="008C4246"/>
    <w:rsid w:val="008C49D6"/>
    <w:rsid w:val="008C62B3"/>
    <w:rsid w:val="008C6CAD"/>
    <w:rsid w:val="008D01AD"/>
    <w:rsid w:val="008D2AB9"/>
    <w:rsid w:val="008E5F53"/>
    <w:rsid w:val="008F1337"/>
    <w:rsid w:val="008F1707"/>
    <w:rsid w:val="008F45D8"/>
    <w:rsid w:val="008F62F7"/>
    <w:rsid w:val="008F7ADD"/>
    <w:rsid w:val="0090058C"/>
    <w:rsid w:val="009058BA"/>
    <w:rsid w:val="0090735D"/>
    <w:rsid w:val="0091025F"/>
    <w:rsid w:val="00910E6B"/>
    <w:rsid w:val="00912841"/>
    <w:rsid w:val="0091321D"/>
    <w:rsid w:val="009150EB"/>
    <w:rsid w:val="00916E85"/>
    <w:rsid w:val="00923D1D"/>
    <w:rsid w:val="00941FF3"/>
    <w:rsid w:val="00942D98"/>
    <w:rsid w:val="00944AD4"/>
    <w:rsid w:val="00950C87"/>
    <w:rsid w:val="009531E8"/>
    <w:rsid w:val="009532D5"/>
    <w:rsid w:val="0095634B"/>
    <w:rsid w:val="00961140"/>
    <w:rsid w:val="009634D3"/>
    <w:rsid w:val="00964430"/>
    <w:rsid w:val="00964825"/>
    <w:rsid w:val="00970F0B"/>
    <w:rsid w:val="0097361A"/>
    <w:rsid w:val="00975DAC"/>
    <w:rsid w:val="00977008"/>
    <w:rsid w:val="009844C6"/>
    <w:rsid w:val="00984D52"/>
    <w:rsid w:val="009956B5"/>
    <w:rsid w:val="00995866"/>
    <w:rsid w:val="009963E7"/>
    <w:rsid w:val="00997032"/>
    <w:rsid w:val="0099752C"/>
    <w:rsid w:val="009A3E6B"/>
    <w:rsid w:val="009A5A37"/>
    <w:rsid w:val="009B1AA1"/>
    <w:rsid w:val="009B1C32"/>
    <w:rsid w:val="009B4328"/>
    <w:rsid w:val="009C0798"/>
    <w:rsid w:val="009C2B98"/>
    <w:rsid w:val="009C2EF0"/>
    <w:rsid w:val="009C4A86"/>
    <w:rsid w:val="009C75E0"/>
    <w:rsid w:val="009C7E02"/>
    <w:rsid w:val="009D1A25"/>
    <w:rsid w:val="009D2263"/>
    <w:rsid w:val="009D28D7"/>
    <w:rsid w:val="009D5CF5"/>
    <w:rsid w:val="009D7904"/>
    <w:rsid w:val="009D7EBB"/>
    <w:rsid w:val="009E09C8"/>
    <w:rsid w:val="009E45E2"/>
    <w:rsid w:val="009F22C8"/>
    <w:rsid w:val="009F2ADB"/>
    <w:rsid w:val="009F4967"/>
    <w:rsid w:val="009F534B"/>
    <w:rsid w:val="00A05F91"/>
    <w:rsid w:val="00A066DF"/>
    <w:rsid w:val="00A12C3F"/>
    <w:rsid w:val="00A14193"/>
    <w:rsid w:val="00A20681"/>
    <w:rsid w:val="00A21A7C"/>
    <w:rsid w:val="00A21F47"/>
    <w:rsid w:val="00A23894"/>
    <w:rsid w:val="00A24161"/>
    <w:rsid w:val="00A2462C"/>
    <w:rsid w:val="00A246B0"/>
    <w:rsid w:val="00A26BB6"/>
    <w:rsid w:val="00A3160B"/>
    <w:rsid w:val="00A322E7"/>
    <w:rsid w:val="00A359C6"/>
    <w:rsid w:val="00A35D1D"/>
    <w:rsid w:val="00A3667F"/>
    <w:rsid w:val="00A410FC"/>
    <w:rsid w:val="00A43543"/>
    <w:rsid w:val="00A443F5"/>
    <w:rsid w:val="00A4549E"/>
    <w:rsid w:val="00A4606D"/>
    <w:rsid w:val="00A514EA"/>
    <w:rsid w:val="00A56F65"/>
    <w:rsid w:val="00A628B3"/>
    <w:rsid w:val="00A63D11"/>
    <w:rsid w:val="00A64887"/>
    <w:rsid w:val="00A7160D"/>
    <w:rsid w:val="00A731F0"/>
    <w:rsid w:val="00A75CE6"/>
    <w:rsid w:val="00A7699A"/>
    <w:rsid w:val="00A81557"/>
    <w:rsid w:val="00A84B81"/>
    <w:rsid w:val="00A91296"/>
    <w:rsid w:val="00A91D2E"/>
    <w:rsid w:val="00A9241D"/>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555E"/>
    <w:rsid w:val="00AE17B9"/>
    <w:rsid w:val="00AE4A49"/>
    <w:rsid w:val="00AF0109"/>
    <w:rsid w:val="00AF2398"/>
    <w:rsid w:val="00AF4B73"/>
    <w:rsid w:val="00AF63EF"/>
    <w:rsid w:val="00AF7682"/>
    <w:rsid w:val="00B00B52"/>
    <w:rsid w:val="00B01916"/>
    <w:rsid w:val="00B04A89"/>
    <w:rsid w:val="00B04B0E"/>
    <w:rsid w:val="00B067E6"/>
    <w:rsid w:val="00B10A4B"/>
    <w:rsid w:val="00B10B39"/>
    <w:rsid w:val="00B11B75"/>
    <w:rsid w:val="00B132F0"/>
    <w:rsid w:val="00B20E08"/>
    <w:rsid w:val="00B21AE2"/>
    <w:rsid w:val="00B23AF2"/>
    <w:rsid w:val="00B23DFD"/>
    <w:rsid w:val="00B244F2"/>
    <w:rsid w:val="00B31D41"/>
    <w:rsid w:val="00B35A39"/>
    <w:rsid w:val="00B428C8"/>
    <w:rsid w:val="00B447BE"/>
    <w:rsid w:val="00B47598"/>
    <w:rsid w:val="00B52B70"/>
    <w:rsid w:val="00B54731"/>
    <w:rsid w:val="00B54B8F"/>
    <w:rsid w:val="00B5504A"/>
    <w:rsid w:val="00B55585"/>
    <w:rsid w:val="00B6218A"/>
    <w:rsid w:val="00B62E87"/>
    <w:rsid w:val="00B64638"/>
    <w:rsid w:val="00B66B6D"/>
    <w:rsid w:val="00B75BCB"/>
    <w:rsid w:val="00B77CB0"/>
    <w:rsid w:val="00B8111D"/>
    <w:rsid w:val="00B82C97"/>
    <w:rsid w:val="00B8499D"/>
    <w:rsid w:val="00B86B42"/>
    <w:rsid w:val="00B87F2E"/>
    <w:rsid w:val="00B87FE4"/>
    <w:rsid w:val="00B91490"/>
    <w:rsid w:val="00B91C85"/>
    <w:rsid w:val="00B92E52"/>
    <w:rsid w:val="00B951CC"/>
    <w:rsid w:val="00BA01EF"/>
    <w:rsid w:val="00BA7C97"/>
    <w:rsid w:val="00BB2278"/>
    <w:rsid w:val="00BB53C8"/>
    <w:rsid w:val="00BB7261"/>
    <w:rsid w:val="00BB780C"/>
    <w:rsid w:val="00BC2E60"/>
    <w:rsid w:val="00BC7EDE"/>
    <w:rsid w:val="00BD0F41"/>
    <w:rsid w:val="00BD1E60"/>
    <w:rsid w:val="00BD5D2F"/>
    <w:rsid w:val="00BD5FA1"/>
    <w:rsid w:val="00BD7921"/>
    <w:rsid w:val="00BE246D"/>
    <w:rsid w:val="00BE2480"/>
    <w:rsid w:val="00BE546F"/>
    <w:rsid w:val="00BF245A"/>
    <w:rsid w:val="00C0158E"/>
    <w:rsid w:val="00C0245B"/>
    <w:rsid w:val="00C02B79"/>
    <w:rsid w:val="00C106D7"/>
    <w:rsid w:val="00C12E36"/>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53B6"/>
    <w:rsid w:val="00C55D8A"/>
    <w:rsid w:val="00C56242"/>
    <w:rsid w:val="00C56CD7"/>
    <w:rsid w:val="00C56F31"/>
    <w:rsid w:val="00C63F76"/>
    <w:rsid w:val="00C6565A"/>
    <w:rsid w:val="00C657FB"/>
    <w:rsid w:val="00C66CDB"/>
    <w:rsid w:val="00C6712D"/>
    <w:rsid w:val="00C6793D"/>
    <w:rsid w:val="00C73CBF"/>
    <w:rsid w:val="00C74C62"/>
    <w:rsid w:val="00C7537B"/>
    <w:rsid w:val="00C80A49"/>
    <w:rsid w:val="00C816BB"/>
    <w:rsid w:val="00C8328F"/>
    <w:rsid w:val="00C83539"/>
    <w:rsid w:val="00C83F63"/>
    <w:rsid w:val="00C93AC3"/>
    <w:rsid w:val="00C95427"/>
    <w:rsid w:val="00C97579"/>
    <w:rsid w:val="00CA30EE"/>
    <w:rsid w:val="00CB1CC6"/>
    <w:rsid w:val="00CC0E0F"/>
    <w:rsid w:val="00CC5F9E"/>
    <w:rsid w:val="00CC6339"/>
    <w:rsid w:val="00CD4715"/>
    <w:rsid w:val="00CE06DB"/>
    <w:rsid w:val="00CE07FD"/>
    <w:rsid w:val="00CE0B30"/>
    <w:rsid w:val="00CE4830"/>
    <w:rsid w:val="00CE549D"/>
    <w:rsid w:val="00CE5F1F"/>
    <w:rsid w:val="00CE6BA9"/>
    <w:rsid w:val="00CE7813"/>
    <w:rsid w:val="00CF3A35"/>
    <w:rsid w:val="00CF4002"/>
    <w:rsid w:val="00CF7CCA"/>
    <w:rsid w:val="00D01572"/>
    <w:rsid w:val="00D01F0B"/>
    <w:rsid w:val="00D03642"/>
    <w:rsid w:val="00D070F9"/>
    <w:rsid w:val="00D10B27"/>
    <w:rsid w:val="00D1235F"/>
    <w:rsid w:val="00D151D3"/>
    <w:rsid w:val="00D21AA2"/>
    <w:rsid w:val="00D25025"/>
    <w:rsid w:val="00D26593"/>
    <w:rsid w:val="00D27E33"/>
    <w:rsid w:val="00D346D3"/>
    <w:rsid w:val="00D36762"/>
    <w:rsid w:val="00D37A4D"/>
    <w:rsid w:val="00D42DB3"/>
    <w:rsid w:val="00D470F8"/>
    <w:rsid w:val="00D47D28"/>
    <w:rsid w:val="00D53AAE"/>
    <w:rsid w:val="00D55875"/>
    <w:rsid w:val="00D568D5"/>
    <w:rsid w:val="00D6105F"/>
    <w:rsid w:val="00D621DF"/>
    <w:rsid w:val="00D700FF"/>
    <w:rsid w:val="00D71D62"/>
    <w:rsid w:val="00D74F23"/>
    <w:rsid w:val="00D7698B"/>
    <w:rsid w:val="00D848F2"/>
    <w:rsid w:val="00D958C2"/>
    <w:rsid w:val="00D95DE1"/>
    <w:rsid w:val="00DA23A7"/>
    <w:rsid w:val="00DA5369"/>
    <w:rsid w:val="00DA62F3"/>
    <w:rsid w:val="00DA68EB"/>
    <w:rsid w:val="00DA6AEA"/>
    <w:rsid w:val="00DB2541"/>
    <w:rsid w:val="00DB35C6"/>
    <w:rsid w:val="00DB4FEC"/>
    <w:rsid w:val="00DB51CF"/>
    <w:rsid w:val="00DB53FA"/>
    <w:rsid w:val="00DC08B4"/>
    <w:rsid w:val="00DC2527"/>
    <w:rsid w:val="00DC7F6F"/>
    <w:rsid w:val="00DD0F4E"/>
    <w:rsid w:val="00DD1F02"/>
    <w:rsid w:val="00DD233D"/>
    <w:rsid w:val="00DD3B5A"/>
    <w:rsid w:val="00DD5CEB"/>
    <w:rsid w:val="00DD5FE9"/>
    <w:rsid w:val="00DD7A82"/>
    <w:rsid w:val="00DE0990"/>
    <w:rsid w:val="00DE124C"/>
    <w:rsid w:val="00DE71BF"/>
    <w:rsid w:val="00DF34CE"/>
    <w:rsid w:val="00E014C0"/>
    <w:rsid w:val="00E07CE2"/>
    <w:rsid w:val="00E07E1C"/>
    <w:rsid w:val="00E10C8E"/>
    <w:rsid w:val="00E12C26"/>
    <w:rsid w:val="00E16A5D"/>
    <w:rsid w:val="00E204DA"/>
    <w:rsid w:val="00E21B7D"/>
    <w:rsid w:val="00E23B3C"/>
    <w:rsid w:val="00E23D24"/>
    <w:rsid w:val="00E24B64"/>
    <w:rsid w:val="00E30435"/>
    <w:rsid w:val="00E3099C"/>
    <w:rsid w:val="00E366CE"/>
    <w:rsid w:val="00E37B1F"/>
    <w:rsid w:val="00E4202F"/>
    <w:rsid w:val="00E4266B"/>
    <w:rsid w:val="00E4369D"/>
    <w:rsid w:val="00E44C85"/>
    <w:rsid w:val="00E45628"/>
    <w:rsid w:val="00E46AC0"/>
    <w:rsid w:val="00E5244D"/>
    <w:rsid w:val="00E5512C"/>
    <w:rsid w:val="00E566C0"/>
    <w:rsid w:val="00E61216"/>
    <w:rsid w:val="00E67B41"/>
    <w:rsid w:val="00E704AA"/>
    <w:rsid w:val="00E73E2D"/>
    <w:rsid w:val="00E74430"/>
    <w:rsid w:val="00E75BDA"/>
    <w:rsid w:val="00E7640B"/>
    <w:rsid w:val="00E77373"/>
    <w:rsid w:val="00E81AE7"/>
    <w:rsid w:val="00E827FE"/>
    <w:rsid w:val="00E8436A"/>
    <w:rsid w:val="00E8476A"/>
    <w:rsid w:val="00E8694A"/>
    <w:rsid w:val="00E86F33"/>
    <w:rsid w:val="00E95BE2"/>
    <w:rsid w:val="00E9725C"/>
    <w:rsid w:val="00E972D9"/>
    <w:rsid w:val="00EB05FB"/>
    <w:rsid w:val="00EB245C"/>
    <w:rsid w:val="00EB3264"/>
    <w:rsid w:val="00EB52E6"/>
    <w:rsid w:val="00EB6948"/>
    <w:rsid w:val="00EB71D1"/>
    <w:rsid w:val="00EC0C0B"/>
    <w:rsid w:val="00EC0F97"/>
    <w:rsid w:val="00EC5772"/>
    <w:rsid w:val="00EC6767"/>
    <w:rsid w:val="00ED1247"/>
    <w:rsid w:val="00ED52AD"/>
    <w:rsid w:val="00ED79F4"/>
    <w:rsid w:val="00EE11CA"/>
    <w:rsid w:val="00EE275A"/>
    <w:rsid w:val="00EE723D"/>
    <w:rsid w:val="00EF04FC"/>
    <w:rsid w:val="00EF488E"/>
    <w:rsid w:val="00F03771"/>
    <w:rsid w:val="00F11514"/>
    <w:rsid w:val="00F12160"/>
    <w:rsid w:val="00F138CD"/>
    <w:rsid w:val="00F14D92"/>
    <w:rsid w:val="00F21E79"/>
    <w:rsid w:val="00F23C8E"/>
    <w:rsid w:val="00F26864"/>
    <w:rsid w:val="00F276A4"/>
    <w:rsid w:val="00F30506"/>
    <w:rsid w:val="00F30EDF"/>
    <w:rsid w:val="00F32252"/>
    <w:rsid w:val="00F3602D"/>
    <w:rsid w:val="00F415B0"/>
    <w:rsid w:val="00F45311"/>
    <w:rsid w:val="00F52705"/>
    <w:rsid w:val="00F54624"/>
    <w:rsid w:val="00F553EE"/>
    <w:rsid w:val="00F616C7"/>
    <w:rsid w:val="00F628C2"/>
    <w:rsid w:val="00F6641B"/>
    <w:rsid w:val="00F67959"/>
    <w:rsid w:val="00F70397"/>
    <w:rsid w:val="00F719A3"/>
    <w:rsid w:val="00F72FA4"/>
    <w:rsid w:val="00F73642"/>
    <w:rsid w:val="00F76CD4"/>
    <w:rsid w:val="00F81A4B"/>
    <w:rsid w:val="00F83334"/>
    <w:rsid w:val="00F85B09"/>
    <w:rsid w:val="00F86DE8"/>
    <w:rsid w:val="00F86E91"/>
    <w:rsid w:val="00F8717E"/>
    <w:rsid w:val="00F8749C"/>
    <w:rsid w:val="00F917F4"/>
    <w:rsid w:val="00FA2802"/>
    <w:rsid w:val="00FA763F"/>
    <w:rsid w:val="00FB0137"/>
    <w:rsid w:val="00FB180A"/>
    <w:rsid w:val="00FB23E6"/>
    <w:rsid w:val="00FC410F"/>
    <w:rsid w:val="00FC4526"/>
    <w:rsid w:val="00FC4BB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6228679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E33A-DA53-47D3-93D6-4822FFB9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30</Pages>
  <Words>6853</Words>
  <Characters>37693</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29</cp:revision>
  <cp:lastPrinted>2019-07-05T16:49:00Z</cp:lastPrinted>
  <dcterms:created xsi:type="dcterms:W3CDTF">2019-04-08T17:17:00Z</dcterms:created>
  <dcterms:modified xsi:type="dcterms:W3CDTF">2019-08-21T17:38:00Z</dcterms:modified>
</cp:coreProperties>
</file>