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A0D21" w:rsidRDefault="00A2780F" w:rsidP="00183C32">
      <w:pPr>
        <w:spacing w:before="100" w:beforeAutospacing="1" w:after="100" w:afterAutospacing="1" w:line="360" w:lineRule="auto"/>
        <w:jc w:val="both"/>
        <w:rPr>
          <w:rFonts w:ascii="Palatino Linotype" w:hAnsi="Palatino Linotype"/>
        </w:rPr>
      </w:pPr>
      <w:r w:rsidRPr="00FA0D21">
        <w:rPr>
          <w:rFonts w:ascii="Palatino Linotype" w:hAnsi="Palatino Linotype"/>
        </w:rPr>
        <w:t>Resolución</w:t>
      </w:r>
      <w:r w:rsidR="00D730A4" w:rsidRPr="00FA0D21">
        <w:rPr>
          <w:rFonts w:ascii="Palatino Linotype" w:hAnsi="Palatino Linotype"/>
        </w:rPr>
        <w:t xml:space="preserve"> </w:t>
      </w:r>
      <w:r w:rsidRPr="00FA0D21">
        <w:rPr>
          <w:rFonts w:ascii="Palatino Linotype" w:hAnsi="Palatino Linotype"/>
        </w:rPr>
        <w:t>del</w:t>
      </w:r>
      <w:r w:rsidR="00D730A4" w:rsidRPr="00FA0D21">
        <w:rPr>
          <w:rFonts w:ascii="Palatino Linotype" w:hAnsi="Palatino Linotype"/>
        </w:rPr>
        <w:t xml:space="preserve"> </w:t>
      </w:r>
      <w:r w:rsidRPr="00FA0D21">
        <w:rPr>
          <w:rFonts w:ascii="Palatino Linotype" w:hAnsi="Palatino Linotype"/>
        </w:rPr>
        <w:t>Pleno</w:t>
      </w:r>
      <w:r w:rsidR="00D730A4" w:rsidRPr="00FA0D21">
        <w:rPr>
          <w:rFonts w:ascii="Palatino Linotype" w:hAnsi="Palatino Linotype"/>
        </w:rPr>
        <w:t xml:space="preserve"> </w:t>
      </w:r>
      <w:r w:rsidRPr="00FA0D21">
        <w:rPr>
          <w:rFonts w:ascii="Palatino Linotype" w:hAnsi="Palatino Linotype"/>
        </w:rPr>
        <w:t>del</w:t>
      </w:r>
      <w:r w:rsidR="00D730A4" w:rsidRPr="00FA0D21">
        <w:rPr>
          <w:rFonts w:ascii="Palatino Linotype" w:hAnsi="Palatino Linotype"/>
        </w:rPr>
        <w:t xml:space="preserve"> </w:t>
      </w:r>
      <w:r w:rsidRPr="00FA0D21">
        <w:rPr>
          <w:rFonts w:ascii="Palatino Linotype" w:hAnsi="Palatino Linotype"/>
        </w:rPr>
        <w:t>Instituto</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Transparencia,</w:t>
      </w:r>
      <w:r w:rsidR="00D730A4" w:rsidRPr="00FA0D21">
        <w:rPr>
          <w:rFonts w:ascii="Palatino Linotype" w:hAnsi="Palatino Linotype"/>
        </w:rPr>
        <w:t xml:space="preserve"> </w:t>
      </w:r>
      <w:r w:rsidRPr="00FA0D21">
        <w:rPr>
          <w:rFonts w:ascii="Palatino Linotype" w:hAnsi="Palatino Linotype"/>
        </w:rPr>
        <w:t>Acceso</w:t>
      </w:r>
      <w:r w:rsidR="00D730A4" w:rsidRPr="00FA0D21">
        <w:rPr>
          <w:rFonts w:ascii="Palatino Linotype" w:hAnsi="Palatino Linotype"/>
        </w:rPr>
        <w:t xml:space="preserve"> </w:t>
      </w:r>
      <w:r w:rsidRPr="00FA0D21">
        <w:rPr>
          <w:rFonts w:ascii="Palatino Linotype" w:hAnsi="Palatino Linotype"/>
        </w:rPr>
        <w:t>a</w:t>
      </w:r>
      <w:r w:rsidR="00D730A4" w:rsidRPr="00FA0D21">
        <w:rPr>
          <w:rFonts w:ascii="Palatino Linotype" w:hAnsi="Palatino Linotype"/>
        </w:rPr>
        <w:t xml:space="preserve"> </w:t>
      </w:r>
      <w:r w:rsidRPr="00FA0D21">
        <w:rPr>
          <w:rFonts w:ascii="Palatino Linotype" w:hAnsi="Palatino Linotype"/>
        </w:rPr>
        <w:t>la</w:t>
      </w:r>
      <w:r w:rsidR="00D730A4" w:rsidRPr="00FA0D21">
        <w:rPr>
          <w:rFonts w:ascii="Palatino Linotype" w:hAnsi="Palatino Linotype"/>
        </w:rPr>
        <w:t xml:space="preserve"> </w:t>
      </w:r>
      <w:r w:rsidRPr="00FA0D21">
        <w:rPr>
          <w:rFonts w:ascii="Palatino Linotype" w:hAnsi="Palatino Linotype"/>
        </w:rPr>
        <w:t>Información</w:t>
      </w:r>
      <w:r w:rsidR="00D730A4" w:rsidRPr="00FA0D21">
        <w:rPr>
          <w:rFonts w:ascii="Palatino Linotype" w:hAnsi="Palatino Linotype"/>
        </w:rPr>
        <w:t xml:space="preserve"> </w:t>
      </w:r>
      <w:r w:rsidRPr="00FA0D21">
        <w:rPr>
          <w:rFonts w:ascii="Palatino Linotype" w:hAnsi="Palatino Linotype"/>
        </w:rPr>
        <w:t>Pública</w:t>
      </w:r>
      <w:r w:rsidR="00D730A4" w:rsidRPr="00FA0D21">
        <w:rPr>
          <w:rFonts w:ascii="Palatino Linotype" w:hAnsi="Palatino Linotype"/>
        </w:rPr>
        <w:t xml:space="preserve"> </w:t>
      </w:r>
      <w:r w:rsidRPr="00FA0D21">
        <w:rPr>
          <w:rFonts w:ascii="Palatino Linotype" w:hAnsi="Palatino Linotype"/>
        </w:rPr>
        <w:t>y</w:t>
      </w:r>
      <w:r w:rsidR="00D730A4" w:rsidRPr="00FA0D21">
        <w:rPr>
          <w:rFonts w:ascii="Palatino Linotype" w:hAnsi="Palatino Linotype"/>
        </w:rPr>
        <w:t xml:space="preserve"> </w:t>
      </w:r>
      <w:r w:rsidRPr="00FA0D21">
        <w:rPr>
          <w:rFonts w:ascii="Palatino Linotype" w:hAnsi="Palatino Linotype"/>
        </w:rPr>
        <w:t>Protección</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Datos</w:t>
      </w:r>
      <w:r w:rsidR="00D730A4" w:rsidRPr="00FA0D21">
        <w:rPr>
          <w:rFonts w:ascii="Palatino Linotype" w:hAnsi="Palatino Linotype"/>
        </w:rPr>
        <w:t xml:space="preserve"> </w:t>
      </w:r>
      <w:r w:rsidRPr="00FA0D21">
        <w:rPr>
          <w:rFonts w:ascii="Palatino Linotype" w:hAnsi="Palatino Linotype"/>
        </w:rPr>
        <w:t>Personales</w:t>
      </w:r>
      <w:r w:rsidR="00D730A4" w:rsidRPr="00FA0D21">
        <w:rPr>
          <w:rFonts w:ascii="Palatino Linotype" w:hAnsi="Palatino Linotype"/>
        </w:rPr>
        <w:t xml:space="preserve"> </w:t>
      </w:r>
      <w:r w:rsidRPr="00FA0D21">
        <w:rPr>
          <w:rFonts w:ascii="Palatino Linotype" w:hAnsi="Palatino Linotype"/>
        </w:rPr>
        <w:t>del</w:t>
      </w:r>
      <w:r w:rsidR="00D730A4" w:rsidRPr="00FA0D21">
        <w:rPr>
          <w:rFonts w:ascii="Palatino Linotype" w:hAnsi="Palatino Linotype"/>
        </w:rPr>
        <w:t xml:space="preserve"> </w:t>
      </w:r>
      <w:r w:rsidRPr="00FA0D21">
        <w:rPr>
          <w:rFonts w:ascii="Palatino Linotype" w:hAnsi="Palatino Linotype"/>
        </w:rPr>
        <w:t>Estado</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México</w:t>
      </w:r>
      <w:r w:rsidR="00D730A4" w:rsidRPr="00FA0D21">
        <w:rPr>
          <w:rFonts w:ascii="Palatino Linotype" w:hAnsi="Palatino Linotype"/>
        </w:rPr>
        <w:t xml:space="preserve"> </w:t>
      </w:r>
      <w:r w:rsidRPr="00FA0D21">
        <w:rPr>
          <w:rFonts w:ascii="Palatino Linotype" w:hAnsi="Palatino Linotype"/>
        </w:rPr>
        <w:t>y</w:t>
      </w:r>
      <w:r w:rsidR="00D730A4" w:rsidRPr="00FA0D21">
        <w:rPr>
          <w:rFonts w:ascii="Palatino Linotype" w:hAnsi="Palatino Linotype"/>
        </w:rPr>
        <w:t xml:space="preserve"> </w:t>
      </w:r>
      <w:r w:rsidRPr="00FA0D21">
        <w:rPr>
          <w:rFonts w:ascii="Palatino Linotype" w:hAnsi="Palatino Linotype"/>
        </w:rPr>
        <w:t>Municipios,</w:t>
      </w:r>
      <w:r w:rsidR="00D730A4" w:rsidRPr="00FA0D21">
        <w:rPr>
          <w:rFonts w:ascii="Palatino Linotype" w:hAnsi="Palatino Linotype"/>
        </w:rPr>
        <w:t xml:space="preserve"> </w:t>
      </w:r>
      <w:r w:rsidRPr="00FA0D21">
        <w:rPr>
          <w:rFonts w:ascii="Palatino Linotype" w:hAnsi="Palatino Linotype"/>
        </w:rPr>
        <w:t>con</w:t>
      </w:r>
      <w:r w:rsidR="00D730A4" w:rsidRPr="00FA0D21">
        <w:rPr>
          <w:rFonts w:ascii="Palatino Linotype" w:hAnsi="Palatino Linotype"/>
        </w:rPr>
        <w:t xml:space="preserve"> </w:t>
      </w:r>
      <w:r w:rsidRPr="00FA0D21">
        <w:rPr>
          <w:rFonts w:ascii="Palatino Linotype" w:hAnsi="Palatino Linotype"/>
        </w:rPr>
        <w:t>domicilio</w:t>
      </w:r>
      <w:r w:rsidR="00D730A4" w:rsidRPr="00FA0D21">
        <w:rPr>
          <w:rFonts w:ascii="Palatino Linotype" w:hAnsi="Palatino Linotype"/>
        </w:rPr>
        <w:t xml:space="preserve"> </w:t>
      </w:r>
      <w:r w:rsidRPr="00FA0D21">
        <w:rPr>
          <w:rFonts w:ascii="Palatino Linotype" w:hAnsi="Palatino Linotype"/>
        </w:rPr>
        <w:t>en</w:t>
      </w:r>
      <w:r w:rsidR="00D730A4" w:rsidRPr="00FA0D21">
        <w:rPr>
          <w:rFonts w:ascii="Palatino Linotype" w:hAnsi="Palatino Linotype"/>
        </w:rPr>
        <w:t xml:space="preserve"> </w:t>
      </w:r>
      <w:r w:rsidRPr="00FA0D21">
        <w:rPr>
          <w:rFonts w:ascii="Palatino Linotype" w:hAnsi="Palatino Linotype"/>
        </w:rPr>
        <w:t>Metepec,</w:t>
      </w:r>
      <w:r w:rsidR="00D730A4" w:rsidRPr="00FA0D21">
        <w:rPr>
          <w:rFonts w:ascii="Palatino Linotype" w:hAnsi="Palatino Linotype"/>
        </w:rPr>
        <w:t xml:space="preserve"> </w:t>
      </w:r>
      <w:r w:rsidRPr="00FA0D21">
        <w:rPr>
          <w:rFonts w:ascii="Palatino Linotype" w:hAnsi="Palatino Linotype"/>
        </w:rPr>
        <w:t>Estado</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México,</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0071273A" w:rsidRPr="00FA0D21">
        <w:rPr>
          <w:rFonts w:ascii="Palatino Linotype" w:hAnsi="Palatino Linotype"/>
        </w:rPr>
        <w:t xml:space="preserve">fecha </w:t>
      </w:r>
      <w:r w:rsidR="006A362E" w:rsidRPr="00FA0D21">
        <w:rPr>
          <w:rFonts w:ascii="Palatino Linotype" w:hAnsi="Palatino Linotype"/>
        </w:rPr>
        <w:t>veintinueve de enero de dos mil veinte</w:t>
      </w:r>
      <w:r w:rsidRPr="00FA0D21">
        <w:rPr>
          <w:rFonts w:ascii="Palatino Linotype" w:hAnsi="Palatino Linotype"/>
        </w:rPr>
        <w:t>.</w:t>
      </w:r>
    </w:p>
    <w:p w:rsidR="00F413DE" w:rsidRPr="00FA0D21" w:rsidRDefault="00F413DE" w:rsidP="00183C32">
      <w:pPr>
        <w:spacing w:before="100" w:beforeAutospacing="1" w:after="100" w:afterAutospacing="1" w:line="360" w:lineRule="auto"/>
        <w:jc w:val="both"/>
        <w:rPr>
          <w:rFonts w:ascii="Palatino Linotype" w:hAnsi="Palatino Linotype"/>
        </w:rPr>
      </w:pPr>
      <w:r w:rsidRPr="00FA0D21">
        <w:rPr>
          <w:rFonts w:ascii="Palatino Linotype" w:hAnsi="Palatino Linotype"/>
          <w:b/>
        </w:rPr>
        <w:t>VISTO</w:t>
      </w:r>
      <w:r w:rsidR="00D730A4" w:rsidRPr="00FA0D21">
        <w:rPr>
          <w:rFonts w:ascii="Palatino Linotype" w:hAnsi="Palatino Linotype"/>
        </w:rPr>
        <w:t xml:space="preserve"> </w:t>
      </w:r>
      <w:r w:rsidR="00DD5205" w:rsidRPr="00FA0D21">
        <w:rPr>
          <w:rFonts w:ascii="Palatino Linotype" w:hAnsi="Palatino Linotype"/>
        </w:rPr>
        <w:t>el</w:t>
      </w:r>
      <w:r w:rsidR="00D730A4" w:rsidRPr="00FA0D21">
        <w:rPr>
          <w:rFonts w:ascii="Palatino Linotype" w:hAnsi="Palatino Linotype"/>
        </w:rPr>
        <w:t xml:space="preserve"> </w:t>
      </w:r>
      <w:r w:rsidRPr="00FA0D21">
        <w:rPr>
          <w:rFonts w:ascii="Palatino Linotype" w:hAnsi="Palatino Linotype"/>
        </w:rPr>
        <w:t>expediente</w:t>
      </w:r>
      <w:r w:rsidR="00D730A4" w:rsidRPr="00FA0D21">
        <w:rPr>
          <w:rFonts w:ascii="Palatino Linotype" w:hAnsi="Palatino Linotype"/>
        </w:rPr>
        <w:t xml:space="preserve"> </w:t>
      </w:r>
      <w:r w:rsidRPr="00FA0D21">
        <w:rPr>
          <w:rFonts w:ascii="Palatino Linotype" w:hAnsi="Palatino Linotype"/>
        </w:rPr>
        <w:t>formado</w:t>
      </w:r>
      <w:r w:rsidR="00D730A4" w:rsidRPr="00FA0D21">
        <w:rPr>
          <w:rFonts w:ascii="Palatino Linotype" w:hAnsi="Palatino Linotype"/>
        </w:rPr>
        <w:t xml:space="preserve"> </w:t>
      </w:r>
      <w:r w:rsidRPr="00FA0D21">
        <w:rPr>
          <w:rFonts w:ascii="Palatino Linotype" w:hAnsi="Palatino Linotype"/>
        </w:rPr>
        <w:t>con</w:t>
      </w:r>
      <w:r w:rsidR="00D730A4" w:rsidRPr="00FA0D21">
        <w:rPr>
          <w:rFonts w:ascii="Palatino Linotype" w:hAnsi="Palatino Linotype"/>
        </w:rPr>
        <w:t xml:space="preserve"> </w:t>
      </w:r>
      <w:r w:rsidRPr="00FA0D21">
        <w:rPr>
          <w:rFonts w:ascii="Palatino Linotype" w:hAnsi="Palatino Linotype"/>
        </w:rPr>
        <w:t>motivo</w:t>
      </w:r>
      <w:r w:rsidR="00D730A4" w:rsidRPr="00FA0D21">
        <w:rPr>
          <w:rFonts w:ascii="Palatino Linotype" w:hAnsi="Palatino Linotype"/>
        </w:rPr>
        <w:t xml:space="preserve"> </w:t>
      </w:r>
      <w:r w:rsidRPr="00FA0D21">
        <w:rPr>
          <w:rFonts w:ascii="Palatino Linotype" w:hAnsi="Palatino Linotype"/>
        </w:rPr>
        <w:t>de</w:t>
      </w:r>
      <w:r w:rsidR="00DD5205" w:rsidRPr="00FA0D21">
        <w:rPr>
          <w:rFonts w:ascii="Palatino Linotype" w:hAnsi="Palatino Linotype"/>
        </w:rPr>
        <w:t>l</w:t>
      </w:r>
      <w:r w:rsidR="00D730A4" w:rsidRPr="00FA0D21">
        <w:rPr>
          <w:rFonts w:ascii="Palatino Linotype" w:hAnsi="Palatino Linotype"/>
        </w:rPr>
        <w:t xml:space="preserve"> </w:t>
      </w:r>
      <w:r w:rsidRPr="00FA0D21">
        <w:rPr>
          <w:rFonts w:ascii="Palatino Linotype" w:hAnsi="Palatino Linotype"/>
        </w:rPr>
        <w:t>recurso</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revisión</w:t>
      </w:r>
      <w:r w:rsidR="006E63B8" w:rsidRPr="00FA0D21">
        <w:rPr>
          <w:rFonts w:ascii="Palatino Linotype" w:hAnsi="Palatino Linotype"/>
        </w:rPr>
        <w:t xml:space="preserve"> </w:t>
      </w:r>
      <w:r w:rsidR="001F1028" w:rsidRPr="00FA0D21">
        <w:rPr>
          <w:rFonts w:ascii="Palatino Linotype" w:hAnsi="Palatino Linotype"/>
          <w:b/>
        </w:rPr>
        <w:t>08952</w:t>
      </w:r>
      <w:r w:rsidR="00693255" w:rsidRPr="00FA0D21">
        <w:rPr>
          <w:rFonts w:ascii="Palatino Linotype" w:hAnsi="Palatino Linotype"/>
          <w:b/>
        </w:rPr>
        <w:t>/INFOEM/IP/RR/2019</w:t>
      </w:r>
      <w:r w:rsidRPr="00FA0D21">
        <w:rPr>
          <w:rFonts w:ascii="Palatino Linotype" w:hAnsi="Palatino Linotype"/>
        </w:rPr>
        <w:t>,</w:t>
      </w:r>
      <w:r w:rsidR="00D730A4" w:rsidRPr="00FA0D21">
        <w:rPr>
          <w:rFonts w:ascii="Palatino Linotype" w:hAnsi="Palatino Linotype"/>
        </w:rPr>
        <w:t xml:space="preserve"> </w:t>
      </w:r>
      <w:r w:rsidRPr="00FA0D21">
        <w:rPr>
          <w:rFonts w:ascii="Palatino Linotype" w:hAnsi="Palatino Linotype"/>
        </w:rPr>
        <w:t>promovido</w:t>
      </w:r>
      <w:r w:rsidR="00D730A4" w:rsidRPr="00FA0D21">
        <w:rPr>
          <w:rFonts w:ascii="Palatino Linotype" w:hAnsi="Palatino Linotype"/>
        </w:rPr>
        <w:t xml:space="preserve"> </w:t>
      </w:r>
      <w:r w:rsidRPr="00FA0D21">
        <w:rPr>
          <w:rFonts w:ascii="Palatino Linotype" w:hAnsi="Palatino Linotype"/>
        </w:rPr>
        <w:t>por</w:t>
      </w:r>
      <w:r w:rsidR="000D05B2" w:rsidRPr="00FA0D21">
        <w:rPr>
          <w:rFonts w:ascii="Palatino Linotype" w:hAnsi="Palatino Linotype"/>
        </w:rPr>
        <w:t xml:space="preserve"> </w:t>
      </w:r>
      <w:r w:rsidR="001F1028" w:rsidRPr="00FA0D21">
        <w:rPr>
          <w:rFonts w:ascii="Palatino Linotype" w:hAnsi="Palatino Linotype"/>
        </w:rPr>
        <w:t>una persona de manera anónima</w:t>
      </w:r>
      <w:r w:rsidR="00E6045D" w:rsidRPr="00FA0D21">
        <w:rPr>
          <w:rFonts w:ascii="Palatino Linotype" w:hAnsi="Palatino Linotype" w:cs="Arial"/>
        </w:rPr>
        <w:t>, en lo sucesivo</w:t>
      </w:r>
      <w:r w:rsidR="00E6045D" w:rsidRPr="00FA0D21">
        <w:rPr>
          <w:rFonts w:ascii="Palatino Linotype" w:hAnsi="Palatino Linotype" w:cs="Arial"/>
          <w:b/>
        </w:rPr>
        <w:t xml:space="preserve"> </w:t>
      </w:r>
      <w:r w:rsidR="00194823" w:rsidRPr="00FA0D21">
        <w:rPr>
          <w:rFonts w:ascii="Palatino Linotype" w:hAnsi="Palatino Linotype" w:cs="Arial"/>
          <w:b/>
        </w:rPr>
        <w:t>EL RECURRENTE</w:t>
      </w:r>
      <w:r w:rsidRPr="00FA0D21">
        <w:rPr>
          <w:rFonts w:ascii="Palatino Linotype" w:hAnsi="Palatino Linotype"/>
        </w:rPr>
        <w:t>,</w:t>
      </w:r>
      <w:r w:rsidR="00D730A4" w:rsidRPr="00FA0D21">
        <w:rPr>
          <w:rFonts w:ascii="Palatino Linotype" w:hAnsi="Palatino Linotype"/>
        </w:rPr>
        <w:t xml:space="preserve"> </w:t>
      </w:r>
      <w:r w:rsidRPr="00FA0D21">
        <w:rPr>
          <w:rFonts w:ascii="Palatino Linotype" w:hAnsi="Palatino Linotype"/>
        </w:rPr>
        <w:t>en</w:t>
      </w:r>
      <w:r w:rsidR="00D730A4" w:rsidRPr="00FA0D21">
        <w:rPr>
          <w:rFonts w:ascii="Palatino Linotype" w:hAnsi="Palatino Linotype"/>
        </w:rPr>
        <w:t xml:space="preserve"> </w:t>
      </w:r>
      <w:r w:rsidRPr="00FA0D21">
        <w:rPr>
          <w:rFonts w:ascii="Palatino Linotype" w:hAnsi="Palatino Linotype"/>
        </w:rPr>
        <w:t>contra</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la</w:t>
      </w:r>
      <w:r w:rsidR="00D730A4" w:rsidRPr="00FA0D21">
        <w:rPr>
          <w:rFonts w:ascii="Palatino Linotype" w:hAnsi="Palatino Linotype"/>
        </w:rPr>
        <w:t xml:space="preserve"> </w:t>
      </w:r>
      <w:r w:rsidRPr="00FA0D21">
        <w:rPr>
          <w:rFonts w:ascii="Palatino Linotype" w:hAnsi="Palatino Linotype"/>
        </w:rPr>
        <w:t>respuesta</w:t>
      </w:r>
      <w:r w:rsidR="00D730A4" w:rsidRPr="00FA0D21">
        <w:rPr>
          <w:rFonts w:ascii="Palatino Linotype" w:hAnsi="Palatino Linotype"/>
        </w:rPr>
        <w:t xml:space="preserve"> </w:t>
      </w:r>
      <w:r w:rsidRPr="00FA0D21">
        <w:rPr>
          <w:rFonts w:ascii="Palatino Linotype" w:hAnsi="Palatino Linotype"/>
        </w:rPr>
        <w:t>emitida</w:t>
      </w:r>
      <w:r w:rsidR="00D730A4" w:rsidRPr="00FA0D21">
        <w:rPr>
          <w:rFonts w:ascii="Palatino Linotype" w:hAnsi="Palatino Linotype"/>
        </w:rPr>
        <w:t xml:space="preserve"> </w:t>
      </w:r>
      <w:r w:rsidRPr="00FA0D21">
        <w:rPr>
          <w:rFonts w:ascii="Palatino Linotype" w:hAnsi="Palatino Linotype"/>
        </w:rPr>
        <w:t>por</w:t>
      </w:r>
      <w:r w:rsidR="00D730A4" w:rsidRPr="00FA0D21">
        <w:rPr>
          <w:rFonts w:ascii="Palatino Linotype" w:hAnsi="Palatino Linotype"/>
        </w:rPr>
        <w:t xml:space="preserve"> </w:t>
      </w:r>
      <w:r w:rsidR="00DC39F8" w:rsidRPr="00FA0D21">
        <w:rPr>
          <w:rFonts w:ascii="Palatino Linotype" w:hAnsi="Palatino Linotype"/>
        </w:rPr>
        <w:t>el</w:t>
      </w:r>
      <w:r w:rsidR="00693255" w:rsidRPr="00FA0D21">
        <w:rPr>
          <w:rFonts w:ascii="Palatino Linotype" w:hAnsi="Palatino Linotype"/>
        </w:rPr>
        <w:t xml:space="preserve"> </w:t>
      </w:r>
      <w:r w:rsidR="00DC39F8" w:rsidRPr="00FA0D21">
        <w:rPr>
          <w:rFonts w:ascii="Palatino Linotype" w:hAnsi="Palatino Linotype"/>
          <w:b/>
        </w:rPr>
        <w:t xml:space="preserve">Ayuntamiento de </w:t>
      </w:r>
      <w:proofErr w:type="spellStart"/>
      <w:r w:rsidR="001F1028" w:rsidRPr="00FA0D21">
        <w:rPr>
          <w:rFonts w:ascii="Palatino Linotype" w:hAnsi="Palatino Linotype"/>
          <w:b/>
          <w:lang w:val="es-ES_tradnl"/>
        </w:rPr>
        <w:t>Joquicingo</w:t>
      </w:r>
      <w:proofErr w:type="spellEnd"/>
      <w:r w:rsidR="006A362E" w:rsidRPr="00FA0D21">
        <w:rPr>
          <w:rFonts w:ascii="Palatino Linotype" w:hAnsi="Palatino Linotype"/>
          <w:b/>
          <w:lang w:val="es-ES_tradnl"/>
        </w:rPr>
        <w:t>,</w:t>
      </w:r>
      <w:r w:rsidR="00D730A4" w:rsidRPr="00FA0D21">
        <w:rPr>
          <w:rFonts w:ascii="Palatino Linotype" w:hAnsi="Palatino Linotype"/>
        </w:rPr>
        <w:t xml:space="preserve"> </w:t>
      </w:r>
      <w:r w:rsidRPr="00FA0D21">
        <w:rPr>
          <w:rFonts w:ascii="Palatino Linotype" w:hAnsi="Palatino Linotype"/>
        </w:rPr>
        <w:t>en</w:t>
      </w:r>
      <w:r w:rsidR="00D730A4" w:rsidRPr="00FA0D21">
        <w:rPr>
          <w:rFonts w:ascii="Palatino Linotype" w:hAnsi="Palatino Linotype"/>
        </w:rPr>
        <w:t xml:space="preserve"> </w:t>
      </w:r>
      <w:r w:rsidRPr="00FA0D21">
        <w:rPr>
          <w:rFonts w:ascii="Palatino Linotype" w:hAnsi="Palatino Linotype"/>
        </w:rPr>
        <w:t>lo</w:t>
      </w:r>
      <w:r w:rsidR="00D730A4" w:rsidRPr="00FA0D21">
        <w:rPr>
          <w:rFonts w:ascii="Palatino Linotype" w:hAnsi="Palatino Linotype"/>
        </w:rPr>
        <w:t xml:space="preserve"> </w:t>
      </w:r>
      <w:r w:rsidRPr="00FA0D21">
        <w:rPr>
          <w:rFonts w:ascii="Palatino Linotype" w:hAnsi="Palatino Linotype"/>
        </w:rPr>
        <w:t>sucesivo</w:t>
      </w:r>
      <w:r w:rsidR="00D730A4" w:rsidRPr="00FA0D21">
        <w:rPr>
          <w:rFonts w:ascii="Palatino Linotype" w:hAnsi="Palatino Linotype"/>
        </w:rPr>
        <w:t xml:space="preserve"> </w:t>
      </w:r>
      <w:r w:rsidRPr="00FA0D21">
        <w:rPr>
          <w:rFonts w:ascii="Palatino Linotype" w:hAnsi="Palatino Linotype"/>
          <w:b/>
        </w:rPr>
        <w:t>EL</w:t>
      </w:r>
      <w:r w:rsidR="00D730A4" w:rsidRPr="00FA0D21">
        <w:rPr>
          <w:rFonts w:ascii="Palatino Linotype" w:hAnsi="Palatino Linotype"/>
          <w:b/>
        </w:rPr>
        <w:t xml:space="preserve"> </w:t>
      </w:r>
      <w:r w:rsidRPr="00FA0D21">
        <w:rPr>
          <w:rFonts w:ascii="Palatino Linotype" w:hAnsi="Palatino Linotype"/>
          <w:b/>
        </w:rPr>
        <w:t>SUJETO</w:t>
      </w:r>
      <w:r w:rsidR="00D730A4" w:rsidRPr="00FA0D21">
        <w:rPr>
          <w:rFonts w:ascii="Palatino Linotype" w:hAnsi="Palatino Linotype"/>
          <w:b/>
        </w:rPr>
        <w:t xml:space="preserve"> </w:t>
      </w:r>
      <w:r w:rsidRPr="00FA0D21">
        <w:rPr>
          <w:rFonts w:ascii="Palatino Linotype" w:hAnsi="Palatino Linotype"/>
          <w:b/>
        </w:rPr>
        <w:t>OBLIGADO</w:t>
      </w:r>
      <w:r w:rsidRPr="00FA0D21">
        <w:rPr>
          <w:rFonts w:ascii="Palatino Linotype" w:hAnsi="Palatino Linotype"/>
        </w:rPr>
        <w:t>,</w:t>
      </w:r>
      <w:r w:rsidR="00D730A4" w:rsidRPr="00FA0D21">
        <w:rPr>
          <w:rFonts w:ascii="Palatino Linotype" w:hAnsi="Palatino Linotype"/>
        </w:rPr>
        <w:t xml:space="preserve"> </w:t>
      </w:r>
      <w:r w:rsidRPr="00FA0D21">
        <w:rPr>
          <w:rFonts w:ascii="Palatino Linotype" w:hAnsi="Palatino Linotype"/>
        </w:rPr>
        <w:t>se</w:t>
      </w:r>
      <w:r w:rsidR="00D730A4" w:rsidRPr="00FA0D21">
        <w:rPr>
          <w:rFonts w:ascii="Palatino Linotype" w:hAnsi="Palatino Linotype"/>
        </w:rPr>
        <w:t xml:space="preserve"> </w:t>
      </w:r>
      <w:r w:rsidRPr="00FA0D21">
        <w:rPr>
          <w:rFonts w:ascii="Palatino Linotype" w:hAnsi="Palatino Linotype"/>
        </w:rPr>
        <w:t>procede</w:t>
      </w:r>
      <w:r w:rsidR="00D730A4" w:rsidRPr="00FA0D21">
        <w:rPr>
          <w:rFonts w:ascii="Palatino Linotype" w:hAnsi="Palatino Linotype"/>
        </w:rPr>
        <w:t xml:space="preserve"> </w:t>
      </w:r>
      <w:r w:rsidRPr="00FA0D21">
        <w:rPr>
          <w:rFonts w:ascii="Palatino Linotype" w:hAnsi="Palatino Linotype"/>
        </w:rPr>
        <w:t>a</w:t>
      </w:r>
      <w:r w:rsidR="00D730A4" w:rsidRPr="00FA0D21">
        <w:rPr>
          <w:rFonts w:ascii="Palatino Linotype" w:hAnsi="Palatino Linotype"/>
        </w:rPr>
        <w:t xml:space="preserve"> </w:t>
      </w:r>
      <w:r w:rsidRPr="00FA0D21">
        <w:rPr>
          <w:rFonts w:ascii="Palatino Linotype" w:hAnsi="Palatino Linotype"/>
        </w:rPr>
        <w:t>dictar</w:t>
      </w:r>
      <w:r w:rsidR="00D730A4" w:rsidRPr="00FA0D21">
        <w:rPr>
          <w:rFonts w:ascii="Palatino Linotype" w:hAnsi="Palatino Linotype"/>
        </w:rPr>
        <w:t xml:space="preserve"> </w:t>
      </w:r>
      <w:r w:rsidRPr="00FA0D21">
        <w:rPr>
          <w:rFonts w:ascii="Palatino Linotype" w:hAnsi="Palatino Linotype"/>
        </w:rPr>
        <w:t>la</w:t>
      </w:r>
      <w:r w:rsidR="00D730A4" w:rsidRPr="00FA0D21">
        <w:rPr>
          <w:rFonts w:ascii="Palatino Linotype" w:hAnsi="Palatino Linotype"/>
        </w:rPr>
        <w:t xml:space="preserve"> </w:t>
      </w:r>
      <w:r w:rsidRPr="00FA0D21">
        <w:rPr>
          <w:rFonts w:ascii="Palatino Linotype" w:hAnsi="Palatino Linotype"/>
        </w:rPr>
        <w:t>presente</w:t>
      </w:r>
      <w:r w:rsidR="00D730A4" w:rsidRPr="00FA0D21">
        <w:rPr>
          <w:rFonts w:ascii="Palatino Linotype" w:hAnsi="Palatino Linotype"/>
        </w:rPr>
        <w:t xml:space="preserve"> </w:t>
      </w:r>
      <w:r w:rsidRPr="00FA0D21">
        <w:rPr>
          <w:rFonts w:ascii="Palatino Linotype" w:hAnsi="Palatino Linotype"/>
        </w:rPr>
        <w:t>resolución</w:t>
      </w:r>
      <w:r w:rsidR="00D730A4" w:rsidRPr="00FA0D21">
        <w:rPr>
          <w:rFonts w:ascii="Palatino Linotype" w:hAnsi="Palatino Linotype"/>
        </w:rPr>
        <w:t xml:space="preserve"> </w:t>
      </w:r>
      <w:r w:rsidRPr="00FA0D21">
        <w:rPr>
          <w:rFonts w:ascii="Palatino Linotype" w:hAnsi="Palatino Linotype"/>
        </w:rPr>
        <w:t>con</w:t>
      </w:r>
      <w:r w:rsidR="00D730A4" w:rsidRPr="00FA0D21">
        <w:rPr>
          <w:rFonts w:ascii="Palatino Linotype" w:hAnsi="Palatino Linotype"/>
        </w:rPr>
        <w:t xml:space="preserve"> </w:t>
      </w:r>
      <w:r w:rsidRPr="00FA0D21">
        <w:rPr>
          <w:rFonts w:ascii="Palatino Linotype" w:hAnsi="Palatino Linotype"/>
        </w:rPr>
        <w:t>base</w:t>
      </w:r>
      <w:r w:rsidR="00D730A4" w:rsidRPr="00FA0D21">
        <w:rPr>
          <w:rFonts w:ascii="Palatino Linotype" w:hAnsi="Palatino Linotype"/>
        </w:rPr>
        <w:t xml:space="preserve"> </w:t>
      </w:r>
      <w:r w:rsidRPr="00FA0D21">
        <w:rPr>
          <w:rFonts w:ascii="Palatino Linotype" w:hAnsi="Palatino Linotype"/>
        </w:rPr>
        <w:t>en</w:t>
      </w:r>
      <w:r w:rsidR="00D730A4" w:rsidRPr="00FA0D21">
        <w:rPr>
          <w:rFonts w:ascii="Palatino Linotype" w:hAnsi="Palatino Linotype"/>
        </w:rPr>
        <w:t xml:space="preserve"> </w:t>
      </w:r>
      <w:r w:rsidRPr="00FA0D21">
        <w:rPr>
          <w:rFonts w:ascii="Palatino Linotype" w:hAnsi="Palatino Linotype"/>
        </w:rPr>
        <w:t>lo</w:t>
      </w:r>
      <w:r w:rsidR="00D730A4" w:rsidRPr="00FA0D21">
        <w:rPr>
          <w:rFonts w:ascii="Palatino Linotype" w:hAnsi="Palatino Linotype"/>
        </w:rPr>
        <w:t xml:space="preserve"> </w:t>
      </w:r>
      <w:r w:rsidRPr="00FA0D21">
        <w:rPr>
          <w:rFonts w:ascii="Palatino Linotype" w:hAnsi="Palatino Linotype"/>
        </w:rPr>
        <w:t>siguiente:</w:t>
      </w:r>
      <w:r w:rsidR="00D730A4" w:rsidRPr="00FA0D21">
        <w:rPr>
          <w:rFonts w:ascii="Palatino Linotype" w:hAnsi="Palatino Linotype"/>
        </w:rPr>
        <w:t xml:space="preserve"> </w:t>
      </w:r>
    </w:p>
    <w:p w:rsidR="00A2780F" w:rsidRPr="00FA0D21" w:rsidRDefault="00A2780F" w:rsidP="00183C32">
      <w:pPr>
        <w:spacing w:before="100" w:beforeAutospacing="1" w:after="100" w:afterAutospacing="1" w:line="360" w:lineRule="auto"/>
        <w:jc w:val="center"/>
        <w:rPr>
          <w:rFonts w:ascii="Palatino Linotype" w:hAnsi="Palatino Linotype"/>
          <w:b/>
          <w:bCs/>
          <w:spacing w:val="60"/>
          <w:sz w:val="28"/>
        </w:rPr>
      </w:pPr>
      <w:r w:rsidRPr="00FA0D21">
        <w:rPr>
          <w:rFonts w:ascii="Palatino Linotype" w:hAnsi="Palatino Linotype"/>
          <w:b/>
          <w:bCs/>
          <w:spacing w:val="60"/>
          <w:sz w:val="28"/>
        </w:rPr>
        <w:t>RESULTANDO</w:t>
      </w:r>
    </w:p>
    <w:p w:rsidR="00345471" w:rsidRPr="00FA0D21"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A0D21">
        <w:rPr>
          <w:rFonts w:ascii="Palatino Linotype" w:hAnsi="Palatino Linotype"/>
        </w:rPr>
        <w:t>En</w:t>
      </w:r>
      <w:r w:rsidR="00D730A4" w:rsidRPr="00FA0D21">
        <w:rPr>
          <w:rFonts w:ascii="Palatino Linotype" w:hAnsi="Palatino Linotype"/>
        </w:rPr>
        <w:t xml:space="preserve"> </w:t>
      </w:r>
      <w:r w:rsidRPr="00FA0D21">
        <w:rPr>
          <w:rFonts w:ascii="Palatino Linotype" w:hAnsi="Palatino Linotype" w:cs="Arial"/>
        </w:rPr>
        <w:t>fecha</w:t>
      </w:r>
      <w:r w:rsidR="00D730A4" w:rsidRPr="00FA0D21">
        <w:rPr>
          <w:rFonts w:ascii="Palatino Linotype" w:hAnsi="Palatino Linotype"/>
        </w:rPr>
        <w:t xml:space="preserve"> </w:t>
      </w:r>
      <w:r w:rsidR="001F1028" w:rsidRPr="00FA0D21">
        <w:rPr>
          <w:rFonts w:ascii="Palatino Linotype" w:hAnsi="Palatino Linotype"/>
        </w:rPr>
        <w:t>ocho de noviembre</w:t>
      </w:r>
      <w:r w:rsidR="00A16FDA" w:rsidRPr="00FA0D21">
        <w:rPr>
          <w:rFonts w:ascii="Palatino Linotype" w:hAnsi="Palatino Linotype"/>
        </w:rPr>
        <w:t xml:space="preserve"> </w:t>
      </w:r>
      <w:r w:rsidR="00693255" w:rsidRPr="00FA0D21">
        <w:rPr>
          <w:rFonts w:ascii="Palatino Linotype" w:hAnsi="Palatino Linotype"/>
        </w:rPr>
        <w:t>de dos mil diecinueve</w:t>
      </w:r>
      <w:r w:rsidRPr="00FA0D21">
        <w:rPr>
          <w:rFonts w:ascii="Palatino Linotype" w:hAnsi="Palatino Linotype"/>
        </w:rPr>
        <w:t>,</w:t>
      </w:r>
      <w:r w:rsidR="00D730A4" w:rsidRPr="00FA0D21">
        <w:rPr>
          <w:rFonts w:ascii="Palatino Linotype" w:hAnsi="Palatino Linotype"/>
        </w:rPr>
        <w:t xml:space="preserve"> </w:t>
      </w:r>
      <w:r w:rsidR="00194823" w:rsidRPr="00FA0D21">
        <w:rPr>
          <w:rFonts w:ascii="Palatino Linotype" w:hAnsi="Palatino Linotype" w:cs="Arial"/>
          <w:b/>
        </w:rPr>
        <w:t>EL RECURRENTE</w:t>
      </w:r>
      <w:r w:rsidR="007554C2" w:rsidRPr="00FA0D21">
        <w:rPr>
          <w:rFonts w:ascii="Palatino Linotype" w:hAnsi="Palatino Linotype"/>
        </w:rPr>
        <w:t xml:space="preserve"> </w:t>
      </w:r>
      <w:r w:rsidRPr="00FA0D21">
        <w:rPr>
          <w:rFonts w:ascii="Palatino Linotype" w:hAnsi="Palatino Linotype"/>
        </w:rPr>
        <w:t>presentó</w:t>
      </w:r>
      <w:r w:rsidR="00D730A4" w:rsidRPr="00FA0D21">
        <w:rPr>
          <w:rFonts w:ascii="Palatino Linotype" w:hAnsi="Palatino Linotype"/>
        </w:rPr>
        <w:t xml:space="preserve"> </w:t>
      </w:r>
      <w:r w:rsidR="00442E4B" w:rsidRPr="00FA0D21">
        <w:rPr>
          <w:rFonts w:ascii="Palatino Linotype" w:hAnsi="Palatino Linotype" w:cs="Arial"/>
        </w:rPr>
        <w:t xml:space="preserve">a través </w:t>
      </w:r>
      <w:r w:rsidR="003A67B6" w:rsidRPr="00FA0D21">
        <w:rPr>
          <w:rFonts w:ascii="Palatino Linotype" w:hAnsi="Palatino Linotype" w:cs="Arial"/>
        </w:rPr>
        <w:t>d</w:t>
      </w:r>
      <w:r w:rsidR="00AF4E71" w:rsidRPr="00FA0D21">
        <w:rPr>
          <w:rFonts w:ascii="Palatino Linotype" w:hAnsi="Palatino Linotype" w:cs="Arial"/>
        </w:rPr>
        <w:t>e</w:t>
      </w:r>
      <w:r w:rsidR="004F67AB" w:rsidRPr="00FA0D21">
        <w:rPr>
          <w:rFonts w:ascii="Palatino Linotype" w:hAnsi="Palatino Linotype" w:cs="Arial"/>
        </w:rPr>
        <w:t>l</w:t>
      </w:r>
      <w:r w:rsidR="00442E4B" w:rsidRPr="00FA0D21">
        <w:rPr>
          <w:rFonts w:ascii="Palatino Linotype" w:hAnsi="Palatino Linotype" w:cs="Arial"/>
        </w:rPr>
        <w:t xml:space="preserve"> Sistema de Acceso a la Información Mexiquense, en lo subsecuente </w:t>
      </w:r>
      <w:r w:rsidR="00442E4B" w:rsidRPr="00FA0D21">
        <w:rPr>
          <w:rFonts w:ascii="Palatino Linotype" w:hAnsi="Palatino Linotype" w:cs="Arial"/>
          <w:b/>
        </w:rPr>
        <w:t>EL SAIMEX,</w:t>
      </w:r>
      <w:r w:rsidR="00D730A4" w:rsidRPr="00FA0D21">
        <w:rPr>
          <w:rFonts w:ascii="Palatino Linotype" w:hAnsi="Palatino Linotype"/>
        </w:rPr>
        <w:t xml:space="preserve"> </w:t>
      </w:r>
      <w:r w:rsidRPr="00FA0D21">
        <w:rPr>
          <w:rFonts w:ascii="Palatino Linotype" w:hAnsi="Palatino Linotype"/>
        </w:rPr>
        <w:t>ante</w:t>
      </w:r>
      <w:r w:rsidR="00D730A4" w:rsidRPr="00FA0D21">
        <w:rPr>
          <w:rFonts w:ascii="Palatino Linotype" w:hAnsi="Palatino Linotype"/>
        </w:rPr>
        <w:t xml:space="preserve"> </w:t>
      </w:r>
      <w:r w:rsidRPr="00FA0D21">
        <w:rPr>
          <w:rFonts w:ascii="Palatino Linotype" w:hAnsi="Palatino Linotype"/>
          <w:b/>
        </w:rPr>
        <w:t>EL</w:t>
      </w:r>
      <w:r w:rsidR="00D730A4" w:rsidRPr="00FA0D21">
        <w:rPr>
          <w:rFonts w:ascii="Palatino Linotype" w:hAnsi="Palatino Linotype"/>
          <w:b/>
        </w:rPr>
        <w:t xml:space="preserve"> </w:t>
      </w:r>
      <w:r w:rsidRPr="00FA0D21">
        <w:rPr>
          <w:rFonts w:ascii="Palatino Linotype" w:hAnsi="Palatino Linotype"/>
          <w:b/>
        </w:rPr>
        <w:t>SUJETO</w:t>
      </w:r>
      <w:r w:rsidR="00D730A4" w:rsidRPr="00FA0D21">
        <w:rPr>
          <w:rFonts w:ascii="Palatino Linotype" w:hAnsi="Palatino Linotype"/>
          <w:b/>
        </w:rPr>
        <w:t xml:space="preserve"> </w:t>
      </w:r>
      <w:r w:rsidRPr="00FA0D21">
        <w:rPr>
          <w:rFonts w:ascii="Palatino Linotype" w:hAnsi="Palatino Linotype"/>
          <w:b/>
        </w:rPr>
        <w:t>OBLIGADO</w:t>
      </w:r>
      <w:r w:rsidRPr="00FA0D21">
        <w:rPr>
          <w:rFonts w:ascii="Palatino Linotype" w:hAnsi="Palatino Linotype"/>
        </w:rPr>
        <w:t>,</w:t>
      </w:r>
      <w:r w:rsidR="00D730A4" w:rsidRPr="00FA0D21">
        <w:rPr>
          <w:rFonts w:ascii="Palatino Linotype" w:hAnsi="Palatino Linotype"/>
        </w:rPr>
        <w:t xml:space="preserve"> </w:t>
      </w:r>
      <w:r w:rsidRPr="00FA0D21">
        <w:rPr>
          <w:rFonts w:ascii="Palatino Linotype" w:hAnsi="Palatino Linotype"/>
        </w:rPr>
        <w:t>la</w:t>
      </w:r>
      <w:r w:rsidR="00D730A4" w:rsidRPr="00FA0D21">
        <w:rPr>
          <w:rFonts w:ascii="Palatino Linotype" w:hAnsi="Palatino Linotype"/>
        </w:rPr>
        <w:t xml:space="preserve"> </w:t>
      </w:r>
      <w:r w:rsidRPr="00FA0D21">
        <w:rPr>
          <w:rFonts w:ascii="Palatino Linotype" w:hAnsi="Palatino Linotype"/>
        </w:rPr>
        <w:t>solicitud</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acceso</w:t>
      </w:r>
      <w:r w:rsidR="00D730A4" w:rsidRPr="00FA0D21">
        <w:rPr>
          <w:rFonts w:ascii="Palatino Linotype" w:hAnsi="Palatino Linotype"/>
        </w:rPr>
        <w:t xml:space="preserve"> </w:t>
      </w:r>
      <w:r w:rsidRPr="00FA0D21">
        <w:rPr>
          <w:rFonts w:ascii="Palatino Linotype" w:hAnsi="Palatino Linotype"/>
        </w:rPr>
        <w:t>a</w:t>
      </w:r>
      <w:r w:rsidR="00D730A4" w:rsidRPr="00FA0D21">
        <w:rPr>
          <w:rFonts w:ascii="Palatino Linotype" w:hAnsi="Palatino Linotype"/>
        </w:rPr>
        <w:t xml:space="preserve"> </w:t>
      </w:r>
      <w:r w:rsidRPr="00FA0D21">
        <w:rPr>
          <w:rFonts w:ascii="Palatino Linotype" w:hAnsi="Palatino Linotype"/>
        </w:rPr>
        <w:t>la</w:t>
      </w:r>
      <w:r w:rsidR="00D730A4" w:rsidRPr="00FA0D21">
        <w:rPr>
          <w:rFonts w:ascii="Palatino Linotype" w:hAnsi="Palatino Linotype"/>
        </w:rPr>
        <w:t xml:space="preserve"> </w:t>
      </w:r>
      <w:r w:rsidRPr="00FA0D21">
        <w:rPr>
          <w:rFonts w:ascii="Palatino Linotype" w:hAnsi="Palatino Linotype"/>
        </w:rPr>
        <w:t>información</w:t>
      </w:r>
      <w:r w:rsidR="00D730A4" w:rsidRPr="00FA0D21">
        <w:rPr>
          <w:rFonts w:ascii="Palatino Linotype" w:hAnsi="Palatino Linotype"/>
        </w:rPr>
        <w:t xml:space="preserve"> </w:t>
      </w:r>
      <w:r w:rsidRPr="00FA0D21">
        <w:rPr>
          <w:rFonts w:ascii="Palatino Linotype" w:hAnsi="Palatino Linotype"/>
        </w:rPr>
        <w:t>pública,</w:t>
      </w:r>
      <w:r w:rsidR="00D730A4" w:rsidRPr="00FA0D21">
        <w:rPr>
          <w:rFonts w:ascii="Palatino Linotype" w:hAnsi="Palatino Linotype"/>
        </w:rPr>
        <w:t xml:space="preserve"> </w:t>
      </w:r>
      <w:r w:rsidR="00345471" w:rsidRPr="00FA0D21">
        <w:rPr>
          <w:rFonts w:ascii="Palatino Linotype" w:hAnsi="Palatino Linotype"/>
        </w:rPr>
        <w:t xml:space="preserve">a la que se le asignó el número </w:t>
      </w:r>
      <w:r w:rsidR="001F1028" w:rsidRPr="00FA0D21">
        <w:rPr>
          <w:rFonts w:ascii="Palatino Linotype" w:hAnsi="Palatino Linotype"/>
          <w:b/>
          <w:bCs/>
        </w:rPr>
        <w:t>00062/JOQUICIN</w:t>
      </w:r>
      <w:r w:rsidR="00693255" w:rsidRPr="00FA0D21">
        <w:rPr>
          <w:rFonts w:ascii="Palatino Linotype" w:hAnsi="Palatino Linotype"/>
          <w:b/>
          <w:bCs/>
        </w:rPr>
        <w:t>/IP/2019</w:t>
      </w:r>
      <w:r w:rsidR="00345471" w:rsidRPr="00FA0D21">
        <w:rPr>
          <w:rFonts w:ascii="Palatino Linotype" w:hAnsi="Palatino Linotype"/>
        </w:rPr>
        <w:t xml:space="preserve">, </w:t>
      </w:r>
      <w:r w:rsidR="00002897" w:rsidRPr="00FA0D21">
        <w:rPr>
          <w:rFonts w:ascii="Palatino Linotype" w:hAnsi="Palatino Linotype"/>
        </w:rPr>
        <w:t>mediante la cual requirió por dicha vía</w:t>
      </w:r>
      <w:r w:rsidR="003A67B6" w:rsidRPr="00FA0D21">
        <w:rPr>
          <w:rFonts w:ascii="Palatino Linotype" w:hAnsi="Palatino Linotype"/>
        </w:rPr>
        <w:t>,</w:t>
      </w:r>
      <w:r w:rsidR="00501858" w:rsidRPr="00FA0D21">
        <w:rPr>
          <w:rFonts w:ascii="Palatino Linotype" w:hAnsi="Palatino Linotype"/>
        </w:rPr>
        <w:t xml:space="preserve"> lo siguiente</w:t>
      </w:r>
      <w:r w:rsidR="00002897" w:rsidRPr="00FA0D21">
        <w:rPr>
          <w:rFonts w:ascii="Palatino Linotype" w:hAnsi="Palatino Linotype"/>
        </w:rPr>
        <w:t>:</w:t>
      </w:r>
    </w:p>
    <w:p w:rsidR="008264CD" w:rsidRPr="00FA0D21" w:rsidRDefault="00A327E0" w:rsidP="008264CD">
      <w:pPr>
        <w:spacing w:before="100" w:beforeAutospacing="1" w:after="100" w:afterAutospacing="1"/>
        <w:ind w:left="709" w:right="709"/>
        <w:jc w:val="both"/>
        <w:rPr>
          <w:rFonts w:ascii="Palatino Linotype" w:hAnsi="Palatino Linotype"/>
          <w:sz w:val="22"/>
          <w:szCs w:val="22"/>
        </w:rPr>
      </w:pPr>
      <w:r w:rsidRPr="00FA0D21">
        <w:rPr>
          <w:rFonts w:ascii="Palatino Linotype" w:hAnsi="Palatino Linotype" w:cs="Arial"/>
          <w:i/>
          <w:sz w:val="22"/>
          <w:szCs w:val="22"/>
        </w:rPr>
        <w:t>“</w:t>
      </w:r>
      <w:r w:rsidR="001F1028" w:rsidRPr="00FA0D21">
        <w:rPr>
          <w:rFonts w:ascii="Palatino Linotype" w:hAnsi="Palatino Linotype" w:cs="Arial"/>
          <w:i/>
          <w:sz w:val="22"/>
          <w:szCs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w:t>
      </w:r>
      <w:r w:rsidR="001F1028" w:rsidRPr="00FA0D21">
        <w:rPr>
          <w:rFonts w:ascii="Palatino Linotype" w:hAnsi="Palatino Linotype" w:cs="Arial"/>
          <w:i/>
          <w:sz w:val="22"/>
          <w:szCs w:val="22"/>
        </w:rPr>
        <w:lastRenderedPageBreak/>
        <w:t>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C216D0" w:rsidRPr="00FA0D21">
        <w:rPr>
          <w:rFonts w:ascii="Palatino Linotype" w:hAnsi="Palatino Linotype" w:cs="Arial"/>
          <w:i/>
          <w:sz w:val="22"/>
          <w:szCs w:val="22"/>
        </w:rPr>
        <w:t>.</w:t>
      </w:r>
      <w:r w:rsidRPr="00FA0D21">
        <w:rPr>
          <w:rFonts w:ascii="Palatino Linotype" w:hAnsi="Palatino Linotype" w:cs="Arial"/>
          <w:i/>
          <w:sz w:val="22"/>
          <w:szCs w:val="22"/>
        </w:rPr>
        <w:t>”</w:t>
      </w:r>
      <w:r w:rsidR="00D730A4" w:rsidRPr="00FA0D21">
        <w:rPr>
          <w:rFonts w:ascii="Palatino Linotype" w:hAnsi="Palatino Linotype" w:cs="Arial"/>
          <w:i/>
          <w:sz w:val="22"/>
          <w:szCs w:val="22"/>
        </w:rPr>
        <w:t xml:space="preserve"> </w:t>
      </w:r>
      <w:r w:rsidRPr="00FA0D21">
        <w:rPr>
          <w:rFonts w:ascii="Palatino Linotype" w:hAnsi="Palatino Linotype"/>
          <w:sz w:val="22"/>
          <w:szCs w:val="22"/>
        </w:rPr>
        <w:t>(Sic)</w:t>
      </w:r>
      <w:bookmarkStart w:id="0" w:name="_Ref516764469"/>
      <w:bookmarkStart w:id="1" w:name="_Ref531692384"/>
    </w:p>
    <w:p w:rsidR="00654828" w:rsidRPr="00FA0D21"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A0D21">
        <w:rPr>
          <w:rFonts w:ascii="Palatino Linotype" w:hAnsi="Palatino Linotype" w:cs="Arial"/>
        </w:rPr>
        <w:t xml:space="preserve">Posteriormente, </w:t>
      </w:r>
      <w:r w:rsidR="00875763" w:rsidRPr="00FA0D21">
        <w:rPr>
          <w:rFonts w:ascii="Palatino Linotype" w:hAnsi="Palatino Linotype" w:cs="Arial"/>
        </w:rPr>
        <w:t xml:space="preserve">el día </w:t>
      </w:r>
      <w:r w:rsidR="001F1028" w:rsidRPr="00FA0D21">
        <w:rPr>
          <w:rFonts w:ascii="Palatino Linotype" w:hAnsi="Palatino Linotype" w:cs="Arial"/>
        </w:rPr>
        <w:t xml:space="preserve">veinticinco </w:t>
      </w:r>
      <w:r w:rsidR="001A300A" w:rsidRPr="00FA0D21">
        <w:rPr>
          <w:rFonts w:ascii="Palatino Linotype" w:hAnsi="Palatino Linotype" w:cs="Arial"/>
        </w:rPr>
        <w:t>de noviembre</w:t>
      </w:r>
      <w:r w:rsidR="00E76963" w:rsidRPr="00FA0D21">
        <w:rPr>
          <w:rFonts w:ascii="Palatino Linotype" w:hAnsi="Palatino Linotype" w:cs="Arial"/>
        </w:rPr>
        <w:t xml:space="preserve"> </w:t>
      </w:r>
      <w:r w:rsidR="00875763" w:rsidRPr="00FA0D21">
        <w:rPr>
          <w:rFonts w:ascii="Palatino Linotype" w:hAnsi="Palatino Linotype" w:cs="Arial"/>
        </w:rPr>
        <w:t xml:space="preserve">de dos mil diecinueve, </w:t>
      </w:r>
      <w:r w:rsidR="00875763" w:rsidRPr="00FA0D21">
        <w:rPr>
          <w:rFonts w:ascii="Palatino Linotype" w:hAnsi="Palatino Linotype" w:cs="Arial"/>
          <w:b/>
        </w:rPr>
        <w:t>EL SUJETO OBLIGADO</w:t>
      </w:r>
      <w:r w:rsidR="00875763" w:rsidRPr="00FA0D21">
        <w:rPr>
          <w:rFonts w:ascii="Palatino Linotype" w:hAnsi="Palatino Linotype" w:cs="Arial"/>
        </w:rPr>
        <w:t xml:space="preserve"> </w:t>
      </w:r>
      <w:r w:rsidR="00654828" w:rsidRPr="00FA0D21">
        <w:rPr>
          <w:rFonts w:ascii="Palatino Linotype" w:hAnsi="Palatino Linotype" w:cs="Arial"/>
        </w:rPr>
        <w:t xml:space="preserve">dio respuesta a la </w:t>
      </w:r>
      <w:r w:rsidR="00654828" w:rsidRPr="00FA0D21">
        <w:rPr>
          <w:rFonts w:ascii="Palatino Linotype" w:hAnsi="Palatino Linotype"/>
        </w:rPr>
        <w:t>solicitud</w:t>
      </w:r>
      <w:r w:rsidR="00654828" w:rsidRPr="00FA0D21">
        <w:rPr>
          <w:rFonts w:ascii="Palatino Linotype" w:hAnsi="Palatino Linotype" w:cs="Arial"/>
        </w:rPr>
        <w:t xml:space="preserve"> de </w:t>
      </w:r>
      <w:r w:rsidR="00654828" w:rsidRPr="00FA0D21">
        <w:rPr>
          <w:rFonts w:ascii="Palatino Linotype" w:hAnsi="Palatino Linotype"/>
        </w:rPr>
        <w:t>acceso</w:t>
      </w:r>
      <w:r w:rsidR="00654828" w:rsidRPr="00FA0D21">
        <w:rPr>
          <w:rFonts w:ascii="Palatino Linotype" w:hAnsi="Palatino Linotype" w:cs="Arial"/>
        </w:rPr>
        <w:t xml:space="preserve"> a la información pública requerida por </w:t>
      </w:r>
      <w:r w:rsidR="00194823" w:rsidRPr="00FA0D21">
        <w:rPr>
          <w:rFonts w:ascii="Palatino Linotype" w:hAnsi="Palatino Linotype" w:cs="Arial"/>
          <w:b/>
        </w:rPr>
        <w:t>EL RECURRENTE</w:t>
      </w:r>
      <w:r w:rsidR="00654828" w:rsidRPr="00FA0D21">
        <w:rPr>
          <w:rFonts w:ascii="Palatino Linotype" w:hAnsi="Palatino Linotype" w:cs="Arial"/>
        </w:rPr>
        <w:t>, en los siguientes términos:</w:t>
      </w:r>
      <w:bookmarkEnd w:id="0"/>
      <w:bookmarkEnd w:id="1"/>
    </w:p>
    <w:p w:rsidR="00654828" w:rsidRPr="00FA0D21" w:rsidRDefault="00693255" w:rsidP="003A67B6">
      <w:pPr>
        <w:ind w:left="709" w:right="709"/>
        <w:jc w:val="both"/>
        <w:rPr>
          <w:rFonts w:ascii="Palatino Linotype" w:hAnsi="Palatino Linotype"/>
          <w:sz w:val="22"/>
        </w:rPr>
      </w:pPr>
      <w:r w:rsidRPr="00FA0D21">
        <w:rPr>
          <w:rFonts w:ascii="Palatino Linotype" w:hAnsi="Palatino Linotype" w:cs="Arial"/>
          <w:i/>
          <w:sz w:val="22"/>
        </w:rPr>
        <w:t>“</w:t>
      </w:r>
      <w:proofErr w:type="gramStart"/>
      <w:r w:rsidR="001F1028" w:rsidRPr="00FA0D21">
        <w:rPr>
          <w:rFonts w:ascii="Palatino Linotype" w:hAnsi="Palatino Linotype" w:cs="Arial"/>
          <w:i/>
          <w:sz w:val="22"/>
        </w:rPr>
        <w:t>en</w:t>
      </w:r>
      <w:proofErr w:type="gramEnd"/>
      <w:r w:rsidR="001F1028" w:rsidRPr="00FA0D21">
        <w:rPr>
          <w:rFonts w:ascii="Palatino Linotype" w:hAnsi="Palatino Linotype" w:cs="Arial"/>
          <w:i/>
          <w:sz w:val="22"/>
        </w:rPr>
        <w:t xml:space="preserve"> relación a la solicitud 00062/JOQUICIN/IP/2019; se le hace del conocimiento que no contamos con Unidades de Igualdad de Género y Erradicación de la Violencia; con ello se da cumplimiento a lo solicitado</w:t>
      </w:r>
      <w:r w:rsidR="007C5221" w:rsidRPr="00FA0D21">
        <w:rPr>
          <w:rFonts w:ascii="Palatino Linotype" w:hAnsi="Palatino Linotype" w:cs="Arial"/>
          <w:i/>
          <w:sz w:val="22"/>
        </w:rPr>
        <w:t>.</w:t>
      </w:r>
      <w:r w:rsidR="00871D30" w:rsidRPr="00FA0D21">
        <w:rPr>
          <w:rFonts w:ascii="Palatino Linotype" w:hAnsi="Palatino Linotype" w:cs="Arial"/>
          <w:i/>
          <w:sz w:val="22"/>
          <w:szCs w:val="22"/>
        </w:rPr>
        <w:t>”</w:t>
      </w:r>
      <w:r w:rsidR="002713DB" w:rsidRPr="00FA0D21">
        <w:rPr>
          <w:rFonts w:ascii="Palatino Linotype" w:hAnsi="Palatino Linotype" w:cs="Arial"/>
          <w:i/>
          <w:sz w:val="22"/>
        </w:rPr>
        <w:t xml:space="preserve"> </w:t>
      </w:r>
      <w:r w:rsidR="00654828" w:rsidRPr="00FA0D21">
        <w:rPr>
          <w:rFonts w:ascii="Palatino Linotype" w:hAnsi="Palatino Linotype"/>
          <w:sz w:val="22"/>
        </w:rPr>
        <w:t>(Sic)</w:t>
      </w:r>
    </w:p>
    <w:p w:rsidR="009E60DA" w:rsidRPr="00FA0D21"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r w:rsidRPr="00FA0D21">
        <w:rPr>
          <w:rFonts w:ascii="Palatino Linotype" w:hAnsi="Palatino Linotype"/>
        </w:rPr>
        <w:t xml:space="preserve">Inconforme con la </w:t>
      </w:r>
      <w:r w:rsidR="00BD250A" w:rsidRPr="00FA0D21">
        <w:rPr>
          <w:rFonts w:ascii="Palatino Linotype" w:hAnsi="Palatino Linotype"/>
        </w:rPr>
        <w:t>respuesta</w:t>
      </w:r>
      <w:r w:rsidRPr="00FA0D21">
        <w:rPr>
          <w:rFonts w:ascii="Palatino Linotype" w:hAnsi="Palatino Linotype"/>
        </w:rPr>
        <w:t xml:space="preserve"> del </w:t>
      </w:r>
      <w:r w:rsidRPr="00FA0D21">
        <w:rPr>
          <w:rFonts w:ascii="Palatino Linotype" w:hAnsi="Palatino Linotype"/>
          <w:b/>
        </w:rPr>
        <w:t>SUJETO OBLIGADO</w:t>
      </w:r>
      <w:r w:rsidRPr="00FA0D21">
        <w:rPr>
          <w:rFonts w:ascii="Palatino Linotype" w:hAnsi="Palatino Linotype"/>
        </w:rPr>
        <w:t xml:space="preserve">, en fecha </w:t>
      </w:r>
      <w:r w:rsidR="007C5221" w:rsidRPr="00FA0D21">
        <w:rPr>
          <w:rFonts w:ascii="Palatino Linotype" w:hAnsi="Palatino Linotype"/>
        </w:rPr>
        <w:t>veinti</w:t>
      </w:r>
      <w:r w:rsidR="001F1028" w:rsidRPr="00FA0D21">
        <w:rPr>
          <w:rFonts w:ascii="Palatino Linotype" w:hAnsi="Palatino Linotype"/>
        </w:rPr>
        <w:t>cinco</w:t>
      </w:r>
      <w:r w:rsidR="003A67B6" w:rsidRPr="00FA0D21">
        <w:rPr>
          <w:rFonts w:ascii="Palatino Linotype" w:hAnsi="Palatino Linotype"/>
        </w:rPr>
        <w:t xml:space="preserve"> </w:t>
      </w:r>
      <w:r w:rsidR="00D3114D" w:rsidRPr="00FA0D21">
        <w:rPr>
          <w:rFonts w:ascii="Palatino Linotype" w:hAnsi="Palatino Linotype"/>
        </w:rPr>
        <w:t>de noviembre</w:t>
      </w:r>
      <w:r w:rsidR="00693255" w:rsidRPr="00FA0D21">
        <w:rPr>
          <w:rFonts w:ascii="Palatino Linotype" w:hAnsi="Palatino Linotype"/>
        </w:rPr>
        <w:t xml:space="preserve"> de dos mil diecinueve</w:t>
      </w:r>
      <w:r w:rsidRPr="00FA0D21">
        <w:rPr>
          <w:rFonts w:ascii="Palatino Linotype" w:hAnsi="Palatino Linotype"/>
        </w:rPr>
        <w:t xml:space="preserve">, </w:t>
      </w:r>
      <w:r w:rsidR="00194823" w:rsidRPr="00FA0D21">
        <w:rPr>
          <w:rFonts w:ascii="Palatino Linotype" w:hAnsi="Palatino Linotype" w:cs="Arial"/>
          <w:b/>
        </w:rPr>
        <w:t>EL RECURRENTE</w:t>
      </w:r>
      <w:r w:rsidRPr="00FA0D21">
        <w:rPr>
          <w:rFonts w:ascii="Palatino Linotype" w:hAnsi="Palatino Linotype"/>
        </w:rPr>
        <w:t>, a través del</w:t>
      </w:r>
      <w:r w:rsidRPr="00FA0D21">
        <w:rPr>
          <w:rFonts w:ascii="Palatino Linotype" w:hAnsi="Palatino Linotype"/>
          <w:b/>
        </w:rPr>
        <w:t xml:space="preserve"> SAIMEX, </w:t>
      </w:r>
      <w:r w:rsidRPr="00FA0D21">
        <w:rPr>
          <w:rFonts w:ascii="Palatino Linotype" w:hAnsi="Palatino Linotype"/>
        </w:rPr>
        <w:t xml:space="preserve">interpuso el recurso de revisión objeto del </w:t>
      </w:r>
      <w:r w:rsidRPr="00FA0D21">
        <w:rPr>
          <w:rFonts w:ascii="Palatino Linotype" w:hAnsi="Palatino Linotype" w:cs="Arial"/>
        </w:rPr>
        <w:t>presente</w:t>
      </w:r>
      <w:r w:rsidRPr="00FA0D21">
        <w:rPr>
          <w:rFonts w:ascii="Palatino Linotype" w:hAnsi="Palatino Linotype"/>
        </w:rPr>
        <w:t xml:space="preserve"> estudio, al que se le asignó el </w:t>
      </w:r>
      <w:r w:rsidRPr="00FA0D21">
        <w:rPr>
          <w:rFonts w:ascii="Palatino Linotype" w:hAnsi="Palatino Linotype" w:cs="Arial"/>
        </w:rPr>
        <w:t xml:space="preserve">número </w:t>
      </w:r>
      <w:r w:rsidR="00B97199" w:rsidRPr="00FA0D21">
        <w:rPr>
          <w:rFonts w:ascii="Palatino Linotype" w:hAnsi="Palatino Linotype" w:cs="Arial"/>
        </w:rPr>
        <w:t>al rubro citado</w:t>
      </w:r>
      <w:r w:rsidRPr="00FA0D21">
        <w:rPr>
          <w:rFonts w:ascii="Palatino Linotype" w:hAnsi="Palatino Linotype" w:cs="Arial"/>
        </w:rPr>
        <w:t>, en el que señaló como acto impugnado, lo siguiente:</w:t>
      </w:r>
      <w:bookmarkEnd w:id="2"/>
    </w:p>
    <w:p w:rsidR="009E60DA" w:rsidRPr="00FA0D2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A0D21">
        <w:rPr>
          <w:rFonts w:ascii="Palatino Linotype" w:hAnsi="Palatino Linotype" w:cs="Arial"/>
          <w:i/>
          <w:sz w:val="22"/>
          <w:szCs w:val="22"/>
          <w:lang w:eastAsia="es-MX"/>
        </w:rPr>
        <w:t>“</w:t>
      </w:r>
      <w:r w:rsidR="001F1028" w:rsidRPr="00FA0D21">
        <w:rPr>
          <w:rFonts w:ascii="Palatino Linotype" w:hAnsi="Palatino Linotype" w:cs="Arial"/>
          <w:i/>
          <w:sz w:val="22"/>
          <w:szCs w:val="22"/>
        </w:rPr>
        <w:t>RESPUESTA A SOLICITUD DE INFORMACIÓN</w:t>
      </w:r>
      <w:r w:rsidR="00AF4E71" w:rsidRPr="00FA0D21">
        <w:rPr>
          <w:rFonts w:ascii="Palatino Linotype" w:hAnsi="Palatino Linotype" w:cs="Arial"/>
          <w:i/>
          <w:sz w:val="22"/>
          <w:szCs w:val="22"/>
        </w:rPr>
        <w:t>.</w:t>
      </w:r>
      <w:r w:rsidRPr="00FA0D21">
        <w:rPr>
          <w:rFonts w:ascii="Palatino Linotype" w:hAnsi="Palatino Linotype" w:cs="Arial"/>
          <w:i/>
          <w:sz w:val="22"/>
          <w:szCs w:val="22"/>
          <w:lang w:eastAsia="es-MX"/>
        </w:rPr>
        <w:t xml:space="preserve">” </w:t>
      </w:r>
      <w:r w:rsidRPr="00FA0D21">
        <w:rPr>
          <w:rFonts w:ascii="Palatino Linotype" w:hAnsi="Palatino Linotype" w:cs="Arial"/>
          <w:sz w:val="22"/>
          <w:szCs w:val="22"/>
          <w:lang w:eastAsia="es-MX"/>
        </w:rPr>
        <w:t>(Sic)</w:t>
      </w:r>
    </w:p>
    <w:p w:rsidR="009E60DA" w:rsidRPr="00FA0D21" w:rsidRDefault="009E60DA" w:rsidP="00183C32">
      <w:pPr>
        <w:pStyle w:val="Prrafodelista"/>
        <w:spacing w:before="100" w:beforeAutospacing="1" w:after="100" w:afterAutospacing="1" w:line="360" w:lineRule="auto"/>
        <w:ind w:left="0"/>
        <w:jc w:val="both"/>
        <w:rPr>
          <w:rFonts w:ascii="Palatino Linotype" w:hAnsi="Palatino Linotype"/>
        </w:rPr>
      </w:pPr>
      <w:r w:rsidRPr="00FA0D21">
        <w:rPr>
          <w:rFonts w:ascii="Palatino Linotype" w:hAnsi="Palatino Linotype" w:cs="Arial"/>
        </w:rPr>
        <w:t>Asimismo</w:t>
      </w:r>
      <w:r w:rsidRPr="00FA0D21">
        <w:rPr>
          <w:rFonts w:ascii="Palatino Linotype" w:hAnsi="Palatino Linotype"/>
        </w:rPr>
        <w:t xml:space="preserve">, </w:t>
      </w:r>
      <w:r w:rsidR="00194823" w:rsidRPr="00FA0D21">
        <w:rPr>
          <w:rFonts w:ascii="Palatino Linotype" w:hAnsi="Palatino Linotype" w:cs="Arial"/>
          <w:b/>
        </w:rPr>
        <w:t>EL RECURRENTE</w:t>
      </w:r>
      <w:r w:rsidRPr="00FA0D21">
        <w:rPr>
          <w:rFonts w:ascii="Palatino Linotype" w:hAnsi="Palatino Linotype" w:cs="Arial"/>
          <w:b/>
        </w:rPr>
        <w:t xml:space="preserve"> </w:t>
      </w:r>
      <w:r w:rsidRPr="00FA0D21">
        <w:rPr>
          <w:rFonts w:ascii="Palatino Linotype" w:hAnsi="Palatino Linotype"/>
        </w:rPr>
        <w:t>indicó como razones o motivos de inconformidad:</w:t>
      </w:r>
    </w:p>
    <w:p w:rsidR="009E60DA" w:rsidRPr="00FA0D2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A0D21">
        <w:rPr>
          <w:rFonts w:ascii="Palatino Linotype" w:hAnsi="Palatino Linotype" w:cs="Arial"/>
          <w:i/>
          <w:sz w:val="22"/>
          <w:szCs w:val="22"/>
          <w:lang w:eastAsia="es-MX"/>
        </w:rPr>
        <w:t>“</w:t>
      </w:r>
      <w:r w:rsidR="001F1028" w:rsidRPr="00FA0D21">
        <w:rPr>
          <w:rFonts w:ascii="Palatino Linotype" w:hAnsi="Palatino Linotype" w:cs="Arial"/>
          <w:i/>
          <w:sz w:val="22"/>
          <w:szCs w:val="22"/>
          <w:lang w:eastAsia="es-MX"/>
        </w:rPr>
        <w:t>LA RESPUESTA QUE LE DIO A MI SOLICITUD DE INFORMACIÓN ESTA INCOMPLETA YA QUE DENTRO DE ELLA SE PLANTEARON TRES PREGUNTAS, DE LAS CUALES SOLO ME INFORMAN QUE NO CUENTAN CON UNIDAD EN SU MUNICIPIO, POR LO QUE LA RESPUESTA A LA PREGUNTA DOS VA IMPLICITA, PERO NO DAN CONTESTACIÓN A LA PREGUNTA TRES SOBRE SI EN SU MUNICIPIO CUENTAN CON UN PROTOCOLO O NO, ES POR ELLO MI INSISTENCIA EN RECIBIR LA INFORMACIÓN COMPLETA, YA QUE ME ES NECESARIA LA INFORMACIÓN BRINDADA POR SU MUNICIPIO.</w:t>
      </w:r>
      <w:r w:rsidRPr="00FA0D21">
        <w:rPr>
          <w:rFonts w:ascii="Palatino Linotype" w:hAnsi="Palatino Linotype" w:cs="Arial"/>
          <w:i/>
          <w:sz w:val="22"/>
          <w:szCs w:val="22"/>
          <w:lang w:eastAsia="es-MX"/>
        </w:rPr>
        <w:t xml:space="preserve">” </w:t>
      </w:r>
      <w:r w:rsidRPr="00FA0D21">
        <w:rPr>
          <w:rFonts w:ascii="Palatino Linotype" w:hAnsi="Palatino Linotype" w:cs="Arial"/>
          <w:sz w:val="22"/>
          <w:szCs w:val="22"/>
          <w:lang w:eastAsia="es-MX"/>
        </w:rPr>
        <w:t>(Sic)</w:t>
      </w:r>
    </w:p>
    <w:p w:rsidR="00D73FD7" w:rsidRPr="00FA0D21"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FA0D21">
        <w:rPr>
          <w:rFonts w:ascii="Palatino Linotype" w:hAnsi="Palatino Linotype" w:cs="Arial"/>
        </w:rPr>
        <w:t xml:space="preserve">En fecha </w:t>
      </w:r>
      <w:r w:rsidR="003A67B6" w:rsidRPr="00FA0D21">
        <w:rPr>
          <w:rFonts w:ascii="Palatino Linotype" w:hAnsi="Palatino Linotype"/>
        </w:rPr>
        <w:t>veint</w:t>
      </w:r>
      <w:r w:rsidR="007C5221" w:rsidRPr="00FA0D21">
        <w:rPr>
          <w:rFonts w:ascii="Palatino Linotype" w:hAnsi="Palatino Linotype"/>
        </w:rPr>
        <w:t>i</w:t>
      </w:r>
      <w:r w:rsidR="001F1028" w:rsidRPr="00FA0D21">
        <w:rPr>
          <w:rFonts w:ascii="Palatino Linotype" w:hAnsi="Palatino Linotype"/>
        </w:rPr>
        <w:t>cinco</w:t>
      </w:r>
      <w:r w:rsidR="00D3114D" w:rsidRPr="00FA0D21">
        <w:rPr>
          <w:rFonts w:ascii="Palatino Linotype" w:hAnsi="Palatino Linotype"/>
        </w:rPr>
        <w:t xml:space="preserve"> de noviembre</w:t>
      </w:r>
      <w:r w:rsidR="00910647" w:rsidRPr="00FA0D21">
        <w:rPr>
          <w:rFonts w:ascii="Palatino Linotype" w:hAnsi="Palatino Linotype"/>
        </w:rPr>
        <w:t xml:space="preserve"> </w:t>
      </w:r>
      <w:r w:rsidR="00B97199" w:rsidRPr="00FA0D21">
        <w:rPr>
          <w:rFonts w:ascii="Palatino Linotype" w:hAnsi="Palatino Linotype"/>
        </w:rPr>
        <w:t>de dos mil diecinueve</w:t>
      </w:r>
      <w:r w:rsidRPr="00FA0D21">
        <w:rPr>
          <w:rFonts w:ascii="Palatino Linotype" w:hAnsi="Palatino Linotype" w:cs="Arial"/>
        </w:rPr>
        <w:t>, e</w:t>
      </w:r>
      <w:r w:rsidR="00D73FD7" w:rsidRPr="00FA0D21">
        <w:rPr>
          <w:rFonts w:ascii="Palatino Linotype" w:hAnsi="Palatino Linotype" w:cs="Arial"/>
        </w:rPr>
        <w:t>l</w:t>
      </w:r>
      <w:r w:rsidR="00D730A4" w:rsidRPr="00FA0D21">
        <w:rPr>
          <w:rFonts w:ascii="Palatino Linotype" w:hAnsi="Palatino Linotype" w:cs="Arial"/>
        </w:rPr>
        <w:t xml:space="preserve"> </w:t>
      </w:r>
      <w:r w:rsidR="00D73FD7" w:rsidRPr="00FA0D21">
        <w:rPr>
          <w:rFonts w:ascii="Palatino Linotype" w:hAnsi="Palatino Linotype" w:cs="Arial"/>
        </w:rPr>
        <w:t>recurso</w:t>
      </w:r>
      <w:r w:rsidR="00D730A4" w:rsidRPr="00FA0D21">
        <w:rPr>
          <w:rFonts w:ascii="Palatino Linotype" w:hAnsi="Palatino Linotype" w:cs="Arial"/>
        </w:rPr>
        <w:t xml:space="preserve"> </w:t>
      </w:r>
      <w:r w:rsidR="00D73FD7" w:rsidRPr="00FA0D21">
        <w:rPr>
          <w:rFonts w:ascii="Palatino Linotype" w:hAnsi="Palatino Linotype" w:cs="Arial"/>
        </w:rPr>
        <w:t>de</w:t>
      </w:r>
      <w:r w:rsidR="00D730A4" w:rsidRPr="00FA0D21">
        <w:rPr>
          <w:rFonts w:ascii="Palatino Linotype" w:hAnsi="Palatino Linotype" w:cs="Arial"/>
        </w:rPr>
        <w:t xml:space="preserve"> </w:t>
      </w:r>
      <w:r w:rsidR="00D73FD7" w:rsidRPr="00FA0D21">
        <w:rPr>
          <w:rFonts w:ascii="Palatino Linotype" w:hAnsi="Palatino Linotype" w:cs="Arial"/>
        </w:rPr>
        <w:t>que</w:t>
      </w:r>
      <w:r w:rsidR="00D730A4" w:rsidRPr="00FA0D21">
        <w:rPr>
          <w:rFonts w:ascii="Palatino Linotype" w:hAnsi="Palatino Linotype" w:cs="Arial"/>
        </w:rPr>
        <w:t xml:space="preserve"> </w:t>
      </w:r>
      <w:r w:rsidR="00D73FD7" w:rsidRPr="00FA0D21">
        <w:rPr>
          <w:rFonts w:ascii="Palatino Linotype" w:hAnsi="Palatino Linotype" w:cs="Arial"/>
        </w:rPr>
        <w:t>se</w:t>
      </w:r>
      <w:r w:rsidR="00D730A4" w:rsidRPr="00FA0D21">
        <w:rPr>
          <w:rFonts w:ascii="Palatino Linotype" w:hAnsi="Palatino Linotype" w:cs="Arial"/>
        </w:rPr>
        <w:t xml:space="preserve"> </w:t>
      </w:r>
      <w:r w:rsidR="00D73FD7" w:rsidRPr="00FA0D21">
        <w:rPr>
          <w:rFonts w:ascii="Palatino Linotype" w:hAnsi="Palatino Linotype" w:cs="Arial"/>
        </w:rPr>
        <w:lastRenderedPageBreak/>
        <w:t>trata</w:t>
      </w:r>
      <w:r w:rsidR="00D730A4" w:rsidRPr="00FA0D21">
        <w:rPr>
          <w:rFonts w:ascii="Palatino Linotype" w:hAnsi="Palatino Linotype" w:cs="Arial"/>
        </w:rPr>
        <w:t xml:space="preserve"> </w:t>
      </w:r>
      <w:r w:rsidR="00D73FD7" w:rsidRPr="00FA0D21">
        <w:rPr>
          <w:rFonts w:ascii="Palatino Linotype" w:hAnsi="Palatino Linotype" w:cs="Arial"/>
        </w:rPr>
        <w:t>se</w:t>
      </w:r>
      <w:r w:rsidR="00D730A4" w:rsidRPr="00FA0D21">
        <w:rPr>
          <w:rFonts w:ascii="Palatino Linotype" w:hAnsi="Palatino Linotype" w:cs="Arial"/>
        </w:rPr>
        <w:t xml:space="preserve"> </w:t>
      </w:r>
      <w:r w:rsidR="00D73FD7" w:rsidRPr="00FA0D21">
        <w:rPr>
          <w:rFonts w:ascii="Palatino Linotype" w:hAnsi="Palatino Linotype" w:cs="Arial"/>
        </w:rPr>
        <w:t>envió</w:t>
      </w:r>
      <w:r w:rsidR="00D730A4" w:rsidRPr="00FA0D21">
        <w:rPr>
          <w:rFonts w:ascii="Palatino Linotype" w:hAnsi="Palatino Linotype" w:cs="Arial"/>
        </w:rPr>
        <w:t xml:space="preserve"> </w:t>
      </w:r>
      <w:r w:rsidR="00D73FD7" w:rsidRPr="00FA0D21">
        <w:rPr>
          <w:rFonts w:ascii="Palatino Linotype" w:hAnsi="Palatino Linotype" w:cs="Arial"/>
        </w:rPr>
        <w:t>electrónicamente</w:t>
      </w:r>
      <w:r w:rsidR="00D730A4" w:rsidRPr="00FA0D21">
        <w:rPr>
          <w:rFonts w:ascii="Palatino Linotype" w:hAnsi="Palatino Linotype" w:cs="Arial"/>
        </w:rPr>
        <w:t xml:space="preserve"> </w:t>
      </w:r>
      <w:r w:rsidR="00D73FD7" w:rsidRPr="00FA0D21">
        <w:rPr>
          <w:rFonts w:ascii="Palatino Linotype" w:hAnsi="Palatino Linotype" w:cs="Arial"/>
        </w:rPr>
        <w:t>al</w:t>
      </w:r>
      <w:r w:rsidR="00D730A4" w:rsidRPr="00FA0D21">
        <w:rPr>
          <w:rFonts w:ascii="Palatino Linotype" w:hAnsi="Palatino Linotype" w:cs="Arial"/>
        </w:rPr>
        <w:t xml:space="preserve"> </w:t>
      </w:r>
      <w:r w:rsidR="00D73FD7" w:rsidRPr="00FA0D21">
        <w:rPr>
          <w:rFonts w:ascii="Palatino Linotype" w:hAnsi="Palatino Linotype" w:cs="Arial"/>
        </w:rPr>
        <w:t>Instituto</w:t>
      </w:r>
      <w:r w:rsidR="00D730A4" w:rsidRPr="00FA0D21">
        <w:rPr>
          <w:rFonts w:ascii="Palatino Linotype" w:hAnsi="Palatino Linotype" w:cs="Arial"/>
        </w:rPr>
        <w:t xml:space="preserve"> </w:t>
      </w:r>
      <w:r w:rsidR="00D73FD7" w:rsidRPr="00FA0D21">
        <w:rPr>
          <w:rFonts w:ascii="Palatino Linotype" w:hAnsi="Palatino Linotype" w:cs="Arial"/>
        </w:rPr>
        <w:t>de</w:t>
      </w:r>
      <w:r w:rsidR="00D730A4" w:rsidRPr="00FA0D21">
        <w:rPr>
          <w:rFonts w:ascii="Palatino Linotype" w:hAnsi="Palatino Linotype" w:cs="Arial"/>
        </w:rPr>
        <w:t xml:space="preserve"> </w:t>
      </w:r>
      <w:r w:rsidR="00D73FD7" w:rsidRPr="00FA0D21">
        <w:rPr>
          <w:rFonts w:ascii="Palatino Linotype" w:hAnsi="Palatino Linotype" w:cs="Arial"/>
        </w:rPr>
        <w:t>Transparencia,</w:t>
      </w:r>
      <w:r w:rsidR="00D730A4" w:rsidRPr="00FA0D21">
        <w:rPr>
          <w:rFonts w:ascii="Palatino Linotype" w:hAnsi="Palatino Linotype" w:cs="Arial"/>
        </w:rPr>
        <w:t xml:space="preserve"> </w:t>
      </w:r>
      <w:r w:rsidR="00D73FD7" w:rsidRPr="00FA0D21">
        <w:rPr>
          <w:rFonts w:ascii="Palatino Linotype" w:hAnsi="Palatino Linotype" w:cs="Arial"/>
        </w:rPr>
        <w:t>Acceso</w:t>
      </w:r>
      <w:r w:rsidR="00D730A4" w:rsidRPr="00FA0D21">
        <w:rPr>
          <w:rFonts w:ascii="Palatino Linotype" w:hAnsi="Palatino Linotype" w:cs="Arial"/>
        </w:rPr>
        <w:t xml:space="preserve"> </w:t>
      </w:r>
      <w:r w:rsidR="00D73FD7" w:rsidRPr="00FA0D21">
        <w:rPr>
          <w:rFonts w:ascii="Palatino Linotype" w:hAnsi="Palatino Linotype" w:cs="Arial"/>
        </w:rPr>
        <w:t>a</w:t>
      </w:r>
      <w:r w:rsidR="00D730A4" w:rsidRPr="00FA0D21">
        <w:rPr>
          <w:rFonts w:ascii="Palatino Linotype" w:hAnsi="Palatino Linotype" w:cs="Arial"/>
        </w:rPr>
        <w:t xml:space="preserve"> </w:t>
      </w:r>
      <w:r w:rsidR="00D73FD7" w:rsidRPr="00FA0D21">
        <w:rPr>
          <w:rFonts w:ascii="Palatino Linotype" w:hAnsi="Palatino Linotype" w:cs="Arial"/>
        </w:rPr>
        <w:t>la</w:t>
      </w:r>
      <w:r w:rsidR="00D730A4" w:rsidRPr="00FA0D21">
        <w:rPr>
          <w:rFonts w:ascii="Palatino Linotype" w:hAnsi="Palatino Linotype" w:cs="Arial"/>
        </w:rPr>
        <w:t xml:space="preserve"> </w:t>
      </w:r>
      <w:r w:rsidR="00D73FD7" w:rsidRPr="00FA0D21">
        <w:rPr>
          <w:rFonts w:ascii="Palatino Linotype" w:hAnsi="Palatino Linotype" w:cs="Arial"/>
        </w:rPr>
        <w:t>Información</w:t>
      </w:r>
      <w:r w:rsidR="00D730A4" w:rsidRPr="00FA0D21">
        <w:rPr>
          <w:rFonts w:ascii="Palatino Linotype" w:hAnsi="Palatino Linotype" w:cs="Arial"/>
        </w:rPr>
        <w:t xml:space="preserve"> </w:t>
      </w:r>
      <w:r w:rsidR="00D73FD7" w:rsidRPr="00FA0D21">
        <w:rPr>
          <w:rFonts w:ascii="Palatino Linotype" w:hAnsi="Palatino Linotype" w:cs="Arial"/>
        </w:rPr>
        <w:t>Pública</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y</w:t>
      </w:r>
      <w:r w:rsidR="00D730A4" w:rsidRPr="00FA0D21">
        <w:rPr>
          <w:rFonts w:ascii="Palatino Linotype" w:hAnsi="Palatino Linotype" w:cs="Arial"/>
          <w:lang w:val="es-ES_tradnl"/>
        </w:rPr>
        <w:t xml:space="preserve"> </w:t>
      </w:r>
      <w:r w:rsidR="00D73FD7" w:rsidRPr="00FA0D21">
        <w:rPr>
          <w:rFonts w:ascii="Palatino Linotype" w:hAnsi="Palatino Linotype" w:cs="Arial"/>
        </w:rPr>
        <w:t>Protección</w:t>
      </w:r>
      <w:r w:rsidR="00D730A4" w:rsidRPr="00FA0D21">
        <w:rPr>
          <w:rFonts w:ascii="Palatino Linotype" w:hAnsi="Palatino Linotype" w:cs="Arial"/>
          <w:lang w:val="es-ES_tradnl"/>
        </w:rPr>
        <w:t xml:space="preserve"> </w:t>
      </w:r>
      <w:r w:rsidR="00D73FD7" w:rsidRPr="00FA0D21">
        <w:rPr>
          <w:rFonts w:ascii="Palatino Linotype" w:hAnsi="Palatino Linotype" w:cs="Arial"/>
        </w:rPr>
        <w:t>de</w:t>
      </w:r>
      <w:r w:rsidR="00D730A4" w:rsidRPr="00FA0D21">
        <w:rPr>
          <w:rFonts w:ascii="Palatino Linotype" w:hAnsi="Palatino Linotype" w:cs="Arial"/>
          <w:lang w:val="es-ES_tradnl"/>
        </w:rPr>
        <w:t xml:space="preserve"> </w:t>
      </w:r>
      <w:r w:rsidR="00D73FD7" w:rsidRPr="00FA0D21">
        <w:rPr>
          <w:rFonts w:ascii="Palatino Linotype" w:hAnsi="Palatino Linotype"/>
        </w:rPr>
        <w:t>Datos</w:t>
      </w:r>
      <w:r w:rsidR="00D730A4" w:rsidRPr="00FA0D21">
        <w:rPr>
          <w:rFonts w:ascii="Palatino Linotype" w:hAnsi="Palatino Linotype" w:cs="Arial"/>
          <w:lang w:val="es-ES_tradnl"/>
        </w:rPr>
        <w:t xml:space="preserve"> </w:t>
      </w:r>
      <w:r w:rsidR="00D73FD7" w:rsidRPr="00FA0D21">
        <w:rPr>
          <w:rFonts w:ascii="Palatino Linotype" w:hAnsi="Palatino Linotype" w:cs="Arial"/>
        </w:rPr>
        <w:t>Personales</w:t>
      </w:r>
      <w:r w:rsidR="00D730A4" w:rsidRPr="00FA0D21">
        <w:rPr>
          <w:rFonts w:ascii="Palatino Linotype" w:hAnsi="Palatino Linotype" w:cs="Arial"/>
          <w:lang w:val="es-ES_tradnl"/>
        </w:rPr>
        <w:t xml:space="preserve"> </w:t>
      </w:r>
      <w:r w:rsidR="00D73FD7" w:rsidRPr="00FA0D21">
        <w:rPr>
          <w:rFonts w:ascii="Palatino Linotype" w:hAnsi="Palatino Linotype" w:cs="Arial"/>
        </w:rPr>
        <w:t>del</w:t>
      </w:r>
      <w:r w:rsidR="00D730A4" w:rsidRPr="00FA0D21">
        <w:rPr>
          <w:rFonts w:ascii="Palatino Linotype" w:hAnsi="Palatino Linotype" w:cs="Arial"/>
          <w:lang w:val="es-ES_tradnl"/>
        </w:rPr>
        <w:t xml:space="preserve"> </w:t>
      </w:r>
      <w:r w:rsidR="00D73FD7" w:rsidRPr="00FA0D21">
        <w:rPr>
          <w:rFonts w:ascii="Palatino Linotype" w:hAnsi="Palatino Linotype"/>
        </w:rPr>
        <w:t>Estado</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de</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México</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y</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Municipios</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y</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con</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fundamento</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en</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el</w:t>
      </w:r>
      <w:r w:rsidR="00D730A4" w:rsidRPr="00FA0D21">
        <w:rPr>
          <w:rFonts w:ascii="Palatino Linotype" w:hAnsi="Palatino Linotype" w:cs="Arial"/>
          <w:lang w:val="es-ES_tradnl"/>
        </w:rPr>
        <w:t xml:space="preserve"> </w:t>
      </w:r>
      <w:r w:rsidR="00D73FD7" w:rsidRPr="00FA0D21">
        <w:rPr>
          <w:rFonts w:ascii="Palatino Linotype" w:hAnsi="Palatino Linotype" w:cs="Arial"/>
        </w:rPr>
        <w:t>artículo</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185</w:t>
      </w:r>
      <w:r w:rsidR="0071273A" w:rsidRPr="00FA0D21">
        <w:rPr>
          <w:rFonts w:ascii="Palatino Linotype" w:hAnsi="Palatino Linotype" w:cs="Arial"/>
          <w:lang w:val="es-ES_tradnl"/>
        </w:rPr>
        <w:t>,</w:t>
      </w:r>
      <w:r w:rsidR="00D730A4" w:rsidRPr="00FA0D21">
        <w:rPr>
          <w:rFonts w:ascii="Palatino Linotype" w:hAnsi="Palatino Linotype" w:cs="Arial"/>
          <w:lang w:val="es-ES_tradnl"/>
        </w:rPr>
        <w:t xml:space="preserve"> </w:t>
      </w:r>
      <w:r w:rsidR="00D73FD7" w:rsidRPr="00FA0D21">
        <w:rPr>
          <w:rFonts w:ascii="Palatino Linotype" w:hAnsi="Palatino Linotype" w:cs="Arial"/>
        </w:rPr>
        <w:t>fracción</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I</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de</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la</w:t>
      </w:r>
      <w:r w:rsidR="00D730A4" w:rsidRPr="00FA0D21">
        <w:rPr>
          <w:rFonts w:ascii="Palatino Linotype" w:hAnsi="Palatino Linotype" w:cs="Arial"/>
          <w:lang w:val="es-ES_tradnl"/>
        </w:rPr>
        <w:t xml:space="preserve"> </w:t>
      </w:r>
      <w:r w:rsidR="00D73FD7" w:rsidRPr="00FA0D21">
        <w:rPr>
          <w:rFonts w:ascii="Palatino Linotype" w:hAnsi="Palatino Linotype"/>
        </w:rPr>
        <w:t>Ley</w:t>
      </w:r>
      <w:r w:rsidR="00D730A4" w:rsidRPr="00FA0D21">
        <w:rPr>
          <w:rFonts w:ascii="Palatino Linotype" w:hAnsi="Palatino Linotype"/>
        </w:rPr>
        <w:t xml:space="preserve"> </w:t>
      </w:r>
      <w:r w:rsidR="00D73FD7" w:rsidRPr="00FA0D21">
        <w:rPr>
          <w:rFonts w:ascii="Palatino Linotype" w:hAnsi="Palatino Linotype"/>
        </w:rPr>
        <w:t>de</w:t>
      </w:r>
      <w:r w:rsidR="00D730A4" w:rsidRPr="00FA0D21">
        <w:rPr>
          <w:rFonts w:ascii="Palatino Linotype" w:hAnsi="Palatino Linotype"/>
        </w:rPr>
        <w:t xml:space="preserve"> </w:t>
      </w:r>
      <w:r w:rsidR="00D73FD7" w:rsidRPr="00FA0D21">
        <w:rPr>
          <w:rFonts w:ascii="Palatino Linotype" w:hAnsi="Palatino Linotype"/>
        </w:rPr>
        <w:t>Transparencia</w:t>
      </w:r>
      <w:r w:rsidR="00D730A4" w:rsidRPr="00FA0D21">
        <w:rPr>
          <w:rFonts w:ascii="Palatino Linotype" w:hAnsi="Palatino Linotype"/>
        </w:rPr>
        <w:t xml:space="preserve"> </w:t>
      </w:r>
      <w:r w:rsidR="00D73FD7" w:rsidRPr="00FA0D21">
        <w:rPr>
          <w:rFonts w:ascii="Palatino Linotype" w:hAnsi="Palatino Linotype"/>
        </w:rPr>
        <w:t>y</w:t>
      </w:r>
      <w:r w:rsidR="00D730A4" w:rsidRPr="00FA0D21">
        <w:rPr>
          <w:rFonts w:ascii="Palatino Linotype" w:hAnsi="Palatino Linotype"/>
        </w:rPr>
        <w:t xml:space="preserve"> </w:t>
      </w:r>
      <w:r w:rsidR="00D73FD7" w:rsidRPr="00FA0D21">
        <w:rPr>
          <w:rFonts w:ascii="Palatino Linotype" w:hAnsi="Palatino Linotype"/>
        </w:rPr>
        <w:t>Acceso</w:t>
      </w:r>
      <w:r w:rsidR="00D730A4" w:rsidRPr="00FA0D21">
        <w:rPr>
          <w:rFonts w:ascii="Palatino Linotype" w:hAnsi="Palatino Linotype"/>
        </w:rPr>
        <w:t xml:space="preserve"> </w:t>
      </w:r>
      <w:r w:rsidR="00D73FD7" w:rsidRPr="00FA0D21">
        <w:rPr>
          <w:rFonts w:ascii="Palatino Linotype" w:hAnsi="Palatino Linotype"/>
        </w:rPr>
        <w:t>a</w:t>
      </w:r>
      <w:r w:rsidR="00D730A4" w:rsidRPr="00FA0D21">
        <w:rPr>
          <w:rFonts w:ascii="Palatino Linotype" w:hAnsi="Palatino Linotype"/>
        </w:rPr>
        <w:t xml:space="preserve"> </w:t>
      </w:r>
      <w:r w:rsidR="00D73FD7" w:rsidRPr="00FA0D21">
        <w:rPr>
          <w:rFonts w:ascii="Palatino Linotype" w:hAnsi="Palatino Linotype"/>
        </w:rPr>
        <w:t>la</w:t>
      </w:r>
      <w:r w:rsidR="00D730A4" w:rsidRPr="00FA0D21">
        <w:rPr>
          <w:rFonts w:ascii="Palatino Linotype" w:hAnsi="Palatino Linotype"/>
        </w:rPr>
        <w:t xml:space="preserve"> </w:t>
      </w:r>
      <w:r w:rsidR="00D73FD7" w:rsidRPr="00FA0D21">
        <w:rPr>
          <w:rFonts w:ascii="Palatino Linotype" w:hAnsi="Palatino Linotype"/>
        </w:rPr>
        <w:t>Información</w:t>
      </w:r>
      <w:r w:rsidR="00D730A4" w:rsidRPr="00FA0D21">
        <w:rPr>
          <w:rFonts w:ascii="Palatino Linotype" w:hAnsi="Palatino Linotype"/>
        </w:rPr>
        <w:t xml:space="preserve"> </w:t>
      </w:r>
      <w:r w:rsidR="00D73FD7" w:rsidRPr="00FA0D21">
        <w:rPr>
          <w:rFonts w:ascii="Palatino Linotype" w:hAnsi="Palatino Linotype"/>
        </w:rPr>
        <w:t>Pública</w:t>
      </w:r>
      <w:r w:rsidR="00D730A4" w:rsidRPr="00FA0D21">
        <w:rPr>
          <w:rFonts w:ascii="Palatino Linotype" w:hAnsi="Palatino Linotype"/>
        </w:rPr>
        <w:t xml:space="preserve"> </w:t>
      </w:r>
      <w:r w:rsidR="00D73FD7" w:rsidRPr="00FA0D21">
        <w:rPr>
          <w:rFonts w:ascii="Palatino Linotype" w:hAnsi="Palatino Linotype"/>
        </w:rPr>
        <w:t>del</w:t>
      </w:r>
      <w:r w:rsidR="00D730A4" w:rsidRPr="00FA0D21">
        <w:rPr>
          <w:rFonts w:ascii="Palatino Linotype" w:hAnsi="Palatino Linotype"/>
        </w:rPr>
        <w:t xml:space="preserve"> </w:t>
      </w:r>
      <w:r w:rsidR="00D73FD7" w:rsidRPr="00FA0D21">
        <w:rPr>
          <w:rFonts w:ascii="Palatino Linotype" w:hAnsi="Palatino Linotype"/>
        </w:rPr>
        <w:t>Estado</w:t>
      </w:r>
      <w:r w:rsidR="00D730A4" w:rsidRPr="00FA0D21">
        <w:rPr>
          <w:rFonts w:ascii="Palatino Linotype" w:hAnsi="Palatino Linotype"/>
        </w:rPr>
        <w:t xml:space="preserve"> </w:t>
      </w:r>
      <w:r w:rsidR="00D73FD7" w:rsidRPr="00FA0D21">
        <w:rPr>
          <w:rFonts w:ascii="Palatino Linotype" w:hAnsi="Palatino Linotype"/>
        </w:rPr>
        <w:t>de</w:t>
      </w:r>
      <w:r w:rsidR="00D730A4" w:rsidRPr="00FA0D21">
        <w:rPr>
          <w:rFonts w:ascii="Palatino Linotype" w:hAnsi="Palatino Linotype"/>
        </w:rPr>
        <w:t xml:space="preserve"> </w:t>
      </w:r>
      <w:r w:rsidR="00D73FD7" w:rsidRPr="00FA0D21">
        <w:rPr>
          <w:rFonts w:ascii="Palatino Linotype" w:hAnsi="Palatino Linotype"/>
        </w:rPr>
        <w:t>México</w:t>
      </w:r>
      <w:r w:rsidR="00D730A4" w:rsidRPr="00FA0D21">
        <w:rPr>
          <w:rFonts w:ascii="Palatino Linotype" w:hAnsi="Palatino Linotype"/>
        </w:rPr>
        <w:t xml:space="preserve"> </w:t>
      </w:r>
      <w:r w:rsidR="00D73FD7" w:rsidRPr="00FA0D21">
        <w:rPr>
          <w:rFonts w:ascii="Palatino Linotype" w:hAnsi="Palatino Linotype"/>
        </w:rPr>
        <w:t>y</w:t>
      </w:r>
      <w:r w:rsidR="00D730A4" w:rsidRPr="00FA0D21">
        <w:rPr>
          <w:rFonts w:ascii="Palatino Linotype" w:hAnsi="Palatino Linotype"/>
        </w:rPr>
        <w:t xml:space="preserve"> </w:t>
      </w:r>
      <w:r w:rsidR="00D73FD7" w:rsidRPr="00FA0D21">
        <w:rPr>
          <w:rFonts w:ascii="Palatino Linotype" w:hAnsi="Palatino Linotype"/>
        </w:rPr>
        <w:t>Municipios</w:t>
      </w:r>
      <w:r w:rsidR="00D73FD7" w:rsidRPr="00FA0D21">
        <w:rPr>
          <w:rFonts w:ascii="Palatino Linotype" w:hAnsi="Palatino Linotype" w:cs="Arial"/>
          <w:lang w:val="es-ES_tradnl"/>
        </w:rPr>
        <w:t>,</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se</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turnó,</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a</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través</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del</w:t>
      </w:r>
      <w:r w:rsidR="00D730A4" w:rsidRPr="00FA0D21">
        <w:rPr>
          <w:rFonts w:ascii="Palatino Linotype" w:eastAsia="Arial Unicode MS" w:hAnsi="Palatino Linotype" w:cs="Arial"/>
          <w:lang w:val="es-ES_tradnl"/>
        </w:rPr>
        <w:t xml:space="preserve"> </w:t>
      </w:r>
      <w:r w:rsidR="00D73FD7" w:rsidRPr="00FA0D21">
        <w:rPr>
          <w:rFonts w:ascii="Palatino Linotype" w:eastAsia="Arial Unicode MS" w:hAnsi="Palatino Linotype" w:cs="Arial"/>
          <w:b/>
          <w:lang w:val="es-ES_tradnl"/>
        </w:rPr>
        <w:t>SAIMEX</w:t>
      </w:r>
      <w:r w:rsidR="00D73FD7" w:rsidRPr="00FA0D21">
        <w:rPr>
          <w:rFonts w:ascii="Palatino Linotype" w:hAnsi="Palatino Linotype"/>
        </w:rPr>
        <w:t>,</w:t>
      </w:r>
      <w:r w:rsidR="00D730A4" w:rsidRPr="00FA0D21">
        <w:rPr>
          <w:rFonts w:ascii="Palatino Linotype" w:hAnsi="Palatino Linotype"/>
        </w:rPr>
        <w:t xml:space="preserve"> </w:t>
      </w:r>
      <w:r w:rsidR="00D73FD7" w:rsidRPr="00FA0D21">
        <w:rPr>
          <w:rFonts w:ascii="Palatino Linotype" w:hAnsi="Palatino Linotype"/>
        </w:rPr>
        <w:t>a</w:t>
      </w:r>
      <w:r w:rsidR="00D730A4" w:rsidRPr="00FA0D21">
        <w:rPr>
          <w:rFonts w:ascii="Palatino Linotype" w:hAnsi="Palatino Linotype"/>
        </w:rPr>
        <w:t xml:space="preserve"> </w:t>
      </w:r>
      <w:r w:rsidR="00D73FD7" w:rsidRPr="00FA0D21">
        <w:rPr>
          <w:rFonts w:ascii="Palatino Linotype" w:hAnsi="Palatino Linotype"/>
        </w:rPr>
        <w:t>la</w:t>
      </w:r>
      <w:r w:rsidR="00D730A4" w:rsidRPr="00FA0D21">
        <w:rPr>
          <w:rFonts w:ascii="Palatino Linotype" w:hAnsi="Palatino Linotype"/>
        </w:rPr>
        <w:t xml:space="preserve"> </w:t>
      </w:r>
      <w:r w:rsidR="00D73FD7" w:rsidRPr="00FA0D21">
        <w:rPr>
          <w:rFonts w:ascii="Palatino Linotype" w:hAnsi="Palatino Linotype" w:cs="Arial"/>
          <w:lang w:val="es-ES_tradnl"/>
        </w:rPr>
        <w:t>Comisionada</w:t>
      </w:r>
      <w:r w:rsidR="00D730A4" w:rsidRPr="00FA0D21">
        <w:rPr>
          <w:rFonts w:ascii="Palatino Linotype" w:hAnsi="Palatino Linotype" w:cs="Arial"/>
          <w:lang w:val="es-ES_tradnl"/>
        </w:rPr>
        <w:t xml:space="preserve"> </w:t>
      </w:r>
      <w:r w:rsidR="00D73FD7" w:rsidRPr="00FA0D21">
        <w:rPr>
          <w:rFonts w:ascii="Palatino Linotype" w:hAnsi="Palatino Linotype" w:cs="Arial"/>
          <w:b/>
          <w:lang w:val="es-ES_tradnl"/>
        </w:rPr>
        <w:t>EVA</w:t>
      </w:r>
      <w:r w:rsidR="00D730A4" w:rsidRPr="00FA0D21">
        <w:rPr>
          <w:rFonts w:ascii="Palatino Linotype" w:hAnsi="Palatino Linotype" w:cs="Arial"/>
          <w:b/>
          <w:lang w:val="es-ES_tradnl"/>
        </w:rPr>
        <w:t xml:space="preserve"> </w:t>
      </w:r>
      <w:r w:rsidR="00D73FD7" w:rsidRPr="00FA0D21">
        <w:rPr>
          <w:rFonts w:ascii="Palatino Linotype" w:hAnsi="Palatino Linotype" w:cs="Arial"/>
          <w:b/>
          <w:lang w:val="es-ES_tradnl"/>
        </w:rPr>
        <w:t>ABAID</w:t>
      </w:r>
      <w:r w:rsidR="00D730A4" w:rsidRPr="00FA0D21">
        <w:rPr>
          <w:rFonts w:ascii="Palatino Linotype" w:hAnsi="Palatino Linotype" w:cs="Arial"/>
          <w:b/>
          <w:lang w:val="es-ES_tradnl"/>
        </w:rPr>
        <w:t xml:space="preserve"> </w:t>
      </w:r>
      <w:r w:rsidR="00D73FD7" w:rsidRPr="00FA0D21">
        <w:rPr>
          <w:rFonts w:ascii="Palatino Linotype" w:hAnsi="Palatino Linotype" w:cs="Arial"/>
          <w:b/>
          <w:lang w:val="es-ES_tradnl"/>
        </w:rPr>
        <w:t>YAPUR</w:t>
      </w:r>
      <w:r w:rsidR="00D73FD7" w:rsidRPr="00FA0D21">
        <w:rPr>
          <w:rFonts w:ascii="Palatino Linotype" w:hAnsi="Palatino Linotype" w:cs="Arial"/>
          <w:lang w:val="es-ES_tradnl"/>
        </w:rPr>
        <w:t>,</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a</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efecto</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de</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que</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decretara</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su</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admisión</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o</w:t>
      </w:r>
      <w:r w:rsidR="00D730A4" w:rsidRPr="00FA0D21">
        <w:rPr>
          <w:rFonts w:ascii="Palatino Linotype" w:hAnsi="Palatino Linotype" w:cs="Arial"/>
          <w:lang w:val="es-ES_tradnl"/>
        </w:rPr>
        <w:t xml:space="preserve"> </w:t>
      </w:r>
      <w:r w:rsidR="00D73FD7" w:rsidRPr="00FA0D21">
        <w:rPr>
          <w:rFonts w:ascii="Palatino Linotype" w:hAnsi="Palatino Linotype" w:cs="Arial"/>
          <w:lang w:val="es-ES_tradnl"/>
        </w:rPr>
        <w:t>desechamiento.</w:t>
      </w:r>
    </w:p>
    <w:p w:rsidR="001E38B1" w:rsidRPr="00FA0D21"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A0D21">
        <w:rPr>
          <w:rFonts w:ascii="Palatino Linotype" w:hAnsi="Palatino Linotype" w:cs="Arial"/>
        </w:rPr>
        <w:t>E</w:t>
      </w:r>
      <w:r w:rsidR="004B3947" w:rsidRPr="00FA0D21">
        <w:rPr>
          <w:rFonts w:ascii="Palatino Linotype" w:hAnsi="Palatino Linotype" w:cs="Arial"/>
        </w:rPr>
        <w:t>n</w:t>
      </w:r>
      <w:r w:rsidR="00D730A4" w:rsidRPr="00FA0D21">
        <w:rPr>
          <w:rFonts w:ascii="Palatino Linotype" w:hAnsi="Palatino Linotype" w:cs="Arial"/>
        </w:rPr>
        <w:t xml:space="preserve"> </w:t>
      </w:r>
      <w:r w:rsidR="004B3947" w:rsidRPr="00FA0D21">
        <w:rPr>
          <w:rFonts w:ascii="Palatino Linotype" w:hAnsi="Palatino Linotype" w:cs="Arial"/>
        </w:rPr>
        <w:t>fecha</w:t>
      </w:r>
      <w:r w:rsidR="00D730A4" w:rsidRPr="00FA0D21">
        <w:rPr>
          <w:rFonts w:ascii="Palatino Linotype" w:hAnsi="Palatino Linotype" w:cs="Arial"/>
        </w:rPr>
        <w:t xml:space="preserve"> </w:t>
      </w:r>
      <w:r w:rsidR="003A67B6" w:rsidRPr="00FA0D21">
        <w:rPr>
          <w:rFonts w:ascii="Palatino Linotype" w:hAnsi="Palatino Linotype"/>
        </w:rPr>
        <w:t>veinti</w:t>
      </w:r>
      <w:r w:rsidR="001F1028" w:rsidRPr="00FA0D21">
        <w:rPr>
          <w:rFonts w:ascii="Palatino Linotype" w:hAnsi="Palatino Linotype"/>
        </w:rPr>
        <w:t>nueve</w:t>
      </w:r>
      <w:r w:rsidR="00D3114D" w:rsidRPr="00FA0D21">
        <w:rPr>
          <w:rFonts w:ascii="Palatino Linotype" w:hAnsi="Palatino Linotype"/>
        </w:rPr>
        <w:t xml:space="preserve"> de noviembre</w:t>
      </w:r>
      <w:r w:rsidR="00110A35" w:rsidRPr="00FA0D21">
        <w:rPr>
          <w:rFonts w:ascii="Palatino Linotype" w:hAnsi="Palatino Linotype"/>
        </w:rPr>
        <w:t xml:space="preserve"> </w:t>
      </w:r>
      <w:r w:rsidR="00B97199" w:rsidRPr="00FA0D21">
        <w:rPr>
          <w:rFonts w:ascii="Palatino Linotype" w:hAnsi="Palatino Linotype"/>
        </w:rPr>
        <w:t>de dos mil diecinueve</w:t>
      </w:r>
      <w:r w:rsidRPr="00FA0D21">
        <w:rPr>
          <w:rFonts w:ascii="Palatino Linotype" w:hAnsi="Palatino Linotype" w:cs="Arial"/>
        </w:rPr>
        <w:t>,</w:t>
      </w:r>
      <w:r w:rsidR="00D730A4" w:rsidRPr="00FA0D21">
        <w:rPr>
          <w:rFonts w:ascii="Palatino Linotype" w:hAnsi="Palatino Linotype" w:cs="Arial"/>
        </w:rPr>
        <w:t xml:space="preserve"> </w:t>
      </w:r>
      <w:r w:rsidRPr="00FA0D21">
        <w:rPr>
          <w:rFonts w:ascii="Palatino Linotype" w:hAnsi="Palatino Linotype" w:cs="Arial"/>
        </w:rPr>
        <w:t>atento</w:t>
      </w:r>
      <w:r w:rsidR="00D730A4" w:rsidRPr="00FA0D21">
        <w:rPr>
          <w:rFonts w:ascii="Palatino Linotype" w:hAnsi="Palatino Linotype" w:cs="Arial"/>
        </w:rPr>
        <w:t xml:space="preserve"> </w:t>
      </w:r>
      <w:r w:rsidRPr="00FA0D21">
        <w:rPr>
          <w:rFonts w:ascii="Palatino Linotype" w:hAnsi="Palatino Linotype" w:cs="Arial"/>
        </w:rPr>
        <w:t>a</w:t>
      </w:r>
      <w:r w:rsidR="00D730A4" w:rsidRPr="00FA0D21">
        <w:rPr>
          <w:rFonts w:ascii="Palatino Linotype" w:hAnsi="Palatino Linotype" w:cs="Arial"/>
        </w:rPr>
        <w:t xml:space="preserve"> </w:t>
      </w:r>
      <w:r w:rsidRPr="00FA0D21">
        <w:rPr>
          <w:rFonts w:ascii="Palatino Linotype" w:hAnsi="Palatino Linotype" w:cs="Arial"/>
        </w:rPr>
        <w:t>lo</w:t>
      </w:r>
      <w:r w:rsidR="00D730A4" w:rsidRPr="00FA0D21">
        <w:rPr>
          <w:rFonts w:ascii="Palatino Linotype" w:hAnsi="Palatino Linotype" w:cs="Arial"/>
        </w:rPr>
        <w:t xml:space="preserve"> </w:t>
      </w:r>
      <w:r w:rsidRPr="00FA0D21">
        <w:rPr>
          <w:rFonts w:ascii="Palatino Linotype" w:hAnsi="Palatino Linotype" w:cs="Arial"/>
        </w:rPr>
        <w:t>dispuesto</w:t>
      </w:r>
      <w:r w:rsidR="00D730A4" w:rsidRPr="00FA0D21">
        <w:rPr>
          <w:rFonts w:ascii="Palatino Linotype" w:hAnsi="Palatino Linotype" w:cs="Arial"/>
        </w:rPr>
        <w:t xml:space="preserve"> </w:t>
      </w:r>
      <w:r w:rsidRPr="00FA0D21">
        <w:rPr>
          <w:rFonts w:ascii="Palatino Linotype" w:hAnsi="Palatino Linotype" w:cs="Arial"/>
        </w:rPr>
        <w:t>en</w:t>
      </w:r>
      <w:r w:rsidR="00D730A4" w:rsidRPr="00FA0D21">
        <w:rPr>
          <w:rFonts w:ascii="Palatino Linotype" w:hAnsi="Palatino Linotype" w:cs="Arial"/>
        </w:rPr>
        <w:t xml:space="preserve"> </w:t>
      </w:r>
      <w:r w:rsidRPr="00FA0D21">
        <w:rPr>
          <w:rFonts w:ascii="Palatino Linotype" w:hAnsi="Palatino Linotype" w:cs="Arial"/>
        </w:rPr>
        <w:t>el</w:t>
      </w:r>
      <w:r w:rsidR="00D730A4" w:rsidRPr="00FA0D21">
        <w:rPr>
          <w:rFonts w:ascii="Palatino Linotype" w:hAnsi="Palatino Linotype" w:cs="Arial"/>
        </w:rPr>
        <w:t xml:space="preserve"> </w:t>
      </w:r>
      <w:r w:rsidRPr="00FA0D21">
        <w:rPr>
          <w:rFonts w:ascii="Palatino Linotype" w:hAnsi="Palatino Linotype" w:cs="Arial"/>
        </w:rPr>
        <w:t>artículo</w:t>
      </w:r>
      <w:r w:rsidR="00D730A4" w:rsidRPr="00FA0D21">
        <w:rPr>
          <w:rFonts w:ascii="Palatino Linotype" w:hAnsi="Palatino Linotype" w:cs="Arial"/>
        </w:rPr>
        <w:t xml:space="preserve"> </w:t>
      </w:r>
      <w:r w:rsidRPr="00FA0D21">
        <w:rPr>
          <w:rFonts w:ascii="Palatino Linotype" w:hAnsi="Palatino Linotype" w:cs="Arial"/>
        </w:rPr>
        <w:t>185</w:t>
      </w:r>
      <w:r w:rsidR="0071273A" w:rsidRPr="00FA0D21">
        <w:rPr>
          <w:rFonts w:ascii="Palatino Linotype" w:hAnsi="Palatino Linotype" w:cs="Arial"/>
        </w:rPr>
        <w:t>,</w:t>
      </w:r>
      <w:r w:rsidR="00D730A4" w:rsidRPr="00FA0D21">
        <w:rPr>
          <w:rFonts w:ascii="Palatino Linotype" w:hAnsi="Palatino Linotype" w:cs="Arial"/>
        </w:rPr>
        <w:t xml:space="preserve"> </w:t>
      </w:r>
      <w:r w:rsidRPr="00FA0D21">
        <w:rPr>
          <w:rFonts w:ascii="Palatino Linotype" w:hAnsi="Palatino Linotype" w:cs="Arial"/>
        </w:rPr>
        <w:t>fracciones</w:t>
      </w:r>
      <w:r w:rsidR="00D730A4" w:rsidRPr="00FA0D21">
        <w:rPr>
          <w:rFonts w:ascii="Palatino Linotype" w:hAnsi="Palatino Linotype" w:cs="Arial"/>
        </w:rPr>
        <w:t xml:space="preserve"> </w:t>
      </w:r>
      <w:r w:rsidRPr="00FA0D21">
        <w:rPr>
          <w:rFonts w:ascii="Palatino Linotype" w:hAnsi="Palatino Linotype" w:cs="Arial"/>
        </w:rPr>
        <w:t>I,</w:t>
      </w:r>
      <w:r w:rsidR="00D730A4" w:rsidRPr="00FA0D21">
        <w:rPr>
          <w:rFonts w:ascii="Palatino Linotype" w:hAnsi="Palatino Linotype" w:cs="Arial"/>
        </w:rPr>
        <w:t xml:space="preserve"> </w:t>
      </w:r>
      <w:r w:rsidRPr="00FA0D21">
        <w:rPr>
          <w:rFonts w:ascii="Palatino Linotype" w:hAnsi="Palatino Linotype" w:cs="Arial"/>
        </w:rPr>
        <w:t>II</w:t>
      </w:r>
      <w:r w:rsidR="00D730A4" w:rsidRPr="00FA0D21">
        <w:rPr>
          <w:rFonts w:ascii="Palatino Linotype" w:hAnsi="Palatino Linotype" w:cs="Arial"/>
        </w:rPr>
        <w:t xml:space="preserve"> </w:t>
      </w:r>
      <w:r w:rsidRPr="00FA0D21">
        <w:rPr>
          <w:rFonts w:ascii="Palatino Linotype" w:hAnsi="Palatino Linotype" w:cs="Arial"/>
        </w:rPr>
        <w:t>y</w:t>
      </w:r>
      <w:r w:rsidR="00D730A4" w:rsidRPr="00FA0D21">
        <w:rPr>
          <w:rFonts w:ascii="Palatino Linotype" w:hAnsi="Palatino Linotype" w:cs="Arial"/>
        </w:rPr>
        <w:t xml:space="preserve"> </w:t>
      </w:r>
      <w:r w:rsidRPr="00FA0D21">
        <w:rPr>
          <w:rFonts w:ascii="Palatino Linotype" w:hAnsi="Palatino Linotype" w:cs="Arial"/>
        </w:rPr>
        <w:t>IV</w:t>
      </w:r>
      <w:r w:rsidR="0071273A" w:rsidRPr="00FA0D21">
        <w:rPr>
          <w:rFonts w:ascii="Palatino Linotype" w:hAnsi="Palatino Linotype" w:cs="Arial"/>
        </w:rPr>
        <w:t>,</w:t>
      </w:r>
      <w:r w:rsidR="00D730A4" w:rsidRPr="00FA0D21">
        <w:rPr>
          <w:rFonts w:ascii="Palatino Linotype" w:hAnsi="Palatino Linotype" w:cs="Arial"/>
        </w:rPr>
        <w:t xml:space="preserve"> </w:t>
      </w:r>
      <w:r w:rsidRPr="00FA0D21">
        <w:rPr>
          <w:rFonts w:ascii="Palatino Linotype" w:hAnsi="Palatino Linotype" w:cs="Arial"/>
        </w:rPr>
        <w:t>de</w:t>
      </w:r>
      <w:r w:rsidR="00D730A4" w:rsidRPr="00FA0D21">
        <w:rPr>
          <w:rFonts w:ascii="Palatino Linotype" w:hAnsi="Palatino Linotype" w:cs="Arial"/>
        </w:rPr>
        <w:t xml:space="preserve"> </w:t>
      </w:r>
      <w:r w:rsidRPr="00FA0D21">
        <w:rPr>
          <w:rFonts w:ascii="Palatino Linotype" w:hAnsi="Palatino Linotype" w:cs="Arial"/>
        </w:rPr>
        <w:t>la</w:t>
      </w:r>
      <w:r w:rsidR="00D730A4" w:rsidRPr="00FA0D21">
        <w:rPr>
          <w:rFonts w:ascii="Palatino Linotype" w:hAnsi="Palatino Linotype" w:cs="Arial"/>
        </w:rPr>
        <w:t xml:space="preserve"> </w:t>
      </w:r>
      <w:r w:rsidRPr="00FA0D21">
        <w:rPr>
          <w:rFonts w:ascii="Palatino Linotype" w:hAnsi="Palatino Linotype"/>
        </w:rPr>
        <w:t>Ley</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Transparencia</w:t>
      </w:r>
      <w:r w:rsidR="00D730A4" w:rsidRPr="00FA0D21">
        <w:rPr>
          <w:rFonts w:ascii="Palatino Linotype" w:hAnsi="Palatino Linotype"/>
        </w:rPr>
        <w:t xml:space="preserve"> </w:t>
      </w:r>
      <w:r w:rsidRPr="00FA0D21">
        <w:rPr>
          <w:rFonts w:ascii="Palatino Linotype" w:hAnsi="Palatino Linotype"/>
        </w:rPr>
        <w:t>y</w:t>
      </w:r>
      <w:r w:rsidR="00D730A4" w:rsidRPr="00FA0D21">
        <w:rPr>
          <w:rFonts w:ascii="Palatino Linotype" w:hAnsi="Palatino Linotype"/>
        </w:rPr>
        <w:t xml:space="preserve"> </w:t>
      </w:r>
      <w:r w:rsidRPr="00FA0D21">
        <w:rPr>
          <w:rFonts w:ascii="Palatino Linotype" w:hAnsi="Palatino Linotype"/>
        </w:rPr>
        <w:t>Acceso</w:t>
      </w:r>
      <w:r w:rsidR="00D730A4" w:rsidRPr="00FA0D21">
        <w:rPr>
          <w:rFonts w:ascii="Palatino Linotype" w:hAnsi="Palatino Linotype"/>
        </w:rPr>
        <w:t xml:space="preserve"> </w:t>
      </w:r>
      <w:r w:rsidRPr="00FA0D21">
        <w:rPr>
          <w:rFonts w:ascii="Palatino Linotype" w:hAnsi="Palatino Linotype"/>
        </w:rPr>
        <w:t>a</w:t>
      </w:r>
      <w:r w:rsidR="00D730A4" w:rsidRPr="00FA0D21">
        <w:rPr>
          <w:rFonts w:ascii="Palatino Linotype" w:hAnsi="Palatino Linotype"/>
        </w:rPr>
        <w:t xml:space="preserve"> </w:t>
      </w:r>
      <w:r w:rsidRPr="00FA0D21">
        <w:rPr>
          <w:rFonts w:ascii="Palatino Linotype" w:hAnsi="Palatino Linotype"/>
        </w:rPr>
        <w:t>la</w:t>
      </w:r>
      <w:r w:rsidR="00D730A4" w:rsidRPr="00FA0D21">
        <w:rPr>
          <w:rFonts w:ascii="Palatino Linotype" w:hAnsi="Palatino Linotype"/>
        </w:rPr>
        <w:t xml:space="preserve"> </w:t>
      </w:r>
      <w:r w:rsidRPr="00FA0D21">
        <w:rPr>
          <w:rFonts w:ascii="Palatino Linotype" w:hAnsi="Palatino Linotype"/>
        </w:rPr>
        <w:t>Información</w:t>
      </w:r>
      <w:r w:rsidR="00D730A4" w:rsidRPr="00FA0D21">
        <w:rPr>
          <w:rFonts w:ascii="Palatino Linotype" w:hAnsi="Palatino Linotype"/>
        </w:rPr>
        <w:t xml:space="preserve"> </w:t>
      </w:r>
      <w:r w:rsidRPr="00FA0D21">
        <w:rPr>
          <w:rFonts w:ascii="Palatino Linotype" w:hAnsi="Palatino Linotype"/>
        </w:rPr>
        <w:t>Pública</w:t>
      </w:r>
      <w:r w:rsidR="00D730A4" w:rsidRPr="00FA0D21">
        <w:rPr>
          <w:rFonts w:ascii="Palatino Linotype" w:hAnsi="Palatino Linotype"/>
        </w:rPr>
        <w:t xml:space="preserve"> </w:t>
      </w:r>
      <w:r w:rsidRPr="00FA0D21">
        <w:rPr>
          <w:rFonts w:ascii="Palatino Linotype" w:hAnsi="Palatino Linotype"/>
        </w:rPr>
        <w:t>del</w:t>
      </w:r>
      <w:r w:rsidR="00D730A4" w:rsidRPr="00FA0D21">
        <w:rPr>
          <w:rFonts w:ascii="Palatino Linotype" w:hAnsi="Palatino Linotype"/>
        </w:rPr>
        <w:t xml:space="preserve"> </w:t>
      </w:r>
      <w:r w:rsidRPr="00FA0D21">
        <w:rPr>
          <w:rFonts w:ascii="Palatino Linotype" w:hAnsi="Palatino Linotype" w:cs="Arial"/>
        </w:rPr>
        <w:t>Estado</w:t>
      </w:r>
      <w:r w:rsidR="00D730A4" w:rsidRPr="00FA0D21">
        <w:rPr>
          <w:rFonts w:ascii="Palatino Linotype" w:hAnsi="Palatino Linotype"/>
        </w:rPr>
        <w:t xml:space="preserve"> </w:t>
      </w:r>
      <w:r w:rsidRPr="00FA0D21">
        <w:rPr>
          <w:rFonts w:ascii="Palatino Linotype" w:hAnsi="Palatino Linotype"/>
        </w:rPr>
        <w:t>de</w:t>
      </w:r>
      <w:r w:rsidR="00D730A4" w:rsidRPr="00FA0D21">
        <w:rPr>
          <w:rFonts w:ascii="Palatino Linotype" w:hAnsi="Palatino Linotype"/>
        </w:rPr>
        <w:t xml:space="preserve"> </w:t>
      </w:r>
      <w:r w:rsidRPr="00FA0D21">
        <w:rPr>
          <w:rFonts w:ascii="Palatino Linotype" w:hAnsi="Palatino Linotype"/>
        </w:rPr>
        <w:t>México</w:t>
      </w:r>
      <w:r w:rsidR="00D730A4" w:rsidRPr="00FA0D21">
        <w:rPr>
          <w:rFonts w:ascii="Palatino Linotype" w:hAnsi="Palatino Linotype"/>
        </w:rPr>
        <w:t xml:space="preserve"> </w:t>
      </w:r>
      <w:r w:rsidRPr="00FA0D21">
        <w:rPr>
          <w:rFonts w:ascii="Palatino Linotype" w:hAnsi="Palatino Linotype"/>
        </w:rPr>
        <w:t>y</w:t>
      </w:r>
      <w:r w:rsidR="00D730A4" w:rsidRPr="00FA0D21">
        <w:rPr>
          <w:rFonts w:ascii="Palatino Linotype" w:hAnsi="Palatino Linotype"/>
        </w:rPr>
        <w:t xml:space="preserve"> </w:t>
      </w:r>
      <w:r w:rsidRPr="00FA0D21">
        <w:rPr>
          <w:rFonts w:ascii="Palatino Linotype" w:hAnsi="Palatino Linotype" w:cs="Arial"/>
          <w:lang w:val="es-ES_tradnl"/>
        </w:rPr>
        <w:t>Municipios</w:t>
      </w:r>
      <w:r w:rsidRPr="00FA0D21">
        <w:rPr>
          <w:rFonts w:ascii="Palatino Linotype" w:hAnsi="Palatino Linotype"/>
        </w:rPr>
        <w:t>,</w:t>
      </w:r>
      <w:r w:rsidR="00D730A4" w:rsidRPr="00FA0D21">
        <w:rPr>
          <w:rFonts w:ascii="Palatino Linotype" w:hAnsi="Palatino Linotype"/>
        </w:rPr>
        <w:t xml:space="preserve"> </w:t>
      </w:r>
      <w:r w:rsidR="009012A7" w:rsidRPr="00FA0D21">
        <w:rPr>
          <w:rFonts w:ascii="Palatino Linotype" w:hAnsi="Palatino Linotype"/>
        </w:rPr>
        <w:t>se</w:t>
      </w:r>
      <w:r w:rsidR="00D730A4" w:rsidRPr="00FA0D21">
        <w:rPr>
          <w:rFonts w:ascii="Palatino Linotype" w:hAnsi="Palatino Linotype"/>
        </w:rPr>
        <w:t xml:space="preserve"> </w:t>
      </w:r>
      <w:r w:rsidRPr="00FA0D21">
        <w:rPr>
          <w:rFonts w:ascii="Palatino Linotype" w:hAnsi="Palatino Linotype"/>
        </w:rPr>
        <w:t>a</w:t>
      </w:r>
      <w:r w:rsidRPr="00FA0D21">
        <w:rPr>
          <w:rFonts w:ascii="Palatino Linotype" w:hAnsi="Palatino Linotype" w:cs="Arial"/>
        </w:rPr>
        <w:t>cordó</w:t>
      </w:r>
      <w:r w:rsidR="00D730A4" w:rsidRPr="00FA0D21">
        <w:rPr>
          <w:rFonts w:ascii="Palatino Linotype" w:hAnsi="Palatino Linotype" w:cs="Arial"/>
        </w:rPr>
        <w:t xml:space="preserve"> </w:t>
      </w:r>
      <w:r w:rsidRPr="00FA0D21">
        <w:rPr>
          <w:rFonts w:ascii="Palatino Linotype" w:hAnsi="Palatino Linotype" w:cs="Arial"/>
        </w:rPr>
        <w:t>la</w:t>
      </w:r>
      <w:r w:rsidR="00D730A4" w:rsidRPr="00FA0D21">
        <w:rPr>
          <w:rFonts w:ascii="Palatino Linotype" w:hAnsi="Palatino Linotype" w:cs="Arial"/>
        </w:rPr>
        <w:t xml:space="preserve"> </w:t>
      </w:r>
      <w:r w:rsidRPr="00FA0D21">
        <w:rPr>
          <w:rFonts w:ascii="Palatino Linotype" w:hAnsi="Palatino Linotype" w:cs="Arial"/>
        </w:rPr>
        <w:t>admisión</w:t>
      </w:r>
      <w:r w:rsidR="00D730A4" w:rsidRPr="00FA0D21">
        <w:rPr>
          <w:rFonts w:ascii="Palatino Linotype" w:hAnsi="Palatino Linotype" w:cs="Arial"/>
        </w:rPr>
        <w:t xml:space="preserve"> </w:t>
      </w:r>
      <w:r w:rsidRPr="00FA0D21">
        <w:rPr>
          <w:rFonts w:ascii="Palatino Linotype" w:hAnsi="Palatino Linotype" w:cs="Arial"/>
        </w:rPr>
        <w:t>a</w:t>
      </w:r>
      <w:r w:rsidR="00D730A4" w:rsidRPr="00FA0D21">
        <w:rPr>
          <w:rFonts w:ascii="Palatino Linotype" w:hAnsi="Palatino Linotype" w:cs="Arial"/>
        </w:rPr>
        <w:t xml:space="preserve"> </w:t>
      </w:r>
      <w:r w:rsidRPr="00FA0D21">
        <w:rPr>
          <w:rFonts w:ascii="Palatino Linotype" w:hAnsi="Palatino Linotype" w:cs="Arial"/>
        </w:rPr>
        <w:t>trámite</w:t>
      </w:r>
      <w:r w:rsidR="00D730A4" w:rsidRPr="00FA0D21">
        <w:rPr>
          <w:rFonts w:ascii="Palatino Linotype" w:hAnsi="Palatino Linotype" w:cs="Arial"/>
        </w:rPr>
        <w:t xml:space="preserve"> </w:t>
      </w:r>
      <w:r w:rsidRPr="00FA0D21">
        <w:rPr>
          <w:rFonts w:ascii="Palatino Linotype" w:hAnsi="Palatino Linotype" w:cs="Arial"/>
        </w:rPr>
        <w:t>de</w:t>
      </w:r>
      <w:r w:rsidR="00943778" w:rsidRPr="00FA0D21">
        <w:rPr>
          <w:rFonts w:ascii="Palatino Linotype" w:hAnsi="Palatino Linotype" w:cs="Arial"/>
        </w:rPr>
        <w:t>l</w:t>
      </w:r>
      <w:r w:rsidR="00D730A4" w:rsidRPr="00FA0D21">
        <w:rPr>
          <w:rFonts w:ascii="Palatino Linotype" w:hAnsi="Palatino Linotype" w:cs="Arial"/>
        </w:rPr>
        <w:t xml:space="preserve"> </w:t>
      </w:r>
      <w:r w:rsidRPr="00FA0D21">
        <w:rPr>
          <w:rFonts w:ascii="Palatino Linotype" w:hAnsi="Palatino Linotype" w:cs="Arial"/>
        </w:rPr>
        <w:t>referido</w:t>
      </w:r>
      <w:r w:rsidR="00D730A4" w:rsidRPr="00FA0D21">
        <w:rPr>
          <w:rFonts w:ascii="Palatino Linotype" w:hAnsi="Palatino Linotype" w:cs="Arial"/>
        </w:rPr>
        <w:t xml:space="preserve"> </w:t>
      </w:r>
      <w:r w:rsidRPr="00FA0D21">
        <w:rPr>
          <w:rFonts w:ascii="Palatino Linotype" w:hAnsi="Palatino Linotype" w:cs="Arial"/>
        </w:rPr>
        <w:t>recurso</w:t>
      </w:r>
      <w:r w:rsidR="00D730A4" w:rsidRPr="00FA0D21">
        <w:rPr>
          <w:rFonts w:ascii="Palatino Linotype" w:hAnsi="Palatino Linotype" w:cs="Arial"/>
        </w:rPr>
        <w:t xml:space="preserve"> </w:t>
      </w:r>
      <w:r w:rsidRPr="00FA0D21">
        <w:rPr>
          <w:rFonts w:ascii="Palatino Linotype" w:hAnsi="Palatino Linotype" w:cs="Arial"/>
        </w:rPr>
        <w:t>de</w:t>
      </w:r>
      <w:r w:rsidR="00D730A4" w:rsidRPr="00FA0D21">
        <w:rPr>
          <w:rFonts w:ascii="Palatino Linotype" w:hAnsi="Palatino Linotype" w:cs="Arial"/>
        </w:rPr>
        <w:t xml:space="preserve"> </w:t>
      </w:r>
      <w:r w:rsidRPr="00FA0D21">
        <w:rPr>
          <w:rFonts w:ascii="Palatino Linotype" w:hAnsi="Palatino Linotype" w:cs="Arial"/>
          <w:lang w:val="es-ES_tradnl"/>
        </w:rPr>
        <w:t>revisión</w:t>
      </w:r>
      <w:r w:rsidR="0036655E" w:rsidRPr="00FA0D21">
        <w:rPr>
          <w:rFonts w:ascii="Palatino Linotype" w:hAnsi="Palatino Linotype" w:cs="Arial"/>
          <w:lang w:val="es-ES_tradnl"/>
        </w:rPr>
        <w:t>;</w:t>
      </w:r>
      <w:r w:rsidR="00D730A4" w:rsidRPr="00FA0D21">
        <w:rPr>
          <w:rFonts w:ascii="Palatino Linotype" w:hAnsi="Palatino Linotype" w:cs="Arial"/>
        </w:rPr>
        <w:t xml:space="preserve"> </w:t>
      </w:r>
      <w:r w:rsidRPr="00FA0D21">
        <w:rPr>
          <w:rFonts w:ascii="Palatino Linotype" w:hAnsi="Palatino Linotype" w:cs="Arial"/>
        </w:rPr>
        <w:t>así</w:t>
      </w:r>
      <w:r w:rsidR="00D730A4" w:rsidRPr="00FA0D21">
        <w:rPr>
          <w:rFonts w:ascii="Palatino Linotype" w:hAnsi="Palatino Linotype" w:cs="Arial"/>
        </w:rPr>
        <w:t xml:space="preserve"> </w:t>
      </w:r>
      <w:r w:rsidRPr="00FA0D21">
        <w:rPr>
          <w:rFonts w:ascii="Palatino Linotype" w:hAnsi="Palatino Linotype" w:cs="Arial"/>
        </w:rPr>
        <w:t>como</w:t>
      </w:r>
      <w:r w:rsidR="0036655E" w:rsidRPr="00FA0D21">
        <w:rPr>
          <w:rFonts w:ascii="Palatino Linotype" w:hAnsi="Palatino Linotype" w:cs="Arial"/>
        </w:rPr>
        <w:t>,</w:t>
      </w:r>
      <w:r w:rsidR="00D730A4" w:rsidRPr="00FA0D21">
        <w:rPr>
          <w:rFonts w:ascii="Palatino Linotype" w:hAnsi="Palatino Linotype" w:cs="Arial"/>
        </w:rPr>
        <w:t xml:space="preserve"> </w:t>
      </w:r>
      <w:r w:rsidRPr="00FA0D21">
        <w:rPr>
          <w:rFonts w:ascii="Palatino Linotype" w:hAnsi="Palatino Linotype" w:cs="Arial"/>
        </w:rPr>
        <w:t>la</w:t>
      </w:r>
      <w:r w:rsidR="00D730A4" w:rsidRPr="00FA0D21">
        <w:rPr>
          <w:rFonts w:ascii="Palatino Linotype" w:hAnsi="Palatino Linotype" w:cs="Arial"/>
        </w:rPr>
        <w:t xml:space="preserve"> </w:t>
      </w:r>
      <w:r w:rsidRPr="00FA0D21">
        <w:rPr>
          <w:rFonts w:ascii="Palatino Linotype" w:hAnsi="Palatino Linotype" w:cs="Arial"/>
          <w:lang w:val="es-ES_tradnl"/>
        </w:rPr>
        <w:t>integración</w:t>
      </w:r>
      <w:r w:rsidR="00D730A4" w:rsidRPr="00FA0D21">
        <w:rPr>
          <w:rFonts w:ascii="Palatino Linotype" w:hAnsi="Palatino Linotype" w:cs="Arial"/>
        </w:rPr>
        <w:t xml:space="preserve"> </w:t>
      </w:r>
      <w:r w:rsidRPr="00FA0D21">
        <w:rPr>
          <w:rFonts w:ascii="Palatino Linotype" w:hAnsi="Palatino Linotype" w:cs="Arial"/>
        </w:rPr>
        <w:t>de</w:t>
      </w:r>
      <w:r w:rsidR="00943778" w:rsidRPr="00FA0D21">
        <w:rPr>
          <w:rFonts w:ascii="Palatino Linotype" w:hAnsi="Palatino Linotype" w:cs="Arial"/>
        </w:rPr>
        <w:t>l</w:t>
      </w:r>
      <w:r w:rsidR="00D730A4" w:rsidRPr="00FA0D21">
        <w:rPr>
          <w:rFonts w:ascii="Palatino Linotype" w:hAnsi="Palatino Linotype" w:cs="Arial"/>
        </w:rPr>
        <w:t xml:space="preserve"> </w:t>
      </w:r>
      <w:r w:rsidRPr="00FA0D21">
        <w:rPr>
          <w:rFonts w:ascii="Palatino Linotype" w:hAnsi="Palatino Linotype" w:cs="Arial"/>
        </w:rPr>
        <w:t>expediente</w:t>
      </w:r>
      <w:r w:rsidR="00D730A4" w:rsidRPr="00FA0D21">
        <w:rPr>
          <w:rFonts w:ascii="Palatino Linotype" w:hAnsi="Palatino Linotype" w:cs="Arial"/>
        </w:rPr>
        <w:t xml:space="preserve"> </w:t>
      </w:r>
      <w:r w:rsidRPr="00FA0D21">
        <w:rPr>
          <w:rFonts w:ascii="Palatino Linotype" w:hAnsi="Palatino Linotype" w:cs="Arial"/>
        </w:rPr>
        <w:t>respectivo,</w:t>
      </w:r>
      <w:r w:rsidR="00D730A4" w:rsidRPr="00FA0D21">
        <w:rPr>
          <w:rFonts w:ascii="Palatino Linotype" w:hAnsi="Palatino Linotype" w:cs="Arial"/>
        </w:rPr>
        <w:t xml:space="preserve"> </w:t>
      </w:r>
      <w:r w:rsidRPr="00FA0D21">
        <w:rPr>
          <w:rFonts w:ascii="Palatino Linotype" w:hAnsi="Palatino Linotype" w:cs="Arial"/>
        </w:rPr>
        <w:t>mismo</w:t>
      </w:r>
      <w:r w:rsidR="00D730A4" w:rsidRPr="00FA0D21">
        <w:rPr>
          <w:rFonts w:ascii="Palatino Linotype" w:hAnsi="Palatino Linotype" w:cs="Arial"/>
        </w:rPr>
        <w:t xml:space="preserve"> </w:t>
      </w:r>
      <w:r w:rsidRPr="00FA0D21">
        <w:rPr>
          <w:rFonts w:ascii="Palatino Linotype" w:hAnsi="Palatino Linotype" w:cs="Arial"/>
        </w:rPr>
        <w:t>que</w:t>
      </w:r>
      <w:r w:rsidR="00D730A4" w:rsidRPr="00FA0D21">
        <w:rPr>
          <w:rFonts w:ascii="Palatino Linotype" w:hAnsi="Palatino Linotype" w:cs="Arial"/>
        </w:rPr>
        <w:t xml:space="preserve"> </w:t>
      </w:r>
      <w:r w:rsidRPr="00FA0D21">
        <w:rPr>
          <w:rFonts w:ascii="Palatino Linotype" w:hAnsi="Palatino Linotype" w:cs="Arial"/>
        </w:rPr>
        <w:t>se</w:t>
      </w:r>
      <w:r w:rsidR="00D730A4" w:rsidRPr="00FA0D21">
        <w:rPr>
          <w:rFonts w:ascii="Palatino Linotype" w:hAnsi="Palatino Linotype" w:cs="Arial"/>
        </w:rPr>
        <w:t xml:space="preserve"> </w:t>
      </w:r>
      <w:r w:rsidRPr="00FA0D21">
        <w:rPr>
          <w:rFonts w:ascii="Palatino Linotype" w:hAnsi="Palatino Linotype" w:cs="Arial"/>
        </w:rPr>
        <w:t>pus</w:t>
      </w:r>
      <w:r w:rsidR="00943778" w:rsidRPr="00FA0D21">
        <w:rPr>
          <w:rFonts w:ascii="Palatino Linotype" w:hAnsi="Palatino Linotype" w:cs="Arial"/>
        </w:rPr>
        <w:t>o</w:t>
      </w:r>
      <w:r w:rsidR="00D730A4" w:rsidRPr="00FA0D21">
        <w:rPr>
          <w:rFonts w:ascii="Palatino Linotype" w:hAnsi="Palatino Linotype" w:cs="Arial"/>
        </w:rPr>
        <w:t xml:space="preserve"> </w:t>
      </w:r>
      <w:r w:rsidRPr="00FA0D21">
        <w:rPr>
          <w:rFonts w:ascii="Palatino Linotype" w:hAnsi="Palatino Linotype" w:cs="Arial"/>
        </w:rPr>
        <w:t>a</w:t>
      </w:r>
      <w:r w:rsidR="00D730A4" w:rsidRPr="00FA0D21">
        <w:rPr>
          <w:rFonts w:ascii="Palatino Linotype" w:hAnsi="Palatino Linotype" w:cs="Arial"/>
        </w:rPr>
        <w:t xml:space="preserve"> </w:t>
      </w:r>
      <w:r w:rsidRPr="00FA0D21">
        <w:rPr>
          <w:rFonts w:ascii="Palatino Linotype" w:hAnsi="Palatino Linotype" w:cs="Arial"/>
        </w:rPr>
        <w:t>disposición</w:t>
      </w:r>
      <w:r w:rsidR="00D730A4" w:rsidRPr="00FA0D21">
        <w:rPr>
          <w:rFonts w:ascii="Palatino Linotype" w:hAnsi="Palatino Linotype" w:cs="Arial"/>
        </w:rPr>
        <w:t xml:space="preserve"> </w:t>
      </w:r>
      <w:r w:rsidRPr="00FA0D21">
        <w:rPr>
          <w:rFonts w:ascii="Palatino Linotype" w:hAnsi="Palatino Linotype" w:cs="Arial"/>
        </w:rPr>
        <w:t>de</w:t>
      </w:r>
      <w:r w:rsidR="00D730A4" w:rsidRPr="00FA0D21">
        <w:rPr>
          <w:rFonts w:ascii="Palatino Linotype" w:hAnsi="Palatino Linotype" w:cs="Arial"/>
        </w:rPr>
        <w:t xml:space="preserve"> </w:t>
      </w:r>
      <w:r w:rsidRPr="00FA0D21">
        <w:rPr>
          <w:rFonts w:ascii="Palatino Linotype" w:hAnsi="Palatino Linotype" w:cs="Arial"/>
        </w:rPr>
        <w:t>las</w:t>
      </w:r>
      <w:r w:rsidR="00D730A4" w:rsidRPr="00FA0D21">
        <w:rPr>
          <w:rFonts w:ascii="Palatino Linotype" w:hAnsi="Palatino Linotype" w:cs="Arial"/>
        </w:rPr>
        <w:t xml:space="preserve"> </w:t>
      </w:r>
      <w:r w:rsidRPr="00FA0D21">
        <w:rPr>
          <w:rFonts w:ascii="Palatino Linotype" w:hAnsi="Palatino Linotype" w:cs="Arial"/>
        </w:rPr>
        <w:t>partes,</w:t>
      </w:r>
      <w:r w:rsidR="00D730A4" w:rsidRPr="00FA0D21">
        <w:rPr>
          <w:rFonts w:ascii="Palatino Linotype" w:hAnsi="Palatino Linotype" w:cs="Arial"/>
        </w:rPr>
        <w:t xml:space="preserve"> </w:t>
      </w:r>
      <w:r w:rsidRPr="00FA0D21">
        <w:rPr>
          <w:rFonts w:ascii="Palatino Linotype" w:hAnsi="Palatino Linotype" w:cs="Arial"/>
        </w:rPr>
        <w:t>para</w:t>
      </w:r>
      <w:r w:rsidR="00D730A4" w:rsidRPr="00FA0D21">
        <w:rPr>
          <w:rFonts w:ascii="Palatino Linotype" w:hAnsi="Palatino Linotype" w:cs="Arial"/>
        </w:rPr>
        <w:t xml:space="preserve"> </w:t>
      </w:r>
      <w:r w:rsidRPr="00FA0D21">
        <w:rPr>
          <w:rFonts w:ascii="Palatino Linotype" w:hAnsi="Palatino Linotype" w:cs="Arial"/>
        </w:rPr>
        <w:t>que</w:t>
      </w:r>
      <w:r w:rsidR="00D730A4" w:rsidRPr="00FA0D21">
        <w:rPr>
          <w:rFonts w:ascii="Palatino Linotype" w:hAnsi="Palatino Linotype" w:cs="Arial"/>
        </w:rPr>
        <w:t xml:space="preserve"> </w:t>
      </w:r>
      <w:r w:rsidRPr="00FA0D21">
        <w:rPr>
          <w:rFonts w:ascii="Palatino Linotype" w:hAnsi="Palatino Linotype" w:cs="Arial"/>
        </w:rPr>
        <w:t>en</w:t>
      </w:r>
      <w:r w:rsidR="00D730A4" w:rsidRPr="00FA0D21">
        <w:rPr>
          <w:rFonts w:ascii="Palatino Linotype" w:hAnsi="Palatino Linotype" w:cs="Arial"/>
        </w:rPr>
        <w:t xml:space="preserve"> </w:t>
      </w:r>
      <w:r w:rsidR="00E70A61" w:rsidRPr="00FA0D21">
        <w:rPr>
          <w:rFonts w:ascii="Palatino Linotype" w:hAnsi="Palatino Linotype" w:cs="Arial"/>
        </w:rPr>
        <w:t>el</w:t>
      </w:r>
      <w:r w:rsidR="00D730A4" w:rsidRPr="00FA0D21">
        <w:rPr>
          <w:rFonts w:ascii="Palatino Linotype" w:hAnsi="Palatino Linotype" w:cs="Arial"/>
        </w:rPr>
        <w:t xml:space="preserve"> </w:t>
      </w:r>
      <w:r w:rsidRPr="00FA0D21">
        <w:rPr>
          <w:rFonts w:ascii="Palatino Linotype" w:hAnsi="Palatino Linotype" w:cs="Arial"/>
        </w:rPr>
        <w:t>plazo</w:t>
      </w:r>
      <w:r w:rsidR="00D730A4" w:rsidRPr="00FA0D21">
        <w:rPr>
          <w:rFonts w:ascii="Palatino Linotype" w:hAnsi="Palatino Linotype" w:cs="Arial"/>
        </w:rPr>
        <w:t xml:space="preserve"> </w:t>
      </w:r>
      <w:r w:rsidRPr="00FA0D21">
        <w:rPr>
          <w:rFonts w:ascii="Palatino Linotype" w:hAnsi="Palatino Linotype" w:cs="Arial"/>
        </w:rPr>
        <w:t>máximo</w:t>
      </w:r>
      <w:r w:rsidR="00D730A4" w:rsidRPr="00FA0D21">
        <w:rPr>
          <w:rFonts w:ascii="Palatino Linotype" w:hAnsi="Palatino Linotype" w:cs="Arial"/>
        </w:rPr>
        <w:t xml:space="preserve"> </w:t>
      </w:r>
      <w:r w:rsidRPr="00FA0D21">
        <w:rPr>
          <w:rFonts w:ascii="Palatino Linotype" w:hAnsi="Palatino Linotype" w:cs="Arial"/>
        </w:rPr>
        <w:t>de</w:t>
      </w:r>
      <w:r w:rsidR="00D730A4" w:rsidRPr="00FA0D21">
        <w:rPr>
          <w:rFonts w:ascii="Palatino Linotype" w:hAnsi="Palatino Linotype" w:cs="Arial"/>
        </w:rPr>
        <w:t xml:space="preserve"> </w:t>
      </w:r>
      <w:r w:rsidRPr="00FA0D21">
        <w:rPr>
          <w:rFonts w:ascii="Palatino Linotype" w:hAnsi="Palatino Linotype" w:cs="Arial"/>
        </w:rPr>
        <w:t>siete</w:t>
      </w:r>
      <w:r w:rsidR="00D730A4" w:rsidRPr="00FA0D21">
        <w:rPr>
          <w:rFonts w:ascii="Palatino Linotype" w:hAnsi="Palatino Linotype" w:cs="Arial"/>
        </w:rPr>
        <w:t xml:space="preserve"> </w:t>
      </w:r>
      <w:r w:rsidRPr="00FA0D21">
        <w:rPr>
          <w:rFonts w:ascii="Palatino Linotype" w:hAnsi="Palatino Linotype" w:cs="Arial"/>
        </w:rPr>
        <w:t>días</w:t>
      </w:r>
      <w:r w:rsidR="00D730A4" w:rsidRPr="00FA0D21">
        <w:rPr>
          <w:rFonts w:ascii="Palatino Linotype" w:hAnsi="Palatino Linotype" w:cs="Arial"/>
        </w:rPr>
        <w:t xml:space="preserve"> </w:t>
      </w:r>
      <w:r w:rsidRPr="00FA0D21">
        <w:rPr>
          <w:rFonts w:ascii="Palatino Linotype" w:hAnsi="Palatino Linotype" w:cs="Arial"/>
        </w:rPr>
        <w:t>hábiles</w:t>
      </w:r>
      <w:r w:rsidR="0025472A" w:rsidRPr="00FA0D21">
        <w:rPr>
          <w:rFonts w:ascii="Palatino Linotype" w:hAnsi="Palatino Linotype" w:cs="Arial"/>
        </w:rPr>
        <w:t>,</w:t>
      </w:r>
      <w:r w:rsidR="00D730A4" w:rsidRPr="00FA0D21">
        <w:rPr>
          <w:rFonts w:ascii="Palatino Linotype" w:hAnsi="Palatino Linotype" w:cs="Arial"/>
        </w:rPr>
        <w:t xml:space="preserve"> </w:t>
      </w:r>
      <w:r w:rsidR="00194823" w:rsidRPr="00FA0D21">
        <w:rPr>
          <w:rFonts w:ascii="Palatino Linotype" w:hAnsi="Palatino Linotype" w:cs="Arial"/>
          <w:b/>
        </w:rPr>
        <w:t>EL RECURRENTE</w:t>
      </w:r>
      <w:r w:rsidR="00D730A4" w:rsidRPr="00FA0D21">
        <w:rPr>
          <w:rFonts w:ascii="Palatino Linotype" w:hAnsi="Palatino Linotype" w:cs="Arial"/>
        </w:rPr>
        <w:t xml:space="preserve"> </w:t>
      </w:r>
      <w:r w:rsidR="0025472A" w:rsidRPr="00FA0D21">
        <w:rPr>
          <w:rFonts w:ascii="Palatino Linotype" w:hAnsi="Palatino Linotype" w:cs="Arial"/>
        </w:rPr>
        <w:t>realizara</w:t>
      </w:r>
      <w:r w:rsidR="00D730A4" w:rsidRPr="00FA0D21">
        <w:rPr>
          <w:rFonts w:ascii="Palatino Linotype" w:hAnsi="Palatino Linotype" w:cs="Arial"/>
        </w:rPr>
        <w:t xml:space="preserve"> </w:t>
      </w:r>
      <w:r w:rsidRPr="00FA0D21">
        <w:rPr>
          <w:rFonts w:ascii="Palatino Linotype" w:hAnsi="Palatino Linotype" w:cs="Arial"/>
        </w:rPr>
        <w:t>manifestaciones</w:t>
      </w:r>
      <w:r w:rsidR="00AD2090" w:rsidRPr="00FA0D21">
        <w:rPr>
          <w:rFonts w:ascii="Palatino Linotype" w:hAnsi="Palatino Linotype" w:cs="Arial"/>
        </w:rPr>
        <w:t>,</w:t>
      </w:r>
      <w:r w:rsidR="00D730A4" w:rsidRPr="00FA0D21">
        <w:rPr>
          <w:rFonts w:ascii="Palatino Linotype" w:hAnsi="Palatino Linotype" w:cs="Arial"/>
        </w:rPr>
        <w:t xml:space="preserve"> </w:t>
      </w:r>
      <w:r w:rsidR="00E70A61" w:rsidRPr="00FA0D21">
        <w:rPr>
          <w:rFonts w:ascii="Palatino Linotype" w:hAnsi="Palatino Linotype" w:cs="Arial"/>
        </w:rPr>
        <w:t>alegatos</w:t>
      </w:r>
      <w:r w:rsidR="00D730A4" w:rsidRPr="00FA0D21">
        <w:rPr>
          <w:rFonts w:ascii="Palatino Linotype" w:hAnsi="Palatino Linotype" w:cs="Arial"/>
        </w:rPr>
        <w:t xml:space="preserve"> </w:t>
      </w:r>
      <w:r w:rsidR="00AD2090" w:rsidRPr="00FA0D21">
        <w:rPr>
          <w:rFonts w:ascii="Palatino Linotype" w:hAnsi="Palatino Linotype" w:cs="Arial"/>
        </w:rPr>
        <w:t>y</w:t>
      </w:r>
      <w:r w:rsidR="00D730A4" w:rsidRPr="00FA0D21">
        <w:rPr>
          <w:rFonts w:ascii="Palatino Linotype" w:hAnsi="Palatino Linotype" w:cs="Arial"/>
        </w:rPr>
        <w:t xml:space="preserve"> </w:t>
      </w:r>
      <w:r w:rsidR="004E5727" w:rsidRPr="00FA0D21">
        <w:rPr>
          <w:rFonts w:ascii="Palatino Linotype" w:hAnsi="Palatino Linotype" w:cs="Arial"/>
        </w:rPr>
        <w:t>ofrec</w:t>
      </w:r>
      <w:r w:rsidR="0025472A" w:rsidRPr="00FA0D21">
        <w:rPr>
          <w:rFonts w:ascii="Palatino Linotype" w:hAnsi="Palatino Linotype" w:cs="Arial"/>
        </w:rPr>
        <w:t>iera</w:t>
      </w:r>
      <w:r w:rsidR="00D730A4" w:rsidRPr="00FA0D21">
        <w:rPr>
          <w:rFonts w:ascii="Palatino Linotype" w:hAnsi="Palatino Linotype" w:cs="Arial"/>
        </w:rPr>
        <w:t xml:space="preserve"> </w:t>
      </w:r>
      <w:r w:rsidR="004E5727" w:rsidRPr="00FA0D21">
        <w:rPr>
          <w:rFonts w:ascii="Palatino Linotype" w:hAnsi="Palatino Linotype" w:cs="Arial"/>
        </w:rPr>
        <w:t>las</w:t>
      </w:r>
      <w:r w:rsidR="00D730A4" w:rsidRPr="00FA0D21">
        <w:rPr>
          <w:rFonts w:ascii="Palatino Linotype" w:hAnsi="Palatino Linotype" w:cs="Arial"/>
        </w:rPr>
        <w:t xml:space="preserve"> </w:t>
      </w:r>
      <w:r w:rsidR="004E5727" w:rsidRPr="00FA0D21">
        <w:rPr>
          <w:rFonts w:ascii="Palatino Linotype" w:hAnsi="Palatino Linotype" w:cs="Arial"/>
        </w:rPr>
        <w:t>pruebas</w:t>
      </w:r>
      <w:r w:rsidR="00D730A4" w:rsidRPr="00FA0D21">
        <w:rPr>
          <w:rFonts w:ascii="Palatino Linotype" w:hAnsi="Palatino Linotype" w:cs="Arial"/>
        </w:rPr>
        <w:t xml:space="preserve"> </w:t>
      </w:r>
      <w:r w:rsidR="00E70A61" w:rsidRPr="00FA0D21">
        <w:rPr>
          <w:rFonts w:ascii="Palatino Linotype" w:hAnsi="Palatino Linotype" w:cs="Arial"/>
        </w:rPr>
        <w:t>que</w:t>
      </w:r>
      <w:r w:rsidR="00D730A4" w:rsidRPr="00FA0D21">
        <w:rPr>
          <w:rFonts w:ascii="Palatino Linotype" w:hAnsi="Palatino Linotype" w:cs="Arial"/>
        </w:rPr>
        <w:t xml:space="preserve"> </w:t>
      </w:r>
      <w:r w:rsidR="00E70A61" w:rsidRPr="00FA0D21">
        <w:rPr>
          <w:rFonts w:ascii="Palatino Linotype" w:hAnsi="Palatino Linotype" w:cs="Arial"/>
        </w:rPr>
        <w:t>a</w:t>
      </w:r>
      <w:r w:rsidR="00D730A4" w:rsidRPr="00FA0D21">
        <w:rPr>
          <w:rFonts w:ascii="Palatino Linotype" w:hAnsi="Palatino Linotype" w:cs="Arial"/>
        </w:rPr>
        <w:t xml:space="preserve"> </w:t>
      </w:r>
      <w:r w:rsidR="00E70A61" w:rsidRPr="00FA0D21">
        <w:rPr>
          <w:rFonts w:ascii="Palatino Linotype" w:hAnsi="Palatino Linotype" w:cs="Arial"/>
        </w:rPr>
        <w:t>su</w:t>
      </w:r>
      <w:r w:rsidR="00D730A4" w:rsidRPr="00FA0D21">
        <w:rPr>
          <w:rFonts w:ascii="Palatino Linotype" w:hAnsi="Palatino Linotype" w:cs="Arial"/>
        </w:rPr>
        <w:t xml:space="preserve"> </w:t>
      </w:r>
      <w:r w:rsidR="00E70A61" w:rsidRPr="00FA0D21">
        <w:rPr>
          <w:rFonts w:ascii="Palatino Linotype" w:hAnsi="Palatino Linotype" w:cs="Arial"/>
        </w:rPr>
        <w:t>derecho</w:t>
      </w:r>
      <w:r w:rsidR="00D730A4" w:rsidRPr="00FA0D21">
        <w:rPr>
          <w:rFonts w:ascii="Palatino Linotype" w:hAnsi="Palatino Linotype" w:cs="Arial"/>
        </w:rPr>
        <w:t xml:space="preserve"> </w:t>
      </w:r>
      <w:r w:rsidR="00E70A61" w:rsidRPr="00FA0D21">
        <w:rPr>
          <w:rFonts w:ascii="Palatino Linotype" w:hAnsi="Palatino Linotype" w:cs="Arial"/>
          <w:lang w:val="es-ES_tradnl"/>
        </w:rPr>
        <w:t>conviniera</w:t>
      </w:r>
      <w:r w:rsidR="00D730A4" w:rsidRPr="00FA0D21">
        <w:rPr>
          <w:rFonts w:ascii="Palatino Linotype" w:hAnsi="Palatino Linotype" w:cs="Arial"/>
        </w:rPr>
        <w:t xml:space="preserve"> </w:t>
      </w:r>
      <w:r w:rsidR="0025472A" w:rsidRPr="00FA0D21">
        <w:rPr>
          <w:rFonts w:ascii="Palatino Linotype" w:hAnsi="Palatino Linotype" w:cs="Arial"/>
        </w:rPr>
        <w:t>y,</w:t>
      </w:r>
      <w:r w:rsidR="00D730A4" w:rsidRPr="00FA0D21">
        <w:rPr>
          <w:rFonts w:ascii="Palatino Linotype" w:hAnsi="Palatino Linotype" w:cs="Arial"/>
        </w:rPr>
        <w:t xml:space="preserve"> </w:t>
      </w:r>
      <w:r w:rsidR="0025472A" w:rsidRPr="00FA0D21">
        <w:rPr>
          <w:rFonts w:ascii="Palatino Linotype" w:hAnsi="Palatino Linotype" w:cs="Arial"/>
        </w:rPr>
        <w:t>en</w:t>
      </w:r>
      <w:r w:rsidR="00D730A4" w:rsidRPr="00FA0D21">
        <w:rPr>
          <w:rFonts w:ascii="Palatino Linotype" w:hAnsi="Palatino Linotype" w:cs="Arial"/>
        </w:rPr>
        <w:t xml:space="preserve"> </w:t>
      </w:r>
      <w:r w:rsidR="0025472A" w:rsidRPr="00FA0D21">
        <w:rPr>
          <w:rFonts w:ascii="Palatino Linotype" w:hAnsi="Palatino Linotype" w:cs="Arial"/>
        </w:rPr>
        <w:t>el</w:t>
      </w:r>
      <w:r w:rsidR="00D730A4" w:rsidRPr="00FA0D21">
        <w:rPr>
          <w:rFonts w:ascii="Palatino Linotype" w:hAnsi="Palatino Linotype" w:cs="Arial"/>
        </w:rPr>
        <w:t xml:space="preserve"> </w:t>
      </w:r>
      <w:r w:rsidR="0025472A" w:rsidRPr="00FA0D21">
        <w:rPr>
          <w:rFonts w:ascii="Palatino Linotype" w:hAnsi="Palatino Linotype" w:cs="Arial"/>
        </w:rPr>
        <w:t>caso</w:t>
      </w:r>
      <w:r w:rsidR="00D730A4" w:rsidRPr="00FA0D21">
        <w:rPr>
          <w:rFonts w:ascii="Palatino Linotype" w:hAnsi="Palatino Linotype" w:cs="Arial"/>
        </w:rPr>
        <w:t xml:space="preserve"> </w:t>
      </w:r>
      <w:r w:rsidR="0025472A" w:rsidRPr="00FA0D21">
        <w:rPr>
          <w:rFonts w:ascii="Palatino Linotype" w:hAnsi="Palatino Linotype" w:cs="Arial"/>
        </w:rPr>
        <w:t>del</w:t>
      </w:r>
      <w:r w:rsidR="00D730A4" w:rsidRPr="00FA0D21">
        <w:rPr>
          <w:rFonts w:ascii="Palatino Linotype" w:hAnsi="Palatino Linotype" w:cs="Arial"/>
          <w:b/>
        </w:rPr>
        <w:t xml:space="preserve"> </w:t>
      </w:r>
      <w:r w:rsidR="0025472A" w:rsidRPr="00FA0D21">
        <w:rPr>
          <w:rFonts w:ascii="Palatino Linotype" w:hAnsi="Palatino Linotype" w:cs="Arial"/>
          <w:b/>
        </w:rPr>
        <w:t>SUJETO</w:t>
      </w:r>
      <w:r w:rsidR="00D730A4" w:rsidRPr="00FA0D21">
        <w:rPr>
          <w:rFonts w:ascii="Palatino Linotype" w:hAnsi="Palatino Linotype" w:cs="Arial"/>
          <w:b/>
        </w:rPr>
        <w:t xml:space="preserve"> </w:t>
      </w:r>
      <w:r w:rsidR="0025472A" w:rsidRPr="00FA0D21">
        <w:rPr>
          <w:rFonts w:ascii="Palatino Linotype" w:hAnsi="Palatino Linotype" w:cs="Arial"/>
          <w:b/>
        </w:rPr>
        <w:t>OBLIGADO</w:t>
      </w:r>
      <w:r w:rsidR="00D73FD7" w:rsidRPr="00FA0D21">
        <w:rPr>
          <w:rFonts w:ascii="Palatino Linotype" w:hAnsi="Palatino Linotype" w:cs="Arial"/>
        </w:rPr>
        <w:t>,</w:t>
      </w:r>
      <w:r w:rsidR="00D730A4" w:rsidRPr="00FA0D21">
        <w:rPr>
          <w:rFonts w:ascii="Palatino Linotype" w:hAnsi="Palatino Linotype" w:cs="Arial"/>
        </w:rPr>
        <w:t xml:space="preserve"> </w:t>
      </w:r>
      <w:r w:rsidR="00D73FD7" w:rsidRPr="00FA0D21">
        <w:rPr>
          <w:rFonts w:ascii="Palatino Linotype" w:hAnsi="Palatino Linotype" w:cs="Arial"/>
        </w:rPr>
        <w:t>para</w:t>
      </w:r>
      <w:r w:rsidR="00D730A4" w:rsidRPr="00FA0D21">
        <w:rPr>
          <w:rFonts w:ascii="Palatino Linotype" w:hAnsi="Palatino Linotype" w:cs="Arial"/>
        </w:rPr>
        <w:t xml:space="preserve"> </w:t>
      </w:r>
      <w:r w:rsidR="00D73FD7" w:rsidRPr="00FA0D21">
        <w:rPr>
          <w:rFonts w:ascii="Palatino Linotype" w:hAnsi="Palatino Linotype" w:cs="Arial"/>
        </w:rPr>
        <w:t>que</w:t>
      </w:r>
      <w:r w:rsidR="00D730A4" w:rsidRPr="00FA0D21">
        <w:rPr>
          <w:rFonts w:ascii="Palatino Linotype" w:hAnsi="Palatino Linotype" w:cs="Arial"/>
        </w:rPr>
        <w:t xml:space="preserve"> </w:t>
      </w:r>
      <w:r w:rsidR="0025472A" w:rsidRPr="00FA0D21">
        <w:rPr>
          <w:rFonts w:ascii="Palatino Linotype" w:hAnsi="Palatino Linotype" w:cs="Arial"/>
        </w:rPr>
        <w:t>exhibiera</w:t>
      </w:r>
      <w:r w:rsidR="00D730A4" w:rsidRPr="00FA0D21">
        <w:rPr>
          <w:rFonts w:ascii="Palatino Linotype" w:hAnsi="Palatino Linotype" w:cs="Arial"/>
        </w:rPr>
        <w:t xml:space="preserve"> </w:t>
      </w:r>
      <w:r w:rsidR="001E38B1" w:rsidRPr="00FA0D21">
        <w:rPr>
          <w:rFonts w:ascii="Palatino Linotype" w:hAnsi="Palatino Linotype" w:cs="Arial"/>
        </w:rPr>
        <w:t>el</w:t>
      </w:r>
      <w:r w:rsidR="00D730A4" w:rsidRPr="00FA0D21">
        <w:rPr>
          <w:rFonts w:ascii="Palatino Linotype" w:hAnsi="Palatino Linotype" w:cs="Arial"/>
        </w:rPr>
        <w:t xml:space="preserve"> </w:t>
      </w:r>
      <w:r w:rsidR="001B2536" w:rsidRPr="00FA0D21">
        <w:rPr>
          <w:rFonts w:ascii="Palatino Linotype" w:hAnsi="Palatino Linotype" w:cs="Arial"/>
        </w:rPr>
        <w:t>Informe</w:t>
      </w:r>
      <w:r w:rsidR="00D730A4" w:rsidRPr="00FA0D21">
        <w:rPr>
          <w:rFonts w:ascii="Palatino Linotype" w:hAnsi="Palatino Linotype" w:cs="Arial"/>
        </w:rPr>
        <w:t xml:space="preserve"> </w:t>
      </w:r>
      <w:r w:rsidR="001B2536" w:rsidRPr="00FA0D21">
        <w:rPr>
          <w:rFonts w:ascii="Palatino Linotype" w:hAnsi="Palatino Linotype" w:cs="Arial"/>
        </w:rPr>
        <w:t>Justificado</w:t>
      </w:r>
      <w:r w:rsidR="00D730A4" w:rsidRPr="00FA0D21">
        <w:rPr>
          <w:rFonts w:ascii="Palatino Linotype" w:hAnsi="Palatino Linotype" w:cs="Arial"/>
        </w:rPr>
        <w:t xml:space="preserve"> </w:t>
      </w:r>
      <w:r w:rsidR="0015612E" w:rsidRPr="00FA0D21">
        <w:rPr>
          <w:rFonts w:ascii="Palatino Linotype" w:hAnsi="Palatino Linotype" w:cs="Arial"/>
        </w:rPr>
        <w:t>correspondiente</w:t>
      </w:r>
      <w:r w:rsidRPr="00FA0D21">
        <w:rPr>
          <w:rFonts w:ascii="Palatino Linotype" w:hAnsi="Palatino Linotype" w:cs="Arial"/>
        </w:rPr>
        <w:t>.</w:t>
      </w:r>
    </w:p>
    <w:p w:rsidR="003A67B6" w:rsidRPr="00FA0D21" w:rsidRDefault="00AB27D9" w:rsidP="007C5221">
      <w:pPr>
        <w:pStyle w:val="Prrafodelista"/>
        <w:numPr>
          <w:ilvl w:val="0"/>
          <w:numId w:val="6"/>
        </w:numPr>
        <w:spacing w:before="240" w:after="240" w:line="360" w:lineRule="auto"/>
        <w:ind w:left="0" w:firstLine="0"/>
        <w:jc w:val="both"/>
        <w:rPr>
          <w:rFonts w:ascii="Palatino Linotype" w:hAnsi="Palatino Linotype" w:cs="Arial"/>
        </w:rPr>
      </w:pPr>
      <w:r w:rsidRPr="00FA0D21">
        <w:rPr>
          <w:rFonts w:ascii="Palatino Linotype" w:hAnsi="Palatino Linotype" w:cs="Arial"/>
        </w:rPr>
        <w:t xml:space="preserve">De las constancias que obran en el </w:t>
      </w:r>
      <w:r w:rsidRPr="00FA0D21">
        <w:rPr>
          <w:rFonts w:ascii="Palatino Linotype" w:hAnsi="Palatino Linotype" w:cs="Arial"/>
          <w:b/>
        </w:rPr>
        <w:t>SAIMEX</w:t>
      </w:r>
      <w:r w:rsidRPr="00FA0D21">
        <w:rPr>
          <w:rFonts w:ascii="Palatino Linotype" w:hAnsi="Palatino Linotype" w:cs="Arial"/>
        </w:rPr>
        <w:t>, se desprende que</w:t>
      </w:r>
      <w:r w:rsidR="00AF4E71" w:rsidRPr="00FA0D21">
        <w:rPr>
          <w:rFonts w:ascii="Palatino Linotype" w:hAnsi="Palatino Linotype" w:cs="Arial"/>
        </w:rPr>
        <w:t xml:space="preserve"> </w:t>
      </w:r>
      <w:r w:rsidR="00B97199" w:rsidRPr="00FA0D21">
        <w:rPr>
          <w:rFonts w:ascii="Palatino Linotype" w:hAnsi="Palatino Linotype" w:cs="Arial"/>
          <w:b/>
        </w:rPr>
        <w:t>EL</w:t>
      </w:r>
      <w:r w:rsidR="00861E88" w:rsidRPr="00FA0D21">
        <w:rPr>
          <w:rFonts w:ascii="Palatino Linotype" w:hAnsi="Palatino Linotype" w:cs="Arial"/>
          <w:b/>
        </w:rPr>
        <w:t xml:space="preserve"> SUJETO OBLIGADO</w:t>
      </w:r>
      <w:r w:rsidR="00E76963" w:rsidRPr="00FA0D21">
        <w:rPr>
          <w:rFonts w:ascii="Palatino Linotype" w:hAnsi="Palatino Linotype" w:cs="Arial"/>
          <w:b/>
        </w:rPr>
        <w:t xml:space="preserve"> </w:t>
      </w:r>
      <w:r w:rsidR="00AF4E71" w:rsidRPr="00FA0D21">
        <w:rPr>
          <w:rFonts w:ascii="Palatino Linotype" w:hAnsi="Palatino Linotype" w:cs="Arial"/>
        </w:rPr>
        <w:t xml:space="preserve">no </w:t>
      </w:r>
      <w:r w:rsidR="00A813F9" w:rsidRPr="00FA0D21">
        <w:rPr>
          <w:rFonts w:ascii="Palatino Linotype" w:hAnsi="Palatino Linotype" w:cs="Arial"/>
        </w:rPr>
        <w:t>r</w:t>
      </w:r>
      <w:r w:rsidR="00305693" w:rsidRPr="00FA0D21">
        <w:rPr>
          <w:rFonts w:ascii="Palatino Linotype" w:hAnsi="Palatino Linotype" w:cs="Arial"/>
        </w:rPr>
        <w:t>indió su</w:t>
      </w:r>
      <w:r w:rsidRPr="00FA0D21">
        <w:rPr>
          <w:rFonts w:ascii="Palatino Linotype" w:hAnsi="Palatino Linotype" w:cs="Arial"/>
        </w:rPr>
        <w:t xml:space="preserve"> Informe Justificado</w:t>
      </w:r>
      <w:r w:rsidR="007C5221" w:rsidRPr="00FA0D21">
        <w:rPr>
          <w:rFonts w:ascii="Palatino Linotype" w:hAnsi="Palatino Linotype" w:cs="Arial"/>
        </w:rPr>
        <w:t xml:space="preserve">. Por su parte, </w:t>
      </w:r>
      <w:r w:rsidR="00194823" w:rsidRPr="00FA0D21">
        <w:rPr>
          <w:rFonts w:ascii="Palatino Linotype" w:hAnsi="Palatino Linotype" w:cs="Arial"/>
          <w:b/>
        </w:rPr>
        <w:t>EL RECURRENTE</w:t>
      </w:r>
      <w:r w:rsidR="00A426BF" w:rsidRPr="00FA0D21">
        <w:rPr>
          <w:rFonts w:ascii="Palatino Linotype" w:hAnsi="Palatino Linotype" w:cs="Arial"/>
        </w:rPr>
        <w:t xml:space="preserve"> </w:t>
      </w:r>
      <w:r w:rsidR="007C5221" w:rsidRPr="00FA0D21">
        <w:rPr>
          <w:rFonts w:ascii="Palatino Linotype" w:hAnsi="Palatino Linotype" w:cs="Arial"/>
        </w:rPr>
        <w:t xml:space="preserve">no </w:t>
      </w:r>
      <w:r w:rsidR="002D1993" w:rsidRPr="00FA0D21">
        <w:rPr>
          <w:rFonts w:ascii="Palatino Linotype" w:hAnsi="Palatino Linotype" w:cs="Arial"/>
        </w:rPr>
        <w:t>presentó</w:t>
      </w:r>
      <w:r w:rsidR="00A426BF" w:rsidRPr="00FA0D21">
        <w:rPr>
          <w:rFonts w:ascii="Palatino Linotype" w:hAnsi="Palatino Linotype" w:cs="Arial"/>
        </w:rPr>
        <w:t xml:space="preserve"> manifestaciones</w:t>
      </w:r>
      <w:r w:rsidR="007C5221" w:rsidRPr="00FA0D21">
        <w:rPr>
          <w:rFonts w:ascii="Palatino Linotype" w:hAnsi="Palatino Linotype" w:cs="Arial"/>
        </w:rPr>
        <w:t>, alegatos ni ofreció los medios de prueba que a su derecho convinieran.</w:t>
      </w:r>
    </w:p>
    <w:p w:rsidR="00AF4E71" w:rsidRPr="00FA0D21"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FA0D21">
        <w:rPr>
          <w:rFonts w:ascii="Palatino Linotype" w:hAnsi="Palatino Linotype" w:cs="Arial"/>
        </w:rPr>
        <w:t>Una</w:t>
      </w:r>
      <w:r w:rsidR="00D730A4" w:rsidRPr="00FA0D21">
        <w:rPr>
          <w:rFonts w:ascii="Palatino Linotype" w:hAnsi="Palatino Linotype" w:cs="Arial"/>
        </w:rPr>
        <w:t xml:space="preserve"> </w:t>
      </w:r>
      <w:r w:rsidRPr="00FA0D21">
        <w:rPr>
          <w:rFonts w:ascii="Palatino Linotype" w:hAnsi="Palatino Linotype" w:cs="Arial"/>
        </w:rPr>
        <w:t>vez</w:t>
      </w:r>
      <w:r w:rsidR="00D730A4" w:rsidRPr="00FA0D21">
        <w:rPr>
          <w:rFonts w:ascii="Palatino Linotype" w:hAnsi="Palatino Linotype" w:cs="Arial"/>
        </w:rPr>
        <w:t xml:space="preserve"> </w:t>
      </w:r>
      <w:r w:rsidRPr="00FA0D21">
        <w:rPr>
          <w:rFonts w:ascii="Palatino Linotype" w:hAnsi="Palatino Linotype" w:cs="Arial"/>
          <w:color w:val="000000" w:themeColor="text1"/>
        </w:rPr>
        <w:t>a</w:t>
      </w:r>
      <w:r w:rsidR="00FF3111" w:rsidRPr="00FA0D21">
        <w:rPr>
          <w:rFonts w:ascii="Palatino Linotype" w:hAnsi="Palatino Linotype" w:cs="Arial"/>
          <w:color w:val="000000" w:themeColor="text1"/>
        </w:rPr>
        <w:t>nalizado</w:t>
      </w:r>
      <w:r w:rsidR="00D730A4" w:rsidRPr="00FA0D21">
        <w:rPr>
          <w:rFonts w:ascii="Palatino Linotype" w:hAnsi="Palatino Linotype" w:cs="Arial"/>
        </w:rPr>
        <w:t xml:space="preserve"> </w:t>
      </w:r>
      <w:r w:rsidR="00FF3111" w:rsidRPr="00FA0D21">
        <w:rPr>
          <w:rFonts w:ascii="Palatino Linotype" w:hAnsi="Palatino Linotype" w:cs="Arial"/>
        </w:rPr>
        <w:t>el</w:t>
      </w:r>
      <w:r w:rsidR="00D730A4" w:rsidRPr="00FA0D21">
        <w:rPr>
          <w:rFonts w:ascii="Palatino Linotype" w:hAnsi="Palatino Linotype" w:cs="Arial"/>
        </w:rPr>
        <w:t xml:space="preserve"> </w:t>
      </w:r>
      <w:r w:rsidR="00FF3111" w:rsidRPr="00FA0D21">
        <w:rPr>
          <w:rFonts w:ascii="Palatino Linotype" w:hAnsi="Palatino Linotype" w:cs="Arial"/>
        </w:rPr>
        <w:t>estado</w:t>
      </w:r>
      <w:r w:rsidR="00D730A4" w:rsidRPr="00FA0D21">
        <w:rPr>
          <w:rFonts w:ascii="Palatino Linotype" w:hAnsi="Palatino Linotype" w:cs="Arial"/>
        </w:rPr>
        <w:t xml:space="preserve"> </w:t>
      </w:r>
      <w:r w:rsidR="00FF3111" w:rsidRPr="00FA0D21">
        <w:rPr>
          <w:rFonts w:ascii="Palatino Linotype" w:hAnsi="Palatino Linotype" w:cs="Arial"/>
        </w:rPr>
        <w:t>procesal</w:t>
      </w:r>
      <w:r w:rsidR="00D730A4" w:rsidRPr="00FA0D21">
        <w:rPr>
          <w:rFonts w:ascii="Palatino Linotype" w:hAnsi="Palatino Linotype" w:cs="Arial"/>
        </w:rPr>
        <w:t xml:space="preserve"> </w:t>
      </w:r>
      <w:r w:rsidR="00FF3111" w:rsidRPr="00FA0D21">
        <w:rPr>
          <w:rFonts w:ascii="Palatino Linotype" w:hAnsi="Palatino Linotype" w:cs="Arial"/>
        </w:rPr>
        <w:t>que</w:t>
      </w:r>
      <w:r w:rsidR="00D730A4" w:rsidRPr="00FA0D21">
        <w:rPr>
          <w:rFonts w:ascii="Palatino Linotype" w:hAnsi="Palatino Linotype" w:cs="Arial"/>
        </w:rPr>
        <w:t xml:space="preserve"> </w:t>
      </w:r>
      <w:r w:rsidR="00FF3111" w:rsidRPr="00FA0D21">
        <w:rPr>
          <w:rFonts w:ascii="Palatino Linotype" w:hAnsi="Palatino Linotype" w:cs="Arial"/>
        </w:rPr>
        <w:t>guarda</w:t>
      </w:r>
      <w:r w:rsidR="00577264" w:rsidRPr="00FA0D21">
        <w:rPr>
          <w:rFonts w:ascii="Palatino Linotype" w:hAnsi="Palatino Linotype" w:cs="Arial"/>
        </w:rPr>
        <w:t>ba</w:t>
      </w:r>
      <w:r w:rsidR="00D730A4" w:rsidRPr="00FA0D21">
        <w:rPr>
          <w:rFonts w:ascii="Palatino Linotype" w:hAnsi="Palatino Linotype" w:cs="Arial"/>
        </w:rPr>
        <w:t xml:space="preserve"> </w:t>
      </w:r>
      <w:r w:rsidR="00FF3111" w:rsidRPr="00FA0D21">
        <w:rPr>
          <w:rFonts w:ascii="Palatino Linotype" w:hAnsi="Palatino Linotype" w:cs="Arial"/>
        </w:rPr>
        <w:t>el</w:t>
      </w:r>
      <w:r w:rsidR="00D730A4" w:rsidRPr="00FA0D21">
        <w:rPr>
          <w:rFonts w:ascii="Palatino Linotype" w:hAnsi="Palatino Linotype" w:cs="Arial"/>
        </w:rPr>
        <w:t xml:space="preserve"> </w:t>
      </w:r>
      <w:r w:rsidR="00FF3111" w:rsidRPr="00FA0D21">
        <w:rPr>
          <w:rFonts w:ascii="Palatino Linotype" w:hAnsi="Palatino Linotype" w:cs="Arial"/>
        </w:rPr>
        <w:t>expediente,</w:t>
      </w:r>
      <w:r w:rsidR="00D730A4" w:rsidRPr="00FA0D21">
        <w:rPr>
          <w:rFonts w:ascii="Palatino Linotype" w:hAnsi="Palatino Linotype" w:cs="Arial"/>
        </w:rPr>
        <w:t xml:space="preserve"> </w:t>
      </w:r>
      <w:r w:rsidR="00FF3111" w:rsidRPr="00FA0D21">
        <w:rPr>
          <w:rFonts w:ascii="Palatino Linotype" w:hAnsi="Palatino Linotype" w:cs="Arial"/>
        </w:rPr>
        <w:t>en</w:t>
      </w:r>
      <w:r w:rsidR="00D730A4" w:rsidRPr="00FA0D21">
        <w:rPr>
          <w:rFonts w:ascii="Palatino Linotype" w:hAnsi="Palatino Linotype" w:cs="Arial"/>
        </w:rPr>
        <w:t xml:space="preserve"> </w:t>
      </w:r>
      <w:r w:rsidR="00FF3111" w:rsidRPr="00FA0D21">
        <w:rPr>
          <w:rFonts w:ascii="Palatino Linotype" w:hAnsi="Palatino Linotype" w:cs="Arial"/>
        </w:rPr>
        <w:t>fecha</w:t>
      </w:r>
      <w:r w:rsidR="00D730A4" w:rsidRPr="00FA0D21">
        <w:rPr>
          <w:rFonts w:ascii="Palatino Linotype" w:hAnsi="Palatino Linotype" w:cs="Arial"/>
        </w:rPr>
        <w:t xml:space="preserve"> </w:t>
      </w:r>
      <w:r w:rsidR="001F1028" w:rsidRPr="00FA0D21">
        <w:rPr>
          <w:rFonts w:ascii="Palatino Linotype" w:hAnsi="Palatino Linotype" w:cs="Arial"/>
        </w:rPr>
        <w:t>dieciséis</w:t>
      </w:r>
      <w:r w:rsidR="00CA3755" w:rsidRPr="00FA0D21">
        <w:rPr>
          <w:rFonts w:ascii="Palatino Linotype" w:hAnsi="Palatino Linotype" w:cs="Arial"/>
        </w:rPr>
        <w:t xml:space="preserve"> de diciembre</w:t>
      </w:r>
      <w:r w:rsidR="00B97199" w:rsidRPr="00FA0D21">
        <w:rPr>
          <w:rFonts w:ascii="Palatino Linotype" w:hAnsi="Palatino Linotype" w:cs="Arial"/>
        </w:rPr>
        <w:t xml:space="preserve"> de dos mil diecinueve</w:t>
      </w:r>
      <w:r w:rsidR="00FF3111" w:rsidRPr="00FA0D21">
        <w:rPr>
          <w:rFonts w:ascii="Palatino Linotype" w:hAnsi="Palatino Linotype" w:cs="Arial"/>
        </w:rPr>
        <w:t>,</w:t>
      </w:r>
      <w:r w:rsidR="00D730A4" w:rsidRPr="00FA0D21">
        <w:rPr>
          <w:rFonts w:ascii="Palatino Linotype" w:hAnsi="Palatino Linotype" w:cs="Arial"/>
        </w:rPr>
        <w:t xml:space="preserve"> </w:t>
      </w:r>
      <w:r w:rsidR="00FF3111" w:rsidRPr="00FA0D21">
        <w:rPr>
          <w:rFonts w:ascii="Palatino Linotype" w:hAnsi="Palatino Linotype" w:cs="Arial"/>
        </w:rPr>
        <w:t>la</w:t>
      </w:r>
      <w:r w:rsidR="00D730A4" w:rsidRPr="00FA0D21">
        <w:rPr>
          <w:rFonts w:ascii="Palatino Linotype" w:hAnsi="Palatino Linotype" w:cs="Arial"/>
        </w:rPr>
        <w:t xml:space="preserve"> </w:t>
      </w:r>
      <w:r w:rsidR="00FF3111" w:rsidRPr="00FA0D21">
        <w:rPr>
          <w:rFonts w:ascii="Palatino Linotype" w:hAnsi="Palatino Linotype" w:cs="Arial"/>
        </w:rPr>
        <w:t>Comisionada</w:t>
      </w:r>
      <w:r w:rsidR="00D730A4" w:rsidRPr="00FA0D21">
        <w:rPr>
          <w:rFonts w:ascii="Palatino Linotype" w:hAnsi="Palatino Linotype" w:cs="Arial"/>
        </w:rPr>
        <w:t xml:space="preserve"> </w:t>
      </w:r>
      <w:r w:rsidR="00FF3111" w:rsidRPr="00FA0D21">
        <w:rPr>
          <w:rFonts w:ascii="Palatino Linotype" w:hAnsi="Palatino Linotype" w:cs="Arial"/>
        </w:rPr>
        <w:t>Ponente</w:t>
      </w:r>
      <w:r w:rsidR="00D730A4" w:rsidRPr="00FA0D21">
        <w:rPr>
          <w:rFonts w:ascii="Palatino Linotype" w:hAnsi="Palatino Linotype" w:cs="Arial"/>
        </w:rPr>
        <w:t xml:space="preserve"> </w:t>
      </w:r>
      <w:r w:rsidR="00FF3111" w:rsidRPr="00FA0D21">
        <w:rPr>
          <w:rFonts w:ascii="Palatino Linotype" w:hAnsi="Palatino Linotype" w:cs="Arial"/>
        </w:rPr>
        <w:t>acordó</w:t>
      </w:r>
      <w:r w:rsidR="00D730A4" w:rsidRPr="00FA0D21">
        <w:rPr>
          <w:rFonts w:ascii="Palatino Linotype" w:hAnsi="Palatino Linotype" w:cs="Arial"/>
        </w:rPr>
        <w:t xml:space="preserve"> </w:t>
      </w:r>
      <w:r w:rsidR="00FF3111" w:rsidRPr="00FA0D21">
        <w:rPr>
          <w:rFonts w:ascii="Palatino Linotype" w:hAnsi="Palatino Linotype" w:cs="Arial"/>
        </w:rPr>
        <w:t>el</w:t>
      </w:r>
      <w:r w:rsidR="00D730A4" w:rsidRPr="00FA0D21">
        <w:rPr>
          <w:rFonts w:ascii="Palatino Linotype" w:hAnsi="Palatino Linotype" w:cs="Arial"/>
        </w:rPr>
        <w:t xml:space="preserve"> </w:t>
      </w:r>
      <w:r w:rsidR="00FF3111" w:rsidRPr="00FA0D21">
        <w:rPr>
          <w:rFonts w:ascii="Palatino Linotype" w:hAnsi="Palatino Linotype" w:cs="Arial"/>
        </w:rPr>
        <w:t>cierre</w:t>
      </w:r>
      <w:r w:rsidR="00D730A4" w:rsidRPr="00FA0D21">
        <w:rPr>
          <w:rFonts w:ascii="Palatino Linotype" w:hAnsi="Palatino Linotype" w:cs="Arial"/>
        </w:rPr>
        <w:t xml:space="preserve"> </w:t>
      </w:r>
      <w:r w:rsidR="00FF3111" w:rsidRPr="00FA0D21">
        <w:rPr>
          <w:rFonts w:ascii="Palatino Linotype" w:hAnsi="Palatino Linotype" w:cs="Arial"/>
        </w:rPr>
        <w:t>de</w:t>
      </w:r>
      <w:r w:rsidR="00D730A4" w:rsidRPr="00FA0D21">
        <w:rPr>
          <w:rFonts w:ascii="Palatino Linotype" w:hAnsi="Palatino Linotype" w:cs="Arial"/>
        </w:rPr>
        <w:t xml:space="preserve"> </w:t>
      </w:r>
      <w:r w:rsidR="00FF3111" w:rsidRPr="00FA0D21">
        <w:rPr>
          <w:rFonts w:ascii="Palatino Linotype" w:hAnsi="Palatino Linotype" w:cs="Arial"/>
        </w:rPr>
        <w:t>instrucción</w:t>
      </w:r>
      <w:r w:rsidR="00AB27D9" w:rsidRPr="00FA0D21">
        <w:rPr>
          <w:rFonts w:ascii="Palatino Linotype" w:hAnsi="Palatino Linotype" w:cs="Arial"/>
        </w:rPr>
        <w:t>;</w:t>
      </w:r>
      <w:r w:rsidR="00D730A4" w:rsidRPr="00FA0D21">
        <w:rPr>
          <w:rFonts w:ascii="Palatino Linotype" w:hAnsi="Palatino Linotype" w:cs="Arial"/>
        </w:rPr>
        <w:t xml:space="preserve"> </w:t>
      </w:r>
      <w:r w:rsidR="00FF3111" w:rsidRPr="00FA0D21">
        <w:rPr>
          <w:rFonts w:ascii="Palatino Linotype" w:hAnsi="Palatino Linotype" w:cs="Arial"/>
        </w:rPr>
        <w:t>así</w:t>
      </w:r>
      <w:r w:rsidR="00D730A4" w:rsidRPr="00FA0D21">
        <w:rPr>
          <w:rFonts w:ascii="Palatino Linotype" w:hAnsi="Palatino Linotype" w:cs="Arial"/>
        </w:rPr>
        <w:t xml:space="preserve"> </w:t>
      </w:r>
      <w:r w:rsidR="00FF3111" w:rsidRPr="00FA0D21">
        <w:rPr>
          <w:rFonts w:ascii="Palatino Linotype" w:hAnsi="Palatino Linotype" w:cs="Arial"/>
          <w:lang w:val="es-ES_tradnl"/>
        </w:rPr>
        <w:t>como</w:t>
      </w:r>
      <w:r w:rsidR="00AB27D9" w:rsidRPr="00FA0D21">
        <w:rPr>
          <w:rFonts w:ascii="Palatino Linotype" w:hAnsi="Palatino Linotype" w:cs="Arial"/>
          <w:lang w:val="es-ES_tradnl"/>
        </w:rPr>
        <w:t>,</w:t>
      </w:r>
      <w:r w:rsidR="00D730A4" w:rsidRPr="00FA0D21">
        <w:rPr>
          <w:rFonts w:ascii="Palatino Linotype" w:hAnsi="Palatino Linotype" w:cs="Arial"/>
        </w:rPr>
        <w:t xml:space="preserve"> </w:t>
      </w:r>
      <w:r w:rsidR="00FF3111" w:rsidRPr="00FA0D21">
        <w:rPr>
          <w:rFonts w:ascii="Palatino Linotype" w:hAnsi="Palatino Linotype" w:cs="Arial"/>
        </w:rPr>
        <w:t>la</w:t>
      </w:r>
      <w:r w:rsidR="00D730A4" w:rsidRPr="00FA0D21">
        <w:rPr>
          <w:rFonts w:ascii="Palatino Linotype" w:hAnsi="Palatino Linotype" w:cs="Arial"/>
        </w:rPr>
        <w:t xml:space="preserve"> </w:t>
      </w:r>
      <w:r w:rsidR="00FF3111" w:rsidRPr="00FA0D21">
        <w:rPr>
          <w:rFonts w:ascii="Palatino Linotype" w:hAnsi="Palatino Linotype" w:cs="Arial"/>
        </w:rPr>
        <w:t>remisión</w:t>
      </w:r>
      <w:r w:rsidR="00D730A4" w:rsidRPr="00FA0D21">
        <w:rPr>
          <w:rFonts w:ascii="Palatino Linotype" w:hAnsi="Palatino Linotype" w:cs="Arial"/>
        </w:rPr>
        <w:t xml:space="preserve"> </w:t>
      </w:r>
      <w:r w:rsidR="00FF3111" w:rsidRPr="00FA0D21">
        <w:rPr>
          <w:rFonts w:ascii="Palatino Linotype" w:hAnsi="Palatino Linotype" w:cs="Arial"/>
        </w:rPr>
        <w:t>del</w:t>
      </w:r>
      <w:r w:rsidR="00D730A4" w:rsidRPr="00FA0D21">
        <w:rPr>
          <w:rFonts w:ascii="Palatino Linotype" w:hAnsi="Palatino Linotype" w:cs="Arial"/>
        </w:rPr>
        <w:t xml:space="preserve"> </w:t>
      </w:r>
      <w:r w:rsidR="00FF3111" w:rsidRPr="00FA0D21">
        <w:rPr>
          <w:rFonts w:ascii="Palatino Linotype" w:hAnsi="Palatino Linotype" w:cs="Arial"/>
        </w:rPr>
        <w:t>mismo</w:t>
      </w:r>
      <w:r w:rsidR="00D730A4" w:rsidRPr="00FA0D21">
        <w:rPr>
          <w:rFonts w:ascii="Palatino Linotype" w:hAnsi="Palatino Linotype" w:cs="Arial"/>
        </w:rPr>
        <w:t xml:space="preserve"> </w:t>
      </w:r>
      <w:r w:rsidR="00FF3111" w:rsidRPr="00FA0D21">
        <w:rPr>
          <w:rFonts w:ascii="Palatino Linotype" w:hAnsi="Palatino Linotype" w:cs="Arial"/>
        </w:rPr>
        <w:t>a</w:t>
      </w:r>
      <w:r w:rsidR="00D730A4" w:rsidRPr="00FA0D21">
        <w:rPr>
          <w:rFonts w:ascii="Palatino Linotype" w:hAnsi="Palatino Linotype" w:cs="Arial"/>
        </w:rPr>
        <w:t xml:space="preserve"> </w:t>
      </w:r>
      <w:r w:rsidR="00FF3111" w:rsidRPr="00FA0D21">
        <w:rPr>
          <w:rFonts w:ascii="Palatino Linotype" w:hAnsi="Palatino Linotype" w:cs="Arial"/>
        </w:rPr>
        <w:t>efecto</w:t>
      </w:r>
      <w:r w:rsidR="00D730A4" w:rsidRPr="00FA0D21">
        <w:rPr>
          <w:rFonts w:ascii="Palatino Linotype" w:hAnsi="Palatino Linotype" w:cs="Arial"/>
        </w:rPr>
        <w:t xml:space="preserve"> </w:t>
      </w:r>
      <w:r w:rsidR="00FF3111" w:rsidRPr="00FA0D21">
        <w:rPr>
          <w:rFonts w:ascii="Palatino Linotype" w:hAnsi="Palatino Linotype" w:cs="Arial"/>
          <w:lang w:val="es-ES_tradnl"/>
        </w:rPr>
        <w:t>de</w:t>
      </w:r>
      <w:r w:rsidR="00D730A4" w:rsidRPr="00FA0D21">
        <w:rPr>
          <w:rFonts w:ascii="Palatino Linotype" w:hAnsi="Palatino Linotype" w:cs="Arial"/>
        </w:rPr>
        <w:t xml:space="preserve"> </w:t>
      </w:r>
      <w:r w:rsidR="00FF3111" w:rsidRPr="00FA0D21">
        <w:rPr>
          <w:rFonts w:ascii="Palatino Linotype" w:hAnsi="Palatino Linotype" w:cs="Arial"/>
        </w:rPr>
        <w:t>ser</w:t>
      </w:r>
      <w:r w:rsidR="00D730A4" w:rsidRPr="00FA0D21">
        <w:rPr>
          <w:rFonts w:ascii="Palatino Linotype" w:hAnsi="Palatino Linotype" w:cs="Arial"/>
        </w:rPr>
        <w:t xml:space="preserve"> </w:t>
      </w:r>
      <w:r w:rsidR="00FF3111" w:rsidRPr="00FA0D21">
        <w:rPr>
          <w:rFonts w:ascii="Palatino Linotype" w:hAnsi="Palatino Linotype" w:cs="Arial"/>
        </w:rPr>
        <w:t>resuelto,</w:t>
      </w:r>
      <w:r w:rsidR="00D730A4" w:rsidRPr="00FA0D21">
        <w:rPr>
          <w:rFonts w:ascii="Palatino Linotype" w:hAnsi="Palatino Linotype" w:cs="Arial"/>
        </w:rPr>
        <w:t xml:space="preserve"> </w:t>
      </w:r>
      <w:r w:rsidR="00FF3111" w:rsidRPr="00FA0D21">
        <w:rPr>
          <w:rFonts w:ascii="Palatino Linotype" w:hAnsi="Palatino Linotype" w:cs="Arial"/>
        </w:rPr>
        <w:t>de</w:t>
      </w:r>
      <w:r w:rsidR="00D730A4" w:rsidRPr="00FA0D21">
        <w:rPr>
          <w:rFonts w:ascii="Palatino Linotype" w:hAnsi="Palatino Linotype" w:cs="Arial"/>
        </w:rPr>
        <w:t xml:space="preserve"> </w:t>
      </w:r>
      <w:r w:rsidR="00FF3111" w:rsidRPr="00FA0D21">
        <w:rPr>
          <w:rFonts w:ascii="Palatino Linotype" w:hAnsi="Palatino Linotype" w:cs="Arial"/>
        </w:rPr>
        <w:t>conformidad</w:t>
      </w:r>
      <w:r w:rsidR="00D730A4" w:rsidRPr="00FA0D21">
        <w:rPr>
          <w:rFonts w:ascii="Palatino Linotype" w:hAnsi="Palatino Linotype" w:cs="Arial"/>
        </w:rPr>
        <w:t xml:space="preserve"> </w:t>
      </w:r>
      <w:r w:rsidR="00FF3111" w:rsidRPr="00FA0D21">
        <w:rPr>
          <w:rFonts w:ascii="Palatino Linotype" w:hAnsi="Palatino Linotype" w:cs="Arial"/>
        </w:rPr>
        <w:t>con</w:t>
      </w:r>
      <w:r w:rsidR="00D730A4" w:rsidRPr="00FA0D21">
        <w:rPr>
          <w:rFonts w:ascii="Palatino Linotype" w:hAnsi="Palatino Linotype" w:cs="Arial"/>
        </w:rPr>
        <w:t xml:space="preserve"> </w:t>
      </w:r>
      <w:r w:rsidR="00FF3111" w:rsidRPr="00FA0D21">
        <w:rPr>
          <w:rFonts w:ascii="Palatino Linotype" w:hAnsi="Palatino Linotype" w:cs="Arial"/>
        </w:rPr>
        <w:t>lo</w:t>
      </w:r>
      <w:r w:rsidR="00D730A4" w:rsidRPr="00FA0D21">
        <w:rPr>
          <w:rFonts w:ascii="Palatino Linotype" w:hAnsi="Palatino Linotype" w:cs="Arial"/>
        </w:rPr>
        <w:t xml:space="preserve"> </w:t>
      </w:r>
      <w:r w:rsidR="00FF3111" w:rsidRPr="00FA0D21">
        <w:rPr>
          <w:rFonts w:ascii="Palatino Linotype" w:hAnsi="Palatino Linotype" w:cs="Arial"/>
        </w:rPr>
        <w:t>establecido</w:t>
      </w:r>
      <w:r w:rsidR="00D730A4" w:rsidRPr="00FA0D21">
        <w:rPr>
          <w:rFonts w:ascii="Palatino Linotype" w:hAnsi="Palatino Linotype" w:cs="Arial"/>
        </w:rPr>
        <w:t xml:space="preserve"> </w:t>
      </w:r>
      <w:r w:rsidR="00FF3111" w:rsidRPr="00FA0D21">
        <w:rPr>
          <w:rFonts w:ascii="Palatino Linotype" w:hAnsi="Palatino Linotype" w:cs="Arial"/>
        </w:rPr>
        <w:t>en</w:t>
      </w:r>
      <w:r w:rsidR="00D730A4" w:rsidRPr="00FA0D21">
        <w:rPr>
          <w:rFonts w:ascii="Palatino Linotype" w:hAnsi="Palatino Linotype" w:cs="Arial"/>
        </w:rPr>
        <w:t xml:space="preserve"> </w:t>
      </w:r>
      <w:r w:rsidR="00FF3111" w:rsidRPr="00FA0D21">
        <w:rPr>
          <w:rFonts w:ascii="Palatino Linotype" w:hAnsi="Palatino Linotype" w:cs="Arial"/>
        </w:rPr>
        <w:t>el</w:t>
      </w:r>
      <w:r w:rsidR="00D730A4" w:rsidRPr="00FA0D21">
        <w:rPr>
          <w:rFonts w:ascii="Palatino Linotype" w:hAnsi="Palatino Linotype" w:cs="Arial"/>
        </w:rPr>
        <w:t xml:space="preserve"> </w:t>
      </w:r>
      <w:r w:rsidR="00FF3111" w:rsidRPr="00FA0D21">
        <w:rPr>
          <w:rFonts w:ascii="Palatino Linotype" w:hAnsi="Palatino Linotype" w:cs="Arial"/>
        </w:rPr>
        <w:t>artículo</w:t>
      </w:r>
      <w:r w:rsidR="00D730A4" w:rsidRPr="00FA0D21">
        <w:rPr>
          <w:rFonts w:ascii="Palatino Linotype" w:hAnsi="Palatino Linotype" w:cs="Arial"/>
        </w:rPr>
        <w:t xml:space="preserve"> </w:t>
      </w:r>
      <w:r w:rsidR="00FF3111" w:rsidRPr="00FA0D21">
        <w:rPr>
          <w:rFonts w:ascii="Palatino Linotype" w:hAnsi="Palatino Linotype" w:cs="Arial"/>
        </w:rPr>
        <w:t>185</w:t>
      </w:r>
      <w:r w:rsidR="006F1530" w:rsidRPr="00FA0D21">
        <w:rPr>
          <w:rFonts w:ascii="Palatino Linotype" w:hAnsi="Palatino Linotype" w:cs="Arial"/>
        </w:rPr>
        <w:t>,</w:t>
      </w:r>
      <w:r w:rsidR="00D730A4" w:rsidRPr="00FA0D21">
        <w:rPr>
          <w:rFonts w:ascii="Palatino Linotype" w:hAnsi="Palatino Linotype" w:cs="Arial"/>
        </w:rPr>
        <w:t xml:space="preserve"> </w:t>
      </w:r>
      <w:r w:rsidR="00FF3111" w:rsidRPr="00FA0D21">
        <w:rPr>
          <w:rFonts w:ascii="Palatino Linotype" w:hAnsi="Palatino Linotype" w:cs="Arial"/>
        </w:rPr>
        <w:t>fracciones</w:t>
      </w:r>
      <w:r w:rsidR="00D730A4" w:rsidRPr="00FA0D21">
        <w:rPr>
          <w:rFonts w:ascii="Palatino Linotype" w:hAnsi="Palatino Linotype" w:cs="Arial"/>
        </w:rPr>
        <w:t xml:space="preserve"> </w:t>
      </w:r>
      <w:r w:rsidR="00FF3111" w:rsidRPr="00FA0D21">
        <w:rPr>
          <w:rFonts w:ascii="Palatino Linotype" w:hAnsi="Palatino Linotype" w:cs="Arial"/>
        </w:rPr>
        <w:t>VI</w:t>
      </w:r>
      <w:r w:rsidR="00D730A4" w:rsidRPr="00FA0D21">
        <w:rPr>
          <w:rFonts w:ascii="Palatino Linotype" w:hAnsi="Palatino Linotype" w:cs="Arial"/>
        </w:rPr>
        <w:t xml:space="preserve"> </w:t>
      </w:r>
      <w:r w:rsidR="00FF3111" w:rsidRPr="00FA0D21">
        <w:rPr>
          <w:rFonts w:ascii="Palatino Linotype" w:hAnsi="Palatino Linotype" w:cs="Arial"/>
        </w:rPr>
        <w:t>y</w:t>
      </w:r>
      <w:r w:rsidR="00D730A4" w:rsidRPr="00FA0D21">
        <w:rPr>
          <w:rFonts w:ascii="Palatino Linotype" w:hAnsi="Palatino Linotype" w:cs="Arial"/>
        </w:rPr>
        <w:t xml:space="preserve"> </w:t>
      </w:r>
      <w:r w:rsidR="00FF3111" w:rsidRPr="00FA0D21">
        <w:rPr>
          <w:rFonts w:ascii="Palatino Linotype" w:hAnsi="Palatino Linotype" w:cs="Arial"/>
        </w:rPr>
        <w:t>VIII</w:t>
      </w:r>
      <w:r w:rsidR="00D730A4" w:rsidRPr="00FA0D21">
        <w:rPr>
          <w:rFonts w:ascii="Palatino Linotype" w:hAnsi="Palatino Linotype" w:cs="Arial"/>
        </w:rPr>
        <w:t xml:space="preserve"> </w:t>
      </w:r>
      <w:r w:rsidR="00FF3111" w:rsidRPr="00FA0D21">
        <w:rPr>
          <w:rFonts w:ascii="Palatino Linotype" w:hAnsi="Palatino Linotype" w:cs="Arial"/>
        </w:rPr>
        <w:t>de</w:t>
      </w:r>
      <w:r w:rsidR="00D730A4" w:rsidRPr="00FA0D21">
        <w:rPr>
          <w:rFonts w:ascii="Palatino Linotype" w:hAnsi="Palatino Linotype" w:cs="Arial"/>
        </w:rPr>
        <w:t xml:space="preserve"> </w:t>
      </w:r>
      <w:r w:rsidR="00FF3111" w:rsidRPr="00FA0D21">
        <w:rPr>
          <w:rFonts w:ascii="Palatino Linotype" w:hAnsi="Palatino Linotype" w:cs="Arial"/>
        </w:rPr>
        <w:t>la</w:t>
      </w:r>
      <w:r w:rsidR="00D730A4" w:rsidRPr="00FA0D21">
        <w:rPr>
          <w:rFonts w:ascii="Palatino Linotype" w:hAnsi="Palatino Linotype" w:cs="Arial"/>
        </w:rPr>
        <w:t xml:space="preserve"> </w:t>
      </w:r>
      <w:r w:rsidR="00FF3111" w:rsidRPr="00FA0D21">
        <w:rPr>
          <w:rFonts w:ascii="Palatino Linotype" w:hAnsi="Palatino Linotype" w:cs="Arial"/>
        </w:rPr>
        <w:t>Ley</w:t>
      </w:r>
      <w:r w:rsidR="00D730A4" w:rsidRPr="00FA0D21">
        <w:rPr>
          <w:rFonts w:ascii="Palatino Linotype" w:hAnsi="Palatino Linotype" w:cs="Arial"/>
        </w:rPr>
        <w:t xml:space="preserve"> </w:t>
      </w:r>
      <w:r w:rsidR="00FF3111" w:rsidRPr="00FA0D21">
        <w:rPr>
          <w:rFonts w:ascii="Palatino Linotype" w:hAnsi="Palatino Linotype" w:cs="Arial"/>
        </w:rPr>
        <w:t>de</w:t>
      </w:r>
      <w:r w:rsidR="00D730A4" w:rsidRPr="00FA0D21">
        <w:rPr>
          <w:rFonts w:ascii="Palatino Linotype" w:hAnsi="Palatino Linotype" w:cs="Arial"/>
        </w:rPr>
        <w:t xml:space="preserve"> </w:t>
      </w:r>
      <w:r w:rsidR="00FF3111" w:rsidRPr="00FA0D21">
        <w:rPr>
          <w:rFonts w:ascii="Palatino Linotype" w:hAnsi="Palatino Linotype" w:cs="Arial"/>
        </w:rPr>
        <w:t>Transparencia</w:t>
      </w:r>
      <w:r w:rsidR="00D730A4" w:rsidRPr="00FA0D21">
        <w:rPr>
          <w:rFonts w:ascii="Palatino Linotype" w:hAnsi="Palatino Linotype" w:cs="Arial"/>
        </w:rPr>
        <w:t xml:space="preserve"> </w:t>
      </w:r>
      <w:r w:rsidR="00FF3111" w:rsidRPr="00FA0D21">
        <w:rPr>
          <w:rFonts w:ascii="Palatino Linotype" w:hAnsi="Palatino Linotype" w:cs="Arial"/>
        </w:rPr>
        <w:t>y</w:t>
      </w:r>
      <w:r w:rsidR="00D730A4" w:rsidRPr="00FA0D21">
        <w:rPr>
          <w:rFonts w:ascii="Palatino Linotype" w:hAnsi="Palatino Linotype" w:cs="Arial"/>
        </w:rPr>
        <w:t xml:space="preserve"> </w:t>
      </w:r>
      <w:r w:rsidR="00FF3111" w:rsidRPr="00FA0D21">
        <w:rPr>
          <w:rFonts w:ascii="Palatino Linotype" w:hAnsi="Palatino Linotype" w:cs="Arial"/>
        </w:rPr>
        <w:t>Acceso</w:t>
      </w:r>
      <w:r w:rsidR="00D730A4" w:rsidRPr="00FA0D21">
        <w:rPr>
          <w:rFonts w:ascii="Palatino Linotype" w:hAnsi="Palatino Linotype" w:cs="Arial"/>
        </w:rPr>
        <w:t xml:space="preserve"> </w:t>
      </w:r>
      <w:r w:rsidR="00FF3111" w:rsidRPr="00FA0D21">
        <w:rPr>
          <w:rFonts w:ascii="Palatino Linotype" w:hAnsi="Palatino Linotype" w:cs="Arial"/>
        </w:rPr>
        <w:t>a</w:t>
      </w:r>
      <w:r w:rsidR="00D730A4" w:rsidRPr="00FA0D21">
        <w:rPr>
          <w:rFonts w:ascii="Palatino Linotype" w:hAnsi="Palatino Linotype" w:cs="Arial"/>
        </w:rPr>
        <w:t xml:space="preserve"> </w:t>
      </w:r>
      <w:r w:rsidR="00FF3111" w:rsidRPr="00FA0D21">
        <w:rPr>
          <w:rFonts w:ascii="Palatino Linotype" w:hAnsi="Palatino Linotype" w:cs="Arial"/>
        </w:rPr>
        <w:t>la</w:t>
      </w:r>
      <w:r w:rsidR="00D730A4" w:rsidRPr="00FA0D21">
        <w:rPr>
          <w:rFonts w:ascii="Palatino Linotype" w:hAnsi="Palatino Linotype" w:cs="Arial"/>
        </w:rPr>
        <w:t xml:space="preserve"> </w:t>
      </w:r>
      <w:r w:rsidR="00FF3111" w:rsidRPr="00FA0D21">
        <w:rPr>
          <w:rFonts w:ascii="Palatino Linotype" w:hAnsi="Palatino Linotype" w:cs="Arial"/>
        </w:rPr>
        <w:t>Información</w:t>
      </w:r>
      <w:r w:rsidR="00D730A4" w:rsidRPr="00FA0D21">
        <w:rPr>
          <w:rFonts w:ascii="Palatino Linotype" w:hAnsi="Palatino Linotype" w:cs="Arial"/>
        </w:rPr>
        <w:t xml:space="preserve"> </w:t>
      </w:r>
      <w:r w:rsidR="00FF3111" w:rsidRPr="00FA0D21">
        <w:rPr>
          <w:rFonts w:ascii="Palatino Linotype" w:hAnsi="Palatino Linotype" w:cs="Arial"/>
        </w:rPr>
        <w:t>Pública</w:t>
      </w:r>
      <w:r w:rsidR="00D730A4" w:rsidRPr="00FA0D21">
        <w:rPr>
          <w:rFonts w:ascii="Palatino Linotype" w:hAnsi="Palatino Linotype" w:cs="Arial"/>
        </w:rPr>
        <w:t xml:space="preserve"> </w:t>
      </w:r>
      <w:r w:rsidR="00FF3111" w:rsidRPr="00FA0D21">
        <w:rPr>
          <w:rFonts w:ascii="Palatino Linotype" w:hAnsi="Palatino Linotype" w:cs="Arial"/>
        </w:rPr>
        <w:t>del</w:t>
      </w:r>
      <w:r w:rsidR="00D730A4" w:rsidRPr="00FA0D21">
        <w:rPr>
          <w:rFonts w:ascii="Palatino Linotype" w:hAnsi="Palatino Linotype" w:cs="Arial"/>
        </w:rPr>
        <w:t xml:space="preserve"> </w:t>
      </w:r>
      <w:r w:rsidR="00FF3111" w:rsidRPr="00FA0D21">
        <w:rPr>
          <w:rFonts w:ascii="Palatino Linotype" w:hAnsi="Palatino Linotype" w:cs="Arial"/>
        </w:rPr>
        <w:t>Estado</w:t>
      </w:r>
      <w:r w:rsidR="00D730A4" w:rsidRPr="00FA0D21">
        <w:rPr>
          <w:rFonts w:ascii="Palatino Linotype" w:hAnsi="Palatino Linotype" w:cs="Arial"/>
        </w:rPr>
        <w:t xml:space="preserve"> </w:t>
      </w:r>
      <w:r w:rsidR="00FF3111" w:rsidRPr="00FA0D21">
        <w:rPr>
          <w:rFonts w:ascii="Palatino Linotype" w:hAnsi="Palatino Linotype" w:cs="Arial"/>
        </w:rPr>
        <w:t>de</w:t>
      </w:r>
      <w:r w:rsidR="00D730A4" w:rsidRPr="00FA0D21">
        <w:rPr>
          <w:rFonts w:ascii="Palatino Linotype" w:hAnsi="Palatino Linotype" w:cs="Arial"/>
        </w:rPr>
        <w:t xml:space="preserve"> </w:t>
      </w:r>
      <w:r w:rsidR="00FF3111" w:rsidRPr="00FA0D21">
        <w:rPr>
          <w:rFonts w:ascii="Palatino Linotype" w:hAnsi="Palatino Linotype" w:cs="Arial"/>
        </w:rPr>
        <w:t>México</w:t>
      </w:r>
      <w:r w:rsidR="00D730A4" w:rsidRPr="00FA0D21">
        <w:rPr>
          <w:rFonts w:ascii="Palatino Linotype" w:hAnsi="Palatino Linotype" w:cs="Arial"/>
        </w:rPr>
        <w:t xml:space="preserve"> </w:t>
      </w:r>
      <w:r w:rsidR="00FF3111" w:rsidRPr="00FA0D21">
        <w:rPr>
          <w:rFonts w:ascii="Palatino Linotype" w:hAnsi="Palatino Linotype" w:cs="Arial"/>
        </w:rPr>
        <w:t>y</w:t>
      </w:r>
      <w:r w:rsidR="00D730A4" w:rsidRPr="00FA0D21">
        <w:rPr>
          <w:rFonts w:ascii="Palatino Linotype" w:hAnsi="Palatino Linotype" w:cs="Arial"/>
        </w:rPr>
        <w:t xml:space="preserve"> </w:t>
      </w:r>
      <w:r w:rsidR="00FF3111" w:rsidRPr="00FA0D21">
        <w:rPr>
          <w:rFonts w:ascii="Palatino Linotype" w:hAnsi="Palatino Linotype" w:cs="Arial"/>
        </w:rPr>
        <w:t>Municipios</w:t>
      </w:r>
      <w:r w:rsidR="00AF4E71" w:rsidRPr="00FA0D21">
        <w:rPr>
          <w:rFonts w:ascii="Palatino Linotype" w:hAnsi="Palatino Linotype" w:cs="Arial"/>
        </w:rPr>
        <w:t>.</w:t>
      </w:r>
    </w:p>
    <w:p w:rsidR="007C5221" w:rsidRPr="00FA0D21" w:rsidRDefault="007C5221" w:rsidP="007C5221">
      <w:pPr>
        <w:pStyle w:val="Prrafodelista"/>
        <w:numPr>
          <w:ilvl w:val="0"/>
          <w:numId w:val="4"/>
        </w:numPr>
        <w:spacing w:before="240" w:after="240" w:line="360" w:lineRule="auto"/>
        <w:ind w:left="0" w:firstLine="0"/>
        <w:jc w:val="both"/>
        <w:rPr>
          <w:rFonts w:ascii="Palatino Linotype" w:hAnsi="Palatino Linotype"/>
        </w:rPr>
      </w:pPr>
      <w:r w:rsidRPr="00FA0D21">
        <w:rPr>
          <w:rFonts w:ascii="Palatino Linotype" w:hAnsi="Palatino Linotype" w:cs="Arial"/>
        </w:rPr>
        <w:lastRenderedPageBreak/>
        <w:t xml:space="preserve"> </w:t>
      </w:r>
      <w:r w:rsidRPr="00FA0D21">
        <w:rPr>
          <w:rFonts w:ascii="Palatino Linotype" w:eastAsia="Calibri" w:hAnsi="Palatino Linotype"/>
          <w:szCs w:val="22"/>
          <w:lang w:eastAsia="en-US"/>
        </w:rPr>
        <w:t>En fecha veinti</w:t>
      </w:r>
      <w:r w:rsidR="001F1028" w:rsidRPr="00FA0D21">
        <w:rPr>
          <w:rFonts w:ascii="Palatino Linotype" w:eastAsia="Calibri" w:hAnsi="Palatino Linotype"/>
          <w:szCs w:val="22"/>
          <w:lang w:eastAsia="en-US"/>
        </w:rPr>
        <w:t>ocho</w:t>
      </w:r>
      <w:r w:rsidRPr="00FA0D21">
        <w:rPr>
          <w:rFonts w:ascii="Palatino Linotype" w:eastAsia="Calibri" w:hAnsi="Palatino Linotype"/>
          <w:szCs w:val="22"/>
          <w:lang w:eastAsia="en-US"/>
        </w:rPr>
        <w:t xml:space="preserve">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FA0D21"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A0D21">
        <w:rPr>
          <w:rFonts w:ascii="Palatino Linotype" w:hAnsi="Palatino Linotype"/>
          <w:b/>
          <w:bCs/>
          <w:spacing w:val="60"/>
          <w:sz w:val="28"/>
        </w:rPr>
        <w:t>CONSIDERANDO</w:t>
      </w:r>
    </w:p>
    <w:p w:rsidR="00BE201E" w:rsidRPr="00FA0D21"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A0D21">
        <w:rPr>
          <w:rFonts w:ascii="Palatino Linotype" w:hAnsi="Palatino Linotype"/>
          <w:b/>
        </w:rPr>
        <w:t>Competencia</w:t>
      </w:r>
      <w:r w:rsidRPr="00FA0D21">
        <w:rPr>
          <w:rFonts w:ascii="Palatino Linotype" w:hAnsi="Palatino Linotype"/>
        </w:rPr>
        <w:t>.</w:t>
      </w:r>
      <w:r w:rsidR="00D730A4" w:rsidRPr="00FA0D21">
        <w:rPr>
          <w:rFonts w:ascii="Palatino Linotype" w:hAnsi="Palatino Linotype"/>
          <w:b/>
        </w:rPr>
        <w:t xml:space="preserve"> </w:t>
      </w:r>
      <w:r w:rsidR="00BE201E" w:rsidRPr="00FA0D2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FA0D21">
        <w:rPr>
          <w:rFonts w:ascii="Palatino Linotype" w:hAnsi="Palatino Linotype"/>
        </w:rPr>
        <w:t xml:space="preserve"> segundo</w:t>
      </w:r>
      <w:r w:rsidR="00BE201E" w:rsidRPr="00FA0D21">
        <w:rPr>
          <w:rFonts w:ascii="Palatino Linotype" w:hAnsi="Palatino Linotype"/>
        </w:rPr>
        <w:t xml:space="preserve">, vigésimo </w:t>
      </w:r>
      <w:r w:rsidR="00E06DEA" w:rsidRPr="00FA0D21">
        <w:rPr>
          <w:rFonts w:ascii="Palatino Linotype" w:hAnsi="Palatino Linotype"/>
        </w:rPr>
        <w:t>tercero</w:t>
      </w:r>
      <w:r w:rsidR="00BE201E" w:rsidRPr="00FA0D21">
        <w:rPr>
          <w:rFonts w:ascii="Palatino Linotype" w:hAnsi="Palatino Linotype"/>
        </w:rPr>
        <w:t xml:space="preserve"> y vigésimo </w:t>
      </w:r>
      <w:r w:rsidR="00E06DEA" w:rsidRPr="00FA0D21">
        <w:rPr>
          <w:rFonts w:ascii="Palatino Linotype" w:hAnsi="Palatino Linotype"/>
        </w:rPr>
        <w:t>cuarto</w:t>
      </w:r>
      <w:r w:rsidR="00BE201E" w:rsidRPr="00FA0D21">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FA0D21">
        <w:rPr>
          <w:rFonts w:ascii="Palatino Linotype" w:hAnsi="Palatino Linotype" w:cs="Arial"/>
        </w:rPr>
        <w:t>.</w:t>
      </w:r>
    </w:p>
    <w:p w:rsidR="0034196C" w:rsidRPr="00FA0D21"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A0D21">
        <w:rPr>
          <w:rFonts w:ascii="Palatino Linotype" w:hAnsi="Palatino Linotype" w:cs="Arial"/>
          <w:b/>
        </w:rPr>
        <w:t xml:space="preserve"> </w:t>
      </w:r>
      <w:r w:rsidR="0034196C" w:rsidRPr="00FA0D21">
        <w:rPr>
          <w:rFonts w:ascii="Palatino Linotype" w:hAnsi="Palatino Linotype" w:cs="Arial"/>
          <w:b/>
        </w:rPr>
        <w:t>Interés.</w:t>
      </w:r>
      <w:r w:rsidR="00D730A4" w:rsidRPr="00FA0D21">
        <w:rPr>
          <w:rFonts w:ascii="Palatino Linotype" w:hAnsi="Palatino Linotype" w:cs="Arial"/>
        </w:rPr>
        <w:t xml:space="preserve"> </w:t>
      </w:r>
      <w:r w:rsidR="0034196C" w:rsidRPr="00FA0D21">
        <w:rPr>
          <w:rFonts w:ascii="Palatino Linotype" w:hAnsi="Palatino Linotype" w:cs="Arial"/>
        </w:rPr>
        <w:t>El</w:t>
      </w:r>
      <w:r w:rsidR="00D730A4" w:rsidRPr="00FA0D21">
        <w:rPr>
          <w:rFonts w:ascii="Palatino Linotype" w:hAnsi="Palatino Linotype" w:cs="Arial"/>
        </w:rPr>
        <w:t xml:space="preserve"> </w:t>
      </w:r>
      <w:r w:rsidR="0034196C" w:rsidRPr="00FA0D21">
        <w:rPr>
          <w:rFonts w:ascii="Palatino Linotype" w:hAnsi="Palatino Linotype"/>
        </w:rPr>
        <w:t>recurso</w:t>
      </w:r>
      <w:r w:rsidR="00D730A4" w:rsidRPr="00FA0D21">
        <w:rPr>
          <w:rFonts w:ascii="Palatino Linotype" w:hAnsi="Palatino Linotype" w:cs="Arial"/>
        </w:rPr>
        <w:t xml:space="preserve"> </w:t>
      </w:r>
      <w:r w:rsidR="0034196C" w:rsidRPr="00FA0D21">
        <w:rPr>
          <w:rFonts w:ascii="Palatino Linotype" w:hAnsi="Palatino Linotype" w:cs="Arial"/>
        </w:rPr>
        <w:t>de</w:t>
      </w:r>
      <w:r w:rsidR="00D730A4" w:rsidRPr="00FA0D21">
        <w:rPr>
          <w:rFonts w:ascii="Palatino Linotype" w:hAnsi="Palatino Linotype" w:cs="Arial"/>
        </w:rPr>
        <w:t xml:space="preserve"> </w:t>
      </w:r>
      <w:r w:rsidR="0034196C" w:rsidRPr="00FA0D21">
        <w:rPr>
          <w:rFonts w:ascii="Palatino Linotype" w:hAnsi="Palatino Linotype" w:cs="Arial"/>
        </w:rPr>
        <w:t>revisión</w:t>
      </w:r>
      <w:r w:rsidR="00D730A4" w:rsidRPr="00FA0D21">
        <w:rPr>
          <w:rFonts w:ascii="Palatino Linotype" w:hAnsi="Palatino Linotype" w:cs="Arial"/>
        </w:rPr>
        <w:t xml:space="preserve"> </w:t>
      </w:r>
      <w:r w:rsidR="0034196C" w:rsidRPr="00FA0D21">
        <w:rPr>
          <w:rFonts w:ascii="Palatino Linotype" w:hAnsi="Palatino Linotype" w:cs="Arial"/>
        </w:rPr>
        <w:t>fue</w:t>
      </w:r>
      <w:r w:rsidR="00D730A4" w:rsidRPr="00FA0D21">
        <w:rPr>
          <w:rFonts w:ascii="Palatino Linotype" w:hAnsi="Palatino Linotype" w:cs="Arial"/>
        </w:rPr>
        <w:t xml:space="preserve"> </w:t>
      </w:r>
      <w:r w:rsidR="0034196C" w:rsidRPr="00FA0D21">
        <w:rPr>
          <w:rFonts w:ascii="Palatino Linotype" w:hAnsi="Palatino Linotype"/>
        </w:rPr>
        <w:t>interpuesto</w:t>
      </w:r>
      <w:r w:rsidR="00D730A4" w:rsidRPr="00FA0D21">
        <w:rPr>
          <w:rFonts w:ascii="Palatino Linotype" w:hAnsi="Palatino Linotype" w:cs="Arial"/>
        </w:rPr>
        <w:t xml:space="preserve"> </w:t>
      </w:r>
      <w:r w:rsidR="0034196C" w:rsidRPr="00FA0D21">
        <w:rPr>
          <w:rFonts w:ascii="Palatino Linotype" w:hAnsi="Palatino Linotype" w:cs="Arial"/>
        </w:rPr>
        <w:t>por</w:t>
      </w:r>
      <w:r w:rsidR="00D730A4" w:rsidRPr="00FA0D21">
        <w:rPr>
          <w:rFonts w:ascii="Palatino Linotype" w:hAnsi="Palatino Linotype" w:cs="Arial"/>
        </w:rPr>
        <w:t xml:space="preserve"> </w:t>
      </w:r>
      <w:r w:rsidR="0034196C" w:rsidRPr="00FA0D21">
        <w:rPr>
          <w:rFonts w:ascii="Palatino Linotype" w:hAnsi="Palatino Linotype" w:cs="Arial"/>
        </w:rPr>
        <w:t>parte</w:t>
      </w:r>
      <w:r w:rsidR="00D730A4" w:rsidRPr="00FA0D21">
        <w:rPr>
          <w:rFonts w:ascii="Palatino Linotype" w:hAnsi="Palatino Linotype" w:cs="Arial"/>
        </w:rPr>
        <w:t xml:space="preserve"> </w:t>
      </w:r>
      <w:r w:rsidR="0034196C" w:rsidRPr="00FA0D21">
        <w:rPr>
          <w:rFonts w:ascii="Palatino Linotype" w:hAnsi="Palatino Linotype" w:cs="Arial"/>
        </w:rPr>
        <w:t>legítima</w:t>
      </w:r>
      <w:r w:rsidR="00D730A4" w:rsidRPr="00FA0D21">
        <w:rPr>
          <w:rFonts w:ascii="Palatino Linotype" w:hAnsi="Palatino Linotype" w:cs="Arial"/>
        </w:rPr>
        <w:t xml:space="preserve"> </w:t>
      </w:r>
      <w:r w:rsidR="0034196C" w:rsidRPr="00FA0D21">
        <w:rPr>
          <w:rFonts w:ascii="Palatino Linotype" w:hAnsi="Palatino Linotype" w:cs="Arial"/>
        </w:rPr>
        <w:t>en</w:t>
      </w:r>
      <w:r w:rsidR="00D730A4" w:rsidRPr="00FA0D21">
        <w:rPr>
          <w:rFonts w:ascii="Palatino Linotype" w:hAnsi="Palatino Linotype" w:cs="Arial"/>
        </w:rPr>
        <w:t xml:space="preserve"> </w:t>
      </w:r>
      <w:r w:rsidR="0034196C" w:rsidRPr="00FA0D21">
        <w:rPr>
          <w:rFonts w:ascii="Palatino Linotype" w:hAnsi="Palatino Linotype" w:cs="Arial"/>
        </w:rPr>
        <w:t>atención</w:t>
      </w:r>
      <w:r w:rsidR="00D730A4" w:rsidRPr="00FA0D21">
        <w:rPr>
          <w:rFonts w:ascii="Palatino Linotype" w:hAnsi="Palatino Linotype" w:cs="Arial"/>
        </w:rPr>
        <w:t xml:space="preserve"> </w:t>
      </w:r>
      <w:r w:rsidR="0034196C" w:rsidRPr="00FA0D21">
        <w:rPr>
          <w:rFonts w:ascii="Palatino Linotype" w:hAnsi="Palatino Linotype" w:cs="Arial"/>
        </w:rPr>
        <w:t>a</w:t>
      </w:r>
      <w:r w:rsidR="00D730A4" w:rsidRPr="00FA0D21">
        <w:rPr>
          <w:rFonts w:ascii="Palatino Linotype" w:hAnsi="Palatino Linotype" w:cs="Arial"/>
        </w:rPr>
        <w:t xml:space="preserve"> </w:t>
      </w:r>
      <w:r w:rsidR="0034196C" w:rsidRPr="00FA0D21">
        <w:rPr>
          <w:rFonts w:ascii="Palatino Linotype" w:hAnsi="Palatino Linotype" w:cs="Arial"/>
        </w:rPr>
        <w:t>que</w:t>
      </w:r>
      <w:r w:rsidR="00D730A4" w:rsidRPr="00FA0D21">
        <w:rPr>
          <w:rFonts w:ascii="Palatino Linotype" w:hAnsi="Palatino Linotype" w:cs="Arial"/>
        </w:rPr>
        <w:t xml:space="preserve"> </w:t>
      </w:r>
      <w:r w:rsidR="0034196C" w:rsidRPr="00FA0D21">
        <w:rPr>
          <w:rFonts w:ascii="Palatino Linotype" w:hAnsi="Palatino Linotype" w:cs="Arial"/>
        </w:rPr>
        <w:t>fue</w:t>
      </w:r>
      <w:r w:rsidR="00D730A4" w:rsidRPr="00FA0D21">
        <w:rPr>
          <w:rFonts w:ascii="Palatino Linotype" w:hAnsi="Palatino Linotype" w:cs="Arial"/>
        </w:rPr>
        <w:t xml:space="preserve"> </w:t>
      </w:r>
      <w:r w:rsidR="0034196C" w:rsidRPr="00FA0D21">
        <w:rPr>
          <w:rFonts w:ascii="Palatino Linotype" w:hAnsi="Palatino Linotype"/>
        </w:rPr>
        <w:t>presentado</w:t>
      </w:r>
      <w:r w:rsidR="00D730A4" w:rsidRPr="00FA0D21">
        <w:rPr>
          <w:rFonts w:ascii="Palatino Linotype" w:hAnsi="Palatino Linotype" w:cs="Arial"/>
        </w:rPr>
        <w:t xml:space="preserve"> </w:t>
      </w:r>
      <w:r w:rsidR="0034196C" w:rsidRPr="00FA0D21">
        <w:rPr>
          <w:rFonts w:ascii="Palatino Linotype" w:hAnsi="Palatino Linotype" w:cs="Arial"/>
        </w:rPr>
        <w:t>por</w:t>
      </w:r>
      <w:r w:rsidR="00D730A4" w:rsidRPr="00FA0D21">
        <w:rPr>
          <w:rFonts w:ascii="Palatino Linotype" w:hAnsi="Palatino Linotype" w:cs="Arial"/>
        </w:rPr>
        <w:t xml:space="preserve"> </w:t>
      </w:r>
      <w:r w:rsidR="00194823" w:rsidRPr="00FA0D21">
        <w:rPr>
          <w:rFonts w:ascii="Palatino Linotype" w:hAnsi="Palatino Linotype" w:cs="Arial"/>
          <w:b/>
        </w:rPr>
        <w:t>EL RECURRENTE</w:t>
      </w:r>
      <w:r w:rsidR="0034196C" w:rsidRPr="00FA0D21">
        <w:rPr>
          <w:rFonts w:ascii="Palatino Linotype" w:hAnsi="Palatino Linotype" w:cs="Arial"/>
          <w:snapToGrid w:val="0"/>
        </w:rPr>
        <w:t>,</w:t>
      </w:r>
      <w:r w:rsidR="00D730A4" w:rsidRPr="00FA0D21">
        <w:rPr>
          <w:rFonts w:ascii="Palatino Linotype" w:hAnsi="Palatino Linotype" w:cs="Arial"/>
          <w:snapToGrid w:val="0"/>
        </w:rPr>
        <w:t xml:space="preserve"> </w:t>
      </w:r>
      <w:r w:rsidR="0034196C" w:rsidRPr="00FA0D21">
        <w:rPr>
          <w:rFonts w:ascii="Palatino Linotype" w:hAnsi="Palatino Linotype" w:cs="Arial"/>
        </w:rPr>
        <w:t>quien</w:t>
      </w:r>
      <w:r w:rsidR="00D730A4" w:rsidRPr="00FA0D21">
        <w:rPr>
          <w:rFonts w:ascii="Palatino Linotype" w:hAnsi="Palatino Linotype" w:cs="Arial"/>
          <w:snapToGrid w:val="0"/>
        </w:rPr>
        <w:t xml:space="preserve"> </w:t>
      </w:r>
      <w:r w:rsidR="0034196C" w:rsidRPr="00FA0D21">
        <w:rPr>
          <w:rFonts w:ascii="Palatino Linotype" w:hAnsi="Palatino Linotype"/>
        </w:rPr>
        <w:t>formuló</w:t>
      </w:r>
      <w:r w:rsidR="00D730A4" w:rsidRPr="00FA0D21">
        <w:rPr>
          <w:rFonts w:ascii="Palatino Linotype" w:hAnsi="Palatino Linotype" w:cs="Arial"/>
          <w:snapToGrid w:val="0"/>
        </w:rPr>
        <w:t xml:space="preserve"> </w:t>
      </w:r>
      <w:r w:rsidR="0034196C" w:rsidRPr="00FA0D21">
        <w:rPr>
          <w:rFonts w:ascii="Palatino Linotype" w:hAnsi="Palatino Linotype" w:cs="Arial"/>
          <w:snapToGrid w:val="0"/>
        </w:rPr>
        <w:t>la</w:t>
      </w:r>
      <w:r w:rsidR="00D730A4" w:rsidRPr="00FA0D21">
        <w:rPr>
          <w:rFonts w:ascii="Palatino Linotype" w:hAnsi="Palatino Linotype" w:cs="Arial"/>
          <w:snapToGrid w:val="0"/>
        </w:rPr>
        <w:t xml:space="preserve"> </w:t>
      </w:r>
      <w:r w:rsidR="0034196C" w:rsidRPr="00FA0D21">
        <w:rPr>
          <w:rFonts w:ascii="Palatino Linotype" w:hAnsi="Palatino Linotype" w:cs="Arial"/>
        </w:rPr>
        <w:t>solicitud</w:t>
      </w:r>
      <w:r w:rsidR="00D730A4" w:rsidRPr="00FA0D21">
        <w:rPr>
          <w:rFonts w:ascii="Palatino Linotype" w:hAnsi="Palatino Linotype" w:cs="Arial"/>
          <w:snapToGrid w:val="0"/>
        </w:rPr>
        <w:t xml:space="preserve"> </w:t>
      </w:r>
      <w:r w:rsidR="0034196C" w:rsidRPr="00FA0D21">
        <w:rPr>
          <w:rFonts w:ascii="Palatino Linotype" w:hAnsi="Palatino Linotype" w:cs="Arial"/>
          <w:snapToGrid w:val="0"/>
        </w:rPr>
        <w:t>de</w:t>
      </w:r>
      <w:r w:rsidR="00D730A4" w:rsidRPr="00FA0D21">
        <w:rPr>
          <w:rFonts w:ascii="Palatino Linotype" w:hAnsi="Palatino Linotype" w:cs="Arial"/>
          <w:snapToGrid w:val="0"/>
        </w:rPr>
        <w:t xml:space="preserve"> </w:t>
      </w:r>
      <w:r w:rsidR="0034196C" w:rsidRPr="00FA0D21">
        <w:rPr>
          <w:rFonts w:ascii="Palatino Linotype" w:hAnsi="Palatino Linotype" w:cs="Arial"/>
          <w:snapToGrid w:val="0"/>
        </w:rPr>
        <w:t>información</w:t>
      </w:r>
      <w:r w:rsidR="00D730A4" w:rsidRPr="00FA0D21">
        <w:rPr>
          <w:rFonts w:ascii="Palatino Linotype" w:hAnsi="Palatino Linotype" w:cs="Arial"/>
          <w:snapToGrid w:val="0"/>
        </w:rPr>
        <w:t xml:space="preserve"> </w:t>
      </w:r>
      <w:r w:rsidR="0034196C" w:rsidRPr="00FA0D21">
        <w:rPr>
          <w:rFonts w:ascii="Palatino Linotype" w:hAnsi="Palatino Linotype" w:cs="Arial"/>
          <w:snapToGrid w:val="0"/>
        </w:rPr>
        <w:t>pública</w:t>
      </w:r>
      <w:r w:rsidR="00D730A4" w:rsidRPr="00FA0D21">
        <w:rPr>
          <w:rFonts w:ascii="Palatino Linotype" w:hAnsi="Palatino Linotype" w:cs="Arial"/>
          <w:snapToGrid w:val="0"/>
        </w:rPr>
        <w:t xml:space="preserve"> </w:t>
      </w:r>
      <w:r w:rsidR="0034196C" w:rsidRPr="00FA0D21">
        <w:rPr>
          <w:rFonts w:ascii="Palatino Linotype" w:hAnsi="Palatino Linotype"/>
        </w:rPr>
        <w:t>número</w:t>
      </w:r>
      <w:r w:rsidR="00D730A4" w:rsidRPr="00FA0D21">
        <w:rPr>
          <w:rFonts w:ascii="Palatino Linotype" w:hAnsi="Palatino Linotype" w:cs="Arial"/>
          <w:snapToGrid w:val="0"/>
        </w:rPr>
        <w:t xml:space="preserve"> </w:t>
      </w:r>
      <w:r w:rsidR="001F1028" w:rsidRPr="00FA0D21">
        <w:rPr>
          <w:rFonts w:ascii="Palatino Linotype" w:hAnsi="Palatino Linotype"/>
          <w:b/>
          <w:bCs/>
        </w:rPr>
        <w:t>00062/JOQUICIN</w:t>
      </w:r>
      <w:r w:rsidR="00693255" w:rsidRPr="00FA0D21">
        <w:rPr>
          <w:rFonts w:ascii="Palatino Linotype" w:hAnsi="Palatino Linotype"/>
          <w:b/>
          <w:bCs/>
        </w:rPr>
        <w:t>/IP/2019</w:t>
      </w:r>
      <w:r w:rsidR="0034196C" w:rsidRPr="00FA0D21">
        <w:rPr>
          <w:rFonts w:ascii="Palatino Linotype" w:hAnsi="Palatino Linotype" w:cs="Arial"/>
          <w:lang w:val="es-ES_tradnl"/>
        </w:rPr>
        <w:t>.</w:t>
      </w:r>
    </w:p>
    <w:p w:rsidR="00B97199" w:rsidRPr="00FA0D21"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FA0D21">
        <w:rPr>
          <w:rFonts w:ascii="Palatino Linotype" w:hAnsi="Palatino Linotype" w:cs="Arial"/>
          <w:b/>
        </w:rPr>
        <w:t>Oportunidad.</w:t>
      </w:r>
      <w:r w:rsidR="00D730A4" w:rsidRPr="00FA0D21">
        <w:rPr>
          <w:rFonts w:ascii="Palatino Linotype" w:hAnsi="Palatino Linotype" w:cs="Arial"/>
          <w:b/>
        </w:rPr>
        <w:t xml:space="preserve"> </w:t>
      </w:r>
      <w:r w:rsidR="00B97199" w:rsidRPr="00FA0D21">
        <w:rPr>
          <w:rFonts w:ascii="Palatino Linotype" w:hAnsi="Palatino Linotype" w:cs="Arial"/>
        </w:rPr>
        <w:t xml:space="preserve">El recurso de revisión fue interpuesto dentro del plazo de quince días hábiles, contados a partir del día siguiente al en que </w:t>
      </w:r>
      <w:r w:rsidR="00194823" w:rsidRPr="00FA0D21">
        <w:rPr>
          <w:rFonts w:ascii="Palatino Linotype" w:hAnsi="Palatino Linotype" w:cs="Arial"/>
          <w:b/>
        </w:rPr>
        <w:t>EL RECURRENTE</w:t>
      </w:r>
      <w:r w:rsidR="00B97199" w:rsidRPr="00FA0D21">
        <w:rPr>
          <w:rFonts w:ascii="Palatino Linotype" w:hAnsi="Palatino Linotype" w:cs="Arial"/>
          <w:b/>
        </w:rPr>
        <w:t xml:space="preserve"> </w:t>
      </w:r>
      <w:r w:rsidR="00B97199" w:rsidRPr="00FA0D21">
        <w:rPr>
          <w:rFonts w:ascii="Palatino Linotype" w:hAnsi="Palatino Linotype" w:cs="Arial"/>
        </w:rPr>
        <w:lastRenderedPageBreak/>
        <w:t>tuvo conocimiento de la respuesta impugnada</w:t>
      </w:r>
      <w:r w:rsidR="00AC4CDA" w:rsidRPr="00FA0D21">
        <w:rPr>
          <w:rFonts w:ascii="Palatino Linotype" w:hAnsi="Palatino Linotype" w:cs="Arial"/>
        </w:rPr>
        <w:t>;</w:t>
      </w:r>
      <w:r w:rsidR="00B97199" w:rsidRPr="00FA0D21">
        <w:rPr>
          <w:rFonts w:ascii="Palatino Linotype" w:hAnsi="Palatino Linotype" w:cs="Arial"/>
        </w:rPr>
        <w:t xml:space="preserve"> tal y como</w:t>
      </w:r>
      <w:r w:rsidR="00AC4CDA" w:rsidRPr="00FA0D21">
        <w:rPr>
          <w:rFonts w:ascii="Palatino Linotype" w:hAnsi="Palatino Linotype" w:cs="Arial"/>
        </w:rPr>
        <w:t>,</w:t>
      </w:r>
      <w:r w:rsidR="00B97199" w:rsidRPr="00FA0D21">
        <w:rPr>
          <w:rFonts w:ascii="Palatino Linotype" w:hAnsi="Palatino Linotype" w:cs="Arial"/>
        </w:rPr>
        <w:t xml:space="preserve"> lo prevé el artículo 178 de la Ley de Transparencia y Acceso a la Información Pública del Estado de México y Municipios, que establece:</w:t>
      </w:r>
    </w:p>
    <w:p w:rsidR="00B97199" w:rsidRPr="00FA0D21" w:rsidRDefault="00B97199" w:rsidP="00B97199">
      <w:pPr>
        <w:spacing w:before="100" w:beforeAutospacing="1" w:after="100" w:afterAutospacing="1"/>
        <w:ind w:left="720" w:right="709"/>
        <w:contextualSpacing/>
        <w:jc w:val="both"/>
        <w:rPr>
          <w:rFonts w:ascii="Palatino Linotype" w:hAnsi="Palatino Linotype" w:cs="Arial"/>
          <w:i/>
          <w:sz w:val="22"/>
        </w:rPr>
      </w:pPr>
      <w:r w:rsidRPr="00FA0D21">
        <w:rPr>
          <w:rFonts w:ascii="Palatino Linotype" w:hAnsi="Palatino Linotype" w:cs="Arial"/>
          <w:i/>
          <w:sz w:val="22"/>
        </w:rPr>
        <w:t>“</w:t>
      </w:r>
      <w:r w:rsidRPr="00FA0D21">
        <w:rPr>
          <w:rFonts w:ascii="Palatino Linotype" w:hAnsi="Palatino Linotype" w:cs="Arial"/>
          <w:b/>
          <w:i/>
          <w:sz w:val="22"/>
        </w:rPr>
        <w:t>Artículo 178.</w:t>
      </w:r>
      <w:r w:rsidRPr="00FA0D2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FA0D21" w:rsidRDefault="00B97199" w:rsidP="00B97199">
      <w:pPr>
        <w:spacing w:before="100" w:beforeAutospacing="1" w:after="100" w:afterAutospacing="1"/>
        <w:ind w:left="720" w:right="709"/>
        <w:contextualSpacing/>
        <w:jc w:val="both"/>
        <w:rPr>
          <w:rFonts w:ascii="Palatino Linotype" w:hAnsi="Palatino Linotype" w:cs="Arial"/>
          <w:i/>
          <w:sz w:val="22"/>
        </w:rPr>
      </w:pPr>
      <w:r w:rsidRPr="00FA0D2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FA0D21" w:rsidRDefault="00B97199" w:rsidP="004911E9">
      <w:pPr>
        <w:spacing w:before="240" w:after="100" w:afterAutospacing="1"/>
        <w:ind w:left="720" w:right="709"/>
        <w:jc w:val="both"/>
        <w:rPr>
          <w:rFonts w:ascii="Palatino Linotype" w:hAnsi="Palatino Linotype" w:cs="Arial"/>
          <w:i/>
          <w:sz w:val="22"/>
        </w:rPr>
      </w:pPr>
      <w:r w:rsidRPr="00FA0D21">
        <w:rPr>
          <w:rFonts w:ascii="Palatino Linotype" w:hAnsi="Palatino Linotype" w:cs="Arial"/>
          <w:i/>
          <w:sz w:val="22"/>
        </w:rPr>
        <w:t xml:space="preserve">En el caso de que se interponga ante la Unidad de Transparencia, ésta deberá remitir el recurso de revisión al Instituto a más tardar al día </w:t>
      </w:r>
      <w:r w:rsidRPr="00FA0D21">
        <w:rPr>
          <w:rFonts w:ascii="Palatino Linotype" w:hAnsi="Palatino Linotype" w:cs="Arial"/>
          <w:i/>
          <w:sz w:val="22"/>
          <w:lang w:eastAsia="es-MX"/>
        </w:rPr>
        <w:t>siguiente</w:t>
      </w:r>
      <w:r w:rsidRPr="00FA0D21">
        <w:rPr>
          <w:rFonts w:ascii="Palatino Linotype" w:hAnsi="Palatino Linotype" w:cs="Arial"/>
          <w:i/>
          <w:sz w:val="22"/>
        </w:rPr>
        <w:t xml:space="preserve"> de haberlo recibido.”</w:t>
      </w:r>
    </w:p>
    <w:p w:rsidR="00DB48DC" w:rsidRPr="00FA0D21" w:rsidRDefault="00B97199" w:rsidP="00DB48DC">
      <w:pPr>
        <w:spacing w:before="240" w:after="100" w:afterAutospacing="1" w:line="360" w:lineRule="auto"/>
        <w:jc w:val="both"/>
        <w:rPr>
          <w:rFonts w:ascii="Palatino Linotype" w:hAnsi="Palatino Linotype"/>
        </w:rPr>
      </w:pPr>
      <w:r w:rsidRPr="00FA0D21">
        <w:rPr>
          <w:rFonts w:ascii="Palatino Linotype" w:hAnsi="Palatino Linotype" w:cs="Arial"/>
        </w:rPr>
        <w:t xml:space="preserve">En esa tesitura, atendiendo a que </w:t>
      </w:r>
      <w:r w:rsidRPr="00FA0D21">
        <w:rPr>
          <w:rFonts w:ascii="Palatino Linotype" w:hAnsi="Palatino Linotype" w:cs="Arial"/>
          <w:b/>
        </w:rPr>
        <w:t>EL SUJETO OBLIGADO</w:t>
      </w:r>
      <w:r w:rsidRPr="00FA0D21">
        <w:rPr>
          <w:rFonts w:ascii="Palatino Linotype" w:hAnsi="Palatino Linotype" w:cs="Arial"/>
        </w:rPr>
        <w:t xml:space="preserve"> notificó la respuesta a la solicitud de acceso a la información pública el día</w:t>
      </w:r>
      <w:r w:rsidRPr="00FA0D21">
        <w:rPr>
          <w:rFonts w:ascii="Palatino Linotype" w:hAnsi="Palatino Linotype" w:cs="Arial"/>
          <w:b/>
        </w:rPr>
        <w:t xml:space="preserve"> </w:t>
      </w:r>
      <w:r w:rsidR="001F1028" w:rsidRPr="00FA0D21">
        <w:rPr>
          <w:rFonts w:ascii="Palatino Linotype" w:hAnsi="Palatino Linotype" w:cs="Arial"/>
          <w:b/>
        </w:rPr>
        <w:t>veinticinco</w:t>
      </w:r>
      <w:r w:rsidR="001A300A" w:rsidRPr="00FA0D21">
        <w:rPr>
          <w:rFonts w:ascii="Palatino Linotype" w:hAnsi="Palatino Linotype" w:cs="Arial"/>
          <w:b/>
        </w:rPr>
        <w:t xml:space="preserve"> de noviembre</w:t>
      </w:r>
      <w:r w:rsidRPr="00FA0D21">
        <w:rPr>
          <w:rFonts w:ascii="Palatino Linotype" w:hAnsi="Palatino Linotype" w:cs="Arial"/>
          <w:b/>
        </w:rPr>
        <w:t xml:space="preserve"> de dos mil diecinueve</w:t>
      </w:r>
      <w:r w:rsidRPr="00FA0D21">
        <w:rPr>
          <w:rFonts w:ascii="Palatino Linotype" w:hAnsi="Palatino Linotype" w:cs="Arial"/>
        </w:rPr>
        <w:t>; así, el plazo de quince días hábiles que el artículo 178 d</w:t>
      </w:r>
      <w:r w:rsidR="0036655E" w:rsidRPr="00FA0D21">
        <w:rPr>
          <w:rFonts w:ascii="Palatino Linotype" w:hAnsi="Palatino Linotype" w:cs="Arial"/>
        </w:rPr>
        <w:t xml:space="preserve">e la Ley de la materia otorga a </w:t>
      </w:r>
      <w:r w:rsidR="00194823" w:rsidRPr="00FA0D21">
        <w:rPr>
          <w:rFonts w:ascii="Palatino Linotype" w:hAnsi="Palatino Linotype" w:cs="Arial"/>
          <w:b/>
        </w:rPr>
        <w:t>EL RECURRENTE</w:t>
      </w:r>
      <w:r w:rsidRPr="00FA0D21">
        <w:rPr>
          <w:rFonts w:ascii="Palatino Linotype" w:hAnsi="Palatino Linotype" w:cs="Arial"/>
        </w:rPr>
        <w:t xml:space="preserve"> para presentar el respectivo recurso de revisión, transcurrió del </w:t>
      </w:r>
      <w:r w:rsidR="001F1028" w:rsidRPr="00FA0D21">
        <w:rPr>
          <w:rFonts w:ascii="Palatino Linotype" w:hAnsi="Palatino Linotype" w:cs="Arial"/>
          <w:b/>
        </w:rPr>
        <w:t>veintiséis</w:t>
      </w:r>
      <w:r w:rsidR="00DB48DC" w:rsidRPr="00FA0D21">
        <w:rPr>
          <w:rFonts w:ascii="Palatino Linotype" w:hAnsi="Palatino Linotype" w:cs="Arial"/>
          <w:b/>
        </w:rPr>
        <w:t xml:space="preserve"> de noviembre</w:t>
      </w:r>
      <w:r w:rsidR="00383BC7" w:rsidRPr="00FA0D21">
        <w:rPr>
          <w:rFonts w:ascii="Palatino Linotype" w:hAnsi="Palatino Linotype" w:cs="Arial"/>
          <w:b/>
        </w:rPr>
        <w:t xml:space="preserve"> </w:t>
      </w:r>
      <w:r w:rsidR="007C5221" w:rsidRPr="00FA0D21">
        <w:rPr>
          <w:rFonts w:ascii="Palatino Linotype" w:hAnsi="Palatino Linotype" w:cs="Arial"/>
          <w:b/>
        </w:rPr>
        <w:t xml:space="preserve">al </w:t>
      </w:r>
      <w:r w:rsidR="001F1028" w:rsidRPr="00FA0D21">
        <w:rPr>
          <w:rFonts w:ascii="Palatino Linotype" w:hAnsi="Palatino Linotype" w:cs="Arial"/>
          <w:b/>
        </w:rPr>
        <w:t>dieciséis</w:t>
      </w:r>
      <w:r w:rsidR="00764416" w:rsidRPr="00FA0D21">
        <w:rPr>
          <w:rFonts w:ascii="Palatino Linotype" w:hAnsi="Palatino Linotype" w:cs="Arial"/>
          <w:b/>
        </w:rPr>
        <w:t xml:space="preserve"> de diciembre </w:t>
      </w:r>
      <w:r w:rsidRPr="00FA0D21">
        <w:rPr>
          <w:rFonts w:ascii="Palatino Linotype" w:hAnsi="Palatino Linotype" w:cs="Arial"/>
          <w:b/>
        </w:rPr>
        <w:t>de dos mil diecinueve</w:t>
      </w:r>
      <w:r w:rsidRPr="00FA0D21">
        <w:rPr>
          <w:rFonts w:ascii="Palatino Linotype" w:hAnsi="Palatino Linotype" w:cs="Arial"/>
        </w:rPr>
        <w:t>, sin contemplar en el cómputo los días</w:t>
      </w:r>
      <w:r w:rsidR="002372B4" w:rsidRPr="00FA0D21">
        <w:rPr>
          <w:rFonts w:ascii="Palatino Linotype" w:hAnsi="Palatino Linotype" w:cs="Arial"/>
        </w:rPr>
        <w:t xml:space="preserve"> </w:t>
      </w:r>
      <w:r w:rsidR="00764416" w:rsidRPr="00FA0D21">
        <w:rPr>
          <w:rFonts w:ascii="Palatino Linotype" w:hAnsi="Palatino Linotype" w:cs="Arial"/>
        </w:rPr>
        <w:t>treinta</w:t>
      </w:r>
      <w:r w:rsidR="00A813F9" w:rsidRPr="00FA0D21">
        <w:rPr>
          <w:rFonts w:ascii="Palatino Linotype" w:hAnsi="Palatino Linotype" w:cs="Arial"/>
        </w:rPr>
        <w:t xml:space="preserve"> </w:t>
      </w:r>
      <w:r w:rsidR="00BE7696" w:rsidRPr="00FA0D21">
        <w:rPr>
          <w:rFonts w:ascii="Palatino Linotype" w:hAnsi="Palatino Linotype" w:cs="Arial"/>
        </w:rPr>
        <w:t>de noviembre</w:t>
      </w:r>
      <w:r w:rsidR="001F1028" w:rsidRPr="00FA0D21">
        <w:rPr>
          <w:rFonts w:ascii="Palatino Linotype" w:hAnsi="Palatino Linotype" w:cs="Arial"/>
        </w:rPr>
        <w:t>,</w:t>
      </w:r>
      <w:r w:rsidR="00764416" w:rsidRPr="00FA0D21">
        <w:rPr>
          <w:rFonts w:ascii="Palatino Linotype" w:hAnsi="Palatino Linotype" w:cs="Arial"/>
        </w:rPr>
        <w:t xml:space="preserve"> uno</w:t>
      </w:r>
      <w:r w:rsidR="001F1028" w:rsidRPr="00FA0D21">
        <w:rPr>
          <w:rFonts w:ascii="Palatino Linotype" w:hAnsi="Palatino Linotype" w:cs="Arial"/>
        </w:rPr>
        <w:t>, siete, ocho, catorce y quince</w:t>
      </w:r>
      <w:r w:rsidR="00764416" w:rsidRPr="00FA0D21">
        <w:rPr>
          <w:rFonts w:ascii="Palatino Linotype" w:hAnsi="Palatino Linotype" w:cs="Arial"/>
        </w:rPr>
        <w:t xml:space="preserve"> de diciembre</w:t>
      </w:r>
      <w:r w:rsidR="00383BC7" w:rsidRPr="00FA0D21">
        <w:rPr>
          <w:rFonts w:ascii="Palatino Linotype" w:hAnsi="Palatino Linotype" w:cs="Arial"/>
        </w:rPr>
        <w:t xml:space="preserve"> de dos mil diecinueve, por corresponder a sábados y domingos, considerados como días inhábiles, en términos del artículo 3, fracción X de la </w:t>
      </w:r>
      <w:r w:rsidR="00383BC7" w:rsidRPr="00FA0D21">
        <w:rPr>
          <w:rFonts w:ascii="Palatino Linotype" w:hAnsi="Palatino Linotype"/>
        </w:rPr>
        <w:t>Ley de Transparencia y Acceso a la Información Pública de</w:t>
      </w:r>
      <w:r w:rsidR="004A5826" w:rsidRPr="00FA0D21">
        <w:rPr>
          <w:rFonts w:ascii="Palatino Linotype" w:hAnsi="Palatino Linotype"/>
        </w:rPr>
        <w:t>l Estado de México y Municipios</w:t>
      </w:r>
      <w:r w:rsidR="00DB48DC" w:rsidRPr="00FA0D21">
        <w:rPr>
          <w:rFonts w:ascii="Palatino Linotype" w:hAnsi="Palatino Linotype"/>
        </w:rPr>
        <w:t>.</w:t>
      </w:r>
    </w:p>
    <w:p w:rsidR="001F1028" w:rsidRPr="00FA0D21" w:rsidRDefault="001F1028" w:rsidP="001F1028">
      <w:pPr>
        <w:spacing w:before="100" w:beforeAutospacing="1" w:after="100" w:afterAutospacing="1" w:line="360" w:lineRule="auto"/>
        <w:jc w:val="both"/>
        <w:rPr>
          <w:rFonts w:ascii="Palatino Linotype" w:hAnsi="Palatino Linotype" w:cs="Arial"/>
        </w:rPr>
      </w:pPr>
      <w:r w:rsidRPr="00FA0D21">
        <w:rPr>
          <w:rFonts w:ascii="Palatino Linotype" w:hAnsi="Palatino Linotype" w:cs="Arial"/>
        </w:rPr>
        <w:t xml:space="preserve">Si bien es cierto que, </w:t>
      </w:r>
      <w:r w:rsidRPr="00FA0D21">
        <w:rPr>
          <w:rFonts w:ascii="Palatino Linotype" w:hAnsi="Palatino Linotype" w:cs="Arial"/>
          <w:b/>
          <w:color w:val="000000"/>
        </w:rPr>
        <w:t>EL RECURRENTE</w:t>
      </w:r>
      <w:r w:rsidRPr="00FA0D21">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w:t>
      </w:r>
      <w:r w:rsidRPr="00FA0D21">
        <w:rPr>
          <w:rFonts w:ascii="Palatino Linotype" w:hAnsi="Palatino Linotype" w:cs="Arial"/>
        </w:rPr>
        <w:lastRenderedPageBreak/>
        <w:t xml:space="preserve">de México y Municipios, únicamente establece que el recurso de revisión se ha de promover dentro de los quince días hábiles siguientes de aquel en que </w:t>
      </w:r>
      <w:r w:rsidRPr="00FA0D21">
        <w:rPr>
          <w:rFonts w:ascii="Palatino Linotype" w:hAnsi="Palatino Linotype" w:cs="Arial"/>
          <w:b/>
          <w:color w:val="000000"/>
        </w:rPr>
        <w:t>EL RECURRENTE</w:t>
      </w:r>
      <w:r w:rsidRPr="00FA0D21">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1F1028" w:rsidRPr="00FA0D21" w:rsidRDefault="001F1028" w:rsidP="001F1028">
      <w:pPr>
        <w:spacing w:before="100" w:beforeAutospacing="1" w:after="100" w:afterAutospacing="1" w:line="360" w:lineRule="auto"/>
        <w:jc w:val="both"/>
        <w:rPr>
          <w:rFonts w:ascii="Palatino Linotype" w:hAnsi="Palatino Linotype" w:cs="Arial"/>
        </w:rPr>
      </w:pPr>
      <w:r w:rsidRPr="00FA0D21">
        <w:rPr>
          <w:rFonts w:ascii="Palatino Linotype" w:hAnsi="Palatino Linotype" w:cs="Arial"/>
        </w:rPr>
        <w:t>En sustento a lo anterior, es aplicable por analogía la Jurisprudencia número 1a</w:t>
      </w:r>
      <w:proofErr w:type="gramStart"/>
      <w:r w:rsidRPr="00FA0D21">
        <w:rPr>
          <w:rFonts w:ascii="Palatino Linotype" w:hAnsi="Palatino Linotype" w:cs="Arial"/>
        </w:rPr>
        <w:t>./</w:t>
      </w:r>
      <w:proofErr w:type="gramEnd"/>
      <w:r w:rsidRPr="00FA0D21">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1F1028" w:rsidRPr="00FA0D21" w:rsidRDefault="001F1028" w:rsidP="001F1028">
      <w:pPr>
        <w:ind w:left="851" w:right="902"/>
        <w:jc w:val="both"/>
        <w:rPr>
          <w:rFonts w:ascii="Palatino Linotype" w:hAnsi="Palatino Linotype" w:cs="Arial"/>
          <w:b/>
          <w:i/>
          <w:sz w:val="22"/>
          <w:szCs w:val="22"/>
        </w:rPr>
      </w:pPr>
      <w:r w:rsidRPr="00FA0D21">
        <w:rPr>
          <w:rFonts w:ascii="Palatino Linotype" w:hAnsi="Palatino Linotype" w:cs="Arial"/>
          <w:i/>
          <w:sz w:val="22"/>
          <w:szCs w:val="22"/>
        </w:rPr>
        <w:t>“</w:t>
      </w:r>
      <w:r w:rsidRPr="00FA0D21">
        <w:rPr>
          <w:rFonts w:ascii="Palatino Linotype" w:hAnsi="Palatino Linotype" w:cs="Arial"/>
          <w:b/>
          <w:i/>
          <w:sz w:val="22"/>
          <w:szCs w:val="22"/>
        </w:rPr>
        <w:t xml:space="preserve">RECURSO DE RECLAMACIÓN. SU INTERPOSICIÓN NO ES EXTEMPORÁNEA SI SE </w:t>
      </w:r>
      <w:r w:rsidRPr="00FA0D21">
        <w:rPr>
          <w:rFonts w:ascii="Palatino Linotype" w:hAnsi="Palatino Linotype" w:cs="Arial"/>
          <w:b/>
          <w:i/>
          <w:color w:val="000000"/>
          <w:sz w:val="22"/>
          <w:szCs w:val="22"/>
        </w:rPr>
        <w:t>REALIZA</w:t>
      </w:r>
      <w:r w:rsidRPr="00FA0D21">
        <w:rPr>
          <w:rFonts w:ascii="Palatino Linotype" w:hAnsi="Palatino Linotype" w:cs="Arial"/>
          <w:b/>
          <w:i/>
          <w:sz w:val="22"/>
          <w:szCs w:val="22"/>
        </w:rPr>
        <w:t xml:space="preserve"> ANTES DE QUE INICIE EL PLAZO PARA HACERLO.</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t xml:space="preserve">Conforme al artículo 104, párrafo segundo, de la Ley de Amparo, el recurso de reclamación podrá interponerse por </w:t>
      </w:r>
      <w:r w:rsidRPr="00FA0D21">
        <w:rPr>
          <w:rFonts w:ascii="Palatino Linotype" w:hAnsi="Palatino Linotype" w:cs="Arial"/>
          <w:i/>
          <w:color w:val="000000"/>
          <w:sz w:val="22"/>
          <w:szCs w:val="22"/>
        </w:rPr>
        <w:t>cualquiera</w:t>
      </w:r>
      <w:r w:rsidRPr="00FA0D21">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FA0D21">
        <w:rPr>
          <w:rFonts w:ascii="Palatino Linotype" w:hAnsi="Palatino Linotype" w:cs="Arial"/>
          <w:i/>
          <w:sz w:val="22"/>
          <w:szCs w:val="22"/>
        </w:rPr>
        <w:t>Arboleya</w:t>
      </w:r>
      <w:proofErr w:type="spellEnd"/>
      <w:r w:rsidRPr="00FA0D21">
        <w:rPr>
          <w:rFonts w:ascii="Palatino Linotype" w:hAnsi="Palatino Linotype" w:cs="Arial"/>
          <w:i/>
          <w:sz w:val="22"/>
          <w:szCs w:val="22"/>
        </w:rPr>
        <w:t>.</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FA0D21">
        <w:rPr>
          <w:rFonts w:ascii="Palatino Linotype" w:hAnsi="Palatino Linotype" w:cs="Arial"/>
          <w:i/>
          <w:sz w:val="22"/>
          <w:szCs w:val="22"/>
        </w:rPr>
        <w:t>Goslinga</w:t>
      </w:r>
      <w:proofErr w:type="spellEnd"/>
      <w:r w:rsidRPr="00FA0D21">
        <w:rPr>
          <w:rFonts w:ascii="Palatino Linotype" w:hAnsi="Palatino Linotype" w:cs="Arial"/>
          <w:i/>
          <w:sz w:val="22"/>
          <w:szCs w:val="22"/>
        </w:rPr>
        <w:t xml:space="preserve"> </w:t>
      </w:r>
      <w:proofErr w:type="spellStart"/>
      <w:r w:rsidRPr="00FA0D21">
        <w:rPr>
          <w:rFonts w:ascii="Palatino Linotype" w:hAnsi="Palatino Linotype" w:cs="Arial"/>
          <w:i/>
          <w:sz w:val="22"/>
          <w:szCs w:val="22"/>
        </w:rPr>
        <w:t>Remírez</w:t>
      </w:r>
      <w:proofErr w:type="spellEnd"/>
      <w:r w:rsidRPr="00FA0D21">
        <w:rPr>
          <w:rFonts w:ascii="Palatino Linotype" w:hAnsi="Palatino Linotype" w:cs="Arial"/>
          <w:i/>
          <w:sz w:val="22"/>
          <w:szCs w:val="22"/>
        </w:rPr>
        <w:t>.</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t>Tesis de jurisprudencia 41/2015 (10a.). Aprobada por la Primera Sala de este Alto Tribunal, en sesión privada de veintisiete de mayo de dos mil quince.</w:t>
      </w:r>
    </w:p>
    <w:p w:rsidR="001F1028" w:rsidRPr="00FA0D21" w:rsidRDefault="001F1028" w:rsidP="001F1028">
      <w:pPr>
        <w:ind w:left="851" w:right="902"/>
        <w:jc w:val="both"/>
        <w:rPr>
          <w:rFonts w:ascii="Palatino Linotype" w:hAnsi="Palatino Linotype" w:cs="Arial"/>
          <w:i/>
          <w:sz w:val="22"/>
          <w:szCs w:val="22"/>
        </w:rPr>
      </w:pPr>
      <w:r w:rsidRPr="00FA0D21">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B97199" w:rsidRPr="00FA0D21" w:rsidRDefault="00B97199" w:rsidP="00383BC7">
      <w:pPr>
        <w:spacing w:before="240" w:after="100" w:afterAutospacing="1" w:line="360" w:lineRule="auto"/>
        <w:jc w:val="both"/>
        <w:rPr>
          <w:rFonts w:ascii="Palatino Linotype" w:hAnsi="Palatino Linotype" w:cs="Arial"/>
        </w:rPr>
      </w:pPr>
      <w:r w:rsidRPr="00FA0D21">
        <w:rPr>
          <w:rFonts w:ascii="Palatino Linotype" w:hAnsi="Palatino Linotype" w:cs="Arial"/>
        </w:rPr>
        <w:t xml:space="preserve">En ese tenor, si </w:t>
      </w:r>
      <w:r w:rsidR="002853F5" w:rsidRPr="00FA0D21">
        <w:rPr>
          <w:rFonts w:ascii="Palatino Linotype" w:hAnsi="Palatino Linotype" w:cs="Arial"/>
        </w:rPr>
        <w:t>el</w:t>
      </w:r>
      <w:r w:rsidRPr="00FA0D21">
        <w:rPr>
          <w:rFonts w:ascii="Palatino Linotype" w:hAnsi="Palatino Linotype" w:cs="Arial"/>
        </w:rPr>
        <w:t xml:space="preserve"> recurso de revisión que nos ocupa, se interpus</w:t>
      </w:r>
      <w:r w:rsidR="002853F5" w:rsidRPr="00FA0D21">
        <w:rPr>
          <w:rFonts w:ascii="Palatino Linotype" w:hAnsi="Palatino Linotype" w:cs="Arial"/>
        </w:rPr>
        <w:t>o</w:t>
      </w:r>
      <w:r w:rsidRPr="00FA0D21">
        <w:rPr>
          <w:rFonts w:ascii="Palatino Linotype" w:hAnsi="Palatino Linotype" w:cs="Arial"/>
        </w:rPr>
        <w:t xml:space="preserve"> el</w:t>
      </w:r>
      <w:r w:rsidRPr="00FA0D21">
        <w:rPr>
          <w:rFonts w:ascii="Palatino Linotype" w:hAnsi="Palatino Linotype" w:cs="Arial"/>
          <w:b/>
        </w:rPr>
        <w:t xml:space="preserve"> </w:t>
      </w:r>
      <w:r w:rsidR="00764416" w:rsidRPr="00FA0D21">
        <w:rPr>
          <w:rFonts w:ascii="Palatino Linotype" w:hAnsi="Palatino Linotype" w:cs="Arial"/>
          <w:b/>
          <w:u w:val="single"/>
        </w:rPr>
        <w:t>veint</w:t>
      </w:r>
      <w:r w:rsidR="007C5221" w:rsidRPr="00FA0D21">
        <w:rPr>
          <w:rFonts w:ascii="Palatino Linotype" w:hAnsi="Palatino Linotype" w:cs="Arial"/>
          <w:b/>
          <w:u w:val="single"/>
        </w:rPr>
        <w:t>i</w:t>
      </w:r>
      <w:r w:rsidR="001F1028" w:rsidRPr="00FA0D21">
        <w:rPr>
          <w:rFonts w:ascii="Palatino Linotype" w:hAnsi="Palatino Linotype" w:cs="Arial"/>
          <w:b/>
          <w:u w:val="single"/>
        </w:rPr>
        <w:t>cinco</w:t>
      </w:r>
      <w:r w:rsidR="007C5221" w:rsidRPr="00FA0D21">
        <w:rPr>
          <w:rFonts w:ascii="Palatino Linotype" w:hAnsi="Palatino Linotype" w:cs="Arial"/>
          <w:b/>
          <w:u w:val="single"/>
        </w:rPr>
        <w:t xml:space="preserve"> </w:t>
      </w:r>
      <w:r w:rsidR="002372B4" w:rsidRPr="00FA0D21">
        <w:rPr>
          <w:rFonts w:ascii="Palatino Linotype" w:hAnsi="Palatino Linotype" w:cs="Arial"/>
          <w:b/>
          <w:u w:val="single"/>
        </w:rPr>
        <w:t xml:space="preserve">de noviembre </w:t>
      </w:r>
      <w:r w:rsidRPr="00FA0D21">
        <w:rPr>
          <w:rFonts w:ascii="Palatino Linotype" w:hAnsi="Palatino Linotype" w:cs="Arial"/>
          <w:b/>
          <w:u w:val="single"/>
        </w:rPr>
        <w:t>de dos mil diecinueve</w:t>
      </w:r>
      <w:r w:rsidR="002853F5" w:rsidRPr="00FA0D21">
        <w:rPr>
          <w:rFonts w:ascii="Palatino Linotype" w:hAnsi="Palatino Linotype" w:cs="Arial"/>
        </w:rPr>
        <w:t>, éste</w:t>
      </w:r>
      <w:r w:rsidRPr="00FA0D21">
        <w:rPr>
          <w:rFonts w:ascii="Palatino Linotype" w:hAnsi="Palatino Linotype" w:cs="Arial"/>
        </w:rPr>
        <w:t xml:space="preserve"> se encuentra dentro de los márgenes temporales previstos en el precepto legal citado en el párrafo anterior y, por tanto, su interposición se considera oportuna.</w:t>
      </w:r>
    </w:p>
    <w:p w:rsidR="001F1028" w:rsidRPr="00FA0D21" w:rsidRDefault="002372B4" w:rsidP="00F658FA">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FA0D21">
        <w:rPr>
          <w:rFonts w:ascii="Palatino Linotype" w:hAnsi="Palatino Linotype" w:cs="Arial"/>
          <w:b/>
          <w:lang w:val="es-ES"/>
        </w:rPr>
        <w:t>Procedibilidad.</w:t>
      </w:r>
      <w:r w:rsidRPr="00FA0D21">
        <w:rPr>
          <w:rFonts w:ascii="Palatino Linotype" w:hAnsi="Palatino Linotype" w:cs="Arial"/>
          <w:lang w:val="es-ES"/>
        </w:rPr>
        <w:t xml:space="preserve"> </w:t>
      </w:r>
      <w:r w:rsidR="001F1028" w:rsidRPr="00FA0D21">
        <w:rPr>
          <w:rFonts w:ascii="Palatino Linotype" w:hAnsi="Palatino Linotype" w:cs="Arial"/>
          <w:lang w:val="es-ES"/>
        </w:rPr>
        <w:t xml:space="preserve">Se considera importante abordar el análisis de los requisitos de </w:t>
      </w:r>
      <w:proofErr w:type="spellStart"/>
      <w:r w:rsidR="001F1028" w:rsidRPr="00FA0D21">
        <w:rPr>
          <w:rFonts w:ascii="Palatino Linotype" w:hAnsi="Palatino Linotype" w:cs="Arial"/>
          <w:lang w:val="es-ES"/>
        </w:rPr>
        <w:t>procedibilidad</w:t>
      </w:r>
      <w:proofErr w:type="spellEnd"/>
      <w:r w:rsidR="001F1028" w:rsidRPr="00FA0D21">
        <w:rPr>
          <w:rFonts w:ascii="Palatino Linotype" w:hAnsi="Palatino Linotype" w:cs="Arial"/>
          <w:lang w:val="es-ES"/>
        </w:rPr>
        <w:t xml:space="preserve"> del Recurso de Revisión; así, tenemos que el artículo 180 de la </w:t>
      </w:r>
      <w:r w:rsidR="001F1028" w:rsidRPr="00FA0D21">
        <w:rPr>
          <w:rFonts w:ascii="Palatino Linotype" w:hAnsi="Palatino Linotype" w:cs="Arial"/>
          <w:lang w:val="es-ES" w:eastAsia="es-MX"/>
        </w:rPr>
        <w:t xml:space="preserve">Ley de Transparencia y Acceso a la Información Pública del Estado de México y Municipios, </w:t>
      </w:r>
      <w:r w:rsidR="001F1028" w:rsidRPr="00FA0D21">
        <w:rPr>
          <w:rFonts w:ascii="Palatino Linotype" w:hAnsi="Palatino Linotype" w:cs="Arial"/>
          <w:lang w:val="es-ES"/>
        </w:rPr>
        <w:t>establece lo siguiente:</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t xml:space="preserve">“Artículo 180. </w:t>
      </w:r>
      <w:r w:rsidRPr="00FA0D21">
        <w:rPr>
          <w:rFonts w:ascii="Palatino Linotype" w:hAnsi="Palatino Linotype"/>
          <w:i/>
          <w:sz w:val="22"/>
          <w:szCs w:val="22"/>
          <w:lang w:val="es-ES"/>
        </w:rPr>
        <w:t xml:space="preserve">El </w:t>
      </w:r>
      <w:r w:rsidRPr="00FA0D21">
        <w:rPr>
          <w:rFonts w:ascii="Palatino Linotype" w:hAnsi="Palatino Linotype" w:cs="Arial"/>
          <w:i/>
          <w:sz w:val="22"/>
          <w:szCs w:val="22"/>
          <w:lang w:val="es-ES"/>
        </w:rPr>
        <w:t>recurso</w:t>
      </w:r>
      <w:r w:rsidRPr="00FA0D21">
        <w:rPr>
          <w:rFonts w:ascii="Palatino Linotype" w:hAnsi="Palatino Linotype"/>
          <w:i/>
          <w:sz w:val="22"/>
          <w:szCs w:val="22"/>
          <w:lang w:val="es-ES"/>
        </w:rPr>
        <w:t xml:space="preserve"> </w:t>
      </w:r>
      <w:r w:rsidRPr="00FA0D21">
        <w:rPr>
          <w:rFonts w:ascii="Palatino Linotype" w:hAnsi="Palatino Linotype" w:cs="Arial"/>
          <w:i/>
          <w:color w:val="222222"/>
          <w:sz w:val="22"/>
          <w:szCs w:val="22"/>
          <w:lang w:val="es-ES" w:eastAsia="es-MX"/>
        </w:rPr>
        <w:t>de</w:t>
      </w:r>
      <w:r w:rsidRPr="00FA0D21">
        <w:rPr>
          <w:rFonts w:ascii="Palatino Linotype" w:hAnsi="Palatino Linotype"/>
          <w:i/>
          <w:sz w:val="22"/>
          <w:szCs w:val="22"/>
          <w:lang w:val="es-ES"/>
        </w:rPr>
        <w:t xml:space="preserve"> revisión contendrá:</w:t>
      </w:r>
      <w:r w:rsidRPr="00FA0D21">
        <w:rPr>
          <w:rFonts w:ascii="Palatino Linotype" w:hAnsi="Palatino Linotype"/>
          <w:b/>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t xml:space="preserve">I. </w:t>
      </w:r>
      <w:r w:rsidRPr="00FA0D21">
        <w:rPr>
          <w:rFonts w:ascii="Palatino Linotype" w:hAnsi="Palatino Linotype"/>
          <w:i/>
          <w:sz w:val="22"/>
          <w:szCs w:val="22"/>
          <w:lang w:val="es-ES"/>
        </w:rPr>
        <w:t xml:space="preserve">El sujeto obligado ante </w:t>
      </w:r>
      <w:r w:rsidRPr="00FA0D21">
        <w:rPr>
          <w:rFonts w:ascii="Palatino Linotype" w:hAnsi="Palatino Linotype" w:cs="Arial"/>
          <w:i/>
          <w:sz w:val="22"/>
          <w:szCs w:val="22"/>
          <w:lang w:val="es-ES"/>
        </w:rPr>
        <w:t>la</w:t>
      </w:r>
      <w:r w:rsidRPr="00FA0D21">
        <w:rPr>
          <w:rFonts w:ascii="Palatino Linotype" w:hAnsi="Palatino Linotype"/>
          <w:i/>
          <w:sz w:val="22"/>
          <w:szCs w:val="22"/>
          <w:lang w:val="es-ES"/>
        </w:rPr>
        <w:t xml:space="preserve"> cual </w:t>
      </w:r>
      <w:r w:rsidRPr="00FA0D21">
        <w:rPr>
          <w:rFonts w:ascii="Palatino Linotype" w:hAnsi="Palatino Linotype" w:cs="Arial"/>
          <w:i/>
          <w:color w:val="222222"/>
          <w:sz w:val="22"/>
          <w:szCs w:val="22"/>
          <w:lang w:val="es-ES" w:eastAsia="es-MX"/>
        </w:rPr>
        <w:t>se</w:t>
      </w:r>
      <w:r w:rsidRPr="00FA0D21">
        <w:rPr>
          <w:rFonts w:ascii="Palatino Linotype" w:hAnsi="Palatino Linotype"/>
          <w:i/>
          <w:sz w:val="22"/>
          <w:szCs w:val="22"/>
          <w:lang w:val="es-ES"/>
        </w:rPr>
        <w:t xml:space="preserve"> presentó la solicitud;</w:t>
      </w:r>
      <w:r w:rsidRPr="00FA0D21">
        <w:rPr>
          <w:rFonts w:ascii="Palatino Linotype" w:hAnsi="Palatino Linotype"/>
          <w:b/>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lastRenderedPageBreak/>
        <w:t xml:space="preserve">II. </w:t>
      </w:r>
      <w:r w:rsidRPr="00FA0D21">
        <w:rPr>
          <w:rFonts w:ascii="Palatino Linotype" w:hAnsi="Palatino Linotype"/>
          <w:b/>
          <w:i/>
          <w:sz w:val="22"/>
          <w:szCs w:val="22"/>
          <w:u w:val="single"/>
          <w:lang w:val="es-ES"/>
        </w:rPr>
        <w:t xml:space="preserve">El nombre del solicitante </w:t>
      </w:r>
      <w:r w:rsidRPr="00FA0D21">
        <w:rPr>
          <w:rFonts w:ascii="Palatino Linotype" w:hAnsi="Palatino Linotype" w:cs="Arial"/>
          <w:b/>
          <w:i/>
          <w:color w:val="222222"/>
          <w:sz w:val="22"/>
          <w:szCs w:val="22"/>
          <w:u w:val="single"/>
          <w:lang w:val="es-ES" w:eastAsia="es-MX"/>
        </w:rPr>
        <w:t>que</w:t>
      </w:r>
      <w:r w:rsidRPr="00FA0D21">
        <w:rPr>
          <w:rFonts w:ascii="Palatino Linotype" w:hAnsi="Palatino Linotype"/>
          <w:b/>
          <w:i/>
          <w:sz w:val="22"/>
          <w:szCs w:val="22"/>
          <w:u w:val="single"/>
          <w:lang w:val="es-ES"/>
        </w:rPr>
        <w:t xml:space="preserve"> recurre </w:t>
      </w:r>
      <w:r w:rsidRPr="00FA0D21">
        <w:rPr>
          <w:rFonts w:ascii="Palatino Linotype" w:hAnsi="Palatino Linotype"/>
          <w:i/>
          <w:sz w:val="22"/>
          <w:szCs w:val="22"/>
          <w:lang w:val="es-ES"/>
        </w:rPr>
        <w:t>o de su representante y, en su caso, del tercero interesado, así como la dirección o medio que señale para recibir notificaciones;</w:t>
      </w:r>
      <w:r w:rsidRPr="00FA0D21">
        <w:rPr>
          <w:rFonts w:ascii="Palatino Linotype" w:hAnsi="Palatino Linotype"/>
          <w:b/>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t xml:space="preserve">III. </w:t>
      </w:r>
      <w:r w:rsidRPr="00FA0D21">
        <w:rPr>
          <w:rFonts w:ascii="Palatino Linotype" w:hAnsi="Palatino Linotype"/>
          <w:i/>
          <w:sz w:val="22"/>
          <w:szCs w:val="22"/>
          <w:lang w:val="es-ES"/>
        </w:rPr>
        <w:t xml:space="preserve">El número de folio de </w:t>
      </w:r>
      <w:r w:rsidRPr="00FA0D21">
        <w:rPr>
          <w:rFonts w:ascii="Palatino Linotype" w:hAnsi="Palatino Linotype" w:cs="Arial"/>
          <w:i/>
          <w:color w:val="222222"/>
          <w:sz w:val="22"/>
          <w:szCs w:val="22"/>
          <w:lang w:val="es-ES" w:eastAsia="es-MX"/>
        </w:rPr>
        <w:t>respuesta</w:t>
      </w:r>
      <w:r w:rsidRPr="00FA0D21">
        <w:rPr>
          <w:rFonts w:ascii="Palatino Linotype" w:hAnsi="Palatino Linotype"/>
          <w:i/>
          <w:sz w:val="22"/>
          <w:szCs w:val="22"/>
          <w:lang w:val="es-ES"/>
        </w:rPr>
        <w:t xml:space="preserve"> de la solicitud de acceso;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t xml:space="preserve">IV. </w:t>
      </w:r>
      <w:r w:rsidRPr="00FA0D21">
        <w:rPr>
          <w:rFonts w:ascii="Palatino Linotype" w:hAnsi="Palatino Linotype"/>
          <w:i/>
          <w:sz w:val="22"/>
          <w:szCs w:val="22"/>
          <w:lang w:val="es-ES"/>
        </w:rPr>
        <w:t xml:space="preserve">La fecha en que fue </w:t>
      </w:r>
      <w:r w:rsidRPr="00FA0D21">
        <w:rPr>
          <w:rFonts w:ascii="Palatino Linotype" w:hAnsi="Palatino Linotype" w:cs="Arial"/>
          <w:i/>
          <w:color w:val="222222"/>
          <w:sz w:val="22"/>
          <w:szCs w:val="22"/>
          <w:lang w:val="es-ES" w:eastAsia="es-MX"/>
        </w:rPr>
        <w:t>notificada</w:t>
      </w:r>
      <w:r w:rsidRPr="00FA0D2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A0D21">
        <w:rPr>
          <w:rFonts w:ascii="Palatino Linotype" w:hAnsi="Palatino Linotype"/>
          <w:b/>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t xml:space="preserve">V. </w:t>
      </w:r>
      <w:r w:rsidRPr="00FA0D21">
        <w:rPr>
          <w:rFonts w:ascii="Palatino Linotype" w:hAnsi="Palatino Linotype"/>
          <w:i/>
          <w:sz w:val="22"/>
          <w:szCs w:val="22"/>
          <w:lang w:val="es-ES"/>
        </w:rPr>
        <w:t xml:space="preserve">El acto que se </w:t>
      </w:r>
      <w:r w:rsidRPr="00FA0D21">
        <w:rPr>
          <w:rFonts w:ascii="Palatino Linotype" w:hAnsi="Palatino Linotype" w:cs="Arial"/>
          <w:i/>
          <w:color w:val="222222"/>
          <w:sz w:val="22"/>
          <w:szCs w:val="22"/>
          <w:lang w:val="es-ES" w:eastAsia="es-MX"/>
        </w:rPr>
        <w:t>recurre</w:t>
      </w:r>
      <w:r w:rsidRPr="00FA0D21">
        <w:rPr>
          <w:rFonts w:ascii="Palatino Linotype" w:hAnsi="Palatino Linotype"/>
          <w:i/>
          <w:sz w:val="22"/>
          <w:szCs w:val="22"/>
          <w:lang w:val="es-ES"/>
        </w:rPr>
        <w:t>;</w:t>
      </w:r>
      <w:r w:rsidRPr="00FA0D21">
        <w:rPr>
          <w:rFonts w:ascii="Palatino Linotype" w:hAnsi="Palatino Linotype"/>
          <w:b/>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t xml:space="preserve">VI. </w:t>
      </w:r>
      <w:r w:rsidRPr="00FA0D21">
        <w:rPr>
          <w:rFonts w:ascii="Palatino Linotype" w:hAnsi="Palatino Linotype"/>
          <w:i/>
          <w:sz w:val="22"/>
          <w:szCs w:val="22"/>
          <w:lang w:val="es-ES"/>
        </w:rPr>
        <w:t xml:space="preserve">Las razones o </w:t>
      </w:r>
      <w:r w:rsidRPr="00FA0D21">
        <w:rPr>
          <w:rFonts w:ascii="Palatino Linotype" w:hAnsi="Palatino Linotype" w:cs="Arial"/>
          <w:i/>
          <w:color w:val="222222"/>
          <w:sz w:val="22"/>
          <w:szCs w:val="22"/>
          <w:lang w:val="es-ES" w:eastAsia="es-MX"/>
        </w:rPr>
        <w:t>motivos</w:t>
      </w:r>
      <w:r w:rsidRPr="00FA0D21">
        <w:rPr>
          <w:rFonts w:ascii="Palatino Linotype" w:hAnsi="Palatino Linotype"/>
          <w:i/>
          <w:sz w:val="22"/>
          <w:szCs w:val="22"/>
          <w:lang w:val="es-ES"/>
        </w:rPr>
        <w:t xml:space="preserve"> de inconformidad;</w:t>
      </w:r>
      <w:r w:rsidRPr="00FA0D21">
        <w:rPr>
          <w:rFonts w:ascii="Palatino Linotype" w:hAnsi="Palatino Linotype"/>
          <w:b/>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lang w:val="es-ES"/>
        </w:rPr>
        <w:t xml:space="preserve">VII. </w:t>
      </w:r>
      <w:r w:rsidRPr="00FA0D21">
        <w:rPr>
          <w:rFonts w:ascii="Palatino Linotype" w:hAnsi="Palatino Linotype"/>
          <w:i/>
          <w:sz w:val="22"/>
          <w:szCs w:val="22"/>
          <w:lang w:val="es-ES"/>
        </w:rPr>
        <w:t>La copia de la respuesta que se impugna y, en su caso, de la notificación correspondiente, en el caso de respuesta de la solicitud; y</w:t>
      </w:r>
      <w:r w:rsidRPr="00FA0D21">
        <w:rPr>
          <w:rFonts w:ascii="Palatino Linotype" w:hAnsi="Palatino Linotype"/>
          <w:b/>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i/>
          <w:sz w:val="22"/>
          <w:szCs w:val="22"/>
          <w:lang w:val="es-ES"/>
        </w:rPr>
      </w:pPr>
      <w:r w:rsidRPr="00FA0D21">
        <w:rPr>
          <w:rFonts w:ascii="Palatino Linotype" w:hAnsi="Palatino Linotype"/>
          <w:b/>
          <w:i/>
          <w:sz w:val="22"/>
          <w:szCs w:val="22"/>
          <w:lang w:val="es-ES"/>
        </w:rPr>
        <w:t xml:space="preserve">VIII. </w:t>
      </w:r>
      <w:r w:rsidRPr="00FA0D21">
        <w:rPr>
          <w:rFonts w:ascii="Palatino Linotype" w:hAnsi="Palatino Linotype"/>
          <w:i/>
          <w:sz w:val="22"/>
          <w:szCs w:val="22"/>
          <w:lang w:val="es-ES"/>
        </w:rPr>
        <w:t>Firma del recurrente, en su caso, cuando se presente por escrito, requisito sin el cual se dará trámite al recurso.</w:t>
      </w:r>
    </w:p>
    <w:p w:rsidR="001F1028" w:rsidRPr="00FA0D21" w:rsidRDefault="001F1028" w:rsidP="001F1028">
      <w:pPr>
        <w:spacing w:line="276" w:lineRule="auto"/>
        <w:ind w:left="851" w:right="992"/>
        <w:jc w:val="both"/>
        <w:rPr>
          <w:rFonts w:ascii="Palatino Linotype" w:hAnsi="Palatino Linotype"/>
          <w:i/>
          <w:sz w:val="22"/>
          <w:szCs w:val="22"/>
          <w:lang w:val="es-ES"/>
        </w:rPr>
      </w:pPr>
      <w:r w:rsidRPr="00FA0D21">
        <w:rPr>
          <w:rFonts w:ascii="Palatino Linotype" w:hAnsi="Palatino Linotype"/>
          <w:i/>
          <w:sz w:val="22"/>
          <w:szCs w:val="22"/>
          <w:lang w:val="es-ES"/>
        </w:rPr>
        <w:t xml:space="preserve">Adicionalmente, se podrán anexar las pruebas y demás elementos que considere procedentes someter a juicio del Instituto. </w:t>
      </w:r>
    </w:p>
    <w:p w:rsidR="001F1028" w:rsidRPr="00FA0D21" w:rsidRDefault="001F1028" w:rsidP="001F1028">
      <w:pPr>
        <w:spacing w:line="276" w:lineRule="auto"/>
        <w:ind w:left="851" w:right="992"/>
        <w:jc w:val="both"/>
        <w:rPr>
          <w:rFonts w:ascii="Palatino Linotype" w:hAnsi="Palatino Linotype"/>
          <w:i/>
          <w:sz w:val="22"/>
          <w:szCs w:val="22"/>
          <w:lang w:val="es-ES"/>
        </w:rPr>
      </w:pPr>
      <w:r w:rsidRPr="00FA0D21">
        <w:rPr>
          <w:rFonts w:ascii="Palatino Linotype" w:hAnsi="Palatino Linotype"/>
          <w:i/>
          <w:sz w:val="22"/>
          <w:szCs w:val="22"/>
          <w:lang w:val="es-ES"/>
        </w:rPr>
        <w:t xml:space="preserve">En ningún caso será necesario que el particular ratifique el recurso de revisión interpuesto. </w:t>
      </w:r>
    </w:p>
    <w:p w:rsidR="001F1028" w:rsidRPr="00FA0D21" w:rsidRDefault="001F1028" w:rsidP="001F1028">
      <w:pPr>
        <w:spacing w:line="276" w:lineRule="auto"/>
        <w:ind w:left="851" w:right="992"/>
        <w:jc w:val="both"/>
        <w:rPr>
          <w:rFonts w:ascii="Palatino Linotype" w:hAnsi="Palatino Linotype"/>
          <w:b/>
          <w:i/>
          <w:sz w:val="22"/>
          <w:szCs w:val="22"/>
          <w:lang w:val="es-ES"/>
        </w:rPr>
      </w:pPr>
      <w:r w:rsidRPr="00FA0D21">
        <w:rPr>
          <w:rFonts w:ascii="Palatino Linotype" w:hAnsi="Palatino Linotype"/>
          <w:b/>
          <w:i/>
          <w:sz w:val="22"/>
          <w:szCs w:val="22"/>
          <w:u w:val="single"/>
          <w:lang w:val="es-ES"/>
        </w:rPr>
        <w:t xml:space="preserve">En caso de </w:t>
      </w:r>
      <w:r w:rsidRPr="00FA0D21">
        <w:rPr>
          <w:rFonts w:ascii="Palatino Linotype" w:hAnsi="Palatino Linotype" w:cs="Arial"/>
          <w:b/>
          <w:i/>
          <w:color w:val="222222"/>
          <w:sz w:val="22"/>
          <w:szCs w:val="22"/>
          <w:u w:val="single"/>
          <w:lang w:val="es-ES" w:eastAsia="es-MX"/>
        </w:rPr>
        <w:t>que</w:t>
      </w:r>
      <w:r w:rsidRPr="00FA0D2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A0D21">
        <w:rPr>
          <w:rFonts w:ascii="Palatino Linotype" w:hAnsi="Palatino Linotype"/>
          <w:i/>
          <w:sz w:val="22"/>
          <w:szCs w:val="22"/>
          <w:lang w:val="es-ES"/>
        </w:rPr>
        <w:t>, IV, VII y VIII.</w:t>
      </w:r>
      <w:r w:rsidRPr="00FA0D21">
        <w:rPr>
          <w:rFonts w:ascii="Palatino Linotype" w:hAnsi="Palatino Linotype"/>
          <w:b/>
          <w:i/>
          <w:sz w:val="22"/>
          <w:szCs w:val="22"/>
          <w:lang w:val="es-ES"/>
        </w:rPr>
        <w:t>”</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FA0D21">
        <w:rPr>
          <w:rFonts w:ascii="Palatino Linotype" w:hAnsi="Palatino Linotype"/>
          <w:b/>
          <w:lang w:val="es-ES"/>
        </w:rPr>
        <w:t>SAIMEX</w:t>
      </w:r>
      <w:r w:rsidRPr="00FA0D21">
        <w:rPr>
          <w:rFonts w:ascii="Palatino Linotype" w:hAnsi="Palatino Linotype"/>
          <w:lang w:val="es-ES"/>
        </w:rPr>
        <w:t xml:space="preserve"> se desprende que la parte solicitante y ahora </w:t>
      </w:r>
      <w:r w:rsidRPr="00FA0D21">
        <w:rPr>
          <w:rFonts w:ascii="Palatino Linotype" w:hAnsi="Palatino Linotype"/>
          <w:b/>
          <w:lang w:val="es-ES"/>
        </w:rPr>
        <w:t>RECURRENTE</w:t>
      </w:r>
      <w:r w:rsidRPr="00FA0D21">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1F1028" w:rsidRPr="00FA0D21" w:rsidRDefault="001F1028" w:rsidP="001F1028">
      <w:pPr>
        <w:autoSpaceDE w:val="0"/>
        <w:autoSpaceDN w:val="0"/>
        <w:adjustRightInd w:val="0"/>
        <w:spacing w:before="240" w:after="240" w:line="360" w:lineRule="auto"/>
        <w:ind w:right="-91"/>
        <w:jc w:val="both"/>
        <w:rPr>
          <w:rFonts w:ascii="Palatino Linotype" w:hAnsi="Palatino Linotype" w:cs="Arial"/>
          <w:color w:val="000000"/>
          <w:lang w:val="es-ES"/>
        </w:rPr>
      </w:pPr>
      <w:r w:rsidRPr="00FA0D21">
        <w:rPr>
          <w:rFonts w:ascii="Palatino Linotype" w:hAnsi="Palatino Linotype"/>
          <w:lang w:val="es-ES"/>
        </w:rPr>
        <w:t xml:space="preserve">Empero, debe destacarse que el artículo 15 de </w:t>
      </w:r>
      <w:r w:rsidRPr="00FA0D21">
        <w:rPr>
          <w:rFonts w:ascii="Palatino Linotype" w:hAnsi="Palatino Linotype" w:cs="Arial"/>
          <w:lang w:val="es-ES" w:eastAsia="es-MX"/>
        </w:rPr>
        <w:t xml:space="preserve">Ley de Transparencia y Acceso a la Información Pública del Estado de México y Municipios </w:t>
      </w:r>
      <w:r w:rsidRPr="00FA0D21">
        <w:rPr>
          <w:rFonts w:ascii="Palatino Linotype" w:hAnsi="Palatino Linotype" w:cs="Arial"/>
          <w:iCs/>
          <w:lang w:val="es-ES"/>
        </w:rPr>
        <w:t xml:space="preserve">prevé que </w:t>
      </w:r>
      <w:r w:rsidRPr="00FA0D21">
        <w:rPr>
          <w:rFonts w:ascii="Palatino Linotype" w:hAnsi="Palatino Linotype"/>
          <w:lang w:val="es-ES"/>
        </w:rPr>
        <w:t xml:space="preserve">toda persona tendrá acceso a la información </w:t>
      </w:r>
      <w:r w:rsidRPr="00FA0D21">
        <w:rPr>
          <w:rFonts w:ascii="Palatino Linotype" w:hAnsi="Palatino Linotype" w:cs="Arial"/>
          <w:color w:val="000000"/>
          <w:lang w:val="es-ES"/>
        </w:rPr>
        <w:t xml:space="preserve">sin necesidad de acreditar interés alguno o justificar su </w:t>
      </w:r>
      <w:r w:rsidRPr="00FA0D21">
        <w:rPr>
          <w:rFonts w:ascii="Palatino Linotype" w:hAnsi="Palatino Linotype" w:cs="Arial"/>
          <w:color w:val="000000"/>
          <w:lang w:val="es-ES"/>
        </w:rPr>
        <w:lastRenderedPageBreak/>
        <w:t xml:space="preserve">utilización, de lo que se infiere que para el ejercicio del derecho de acceso a la información pública, el nombre no es un requisito </w:t>
      </w:r>
      <w:r w:rsidRPr="00FA0D21">
        <w:rPr>
          <w:rFonts w:ascii="Palatino Linotype" w:hAnsi="Palatino Linotype" w:cs="Arial"/>
          <w:i/>
          <w:color w:val="000000"/>
          <w:lang w:val="es-ES"/>
        </w:rPr>
        <w:t>sine qua non</w:t>
      </w:r>
      <w:r w:rsidRPr="00FA0D21">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F1028" w:rsidRPr="00FA0D21" w:rsidRDefault="001F1028" w:rsidP="001F1028">
      <w:pPr>
        <w:spacing w:line="276" w:lineRule="auto"/>
        <w:ind w:left="851" w:right="992"/>
        <w:jc w:val="center"/>
        <w:rPr>
          <w:rFonts w:ascii="Palatino Linotype" w:hAnsi="Palatino Linotype" w:cs="Arial"/>
          <w:b/>
          <w:i/>
          <w:sz w:val="22"/>
          <w:szCs w:val="22"/>
          <w:lang w:val="es-ES"/>
        </w:rPr>
      </w:pPr>
      <w:r w:rsidRPr="00FA0D21">
        <w:rPr>
          <w:rFonts w:ascii="Palatino Linotype" w:hAnsi="Palatino Linotype" w:cs="Arial"/>
          <w:b/>
          <w:i/>
          <w:sz w:val="22"/>
          <w:szCs w:val="22"/>
          <w:lang w:val="es-ES"/>
        </w:rPr>
        <w:t>Constitución Política de los Estados Unidos Mexicanos</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b/>
          <w:i/>
          <w:sz w:val="22"/>
          <w:szCs w:val="22"/>
          <w:lang w:val="es-ES"/>
        </w:rPr>
        <w:t>“Artículo 6o.</w:t>
      </w:r>
      <w:r w:rsidRPr="00FA0D2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A0D21">
        <w:rPr>
          <w:rFonts w:ascii="Palatino Linotype" w:hAnsi="Palatino Linotype" w:cs="Arial"/>
          <w:b/>
          <w:i/>
          <w:sz w:val="22"/>
          <w:szCs w:val="22"/>
          <w:lang w:val="es-ES"/>
        </w:rPr>
        <w:t>El derecho a la información será garantizado por el Estado.</w:t>
      </w:r>
      <w:r w:rsidRPr="00FA0D21">
        <w:rPr>
          <w:rFonts w:ascii="Palatino Linotype" w:hAnsi="Palatino Linotype" w:cs="Arial"/>
          <w:i/>
          <w:sz w:val="22"/>
          <w:szCs w:val="22"/>
          <w:lang w:val="es-ES"/>
        </w:rPr>
        <w:t xml:space="preserve"> </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Para efectos de lo dispuesto en el presente artículo se observará lo siguiente:</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1F1028" w:rsidRPr="00FA0D21" w:rsidRDefault="001F1028" w:rsidP="001F1028">
      <w:pPr>
        <w:spacing w:line="276" w:lineRule="auto"/>
        <w:ind w:left="851" w:right="992"/>
        <w:jc w:val="both"/>
        <w:rPr>
          <w:rFonts w:ascii="Palatino Linotype" w:hAnsi="Palatino Linotype" w:cs="Arial"/>
          <w:i/>
          <w:sz w:val="22"/>
          <w:szCs w:val="22"/>
          <w:u w:val="single"/>
          <w:lang w:val="es-ES"/>
        </w:rPr>
      </w:pPr>
      <w:r w:rsidRPr="00FA0D21">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FA0D21">
        <w:rPr>
          <w:rFonts w:ascii="Palatino Linotype" w:hAnsi="Palatino Linotype" w:cs="Arial"/>
          <w:i/>
          <w:sz w:val="22"/>
          <w:szCs w:val="22"/>
          <w:u w:val="single"/>
          <w:lang w:val="es-ES"/>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II</w:t>
      </w:r>
      <w:proofErr w:type="gramStart"/>
      <w:r w:rsidRPr="00FA0D21">
        <w:rPr>
          <w:rFonts w:ascii="Palatino Linotype" w:hAnsi="Palatino Linotype" w:cs="Arial"/>
          <w:i/>
          <w:sz w:val="22"/>
          <w:szCs w:val="22"/>
          <w:lang w:val="es-ES"/>
        </w:rPr>
        <w:t>.  La</w:t>
      </w:r>
      <w:proofErr w:type="gramEnd"/>
      <w:r w:rsidRPr="00FA0D21">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1F1028" w:rsidRPr="00FA0D21" w:rsidRDefault="001F1028" w:rsidP="001F1028">
      <w:pPr>
        <w:spacing w:line="276" w:lineRule="auto"/>
        <w:ind w:left="851" w:right="992"/>
        <w:jc w:val="both"/>
        <w:rPr>
          <w:rFonts w:ascii="Palatino Linotype" w:hAnsi="Palatino Linotype" w:cs="Arial"/>
          <w:i/>
          <w:sz w:val="22"/>
          <w:szCs w:val="22"/>
          <w:u w:val="single"/>
          <w:lang w:val="es-ES"/>
        </w:rPr>
      </w:pPr>
      <w:r w:rsidRPr="00FA0D21">
        <w:rPr>
          <w:rFonts w:ascii="Palatino Linotype" w:hAnsi="Palatino Linotype" w:cs="Arial"/>
          <w:i/>
          <w:sz w:val="22"/>
          <w:szCs w:val="22"/>
          <w:u w:val="single"/>
          <w:lang w:val="es-ES"/>
        </w:rPr>
        <w:t>III</w:t>
      </w:r>
      <w:proofErr w:type="gramStart"/>
      <w:r w:rsidRPr="00FA0D21">
        <w:rPr>
          <w:rFonts w:ascii="Palatino Linotype" w:hAnsi="Palatino Linotype" w:cs="Arial"/>
          <w:i/>
          <w:sz w:val="22"/>
          <w:szCs w:val="22"/>
          <w:u w:val="single"/>
          <w:lang w:val="es-ES"/>
        </w:rPr>
        <w:t>.  Toda</w:t>
      </w:r>
      <w:proofErr w:type="gramEnd"/>
      <w:r w:rsidRPr="00FA0D21">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IV</w:t>
      </w:r>
      <w:proofErr w:type="gramStart"/>
      <w:r w:rsidRPr="00FA0D21">
        <w:rPr>
          <w:rFonts w:ascii="Palatino Linotype" w:hAnsi="Palatino Linotype" w:cs="Arial"/>
          <w:i/>
          <w:sz w:val="22"/>
          <w:szCs w:val="22"/>
          <w:lang w:val="es-ES"/>
        </w:rPr>
        <w:t>.  Se</w:t>
      </w:r>
      <w:proofErr w:type="gramEnd"/>
      <w:r w:rsidRPr="00FA0D21">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1F1028" w:rsidRPr="00FA0D21" w:rsidRDefault="001F1028" w:rsidP="001F1028">
      <w:pPr>
        <w:spacing w:line="276" w:lineRule="auto"/>
        <w:ind w:left="851" w:right="992"/>
        <w:jc w:val="both"/>
        <w:rPr>
          <w:rFonts w:ascii="Palatino Linotype" w:hAnsi="Palatino Linotype" w:cs="Arial"/>
          <w:i/>
          <w:sz w:val="22"/>
          <w:szCs w:val="22"/>
          <w:u w:val="single"/>
          <w:lang w:val="es-ES"/>
        </w:rPr>
      </w:pPr>
      <w:proofErr w:type="gramStart"/>
      <w:r w:rsidRPr="00FA0D21">
        <w:rPr>
          <w:rFonts w:ascii="Palatino Linotype" w:hAnsi="Palatino Linotype" w:cs="Arial"/>
          <w:i/>
          <w:sz w:val="22"/>
          <w:szCs w:val="22"/>
          <w:u w:val="single"/>
          <w:lang w:val="es-ES"/>
        </w:rPr>
        <w:t>V.  Los</w:t>
      </w:r>
      <w:proofErr w:type="gramEnd"/>
      <w:r w:rsidRPr="00FA0D21">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F1028" w:rsidRPr="00FA0D21" w:rsidRDefault="001F1028" w:rsidP="001F1028">
      <w:pPr>
        <w:spacing w:line="276" w:lineRule="auto"/>
        <w:ind w:left="851" w:right="992"/>
        <w:jc w:val="both"/>
        <w:rPr>
          <w:rFonts w:ascii="Palatino Linotype" w:hAnsi="Palatino Linotype" w:cs="Arial"/>
          <w:i/>
          <w:sz w:val="22"/>
          <w:szCs w:val="22"/>
          <w:u w:val="single"/>
          <w:lang w:val="es-ES"/>
        </w:rPr>
      </w:pPr>
      <w:r w:rsidRPr="00FA0D21">
        <w:rPr>
          <w:rFonts w:ascii="Palatino Linotype" w:hAnsi="Palatino Linotype" w:cs="Arial"/>
          <w:i/>
          <w:sz w:val="22"/>
          <w:szCs w:val="22"/>
          <w:u w:val="single"/>
          <w:lang w:val="es-ES"/>
        </w:rPr>
        <w:t>VI</w:t>
      </w:r>
      <w:proofErr w:type="gramStart"/>
      <w:r w:rsidRPr="00FA0D21">
        <w:rPr>
          <w:rFonts w:ascii="Palatino Linotype" w:hAnsi="Palatino Linotype" w:cs="Arial"/>
          <w:i/>
          <w:sz w:val="22"/>
          <w:szCs w:val="22"/>
          <w:u w:val="single"/>
          <w:lang w:val="es-ES"/>
        </w:rPr>
        <w:t>.  Las</w:t>
      </w:r>
      <w:proofErr w:type="gramEnd"/>
      <w:r w:rsidRPr="00FA0D21">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i/>
          <w:sz w:val="22"/>
          <w:szCs w:val="22"/>
          <w:lang w:val="es-ES"/>
        </w:rPr>
        <w:t>…</w:t>
      </w:r>
    </w:p>
    <w:p w:rsidR="001F1028" w:rsidRPr="00FA0D21" w:rsidRDefault="001F1028" w:rsidP="001F1028">
      <w:pPr>
        <w:spacing w:line="276" w:lineRule="auto"/>
        <w:ind w:left="851" w:right="992"/>
        <w:jc w:val="both"/>
        <w:rPr>
          <w:rFonts w:ascii="Palatino Linotype" w:hAnsi="Palatino Linotype" w:cs="Arial"/>
          <w:i/>
          <w:color w:val="000000"/>
          <w:sz w:val="22"/>
          <w:szCs w:val="22"/>
          <w:lang w:val="es-ES" w:eastAsia="es-MX"/>
        </w:rPr>
      </w:pPr>
      <w:r w:rsidRPr="00FA0D21">
        <w:rPr>
          <w:rFonts w:ascii="Palatino Linotype" w:hAnsi="Palatino Linotype" w:cs="Arial"/>
          <w:i/>
          <w:sz w:val="22"/>
          <w:szCs w:val="22"/>
          <w:u w:val="single"/>
          <w:lang w:val="es-ES"/>
        </w:rPr>
        <w:t>La ley establecerá aquella información que se considere reservada o confidencial.</w:t>
      </w:r>
      <w:r w:rsidRPr="00FA0D21">
        <w:rPr>
          <w:rFonts w:ascii="Palatino Linotype" w:hAnsi="Palatino Linotype" w:cs="Arial"/>
          <w:b/>
          <w:i/>
          <w:sz w:val="22"/>
          <w:szCs w:val="22"/>
          <w:lang w:val="es-ES"/>
        </w:rPr>
        <w:t>”</w:t>
      </w:r>
      <w:r w:rsidRPr="00FA0D21">
        <w:rPr>
          <w:rFonts w:ascii="Palatino Linotype" w:hAnsi="Palatino Linotype" w:cs="Arial"/>
          <w:i/>
          <w:color w:val="000000"/>
          <w:sz w:val="22"/>
          <w:szCs w:val="22"/>
          <w:lang w:val="es-ES" w:eastAsia="es-MX"/>
        </w:rPr>
        <w:t xml:space="preserve"> </w:t>
      </w:r>
    </w:p>
    <w:p w:rsidR="001F1028" w:rsidRPr="00FA0D21" w:rsidRDefault="001F1028" w:rsidP="001F1028">
      <w:pPr>
        <w:spacing w:line="276" w:lineRule="auto"/>
        <w:ind w:left="851" w:right="992"/>
        <w:jc w:val="center"/>
        <w:rPr>
          <w:rFonts w:ascii="Palatino Linotype" w:hAnsi="Palatino Linotype" w:cs="Arial"/>
          <w:b/>
          <w:i/>
          <w:sz w:val="22"/>
          <w:szCs w:val="22"/>
          <w:lang w:val="es-ES"/>
        </w:rPr>
      </w:pPr>
      <w:r w:rsidRPr="00FA0D21">
        <w:rPr>
          <w:rFonts w:ascii="Palatino Linotype" w:hAnsi="Palatino Linotype" w:cs="Arial"/>
          <w:b/>
          <w:i/>
          <w:sz w:val="22"/>
          <w:szCs w:val="22"/>
          <w:lang w:val="es-ES"/>
        </w:rPr>
        <w:t>Constitución Política del Estado Libre y Soberano de México</w:t>
      </w:r>
    </w:p>
    <w:p w:rsidR="001F1028" w:rsidRPr="00FA0D21" w:rsidRDefault="001F1028" w:rsidP="001F1028">
      <w:pPr>
        <w:spacing w:line="276" w:lineRule="auto"/>
        <w:ind w:left="851" w:right="992"/>
        <w:jc w:val="both"/>
        <w:rPr>
          <w:rFonts w:ascii="Palatino Linotype" w:hAnsi="Palatino Linotype" w:cs="Arial"/>
          <w:b/>
          <w:i/>
          <w:sz w:val="22"/>
          <w:szCs w:val="22"/>
          <w:lang w:val="es-ES"/>
        </w:rPr>
      </w:pPr>
      <w:r w:rsidRPr="00FA0D21">
        <w:rPr>
          <w:rFonts w:ascii="Palatino Linotype" w:hAnsi="Palatino Linotype" w:cs="Arial"/>
          <w:b/>
          <w:i/>
          <w:sz w:val="22"/>
          <w:szCs w:val="22"/>
          <w:lang w:val="es-ES"/>
        </w:rPr>
        <w:lastRenderedPageBreak/>
        <w:t xml:space="preserve">“Artículo 5. … </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b/>
          <w:i/>
          <w:sz w:val="22"/>
          <w:szCs w:val="22"/>
          <w:lang w:val="es-ES"/>
        </w:rPr>
        <w:t>El derecho a la información será garantizado por el Estado</w:t>
      </w:r>
      <w:r w:rsidRPr="00FA0D21">
        <w:rPr>
          <w:rFonts w:ascii="Palatino Linotype" w:hAnsi="Palatino Linotype"/>
          <w:i/>
          <w:sz w:val="22"/>
          <w:szCs w:val="22"/>
          <w:lang w:val="es-ES"/>
        </w:rPr>
        <w:t xml:space="preserve">. La ley establecerá las previsiones que permitan asegurar la protección, el respeto y la difusión de este derecho. </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i/>
          <w:sz w:val="22"/>
          <w:szCs w:val="22"/>
          <w:lang w:val="es-ES"/>
        </w:rPr>
        <w:t>Este derecho se regirá por los principios y bases siguientes:</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A0D2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1F1028" w:rsidRPr="00FA0D21" w:rsidRDefault="001F1028" w:rsidP="001F1028">
      <w:pPr>
        <w:spacing w:line="276" w:lineRule="auto"/>
        <w:ind w:left="851" w:right="992"/>
        <w:contextualSpacing/>
        <w:jc w:val="both"/>
        <w:rPr>
          <w:rFonts w:ascii="Palatino Linotype" w:hAnsi="Palatino Linotype"/>
          <w:b/>
          <w:i/>
          <w:sz w:val="22"/>
          <w:szCs w:val="22"/>
          <w:lang w:val="es-ES"/>
        </w:rPr>
      </w:pPr>
      <w:r w:rsidRPr="00FA0D2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w:t>
      </w:r>
      <w:r w:rsidRPr="00FA0D21">
        <w:rPr>
          <w:rFonts w:ascii="Palatino Linotype" w:hAnsi="Palatino Linotype"/>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p>
    <w:p w:rsidR="001F1028" w:rsidRPr="00FA0D21" w:rsidRDefault="001F1028" w:rsidP="001F1028">
      <w:pPr>
        <w:spacing w:line="276" w:lineRule="auto"/>
        <w:ind w:left="851" w:right="992"/>
        <w:contextualSpacing/>
        <w:jc w:val="both"/>
        <w:rPr>
          <w:rFonts w:ascii="Palatino Linotype" w:hAnsi="Palatino Linotype"/>
          <w:i/>
          <w:sz w:val="22"/>
          <w:szCs w:val="22"/>
          <w:lang w:val="es-ES"/>
        </w:rPr>
      </w:pPr>
      <w:r w:rsidRPr="00FA0D21">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A0D21">
        <w:rPr>
          <w:rFonts w:ascii="Palatino Linotype" w:hAnsi="Palatino Linotype"/>
          <w:b/>
          <w:i/>
          <w:sz w:val="22"/>
          <w:szCs w:val="22"/>
          <w:lang w:val="es-ES"/>
        </w:rPr>
        <w:t>”</w:t>
      </w:r>
    </w:p>
    <w:p w:rsidR="001F1028" w:rsidRPr="00FA0D21" w:rsidRDefault="001F1028" w:rsidP="001F1028">
      <w:pPr>
        <w:spacing w:line="276" w:lineRule="auto"/>
        <w:ind w:left="851" w:right="992"/>
        <w:jc w:val="both"/>
        <w:rPr>
          <w:rFonts w:ascii="Palatino Linotype" w:hAnsi="Palatino Linotype"/>
          <w:sz w:val="22"/>
          <w:szCs w:val="22"/>
          <w:lang w:val="es-ES"/>
        </w:rPr>
      </w:pPr>
      <w:r w:rsidRPr="00FA0D21">
        <w:rPr>
          <w:rFonts w:ascii="Palatino Linotype" w:hAnsi="Palatino Linotype"/>
          <w:sz w:val="22"/>
          <w:szCs w:val="22"/>
          <w:lang w:val="es-ES"/>
        </w:rPr>
        <w:t>(Énfasis añadido)</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Por otra parte, del contenido del artículo 1 de la Constitución Política de los Estados Unidos Mexicanos, se destaca lo siguiente:</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b/>
          <w:i/>
          <w:sz w:val="22"/>
          <w:szCs w:val="22"/>
          <w:lang w:val="es-ES"/>
        </w:rPr>
        <w:t>“Artículo 1o</w:t>
      </w:r>
      <w:r w:rsidRPr="00FA0D2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F1028" w:rsidRPr="00FA0D21" w:rsidRDefault="001F1028" w:rsidP="001F1028">
      <w:pPr>
        <w:spacing w:line="276" w:lineRule="auto"/>
        <w:ind w:left="851" w:right="992"/>
        <w:jc w:val="both"/>
        <w:rPr>
          <w:rFonts w:ascii="Palatino Linotype" w:hAnsi="Palatino Linotype" w:cs="Arial"/>
          <w:b/>
          <w:i/>
          <w:sz w:val="22"/>
          <w:szCs w:val="22"/>
          <w:lang w:val="es-ES"/>
        </w:rPr>
      </w:pPr>
      <w:r w:rsidRPr="00FA0D21">
        <w:rPr>
          <w:rFonts w:ascii="Palatino Linotype" w:hAnsi="Palatino Linotype" w:cs="Arial"/>
          <w:b/>
          <w:i/>
          <w:sz w:val="22"/>
          <w:szCs w:val="22"/>
          <w:u w:val="single"/>
          <w:lang w:val="es-ES"/>
        </w:rPr>
        <w:t>Las normas relativas a los derechos humanos se interpretarán</w:t>
      </w:r>
      <w:r w:rsidRPr="00FA0D21">
        <w:rPr>
          <w:rFonts w:ascii="Palatino Linotype" w:hAnsi="Palatino Linotype" w:cs="Arial"/>
          <w:i/>
          <w:sz w:val="22"/>
          <w:szCs w:val="22"/>
          <w:lang w:val="es-ES"/>
        </w:rPr>
        <w:t xml:space="preserve"> de conformidad con esta Constitución y con los tratados internacionales de la </w:t>
      </w:r>
      <w:r w:rsidRPr="00FA0D21">
        <w:rPr>
          <w:rFonts w:ascii="Palatino Linotype" w:hAnsi="Palatino Linotype" w:cs="Arial"/>
          <w:b/>
          <w:i/>
          <w:sz w:val="22"/>
          <w:szCs w:val="22"/>
          <w:lang w:val="es-ES"/>
        </w:rPr>
        <w:t xml:space="preserve">materia </w:t>
      </w:r>
      <w:r w:rsidRPr="00FA0D21">
        <w:rPr>
          <w:rFonts w:ascii="Palatino Linotype" w:hAnsi="Palatino Linotype" w:cs="Arial"/>
          <w:b/>
          <w:i/>
          <w:sz w:val="22"/>
          <w:szCs w:val="22"/>
          <w:u w:val="single"/>
          <w:lang w:val="es-ES"/>
        </w:rPr>
        <w:t>favoreciendo en todo tiempo a las personas la protección más amplia</w:t>
      </w:r>
      <w:r w:rsidRPr="00FA0D21">
        <w:rPr>
          <w:rFonts w:ascii="Palatino Linotype" w:hAnsi="Palatino Linotype" w:cs="Arial"/>
          <w:b/>
          <w:i/>
          <w:sz w:val="22"/>
          <w:szCs w:val="22"/>
          <w:lang w:val="es-ES"/>
        </w:rPr>
        <w:t>.</w:t>
      </w:r>
    </w:p>
    <w:p w:rsidR="001F1028" w:rsidRPr="00FA0D21" w:rsidRDefault="001F1028" w:rsidP="001F1028">
      <w:pPr>
        <w:spacing w:line="276" w:lineRule="auto"/>
        <w:ind w:left="851" w:right="992"/>
        <w:jc w:val="both"/>
        <w:rPr>
          <w:rFonts w:ascii="Palatino Linotype" w:hAnsi="Palatino Linotype" w:cs="Arial"/>
          <w:i/>
          <w:sz w:val="22"/>
          <w:szCs w:val="22"/>
          <w:lang w:val="es-ES"/>
        </w:rPr>
      </w:pPr>
      <w:r w:rsidRPr="00FA0D21">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A0D2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A0D21">
        <w:rPr>
          <w:rFonts w:ascii="Palatino Linotype" w:hAnsi="Palatino Linotype" w:cs="Arial"/>
          <w:b/>
          <w:i/>
          <w:sz w:val="22"/>
          <w:szCs w:val="22"/>
          <w:lang w:val="es-ES"/>
        </w:rPr>
        <w:t>”</w:t>
      </w:r>
    </w:p>
    <w:p w:rsidR="001F1028" w:rsidRPr="00FA0D21" w:rsidRDefault="001F1028" w:rsidP="001F1028">
      <w:pPr>
        <w:spacing w:line="276" w:lineRule="auto"/>
        <w:ind w:left="851" w:right="992"/>
        <w:jc w:val="both"/>
        <w:rPr>
          <w:rFonts w:ascii="Palatino Linotype" w:hAnsi="Palatino Linotype"/>
          <w:sz w:val="22"/>
          <w:szCs w:val="22"/>
          <w:lang w:val="es-ES"/>
        </w:rPr>
      </w:pPr>
      <w:r w:rsidRPr="00FA0D21">
        <w:rPr>
          <w:rFonts w:ascii="Palatino Linotype" w:hAnsi="Palatino Linotype"/>
          <w:sz w:val="22"/>
          <w:szCs w:val="22"/>
          <w:lang w:val="es-ES"/>
        </w:rPr>
        <w:t>(Énfasis añadido)</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FA0D21">
        <w:rPr>
          <w:rFonts w:ascii="Palatino Linotype" w:hAnsi="Palatino Linotype"/>
          <w:lang w:val="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1F1028" w:rsidRPr="00FA0D21" w:rsidRDefault="001F1028" w:rsidP="001F1028">
      <w:pPr>
        <w:spacing w:before="240" w:after="240" w:line="276" w:lineRule="auto"/>
        <w:ind w:left="851" w:right="992"/>
        <w:jc w:val="both"/>
        <w:rPr>
          <w:rFonts w:ascii="Palatino Linotype" w:hAnsi="Palatino Linotype" w:cs="Arial"/>
          <w:i/>
          <w:sz w:val="22"/>
          <w:szCs w:val="22"/>
          <w:lang w:val="es-ES"/>
        </w:rPr>
      </w:pPr>
      <w:r w:rsidRPr="00FA0D2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A0D2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 xml:space="preserve">En ese orden de ideas, se estima que el requerimiento relativo al nombre como presupuesto de </w:t>
      </w:r>
      <w:proofErr w:type="spellStart"/>
      <w:r w:rsidRPr="00FA0D21">
        <w:rPr>
          <w:rFonts w:ascii="Palatino Linotype" w:hAnsi="Palatino Linotype"/>
          <w:lang w:val="es-ES"/>
        </w:rPr>
        <w:t>procedibilidad</w:t>
      </w:r>
      <w:proofErr w:type="spellEnd"/>
      <w:r w:rsidRPr="00FA0D21">
        <w:rPr>
          <w:rFonts w:ascii="Palatino Linotype" w:hAnsi="Palatino Linotype"/>
          <w:lang w:val="es-ES"/>
        </w:rPr>
        <w:t xml:space="preserve"> podría limitar el ejercicio del derecho de acceso a la información pública, debido a que el hecho de solicitar la identificación del </w:t>
      </w:r>
      <w:r w:rsidRPr="00FA0D21">
        <w:rPr>
          <w:rFonts w:ascii="Palatino Linotype" w:hAnsi="Palatino Linotype"/>
          <w:b/>
          <w:lang w:val="es-ES"/>
        </w:rPr>
        <w:t>RECURRENTE,</w:t>
      </w:r>
      <w:r w:rsidRPr="00FA0D2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lastRenderedPageBreak/>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En consecuencia, dado lo expuesto y fundado con anterioridad, se estima que el requisito relativo al nombre del</w:t>
      </w:r>
      <w:r w:rsidRPr="00FA0D21">
        <w:rPr>
          <w:rFonts w:ascii="Palatino Linotype" w:hAnsi="Palatino Linotype"/>
          <w:b/>
          <w:lang w:val="es-ES"/>
        </w:rPr>
        <w:t xml:space="preserve"> RECURRENTE</w:t>
      </w:r>
      <w:r w:rsidRPr="00FA0D21">
        <w:rPr>
          <w:rFonts w:ascii="Palatino Linotype" w:hAnsi="Palatino Linotype"/>
          <w:lang w:val="es-ES"/>
        </w:rPr>
        <w:t xml:space="preserve"> no constituye un presupuesto indispensable de </w:t>
      </w:r>
      <w:proofErr w:type="spellStart"/>
      <w:r w:rsidRPr="00FA0D21">
        <w:rPr>
          <w:rFonts w:ascii="Palatino Linotype" w:hAnsi="Palatino Linotype"/>
          <w:lang w:val="es-ES"/>
        </w:rPr>
        <w:t>procedibilidad</w:t>
      </w:r>
      <w:proofErr w:type="spellEnd"/>
      <w:r w:rsidRPr="00FA0D21">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A0D21">
        <w:rPr>
          <w:rFonts w:ascii="Palatino Linotype" w:hAnsi="Palatino Linotype"/>
          <w:b/>
          <w:lang w:val="es-ES"/>
        </w:rPr>
        <w:t>EL RECURRENTE</w:t>
      </w:r>
      <w:r w:rsidRPr="00FA0D21">
        <w:rPr>
          <w:rFonts w:ascii="Palatino Linotype" w:hAnsi="Palatino Linotype"/>
          <w:lang w:val="es-ES"/>
        </w:rPr>
        <w:t>, es la misma persona que realizó la solicitud de acceso a la información pública que ahora se impugna.</w:t>
      </w:r>
    </w:p>
    <w:p w:rsidR="001F1028" w:rsidRPr="00FA0D21" w:rsidRDefault="001F1028" w:rsidP="001F1028">
      <w:pPr>
        <w:spacing w:before="240" w:after="240" w:line="360" w:lineRule="auto"/>
        <w:jc w:val="both"/>
        <w:rPr>
          <w:rFonts w:ascii="Palatino Linotype" w:hAnsi="Palatino Linotype"/>
          <w:lang w:val="es-ES"/>
        </w:rPr>
      </w:pPr>
      <w:r w:rsidRPr="00FA0D21">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A0D21">
        <w:rPr>
          <w:rFonts w:ascii="Palatino Linotype" w:hAnsi="Palatino Linotype"/>
          <w:b/>
          <w:lang w:val="es-ES"/>
        </w:rPr>
        <w:t>RECURRENTE</w:t>
      </w:r>
      <w:r w:rsidRPr="00FA0D21">
        <w:rPr>
          <w:rFonts w:ascii="Palatino Linotype" w:hAnsi="Palatino Linotype"/>
          <w:lang w:val="es-ES"/>
        </w:rPr>
        <w:t xml:space="preserve">; por lo que, en el </w:t>
      </w:r>
      <w:r w:rsidRPr="00FA0D21">
        <w:rPr>
          <w:rFonts w:ascii="Palatino Linotype" w:hAnsi="Palatino Linotype"/>
          <w:lang w:val="es-ES"/>
        </w:rPr>
        <w:lastRenderedPageBreak/>
        <w:t xml:space="preserve">presente caso, al haber sido presentado el recurso de revisión vía </w:t>
      </w:r>
      <w:r w:rsidRPr="00FA0D21">
        <w:rPr>
          <w:rFonts w:ascii="Palatino Linotype" w:hAnsi="Palatino Linotype"/>
          <w:b/>
          <w:lang w:val="es-ES"/>
        </w:rPr>
        <w:t>SAIMEX</w:t>
      </w:r>
      <w:r w:rsidRPr="00FA0D21">
        <w:rPr>
          <w:rFonts w:ascii="Palatino Linotype" w:hAnsi="Palatino Linotype"/>
          <w:lang w:val="es-ES"/>
        </w:rPr>
        <w:t>, dicho requisito resulta innecesario.</w:t>
      </w:r>
    </w:p>
    <w:p w:rsidR="001F1028" w:rsidRPr="00FA0D21" w:rsidRDefault="002D1993" w:rsidP="001F1028">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FA0D21">
        <w:rPr>
          <w:rFonts w:ascii="Palatino Linotype" w:hAnsi="Palatino Linotype" w:cs="Arial"/>
          <w:b/>
        </w:rPr>
        <w:t>Estudio y resolución del asunto</w:t>
      </w:r>
      <w:r w:rsidR="00794688" w:rsidRPr="00FA0D21">
        <w:rPr>
          <w:rFonts w:ascii="Palatino Linotype" w:hAnsi="Palatino Linotype" w:cs="Arial"/>
          <w:b/>
          <w:color w:val="000000" w:themeColor="text1"/>
        </w:rPr>
        <w:t>.</w:t>
      </w:r>
      <w:r w:rsidR="006D5B72" w:rsidRPr="00FA0D21">
        <w:rPr>
          <w:rFonts w:ascii="Palatino Linotype" w:hAnsi="Palatino Linotype" w:cs="Arial"/>
          <w:b/>
          <w:color w:val="000000" w:themeColor="text1"/>
        </w:rPr>
        <w:t xml:space="preserve"> </w:t>
      </w:r>
      <w:r w:rsidR="00BA35F5" w:rsidRPr="00FA0D21">
        <w:rPr>
          <w:rFonts w:ascii="Palatino Linotype" w:hAnsi="Palatino Linotype" w:cs="Arial"/>
          <w:color w:val="000000" w:themeColor="text1"/>
        </w:rPr>
        <w:t xml:space="preserve">Tal y como quedó precisado en los resultandos de la presente resolución, el particular requirió del </w:t>
      </w:r>
      <w:r w:rsidR="00BA35F5" w:rsidRPr="00FA0D21">
        <w:rPr>
          <w:rFonts w:ascii="Palatino Linotype" w:hAnsi="Palatino Linotype" w:cs="Arial"/>
          <w:b/>
          <w:color w:val="000000" w:themeColor="text1"/>
        </w:rPr>
        <w:t>SUJETO OBLIGADO</w:t>
      </w:r>
      <w:r w:rsidR="00BA35F5" w:rsidRPr="00FA0D21">
        <w:rPr>
          <w:rFonts w:ascii="Palatino Linotype" w:hAnsi="Palatino Linotype" w:cs="Arial"/>
          <w:color w:val="000000" w:themeColor="text1"/>
        </w:rPr>
        <w:t xml:space="preserve"> la siguiente información</w:t>
      </w:r>
      <w:r w:rsidR="000F3DC1" w:rsidRPr="00FA0D21">
        <w:rPr>
          <w:rFonts w:ascii="Palatino Linotype" w:hAnsi="Palatino Linotype" w:cs="Arial"/>
          <w:color w:val="000000" w:themeColor="text1"/>
        </w:rPr>
        <w:t xml:space="preserve"> de la administración municipal 2019-2021</w:t>
      </w:r>
      <w:r w:rsidR="000F3DC1" w:rsidRPr="00FA0D21">
        <w:rPr>
          <w:rStyle w:val="Refdenotaalpie"/>
          <w:rFonts w:ascii="Palatino Linotype" w:hAnsi="Palatino Linotype" w:cs="Arial"/>
          <w:color w:val="000000" w:themeColor="text1"/>
        </w:rPr>
        <w:footnoteReference w:id="1"/>
      </w:r>
      <w:r w:rsidR="00BA35F5" w:rsidRPr="00FA0D21">
        <w:rPr>
          <w:rFonts w:ascii="Palatino Linotype" w:hAnsi="Palatino Linotype" w:cs="Arial"/>
          <w:color w:val="000000" w:themeColor="text1"/>
        </w:rPr>
        <w:t>:</w:t>
      </w:r>
    </w:p>
    <w:p w:rsidR="001F1028" w:rsidRPr="00FA0D21" w:rsidRDefault="00BA35F5" w:rsidP="00BA35F5">
      <w:pPr>
        <w:pStyle w:val="Prrafodelista"/>
        <w:widowControl w:val="0"/>
        <w:numPr>
          <w:ilvl w:val="0"/>
          <w:numId w:val="19"/>
        </w:numPr>
        <w:tabs>
          <w:tab w:val="left" w:pos="1701"/>
          <w:tab w:val="left" w:pos="1843"/>
        </w:tabs>
        <w:autoSpaceDE w:val="0"/>
        <w:autoSpaceDN w:val="0"/>
        <w:adjustRightInd w:val="0"/>
        <w:spacing w:before="360" w:after="240" w:line="360" w:lineRule="auto"/>
        <w:jc w:val="both"/>
        <w:rPr>
          <w:rFonts w:ascii="Palatino Linotype" w:hAnsi="Palatino Linotype" w:cs="Arial"/>
        </w:rPr>
      </w:pPr>
      <w:r w:rsidRPr="00FA0D21">
        <w:rPr>
          <w:rFonts w:ascii="Palatino Linotype" w:hAnsi="Palatino Linotype" w:cs="Arial"/>
        </w:rPr>
        <w:t>El documento donde conste la creación e integración de la Unidad de Igualdad de Género y Erradicación de la Violencia;</w:t>
      </w:r>
    </w:p>
    <w:p w:rsidR="00BA35F5" w:rsidRPr="00FA0D21" w:rsidRDefault="00BA35F5" w:rsidP="00BA35F5">
      <w:pPr>
        <w:pStyle w:val="Prrafodelista"/>
        <w:widowControl w:val="0"/>
        <w:numPr>
          <w:ilvl w:val="0"/>
          <w:numId w:val="19"/>
        </w:numPr>
        <w:tabs>
          <w:tab w:val="left" w:pos="1701"/>
          <w:tab w:val="left" w:pos="1843"/>
        </w:tabs>
        <w:autoSpaceDE w:val="0"/>
        <w:autoSpaceDN w:val="0"/>
        <w:adjustRightInd w:val="0"/>
        <w:spacing w:before="360" w:after="240" w:line="360" w:lineRule="auto"/>
        <w:jc w:val="both"/>
        <w:rPr>
          <w:rFonts w:ascii="Palatino Linotype" w:hAnsi="Palatino Linotype" w:cs="Arial"/>
        </w:rPr>
      </w:pPr>
      <w:r w:rsidRPr="00FA0D21">
        <w:rPr>
          <w:rFonts w:ascii="Palatino Linotype" w:hAnsi="Palatino Linotype" w:cs="Arial"/>
        </w:rPr>
        <w:t>El o los protocolos para la prevención y atención a víctimas de acoso y hostigamiento sexual; y,</w:t>
      </w:r>
    </w:p>
    <w:p w:rsidR="00BA35F5" w:rsidRPr="00FA0D21" w:rsidRDefault="00BA35F5" w:rsidP="00BA35F5">
      <w:pPr>
        <w:pStyle w:val="Prrafodelista"/>
        <w:widowControl w:val="0"/>
        <w:numPr>
          <w:ilvl w:val="0"/>
          <w:numId w:val="19"/>
        </w:numPr>
        <w:tabs>
          <w:tab w:val="left" w:pos="1701"/>
          <w:tab w:val="left" w:pos="1843"/>
        </w:tabs>
        <w:autoSpaceDE w:val="0"/>
        <w:autoSpaceDN w:val="0"/>
        <w:adjustRightInd w:val="0"/>
        <w:spacing w:before="360" w:after="240" w:line="360" w:lineRule="auto"/>
        <w:jc w:val="both"/>
        <w:rPr>
          <w:rFonts w:ascii="Palatino Linotype" w:hAnsi="Palatino Linotype" w:cs="Arial"/>
        </w:rPr>
      </w:pPr>
      <w:r w:rsidRPr="00FA0D21">
        <w:rPr>
          <w:rFonts w:ascii="Palatino Linotype" w:hAnsi="Palatino Linotype" w:cs="Arial"/>
        </w:rPr>
        <w:t xml:space="preserve">Los acuerdos y </w:t>
      </w:r>
      <w:r w:rsidR="00BC7FD8" w:rsidRPr="00FA0D21">
        <w:rPr>
          <w:rFonts w:ascii="Palatino Linotype" w:hAnsi="Palatino Linotype" w:cs="Arial"/>
        </w:rPr>
        <w:t>el medio de difusión</w:t>
      </w:r>
      <w:r w:rsidRPr="00FA0D21">
        <w:rPr>
          <w:rFonts w:ascii="Palatino Linotype" w:hAnsi="Palatino Linotype" w:cs="Arial"/>
        </w:rPr>
        <w:t xml:space="preserve"> donde fueron publicados los protocolos</w:t>
      </w:r>
      <w:r w:rsidR="00515324" w:rsidRPr="00FA0D21">
        <w:rPr>
          <w:rFonts w:ascii="Palatino Linotype" w:hAnsi="Palatino Linotype" w:cs="Arial"/>
        </w:rPr>
        <w:t xml:space="preserve"> o documentos análogos</w:t>
      </w:r>
      <w:r w:rsidRPr="00FA0D21">
        <w:rPr>
          <w:rFonts w:ascii="Palatino Linotype" w:hAnsi="Palatino Linotype" w:cs="Arial"/>
        </w:rPr>
        <w:t xml:space="preserve"> para la prevención y atención a víctimas de acoso y hostigamiento sexual</w:t>
      </w:r>
      <w:r w:rsidR="00BC7FD8" w:rsidRPr="00FA0D21">
        <w:rPr>
          <w:rStyle w:val="Refdenotaalpie"/>
          <w:rFonts w:ascii="Palatino Linotype" w:hAnsi="Palatino Linotype" w:cs="Arial"/>
        </w:rPr>
        <w:footnoteReference w:id="2"/>
      </w:r>
      <w:r w:rsidRPr="00FA0D21">
        <w:rPr>
          <w:rFonts w:ascii="Palatino Linotype" w:hAnsi="Palatino Linotype" w:cs="Arial"/>
        </w:rPr>
        <w:t>.</w:t>
      </w:r>
    </w:p>
    <w:p w:rsidR="001F1028" w:rsidRPr="00FA0D21" w:rsidRDefault="000F3DC1" w:rsidP="001F102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A0D21">
        <w:rPr>
          <w:rFonts w:ascii="Palatino Linotype" w:hAnsi="Palatino Linotype" w:cs="Arial"/>
        </w:rPr>
        <w:t xml:space="preserve">Al respecto, </w:t>
      </w:r>
      <w:r w:rsidRPr="00FA0D21">
        <w:rPr>
          <w:rFonts w:ascii="Palatino Linotype" w:hAnsi="Palatino Linotype" w:cs="Arial"/>
          <w:b/>
        </w:rPr>
        <w:t>EL SUJETO OBLIGADO</w:t>
      </w:r>
      <w:r w:rsidRPr="00FA0D21">
        <w:rPr>
          <w:rFonts w:ascii="Palatino Linotype" w:hAnsi="Palatino Linotype" w:cs="Arial"/>
        </w:rPr>
        <w:t xml:space="preserve">, a través del Titular de la Unidad de </w:t>
      </w:r>
      <w:r w:rsidRPr="00FA0D21">
        <w:rPr>
          <w:rFonts w:ascii="Palatino Linotype" w:hAnsi="Palatino Linotype" w:cs="Arial"/>
        </w:rPr>
        <w:lastRenderedPageBreak/>
        <w:t xml:space="preserve">Transparencia, respondió al particular que no contaba con </w:t>
      </w:r>
      <w:r w:rsidRPr="00FA0D21">
        <w:rPr>
          <w:rFonts w:ascii="Palatino Linotype" w:hAnsi="Palatino Linotype" w:cs="Arial"/>
          <w:i/>
        </w:rPr>
        <w:t>Unidades de Género y Erradicación de la Violencia (Sic).</w:t>
      </w:r>
    </w:p>
    <w:p w:rsidR="001F1028" w:rsidRPr="00FA0D21" w:rsidRDefault="00507403" w:rsidP="001F102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A0D21">
        <w:rPr>
          <w:rFonts w:ascii="Palatino Linotype" w:hAnsi="Palatino Linotype" w:cs="Arial"/>
        </w:rPr>
        <w:t xml:space="preserve">Inconforme con dicha respuesta, el hoy </w:t>
      </w:r>
      <w:r w:rsidRPr="00FA0D21">
        <w:rPr>
          <w:rFonts w:ascii="Palatino Linotype" w:hAnsi="Palatino Linotype" w:cs="Arial"/>
          <w:b/>
        </w:rPr>
        <w:t>RECURRENTE</w:t>
      </w:r>
      <w:r w:rsidRPr="00FA0D21">
        <w:rPr>
          <w:rFonts w:ascii="Palatino Linotype" w:hAnsi="Palatino Linotype" w:cs="Arial"/>
        </w:rPr>
        <w:t xml:space="preserve"> interpuso el medio de defensa de mérito, en el cual, en lo que interesa, manifestó que requería la información completa</w:t>
      </w:r>
      <w:r w:rsidRPr="00FA0D21">
        <w:rPr>
          <w:rStyle w:val="Refdenotaalpie"/>
          <w:rFonts w:ascii="Palatino Linotype" w:hAnsi="Palatino Linotype" w:cs="Arial"/>
        </w:rPr>
        <w:footnoteReference w:id="3"/>
      </w:r>
      <w:r w:rsidRPr="00FA0D21">
        <w:rPr>
          <w:rFonts w:ascii="Palatino Linotype" w:hAnsi="Palatino Linotype" w:cs="Arial"/>
        </w:rPr>
        <w:t>.</w:t>
      </w:r>
    </w:p>
    <w:p w:rsidR="002369F5" w:rsidRPr="00FA0D21" w:rsidRDefault="002369F5" w:rsidP="001F102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A0D21">
        <w:rPr>
          <w:rFonts w:ascii="Palatino Linotype" w:hAnsi="Palatino Linotype" w:cs="Arial"/>
        </w:rPr>
        <w:t xml:space="preserve">Cabe destacar, que </w:t>
      </w:r>
      <w:r w:rsidRPr="00FA0D21">
        <w:rPr>
          <w:rFonts w:ascii="Palatino Linotype" w:hAnsi="Palatino Linotype" w:cs="Arial"/>
          <w:b/>
        </w:rPr>
        <w:t>EL SUJETO OBLIGADO</w:t>
      </w:r>
      <w:r w:rsidRPr="00FA0D21">
        <w:rPr>
          <w:rFonts w:ascii="Palatino Linotype" w:hAnsi="Palatino Linotype" w:cs="Arial"/>
        </w:rPr>
        <w:t xml:space="preserve"> no rindió su Informe Justificado; por su parte, </w:t>
      </w:r>
      <w:r w:rsidRPr="00FA0D21">
        <w:rPr>
          <w:rFonts w:ascii="Palatino Linotype" w:hAnsi="Palatino Linotype" w:cs="Arial"/>
          <w:b/>
        </w:rPr>
        <w:t>EL RECURRENTE</w:t>
      </w:r>
      <w:r w:rsidRPr="00FA0D21">
        <w:rPr>
          <w:rFonts w:ascii="Palatino Linotype" w:hAnsi="Palatino Linotype" w:cs="Arial"/>
        </w:rPr>
        <w:t xml:space="preserve"> </w:t>
      </w:r>
      <w:r w:rsidR="00693713" w:rsidRPr="00FA0D21">
        <w:rPr>
          <w:rFonts w:ascii="Palatino Linotype" w:hAnsi="Palatino Linotype" w:cs="Arial"/>
        </w:rPr>
        <w:t xml:space="preserve">no </w:t>
      </w:r>
      <w:r w:rsidRPr="00FA0D21">
        <w:rPr>
          <w:rFonts w:ascii="Palatino Linotype" w:hAnsi="Palatino Linotype" w:cs="Arial"/>
        </w:rPr>
        <w:t>presentó manifestaciones</w:t>
      </w:r>
      <w:r w:rsidR="00693713" w:rsidRPr="00FA0D21">
        <w:rPr>
          <w:rFonts w:ascii="Palatino Linotype" w:hAnsi="Palatino Linotype" w:cs="Arial"/>
        </w:rPr>
        <w:t>, alegatos ni ofreció los medios de prueba que a su derecho convinieran.</w:t>
      </w:r>
    </w:p>
    <w:p w:rsidR="00AF4E71" w:rsidRPr="00FA0D21"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A0D21">
        <w:rPr>
          <w:rFonts w:ascii="Palatino Linotype" w:hAnsi="Palatino Linotype" w:cs="Arial"/>
        </w:rPr>
        <w:t xml:space="preserve">Bajo ese contexto, este Instituto analizó la totalidad de constancias que integran el expediente electrónico del </w:t>
      </w:r>
      <w:r w:rsidRPr="00FA0D21">
        <w:rPr>
          <w:rFonts w:ascii="Palatino Linotype" w:hAnsi="Palatino Linotype" w:cs="Arial"/>
          <w:b/>
        </w:rPr>
        <w:t>SAIMEX</w:t>
      </w:r>
      <w:r w:rsidRPr="00FA0D21">
        <w:rPr>
          <w:rFonts w:ascii="Palatino Linotype" w:hAnsi="Palatino Linotype" w:cs="Arial"/>
        </w:rPr>
        <w:t xml:space="preserve"> y advirtió que las razones o motivos de inconformidad hechos valer por </w:t>
      </w:r>
      <w:r w:rsidRPr="00FA0D21">
        <w:rPr>
          <w:rFonts w:ascii="Palatino Linotype" w:hAnsi="Palatino Linotype" w:cs="Arial"/>
          <w:b/>
        </w:rPr>
        <w:t>EL RECURRENTE</w:t>
      </w:r>
      <w:r w:rsidRPr="00FA0D21">
        <w:rPr>
          <w:rFonts w:ascii="Palatino Linotype" w:hAnsi="Palatino Linotype" w:cs="Arial"/>
        </w:rPr>
        <w:t xml:space="preserve"> devienen </w:t>
      </w:r>
      <w:r w:rsidR="009757F9" w:rsidRPr="00FA0D21">
        <w:rPr>
          <w:rFonts w:ascii="Palatino Linotype" w:hAnsi="Palatino Linotype" w:cs="Arial"/>
          <w:b/>
        </w:rPr>
        <w:t>parcialmente f</w:t>
      </w:r>
      <w:r w:rsidRPr="00FA0D21">
        <w:rPr>
          <w:rFonts w:ascii="Palatino Linotype" w:hAnsi="Palatino Linotype" w:cs="Arial"/>
          <w:b/>
        </w:rPr>
        <w:t>undados</w:t>
      </w:r>
      <w:r w:rsidRPr="00FA0D21">
        <w:rPr>
          <w:rFonts w:ascii="Palatino Linotype" w:hAnsi="Palatino Linotype" w:cs="Arial"/>
        </w:rPr>
        <w:t xml:space="preserve"> y suficientes para </w:t>
      </w:r>
      <w:r w:rsidRPr="00FA0D21">
        <w:rPr>
          <w:rFonts w:ascii="Palatino Linotype" w:hAnsi="Palatino Linotype" w:cs="Arial"/>
          <w:b/>
        </w:rPr>
        <w:t>REVOCAR</w:t>
      </w:r>
      <w:r w:rsidRPr="00FA0D21">
        <w:rPr>
          <w:rFonts w:ascii="Palatino Linotype" w:hAnsi="Palatino Linotype" w:cs="Arial"/>
        </w:rPr>
        <w:t xml:space="preserve"> la respuesta del </w:t>
      </w:r>
      <w:r w:rsidRPr="00FA0D21">
        <w:rPr>
          <w:rFonts w:ascii="Palatino Linotype" w:hAnsi="Palatino Linotype" w:cs="Arial"/>
          <w:b/>
        </w:rPr>
        <w:t>SUJETO OBLIGADO</w:t>
      </w:r>
      <w:r w:rsidRPr="00FA0D21">
        <w:rPr>
          <w:rFonts w:ascii="Palatino Linotype" w:hAnsi="Palatino Linotype" w:cs="Arial"/>
        </w:rPr>
        <w:t>, en atención a las Consideraciones de hecho y de derecho siguientes:</w:t>
      </w:r>
    </w:p>
    <w:p w:rsidR="005F2D65" w:rsidRPr="00FA0D21" w:rsidRDefault="005F2D65" w:rsidP="005F2D6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Arial Unicode MS" w:hAnsi="Palatino Linotype" w:cs="Arial"/>
        </w:rPr>
      </w:pPr>
      <w:r w:rsidRPr="00FA0D21">
        <w:rPr>
          <w:rFonts w:ascii="Palatino Linotype" w:eastAsia="Calibri" w:hAnsi="Palatino Linotype" w:cs="Arial"/>
        </w:rPr>
        <w:t xml:space="preserve">Primeramente, </w:t>
      </w:r>
      <w:r w:rsidRPr="00FA0D2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w:t>
      </w:r>
      <w:r w:rsidRPr="00FA0D21">
        <w:rPr>
          <w:rFonts w:ascii="Palatino Linotype" w:eastAsia="Arial Unicode MS" w:hAnsi="Palatino Linotype" w:cs="Arial"/>
        </w:rPr>
        <w:lastRenderedPageBreak/>
        <w:t xml:space="preserve">le denominará Unidad de Transparencia; asimismo, deben designar a un responsable para atender dicha Unidad, quien fungirá como enlace entre éstos y los solicitantes. </w:t>
      </w:r>
    </w:p>
    <w:p w:rsidR="005F2D65" w:rsidRPr="00FA0D21" w:rsidRDefault="005F2D65" w:rsidP="005F2D6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A0D2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F2D65" w:rsidRPr="00FA0D21" w:rsidRDefault="005F2D65" w:rsidP="005F2D6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A0D2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F2D65" w:rsidRPr="00FA0D21" w:rsidRDefault="005F2D65" w:rsidP="005F2D65">
      <w:pPr>
        <w:spacing w:before="100" w:beforeAutospacing="1" w:after="100" w:afterAutospacing="1" w:line="360" w:lineRule="auto"/>
        <w:jc w:val="both"/>
        <w:rPr>
          <w:rFonts w:ascii="Palatino Linotype" w:hAnsi="Palatino Linotype" w:cs="Arial"/>
        </w:rPr>
      </w:pPr>
      <w:r w:rsidRPr="00FA0D2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F2D65" w:rsidRPr="00FA0D21" w:rsidRDefault="005F2D65" w:rsidP="005F2D6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A0D21">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localizar la información que le solicite la Unidad de Transparencia; proporcionar la misma y </w:t>
      </w:r>
      <w:r w:rsidRPr="00FA0D21">
        <w:rPr>
          <w:rFonts w:ascii="Palatino Linotype" w:eastAsia="Arial Unicode MS" w:hAnsi="Palatino Linotype" w:cs="Arial"/>
        </w:rPr>
        <w:lastRenderedPageBreak/>
        <w:t>apoyarla en lo que ésta le solicite para el cumplimiento de sus funciones.</w:t>
      </w:r>
    </w:p>
    <w:p w:rsidR="005F2D65" w:rsidRPr="00FA0D21" w:rsidRDefault="005F2D65" w:rsidP="005F2D65">
      <w:pPr>
        <w:spacing w:before="100" w:beforeAutospacing="1" w:after="100" w:afterAutospacing="1" w:line="360" w:lineRule="auto"/>
        <w:jc w:val="both"/>
        <w:rPr>
          <w:rFonts w:ascii="Palatino Linotype" w:hAnsi="Palatino Linotype" w:cs="Arial"/>
        </w:rPr>
      </w:pPr>
      <w:r w:rsidRPr="00FA0D2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F2D65" w:rsidRPr="00FA0D21" w:rsidRDefault="005F2D65" w:rsidP="005F2D65">
      <w:pPr>
        <w:ind w:left="851" w:right="902"/>
        <w:jc w:val="both"/>
        <w:rPr>
          <w:rFonts w:ascii="Palatino Linotype" w:hAnsi="Palatino Linotype"/>
          <w:i/>
          <w:sz w:val="22"/>
        </w:rPr>
      </w:pPr>
      <w:r w:rsidRPr="00FA0D21">
        <w:rPr>
          <w:rFonts w:ascii="Palatino Linotype" w:hAnsi="Palatino Linotype"/>
          <w:i/>
          <w:sz w:val="22"/>
        </w:rPr>
        <w:t>“</w:t>
      </w:r>
      <w:r w:rsidRPr="00FA0D2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A0D21">
        <w:rPr>
          <w:rFonts w:ascii="Palatino Linotype" w:hAnsi="Palatino Linotype"/>
          <w:i/>
          <w:sz w:val="22"/>
        </w:rPr>
        <w:t xml:space="preserve">, contados a partir del día siguiente a la presentación de aquélla. </w:t>
      </w:r>
    </w:p>
    <w:p w:rsidR="005F2D65" w:rsidRPr="00FA0D21" w:rsidRDefault="005F2D65" w:rsidP="005F2D65">
      <w:pPr>
        <w:ind w:left="851" w:right="902"/>
        <w:jc w:val="both"/>
        <w:rPr>
          <w:rFonts w:ascii="Palatino Linotype" w:hAnsi="Palatino Linotype"/>
          <w:i/>
          <w:sz w:val="22"/>
        </w:rPr>
      </w:pPr>
      <w:r w:rsidRPr="00FA0D2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5F2D65" w:rsidRPr="00FA0D21" w:rsidRDefault="005F2D65" w:rsidP="005F2D65">
      <w:pPr>
        <w:ind w:left="851" w:right="902"/>
        <w:jc w:val="both"/>
        <w:rPr>
          <w:rFonts w:ascii="Palatino Linotype" w:hAnsi="Palatino Linotype"/>
          <w:sz w:val="22"/>
        </w:rPr>
      </w:pPr>
      <w:r w:rsidRPr="00FA0D21">
        <w:rPr>
          <w:rFonts w:ascii="Palatino Linotype" w:hAnsi="Palatino Linotype"/>
          <w:sz w:val="22"/>
        </w:rPr>
        <w:t>(Énfasis añadido.)</w:t>
      </w:r>
    </w:p>
    <w:p w:rsidR="005F2D65" w:rsidRPr="00FA0D21" w:rsidRDefault="005F2D65" w:rsidP="005F2D65">
      <w:pPr>
        <w:spacing w:before="100" w:beforeAutospacing="1" w:after="100" w:afterAutospacing="1" w:line="360" w:lineRule="auto"/>
        <w:jc w:val="both"/>
        <w:rPr>
          <w:rFonts w:ascii="Palatino Linotype" w:hAnsi="Palatino Linotype"/>
        </w:rPr>
      </w:pPr>
      <w:r w:rsidRPr="00FA0D21">
        <w:rPr>
          <w:rFonts w:ascii="Palatino Linotype" w:hAnsi="Palatino Linotype"/>
        </w:rPr>
        <w:t xml:space="preserve">En mérito de lo expuesto, es claro que en este caso en particular la Unidad de Transparencia incumplió la normativa en la materia, puesto que de manera unilateral otorgó respuesta a la solicitud de acceso a la información, sin que obre, dentro del expediente electrónico del </w:t>
      </w:r>
      <w:r w:rsidRPr="00FA0D21">
        <w:rPr>
          <w:rFonts w:ascii="Palatino Linotype" w:hAnsi="Palatino Linotype"/>
          <w:b/>
        </w:rPr>
        <w:t>SAIMEX</w:t>
      </w:r>
      <w:r w:rsidRPr="00FA0D21">
        <w:rPr>
          <w:rFonts w:ascii="Palatino Linotype" w:hAnsi="Palatino Linotype"/>
        </w:rPr>
        <w:t>, constancia de la tramitación interna de la solicitud de origen a aquellas áreas que pudieran contar con ella</w:t>
      </w:r>
      <w:r w:rsidR="00515324" w:rsidRPr="00FA0D21">
        <w:rPr>
          <w:rFonts w:ascii="Palatino Linotype" w:hAnsi="Palatino Linotype"/>
        </w:rPr>
        <w:t xml:space="preserve">, máxime que </w:t>
      </w:r>
      <w:r w:rsidR="00515324" w:rsidRPr="00FA0D21">
        <w:rPr>
          <w:rFonts w:ascii="Palatino Linotype" w:hAnsi="Palatino Linotype"/>
          <w:b/>
        </w:rPr>
        <w:t>EL SUJETO OBLIGADO</w:t>
      </w:r>
      <w:r w:rsidR="00515324" w:rsidRPr="00FA0D21">
        <w:rPr>
          <w:rFonts w:ascii="Palatino Linotype" w:hAnsi="Palatino Linotype"/>
        </w:rPr>
        <w:t xml:space="preserve"> cuenta con fuente obligacional que lo constriñe a contar con la </w:t>
      </w:r>
      <w:r w:rsidR="00515324" w:rsidRPr="00FA0D21">
        <w:rPr>
          <w:rFonts w:ascii="Palatino Linotype" w:hAnsi="Palatino Linotype"/>
        </w:rPr>
        <w:lastRenderedPageBreak/>
        <w:t>información requerida</w:t>
      </w:r>
      <w:r w:rsidRPr="00FA0D21">
        <w:rPr>
          <w:rFonts w:ascii="Palatino Linotype" w:hAnsi="Palatino Linotype"/>
        </w:rPr>
        <w:t>; así</w:t>
      </w:r>
      <w:r w:rsidR="00515324" w:rsidRPr="00FA0D21">
        <w:rPr>
          <w:rFonts w:ascii="Palatino Linotype" w:hAnsi="Palatino Linotype"/>
        </w:rPr>
        <w:t>,</w:t>
      </w:r>
      <w:r w:rsidRPr="00FA0D21">
        <w:rPr>
          <w:rFonts w:ascii="Palatino Linotype" w:hAnsi="Palatino Linotype"/>
        </w:rPr>
        <w:t xml:space="preserve"> este Instituto estima que la respuesta otorgada carece de una debida fundamentación y motivación.</w:t>
      </w:r>
    </w:p>
    <w:p w:rsidR="00B90145" w:rsidRPr="00FA0D21" w:rsidRDefault="00B90145" w:rsidP="00B9014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A0D21">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B90145" w:rsidRPr="00FA0D21" w:rsidRDefault="00B90145" w:rsidP="00B9014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A0D21">
        <w:rPr>
          <w:rFonts w:ascii="Palatino Linotype" w:hAnsi="Palatino Linotype" w:cs="Arial"/>
          <w:b/>
          <w:i/>
          <w:sz w:val="22"/>
        </w:rPr>
        <w:t>“FUNDAMENTACIÓN Y MOTIVACIÓN.</w:t>
      </w:r>
      <w:r w:rsidRPr="00FA0D21">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B90145" w:rsidRPr="00FA0D21" w:rsidRDefault="00B90145" w:rsidP="00B9014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A0D21">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B90145" w:rsidRPr="00FA0D21" w:rsidRDefault="00B90145" w:rsidP="00B9014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A0D21">
        <w:rPr>
          <w:rFonts w:ascii="Palatino Linotype" w:hAnsi="Palatino Linotype" w:cs="Arial"/>
          <w:i/>
          <w:sz w:val="22"/>
        </w:rPr>
        <w:t>“</w:t>
      </w:r>
      <w:r w:rsidRPr="00FA0D21">
        <w:rPr>
          <w:rFonts w:ascii="Palatino Linotype" w:hAnsi="Palatino Linotype" w:cs="Arial"/>
          <w:b/>
          <w:i/>
          <w:sz w:val="22"/>
        </w:rPr>
        <w:t>FUNDAMENTACIÓN Y MOTIVACIÓN. EL ASPECTO FORMAL DE LA GARANTÍA Y SU FINALIDAD SE TRADUCEN EN EXPLICAR, JUSTIFICAR, POSIBILITAR LA DEFENSA Y COMUNICAR LA DECISIÓN.</w:t>
      </w:r>
      <w:r w:rsidRPr="00FA0D21">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w:t>
      </w:r>
      <w:r w:rsidRPr="00FA0D21">
        <w:rPr>
          <w:rFonts w:ascii="Palatino Linotype" w:hAnsi="Palatino Linotype" w:cs="Arial"/>
          <w:i/>
          <w:sz w:val="22"/>
        </w:rPr>
        <w:lastRenderedPageBreak/>
        <w:t>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B90145" w:rsidRPr="00FA0D21" w:rsidRDefault="00B90145" w:rsidP="00B9014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A0D21">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B90145" w:rsidRPr="00FA0D21" w:rsidRDefault="00B90145" w:rsidP="00B90145">
      <w:pPr>
        <w:spacing w:before="100" w:beforeAutospacing="1" w:after="100" w:afterAutospacing="1" w:line="360" w:lineRule="auto"/>
        <w:jc w:val="both"/>
        <w:rPr>
          <w:rFonts w:ascii="Palatino Linotype" w:hAnsi="Palatino Linotype" w:cs="Arial"/>
        </w:rPr>
      </w:pPr>
      <w:r w:rsidRPr="00FA0D21">
        <w:rPr>
          <w:rFonts w:ascii="Palatino Linotype" w:eastAsia="Calibri" w:hAnsi="Palatino Linotype"/>
          <w:szCs w:val="22"/>
          <w:lang w:eastAsia="en-US"/>
        </w:rPr>
        <w:t xml:space="preserve">Lo anterior es así, puesto que del análisis realizado por esta Ponencia Resolutora a la normativa que rige las Unidades de </w:t>
      </w:r>
      <w:r w:rsidRPr="00FA0D21">
        <w:rPr>
          <w:rFonts w:ascii="Palatino Linotype" w:hAnsi="Palatino Linotype" w:cs="Arial"/>
        </w:rPr>
        <w:t>Igualdad de Género y Erradicación de la Violencia, se advirtió lo siguiente:</w:t>
      </w:r>
    </w:p>
    <w:p w:rsidR="00B90145" w:rsidRPr="00FA0D21" w:rsidRDefault="00B90145"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De conformidad con el artículo 1 de la Ley de Acceso de las Mujeres a una Vida Libre de Violencia del Estado de México, este cuerpo normativo 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que garanticen el desarrollo integral de las mujeres.</w:t>
      </w:r>
    </w:p>
    <w:p w:rsidR="00B90145" w:rsidRPr="00FA0D21" w:rsidRDefault="00B90145"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En esa virtud, el artículo 14 de dicha legislación prevé que para efectos del hostigamiento sexual y del acoso sexual, los Gobiernos Estatal y Municipales deben: (i) </w:t>
      </w:r>
      <w:r w:rsidRPr="00FA0D21">
        <w:rPr>
          <w:rFonts w:ascii="Palatino Linotype" w:eastAsia="Calibri" w:hAnsi="Palatino Linotype"/>
          <w:szCs w:val="22"/>
          <w:lang w:eastAsia="en-US"/>
        </w:rPr>
        <w:lastRenderedPageBreak/>
        <w:t xml:space="preserve">reivindicar la dignidad de las mujeres y las niñas en todos los ámbitos de la vida; (ii) </w:t>
      </w:r>
      <w:r w:rsidRPr="00FA0D21">
        <w:rPr>
          <w:rFonts w:ascii="Palatino Linotype" w:eastAsia="Calibri" w:hAnsi="Palatino Linotype"/>
          <w:b/>
          <w:szCs w:val="22"/>
          <w:lang w:eastAsia="en-US"/>
        </w:rPr>
        <w:t>establecer mecanismos</w:t>
      </w:r>
      <w:r w:rsidRPr="00FA0D21">
        <w:rPr>
          <w:rFonts w:ascii="Palatino Linotype" w:eastAsia="Calibri" w:hAnsi="Palatino Linotype"/>
          <w:szCs w:val="22"/>
          <w:lang w:eastAsia="en-US"/>
        </w:rPr>
        <w:t xml:space="preserve"> que favorezcan su erradicación en escuelas y centros laborales privados o </w:t>
      </w:r>
      <w:r w:rsidRPr="00FA0D21">
        <w:rPr>
          <w:rFonts w:ascii="Palatino Linotype" w:eastAsia="Calibri" w:hAnsi="Palatino Linotype"/>
          <w:b/>
          <w:szCs w:val="22"/>
          <w:lang w:eastAsia="en-US"/>
        </w:rPr>
        <w:t>públicos</w:t>
      </w:r>
      <w:r w:rsidRPr="00FA0D21">
        <w:rPr>
          <w:rFonts w:ascii="Palatino Linotype" w:eastAsia="Calibri" w:hAnsi="Palatino Linotype"/>
          <w:szCs w:val="22"/>
          <w:lang w:eastAsia="en-US"/>
        </w:rPr>
        <w:t xml:space="preserve">, mediante acuerdos y convenios con instituciones escolares, empresas y sindicatos; (iii) </w:t>
      </w:r>
      <w:r w:rsidRPr="00FA0D21">
        <w:rPr>
          <w:rFonts w:ascii="Palatino Linotype" w:eastAsia="Calibri" w:hAnsi="Palatino Linotype"/>
          <w:b/>
          <w:szCs w:val="22"/>
          <w:lang w:eastAsia="en-US"/>
        </w:rPr>
        <w:t>crear procedimientos administrativos</w:t>
      </w:r>
      <w:r w:rsidRPr="00FA0D21">
        <w:rPr>
          <w:rFonts w:ascii="Palatino Linotype" w:eastAsia="Calibri" w:hAnsi="Palatino Linotype"/>
          <w:szCs w:val="22"/>
          <w:lang w:eastAsia="en-US"/>
        </w:rPr>
        <w:t xml:space="preserve"> claros y precisos en las escuelas y los centros laborales, para sancionar estos ilícitos e inhibir su comisión; (iv) en ningún caso se hará público el nombre de la víctima para evitar algún tipo de victimización, presionada para abandonar la escuela o el trabajo o algún menoscabo de sus derechos; (v) para los efectos de la fracción anterior, deberán sumarse las quejas anteriores que sean sobre la misma persona hostigadora o acosadora, guardando públicamente el anonimato de la o las quejosas; (vi) proporcionar atención psicológica y legal, especializada y gratuita a quien sea víctima de hostigamiento o acoso sexual; e (vii) implementar sanciones administrativas para las y los superiores jerárquicos de la persona hostigadora o acosadora cuando sean omisos en recibir y/o dar curso a una queja; y, (viii) </w:t>
      </w:r>
      <w:r w:rsidRPr="00FA0D21">
        <w:rPr>
          <w:rFonts w:ascii="Palatino Linotype" w:eastAsia="Calibri" w:hAnsi="Palatino Linotype"/>
          <w:b/>
          <w:szCs w:val="22"/>
          <w:lang w:eastAsia="en-US"/>
        </w:rPr>
        <w:t>crear Comités para la Atención y Prevención del Hostigamiento y Acoso Sexual</w:t>
      </w:r>
      <w:r w:rsidRPr="00FA0D21">
        <w:rPr>
          <w:rFonts w:ascii="Palatino Linotype" w:eastAsia="Calibri" w:hAnsi="Palatino Linotype"/>
          <w:szCs w:val="22"/>
          <w:lang w:eastAsia="en-US"/>
        </w:rPr>
        <w:t xml:space="preserve"> en las dependencias y organismos del ámbito de su competencia.</w:t>
      </w:r>
    </w:p>
    <w:p w:rsidR="00B90145" w:rsidRPr="00FA0D21" w:rsidRDefault="00B90145"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Asimismo, el diverso artículo 54, fracción X Bis de la Ley </w:t>
      </w:r>
      <w:r w:rsidR="001E699B" w:rsidRPr="00FA0D21">
        <w:rPr>
          <w:rFonts w:ascii="Palatino Linotype" w:eastAsia="Calibri" w:hAnsi="Palatino Linotype"/>
          <w:szCs w:val="22"/>
          <w:lang w:eastAsia="en-US"/>
        </w:rPr>
        <w:t>de Acceso de las Mujeres a una Vida Libre de Violencia del Estado de México establece que c</w:t>
      </w:r>
      <w:r w:rsidRPr="00FA0D21">
        <w:rPr>
          <w:rFonts w:ascii="Palatino Linotype" w:eastAsia="Calibri" w:hAnsi="Palatino Linotype"/>
          <w:szCs w:val="22"/>
          <w:lang w:eastAsia="en-US"/>
        </w:rPr>
        <w:t>orresponde a los municipios, en materia de prevención, atención, sanción y erradic</w:t>
      </w:r>
      <w:r w:rsidR="001E699B" w:rsidRPr="00FA0D21">
        <w:rPr>
          <w:rFonts w:ascii="Palatino Linotype" w:eastAsia="Calibri" w:hAnsi="Palatino Linotype"/>
          <w:szCs w:val="22"/>
          <w:lang w:eastAsia="en-US"/>
        </w:rPr>
        <w:t>ación de la violencia de género el cr</w:t>
      </w:r>
      <w:r w:rsidRPr="00FA0D21">
        <w:rPr>
          <w:rFonts w:ascii="Palatino Linotype" w:eastAsia="Calibri" w:hAnsi="Palatino Linotype"/>
          <w:szCs w:val="22"/>
          <w:lang w:eastAsia="en-US"/>
        </w:rPr>
        <w:t>ear Unidades de Igualdad de Género y Erradicación de la Violencia, en términos de lo previsto en el Capítulo Noveno Bis de la Ley de Igualdad de Trato y Oportunidades entre Mujeres</w:t>
      </w:r>
      <w:r w:rsidR="001E699B" w:rsidRPr="00FA0D21">
        <w:rPr>
          <w:rFonts w:ascii="Palatino Linotype" w:eastAsia="Calibri" w:hAnsi="Palatino Linotype"/>
          <w:szCs w:val="22"/>
          <w:lang w:eastAsia="en-US"/>
        </w:rPr>
        <w:t xml:space="preserve"> y Hombres del Estado de México.</w:t>
      </w:r>
    </w:p>
    <w:p w:rsidR="00B90145" w:rsidRPr="00FA0D21" w:rsidRDefault="001E699B"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En esa virtud, la </w:t>
      </w:r>
      <w:r w:rsidR="00B90145" w:rsidRPr="00FA0D21">
        <w:rPr>
          <w:rFonts w:ascii="Palatino Linotype" w:eastAsia="Calibri" w:hAnsi="Palatino Linotype"/>
          <w:szCs w:val="22"/>
          <w:lang w:eastAsia="en-US"/>
        </w:rPr>
        <w:t>Ley de Igualdad de Trato y Oportunidades entre Mujeres y Hombres del Estado de México</w:t>
      </w:r>
      <w:r w:rsidRPr="00FA0D21">
        <w:rPr>
          <w:rFonts w:ascii="Palatino Linotype" w:eastAsia="Calibri" w:hAnsi="Palatino Linotype"/>
          <w:szCs w:val="22"/>
          <w:lang w:eastAsia="en-US"/>
        </w:rPr>
        <w:t xml:space="preserve"> tiene </w:t>
      </w:r>
      <w:r w:rsidR="00B90145" w:rsidRPr="00FA0D21">
        <w:rPr>
          <w:rFonts w:ascii="Palatino Linotype" w:eastAsia="Calibri" w:hAnsi="Palatino Linotype"/>
          <w:szCs w:val="22"/>
          <w:lang w:eastAsia="en-US"/>
        </w:rPr>
        <w:t xml:space="preserve">por objeto regular, proteger y garantizar la igualdad de trato y oportunidades entre mujeres y hombres, mediante la eliminación de la </w:t>
      </w:r>
      <w:r w:rsidR="00B90145" w:rsidRPr="00FA0D21">
        <w:rPr>
          <w:rFonts w:ascii="Palatino Linotype" w:eastAsia="Calibri" w:hAnsi="Palatino Linotype"/>
          <w:szCs w:val="22"/>
          <w:lang w:eastAsia="en-US"/>
        </w:rPr>
        <w:lastRenderedPageBreak/>
        <w:t>discriminación, sea cual fuere su circunstancia o condición, en los ámbitos público y privado, promoviendo el empoderamiento de las mujeres, con el propósito de alcanzar una sociedad más democrática, justa, equitativa y solidaria.</w:t>
      </w:r>
    </w:p>
    <w:p w:rsidR="00B90145" w:rsidRPr="00FA0D21" w:rsidRDefault="001E699B"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En razón de ello, los artículos 8, fracción II y 18 de dicha legislación establecen que</w:t>
      </w:r>
      <w:r w:rsidR="00F658FA" w:rsidRPr="00FA0D21">
        <w:rPr>
          <w:rFonts w:ascii="Palatino Linotype" w:eastAsia="Calibri" w:hAnsi="Palatino Linotype"/>
          <w:szCs w:val="22"/>
          <w:lang w:eastAsia="en-US"/>
        </w:rPr>
        <w:t xml:space="preserve">, como instrumento de la Política Estatal en la materia, </w:t>
      </w:r>
      <w:r w:rsidR="00B90145" w:rsidRPr="00FA0D21">
        <w:rPr>
          <w:rFonts w:ascii="Palatino Linotype" w:eastAsia="Calibri" w:hAnsi="Palatino Linotype"/>
          <w:szCs w:val="22"/>
          <w:lang w:eastAsia="en-US"/>
        </w:rPr>
        <w:t xml:space="preserve">cada Ayuntamiento de la Entidad debe constituir su respectivo Sistema Municipal; </w:t>
      </w:r>
      <w:r w:rsidR="00F658FA" w:rsidRPr="00FA0D21">
        <w:rPr>
          <w:rFonts w:ascii="Palatino Linotype" w:eastAsia="Calibri" w:hAnsi="Palatino Linotype"/>
          <w:szCs w:val="22"/>
          <w:lang w:eastAsia="en-US"/>
        </w:rPr>
        <w:t>el cual se integra</w:t>
      </w:r>
      <w:r w:rsidR="00B90145" w:rsidRPr="00FA0D21">
        <w:rPr>
          <w:rFonts w:ascii="Palatino Linotype" w:eastAsia="Calibri" w:hAnsi="Palatino Linotype"/>
          <w:szCs w:val="22"/>
          <w:lang w:eastAsia="en-US"/>
        </w:rPr>
        <w:t xml:space="preserve"> con el número de miembros de acuerdo a las circunstancias de cada Municipio, debiendo participar el Presidente Municipal</w:t>
      </w:r>
      <w:r w:rsidR="00F658FA" w:rsidRPr="00FA0D21">
        <w:rPr>
          <w:rFonts w:ascii="Palatino Linotype" w:eastAsia="Calibri" w:hAnsi="Palatino Linotype"/>
          <w:szCs w:val="22"/>
          <w:lang w:eastAsia="en-US"/>
        </w:rPr>
        <w:t xml:space="preserve"> y que los acuerdos</w:t>
      </w:r>
      <w:r w:rsidR="00B90145" w:rsidRPr="00FA0D21">
        <w:rPr>
          <w:rFonts w:ascii="Palatino Linotype" w:eastAsia="Calibri" w:hAnsi="Palatino Linotype"/>
          <w:szCs w:val="22"/>
          <w:lang w:eastAsia="en-US"/>
        </w:rPr>
        <w:t xml:space="preserve"> tomados en sesiones ordinarias o extraordinarias de los Sistemas Municipales, se harán del conocimiento de la Secretaría Ejecutiva del Sistema Estatal para su registro y seguimiento.</w:t>
      </w:r>
    </w:p>
    <w:p w:rsidR="00F658FA" w:rsidRPr="00FA0D21" w:rsidRDefault="00F658FA"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Por otra parte, este Instituto advirtió que, de conformidad con el artículo </w:t>
      </w:r>
      <w:r w:rsidR="00B90145" w:rsidRPr="00FA0D21">
        <w:rPr>
          <w:rFonts w:ascii="Palatino Linotype" w:eastAsia="Calibri" w:hAnsi="Palatino Linotype"/>
          <w:szCs w:val="22"/>
          <w:lang w:eastAsia="en-US"/>
        </w:rPr>
        <w:t>34 Bis</w:t>
      </w:r>
      <w:r w:rsidRPr="00FA0D21">
        <w:rPr>
          <w:rFonts w:ascii="Palatino Linotype" w:eastAsia="Calibri" w:hAnsi="Palatino Linotype"/>
          <w:szCs w:val="22"/>
          <w:lang w:eastAsia="en-US"/>
        </w:rPr>
        <w:t xml:space="preserve"> de la Ley de Igualdad de Trato y Oportunidades entre Mujeres y Hombres del Estado de México los municipios deben crear </w:t>
      </w:r>
      <w:r w:rsidR="00B90145" w:rsidRPr="00FA0D21">
        <w:rPr>
          <w:rFonts w:ascii="Palatino Linotype" w:eastAsia="Calibri" w:hAnsi="Palatino Linotype"/>
          <w:szCs w:val="22"/>
          <w:lang w:eastAsia="en-US"/>
        </w:rPr>
        <w:t xml:space="preserve">Unidades de Igualdad de Género y Erradicación de la Violencia, mediante criterios transversales, que tengan por objeto implementar e institucionalizar la perspectiva de género y fungir como órgano de consulta y asesoría en la instancia correspondiente. </w:t>
      </w:r>
    </w:p>
    <w:p w:rsidR="00F658FA" w:rsidRPr="00FA0D21" w:rsidRDefault="00F658FA"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Así las cosas, el diverso artículo 34 Ter de la legislación en cita establece las siguientes</w:t>
      </w:r>
      <w:r w:rsidR="00B90145" w:rsidRPr="00FA0D21">
        <w:rPr>
          <w:rFonts w:ascii="Palatino Linotype" w:eastAsia="Calibri" w:hAnsi="Palatino Linotype"/>
          <w:szCs w:val="22"/>
          <w:lang w:eastAsia="en-US"/>
        </w:rPr>
        <w:t xml:space="preserve"> atribuciones de las Unidades de Igualdad de Género</w:t>
      </w:r>
      <w:r w:rsidRPr="00FA0D21">
        <w:rPr>
          <w:rFonts w:ascii="Palatino Linotype" w:eastAsia="Calibri" w:hAnsi="Palatino Linotype"/>
          <w:szCs w:val="22"/>
          <w:lang w:eastAsia="en-US"/>
        </w:rPr>
        <w:t xml:space="preserve"> y Erradicación de la Violencia</w:t>
      </w:r>
      <w:r w:rsidR="00B90145" w:rsidRPr="00FA0D21">
        <w:rPr>
          <w:rFonts w:ascii="Palatino Linotype" w:eastAsia="Calibri" w:hAnsi="Palatino Linotype"/>
          <w:szCs w:val="22"/>
          <w:lang w:eastAsia="en-US"/>
        </w:rPr>
        <w:t xml:space="preserve">: </w:t>
      </w:r>
    </w:p>
    <w:p w:rsidR="00F658FA" w:rsidRPr="00FA0D21" w:rsidRDefault="00B90145" w:rsidP="00F658FA">
      <w:pPr>
        <w:pStyle w:val="Prrafodelista"/>
        <w:numPr>
          <w:ilvl w:val="0"/>
          <w:numId w:val="20"/>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Promover y vigilar que sus planes, programas y acciones sean realizados con perspectiva de género; </w:t>
      </w:r>
    </w:p>
    <w:p w:rsidR="00F658FA" w:rsidRPr="00FA0D21" w:rsidRDefault="00B90145" w:rsidP="00F658FA">
      <w:pPr>
        <w:pStyle w:val="Prrafodelista"/>
        <w:numPr>
          <w:ilvl w:val="0"/>
          <w:numId w:val="20"/>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Generar acciones con perspectiva de género que garanticen el acceso de las mujeres a una vida libre de violencia, promuevan la igualdad, el </w:t>
      </w:r>
      <w:r w:rsidRPr="00FA0D21">
        <w:rPr>
          <w:rFonts w:ascii="Palatino Linotype" w:eastAsia="Calibri" w:hAnsi="Palatino Linotype"/>
          <w:szCs w:val="22"/>
          <w:lang w:eastAsia="en-US"/>
        </w:rPr>
        <w:lastRenderedPageBreak/>
        <w:t xml:space="preserve">empoderamiento de las mujeres, el respeto a los derechos humanos y la eliminación de la discriminación; </w:t>
      </w:r>
    </w:p>
    <w:p w:rsidR="00F658FA" w:rsidRPr="00FA0D21" w:rsidRDefault="00B90145" w:rsidP="00F658FA">
      <w:pPr>
        <w:pStyle w:val="Prrafodelista"/>
        <w:numPr>
          <w:ilvl w:val="0"/>
          <w:numId w:val="20"/>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F658FA" w:rsidRPr="00FA0D21" w:rsidRDefault="00B90145" w:rsidP="00F658FA">
      <w:pPr>
        <w:pStyle w:val="Prrafodelista"/>
        <w:numPr>
          <w:ilvl w:val="0"/>
          <w:numId w:val="20"/>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Coadyuvar en la elaboración de sus presupuestos con perspectiva de género, con la finalidad de incorporar acciones relacionadas con la materia; </w:t>
      </w:r>
    </w:p>
    <w:p w:rsidR="00F658FA" w:rsidRPr="00FA0D21" w:rsidRDefault="00B90145" w:rsidP="00F658FA">
      <w:pPr>
        <w:pStyle w:val="Prrafodelista"/>
        <w:numPr>
          <w:ilvl w:val="0"/>
          <w:numId w:val="20"/>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Informar periódicamente, en el marco del Sistema Estatal, los resultados de la ejecución de sus planes y programas, con el propósito de integrar y rendir el informe anual correspondiente; </w:t>
      </w:r>
    </w:p>
    <w:p w:rsidR="00B90145" w:rsidRPr="00FA0D21" w:rsidRDefault="00B90145" w:rsidP="00F658FA">
      <w:pPr>
        <w:pStyle w:val="Prrafodelista"/>
        <w:numPr>
          <w:ilvl w:val="0"/>
          <w:numId w:val="20"/>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Ser el primer punto de contacto para los casos de acoso y hostigamiento sexual; y</w:t>
      </w:r>
    </w:p>
    <w:p w:rsidR="00F658FA" w:rsidRPr="00FA0D21" w:rsidRDefault="00F658FA" w:rsidP="00F658FA">
      <w:pPr>
        <w:pStyle w:val="Prrafodelista"/>
        <w:numPr>
          <w:ilvl w:val="0"/>
          <w:numId w:val="20"/>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Las demás que se establezcan en otras disposiciones jurídicas.</w:t>
      </w:r>
    </w:p>
    <w:p w:rsidR="00F658FA" w:rsidRPr="00FA0D21" w:rsidRDefault="00F658FA"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Ahora bien, no se omite mencionar que el artículo 69, fracción I, inciso x) de la Ley Orgánica Municipal del Estado de México establece que la Comisión de Atención a la Violencia en Contra de las Mujeres debe ser considerada como permanente.</w:t>
      </w:r>
    </w:p>
    <w:p w:rsidR="00B90145" w:rsidRPr="00FA0D21" w:rsidRDefault="00F658FA" w:rsidP="009B4587">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Finalmente, esta Autoridad advirtió que, de conformidad con el artículo 30, fracción XV del Bando Municipal 2019 </w:t>
      </w:r>
      <w:proofErr w:type="spellStart"/>
      <w:r w:rsidRPr="00FA0D21">
        <w:rPr>
          <w:rFonts w:ascii="Palatino Linotype" w:eastAsia="Calibri" w:hAnsi="Palatino Linotype"/>
          <w:szCs w:val="22"/>
          <w:lang w:eastAsia="en-US"/>
        </w:rPr>
        <w:t>Joquicingo</w:t>
      </w:r>
      <w:proofErr w:type="spellEnd"/>
      <w:r w:rsidRPr="00FA0D21">
        <w:rPr>
          <w:rFonts w:ascii="Palatino Linotype" w:eastAsia="Calibri" w:hAnsi="Palatino Linotype"/>
          <w:szCs w:val="22"/>
          <w:lang w:eastAsia="en-US"/>
        </w:rPr>
        <w:t>, Estado de México Administración 2019-2021, p</w:t>
      </w:r>
      <w:r w:rsidR="00B90145" w:rsidRPr="00FA0D21">
        <w:rPr>
          <w:rFonts w:ascii="Palatino Linotype" w:eastAsia="Calibri" w:hAnsi="Palatino Linotype"/>
          <w:szCs w:val="22"/>
          <w:lang w:eastAsia="en-US"/>
        </w:rPr>
        <w:t xml:space="preserve">ara el despacho, estudio y planeación de los diversos asuntos de la Administración Pública Municipal, el H. Ayuntamiento Municipal se auxilia de </w:t>
      </w:r>
      <w:r w:rsidR="009B4587" w:rsidRPr="00FA0D21">
        <w:rPr>
          <w:rFonts w:ascii="Palatino Linotype" w:eastAsia="Calibri" w:hAnsi="Palatino Linotype"/>
          <w:szCs w:val="22"/>
          <w:lang w:eastAsia="en-US"/>
        </w:rPr>
        <w:t xml:space="preserve">la </w:t>
      </w:r>
      <w:r w:rsidR="00B90145" w:rsidRPr="00FA0D21">
        <w:rPr>
          <w:rFonts w:ascii="Palatino Linotype" w:eastAsia="Calibri" w:hAnsi="Palatino Linotype"/>
          <w:szCs w:val="22"/>
          <w:lang w:eastAsia="en-US"/>
        </w:rPr>
        <w:t>Dirección de Desarrollo Social</w:t>
      </w:r>
      <w:r w:rsidR="009B4587" w:rsidRPr="00FA0D21">
        <w:rPr>
          <w:rFonts w:ascii="Palatino Linotype" w:eastAsia="Calibri" w:hAnsi="Palatino Linotype"/>
          <w:szCs w:val="22"/>
          <w:lang w:eastAsia="en-US"/>
        </w:rPr>
        <w:t xml:space="preserve"> quien, a su vez, cuenta con la </w:t>
      </w:r>
      <w:r w:rsidR="00B90145" w:rsidRPr="00FA0D21">
        <w:rPr>
          <w:rFonts w:ascii="Palatino Linotype" w:eastAsia="Calibri" w:hAnsi="Palatino Linotype"/>
          <w:szCs w:val="22"/>
          <w:lang w:eastAsia="en-US"/>
        </w:rPr>
        <w:t>Coordinación Municipal del Instituto de la Mujer</w:t>
      </w:r>
      <w:r w:rsidR="009B4587" w:rsidRPr="00FA0D21">
        <w:rPr>
          <w:rFonts w:ascii="Palatino Linotype" w:eastAsia="Calibri" w:hAnsi="Palatino Linotype"/>
          <w:szCs w:val="22"/>
          <w:lang w:eastAsia="en-US"/>
        </w:rPr>
        <w:t>.</w:t>
      </w:r>
    </w:p>
    <w:p w:rsidR="009B4587" w:rsidRPr="00FA0D21" w:rsidRDefault="009B4587"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lastRenderedPageBreak/>
        <w:t xml:space="preserve">Bajo esa óptica, el diverso artículo 67 del citado Bando Municipal establece que el </w:t>
      </w:r>
      <w:r w:rsidR="00B90145" w:rsidRPr="00FA0D21">
        <w:rPr>
          <w:rFonts w:ascii="Palatino Linotype" w:eastAsia="Calibri" w:hAnsi="Palatino Linotype"/>
          <w:szCs w:val="22"/>
          <w:lang w:eastAsia="en-US"/>
        </w:rPr>
        <w:t>ayuntamiento</w:t>
      </w:r>
      <w:r w:rsidRPr="00FA0D21">
        <w:rPr>
          <w:rFonts w:ascii="Palatino Linotype" w:eastAsia="Calibri" w:hAnsi="Palatino Linotype"/>
          <w:szCs w:val="22"/>
          <w:lang w:eastAsia="en-US"/>
        </w:rPr>
        <w:t>,</w:t>
      </w:r>
      <w:r w:rsidR="00B90145" w:rsidRPr="00FA0D21">
        <w:rPr>
          <w:rFonts w:ascii="Palatino Linotype" w:eastAsia="Calibri" w:hAnsi="Palatino Linotype"/>
          <w:szCs w:val="22"/>
          <w:lang w:eastAsia="en-US"/>
        </w:rPr>
        <w:t xml:space="preserve"> a través del Instituto Municipal para la Protección de los Derechos de la Mujer, realizar</w:t>
      </w:r>
      <w:r w:rsidR="009757F9" w:rsidRPr="00FA0D21">
        <w:rPr>
          <w:rFonts w:ascii="Palatino Linotype" w:eastAsia="Calibri" w:hAnsi="Palatino Linotype"/>
          <w:szCs w:val="22"/>
          <w:lang w:eastAsia="en-US"/>
        </w:rPr>
        <w:t>á</w:t>
      </w:r>
      <w:r w:rsidR="00B90145" w:rsidRPr="00FA0D21">
        <w:rPr>
          <w:rFonts w:ascii="Palatino Linotype" w:eastAsia="Calibri" w:hAnsi="Palatino Linotype"/>
          <w:szCs w:val="22"/>
          <w:lang w:eastAsia="en-US"/>
        </w:rPr>
        <w:t xml:space="preserve"> acciones que permitan regular, proteger y garantizar la igualdad de trato y oportunidades entre mujeres y hombres, mediante la eliminación de la discriminación, promoviendo el empoderamiento de las mujeres con el propósito de alcanzar una sociedad más democrática, justa, equitativa y solidaria. </w:t>
      </w:r>
    </w:p>
    <w:p w:rsidR="009B4587" w:rsidRPr="00FA0D21" w:rsidRDefault="009B4587"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Por su parte, los artículos 69 y 70 del Bando Municipal 2019 </w:t>
      </w:r>
      <w:proofErr w:type="spellStart"/>
      <w:r w:rsidRPr="00FA0D21">
        <w:rPr>
          <w:rFonts w:ascii="Palatino Linotype" w:eastAsia="Calibri" w:hAnsi="Palatino Linotype"/>
          <w:szCs w:val="22"/>
          <w:lang w:eastAsia="en-US"/>
        </w:rPr>
        <w:t>Joquicingo</w:t>
      </w:r>
      <w:proofErr w:type="spellEnd"/>
      <w:r w:rsidRPr="00FA0D21">
        <w:rPr>
          <w:rFonts w:ascii="Palatino Linotype" w:eastAsia="Calibri" w:hAnsi="Palatino Linotype"/>
          <w:szCs w:val="22"/>
          <w:lang w:eastAsia="en-US"/>
        </w:rPr>
        <w:t>, Estado de México Administración 2019-2021 establece que dicha Coordinación velará</w:t>
      </w:r>
      <w:r w:rsidR="00B90145" w:rsidRPr="00FA0D21">
        <w:rPr>
          <w:rFonts w:ascii="Palatino Linotype" w:eastAsia="Calibri" w:hAnsi="Palatino Linotype"/>
          <w:szCs w:val="22"/>
          <w:lang w:eastAsia="en-US"/>
        </w:rPr>
        <w:t xml:space="preserve"> por el cabal cumplimiento de la Equidad de Género como lo </w:t>
      </w:r>
      <w:proofErr w:type="gramStart"/>
      <w:r w:rsidR="00B90145" w:rsidRPr="00FA0D21">
        <w:rPr>
          <w:rFonts w:ascii="Palatino Linotype" w:eastAsia="Calibri" w:hAnsi="Palatino Linotype"/>
          <w:szCs w:val="22"/>
          <w:lang w:eastAsia="en-US"/>
        </w:rPr>
        <w:t>establece</w:t>
      </w:r>
      <w:proofErr w:type="gramEnd"/>
      <w:r w:rsidR="00B90145" w:rsidRPr="00FA0D21">
        <w:rPr>
          <w:rFonts w:ascii="Palatino Linotype" w:eastAsia="Calibri" w:hAnsi="Palatino Linotype"/>
          <w:szCs w:val="22"/>
          <w:lang w:eastAsia="en-US"/>
        </w:rPr>
        <w:t xml:space="preserve"> los preceptos le</w:t>
      </w:r>
      <w:r w:rsidRPr="00FA0D21">
        <w:rPr>
          <w:rFonts w:ascii="Palatino Linotype" w:eastAsia="Calibri" w:hAnsi="Palatino Linotype"/>
          <w:szCs w:val="22"/>
          <w:lang w:eastAsia="en-US"/>
        </w:rPr>
        <w:t xml:space="preserve">gales correspondientes y </w:t>
      </w:r>
      <w:r w:rsidR="00B90145" w:rsidRPr="00FA0D21">
        <w:rPr>
          <w:rFonts w:ascii="Palatino Linotype" w:eastAsia="Calibri" w:hAnsi="Palatino Linotype"/>
          <w:szCs w:val="22"/>
          <w:lang w:eastAsia="en-US"/>
        </w:rPr>
        <w:t xml:space="preserve">contará con las siguientes atribuciones: </w:t>
      </w:r>
    </w:p>
    <w:p w:rsidR="009B4587" w:rsidRPr="00FA0D21" w:rsidRDefault="00B90145" w:rsidP="009B4587">
      <w:pPr>
        <w:pStyle w:val="Prrafodelista"/>
        <w:numPr>
          <w:ilvl w:val="0"/>
          <w:numId w:val="21"/>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Promover, coordinar, operar y evaluar políticas y pr</w:t>
      </w:r>
      <w:r w:rsidR="009B4587" w:rsidRPr="00FA0D21">
        <w:rPr>
          <w:rFonts w:ascii="Palatino Linotype" w:eastAsia="Calibri" w:hAnsi="Palatino Linotype"/>
          <w:szCs w:val="22"/>
          <w:lang w:eastAsia="en-US"/>
        </w:rPr>
        <w:t>ogramas de apoyo para la mujer;</w:t>
      </w:r>
    </w:p>
    <w:p w:rsidR="009B4587" w:rsidRPr="00FA0D21" w:rsidRDefault="009B4587" w:rsidP="009B4587">
      <w:pPr>
        <w:pStyle w:val="Prrafodelista"/>
        <w:numPr>
          <w:ilvl w:val="0"/>
          <w:numId w:val="21"/>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Realizar c</w:t>
      </w:r>
      <w:r w:rsidR="00B90145" w:rsidRPr="00FA0D21">
        <w:rPr>
          <w:rFonts w:ascii="Palatino Linotype" w:eastAsia="Calibri" w:hAnsi="Palatino Linotype"/>
          <w:szCs w:val="22"/>
          <w:lang w:eastAsia="en-US"/>
        </w:rPr>
        <w:t xml:space="preserve">ampañas de concientización entre miembros de la sociedad para prevenir los tipos y modalidades de violencia; </w:t>
      </w:r>
    </w:p>
    <w:p w:rsidR="009B4587" w:rsidRPr="00FA0D21" w:rsidRDefault="00B90145" w:rsidP="009B4587">
      <w:pPr>
        <w:pStyle w:val="Prrafodelista"/>
        <w:numPr>
          <w:ilvl w:val="0"/>
          <w:numId w:val="21"/>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Garantizar a la ciudadanía la igualdad de oportunidades de acceso al trabajo, por medio de la realización de labores o tareas acordes con su edad, tiempo, capacidad física o intelectual dentro de la administración pública; </w:t>
      </w:r>
    </w:p>
    <w:p w:rsidR="009B4587" w:rsidRPr="00FA0D21" w:rsidRDefault="00B90145" w:rsidP="009B4587">
      <w:pPr>
        <w:pStyle w:val="Prrafodelista"/>
        <w:numPr>
          <w:ilvl w:val="0"/>
          <w:numId w:val="21"/>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Fomentar la participación ciudadana dirigida a lograr la igualdad entre hombres y mujeres; </w:t>
      </w:r>
    </w:p>
    <w:p w:rsidR="009B4587" w:rsidRPr="00FA0D21" w:rsidRDefault="00B90145" w:rsidP="009B4587">
      <w:pPr>
        <w:pStyle w:val="Prrafodelista"/>
        <w:numPr>
          <w:ilvl w:val="0"/>
          <w:numId w:val="21"/>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t xml:space="preserve">Establecer mecanismos que promuevan el lenguaje incluyente en todos los documentos normativos, administrativos, imágenes y acciones del Gobierno Municipal; </w:t>
      </w:r>
      <w:r w:rsidR="009B4587" w:rsidRPr="00FA0D21">
        <w:rPr>
          <w:rFonts w:ascii="Palatino Linotype" w:eastAsia="Calibri" w:hAnsi="Palatino Linotype"/>
          <w:szCs w:val="22"/>
          <w:lang w:eastAsia="en-US"/>
        </w:rPr>
        <w:t>y,</w:t>
      </w:r>
    </w:p>
    <w:p w:rsidR="00B90145" w:rsidRPr="00FA0D21" w:rsidRDefault="00B90145" w:rsidP="009B4587">
      <w:pPr>
        <w:pStyle w:val="Prrafodelista"/>
        <w:numPr>
          <w:ilvl w:val="0"/>
          <w:numId w:val="21"/>
        </w:num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eastAsia="Calibri" w:hAnsi="Palatino Linotype"/>
          <w:szCs w:val="22"/>
          <w:lang w:eastAsia="en-US"/>
        </w:rPr>
        <w:lastRenderedPageBreak/>
        <w:t>Promover la igualdad de trato y oportunidades entre las mujeres y los hombres como parte de sus políticas públicas en concordancia con la</w:t>
      </w:r>
      <w:r w:rsidR="009B4587" w:rsidRPr="00FA0D21">
        <w:rPr>
          <w:rFonts w:ascii="Palatino Linotype" w:eastAsia="Calibri" w:hAnsi="Palatino Linotype"/>
          <w:szCs w:val="22"/>
          <w:lang w:eastAsia="en-US"/>
        </w:rPr>
        <w:t>s de carácter Federal y Estatal.</w:t>
      </w:r>
    </w:p>
    <w:p w:rsidR="009B4587" w:rsidRPr="00FA0D21" w:rsidRDefault="009B4587" w:rsidP="009B4587">
      <w:pPr>
        <w:spacing w:before="100" w:beforeAutospacing="1" w:after="100" w:afterAutospacing="1" w:line="360" w:lineRule="auto"/>
        <w:jc w:val="both"/>
        <w:rPr>
          <w:rFonts w:ascii="Palatino Linotype" w:hAnsi="Palatino Linotype"/>
        </w:rPr>
      </w:pPr>
      <w:r w:rsidRPr="00FA0D21">
        <w:rPr>
          <w:rFonts w:ascii="Palatino Linotype" w:hAnsi="Palatino Linotype" w:cs="Arial"/>
        </w:rPr>
        <w:t xml:space="preserve">En mérito de los expuesto, </w:t>
      </w:r>
      <w:r w:rsidRPr="00FA0D21">
        <w:rPr>
          <w:rFonts w:ascii="Palatino Linotype" w:hAnsi="Palatino Linotype"/>
        </w:rPr>
        <w:t>es importante resaltar que ante la fuente obligacional descrita en los párrafos que anteceden,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90145" w:rsidRPr="00FA0D21" w:rsidRDefault="009B4587" w:rsidP="00B90145">
      <w:pPr>
        <w:spacing w:before="100" w:beforeAutospacing="1" w:after="100" w:afterAutospacing="1" w:line="360" w:lineRule="auto"/>
        <w:jc w:val="both"/>
        <w:rPr>
          <w:rFonts w:ascii="Palatino Linotype" w:eastAsia="Calibri" w:hAnsi="Palatino Linotype"/>
          <w:szCs w:val="22"/>
          <w:lang w:eastAsia="en-US"/>
        </w:rPr>
      </w:pPr>
      <w:r w:rsidRPr="00FA0D21">
        <w:rPr>
          <w:rFonts w:ascii="Palatino Linotype" w:hAnsi="Palatino Linotype" w:cs="Arial"/>
        </w:rPr>
        <w:t xml:space="preserve">Por ello, la simple manifestación del Titular de la Unidad de Transparencia del </w:t>
      </w:r>
      <w:r w:rsidRPr="00FA0D21">
        <w:rPr>
          <w:rFonts w:ascii="Palatino Linotype" w:hAnsi="Palatino Linotype" w:cs="Arial"/>
          <w:b/>
        </w:rPr>
        <w:t>SUJETO OBLIGADO</w:t>
      </w:r>
      <w:r w:rsidRPr="00FA0D21">
        <w:rPr>
          <w:rFonts w:ascii="Palatino Linotype" w:hAnsi="Palatino Linotype" w:cs="Arial"/>
        </w:rPr>
        <w:t xml:space="preserve"> respecto a que no contaba con </w:t>
      </w:r>
      <w:r w:rsidRPr="00FA0D21">
        <w:rPr>
          <w:rFonts w:ascii="Palatino Linotype" w:hAnsi="Palatino Linotype" w:cs="Arial"/>
          <w:i/>
        </w:rPr>
        <w:t xml:space="preserve">Unidades de Género y Erradicación de la Violencia (Sic), </w:t>
      </w:r>
      <w:r w:rsidRPr="00FA0D21">
        <w:rPr>
          <w:rFonts w:ascii="Palatino Linotype" w:hAnsi="Palatino Linotype" w:cs="Arial"/>
        </w:rPr>
        <w:t xml:space="preserve"> no es suficiente para tener por satisfecho el derecho ejercitado por el particular; máxime que no remitió los requerimientos a las áreas quienes pudieran contar con la información, las cuales de manera enunciativa más no limitativa podrían ser los integrantes del Sistema Municipal para la Igualdad de Trato y Oportunidades entre Mujeres y Hombres y para Prevenir, Atender, Sancionar y Erradicar la Violencia contra las Mujeres</w:t>
      </w:r>
      <w:r w:rsidR="009757F9" w:rsidRPr="00FA0D21">
        <w:rPr>
          <w:rFonts w:ascii="Palatino Linotype" w:hAnsi="Palatino Linotype" w:cs="Arial"/>
        </w:rPr>
        <w:t>;</w:t>
      </w:r>
      <w:r w:rsidRPr="00FA0D21">
        <w:rPr>
          <w:rFonts w:ascii="Palatino Linotype" w:hAnsi="Palatino Linotype" w:cs="Arial"/>
        </w:rPr>
        <w:t xml:space="preserve"> los </w:t>
      </w:r>
      <w:r w:rsidR="00B90145" w:rsidRPr="00FA0D21">
        <w:rPr>
          <w:rFonts w:ascii="Palatino Linotype" w:hAnsi="Palatino Linotype" w:cs="Arial"/>
        </w:rPr>
        <w:t>Comités para la Atención y Prevención del Hostigamiento y Acoso Sexual</w:t>
      </w:r>
      <w:r w:rsidR="009757F9" w:rsidRPr="00FA0D21">
        <w:rPr>
          <w:rFonts w:ascii="Palatino Linotype" w:hAnsi="Palatino Linotype" w:cs="Arial"/>
        </w:rPr>
        <w:t>;</w:t>
      </w:r>
      <w:r w:rsidRPr="00FA0D21">
        <w:rPr>
          <w:rFonts w:ascii="Palatino Linotype" w:hAnsi="Palatino Linotype" w:cs="Arial"/>
        </w:rPr>
        <w:t xml:space="preserve"> el Instituto Municipal para la Protección de los Derechos de la Mujer</w:t>
      </w:r>
      <w:r w:rsidR="009757F9" w:rsidRPr="00FA0D21">
        <w:rPr>
          <w:rFonts w:ascii="Palatino Linotype" w:hAnsi="Palatino Linotype" w:cs="Arial"/>
        </w:rPr>
        <w:t>, o bien, la propia</w:t>
      </w:r>
      <w:r w:rsidR="00562206" w:rsidRPr="00FA0D21">
        <w:rPr>
          <w:rFonts w:ascii="Palatino Linotype" w:eastAsia="Calibri" w:hAnsi="Palatino Linotype"/>
          <w:szCs w:val="22"/>
          <w:lang w:eastAsia="en-US"/>
        </w:rPr>
        <w:t xml:space="preserve"> Unidad de Igualdad de Género y Erradicación de la Violencia.</w:t>
      </w:r>
    </w:p>
    <w:p w:rsidR="00562206" w:rsidRPr="00FA0D21" w:rsidRDefault="00562206" w:rsidP="00562206">
      <w:pPr>
        <w:spacing w:before="100" w:beforeAutospacing="1" w:after="100" w:afterAutospacing="1" w:line="360" w:lineRule="auto"/>
        <w:jc w:val="both"/>
        <w:rPr>
          <w:rFonts w:ascii="Palatino Linotype" w:hAnsi="Palatino Linotype" w:cs="Arial"/>
        </w:rPr>
      </w:pPr>
      <w:r w:rsidRPr="00FA0D21">
        <w:rPr>
          <w:rFonts w:ascii="Palatino Linotype" w:eastAsia="Calibri" w:hAnsi="Palatino Linotype"/>
          <w:szCs w:val="22"/>
          <w:lang w:eastAsia="en-US"/>
        </w:rPr>
        <w:t xml:space="preserve">En esa virtud, ante la </w:t>
      </w:r>
      <w:r w:rsidRPr="00FA0D21">
        <w:rPr>
          <w:rFonts w:ascii="Palatino Linotype" w:hAnsi="Palatino Linotype"/>
        </w:rPr>
        <w:t>incerteza</w:t>
      </w:r>
      <w:r w:rsidRPr="00FA0D21">
        <w:rPr>
          <w:rFonts w:ascii="Palatino Linotype" w:hAnsi="Palatino Linotype"/>
          <w:vertAlign w:val="superscript"/>
        </w:rPr>
        <w:footnoteReference w:id="4"/>
      </w:r>
      <w:r w:rsidRPr="00FA0D21">
        <w:rPr>
          <w:rFonts w:ascii="Palatino Linotype" w:hAnsi="Palatino Linotype"/>
        </w:rPr>
        <w:t xml:space="preserve"> que aqueja a este Instituto, esta Ponencia Resolutora estima que lo procedente es </w:t>
      </w:r>
      <w:r w:rsidRPr="00FA0D21">
        <w:rPr>
          <w:rFonts w:ascii="Palatino Linotype" w:hAnsi="Palatino Linotype"/>
          <w:b/>
        </w:rPr>
        <w:t>REVOCAR</w:t>
      </w:r>
      <w:r w:rsidRPr="00FA0D21">
        <w:rPr>
          <w:rFonts w:ascii="Palatino Linotype" w:hAnsi="Palatino Linotype"/>
        </w:rPr>
        <w:t xml:space="preserve"> la respuesta del </w:t>
      </w:r>
      <w:r w:rsidRPr="00FA0D21">
        <w:rPr>
          <w:rFonts w:ascii="Palatino Linotype" w:hAnsi="Palatino Linotype"/>
          <w:b/>
        </w:rPr>
        <w:t>SUJETO OBLIGADO</w:t>
      </w:r>
      <w:r w:rsidRPr="00FA0D21">
        <w:rPr>
          <w:rFonts w:ascii="Palatino Linotype" w:hAnsi="Palatino Linotype"/>
        </w:rPr>
        <w:t xml:space="preserve"> y, </w:t>
      </w:r>
      <w:r w:rsidRPr="00FA0D21">
        <w:rPr>
          <w:rFonts w:ascii="Palatino Linotype" w:hAnsi="Palatino Linotype"/>
        </w:rPr>
        <w:lastRenderedPageBreak/>
        <w:t xml:space="preserve">previa </w:t>
      </w:r>
      <w:r w:rsidRPr="00FA0D21">
        <w:rPr>
          <w:rFonts w:ascii="Palatino Linotype" w:hAnsi="Palatino Linotype"/>
          <w:b/>
        </w:rPr>
        <w:t>búsqueda exhaustiva y razonable</w:t>
      </w:r>
      <w:r w:rsidRPr="00FA0D21">
        <w:rPr>
          <w:rFonts w:ascii="Palatino Linotype" w:hAnsi="Palatino Linotype"/>
        </w:rPr>
        <w:t xml:space="preserve"> en todas las áreas que pudieran contar con ella, </w:t>
      </w:r>
      <w:r w:rsidRPr="00FA0D21">
        <w:rPr>
          <w:rFonts w:ascii="Palatino Linotype" w:hAnsi="Palatino Linotype"/>
          <w:b/>
        </w:rPr>
        <w:t>ordenar</w:t>
      </w:r>
      <w:r w:rsidRPr="00FA0D21">
        <w:rPr>
          <w:rFonts w:ascii="Palatino Linotype" w:hAnsi="Palatino Linotype"/>
        </w:rPr>
        <w:t xml:space="preserve"> la entrega de la información solicitada.</w:t>
      </w:r>
    </w:p>
    <w:p w:rsidR="00B90145" w:rsidRPr="00FA0D21" w:rsidRDefault="00562206" w:rsidP="00562206">
      <w:pPr>
        <w:spacing w:before="100" w:beforeAutospacing="1" w:after="100" w:afterAutospacing="1" w:line="360" w:lineRule="auto"/>
        <w:jc w:val="both"/>
        <w:rPr>
          <w:rFonts w:ascii="Palatino Linotype" w:hAnsi="Palatino Linotype" w:cs="Arial"/>
        </w:rPr>
      </w:pPr>
      <w:r w:rsidRPr="00FA0D21">
        <w:rPr>
          <w:rFonts w:ascii="Palatino Linotype" w:hAnsi="Palatino Linotype" w:cs="Arial"/>
        </w:rPr>
        <w:t xml:space="preserve">Ahora bien, este Instituto no omite mencionar que, del análisis realizado al Decreto número 309, publicado en el periódico oficial del Gobierno del Estado de México </w:t>
      </w:r>
      <w:r w:rsidRPr="00FA0D21">
        <w:rPr>
          <w:rFonts w:ascii="Palatino Linotype" w:hAnsi="Palatino Linotype" w:cs="Arial"/>
          <w:i/>
        </w:rPr>
        <w:t>“Gaceta del Gobierno”,</w:t>
      </w:r>
      <w:r w:rsidRPr="00FA0D21">
        <w:rPr>
          <w:rFonts w:ascii="Palatino Linotype" w:hAnsi="Palatino Linotype" w:cs="Arial"/>
        </w:rPr>
        <w:t xml:space="preserve"> de fecha 15 de mayo de 2018, mediante el cual se reformaron la fracción II del artículo 53, se adicionó la fracción XXVI Bis al artículo 40 y la fracción X Bis al artículo 54 de la Ley de Acceso de las Mujeres a una Vida Libre de Violencia del Estado de México; así como, se adicionó el Capítulo Noveno Bis denominado de las unidades de Igualdad de Género y Erradicación de la Violencia y los artículos 34 Bis y 34 Ter de la Ley de Igualdad de Trato y Oportunidades entre Mujeres y Hombres del Estado de México; se advirtió que los Artículos SEGUNDO y TERCERO Transitorios establecen que dicho decreto entró en vigor al día siguiente de su publicación en el Periódico Oficial y que los municipios debían crear las Unidades de Igualdad de Género y Erradicación de la Violencia con base a la suficiencia presupuestal correspondiente.</w:t>
      </w:r>
    </w:p>
    <w:p w:rsidR="00562206" w:rsidRPr="00FA0D21" w:rsidRDefault="00BC7FD8" w:rsidP="00562206">
      <w:pPr>
        <w:shd w:val="clear" w:color="auto" w:fill="FFFFFF"/>
        <w:spacing w:before="100" w:beforeAutospacing="1" w:after="100" w:afterAutospacing="1" w:line="360" w:lineRule="auto"/>
        <w:jc w:val="both"/>
        <w:rPr>
          <w:rFonts w:ascii="Palatino Linotype" w:hAnsi="Palatino Linotype" w:cs="Arial"/>
          <w:lang w:val="es-ES"/>
        </w:rPr>
      </w:pPr>
      <w:r w:rsidRPr="00FA0D21">
        <w:rPr>
          <w:rFonts w:ascii="Palatino Linotype" w:hAnsi="Palatino Linotype" w:cs="Arial"/>
          <w:lang w:val="es-ES"/>
        </w:rPr>
        <w:t xml:space="preserve">Es así como, es claro para este Instituto que </w:t>
      </w:r>
      <w:r w:rsidRPr="00FA0D21">
        <w:rPr>
          <w:rFonts w:ascii="Palatino Linotype" w:hAnsi="Palatino Linotype" w:cs="Arial"/>
          <w:b/>
          <w:lang w:val="es-ES"/>
        </w:rPr>
        <w:t>EL SUJETO OBLIGADO</w:t>
      </w:r>
      <w:r w:rsidRPr="00FA0D21">
        <w:rPr>
          <w:rFonts w:ascii="Palatino Linotype" w:hAnsi="Palatino Linotype" w:cs="Arial"/>
          <w:lang w:val="es-ES"/>
        </w:rPr>
        <w:t xml:space="preserve"> está constreñido a contar con la Unidad </w:t>
      </w:r>
      <w:r w:rsidRPr="00FA0D21">
        <w:rPr>
          <w:rFonts w:ascii="Palatino Linotype" w:hAnsi="Palatino Linotype" w:cs="Arial"/>
        </w:rPr>
        <w:t>de Igualdad de Género y Erradicación de la Violencia; por ello</w:t>
      </w:r>
      <w:r w:rsidR="00562206" w:rsidRPr="00FA0D21">
        <w:rPr>
          <w:rFonts w:ascii="Palatino Linotype" w:hAnsi="Palatino Linotype" w:cs="Arial"/>
          <w:lang w:val="es-ES"/>
        </w:rPr>
        <w:t xml:space="preserve">, para el caso de no contar con </w:t>
      </w:r>
      <w:r w:rsidRPr="00FA0D21">
        <w:rPr>
          <w:rFonts w:ascii="Palatino Linotype" w:hAnsi="Palatino Linotype" w:cs="Arial"/>
          <w:lang w:val="es-ES"/>
        </w:rPr>
        <w:t>la información solicitada</w:t>
      </w:r>
      <w:r w:rsidR="00562206" w:rsidRPr="00FA0D21">
        <w:rPr>
          <w:rFonts w:ascii="Palatino Linotype" w:hAnsi="Palatino Linotype" w:cs="Arial"/>
          <w:lang w:val="es-ES"/>
        </w:rPr>
        <w:t xml:space="preserve">, </w:t>
      </w:r>
      <w:r w:rsidR="00562206" w:rsidRPr="00FA0D21">
        <w:rPr>
          <w:rFonts w:ascii="Palatino Linotype" w:eastAsia="Calibri" w:hAnsi="Palatino Linotype" w:cs="Bookman Old Style"/>
          <w:szCs w:val="20"/>
          <w:lang w:eastAsia="en-US"/>
        </w:rPr>
        <w:t>deberá entregar el Acuerdo del Comité de Transparencia, en donde conste la declaratoria de inexistencia de la misma.</w:t>
      </w:r>
    </w:p>
    <w:p w:rsidR="00562206" w:rsidRPr="00FA0D21" w:rsidRDefault="00562206" w:rsidP="00562206">
      <w:pPr>
        <w:shd w:val="clear" w:color="auto" w:fill="FFFFFF"/>
        <w:spacing w:before="100" w:beforeAutospacing="1" w:after="100" w:afterAutospacing="1" w:line="360" w:lineRule="auto"/>
        <w:jc w:val="both"/>
        <w:rPr>
          <w:rFonts w:ascii="Georgia" w:hAnsi="Georgia"/>
          <w:lang w:eastAsia="es-MX"/>
        </w:rPr>
      </w:pPr>
      <w:r w:rsidRPr="00FA0D21">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562206" w:rsidRPr="00FA0D21" w:rsidRDefault="00562206" w:rsidP="00562206">
      <w:pPr>
        <w:shd w:val="clear" w:color="auto" w:fill="FFFFFF"/>
        <w:ind w:left="851" w:right="902"/>
        <w:jc w:val="both"/>
        <w:rPr>
          <w:rFonts w:ascii="Georgia" w:hAnsi="Georgia"/>
          <w:sz w:val="22"/>
          <w:szCs w:val="22"/>
          <w:lang w:eastAsia="es-MX"/>
        </w:rPr>
      </w:pPr>
      <w:r w:rsidRPr="00FA0D21">
        <w:rPr>
          <w:rFonts w:ascii="Palatino Linotype" w:hAnsi="Palatino Linotype"/>
          <w:b/>
          <w:bCs/>
          <w:i/>
          <w:iCs/>
          <w:sz w:val="22"/>
          <w:szCs w:val="22"/>
          <w:lang w:val="es-ES" w:eastAsia="es-MX"/>
        </w:rPr>
        <w:t>“Artículo 49.</w:t>
      </w:r>
      <w:r w:rsidRPr="00FA0D21">
        <w:rPr>
          <w:rFonts w:ascii="Palatino Linotype" w:hAnsi="Palatino Linotype"/>
          <w:i/>
          <w:iCs/>
          <w:sz w:val="22"/>
          <w:szCs w:val="22"/>
          <w:lang w:val="es-ES" w:eastAsia="es-MX"/>
        </w:rPr>
        <w:t xml:space="preserve"> </w:t>
      </w:r>
      <w:r w:rsidRPr="00FA0D21">
        <w:rPr>
          <w:rFonts w:ascii="Palatino Linotype" w:hAnsi="Palatino Linotype"/>
          <w:b/>
          <w:i/>
          <w:iCs/>
          <w:sz w:val="22"/>
          <w:szCs w:val="22"/>
          <w:lang w:val="es-ES" w:eastAsia="es-MX"/>
        </w:rPr>
        <w:t>Los</w:t>
      </w:r>
      <w:r w:rsidRPr="00FA0D21">
        <w:rPr>
          <w:rFonts w:ascii="Palatino Linotype" w:hAnsi="Palatino Linotype"/>
          <w:i/>
          <w:iCs/>
          <w:sz w:val="22"/>
          <w:szCs w:val="22"/>
          <w:lang w:val="es-ES" w:eastAsia="es-MX"/>
        </w:rPr>
        <w:t xml:space="preserve"> </w:t>
      </w:r>
      <w:r w:rsidRPr="00FA0D21">
        <w:rPr>
          <w:rFonts w:ascii="Palatino Linotype" w:hAnsi="Palatino Linotype"/>
          <w:b/>
          <w:i/>
          <w:iCs/>
          <w:sz w:val="22"/>
          <w:szCs w:val="22"/>
          <w:lang w:val="es-ES" w:eastAsia="es-MX"/>
        </w:rPr>
        <w:t>Comités de Transparencia tendrán las siguientes atribuciones</w:t>
      </w:r>
      <w:r w:rsidRPr="00FA0D21">
        <w:rPr>
          <w:rFonts w:ascii="Palatino Linotype" w:hAnsi="Palatino Linotype"/>
          <w:i/>
          <w:iCs/>
          <w:sz w:val="22"/>
          <w:szCs w:val="22"/>
          <w:lang w:val="es-ES" w:eastAsia="es-MX"/>
        </w:rPr>
        <w:t>:</w:t>
      </w:r>
    </w:p>
    <w:p w:rsidR="00562206" w:rsidRPr="00FA0D21" w:rsidRDefault="00562206" w:rsidP="00562206">
      <w:pPr>
        <w:shd w:val="clear" w:color="auto" w:fill="FFFFFF"/>
        <w:ind w:left="851" w:right="902"/>
        <w:jc w:val="both"/>
        <w:rPr>
          <w:rFonts w:ascii="Georgia" w:hAnsi="Georgia"/>
          <w:sz w:val="22"/>
          <w:szCs w:val="22"/>
          <w:lang w:eastAsia="es-MX"/>
        </w:rPr>
      </w:pPr>
      <w:r w:rsidRPr="00FA0D21">
        <w:rPr>
          <w:rFonts w:ascii="Palatino Linotype" w:hAnsi="Palatino Linotype"/>
          <w:i/>
          <w:iCs/>
          <w:sz w:val="22"/>
          <w:szCs w:val="22"/>
          <w:lang w:val="es-ES" w:eastAsia="es-MX"/>
        </w:rPr>
        <w:t>…</w:t>
      </w:r>
    </w:p>
    <w:p w:rsidR="00562206" w:rsidRPr="00FA0D21" w:rsidRDefault="00562206" w:rsidP="00562206">
      <w:pPr>
        <w:shd w:val="clear" w:color="auto" w:fill="FFFFFF"/>
        <w:ind w:left="851" w:right="902"/>
        <w:jc w:val="both"/>
        <w:rPr>
          <w:rFonts w:ascii="Georgia" w:hAnsi="Georgia"/>
          <w:b/>
          <w:sz w:val="22"/>
          <w:szCs w:val="22"/>
          <w:lang w:eastAsia="es-MX"/>
        </w:rPr>
      </w:pPr>
      <w:r w:rsidRPr="00FA0D21">
        <w:rPr>
          <w:rFonts w:ascii="Palatino Linotype" w:hAnsi="Palatino Linotype"/>
          <w:b/>
          <w:bCs/>
          <w:i/>
          <w:iCs/>
          <w:sz w:val="22"/>
          <w:szCs w:val="22"/>
          <w:lang w:val="es-ES" w:eastAsia="es-MX"/>
        </w:rPr>
        <w:t>II.</w:t>
      </w:r>
      <w:r w:rsidRPr="00FA0D21">
        <w:rPr>
          <w:rFonts w:ascii="Palatino Linotype" w:hAnsi="Palatino Linotype"/>
          <w:i/>
          <w:iCs/>
          <w:sz w:val="22"/>
          <w:szCs w:val="22"/>
          <w:lang w:val="es-ES" w:eastAsia="es-MX"/>
        </w:rPr>
        <w:t xml:space="preserve"> </w:t>
      </w:r>
      <w:r w:rsidRPr="00FA0D21">
        <w:rPr>
          <w:rFonts w:ascii="Palatino Linotype" w:hAnsi="Palatino Linotype"/>
          <w:b/>
          <w:i/>
          <w:iCs/>
          <w:sz w:val="22"/>
          <w:szCs w:val="22"/>
          <w:lang w:val="es-ES" w:eastAsia="es-MX"/>
        </w:rPr>
        <w:t>Confirmar, modificar o revocar las determinaciones</w:t>
      </w:r>
      <w:r w:rsidRPr="00FA0D21">
        <w:rPr>
          <w:rFonts w:ascii="Palatino Linotype" w:hAnsi="Palatino Linotype"/>
          <w:i/>
          <w:iCs/>
          <w:sz w:val="22"/>
          <w:szCs w:val="22"/>
          <w:lang w:val="es-ES" w:eastAsia="es-MX"/>
        </w:rPr>
        <w:t xml:space="preserve"> </w:t>
      </w:r>
      <w:r w:rsidRPr="00FA0D21">
        <w:rPr>
          <w:rFonts w:ascii="Palatino Linotype" w:hAnsi="Palatino Linotype"/>
          <w:b/>
          <w:i/>
          <w:iCs/>
          <w:sz w:val="22"/>
          <w:szCs w:val="22"/>
          <w:lang w:val="es-ES" w:eastAsia="es-MX"/>
        </w:rPr>
        <w:t>que</w:t>
      </w:r>
      <w:r w:rsidRPr="00FA0D21">
        <w:rPr>
          <w:rFonts w:ascii="Palatino Linotype" w:hAnsi="Palatino Linotype"/>
          <w:i/>
          <w:iCs/>
          <w:sz w:val="22"/>
          <w:szCs w:val="22"/>
          <w:lang w:val="es-ES" w:eastAsia="es-MX"/>
        </w:rPr>
        <w:t xml:space="preserve"> en materia de ampliación del plazo de respuesta, clasificación de la información y </w:t>
      </w:r>
      <w:r w:rsidRPr="00FA0D21">
        <w:rPr>
          <w:rFonts w:ascii="Palatino Linotype" w:hAnsi="Palatino Linotype"/>
          <w:b/>
          <w:i/>
          <w:iCs/>
          <w:sz w:val="22"/>
          <w:szCs w:val="22"/>
          <w:lang w:val="es-ES" w:eastAsia="es-MX"/>
        </w:rPr>
        <w:t>declaración de inexistencia</w:t>
      </w:r>
      <w:r w:rsidRPr="00FA0D21">
        <w:rPr>
          <w:rFonts w:ascii="Palatino Linotype" w:hAnsi="Palatino Linotype"/>
          <w:i/>
          <w:iCs/>
          <w:sz w:val="22"/>
          <w:szCs w:val="22"/>
          <w:lang w:val="es-ES" w:eastAsia="es-MX"/>
        </w:rPr>
        <w:t xml:space="preserve"> o de incompetencia </w:t>
      </w:r>
      <w:r w:rsidRPr="00FA0D21">
        <w:rPr>
          <w:rFonts w:ascii="Palatino Linotype" w:hAnsi="Palatino Linotype"/>
          <w:b/>
          <w:i/>
          <w:iCs/>
          <w:sz w:val="22"/>
          <w:szCs w:val="22"/>
          <w:lang w:val="es-ES" w:eastAsia="es-MX"/>
        </w:rPr>
        <w:t>realicen los titulares de las áreas de los sujetos obligados;</w:t>
      </w:r>
    </w:p>
    <w:p w:rsidR="00562206" w:rsidRPr="00FA0D21" w:rsidRDefault="00562206" w:rsidP="00562206">
      <w:pPr>
        <w:shd w:val="clear" w:color="auto" w:fill="FFFFFF"/>
        <w:ind w:left="851" w:right="902"/>
        <w:jc w:val="both"/>
        <w:rPr>
          <w:rFonts w:ascii="Georgia" w:hAnsi="Georgia"/>
          <w:sz w:val="22"/>
          <w:szCs w:val="22"/>
          <w:lang w:eastAsia="es-MX"/>
        </w:rPr>
      </w:pPr>
      <w:r w:rsidRPr="00FA0D21">
        <w:rPr>
          <w:rFonts w:ascii="Palatino Linotype" w:hAnsi="Palatino Linotype"/>
          <w:i/>
          <w:iCs/>
          <w:sz w:val="22"/>
          <w:szCs w:val="22"/>
          <w:lang w:val="es-ES" w:eastAsia="es-MX"/>
        </w:rPr>
        <w:t>…</w:t>
      </w:r>
    </w:p>
    <w:p w:rsidR="00562206" w:rsidRPr="00FA0D21" w:rsidRDefault="00562206" w:rsidP="00562206">
      <w:pPr>
        <w:shd w:val="clear" w:color="auto" w:fill="FFFFFF"/>
        <w:ind w:left="851" w:right="902"/>
        <w:jc w:val="both"/>
        <w:rPr>
          <w:rFonts w:ascii="Georgia" w:hAnsi="Georgia"/>
          <w:b/>
          <w:sz w:val="22"/>
          <w:szCs w:val="22"/>
          <w:lang w:eastAsia="es-MX"/>
        </w:rPr>
      </w:pPr>
      <w:r w:rsidRPr="00FA0D21">
        <w:rPr>
          <w:rFonts w:ascii="Palatino Linotype" w:hAnsi="Palatino Linotype"/>
          <w:b/>
          <w:bCs/>
          <w:i/>
          <w:iCs/>
          <w:sz w:val="22"/>
          <w:szCs w:val="22"/>
          <w:lang w:val="es-ES" w:eastAsia="es-MX"/>
        </w:rPr>
        <w:t>XIII.</w:t>
      </w:r>
      <w:r w:rsidRPr="00FA0D21">
        <w:rPr>
          <w:rFonts w:ascii="Palatino Linotype" w:hAnsi="Palatino Linotype"/>
          <w:i/>
          <w:iCs/>
          <w:sz w:val="22"/>
          <w:szCs w:val="22"/>
          <w:lang w:val="es-ES" w:eastAsia="es-MX"/>
        </w:rPr>
        <w:t xml:space="preserve"> </w:t>
      </w:r>
      <w:r w:rsidRPr="00FA0D21">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562206" w:rsidRPr="00FA0D21" w:rsidRDefault="00562206" w:rsidP="00562206">
      <w:pPr>
        <w:shd w:val="clear" w:color="auto" w:fill="FFFFFF"/>
        <w:ind w:left="851" w:right="902"/>
        <w:jc w:val="both"/>
        <w:rPr>
          <w:rFonts w:ascii="Georgia" w:hAnsi="Georgia"/>
          <w:sz w:val="22"/>
          <w:szCs w:val="22"/>
          <w:lang w:eastAsia="es-MX"/>
        </w:rPr>
      </w:pPr>
      <w:r w:rsidRPr="00FA0D21">
        <w:rPr>
          <w:rFonts w:ascii="Palatino Linotype" w:hAnsi="Palatino Linotype"/>
          <w:b/>
          <w:bCs/>
          <w:i/>
          <w:iCs/>
          <w:sz w:val="22"/>
          <w:szCs w:val="22"/>
          <w:lang w:val="es-ES" w:eastAsia="es-MX"/>
        </w:rPr>
        <w:t>…</w:t>
      </w:r>
    </w:p>
    <w:p w:rsidR="00562206" w:rsidRPr="00FA0D21" w:rsidRDefault="00562206" w:rsidP="00562206">
      <w:pPr>
        <w:shd w:val="clear" w:color="auto" w:fill="FFFFFF"/>
        <w:ind w:left="851" w:right="902"/>
        <w:jc w:val="both"/>
        <w:rPr>
          <w:rFonts w:ascii="Palatino Linotype" w:hAnsi="Palatino Linotype"/>
          <w:b/>
          <w:i/>
          <w:iCs/>
          <w:sz w:val="22"/>
          <w:szCs w:val="22"/>
          <w:lang w:val="es-ES" w:eastAsia="es-MX"/>
        </w:rPr>
      </w:pPr>
      <w:r w:rsidRPr="00FA0D21">
        <w:rPr>
          <w:rFonts w:ascii="Palatino Linotype" w:hAnsi="Palatino Linotype"/>
          <w:b/>
          <w:bCs/>
          <w:i/>
          <w:iCs/>
          <w:sz w:val="22"/>
          <w:szCs w:val="22"/>
          <w:lang w:val="es-ES" w:eastAsia="es-MX"/>
        </w:rPr>
        <w:t>Artículo 169.</w:t>
      </w:r>
      <w:r w:rsidRPr="00FA0D21">
        <w:rPr>
          <w:rFonts w:ascii="Palatino Linotype" w:hAnsi="Palatino Linotype"/>
          <w:i/>
          <w:iCs/>
          <w:sz w:val="22"/>
          <w:szCs w:val="22"/>
          <w:lang w:val="es-ES" w:eastAsia="es-MX"/>
        </w:rPr>
        <w:t xml:space="preserve"> Cuando la información no se encuentre en los archivos del sujeto obligado, </w:t>
      </w:r>
      <w:r w:rsidRPr="00FA0D21">
        <w:rPr>
          <w:rFonts w:ascii="Palatino Linotype" w:hAnsi="Palatino Linotype"/>
          <w:b/>
          <w:i/>
          <w:iCs/>
          <w:sz w:val="22"/>
          <w:szCs w:val="22"/>
          <w:lang w:val="es-ES" w:eastAsia="es-MX"/>
        </w:rPr>
        <w:t xml:space="preserve">el Comité de Transparencia: </w:t>
      </w:r>
    </w:p>
    <w:p w:rsidR="00562206" w:rsidRPr="00FA0D21" w:rsidRDefault="00562206" w:rsidP="00562206">
      <w:pPr>
        <w:shd w:val="clear" w:color="auto" w:fill="FFFFFF"/>
        <w:ind w:left="851" w:right="902"/>
        <w:jc w:val="both"/>
        <w:rPr>
          <w:rFonts w:ascii="Palatino Linotype" w:hAnsi="Palatino Linotype"/>
          <w:i/>
          <w:iCs/>
          <w:sz w:val="22"/>
          <w:szCs w:val="22"/>
          <w:lang w:val="es-ES" w:eastAsia="es-MX"/>
        </w:rPr>
      </w:pPr>
      <w:r w:rsidRPr="00FA0D21">
        <w:rPr>
          <w:rFonts w:ascii="Palatino Linotype" w:hAnsi="Palatino Linotype"/>
          <w:b/>
          <w:i/>
          <w:iCs/>
          <w:sz w:val="22"/>
          <w:szCs w:val="22"/>
          <w:lang w:val="es-ES" w:eastAsia="es-MX"/>
        </w:rPr>
        <w:t>I.</w:t>
      </w:r>
      <w:r w:rsidRPr="00FA0D21">
        <w:rPr>
          <w:rFonts w:ascii="Palatino Linotype" w:hAnsi="Palatino Linotype"/>
          <w:i/>
          <w:iCs/>
          <w:sz w:val="22"/>
          <w:szCs w:val="22"/>
          <w:lang w:val="es-ES" w:eastAsia="es-MX"/>
        </w:rPr>
        <w:t xml:space="preserve"> Analizará el caso y tomará las medidas necesarias para localizar la información;</w:t>
      </w:r>
    </w:p>
    <w:p w:rsidR="00562206" w:rsidRPr="00FA0D21" w:rsidRDefault="00562206" w:rsidP="00562206">
      <w:pPr>
        <w:shd w:val="clear" w:color="auto" w:fill="FFFFFF"/>
        <w:ind w:left="851" w:right="902"/>
        <w:jc w:val="both"/>
        <w:rPr>
          <w:rFonts w:ascii="Palatino Linotype" w:hAnsi="Palatino Linotype"/>
          <w:b/>
          <w:i/>
          <w:iCs/>
          <w:sz w:val="22"/>
          <w:szCs w:val="22"/>
          <w:lang w:val="es-ES" w:eastAsia="es-MX"/>
        </w:rPr>
      </w:pPr>
      <w:r w:rsidRPr="00FA0D21">
        <w:rPr>
          <w:rFonts w:ascii="Palatino Linotype" w:hAnsi="Palatino Linotype"/>
          <w:b/>
          <w:i/>
          <w:iCs/>
          <w:sz w:val="22"/>
          <w:szCs w:val="22"/>
          <w:lang w:val="es-ES" w:eastAsia="es-MX"/>
        </w:rPr>
        <w:t>II.</w:t>
      </w:r>
      <w:r w:rsidRPr="00FA0D21">
        <w:rPr>
          <w:rFonts w:ascii="Palatino Linotype" w:hAnsi="Palatino Linotype"/>
          <w:i/>
          <w:iCs/>
          <w:sz w:val="22"/>
          <w:szCs w:val="22"/>
          <w:lang w:val="es-ES" w:eastAsia="es-MX"/>
        </w:rPr>
        <w:t xml:space="preserve"> </w:t>
      </w:r>
      <w:r w:rsidRPr="00FA0D21">
        <w:rPr>
          <w:rFonts w:ascii="Palatino Linotype" w:hAnsi="Palatino Linotype"/>
          <w:b/>
          <w:i/>
          <w:iCs/>
          <w:sz w:val="22"/>
          <w:szCs w:val="22"/>
          <w:lang w:val="es-ES" w:eastAsia="es-MX"/>
        </w:rPr>
        <w:t>Expedirá una resolución que confirme la inexistencia del documento;</w:t>
      </w:r>
    </w:p>
    <w:p w:rsidR="00562206" w:rsidRPr="00FA0D21" w:rsidRDefault="00562206" w:rsidP="00562206">
      <w:pPr>
        <w:shd w:val="clear" w:color="auto" w:fill="FFFFFF"/>
        <w:ind w:left="851" w:right="902"/>
        <w:jc w:val="both"/>
        <w:rPr>
          <w:rFonts w:ascii="Palatino Linotype" w:hAnsi="Palatino Linotype"/>
          <w:i/>
          <w:iCs/>
          <w:sz w:val="22"/>
          <w:szCs w:val="22"/>
          <w:lang w:val="es-ES" w:eastAsia="es-MX"/>
        </w:rPr>
      </w:pPr>
      <w:r w:rsidRPr="00FA0D21">
        <w:rPr>
          <w:rFonts w:ascii="Palatino Linotype" w:hAnsi="Palatino Linotype"/>
          <w:b/>
          <w:i/>
          <w:iCs/>
          <w:sz w:val="22"/>
          <w:szCs w:val="22"/>
          <w:lang w:val="es-ES" w:eastAsia="es-MX"/>
        </w:rPr>
        <w:t>III.</w:t>
      </w:r>
      <w:r w:rsidRPr="00FA0D21">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62206" w:rsidRPr="00FA0D21" w:rsidRDefault="00562206" w:rsidP="00562206">
      <w:pPr>
        <w:shd w:val="clear" w:color="auto" w:fill="FFFFFF"/>
        <w:ind w:left="851" w:right="902"/>
        <w:jc w:val="both"/>
        <w:rPr>
          <w:rFonts w:ascii="Palatino Linotype" w:hAnsi="Palatino Linotype"/>
          <w:i/>
          <w:iCs/>
          <w:sz w:val="22"/>
          <w:szCs w:val="22"/>
          <w:lang w:val="es-ES" w:eastAsia="es-MX"/>
        </w:rPr>
      </w:pPr>
      <w:r w:rsidRPr="00FA0D21">
        <w:rPr>
          <w:rFonts w:ascii="Palatino Linotype" w:hAnsi="Palatino Linotype"/>
          <w:b/>
          <w:i/>
          <w:iCs/>
          <w:sz w:val="22"/>
          <w:szCs w:val="22"/>
          <w:lang w:val="es-ES" w:eastAsia="es-MX"/>
        </w:rPr>
        <w:t>IV.</w:t>
      </w:r>
      <w:r w:rsidRPr="00FA0D21">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rsidR="00562206" w:rsidRPr="00FA0D21" w:rsidRDefault="00562206" w:rsidP="00562206">
      <w:pPr>
        <w:shd w:val="clear" w:color="auto" w:fill="FFFFFF"/>
        <w:ind w:left="851" w:right="902"/>
        <w:jc w:val="both"/>
        <w:rPr>
          <w:rFonts w:ascii="Palatino Linotype" w:hAnsi="Palatino Linotype"/>
          <w:i/>
          <w:iCs/>
          <w:sz w:val="22"/>
          <w:szCs w:val="22"/>
          <w:lang w:val="es-ES" w:eastAsia="es-MX"/>
        </w:rPr>
      </w:pPr>
      <w:r w:rsidRPr="00FA0D21">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rsidR="00562206" w:rsidRPr="00FA0D21" w:rsidRDefault="00562206" w:rsidP="00562206">
      <w:pPr>
        <w:shd w:val="clear" w:color="auto" w:fill="FFFFFF"/>
        <w:ind w:left="851" w:right="902"/>
        <w:jc w:val="both"/>
        <w:rPr>
          <w:rFonts w:ascii="Palatino Linotype" w:hAnsi="Palatino Linotype"/>
          <w:i/>
          <w:iCs/>
          <w:sz w:val="22"/>
          <w:szCs w:val="22"/>
          <w:lang w:val="es-ES" w:eastAsia="es-MX"/>
        </w:rPr>
      </w:pPr>
      <w:r w:rsidRPr="00FA0D21">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562206" w:rsidRPr="00FA0D21" w:rsidRDefault="00562206" w:rsidP="00562206">
      <w:pPr>
        <w:shd w:val="clear" w:color="auto" w:fill="FFFFFF"/>
        <w:ind w:left="851" w:right="902"/>
        <w:jc w:val="both"/>
        <w:rPr>
          <w:rFonts w:ascii="Palatino Linotype" w:hAnsi="Palatino Linotype"/>
          <w:b/>
          <w:i/>
          <w:iCs/>
          <w:sz w:val="22"/>
          <w:szCs w:val="22"/>
          <w:lang w:val="es-ES" w:eastAsia="es-MX"/>
        </w:rPr>
      </w:pPr>
      <w:r w:rsidRPr="00FA0D21">
        <w:rPr>
          <w:rFonts w:ascii="Palatino Linotype" w:hAnsi="Palatino Linotype"/>
          <w:b/>
          <w:bCs/>
          <w:i/>
          <w:iCs/>
          <w:sz w:val="22"/>
          <w:szCs w:val="22"/>
          <w:lang w:val="es-ES" w:eastAsia="es-MX"/>
        </w:rPr>
        <w:t>Artículo 170.</w:t>
      </w:r>
      <w:r w:rsidRPr="00FA0D21">
        <w:rPr>
          <w:rFonts w:ascii="Palatino Linotype" w:hAnsi="Palatino Linotype"/>
          <w:i/>
          <w:iCs/>
          <w:sz w:val="22"/>
          <w:szCs w:val="22"/>
          <w:lang w:val="es-ES" w:eastAsia="es-MX"/>
        </w:rPr>
        <w:t xml:space="preserve"> </w:t>
      </w:r>
      <w:r w:rsidRPr="00FA0D21">
        <w:rPr>
          <w:rFonts w:ascii="Palatino Linotype" w:hAnsi="Palatino Linotype"/>
          <w:b/>
          <w:i/>
          <w:iCs/>
          <w:sz w:val="22"/>
          <w:szCs w:val="22"/>
          <w:lang w:val="es-ES" w:eastAsia="es-MX"/>
        </w:rPr>
        <w:t xml:space="preserve">La resolución del Comité de Transparencia que confirme la inexistencia de la información solicitada contendrá los elementos mínimos </w:t>
      </w:r>
      <w:r w:rsidRPr="00FA0D21">
        <w:rPr>
          <w:rFonts w:ascii="Palatino Linotype" w:hAnsi="Palatino Linotype"/>
          <w:b/>
          <w:i/>
          <w:iCs/>
          <w:sz w:val="22"/>
          <w:szCs w:val="22"/>
          <w:lang w:val="es-ES" w:eastAsia="es-MX"/>
        </w:rPr>
        <w:lastRenderedPageBreak/>
        <w:t>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FA0D21">
        <w:rPr>
          <w:rFonts w:ascii="Palatino Linotype" w:hAnsi="Palatino Linotype"/>
          <w:i/>
          <w:iCs/>
          <w:sz w:val="22"/>
          <w:szCs w:val="22"/>
          <w:lang w:val="es-ES" w:eastAsia="es-MX"/>
        </w:rPr>
        <w:t>.</w:t>
      </w:r>
      <w:r w:rsidRPr="00FA0D21">
        <w:rPr>
          <w:rFonts w:ascii="Palatino Linotype" w:hAnsi="Palatino Linotype"/>
          <w:b/>
          <w:i/>
          <w:iCs/>
          <w:sz w:val="22"/>
          <w:szCs w:val="22"/>
          <w:lang w:val="es-ES" w:eastAsia="es-MX"/>
        </w:rPr>
        <w:t>”</w:t>
      </w:r>
    </w:p>
    <w:p w:rsidR="00562206" w:rsidRPr="00FA0D21" w:rsidRDefault="00562206" w:rsidP="00562206">
      <w:pPr>
        <w:shd w:val="clear" w:color="auto" w:fill="FFFFFF"/>
        <w:ind w:left="851" w:right="902"/>
        <w:jc w:val="both"/>
        <w:rPr>
          <w:rFonts w:ascii="Georgia" w:hAnsi="Georgia"/>
          <w:sz w:val="22"/>
          <w:szCs w:val="22"/>
          <w:lang w:eastAsia="es-MX"/>
        </w:rPr>
      </w:pPr>
      <w:r w:rsidRPr="00FA0D21">
        <w:rPr>
          <w:rFonts w:ascii="Palatino Linotype" w:hAnsi="Palatino Linotype"/>
          <w:sz w:val="22"/>
          <w:szCs w:val="22"/>
          <w:lang w:val="es-ES" w:eastAsia="es-MX"/>
        </w:rPr>
        <w:t>(Énfasis añadido)</w:t>
      </w:r>
    </w:p>
    <w:p w:rsidR="00562206" w:rsidRPr="00FA0D21" w:rsidRDefault="00562206" w:rsidP="00562206">
      <w:pPr>
        <w:shd w:val="clear" w:color="auto" w:fill="FFFFFF"/>
        <w:spacing w:before="100" w:beforeAutospacing="1" w:after="100" w:afterAutospacing="1" w:line="360" w:lineRule="auto"/>
        <w:jc w:val="both"/>
        <w:rPr>
          <w:rFonts w:ascii="Palatino Linotype" w:hAnsi="Palatino Linotype"/>
          <w:lang w:val="es-ES" w:eastAsia="es-MX"/>
        </w:rPr>
      </w:pPr>
      <w:r w:rsidRPr="00FA0D21">
        <w:rPr>
          <w:rFonts w:ascii="Palatino Linotype" w:hAnsi="Palatino Linotype"/>
          <w:lang w:val="es-ES"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rsidR="00562206" w:rsidRPr="00FA0D21" w:rsidRDefault="00562206" w:rsidP="00562206">
      <w:pPr>
        <w:shd w:val="clear" w:color="auto" w:fill="FFFFFF"/>
        <w:ind w:left="851" w:right="902"/>
        <w:jc w:val="center"/>
        <w:rPr>
          <w:rFonts w:ascii="Georgia" w:hAnsi="Georgia"/>
          <w:i/>
          <w:sz w:val="22"/>
          <w:szCs w:val="22"/>
          <w:lang w:eastAsia="es-MX"/>
        </w:rPr>
      </w:pPr>
      <w:r w:rsidRPr="00FA0D21">
        <w:rPr>
          <w:rFonts w:ascii="Palatino Linotype" w:hAnsi="Palatino Linotype"/>
          <w:b/>
          <w:bCs/>
          <w:i/>
          <w:iCs/>
          <w:sz w:val="22"/>
          <w:szCs w:val="22"/>
          <w:lang w:val="es-ES" w:eastAsia="es-MX"/>
        </w:rPr>
        <w:t>“CRITERIO 003-11.</w:t>
      </w:r>
    </w:p>
    <w:p w:rsidR="00562206" w:rsidRPr="00FA0D21" w:rsidRDefault="00562206" w:rsidP="00562206">
      <w:pPr>
        <w:shd w:val="clear" w:color="auto" w:fill="FFFFFF"/>
        <w:ind w:left="851" w:right="902"/>
        <w:jc w:val="both"/>
        <w:rPr>
          <w:rFonts w:ascii="Georgia" w:hAnsi="Georgia"/>
          <w:b/>
          <w:i/>
          <w:sz w:val="22"/>
          <w:szCs w:val="22"/>
          <w:lang w:eastAsia="es-MX"/>
        </w:rPr>
      </w:pPr>
      <w:r w:rsidRPr="00FA0D21">
        <w:rPr>
          <w:rFonts w:ascii="Palatino Linotype" w:hAnsi="Palatino Linotype"/>
          <w:b/>
          <w:bCs/>
          <w:i/>
          <w:iCs/>
          <w:sz w:val="22"/>
          <w:szCs w:val="22"/>
          <w:lang w:val="es-ES" w:eastAsia="es-MX"/>
        </w:rPr>
        <w:t xml:space="preserve">“INEXISTENCIA, CONCEPTO DE, EN MATERIA DE TRANSPARENCIA. </w:t>
      </w:r>
      <w:r w:rsidRPr="00FA0D21">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FA0D21">
        <w:rPr>
          <w:rFonts w:ascii="Palatino Linotype" w:hAnsi="Palatino Linotype"/>
          <w:b/>
          <w:i/>
          <w:iCs/>
          <w:sz w:val="22"/>
          <w:szCs w:val="22"/>
          <w:lang w:val="es-ES" w:eastAsia="es-MX"/>
        </w:rPr>
        <w:t>la información</w:t>
      </w:r>
      <w:r w:rsidRPr="00FA0D21">
        <w:rPr>
          <w:rFonts w:ascii="Palatino Linotype" w:hAnsi="Palatino Linotype"/>
          <w:i/>
          <w:iCs/>
          <w:sz w:val="22"/>
          <w:szCs w:val="22"/>
          <w:lang w:val="es-ES" w:eastAsia="es-MX"/>
        </w:rPr>
        <w:t xml:space="preserve"> en el derecho de acceso a la información </w:t>
      </w:r>
      <w:r w:rsidRPr="00FA0D21">
        <w:rPr>
          <w:rFonts w:ascii="Palatino Linotype" w:hAnsi="Palatino Linotype"/>
          <w:b/>
          <w:i/>
          <w:iCs/>
          <w:sz w:val="22"/>
          <w:szCs w:val="22"/>
          <w:lang w:val="es-ES" w:eastAsia="es-MX"/>
        </w:rPr>
        <w:t>pública conlleva necesariamente a los siguientes supuestos:</w:t>
      </w:r>
    </w:p>
    <w:p w:rsidR="00562206" w:rsidRPr="00FA0D21" w:rsidRDefault="00562206" w:rsidP="00562206">
      <w:pPr>
        <w:shd w:val="clear" w:color="auto" w:fill="FFFFFF"/>
        <w:ind w:left="851" w:right="902"/>
        <w:jc w:val="both"/>
        <w:rPr>
          <w:rFonts w:ascii="Georgia" w:hAnsi="Georgia"/>
          <w:i/>
          <w:sz w:val="22"/>
          <w:szCs w:val="22"/>
          <w:lang w:eastAsia="es-MX"/>
        </w:rPr>
      </w:pPr>
      <w:r w:rsidRPr="00FA0D21">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62206" w:rsidRPr="00FA0D21" w:rsidRDefault="00562206" w:rsidP="00562206">
      <w:pPr>
        <w:shd w:val="clear" w:color="auto" w:fill="FFFFFF"/>
        <w:ind w:left="851" w:right="902"/>
        <w:jc w:val="both"/>
        <w:rPr>
          <w:rFonts w:ascii="Georgia" w:hAnsi="Georgia"/>
          <w:b/>
          <w:i/>
          <w:sz w:val="22"/>
          <w:szCs w:val="22"/>
          <w:lang w:eastAsia="es-MX"/>
        </w:rPr>
      </w:pPr>
      <w:r w:rsidRPr="00FA0D21">
        <w:rPr>
          <w:rFonts w:ascii="Palatino Linotype" w:hAnsi="Palatino Linotype"/>
          <w:i/>
          <w:iCs/>
          <w:sz w:val="22"/>
          <w:szCs w:val="22"/>
          <w:lang w:val="es-ES" w:eastAsia="es-MX"/>
        </w:rPr>
        <w:t xml:space="preserve">b) </w:t>
      </w:r>
      <w:r w:rsidRPr="00FA0D21">
        <w:rPr>
          <w:rFonts w:ascii="Palatino Linotype" w:hAnsi="Palatino Linotype"/>
          <w:b/>
          <w:i/>
          <w:iCs/>
          <w:sz w:val="22"/>
          <w:szCs w:val="22"/>
          <w:lang w:val="es-ES" w:eastAsia="es-MX"/>
        </w:rPr>
        <w:t xml:space="preserve">En los casos en que por las atribuciones conferidas al Sujeto Obligado éste debió generar, administrar o poseer la información, pero en incumplimiento a la normatividad respectiva no llevó a cabo </w:t>
      </w:r>
      <w:proofErr w:type="gramStart"/>
      <w:r w:rsidRPr="00FA0D21">
        <w:rPr>
          <w:rFonts w:ascii="Palatino Linotype" w:hAnsi="Palatino Linotype"/>
          <w:b/>
          <w:i/>
          <w:iCs/>
          <w:sz w:val="22"/>
          <w:szCs w:val="22"/>
          <w:lang w:val="es-ES" w:eastAsia="es-MX"/>
        </w:rPr>
        <w:t>ninguna</w:t>
      </w:r>
      <w:proofErr w:type="gramEnd"/>
      <w:r w:rsidRPr="00FA0D21">
        <w:rPr>
          <w:rFonts w:ascii="Palatino Linotype" w:hAnsi="Palatino Linotype"/>
          <w:b/>
          <w:i/>
          <w:iCs/>
          <w:sz w:val="22"/>
          <w:szCs w:val="22"/>
          <w:lang w:val="es-ES" w:eastAsia="es-MX"/>
        </w:rPr>
        <w:t xml:space="preserve"> de esas acciones.</w:t>
      </w:r>
    </w:p>
    <w:p w:rsidR="00562206" w:rsidRPr="00FA0D21" w:rsidRDefault="00562206" w:rsidP="00562206">
      <w:pPr>
        <w:shd w:val="clear" w:color="auto" w:fill="FFFFFF"/>
        <w:ind w:left="851" w:right="902"/>
        <w:jc w:val="both"/>
        <w:rPr>
          <w:rFonts w:ascii="Georgia" w:hAnsi="Georgia"/>
          <w:i/>
          <w:sz w:val="22"/>
          <w:szCs w:val="22"/>
          <w:lang w:eastAsia="es-MX"/>
        </w:rPr>
      </w:pPr>
      <w:r w:rsidRPr="00FA0D21">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62206" w:rsidRPr="00FA0D21" w:rsidRDefault="00562206" w:rsidP="00562206">
      <w:pPr>
        <w:shd w:val="clear" w:color="auto" w:fill="FFFFFF"/>
        <w:ind w:left="851" w:right="902"/>
        <w:jc w:val="center"/>
        <w:rPr>
          <w:rFonts w:ascii="Georgia" w:hAnsi="Georgia"/>
          <w:i/>
          <w:sz w:val="22"/>
          <w:szCs w:val="22"/>
          <w:lang w:eastAsia="es-MX"/>
        </w:rPr>
      </w:pPr>
      <w:r w:rsidRPr="00FA0D21">
        <w:rPr>
          <w:rFonts w:ascii="Palatino Linotype" w:hAnsi="Palatino Linotype"/>
          <w:b/>
          <w:bCs/>
          <w:i/>
          <w:iCs/>
          <w:sz w:val="22"/>
          <w:szCs w:val="22"/>
          <w:lang w:val="es-ES" w:eastAsia="es-MX"/>
        </w:rPr>
        <w:t>CRITERIO 004/2011</w:t>
      </w:r>
    </w:p>
    <w:p w:rsidR="00562206" w:rsidRPr="00FA0D21" w:rsidRDefault="00562206" w:rsidP="00562206">
      <w:pPr>
        <w:shd w:val="clear" w:color="auto" w:fill="FFFFFF"/>
        <w:ind w:left="851" w:right="902"/>
        <w:jc w:val="both"/>
        <w:rPr>
          <w:rFonts w:ascii="Georgia" w:hAnsi="Georgia"/>
          <w:i/>
          <w:sz w:val="22"/>
          <w:szCs w:val="22"/>
          <w:lang w:eastAsia="es-MX"/>
        </w:rPr>
      </w:pPr>
      <w:r w:rsidRPr="00FA0D21">
        <w:rPr>
          <w:rFonts w:ascii="Palatino Linotype" w:hAnsi="Palatino Linotype"/>
          <w:b/>
          <w:bCs/>
          <w:i/>
          <w:iCs/>
          <w:sz w:val="22"/>
          <w:szCs w:val="22"/>
          <w:lang w:val="es-ES" w:eastAsia="es-MX"/>
        </w:rPr>
        <w:t xml:space="preserve">INEXISTENCIA. DECLARATORIA DE LA. ALCANCES Y PROCEDIMIENTOS. </w:t>
      </w:r>
      <w:r w:rsidRPr="00FA0D21">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FA0D21">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FA0D21">
        <w:rPr>
          <w:rFonts w:ascii="Palatino Linotype" w:hAnsi="Palatino Linotype"/>
          <w:i/>
          <w:iCs/>
          <w:sz w:val="22"/>
          <w:szCs w:val="22"/>
          <w:lang w:val="es-ES" w:eastAsia="es-MX"/>
        </w:rPr>
        <w:t xml:space="preserve">generada, poseída </w:t>
      </w:r>
      <w:r w:rsidRPr="00FA0D21">
        <w:rPr>
          <w:rFonts w:ascii="Palatino Linotype" w:hAnsi="Palatino Linotype"/>
          <w:b/>
          <w:i/>
          <w:iCs/>
          <w:sz w:val="22"/>
          <w:szCs w:val="22"/>
          <w:lang w:val="es-ES" w:eastAsia="es-MX"/>
        </w:rPr>
        <w:t xml:space="preserve">o administrada por el Sujeto Obligado, turnará la solicitud al Comité de Información el cual es el único competente para conocer y </w:t>
      </w:r>
      <w:r w:rsidRPr="00FA0D21">
        <w:rPr>
          <w:rFonts w:ascii="Palatino Linotype" w:hAnsi="Palatino Linotype"/>
          <w:b/>
          <w:i/>
          <w:iCs/>
          <w:sz w:val="22"/>
          <w:szCs w:val="22"/>
          <w:lang w:val="es-ES" w:eastAsia="es-MX"/>
        </w:rPr>
        <w:lastRenderedPageBreak/>
        <w:t>deliberar mediante resolución el dictamen de declaratoria de inexistencia</w:t>
      </w:r>
      <w:r w:rsidRPr="00FA0D21">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FA0D21">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FA0D21">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62206" w:rsidRPr="00FA0D21" w:rsidRDefault="00562206" w:rsidP="00562206">
      <w:pPr>
        <w:shd w:val="clear" w:color="auto" w:fill="FFFFFF"/>
        <w:ind w:left="851" w:right="902"/>
        <w:jc w:val="both"/>
        <w:rPr>
          <w:rFonts w:ascii="Georgia" w:hAnsi="Georgia"/>
          <w:i/>
          <w:sz w:val="22"/>
          <w:szCs w:val="22"/>
          <w:lang w:eastAsia="es-MX"/>
        </w:rPr>
      </w:pPr>
      <w:r w:rsidRPr="00FA0D21">
        <w:rPr>
          <w:rFonts w:ascii="Palatino Linotype" w:hAnsi="Palatino Linotype"/>
          <w:i/>
          <w:iCs/>
          <w:sz w:val="22"/>
          <w:szCs w:val="22"/>
          <w:lang w:val="es-ES" w:eastAsia="es-MX"/>
        </w:rPr>
        <w:t>Bajo el entendido de que dicha búsqueda exhaustiva permitirá dos determinaciones:</w:t>
      </w:r>
    </w:p>
    <w:p w:rsidR="00562206" w:rsidRPr="00FA0D21" w:rsidRDefault="00562206" w:rsidP="00562206">
      <w:pPr>
        <w:shd w:val="clear" w:color="auto" w:fill="FFFFFF"/>
        <w:ind w:left="851" w:right="902"/>
        <w:jc w:val="both"/>
        <w:rPr>
          <w:rFonts w:ascii="Georgia" w:hAnsi="Georgia"/>
          <w:i/>
          <w:sz w:val="22"/>
          <w:szCs w:val="22"/>
          <w:lang w:eastAsia="es-MX"/>
        </w:rPr>
      </w:pPr>
      <w:r w:rsidRPr="00FA0D21">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562206" w:rsidRPr="00FA0D21" w:rsidRDefault="00562206" w:rsidP="00562206">
      <w:pPr>
        <w:shd w:val="clear" w:color="auto" w:fill="FFFFFF"/>
        <w:ind w:left="851" w:right="902"/>
        <w:jc w:val="both"/>
        <w:rPr>
          <w:rFonts w:ascii="Georgia" w:hAnsi="Georgia"/>
          <w:b/>
          <w:i/>
          <w:sz w:val="22"/>
          <w:szCs w:val="22"/>
          <w:lang w:eastAsia="es-MX"/>
        </w:rPr>
      </w:pPr>
      <w:r w:rsidRPr="00FA0D21">
        <w:rPr>
          <w:rFonts w:ascii="Palatino Linotype" w:hAnsi="Palatino Linotype"/>
          <w:i/>
          <w:iCs/>
          <w:sz w:val="22"/>
          <w:szCs w:val="22"/>
          <w:lang w:val="es-ES" w:eastAsia="es-MX"/>
        </w:rPr>
        <w:t>b)</w:t>
      </w:r>
      <w:r w:rsidRPr="00FA0D21">
        <w:rPr>
          <w:rFonts w:ascii="Palatino Linotype" w:hAnsi="Palatino Linotype"/>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62206" w:rsidRPr="00FA0D21" w:rsidRDefault="00562206" w:rsidP="00562206">
      <w:pPr>
        <w:shd w:val="clear" w:color="auto" w:fill="FFFFFF"/>
        <w:ind w:left="851" w:right="902"/>
        <w:jc w:val="both"/>
        <w:rPr>
          <w:rFonts w:ascii="Georgia" w:hAnsi="Georgia"/>
          <w:b/>
          <w:i/>
          <w:sz w:val="22"/>
          <w:szCs w:val="22"/>
          <w:lang w:eastAsia="es-MX"/>
        </w:rPr>
      </w:pPr>
      <w:r w:rsidRPr="00FA0D21">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562206" w:rsidRPr="00FA0D21" w:rsidRDefault="00562206" w:rsidP="00562206">
      <w:pPr>
        <w:shd w:val="clear" w:color="auto" w:fill="FFFFFF"/>
        <w:ind w:right="902" w:firstLine="851"/>
        <w:jc w:val="both"/>
        <w:rPr>
          <w:rFonts w:ascii="Georgia" w:hAnsi="Georgia"/>
          <w:sz w:val="22"/>
          <w:szCs w:val="22"/>
          <w:lang w:eastAsia="es-MX"/>
        </w:rPr>
      </w:pPr>
      <w:r w:rsidRPr="00FA0D21">
        <w:rPr>
          <w:rFonts w:ascii="Palatino Linotype" w:hAnsi="Palatino Linotype"/>
          <w:sz w:val="22"/>
          <w:szCs w:val="22"/>
          <w:lang w:val="es-ES" w:eastAsia="es-MX"/>
        </w:rPr>
        <w:t>(Énfasis añadido)</w:t>
      </w:r>
    </w:p>
    <w:p w:rsidR="00FF51ED" w:rsidRPr="00FA0D21" w:rsidRDefault="000C25A0"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FA0D21">
        <w:rPr>
          <w:rFonts w:ascii="Palatino Linotype" w:eastAsia="Calibri" w:hAnsi="Palatino Linotype" w:cs="Arial"/>
        </w:rPr>
        <w:t xml:space="preserve">En mérito de lo expuesto, esta Autoridad estima que las razones o motivos de inconformidad hechos valer por </w:t>
      </w:r>
      <w:r w:rsidR="00194823" w:rsidRPr="00FA0D21">
        <w:rPr>
          <w:rFonts w:ascii="Palatino Linotype" w:eastAsia="Calibri" w:hAnsi="Palatino Linotype" w:cs="Arial"/>
          <w:b/>
        </w:rPr>
        <w:t>EL RECURRENTE</w:t>
      </w:r>
      <w:r w:rsidRPr="00FA0D21">
        <w:rPr>
          <w:rFonts w:ascii="Palatino Linotype" w:eastAsia="Calibri" w:hAnsi="Palatino Linotype" w:cs="Arial"/>
        </w:rPr>
        <w:t xml:space="preserve"> devienen </w:t>
      </w:r>
      <w:r w:rsidR="009757F9" w:rsidRPr="00FA0D21">
        <w:rPr>
          <w:rFonts w:ascii="Palatino Linotype" w:eastAsia="Calibri" w:hAnsi="Palatino Linotype" w:cs="Arial"/>
          <w:b/>
        </w:rPr>
        <w:t>parcialmente f</w:t>
      </w:r>
      <w:r w:rsidRPr="00FA0D21">
        <w:rPr>
          <w:rFonts w:ascii="Palatino Linotype" w:eastAsia="Calibri" w:hAnsi="Palatino Linotype" w:cs="Arial"/>
          <w:b/>
        </w:rPr>
        <w:t>undados</w:t>
      </w:r>
      <w:r w:rsidR="005B0445" w:rsidRPr="00FA0D21">
        <w:rPr>
          <w:rFonts w:ascii="Palatino Linotype" w:eastAsia="Calibri" w:hAnsi="Palatino Linotype" w:cs="Arial"/>
        </w:rPr>
        <w:t>; por lo que, lo procedente es</w:t>
      </w:r>
      <w:r w:rsidRPr="00FA0D21">
        <w:rPr>
          <w:rFonts w:ascii="Palatino Linotype" w:eastAsia="Calibri" w:hAnsi="Palatino Linotype" w:cs="Arial"/>
        </w:rPr>
        <w:t xml:space="preserve"> </w:t>
      </w:r>
      <w:r w:rsidR="00A813F9" w:rsidRPr="00FA0D21">
        <w:rPr>
          <w:rFonts w:ascii="Palatino Linotype" w:eastAsia="Calibri" w:hAnsi="Palatino Linotype" w:cs="Arial"/>
          <w:b/>
        </w:rPr>
        <w:t>REVOCAR</w:t>
      </w:r>
      <w:r w:rsidR="00A813F9" w:rsidRPr="00FA0D21">
        <w:rPr>
          <w:rFonts w:ascii="Palatino Linotype" w:eastAsia="Calibri" w:hAnsi="Palatino Linotype" w:cs="Arial"/>
        </w:rPr>
        <w:t xml:space="preserve"> </w:t>
      </w:r>
      <w:r w:rsidRPr="00FA0D21">
        <w:rPr>
          <w:rFonts w:ascii="Palatino Linotype" w:eastAsia="Calibri" w:hAnsi="Palatino Linotype" w:cs="Arial"/>
        </w:rPr>
        <w:t xml:space="preserve">la respuesta del </w:t>
      </w:r>
      <w:r w:rsidRPr="00FA0D21">
        <w:rPr>
          <w:rFonts w:ascii="Palatino Linotype" w:eastAsia="Calibri" w:hAnsi="Palatino Linotype" w:cs="Arial"/>
          <w:b/>
        </w:rPr>
        <w:t>SUJETO OBLIGADO</w:t>
      </w:r>
      <w:r w:rsidR="00FF51ED" w:rsidRPr="00FA0D21">
        <w:rPr>
          <w:rFonts w:ascii="Palatino Linotype" w:eastAsia="Calibri" w:hAnsi="Palatino Linotype" w:cs="Arial"/>
          <w:b/>
        </w:rPr>
        <w:t xml:space="preserve"> </w:t>
      </w:r>
      <w:r w:rsidR="00FF51ED" w:rsidRPr="00FA0D21">
        <w:rPr>
          <w:rFonts w:ascii="Palatino Linotype" w:eastAsia="Calibri" w:hAnsi="Palatino Linotype" w:cs="Arial"/>
        </w:rPr>
        <w:t>y</w:t>
      </w:r>
      <w:r w:rsidR="00180B5E" w:rsidRPr="00FA0D21">
        <w:rPr>
          <w:rFonts w:ascii="Palatino Linotype" w:eastAsia="Calibri" w:hAnsi="Palatino Linotype" w:cs="Arial"/>
        </w:rPr>
        <w:t xml:space="preserve"> </w:t>
      </w:r>
      <w:r w:rsidR="00FF51ED" w:rsidRPr="00FA0D21">
        <w:rPr>
          <w:rFonts w:ascii="Palatino Linotype" w:eastAsia="Calibri" w:hAnsi="Palatino Linotype" w:cs="Arial"/>
        </w:rPr>
        <w:t>ordenar la entrega de la información referida en el presente Considerando.</w:t>
      </w:r>
    </w:p>
    <w:p w:rsidR="005417DC" w:rsidRPr="00FA0D21"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A0D21">
        <w:rPr>
          <w:rFonts w:ascii="Palatino Linotype" w:eastAsia="Calibri" w:hAnsi="Palatino Linotype" w:cs="Arial"/>
        </w:rPr>
        <w:t xml:space="preserve">Así, con </w:t>
      </w:r>
      <w:r w:rsidRPr="00FA0D21">
        <w:rPr>
          <w:rFonts w:ascii="Palatino Linotype" w:hAnsi="Palatino Linotype" w:cs="Arial"/>
        </w:rPr>
        <w:t>fundamento</w:t>
      </w:r>
      <w:r w:rsidRPr="00FA0D21">
        <w:rPr>
          <w:rFonts w:ascii="Palatino Linotype" w:eastAsia="Calibri" w:hAnsi="Palatino Linotype" w:cs="Arial"/>
        </w:rPr>
        <w:t xml:space="preserve"> en lo prescrito en los artículos 5</w:t>
      </w:r>
      <w:r w:rsidR="009661B8" w:rsidRPr="00FA0D21">
        <w:rPr>
          <w:rFonts w:ascii="Palatino Linotype" w:eastAsia="Calibri" w:hAnsi="Palatino Linotype" w:cs="Arial"/>
        </w:rPr>
        <w:t>,</w:t>
      </w:r>
      <w:r w:rsidRPr="00FA0D21">
        <w:rPr>
          <w:rFonts w:ascii="Palatino Linotype" w:eastAsia="Calibri" w:hAnsi="Palatino Linotype" w:cs="Arial"/>
        </w:rPr>
        <w:t xml:space="preserve"> </w:t>
      </w:r>
      <w:r w:rsidRPr="00FA0D21">
        <w:rPr>
          <w:rFonts w:ascii="Palatino Linotype" w:hAnsi="Palatino Linotype"/>
        </w:rPr>
        <w:t>párrafos vigésimo</w:t>
      </w:r>
      <w:r w:rsidR="004B1602" w:rsidRPr="00FA0D21">
        <w:rPr>
          <w:rFonts w:ascii="Palatino Linotype" w:hAnsi="Palatino Linotype"/>
        </w:rPr>
        <w:t xml:space="preserve"> segundo</w:t>
      </w:r>
      <w:r w:rsidRPr="00FA0D21">
        <w:rPr>
          <w:rFonts w:ascii="Palatino Linotype" w:hAnsi="Palatino Linotype"/>
        </w:rPr>
        <w:t xml:space="preserve">, vigésimo </w:t>
      </w:r>
      <w:r w:rsidR="004B1602" w:rsidRPr="00FA0D21">
        <w:rPr>
          <w:rFonts w:ascii="Palatino Linotype" w:hAnsi="Palatino Linotype"/>
        </w:rPr>
        <w:t>tercero</w:t>
      </w:r>
      <w:r w:rsidRPr="00FA0D21">
        <w:rPr>
          <w:rFonts w:ascii="Palatino Linotype" w:hAnsi="Palatino Linotype"/>
        </w:rPr>
        <w:t xml:space="preserve"> y vigésimo </w:t>
      </w:r>
      <w:r w:rsidR="004B1602" w:rsidRPr="00FA0D21">
        <w:rPr>
          <w:rFonts w:ascii="Palatino Linotype" w:hAnsi="Palatino Linotype" w:cs="Arial"/>
        </w:rPr>
        <w:t>cuarto</w:t>
      </w:r>
      <w:r w:rsidRPr="00FA0D21">
        <w:rPr>
          <w:rFonts w:ascii="Palatino Linotype" w:hAnsi="Palatino Linotype" w:cs="Arial"/>
        </w:rPr>
        <w:t>,</w:t>
      </w:r>
      <w:r w:rsidRPr="00FA0D21">
        <w:rPr>
          <w:rFonts w:ascii="Palatino Linotype" w:hAnsi="Palatino Linotype"/>
        </w:rPr>
        <w:t xml:space="preserve"> </w:t>
      </w:r>
      <w:r w:rsidRPr="00FA0D21">
        <w:rPr>
          <w:rFonts w:ascii="Palatino Linotype" w:hAnsi="Palatino Linotype" w:cs="Arial"/>
        </w:rPr>
        <w:t>fracciones</w:t>
      </w:r>
      <w:r w:rsidRPr="00FA0D21">
        <w:rPr>
          <w:rFonts w:ascii="Palatino Linotype" w:hAnsi="Palatino Linotype"/>
        </w:rPr>
        <w:t xml:space="preserve"> IV y V,</w:t>
      </w:r>
      <w:r w:rsidRPr="00FA0D21">
        <w:rPr>
          <w:rFonts w:ascii="Palatino Linotype" w:eastAsia="Calibri" w:hAnsi="Palatino Linotype" w:cs="Arial"/>
        </w:rPr>
        <w:t xml:space="preserve"> de la Constitución Política del </w:t>
      </w:r>
      <w:r w:rsidRPr="00FA0D21">
        <w:rPr>
          <w:rFonts w:ascii="Palatino Linotype" w:eastAsia="Calibri" w:hAnsi="Palatino Linotype" w:cs="Arial"/>
        </w:rPr>
        <w:lastRenderedPageBreak/>
        <w:t xml:space="preserve">Estado Libre y Soberano de México, y los artículos </w:t>
      </w:r>
      <w:r w:rsidRPr="00FA0D21">
        <w:rPr>
          <w:rFonts w:ascii="Palatino Linotype" w:hAnsi="Palatino Linotype"/>
        </w:rPr>
        <w:t xml:space="preserve">2, </w:t>
      </w:r>
      <w:r w:rsidRPr="00FA0D21">
        <w:rPr>
          <w:rFonts w:ascii="Palatino Linotype" w:hAnsi="Palatino Linotype" w:cs="Arial"/>
        </w:rPr>
        <w:t>fracción</w:t>
      </w:r>
      <w:r w:rsidRPr="00FA0D21">
        <w:rPr>
          <w:rFonts w:ascii="Palatino Linotype" w:hAnsi="Palatino Linotype"/>
        </w:rPr>
        <w:t xml:space="preserve"> II, 9, </w:t>
      </w:r>
      <w:r w:rsidRPr="00FA0D21">
        <w:rPr>
          <w:rFonts w:ascii="Palatino Linotype" w:hAnsi="Palatino Linotype" w:cs="Arial"/>
          <w:lang w:val="es-ES_tradnl"/>
        </w:rPr>
        <w:t>29</w:t>
      </w:r>
      <w:r w:rsidRPr="00FA0D21">
        <w:rPr>
          <w:rFonts w:ascii="Palatino Linotype" w:hAnsi="Palatino Linotype"/>
        </w:rPr>
        <w:t xml:space="preserve">, 36, fracciones I y II, 176, 178, </w:t>
      </w:r>
      <w:r w:rsidR="00CA6A2C" w:rsidRPr="00FA0D21">
        <w:rPr>
          <w:rFonts w:ascii="Palatino Linotype" w:hAnsi="Palatino Linotype"/>
        </w:rPr>
        <w:t>179, 181, 185, fracción I, 186, 188 y 192, fracción III</w:t>
      </w:r>
      <w:r w:rsidRPr="00FA0D21">
        <w:rPr>
          <w:rFonts w:ascii="Palatino Linotype" w:eastAsia="Calibri" w:hAnsi="Palatino Linotype" w:cs="Arial"/>
        </w:rPr>
        <w:t xml:space="preserve"> de la Ley de Transparencia y Acceso a la Información Pública del Estado de México y </w:t>
      </w:r>
      <w:r w:rsidRPr="00FA0D21">
        <w:rPr>
          <w:rFonts w:ascii="Palatino Linotype" w:hAnsi="Palatino Linotype" w:cs="Arial"/>
        </w:rPr>
        <w:t>Municipios</w:t>
      </w:r>
      <w:r w:rsidRPr="00FA0D21">
        <w:rPr>
          <w:rFonts w:ascii="Palatino Linotype" w:eastAsia="Calibri" w:hAnsi="Palatino Linotype" w:cs="Arial"/>
        </w:rPr>
        <w:t xml:space="preserve">, </w:t>
      </w:r>
      <w:r w:rsidRPr="00FA0D21">
        <w:rPr>
          <w:rFonts w:ascii="Palatino Linotype" w:hAnsi="Palatino Linotype"/>
        </w:rPr>
        <w:t>este</w:t>
      </w:r>
      <w:r w:rsidRPr="00FA0D21">
        <w:rPr>
          <w:rFonts w:ascii="Palatino Linotype" w:eastAsia="Calibri" w:hAnsi="Palatino Linotype" w:cs="Arial"/>
        </w:rPr>
        <w:t xml:space="preserve"> Pleno:</w:t>
      </w:r>
    </w:p>
    <w:p w:rsidR="009377D0" w:rsidRPr="00FA0D21" w:rsidRDefault="009377D0" w:rsidP="00751404">
      <w:pPr>
        <w:spacing w:before="240" w:after="100" w:afterAutospacing="1" w:line="360" w:lineRule="auto"/>
        <w:jc w:val="center"/>
        <w:rPr>
          <w:rFonts w:ascii="Palatino Linotype" w:hAnsi="Palatino Linotype"/>
          <w:b/>
          <w:bCs/>
          <w:spacing w:val="60"/>
          <w:sz w:val="28"/>
        </w:rPr>
      </w:pPr>
      <w:r w:rsidRPr="00FA0D21">
        <w:rPr>
          <w:rFonts w:ascii="Palatino Linotype" w:hAnsi="Palatino Linotype"/>
          <w:b/>
          <w:bCs/>
          <w:spacing w:val="60"/>
          <w:sz w:val="28"/>
        </w:rPr>
        <w:t>RESUELVE</w:t>
      </w:r>
    </w:p>
    <w:p w:rsidR="00743E90" w:rsidRPr="00FA0D21"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A0D21">
        <w:rPr>
          <w:rFonts w:ascii="Palatino Linotype" w:hAnsi="Palatino Linotype" w:cs="Arial"/>
        </w:rPr>
        <w:t xml:space="preserve">Resultan </w:t>
      </w:r>
      <w:r w:rsidR="009757F9" w:rsidRPr="00FA0D21">
        <w:rPr>
          <w:rFonts w:ascii="Palatino Linotype" w:hAnsi="Palatino Linotype" w:cs="Arial"/>
          <w:b/>
        </w:rPr>
        <w:t>parcialmente f</w:t>
      </w:r>
      <w:r w:rsidRPr="00FA0D21">
        <w:rPr>
          <w:rFonts w:ascii="Palatino Linotype" w:hAnsi="Palatino Linotype" w:cs="Arial"/>
          <w:b/>
        </w:rPr>
        <w:t>undadas</w:t>
      </w:r>
      <w:r w:rsidRPr="00FA0D21">
        <w:rPr>
          <w:rFonts w:ascii="Palatino Linotype" w:hAnsi="Palatino Linotype" w:cs="Arial"/>
        </w:rPr>
        <w:t xml:space="preserve"> las </w:t>
      </w:r>
      <w:r w:rsidRPr="00FA0D21">
        <w:rPr>
          <w:rFonts w:ascii="Palatino Linotype" w:hAnsi="Palatino Linotype"/>
          <w:shd w:val="clear" w:color="auto" w:fill="FFFFFF"/>
        </w:rPr>
        <w:t>razones</w:t>
      </w:r>
      <w:r w:rsidRPr="00FA0D21">
        <w:rPr>
          <w:rFonts w:ascii="Palatino Linotype" w:hAnsi="Palatino Linotype" w:cs="Arial"/>
        </w:rPr>
        <w:t xml:space="preserve"> o motivos de inconformidad hechas valer por </w:t>
      </w:r>
      <w:r w:rsidRPr="00FA0D21">
        <w:rPr>
          <w:rFonts w:ascii="Palatino Linotype" w:hAnsi="Palatino Linotype"/>
          <w:b/>
        </w:rPr>
        <w:t>EL</w:t>
      </w:r>
      <w:r w:rsidRPr="00FA0D21">
        <w:rPr>
          <w:rFonts w:ascii="Palatino Linotype" w:hAnsi="Palatino Linotype" w:cs="Arial"/>
          <w:b/>
        </w:rPr>
        <w:t xml:space="preserve"> RECURRENTE,</w:t>
      </w:r>
      <w:r w:rsidRPr="00FA0D21">
        <w:rPr>
          <w:rFonts w:ascii="Palatino Linotype" w:hAnsi="Palatino Linotype" w:cs="Arial"/>
        </w:rPr>
        <w:t xml:space="preserve"> en términos del Considerando </w:t>
      </w:r>
      <w:r w:rsidRPr="00FA0D21">
        <w:rPr>
          <w:rFonts w:ascii="Palatino Linotype" w:hAnsi="Palatino Linotype" w:cs="Arial"/>
          <w:b/>
        </w:rPr>
        <w:t>QUINTO</w:t>
      </w:r>
      <w:r w:rsidRPr="00FA0D21">
        <w:rPr>
          <w:rFonts w:ascii="Palatino Linotype" w:hAnsi="Palatino Linotype" w:cs="Arial"/>
        </w:rPr>
        <w:t xml:space="preserve"> de la presente resolución.</w:t>
      </w:r>
    </w:p>
    <w:p w:rsidR="00743E90" w:rsidRPr="00FA0D21" w:rsidRDefault="00743E90" w:rsidP="0069371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FA0D21">
        <w:rPr>
          <w:rFonts w:ascii="Palatino Linotype" w:hAnsi="Palatino Linotype" w:cs="Arial"/>
        </w:rPr>
        <w:t xml:space="preserve">Se </w:t>
      </w:r>
      <w:r w:rsidR="00A813F9" w:rsidRPr="00FA0D21">
        <w:rPr>
          <w:rFonts w:ascii="Palatino Linotype" w:hAnsi="Palatino Linotype" w:cs="Arial"/>
          <w:b/>
        </w:rPr>
        <w:t xml:space="preserve">REVOCA </w:t>
      </w:r>
      <w:r w:rsidRPr="00FA0D21">
        <w:rPr>
          <w:rFonts w:ascii="Palatino Linotype" w:hAnsi="Palatino Linotype" w:cs="Arial"/>
        </w:rPr>
        <w:t xml:space="preserve">la respuesta del </w:t>
      </w:r>
      <w:r w:rsidRPr="00FA0D21">
        <w:rPr>
          <w:rFonts w:ascii="Palatino Linotype" w:hAnsi="Palatino Linotype" w:cs="Arial"/>
          <w:b/>
        </w:rPr>
        <w:t>SUJETO OBLIGADO</w:t>
      </w:r>
      <w:r w:rsidRPr="00FA0D21">
        <w:rPr>
          <w:rFonts w:ascii="Palatino Linotype" w:hAnsi="Palatino Linotype" w:cs="Arial"/>
        </w:rPr>
        <w:t xml:space="preserve"> y se </w:t>
      </w:r>
      <w:r w:rsidRPr="00FA0D21">
        <w:rPr>
          <w:rFonts w:ascii="Palatino Linotype" w:hAnsi="Palatino Linotype" w:cs="Arial"/>
          <w:b/>
        </w:rPr>
        <w:t>ordena</w:t>
      </w:r>
      <w:r w:rsidRPr="00FA0D21">
        <w:rPr>
          <w:rFonts w:ascii="Palatino Linotype" w:hAnsi="Palatino Linotype" w:cs="Arial"/>
        </w:rPr>
        <w:t xml:space="preserve"> atienda la solicitud de información pública </w:t>
      </w:r>
      <w:r w:rsidR="001F1028" w:rsidRPr="00FA0D21">
        <w:rPr>
          <w:rFonts w:ascii="Palatino Linotype" w:hAnsi="Palatino Linotype" w:cs="Arial"/>
          <w:b/>
          <w:bCs/>
        </w:rPr>
        <w:t>00062/JOQUICIN</w:t>
      </w:r>
      <w:r w:rsidRPr="00FA0D21">
        <w:rPr>
          <w:rFonts w:ascii="Palatino Linotype" w:hAnsi="Palatino Linotype" w:cs="Arial"/>
          <w:b/>
          <w:bCs/>
        </w:rPr>
        <w:t xml:space="preserve">/IP/2019, </w:t>
      </w:r>
      <w:r w:rsidRPr="00FA0D21">
        <w:rPr>
          <w:rFonts w:ascii="Palatino Linotype" w:hAnsi="Palatino Linotype" w:cs="Arial"/>
          <w:bCs/>
        </w:rPr>
        <w:t>y haga entrega</w:t>
      </w:r>
      <w:r w:rsidRPr="00FA0D21">
        <w:rPr>
          <w:rFonts w:ascii="Palatino Linotype" w:hAnsi="Palatino Linotype" w:cs="Arial"/>
          <w:b/>
          <w:bCs/>
        </w:rPr>
        <w:t xml:space="preserve"> </w:t>
      </w:r>
      <w:r w:rsidRPr="00FA0D21">
        <w:rPr>
          <w:rFonts w:ascii="Palatino Linotype" w:hAnsi="Palatino Linotype" w:cs="Arial"/>
        </w:rPr>
        <w:t xml:space="preserve">al </w:t>
      </w:r>
      <w:r w:rsidRPr="00FA0D21">
        <w:rPr>
          <w:rFonts w:ascii="Palatino Linotype" w:hAnsi="Palatino Linotype" w:cs="Arial"/>
          <w:b/>
        </w:rPr>
        <w:t>RECURRENTE</w:t>
      </w:r>
      <w:r w:rsidRPr="00FA0D21">
        <w:rPr>
          <w:rFonts w:ascii="Palatino Linotype" w:hAnsi="Palatino Linotype" w:cs="Arial"/>
        </w:rPr>
        <w:t xml:space="preserve">, vía </w:t>
      </w:r>
      <w:r w:rsidRPr="00FA0D21">
        <w:rPr>
          <w:rFonts w:ascii="Palatino Linotype" w:hAnsi="Palatino Linotype" w:cs="Arial"/>
          <w:b/>
        </w:rPr>
        <w:t>EL</w:t>
      </w:r>
      <w:r w:rsidRPr="00FA0D21">
        <w:rPr>
          <w:rFonts w:ascii="Palatino Linotype" w:hAnsi="Palatino Linotype" w:cs="Arial"/>
        </w:rPr>
        <w:t xml:space="preserve"> </w:t>
      </w:r>
      <w:r w:rsidRPr="00FA0D21">
        <w:rPr>
          <w:rFonts w:ascii="Palatino Linotype" w:hAnsi="Palatino Linotype" w:cs="Arial"/>
          <w:b/>
        </w:rPr>
        <w:t>SAIMEX</w:t>
      </w:r>
      <w:r w:rsidRPr="00FA0D21">
        <w:rPr>
          <w:rFonts w:ascii="Palatino Linotype" w:hAnsi="Palatino Linotype" w:cs="Arial"/>
        </w:rPr>
        <w:t>,</w:t>
      </w:r>
      <w:r w:rsidR="0018416D" w:rsidRPr="00FA0D21">
        <w:rPr>
          <w:rFonts w:ascii="Palatino Linotype" w:hAnsi="Palatino Linotype" w:cs="Arial"/>
        </w:rPr>
        <w:t xml:space="preserve"> </w:t>
      </w:r>
      <w:r w:rsidR="00562206" w:rsidRPr="00FA0D21">
        <w:rPr>
          <w:rFonts w:ascii="Palatino Linotype" w:hAnsi="Palatino Linotype" w:cs="Arial"/>
        </w:rPr>
        <w:t xml:space="preserve">previa </w:t>
      </w:r>
      <w:r w:rsidR="00562206" w:rsidRPr="00FA0D21">
        <w:rPr>
          <w:rFonts w:ascii="Palatino Linotype" w:hAnsi="Palatino Linotype" w:cs="Arial"/>
          <w:b/>
        </w:rPr>
        <w:t>búsqueda exhaustiva y razonable</w:t>
      </w:r>
      <w:r w:rsidR="0018416D" w:rsidRPr="00FA0D21">
        <w:rPr>
          <w:rFonts w:ascii="Palatino Linotype" w:hAnsi="Palatino Linotype" w:cs="Arial"/>
        </w:rPr>
        <w:t>,</w:t>
      </w:r>
      <w:r w:rsidRPr="00FA0D21">
        <w:rPr>
          <w:rFonts w:ascii="Palatino Linotype" w:hAnsi="Palatino Linotype" w:cs="Arial"/>
        </w:rPr>
        <w:t xml:space="preserve"> en </w:t>
      </w:r>
      <w:r w:rsidRPr="00FA0D21">
        <w:rPr>
          <w:rFonts w:ascii="Palatino Linotype" w:hAnsi="Palatino Linotype"/>
          <w:szCs w:val="17"/>
          <w:lang w:eastAsia="es-ES_tradnl"/>
        </w:rPr>
        <w:t>términos</w:t>
      </w:r>
      <w:r w:rsidRPr="00FA0D21">
        <w:rPr>
          <w:rFonts w:ascii="Palatino Linotype" w:hAnsi="Palatino Linotype" w:cs="Arial"/>
        </w:rPr>
        <w:t xml:space="preserve"> del Considerando </w:t>
      </w:r>
      <w:r w:rsidRPr="00FA0D21">
        <w:rPr>
          <w:rFonts w:ascii="Palatino Linotype" w:hAnsi="Palatino Linotype" w:cs="Arial"/>
          <w:b/>
        </w:rPr>
        <w:t>QUINTO</w:t>
      </w:r>
      <w:r w:rsidRPr="00FA0D21">
        <w:rPr>
          <w:rFonts w:ascii="Palatino Linotype" w:hAnsi="Palatino Linotype" w:cs="Arial"/>
        </w:rPr>
        <w:t xml:space="preserve"> </w:t>
      </w:r>
      <w:r w:rsidR="00B70401" w:rsidRPr="00FA0D21">
        <w:rPr>
          <w:rFonts w:ascii="Palatino Linotype" w:hAnsi="Palatino Linotype"/>
        </w:rPr>
        <w:t>de la presente resolución</w:t>
      </w:r>
      <w:r w:rsidR="006C7756" w:rsidRPr="00FA0D21">
        <w:rPr>
          <w:rFonts w:ascii="Palatino Linotype" w:hAnsi="Palatino Linotype"/>
        </w:rPr>
        <w:t>,</w:t>
      </w:r>
      <w:r w:rsidR="00562206" w:rsidRPr="00FA0D21">
        <w:rPr>
          <w:rFonts w:ascii="Palatino Linotype" w:hAnsi="Palatino Linotype"/>
        </w:rPr>
        <w:t xml:space="preserve"> de lo siguiente</w:t>
      </w:r>
      <w:r w:rsidRPr="00FA0D21">
        <w:rPr>
          <w:rFonts w:ascii="Palatino Linotype" w:hAnsi="Palatino Linotype"/>
        </w:rPr>
        <w:t xml:space="preserve">: </w:t>
      </w:r>
    </w:p>
    <w:p w:rsidR="00BC7FD8" w:rsidRPr="00FA0D21" w:rsidRDefault="00743E90" w:rsidP="00BC7FD8">
      <w:pPr>
        <w:spacing w:line="360" w:lineRule="auto"/>
        <w:ind w:left="851" w:right="902" w:hanging="142"/>
        <w:jc w:val="both"/>
        <w:rPr>
          <w:rFonts w:ascii="Palatino Linotype" w:hAnsi="Palatino Linotype"/>
          <w:i/>
          <w:iCs/>
          <w:color w:val="000000" w:themeColor="text1"/>
          <w:sz w:val="22"/>
          <w:szCs w:val="22"/>
          <w:lang w:eastAsia="es-MX"/>
        </w:rPr>
      </w:pPr>
      <w:r w:rsidRPr="00FA0D21">
        <w:rPr>
          <w:rFonts w:ascii="Palatino Linotype" w:hAnsi="Palatino Linotype"/>
          <w:i/>
          <w:iCs/>
          <w:color w:val="000000" w:themeColor="text1"/>
          <w:sz w:val="22"/>
          <w:szCs w:val="22"/>
          <w:lang w:eastAsia="es-MX"/>
        </w:rPr>
        <w:t>“</w:t>
      </w:r>
      <w:r w:rsidR="00A76C4B" w:rsidRPr="00FA0D21">
        <w:rPr>
          <w:rFonts w:ascii="Palatino Linotype" w:hAnsi="Palatino Linotype"/>
          <w:i/>
          <w:iCs/>
          <w:color w:val="000000" w:themeColor="text1"/>
          <w:sz w:val="22"/>
          <w:szCs w:val="22"/>
          <w:lang w:eastAsia="es-MX"/>
        </w:rPr>
        <w:t>a)</w:t>
      </w:r>
      <w:r w:rsidR="00BC7FD8" w:rsidRPr="00FA0D21">
        <w:rPr>
          <w:rFonts w:ascii="Palatino Linotype" w:hAnsi="Palatino Linotype"/>
          <w:i/>
          <w:iCs/>
          <w:color w:val="000000" w:themeColor="text1"/>
          <w:sz w:val="22"/>
          <w:szCs w:val="22"/>
          <w:lang w:eastAsia="es-MX"/>
        </w:rPr>
        <w:t xml:space="preserve"> El documento donde conste la creación e integración de la Unidad de Igualdad de Género y Erradicación de la Violencia;</w:t>
      </w:r>
    </w:p>
    <w:p w:rsidR="00BC7FD8" w:rsidRPr="00FA0D21" w:rsidRDefault="00BC7FD8" w:rsidP="00BC7FD8">
      <w:pPr>
        <w:spacing w:line="360" w:lineRule="auto"/>
        <w:ind w:left="851" w:right="902"/>
        <w:jc w:val="both"/>
        <w:rPr>
          <w:rFonts w:ascii="Palatino Linotype" w:hAnsi="Palatino Linotype"/>
          <w:i/>
          <w:iCs/>
          <w:color w:val="000000" w:themeColor="text1"/>
          <w:sz w:val="22"/>
          <w:szCs w:val="22"/>
          <w:lang w:eastAsia="es-MX"/>
        </w:rPr>
      </w:pPr>
      <w:r w:rsidRPr="00FA0D21">
        <w:rPr>
          <w:rFonts w:ascii="Palatino Linotype" w:hAnsi="Palatino Linotype"/>
          <w:i/>
          <w:iCs/>
          <w:color w:val="000000" w:themeColor="text1"/>
          <w:sz w:val="22"/>
          <w:szCs w:val="22"/>
          <w:lang w:eastAsia="es-MX"/>
        </w:rPr>
        <w:t>b) El o los protocolos, planes, programas, políticas o acciones análogas, encaminadas a la prevención y atención a víctimas de acoso y hostigamiento sexual; y,</w:t>
      </w:r>
    </w:p>
    <w:p w:rsidR="00F22E8C" w:rsidRPr="00FA0D21" w:rsidRDefault="00BC7FD8" w:rsidP="00BC7FD8">
      <w:pPr>
        <w:spacing w:line="360" w:lineRule="auto"/>
        <w:ind w:left="851" w:right="902"/>
        <w:jc w:val="both"/>
        <w:rPr>
          <w:rFonts w:ascii="Palatino Linotype" w:hAnsi="Palatino Linotype"/>
          <w:i/>
          <w:iCs/>
          <w:color w:val="000000" w:themeColor="text1"/>
          <w:sz w:val="22"/>
          <w:szCs w:val="22"/>
          <w:lang w:eastAsia="es-MX"/>
        </w:rPr>
      </w:pPr>
      <w:r w:rsidRPr="00FA0D21">
        <w:rPr>
          <w:rFonts w:ascii="Palatino Linotype" w:hAnsi="Palatino Linotype"/>
          <w:i/>
          <w:iCs/>
          <w:color w:val="000000" w:themeColor="text1"/>
          <w:sz w:val="22"/>
          <w:szCs w:val="22"/>
          <w:lang w:eastAsia="es-MX"/>
        </w:rPr>
        <w:t>c) Los acuerdos y el medio de difusión donde fueron publicados los documentos referidos en el inciso anterior</w:t>
      </w:r>
      <w:r w:rsidR="00A76C4B" w:rsidRPr="00FA0D21">
        <w:rPr>
          <w:rFonts w:ascii="Palatino Linotype" w:hAnsi="Palatino Linotype"/>
          <w:i/>
          <w:iCs/>
          <w:color w:val="000000" w:themeColor="text1"/>
          <w:sz w:val="22"/>
          <w:szCs w:val="22"/>
          <w:lang w:eastAsia="es-MX"/>
        </w:rPr>
        <w:t>.</w:t>
      </w:r>
    </w:p>
    <w:p w:rsidR="00CD696C" w:rsidRPr="00FA0D21" w:rsidRDefault="00CD696C" w:rsidP="00BC7FD8">
      <w:pPr>
        <w:ind w:left="851" w:right="902"/>
        <w:jc w:val="both"/>
        <w:rPr>
          <w:rFonts w:ascii="Palatino Linotype" w:hAnsi="Palatino Linotype"/>
          <w:i/>
          <w:iCs/>
          <w:color w:val="222222"/>
          <w:sz w:val="22"/>
          <w:szCs w:val="22"/>
          <w:lang w:eastAsia="es-MX"/>
        </w:rPr>
      </w:pPr>
    </w:p>
    <w:p w:rsidR="00EA5913" w:rsidRPr="00FA0D21" w:rsidRDefault="00BC7FD8" w:rsidP="00EA5913">
      <w:pPr>
        <w:ind w:left="851" w:right="902"/>
        <w:jc w:val="both"/>
        <w:rPr>
          <w:rFonts w:ascii="Palatino Linotype" w:hAnsi="Palatino Linotype"/>
          <w:i/>
          <w:iCs/>
          <w:color w:val="222222"/>
          <w:sz w:val="22"/>
          <w:szCs w:val="22"/>
          <w:lang w:eastAsia="es-MX"/>
        </w:rPr>
      </w:pPr>
      <w:r w:rsidRPr="00FA0D21">
        <w:rPr>
          <w:rFonts w:ascii="Palatino Linotype" w:hAnsi="Palatino Linotype"/>
          <w:i/>
          <w:iCs/>
          <w:color w:val="222222"/>
          <w:sz w:val="22"/>
          <w:szCs w:val="22"/>
          <w:lang w:eastAsia="es-MX"/>
        </w:rPr>
        <w:t xml:space="preserve">En caso de no contar con la totalidad de la información, el Comité de Transparencia deberá emitir el Acuerdo de Inexistencia, en términos de los artículos 49, fracciones II y XIII, 169 y 170 de la Ley de Transparencia y Acceso a la Información Pública del Estado de México y Municipios, debiendo notificarlo al </w:t>
      </w:r>
      <w:r w:rsidRPr="00FA0D21">
        <w:rPr>
          <w:rFonts w:ascii="Palatino Linotype" w:hAnsi="Palatino Linotype"/>
          <w:b/>
          <w:i/>
          <w:iCs/>
          <w:color w:val="222222"/>
          <w:sz w:val="22"/>
          <w:szCs w:val="22"/>
          <w:lang w:eastAsia="es-MX"/>
        </w:rPr>
        <w:t>RECURRENTE</w:t>
      </w:r>
      <w:r w:rsidRPr="00FA0D21">
        <w:rPr>
          <w:rFonts w:ascii="Palatino Linotype" w:hAnsi="Palatino Linotype"/>
          <w:i/>
          <w:iCs/>
          <w:color w:val="222222"/>
          <w:sz w:val="22"/>
          <w:szCs w:val="22"/>
          <w:lang w:eastAsia="es-MX"/>
        </w:rPr>
        <w:t xml:space="preserve"> al momento de dar cumplimiento a la presente resolución</w:t>
      </w:r>
      <w:r w:rsidR="00EA5913" w:rsidRPr="00FA0D21">
        <w:rPr>
          <w:rFonts w:ascii="Palatino Linotype" w:hAnsi="Palatino Linotype"/>
          <w:i/>
          <w:iCs/>
          <w:color w:val="222222"/>
          <w:sz w:val="22"/>
          <w:szCs w:val="22"/>
          <w:lang w:eastAsia="es-MX"/>
        </w:rPr>
        <w:t>.”</w:t>
      </w:r>
    </w:p>
    <w:p w:rsidR="00743E90" w:rsidRPr="00FA0D21" w:rsidRDefault="00743E90" w:rsidP="007A5B6A">
      <w:pPr>
        <w:ind w:right="902"/>
        <w:jc w:val="both"/>
        <w:rPr>
          <w:rFonts w:ascii="Palatino Linotype" w:hAnsi="Palatino Linotype"/>
          <w:i/>
          <w:iCs/>
          <w:color w:val="222222"/>
          <w:sz w:val="22"/>
          <w:szCs w:val="22"/>
          <w:lang w:eastAsia="es-MX"/>
        </w:rPr>
      </w:pPr>
    </w:p>
    <w:p w:rsidR="00743E90" w:rsidRPr="00FA0D21"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A0D21">
        <w:rPr>
          <w:rFonts w:ascii="Palatino Linotype" w:hAnsi="Palatino Linotype"/>
          <w:b/>
          <w:szCs w:val="17"/>
          <w:lang w:eastAsia="es-ES_tradnl"/>
        </w:rPr>
        <w:lastRenderedPageBreak/>
        <w:t>Notifíquese</w:t>
      </w:r>
      <w:r w:rsidRPr="00FA0D21">
        <w:rPr>
          <w:rFonts w:ascii="Palatino Linotype" w:hAnsi="Palatino Linotype"/>
          <w:szCs w:val="17"/>
          <w:lang w:eastAsia="es-ES_tradnl"/>
        </w:rPr>
        <w:t xml:space="preserve"> </w:t>
      </w:r>
      <w:r w:rsidRPr="00FA0D21">
        <w:rPr>
          <w:rFonts w:ascii="Palatino Linotype" w:hAnsi="Palatino Linotype"/>
          <w:shd w:val="clear" w:color="auto" w:fill="FFFFFF"/>
        </w:rPr>
        <w:t xml:space="preserve">al </w:t>
      </w:r>
      <w:r w:rsidRPr="00FA0D21">
        <w:rPr>
          <w:rFonts w:ascii="Palatino Linotype" w:hAnsi="Palatino Linotype" w:cs="Arial"/>
        </w:rPr>
        <w:t>Titular</w:t>
      </w:r>
      <w:r w:rsidRPr="00FA0D21">
        <w:rPr>
          <w:rFonts w:ascii="Palatino Linotype" w:hAnsi="Palatino Linotype"/>
          <w:shd w:val="clear" w:color="auto" w:fill="FFFFFF"/>
        </w:rPr>
        <w:t xml:space="preserve"> de la Unidad de Transparencia del</w:t>
      </w:r>
      <w:r w:rsidRPr="00FA0D21">
        <w:rPr>
          <w:rStyle w:val="apple-converted-space"/>
          <w:rFonts w:ascii="Palatino Linotype" w:hAnsi="Palatino Linotype"/>
          <w:b/>
          <w:shd w:val="clear" w:color="auto" w:fill="FFFFFF"/>
        </w:rPr>
        <w:t xml:space="preserve"> </w:t>
      </w:r>
      <w:r w:rsidRPr="00FA0D21">
        <w:rPr>
          <w:rFonts w:ascii="Palatino Linotype" w:hAnsi="Palatino Linotype"/>
          <w:b/>
          <w:shd w:val="clear" w:color="auto" w:fill="FFFFFF"/>
        </w:rPr>
        <w:t>SUJETO OBLIGADO</w:t>
      </w:r>
      <w:r w:rsidRPr="00FA0D21">
        <w:rPr>
          <w:rFonts w:ascii="Palatino Linotype" w:hAnsi="Palatino Linotype"/>
          <w:shd w:val="clear" w:color="auto" w:fill="FFFFFF"/>
        </w:rPr>
        <w:t xml:space="preserve"> para que, </w:t>
      </w:r>
      <w:r w:rsidRPr="00FA0D21">
        <w:rPr>
          <w:rFonts w:ascii="Palatino Linotype" w:hAnsi="Palatino Linotype" w:cs="Arial"/>
        </w:rPr>
        <w:t>conforme</w:t>
      </w:r>
      <w:r w:rsidRPr="00FA0D21">
        <w:rPr>
          <w:rFonts w:ascii="Palatino Linotype" w:hAnsi="Palatino Linotype"/>
          <w:shd w:val="clear" w:color="auto" w:fill="FFFFFF"/>
        </w:rPr>
        <w:t xml:space="preserve"> a los artículos 186, último párrafo y 189, párrafo segundo de la Ley de </w:t>
      </w:r>
      <w:r w:rsidRPr="00FA0D21">
        <w:rPr>
          <w:rFonts w:ascii="Palatino Linotype" w:hAnsi="Palatino Linotype"/>
          <w:szCs w:val="17"/>
          <w:lang w:eastAsia="es-ES_tradnl"/>
        </w:rPr>
        <w:t>Transparencia</w:t>
      </w:r>
      <w:r w:rsidRPr="00FA0D21">
        <w:rPr>
          <w:rFonts w:ascii="Palatino Linotype" w:hAnsi="Palatino Linotype"/>
          <w:shd w:val="clear" w:color="auto" w:fill="FFFFFF"/>
        </w:rPr>
        <w:t xml:space="preserve"> y </w:t>
      </w:r>
      <w:r w:rsidRPr="00FA0D21">
        <w:rPr>
          <w:rFonts w:ascii="Palatino Linotype" w:hAnsi="Palatino Linotype" w:cs="Arial"/>
        </w:rPr>
        <w:t>Acceso</w:t>
      </w:r>
      <w:r w:rsidRPr="00FA0D21">
        <w:rPr>
          <w:rFonts w:ascii="Palatino Linotype" w:hAnsi="Palatino Linotype"/>
          <w:shd w:val="clear" w:color="auto" w:fill="FFFFFF"/>
        </w:rPr>
        <w:t xml:space="preserve"> a la Información Pública del Estado de México y Municipios, dé </w:t>
      </w:r>
      <w:r w:rsidRPr="00FA0D21">
        <w:rPr>
          <w:rFonts w:ascii="Palatino Linotype" w:hAnsi="Palatino Linotype" w:cs="Arial"/>
        </w:rPr>
        <w:t>cumplimiento</w:t>
      </w:r>
      <w:r w:rsidRPr="00FA0D21">
        <w:rPr>
          <w:rFonts w:ascii="Palatino Linotype" w:hAnsi="Palatino Linotype"/>
          <w:shd w:val="clear" w:color="auto" w:fill="FFFFFF"/>
        </w:rPr>
        <w:t xml:space="preserve"> a lo ordenado dentro del plazo de diez días hábiles, debiendo informar a este Instituto en un plazo </w:t>
      </w:r>
      <w:r w:rsidRPr="00FA0D21">
        <w:rPr>
          <w:rFonts w:ascii="Palatino Linotype" w:eastAsiaTheme="minorEastAsia" w:hAnsi="Palatino Linotype"/>
          <w:szCs w:val="17"/>
          <w:lang w:eastAsia="es-ES_tradnl"/>
        </w:rPr>
        <w:t>de</w:t>
      </w:r>
      <w:r w:rsidRPr="00FA0D21">
        <w:rPr>
          <w:rFonts w:ascii="Palatino Linotype" w:hAnsi="Palatino Linotype"/>
          <w:shd w:val="clear" w:color="auto" w:fill="FFFFFF"/>
        </w:rPr>
        <w:t xml:space="preserve"> tres días hábiles siguientes sobre el cumplimiento dado a la resolución.</w:t>
      </w:r>
    </w:p>
    <w:p w:rsidR="00743E90" w:rsidRPr="00FA0D21"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A0D21">
        <w:rPr>
          <w:rFonts w:ascii="Palatino Linotype" w:hAnsi="Palatino Linotype"/>
          <w:b/>
          <w:szCs w:val="17"/>
          <w:lang w:eastAsia="es-ES_tradnl"/>
        </w:rPr>
        <w:t>Notifíquese</w:t>
      </w:r>
      <w:r w:rsidRPr="00FA0D21">
        <w:rPr>
          <w:rFonts w:ascii="Palatino Linotype" w:hAnsi="Palatino Linotype"/>
          <w:szCs w:val="17"/>
          <w:lang w:eastAsia="es-ES_tradnl"/>
        </w:rPr>
        <w:t xml:space="preserve"> al</w:t>
      </w:r>
      <w:r w:rsidRPr="00FA0D21">
        <w:rPr>
          <w:rFonts w:ascii="Palatino Linotype" w:hAnsi="Palatino Linotype" w:cs="Arial"/>
          <w:b/>
        </w:rPr>
        <w:t xml:space="preserve"> RECURRENTE</w:t>
      </w:r>
      <w:r w:rsidRPr="00FA0D21">
        <w:rPr>
          <w:rFonts w:ascii="Palatino Linotype" w:hAnsi="Palatino Linotype"/>
          <w:szCs w:val="17"/>
          <w:lang w:eastAsia="es-ES_tradnl"/>
        </w:rPr>
        <w:t xml:space="preserve"> la </w:t>
      </w:r>
      <w:r w:rsidRPr="00FA0D21">
        <w:rPr>
          <w:rFonts w:ascii="Palatino Linotype" w:hAnsi="Palatino Linotype" w:cs="Arial"/>
        </w:rPr>
        <w:t>presente</w:t>
      </w:r>
      <w:r w:rsidRPr="00FA0D21">
        <w:rPr>
          <w:rFonts w:ascii="Palatino Linotype" w:hAnsi="Palatino Linotype"/>
          <w:szCs w:val="17"/>
          <w:lang w:eastAsia="es-ES_tradnl"/>
        </w:rPr>
        <w:t xml:space="preserve"> </w:t>
      </w:r>
      <w:r w:rsidRPr="00FA0D21">
        <w:rPr>
          <w:rFonts w:ascii="Palatino Linotype" w:hAnsi="Palatino Linotype"/>
          <w:shd w:val="clear" w:color="auto" w:fill="FFFFFF"/>
        </w:rPr>
        <w:t>resolución</w:t>
      </w:r>
      <w:r w:rsidRPr="00FA0D21">
        <w:rPr>
          <w:rFonts w:ascii="Palatino Linotype" w:hAnsi="Palatino Linotype"/>
          <w:szCs w:val="17"/>
          <w:lang w:eastAsia="es-ES_tradnl"/>
        </w:rPr>
        <w:t>.</w:t>
      </w:r>
    </w:p>
    <w:p w:rsidR="00743E90" w:rsidRPr="00FA0D21"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A0D21">
        <w:rPr>
          <w:rFonts w:ascii="Palatino Linotype" w:hAnsi="Palatino Linotype"/>
          <w:b/>
          <w:szCs w:val="17"/>
          <w:lang w:eastAsia="es-ES_tradnl"/>
        </w:rPr>
        <w:t>Hágase</w:t>
      </w:r>
      <w:r w:rsidRPr="00FA0D21">
        <w:rPr>
          <w:rFonts w:ascii="Palatino Linotype" w:hAnsi="Palatino Linotype"/>
          <w:szCs w:val="17"/>
          <w:lang w:eastAsia="es-ES_tradnl"/>
        </w:rPr>
        <w:t xml:space="preserve"> </w:t>
      </w:r>
      <w:r w:rsidRPr="00FA0D21">
        <w:rPr>
          <w:rFonts w:ascii="Palatino Linotype" w:hAnsi="Palatino Linotype"/>
          <w:b/>
          <w:szCs w:val="17"/>
          <w:lang w:eastAsia="es-ES_tradnl"/>
        </w:rPr>
        <w:t>del conocimiento</w:t>
      </w:r>
      <w:r w:rsidRPr="00FA0D21">
        <w:rPr>
          <w:rFonts w:ascii="Palatino Linotype" w:hAnsi="Palatino Linotype"/>
          <w:szCs w:val="17"/>
          <w:lang w:eastAsia="es-ES_tradnl"/>
        </w:rPr>
        <w:t xml:space="preserve"> </w:t>
      </w:r>
      <w:r w:rsidRPr="00FA0D21">
        <w:rPr>
          <w:rFonts w:ascii="Palatino Linotype" w:hAnsi="Palatino Linotype"/>
        </w:rPr>
        <w:t>del</w:t>
      </w:r>
      <w:r w:rsidRPr="00FA0D21">
        <w:rPr>
          <w:rFonts w:ascii="Palatino Linotype" w:hAnsi="Palatino Linotype" w:cs="Arial"/>
          <w:b/>
        </w:rPr>
        <w:t xml:space="preserve"> RECURRENTE</w:t>
      </w:r>
      <w:r w:rsidRPr="00FA0D21">
        <w:rPr>
          <w:rFonts w:ascii="Palatino Linotype" w:hAnsi="Palatino Linotype"/>
        </w:rPr>
        <w:t xml:space="preserve"> </w:t>
      </w:r>
      <w:r w:rsidRPr="00FA0D21">
        <w:rPr>
          <w:rFonts w:ascii="Palatino Linotype" w:hAnsi="Palatino Linotype"/>
          <w:szCs w:val="17"/>
          <w:lang w:eastAsia="es-ES_tradnl"/>
        </w:rPr>
        <w:t xml:space="preserve">que, de conformidad </w:t>
      </w:r>
      <w:r w:rsidRPr="00FA0D21">
        <w:rPr>
          <w:rFonts w:ascii="Palatino Linotype" w:hAnsi="Palatino Linotype" w:cs="Arial"/>
        </w:rPr>
        <w:t>con</w:t>
      </w:r>
      <w:r w:rsidRPr="00FA0D21">
        <w:rPr>
          <w:rFonts w:ascii="Palatino Linotype" w:hAnsi="Palatino Linotype"/>
          <w:szCs w:val="17"/>
          <w:lang w:eastAsia="es-ES_tradnl"/>
        </w:rPr>
        <w:t xml:space="preserve"> lo </w:t>
      </w:r>
      <w:r w:rsidRPr="00FA0D21">
        <w:rPr>
          <w:rFonts w:ascii="Palatino Linotype" w:hAnsi="Palatino Linotype" w:cs="Arial"/>
        </w:rPr>
        <w:t>establecido</w:t>
      </w:r>
      <w:r w:rsidRPr="00FA0D21">
        <w:rPr>
          <w:rFonts w:ascii="Palatino Linotype" w:hAnsi="Palatino Linotype"/>
          <w:szCs w:val="17"/>
          <w:lang w:eastAsia="es-ES_tradnl"/>
        </w:rPr>
        <w:t xml:space="preserve"> en el artículo 196 de la Ley de </w:t>
      </w:r>
      <w:r w:rsidRPr="00FA0D21">
        <w:rPr>
          <w:rFonts w:ascii="Palatino Linotype" w:hAnsi="Palatino Linotype" w:cs="Arial"/>
        </w:rPr>
        <w:t>Transparencia</w:t>
      </w:r>
      <w:r w:rsidRPr="00FA0D21">
        <w:rPr>
          <w:rFonts w:ascii="Palatino Linotype" w:hAnsi="Palatino Linotype"/>
          <w:szCs w:val="17"/>
          <w:lang w:eastAsia="es-ES_tradnl"/>
        </w:rPr>
        <w:t xml:space="preserve"> y </w:t>
      </w:r>
      <w:r w:rsidRPr="00FA0D21">
        <w:rPr>
          <w:rFonts w:ascii="Palatino Linotype" w:hAnsi="Palatino Linotype" w:cs="Arial"/>
        </w:rPr>
        <w:t>Acceso</w:t>
      </w:r>
      <w:r w:rsidRPr="00FA0D21">
        <w:rPr>
          <w:rFonts w:ascii="Palatino Linotype" w:hAnsi="Palatino Linotype"/>
          <w:szCs w:val="17"/>
          <w:lang w:eastAsia="es-ES_tradnl"/>
        </w:rPr>
        <w:t xml:space="preserve"> a la Información </w:t>
      </w:r>
      <w:r w:rsidRPr="00FA0D21">
        <w:rPr>
          <w:rFonts w:ascii="Palatino Linotype" w:hAnsi="Palatino Linotype"/>
          <w:lang w:eastAsia="es-ES_tradnl"/>
        </w:rPr>
        <w:t>Pública</w:t>
      </w:r>
      <w:r w:rsidRPr="00FA0D21">
        <w:rPr>
          <w:rFonts w:ascii="Palatino Linotype" w:hAnsi="Palatino Linotype"/>
          <w:szCs w:val="17"/>
          <w:lang w:eastAsia="es-ES_tradnl"/>
        </w:rPr>
        <w:t xml:space="preserve"> del Estado de México y Municipios, podrá impugnarla vía Juicio de Amparo en los términos de las leyes aplicables.</w:t>
      </w:r>
    </w:p>
    <w:p w:rsidR="00DC4C30" w:rsidRPr="00DC4C30" w:rsidRDefault="00DC4C30" w:rsidP="00DC4C30">
      <w:pPr>
        <w:spacing w:line="360" w:lineRule="auto"/>
        <w:jc w:val="both"/>
        <w:rPr>
          <w:rFonts w:ascii="Palatino Linotype" w:eastAsia="Calibri" w:hAnsi="Palatino Linotype" w:cs="Arial"/>
        </w:rPr>
      </w:pPr>
      <w:r w:rsidRPr="00DC4C30">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VEINTINUEVE DE ENERO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515324" w:rsidRPr="00F26BCD" w:rsidRDefault="00BA108D" w:rsidP="00DC4C30">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515324" w:rsidRDefault="00515324"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7E35A1" w:rsidRDefault="007E35A1" w:rsidP="002142B4">
            <w:pPr>
              <w:jc w:val="center"/>
              <w:rPr>
                <w:rFonts w:ascii="Palatino Linotype" w:hAnsi="Palatino Linotype" w:cs="Arial"/>
                <w:b/>
                <w:lang w:val="es-ES_tradnl"/>
              </w:rPr>
            </w:pPr>
          </w:p>
          <w:p w:rsidR="00515324" w:rsidRDefault="00515324"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DC4C30">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FA2BA4" w:rsidRDefault="00FA2BA4" w:rsidP="002142B4">
            <w:pPr>
              <w:jc w:val="center"/>
              <w:rPr>
                <w:rFonts w:ascii="Palatino Linotype" w:hAnsi="Palatino Linotype" w:cs="Arial"/>
                <w:b/>
                <w:lang w:val="es-ES_tradnl"/>
              </w:rPr>
            </w:pPr>
          </w:p>
          <w:p w:rsidR="00515324" w:rsidRDefault="00515324"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DC4C30" w:rsidRDefault="00DC4C30"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DC4C30">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DC4C30" w:rsidRDefault="00DC4C30" w:rsidP="002142B4">
      <w:pPr>
        <w:jc w:val="both"/>
        <w:rPr>
          <w:rFonts w:ascii="Palatino Linotype" w:hAnsi="Palatino Linotype" w:cs="Arial"/>
          <w:sz w:val="22"/>
          <w:szCs w:val="22"/>
          <w:lang w:val="es-ES"/>
        </w:rPr>
      </w:pPr>
    </w:p>
    <w:p w:rsidR="00DC4C30" w:rsidRDefault="00DC4C30" w:rsidP="002142B4">
      <w:pPr>
        <w:jc w:val="both"/>
        <w:rPr>
          <w:rFonts w:ascii="Palatino Linotype" w:hAnsi="Palatino Linotype" w:cs="Arial"/>
          <w:sz w:val="22"/>
          <w:szCs w:val="22"/>
          <w:lang w:val="es-ES"/>
        </w:rPr>
      </w:pPr>
    </w:p>
    <w:p w:rsidR="00F22E8C" w:rsidRDefault="000104F0" w:rsidP="002142B4">
      <w:pPr>
        <w:jc w:val="both"/>
        <w:rPr>
          <w:rFonts w:ascii="Palatino Linotype" w:hAnsi="Palatino Linotype" w:cs="Arial"/>
          <w:sz w:val="22"/>
          <w:szCs w:val="22"/>
          <w:lang w:val="es-ES"/>
        </w:rPr>
      </w:pPr>
      <w:bookmarkStart w:id="3" w:name="_GoBack"/>
      <w:bookmarkEnd w:id="3"/>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6A362E">
        <w:rPr>
          <w:rFonts w:ascii="Palatino Linotype" w:hAnsi="Palatino Linotype" w:cs="Arial"/>
          <w:sz w:val="22"/>
          <w:szCs w:val="22"/>
          <w:lang w:val="es-ES"/>
        </w:rPr>
        <w:t>veintinueve de enero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1F1028">
        <w:rPr>
          <w:rFonts w:ascii="Palatino Linotype" w:hAnsi="Palatino Linotype" w:cs="Arial"/>
          <w:sz w:val="22"/>
          <w:szCs w:val="22"/>
          <w:lang w:val="es-ES"/>
        </w:rPr>
        <w:t>08952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F22E8C" w:rsidRDefault="00F22E8C" w:rsidP="002142B4">
      <w:pPr>
        <w:jc w:val="both"/>
        <w:rPr>
          <w:rFonts w:ascii="Palatino Linotype" w:hAnsi="Palatino Linotype" w:cs="Arial"/>
          <w:sz w:val="22"/>
          <w:szCs w:val="22"/>
          <w:lang w:val="es-ES"/>
        </w:rPr>
      </w:pP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03" w:rsidRDefault="00001403" w:rsidP="00C80F8C">
      <w:r>
        <w:separator/>
      </w:r>
    </w:p>
  </w:endnote>
  <w:endnote w:type="continuationSeparator" w:id="0">
    <w:p w:rsidR="00001403" w:rsidRDefault="000014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FA" w:rsidRPr="00A2780F" w:rsidRDefault="00F658F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4C30">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4C30">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FA" w:rsidRDefault="00F658F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4C3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4C30">
      <w:rPr>
        <w:rFonts w:ascii="Arial" w:hAnsi="Arial" w:cs="Arial"/>
        <w:b/>
        <w:bCs/>
        <w:noProof/>
        <w:sz w:val="20"/>
        <w:szCs w:val="20"/>
      </w:rPr>
      <w:t>32</w:t>
    </w:r>
    <w:r w:rsidRPr="00986599">
      <w:rPr>
        <w:rFonts w:ascii="Arial" w:hAnsi="Arial" w:cs="Arial"/>
        <w:b/>
        <w:bCs/>
        <w:sz w:val="20"/>
        <w:szCs w:val="20"/>
      </w:rPr>
      <w:fldChar w:fldCharType="end"/>
    </w:r>
  </w:p>
  <w:p w:rsidR="00F658FA" w:rsidRPr="00070856" w:rsidRDefault="00F658F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03" w:rsidRDefault="00001403" w:rsidP="00C80F8C">
      <w:r>
        <w:separator/>
      </w:r>
    </w:p>
  </w:footnote>
  <w:footnote w:type="continuationSeparator" w:id="0">
    <w:p w:rsidR="00001403" w:rsidRDefault="00001403" w:rsidP="00C80F8C">
      <w:r>
        <w:continuationSeparator/>
      </w:r>
    </w:p>
  </w:footnote>
  <w:footnote w:id="1">
    <w:p w:rsidR="00F658FA" w:rsidRDefault="00F658FA" w:rsidP="000F3DC1">
      <w:pPr>
        <w:pStyle w:val="Textonotapie"/>
        <w:jc w:val="both"/>
      </w:pPr>
      <w:r>
        <w:rPr>
          <w:rStyle w:val="Refdenotaalpie"/>
        </w:rPr>
        <w:footnoteRef/>
      </w:r>
      <w:r>
        <w:t xml:space="preserve"> </w:t>
      </w:r>
      <w:r w:rsidRPr="000F3DC1">
        <w:rPr>
          <w:rFonts w:ascii="Palatino Linotype" w:hAnsi="Palatino Linotype"/>
        </w:rPr>
        <w:t xml:space="preserve">Cabe destacarse que el particular no refirió la temporalidad de la información a la que pretende acceso; por ello, este Instituto suple la deficiencia en que incurre y determina que </w:t>
      </w:r>
      <w:r>
        <w:rPr>
          <w:rFonts w:ascii="Palatino Linotype" w:hAnsi="Palatino Linotype"/>
        </w:rPr>
        <w:t>corresponde</w:t>
      </w:r>
      <w:r w:rsidRPr="000F3DC1">
        <w:rPr>
          <w:rFonts w:ascii="Palatino Linotype" w:hAnsi="Palatino Linotype"/>
        </w:rPr>
        <w:t xml:space="preserve"> a información de la Administración</w:t>
      </w:r>
      <w:r>
        <w:rPr>
          <w:rFonts w:ascii="Palatino Linotype" w:hAnsi="Palatino Linotype"/>
        </w:rPr>
        <w:t xml:space="preserve"> Pública </w:t>
      </w:r>
      <w:r w:rsidRPr="000F3DC1">
        <w:rPr>
          <w:rFonts w:ascii="Palatino Linotype" w:hAnsi="Palatino Linotype"/>
        </w:rPr>
        <w:t>Municipal 2019-2021; en razón de que el artículo 19 de la Ley Orgánica de la Administración Pública Municipal dicta que el pasado 1 de enero de 2019, se llevó a cabo la entrega recepción de la administración pública municipal y, en atención a la fecha de la solicitud de acceso a la información. Lo anterior, en términos de los artículos 13 y 181, cuarto párrafo de la Ley de Transparencia y Acceso a la Información del Estado de México y Municipios.</w:t>
      </w:r>
    </w:p>
  </w:footnote>
  <w:footnote w:id="2">
    <w:p w:rsidR="00BC7FD8" w:rsidRDefault="00BC7FD8" w:rsidP="00BC7FD8">
      <w:pPr>
        <w:pStyle w:val="Textonotapie"/>
        <w:jc w:val="both"/>
      </w:pPr>
      <w:r>
        <w:rPr>
          <w:rStyle w:val="Refdenotaalpie"/>
        </w:rPr>
        <w:footnoteRef/>
      </w:r>
      <w:r>
        <w:t xml:space="preserve"> </w:t>
      </w:r>
      <w:r w:rsidRPr="00BC7FD8">
        <w:rPr>
          <w:rFonts w:ascii="Palatino Linotype" w:hAnsi="Palatino Linotype"/>
        </w:rPr>
        <w:t xml:space="preserve">No se omite mencionar que el particular hizo referencia a acuerdos de cabildo y gaceta; </w:t>
      </w:r>
      <w:r w:rsidR="00515324" w:rsidRPr="00BC7FD8">
        <w:rPr>
          <w:rFonts w:ascii="Palatino Linotype" w:hAnsi="Palatino Linotype"/>
        </w:rPr>
        <w:t>sin</w:t>
      </w:r>
      <w:r w:rsidRPr="00BC7FD8">
        <w:rPr>
          <w:rFonts w:ascii="Palatino Linotype" w:hAnsi="Palatino Linotype"/>
        </w:rPr>
        <w:t xml:space="preserve"> embargo, del análisis realizado a </w:t>
      </w:r>
      <w:r>
        <w:rPr>
          <w:rFonts w:ascii="Palatino Linotype" w:hAnsi="Palatino Linotype"/>
        </w:rPr>
        <w:t>la</w:t>
      </w:r>
      <w:r w:rsidRPr="00BC7FD8">
        <w:rPr>
          <w:rFonts w:ascii="Palatino Linotype" w:hAnsi="Palatino Linotype"/>
        </w:rPr>
        <w:t xml:space="preserve"> normativa en la materia, se advierten múltiples instancias que pudieran acordar la creación de protocolos o documentos análogos y diversas fuentes de difusión; por ello, el análisis realizado se hace extensivo y se ordena la entrega de aquella información que satisfaga el derecho de acceso a la informaci</w:t>
      </w:r>
      <w:r w:rsidR="00515324">
        <w:rPr>
          <w:rFonts w:ascii="Palatino Linotype" w:hAnsi="Palatino Linotype"/>
        </w:rPr>
        <w:t>ón ejercitado por el particular</w:t>
      </w:r>
      <w:r w:rsidRPr="00BC7FD8">
        <w:rPr>
          <w:rFonts w:ascii="Palatino Linotype" w:hAnsi="Palatino Linotype"/>
        </w:rPr>
        <w:t>; en términos de los artículos 13 y 181, cuarto párrafo de la Ley Sustantiva ya descritos.</w:t>
      </w:r>
    </w:p>
  </w:footnote>
  <w:footnote w:id="3">
    <w:p w:rsidR="00F658FA" w:rsidRDefault="00F658FA" w:rsidP="00507403">
      <w:pPr>
        <w:pStyle w:val="Textonotapie"/>
        <w:jc w:val="both"/>
      </w:pPr>
      <w:r>
        <w:rPr>
          <w:rStyle w:val="Refdenotaalpie"/>
        </w:rPr>
        <w:footnoteRef/>
      </w:r>
      <w:r>
        <w:t xml:space="preserve"> </w:t>
      </w:r>
      <w:r w:rsidRPr="00507403">
        <w:rPr>
          <w:rFonts w:ascii="Palatino Linotype" w:hAnsi="Palatino Linotype"/>
        </w:rPr>
        <w:t xml:space="preserve">Si bien es cierto el particular refirió que la respuesta resultaba incompleta; también lo es, que </w:t>
      </w:r>
      <w:r w:rsidRPr="00507403">
        <w:rPr>
          <w:rFonts w:ascii="Palatino Linotype" w:eastAsia="Times New Roman" w:hAnsi="Palatino Linotype" w:cs="Times New Roman"/>
          <w:szCs w:val="24"/>
          <w:lang w:eastAsia="es-ES"/>
        </w:rPr>
        <w:t xml:space="preserve">no es necesario que los recurrentes soliciten el uso de la figura de la suplencia de la queja; puesto que, de conformidad con los artículos 13 y 181, cuarto párrafo de la Ley de Transparencia y Acceso a la Información Pública del Estado de México y Municipios, es obligación de este Instituto, en el ámbito de sus atribuciones, suplir cualquier deficiencia para garantizar el ejercicio del Derecho de Acceso a la Información y aplicar la suplencia de la deficiencia de la queja en la tramitación de los recursos de revisión, sin cambiar los hechos expuestos, asegurándose de que las partes puedan presentar, de manera oral o escrita, los argumentos que funden y motiven sus pretensiones. Situación que en la especie acontece; toda vez, que como se verá más adelante la respuesta carece de una debida fundamentación y motivación y máxime que </w:t>
      </w:r>
      <w:r w:rsidRPr="00507403">
        <w:rPr>
          <w:rFonts w:ascii="Palatino Linotype" w:eastAsia="Times New Roman" w:hAnsi="Palatino Linotype" w:cs="Times New Roman"/>
          <w:b/>
          <w:szCs w:val="24"/>
          <w:lang w:eastAsia="es-ES"/>
        </w:rPr>
        <w:t>EL RECURRENTE</w:t>
      </w:r>
      <w:r w:rsidRPr="00507403">
        <w:rPr>
          <w:rFonts w:ascii="Palatino Linotype" w:eastAsia="Times New Roman" w:hAnsi="Palatino Linotype" w:cs="Times New Roman"/>
          <w:szCs w:val="24"/>
          <w:lang w:eastAsia="es-ES"/>
        </w:rPr>
        <w:t xml:space="preserve"> puntualmente refirió que requería completa toda la información solicitada.</w:t>
      </w:r>
    </w:p>
  </w:footnote>
  <w:footnote w:id="4">
    <w:p w:rsidR="00562206" w:rsidRPr="00E11E17" w:rsidRDefault="00562206" w:rsidP="00562206">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FA" w:rsidRPr="00DC4C30" w:rsidRDefault="00F658FA"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F658FA" w:rsidRPr="007769F3" w:rsidTr="00581ACC">
      <w:tc>
        <w:tcPr>
          <w:tcW w:w="3403" w:type="dxa"/>
        </w:tcPr>
        <w:p w:rsidR="00F658FA" w:rsidRPr="007769F3" w:rsidRDefault="00F658FA" w:rsidP="00070856">
          <w:pPr>
            <w:rPr>
              <w:rFonts w:ascii="Palatino Linotype" w:hAnsi="Palatino Linotype"/>
              <w:b/>
              <w:sz w:val="22"/>
              <w:szCs w:val="22"/>
              <w:lang w:val="es-ES_tradnl"/>
            </w:rPr>
          </w:pPr>
        </w:p>
      </w:tc>
      <w:tc>
        <w:tcPr>
          <w:tcW w:w="2551" w:type="dxa"/>
          <w:shd w:val="clear" w:color="auto" w:fill="auto"/>
        </w:tcPr>
        <w:p w:rsidR="00F658FA" w:rsidRPr="007769F3" w:rsidRDefault="00F658F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F658FA" w:rsidRPr="007769F3" w:rsidRDefault="00F658FA" w:rsidP="006A362E">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8952/INFOEM/IP/RR/2019</w:t>
          </w:r>
        </w:p>
      </w:tc>
    </w:tr>
    <w:tr w:rsidR="00F658FA" w:rsidRPr="007769F3" w:rsidTr="00581ACC">
      <w:tc>
        <w:tcPr>
          <w:tcW w:w="3403" w:type="dxa"/>
        </w:tcPr>
        <w:p w:rsidR="00F658FA" w:rsidRPr="007769F3" w:rsidRDefault="00F658FA" w:rsidP="00997E3E">
          <w:pPr>
            <w:rPr>
              <w:rFonts w:ascii="Palatino Linotype" w:hAnsi="Palatino Linotype"/>
              <w:b/>
              <w:sz w:val="22"/>
              <w:szCs w:val="22"/>
              <w:lang w:val="es-ES_tradnl"/>
            </w:rPr>
          </w:pPr>
        </w:p>
      </w:tc>
      <w:tc>
        <w:tcPr>
          <w:tcW w:w="2551" w:type="dxa"/>
          <w:shd w:val="clear" w:color="auto" w:fill="auto"/>
        </w:tcPr>
        <w:p w:rsidR="00F658FA" w:rsidRPr="007769F3" w:rsidRDefault="00F658FA"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F658FA" w:rsidRPr="00DC41C8" w:rsidRDefault="00F658FA" w:rsidP="003A67B6">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Joquicingo</w:t>
          </w:r>
          <w:proofErr w:type="spellEnd"/>
        </w:p>
      </w:tc>
    </w:tr>
    <w:tr w:rsidR="00F658FA" w:rsidRPr="007769F3" w:rsidTr="00581ACC">
      <w:trPr>
        <w:trHeight w:val="228"/>
      </w:trPr>
      <w:tc>
        <w:tcPr>
          <w:tcW w:w="3403" w:type="dxa"/>
        </w:tcPr>
        <w:p w:rsidR="00F658FA" w:rsidRPr="007769F3" w:rsidRDefault="00F658FA" w:rsidP="00997E3E">
          <w:pPr>
            <w:rPr>
              <w:rFonts w:ascii="Palatino Linotype" w:hAnsi="Palatino Linotype"/>
              <w:b/>
              <w:sz w:val="22"/>
              <w:szCs w:val="22"/>
              <w:lang w:val="es-ES_tradnl"/>
            </w:rPr>
          </w:pPr>
        </w:p>
      </w:tc>
      <w:tc>
        <w:tcPr>
          <w:tcW w:w="2551" w:type="dxa"/>
          <w:shd w:val="clear" w:color="auto" w:fill="auto"/>
        </w:tcPr>
        <w:p w:rsidR="00F658FA" w:rsidRPr="007769F3" w:rsidRDefault="00F658FA"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F658FA" w:rsidRPr="007769F3" w:rsidRDefault="00F658FA"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658FA" w:rsidRPr="00DC4C30" w:rsidRDefault="00F658FA"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FA" w:rsidRPr="00DC4C30" w:rsidRDefault="00F658FA">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F658FA" w:rsidRPr="008F2CCC" w:rsidTr="006038C2">
      <w:tc>
        <w:tcPr>
          <w:tcW w:w="3403" w:type="dxa"/>
          <w:vMerge w:val="restart"/>
        </w:tcPr>
        <w:p w:rsidR="00F658FA" w:rsidRPr="008F2CCC" w:rsidRDefault="00F658FA" w:rsidP="00A2780F">
          <w:pPr>
            <w:rPr>
              <w:rFonts w:ascii="Palatino Linotype" w:hAnsi="Palatino Linotype"/>
              <w:b/>
              <w:sz w:val="22"/>
              <w:szCs w:val="22"/>
              <w:lang w:val="es-ES_tradnl"/>
            </w:rPr>
          </w:pPr>
        </w:p>
      </w:tc>
      <w:tc>
        <w:tcPr>
          <w:tcW w:w="2551" w:type="dxa"/>
          <w:shd w:val="clear" w:color="auto" w:fill="auto"/>
        </w:tcPr>
        <w:p w:rsidR="00F658FA" w:rsidRPr="008F2CCC" w:rsidRDefault="00F658F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F658FA" w:rsidRPr="008F2CCC" w:rsidRDefault="00F658FA" w:rsidP="001F1028">
          <w:pPr>
            <w:jc w:val="both"/>
            <w:rPr>
              <w:rFonts w:ascii="Palatino Linotype" w:hAnsi="Palatino Linotype"/>
              <w:b/>
              <w:sz w:val="22"/>
              <w:szCs w:val="22"/>
              <w:lang w:val="es-ES_tradnl"/>
            </w:rPr>
          </w:pPr>
          <w:r>
            <w:rPr>
              <w:rFonts w:ascii="Palatino Linotype" w:hAnsi="Palatino Linotype"/>
              <w:b/>
              <w:sz w:val="22"/>
              <w:szCs w:val="22"/>
              <w:lang w:val="es-ES_tradnl"/>
            </w:rPr>
            <w:t>08952/INFOEM/IP/RR/2019</w:t>
          </w:r>
        </w:p>
      </w:tc>
    </w:tr>
    <w:tr w:rsidR="00F658FA" w:rsidRPr="008F2CCC" w:rsidTr="006038C2">
      <w:tc>
        <w:tcPr>
          <w:tcW w:w="3403" w:type="dxa"/>
          <w:vMerge/>
        </w:tcPr>
        <w:p w:rsidR="00F658FA" w:rsidRPr="008F2CCC" w:rsidRDefault="00F658FA" w:rsidP="00A2780F">
          <w:pPr>
            <w:rPr>
              <w:rFonts w:ascii="Palatino Linotype" w:hAnsi="Palatino Linotype"/>
              <w:b/>
              <w:sz w:val="22"/>
              <w:szCs w:val="22"/>
              <w:lang w:val="es-ES_tradnl"/>
            </w:rPr>
          </w:pPr>
        </w:p>
      </w:tc>
      <w:tc>
        <w:tcPr>
          <w:tcW w:w="2551" w:type="dxa"/>
          <w:shd w:val="clear" w:color="auto" w:fill="auto"/>
        </w:tcPr>
        <w:p w:rsidR="00F658FA" w:rsidRPr="008F2CCC" w:rsidRDefault="00F658F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F658FA" w:rsidRPr="008F2CCC" w:rsidRDefault="00F658FA" w:rsidP="00AF4E71">
          <w:pPr>
            <w:jc w:val="both"/>
            <w:rPr>
              <w:rFonts w:ascii="Palatino Linotype" w:hAnsi="Palatino Linotype"/>
              <w:b/>
              <w:sz w:val="22"/>
              <w:szCs w:val="22"/>
              <w:lang w:val="es-ES_tradnl"/>
            </w:rPr>
          </w:pPr>
        </w:p>
      </w:tc>
    </w:tr>
    <w:tr w:rsidR="00F658FA" w:rsidRPr="008F2CCC" w:rsidTr="006038C2">
      <w:trPr>
        <w:trHeight w:val="228"/>
      </w:trPr>
      <w:tc>
        <w:tcPr>
          <w:tcW w:w="3403" w:type="dxa"/>
          <w:vMerge/>
        </w:tcPr>
        <w:p w:rsidR="00F658FA" w:rsidRPr="008F2CCC" w:rsidRDefault="00F658FA" w:rsidP="00E37C88">
          <w:pPr>
            <w:rPr>
              <w:rFonts w:ascii="Palatino Linotype" w:hAnsi="Palatino Linotype"/>
              <w:b/>
              <w:sz w:val="22"/>
              <w:szCs w:val="22"/>
              <w:lang w:val="es-ES_tradnl"/>
            </w:rPr>
          </w:pPr>
        </w:p>
      </w:tc>
      <w:tc>
        <w:tcPr>
          <w:tcW w:w="2551" w:type="dxa"/>
          <w:shd w:val="clear" w:color="auto" w:fill="auto"/>
        </w:tcPr>
        <w:p w:rsidR="00F658FA" w:rsidRPr="008F2CCC" w:rsidRDefault="00F658F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F658FA" w:rsidRPr="00DC41C8" w:rsidRDefault="00F658FA" w:rsidP="001F1028">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Joquicingo</w:t>
          </w:r>
          <w:proofErr w:type="spellEnd"/>
        </w:p>
      </w:tc>
    </w:tr>
    <w:tr w:rsidR="00F658FA" w:rsidRPr="008F2CCC" w:rsidTr="006038C2">
      <w:tc>
        <w:tcPr>
          <w:tcW w:w="3403" w:type="dxa"/>
          <w:vMerge/>
        </w:tcPr>
        <w:p w:rsidR="00F658FA" w:rsidRPr="008F2CCC" w:rsidRDefault="00F658FA" w:rsidP="00A2780F">
          <w:pPr>
            <w:rPr>
              <w:rFonts w:ascii="Palatino Linotype" w:hAnsi="Palatino Linotype"/>
              <w:b/>
              <w:sz w:val="22"/>
              <w:szCs w:val="22"/>
              <w:lang w:val="es-ES_tradnl"/>
            </w:rPr>
          </w:pPr>
        </w:p>
      </w:tc>
      <w:tc>
        <w:tcPr>
          <w:tcW w:w="2551" w:type="dxa"/>
          <w:shd w:val="clear" w:color="auto" w:fill="auto"/>
        </w:tcPr>
        <w:p w:rsidR="00F658FA" w:rsidRPr="008F2CCC" w:rsidRDefault="00F658F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F658FA" w:rsidRPr="008F2CCC" w:rsidRDefault="00F658F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658FA" w:rsidRPr="00DC4C30" w:rsidRDefault="00F658F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BE36C8"/>
    <w:multiLevelType w:val="hybridMultilevel"/>
    <w:tmpl w:val="888253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5A4970"/>
    <w:multiLevelType w:val="hybridMultilevel"/>
    <w:tmpl w:val="58728814"/>
    <w:lvl w:ilvl="0" w:tplc="BE8C8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363B2F"/>
    <w:multiLevelType w:val="hybridMultilevel"/>
    <w:tmpl w:val="BC746702"/>
    <w:lvl w:ilvl="0" w:tplc="588EA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0"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7"/>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9"/>
  </w:num>
  <w:num w:numId="7">
    <w:abstractNumId w:val="12"/>
  </w:num>
  <w:num w:numId="8">
    <w:abstractNumId w:val="10"/>
  </w:num>
  <w:num w:numId="9">
    <w:abstractNumId w:val="18"/>
  </w:num>
  <w:num w:numId="10">
    <w:abstractNumId w:val="2"/>
  </w:num>
  <w:num w:numId="11">
    <w:abstractNumId w:val="14"/>
  </w:num>
  <w:num w:numId="12">
    <w:abstractNumId w:val="13"/>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9"/>
  </w:num>
  <w:num w:numId="18">
    <w:abstractNumId w:val="0"/>
  </w:num>
  <w:num w:numId="19">
    <w:abstractNumId w:val="3"/>
  </w:num>
  <w:num w:numId="20">
    <w:abstractNumId w:val="5"/>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1403"/>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750"/>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390"/>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09D"/>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3DC1"/>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A12"/>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BEC"/>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16D"/>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699B"/>
    <w:rsid w:val="001E7550"/>
    <w:rsid w:val="001E797D"/>
    <w:rsid w:val="001E7B88"/>
    <w:rsid w:val="001E7C4B"/>
    <w:rsid w:val="001E7F57"/>
    <w:rsid w:val="001F0129"/>
    <w:rsid w:val="001F01FC"/>
    <w:rsid w:val="001F0238"/>
    <w:rsid w:val="001F102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212"/>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7B6"/>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3F6C"/>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06EE"/>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69A7"/>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4951"/>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403"/>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324"/>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244"/>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206"/>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D65"/>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713"/>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62E"/>
    <w:rsid w:val="006A497F"/>
    <w:rsid w:val="006A59C7"/>
    <w:rsid w:val="006A5B63"/>
    <w:rsid w:val="006A6BEF"/>
    <w:rsid w:val="006A71F6"/>
    <w:rsid w:val="006A7765"/>
    <w:rsid w:val="006A7E41"/>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31"/>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416"/>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93E"/>
    <w:rsid w:val="007A1DD6"/>
    <w:rsid w:val="007A2245"/>
    <w:rsid w:val="007A227B"/>
    <w:rsid w:val="007A2AB1"/>
    <w:rsid w:val="007A2F02"/>
    <w:rsid w:val="007A30B1"/>
    <w:rsid w:val="007A356D"/>
    <w:rsid w:val="007A3822"/>
    <w:rsid w:val="007A39BA"/>
    <w:rsid w:val="007A41F0"/>
    <w:rsid w:val="007A4A82"/>
    <w:rsid w:val="007A5104"/>
    <w:rsid w:val="007A537D"/>
    <w:rsid w:val="007A5B6A"/>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21"/>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5D62"/>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318"/>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7A5"/>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7F9"/>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587"/>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C4B"/>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6"/>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2B33"/>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145"/>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5F5"/>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C7FD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002"/>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655"/>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075"/>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96C"/>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1AF"/>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1A6"/>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A7D"/>
    <w:rsid w:val="00DA3DCE"/>
    <w:rsid w:val="00DA4230"/>
    <w:rsid w:val="00DA4519"/>
    <w:rsid w:val="00DA4BCD"/>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30"/>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14D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3D4"/>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13"/>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2E8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8FA"/>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0D21"/>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AB8"/>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EA59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918E-F9CE-49D0-BDD1-10B467C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8926</Words>
  <Characters>49093</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2020-01-15T18:51:00Z</cp:lastPrinted>
  <dcterms:created xsi:type="dcterms:W3CDTF">2020-01-23T23:58:00Z</dcterms:created>
  <dcterms:modified xsi:type="dcterms:W3CDTF">2020-01-29T18:01:00Z</dcterms:modified>
</cp:coreProperties>
</file>