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A109B" w:rsidRDefault="00C46003" w:rsidP="00A30EBD">
      <w:pPr>
        <w:spacing w:after="200" w:line="360" w:lineRule="auto"/>
        <w:jc w:val="both"/>
        <w:rPr>
          <w:rFonts w:ascii="Palatino Linotype" w:hAnsi="Palatino Linotype"/>
        </w:rPr>
      </w:pPr>
      <w:r w:rsidRPr="008A109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C7540" w:rsidRPr="008A109B">
        <w:rPr>
          <w:rFonts w:ascii="Palatino Linotype" w:hAnsi="Palatino Linotype"/>
        </w:rPr>
        <w:t>diez</w:t>
      </w:r>
      <w:r w:rsidR="00FD4C85" w:rsidRPr="008A109B">
        <w:rPr>
          <w:rFonts w:ascii="Palatino Linotype" w:hAnsi="Palatino Linotype"/>
        </w:rPr>
        <w:t xml:space="preserve"> de </w:t>
      </w:r>
      <w:r w:rsidR="002C7540" w:rsidRPr="008A109B">
        <w:rPr>
          <w:rFonts w:ascii="Palatino Linotype" w:hAnsi="Palatino Linotype"/>
        </w:rPr>
        <w:t>julio</w:t>
      </w:r>
      <w:r w:rsidR="00FD4C85" w:rsidRPr="008A109B">
        <w:rPr>
          <w:rFonts w:ascii="Palatino Linotype" w:hAnsi="Palatino Linotype"/>
        </w:rPr>
        <w:t xml:space="preserve"> de dos mil diecinueve</w:t>
      </w:r>
      <w:r w:rsidRPr="008A109B">
        <w:rPr>
          <w:rFonts w:ascii="Palatino Linotype" w:hAnsi="Palatino Linotype"/>
        </w:rPr>
        <w:t>.</w:t>
      </w:r>
    </w:p>
    <w:p w:rsidR="00F413DE" w:rsidRPr="008A109B" w:rsidRDefault="00F413DE" w:rsidP="00867401">
      <w:pPr>
        <w:spacing w:before="360" w:after="240" w:line="360" w:lineRule="auto"/>
        <w:jc w:val="both"/>
        <w:rPr>
          <w:rFonts w:ascii="Palatino Linotype" w:hAnsi="Palatino Linotype"/>
        </w:rPr>
      </w:pPr>
      <w:r w:rsidRPr="008A109B">
        <w:rPr>
          <w:rFonts w:ascii="Palatino Linotype" w:hAnsi="Palatino Linotype"/>
          <w:b/>
        </w:rPr>
        <w:t>VISTO</w:t>
      </w:r>
      <w:r w:rsidR="00D730A4" w:rsidRPr="008A109B">
        <w:rPr>
          <w:rFonts w:ascii="Palatino Linotype" w:hAnsi="Palatino Linotype"/>
        </w:rPr>
        <w:t xml:space="preserve"> </w:t>
      </w:r>
      <w:r w:rsidR="00DD5205" w:rsidRPr="008A109B">
        <w:rPr>
          <w:rFonts w:ascii="Palatino Linotype" w:hAnsi="Palatino Linotype"/>
        </w:rPr>
        <w:t>el</w:t>
      </w:r>
      <w:r w:rsidR="00D730A4" w:rsidRPr="008A109B">
        <w:rPr>
          <w:rFonts w:ascii="Palatino Linotype" w:hAnsi="Palatino Linotype"/>
        </w:rPr>
        <w:t xml:space="preserve"> </w:t>
      </w:r>
      <w:r w:rsidRPr="008A109B">
        <w:rPr>
          <w:rFonts w:ascii="Palatino Linotype" w:hAnsi="Palatino Linotype"/>
        </w:rPr>
        <w:t>expediente</w:t>
      </w:r>
      <w:r w:rsidR="00D730A4" w:rsidRPr="008A109B">
        <w:rPr>
          <w:rFonts w:ascii="Palatino Linotype" w:hAnsi="Palatino Linotype"/>
        </w:rPr>
        <w:t xml:space="preserve"> </w:t>
      </w:r>
      <w:r w:rsidRPr="008A109B">
        <w:rPr>
          <w:rFonts w:ascii="Palatino Linotype" w:hAnsi="Palatino Linotype"/>
        </w:rPr>
        <w:t>formado</w:t>
      </w:r>
      <w:r w:rsidR="00D730A4" w:rsidRPr="008A109B">
        <w:rPr>
          <w:rFonts w:ascii="Palatino Linotype" w:hAnsi="Palatino Linotype"/>
        </w:rPr>
        <w:t xml:space="preserve"> </w:t>
      </w:r>
      <w:r w:rsidRPr="008A109B">
        <w:rPr>
          <w:rFonts w:ascii="Palatino Linotype" w:hAnsi="Palatino Linotype"/>
        </w:rPr>
        <w:t>con</w:t>
      </w:r>
      <w:r w:rsidR="00D730A4" w:rsidRPr="008A109B">
        <w:rPr>
          <w:rFonts w:ascii="Palatino Linotype" w:hAnsi="Palatino Linotype"/>
        </w:rPr>
        <w:t xml:space="preserve"> </w:t>
      </w:r>
      <w:r w:rsidRPr="008A109B">
        <w:rPr>
          <w:rFonts w:ascii="Palatino Linotype" w:hAnsi="Palatino Linotype"/>
        </w:rPr>
        <w:t>motivo</w:t>
      </w:r>
      <w:r w:rsidR="00D730A4" w:rsidRPr="008A109B">
        <w:rPr>
          <w:rFonts w:ascii="Palatino Linotype" w:hAnsi="Palatino Linotype"/>
        </w:rPr>
        <w:t xml:space="preserve"> </w:t>
      </w:r>
      <w:r w:rsidRPr="008A109B">
        <w:rPr>
          <w:rFonts w:ascii="Palatino Linotype" w:hAnsi="Palatino Linotype"/>
        </w:rPr>
        <w:t>de</w:t>
      </w:r>
      <w:r w:rsidR="00DD5205" w:rsidRPr="008A109B">
        <w:rPr>
          <w:rFonts w:ascii="Palatino Linotype" w:hAnsi="Palatino Linotype"/>
        </w:rPr>
        <w:t>l</w:t>
      </w:r>
      <w:r w:rsidR="00D730A4" w:rsidRPr="008A109B">
        <w:rPr>
          <w:rFonts w:ascii="Palatino Linotype" w:hAnsi="Palatino Linotype"/>
        </w:rPr>
        <w:t xml:space="preserve"> </w:t>
      </w:r>
      <w:r w:rsidRPr="008A109B">
        <w:rPr>
          <w:rFonts w:ascii="Palatino Linotype" w:hAnsi="Palatino Linotype"/>
        </w:rPr>
        <w:t>recurso</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revisión</w:t>
      </w:r>
      <w:r w:rsidR="00D730A4" w:rsidRPr="008A109B">
        <w:rPr>
          <w:rFonts w:ascii="Palatino Linotype" w:hAnsi="Palatino Linotype"/>
        </w:rPr>
        <w:t xml:space="preserve"> </w:t>
      </w:r>
      <w:r w:rsidR="001042E9" w:rsidRPr="008A109B">
        <w:rPr>
          <w:rFonts w:ascii="Palatino Linotype" w:hAnsi="Palatino Linotype"/>
          <w:b/>
        </w:rPr>
        <w:t>02522/INFOEM/IP/RR/2019</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promovido</w:t>
      </w:r>
      <w:r w:rsidR="00D730A4" w:rsidRPr="008A109B">
        <w:rPr>
          <w:rFonts w:ascii="Palatino Linotype" w:hAnsi="Palatino Linotype"/>
        </w:rPr>
        <w:t xml:space="preserve"> </w:t>
      </w:r>
      <w:r w:rsidRPr="008A109B">
        <w:rPr>
          <w:rFonts w:ascii="Palatino Linotype" w:hAnsi="Palatino Linotype"/>
        </w:rPr>
        <w:t>por</w:t>
      </w:r>
      <w:r w:rsidR="00DA209E" w:rsidRPr="008A109B">
        <w:rPr>
          <w:rFonts w:ascii="Palatino Linotype" w:hAnsi="Palatino Linotype"/>
        </w:rPr>
        <w:t xml:space="preserve"> </w:t>
      </w:r>
      <w:r w:rsidR="001042E9" w:rsidRPr="008A109B">
        <w:rPr>
          <w:rFonts w:ascii="Palatino Linotype" w:hAnsi="Palatino Linotype"/>
        </w:rPr>
        <w:t>e</w:t>
      </w:r>
      <w:r w:rsidR="00DA209E" w:rsidRPr="008A109B">
        <w:rPr>
          <w:rFonts w:ascii="Palatino Linotype" w:hAnsi="Palatino Linotype"/>
        </w:rPr>
        <w:t xml:space="preserve">l </w:t>
      </w:r>
      <w:r w:rsidR="00DA209E" w:rsidRPr="008A109B">
        <w:rPr>
          <w:rFonts w:ascii="Palatino Linotype" w:hAnsi="Palatino Linotype"/>
          <w:b/>
        </w:rPr>
        <w:t>C.</w:t>
      </w:r>
      <w:r w:rsidR="00FD4C85" w:rsidRPr="008A109B">
        <w:rPr>
          <w:rFonts w:ascii="Palatino Linotype" w:hAnsi="Palatino Linotype"/>
        </w:rPr>
        <w:t xml:space="preserve"> </w:t>
      </w:r>
      <w:r w:rsidR="00846BAD" w:rsidRPr="00846BAD">
        <w:rPr>
          <w:rFonts w:ascii="Palatino Linotype" w:hAnsi="Palatino Linotype" w:cs="Arial"/>
          <w:b/>
        </w:rPr>
        <w:t>XXXX XXXXXXX XXXXXXXX XXXXXXX</w:t>
      </w:r>
      <w:r w:rsidR="00E6045D" w:rsidRPr="008A109B">
        <w:rPr>
          <w:rFonts w:ascii="Palatino Linotype" w:hAnsi="Palatino Linotype" w:cs="Arial"/>
        </w:rPr>
        <w:t>, en lo sucesivo</w:t>
      </w:r>
      <w:r w:rsidR="00E6045D" w:rsidRPr="008A109B">
        <w:rPr>
          <w:rFonts w:ascii="Palatino Linotype" w:hAnsi="Palatino Linotype" w:cs="Arial"/>
          <w:b/>
        </w:rPr>
        <w:t xml:space="preserve"> </w:t>
      </w:r>
      <w:r w:rsidR="001042E9" w:rsidRPr="008A109B">
        <w:rPr>
          <w:rFonts w:ascii="Palatino Linotype" w:hAnsi="Palatino Linotype" w:cs="Arial"/>
          <w:b/>
        </w:rPr>
        <w:t>EL</w:t>
      </w:r>
      <w:r w:rsidR="00A30EBD" w:rsidRPr="008A109B">
        <w:rPr>
          <w:rFonts w:ascii="Palatino Linotype" w:hAnsi="Palatino Linotype" w:cs="Arial"/>
          <w:b/>
        </w:rPr>
        <w:t xml:space="preserve"> </w:t>
      </w:r>
      <w:r w:rsidR="00442634" w:rsidRPr="008A109B">
        <w:rPr>
          <w:rFonts w:ascii="Palatino Linotype" w:hAnsi="Palatino Linotype" w:cs="Arial"/>
          <w:b/>
        </w:rPr>
        <w:t>RECURRENTE</w:t>
      </w:r>
      <w:r w:rsidRPr="008A109B">
        <w:rPr>
          <w:rFonts w:ascii="Palatino Linotype" w:hAnsi="Palatino Linotype"/>
        </w:rPr>
        <w:t>,</w:t>
      </w:r>
      <w:r w:rsidR="00D730A4" w:rsidRPr="008A109B">
        <w:rPr>
          <w:rFonts w:ascii="Palatino Linotype" w:hAnsi="Palatino Linotype"/>
        </w:rPr>
        <w:t xml:space="preserve"> </w:t>
      </w:r>
      <w:r w:rsidR="002C7540" w:rsidRPr="008A109B">
        <w:rPr>
          <w:rFonts w:ascii="Palatino Linotype" w:hAnsi="Palatino Linotype"/>
        </w:rPr>
        <w:t xml:space="preserve">en contra de la respuesta emitida por el </w:t>
      </w:r>
      <w:r w:rsidR="002C7540" w:rsidRPr="008A109B">
        <w:rPr>
          <w:rFonts w:ascii="Palatino Linotype" w:hAnsi="Palatino Linotype"/>
          <w:b/>
        </w:rPr>
        <w:t>Sistema de Radio y Televisión Mexiquense</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en</w:t>
      </w:r>
      <w:r w:rsidR="00D730A4" w:rsidRPr="008A109B">
        <w:rPr>
          <w:rFonts w:ascii="Palatino Linotype" w:hAnsi="Palatino Linotype"/>
        </w:rPr>
        <w:t xml:space="preserve"> </w:t>
      </w:r>
      <w:r w:rsidRPr="008A109B">
        <w:rPr>
          <w:rFonts w:ascii="Palatino Linotype" w:hAnsi="Palatino Linotype"/>
        </w:rPr>
        <w:t>lo</w:t>
      </w:r>
      <w:r w:rsidR="00D730A4" w:rsidRPr="008A109B">
        <w:rPr>
          <w:rFonts w:ascii="Palatino Linotype" w:hAnsi="Palatino Linotype"/>
        </w:rPr>
        <w:t xml:space="preserve"> </w:t>
      </w:r>
      <w:r w:rsidRPr="008A109B">
        <w:rPr>
          <w:rFonts w:ascii="Palatino Linotype" w:hAnsi="Palatino Linotype"/>
        </w:rPr>
        <w:t>sucesivo</w:t>
      </w:r>
      <w:r w:rsidR="00D730A4" w:rsidRPr="008A109B">
        <w:rPr>
          <w:rFonts w:ascii="Palatino Linotype" w:hAnsi="Palatino Linotype"/>
        </w:rPr>
        <w:t xml:space="preserve"> </w:t>
      </w:r>
      <w:r w:rsidRPr="008A109B">
        <w:rPr>
          <w:rFonts w:ascii="Palatino Linotype" w:hAnsi="Palatino Linotype"/>
          <w:b/>
        </w:rPr>
        <w:t>EL</w:t>
      </w:r>
      <w:r w:rsidR="00D730A4" w:rsidRPr="008A109B">
        <w:rPr>
          <w:rFonts w:ascii="Palatino Linotype" w:hAnsi="Palatino Linotype"/>
          <w:b/>
        </w:rPr>
        <w:t xml:space="preserve"> </w:t>
      </w:r>
      <w:r w:rsidRPr="008A109B">
        <w:rPr>
          <w:rFonts w:ascii="Palatino Linotype" w:hAnsi="Palatino Linotype"/>
          <w:b/>
        </w:rPr>
        <w:t>SUJETO</w:t>
      </w:r>
      <w:r w:rsidR="00D730A4" w:rsidRPr="008A109B">
        <w:rPr>
          <w:rFonts w:ascii="Palatino Linotype" w:hAnsi="Palatino Linotype"/>
          <w:b/>
        </w:rPr>
        <w:t xml:space="preserve"> </w:t>
      </w:r>
      <w:r w:rsidRPr="008A109B">
        <w:rPr>
          <w:rFonts w:ascii="Palatino Linotype" w:hAnsi="Palatino Linotype"/>
          <w:b/>
        </w:rPr>
        <w:t>OBLIGADO</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se</w:t>
      </w:r>
      <w:r w:rsidR="00D730A4" w:rsidRPr="008A109B">
        <w:rPr>
          <w:rFonts w:ascii="Palatino Linotype" w:hAnsi="Palatino Linotype"/>
        </w:rPr>
        <w:t xml:space="preserve"> </w:t>
      </w:r>
      <w:r w:rsidRPr="008A109B">
        <w:rPr>
          <w:rFonts w:ascii="Palatino Linotype" w:hAnsi="Palatino Linotype"/>
        </w:rPr>
        <w:t>procede</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dictar</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presente</w:t>
      </w:r>
      <w:r w:rsidR="00D730A4" w:rsidRPr="008A109B">
        <w:rPr>
          <w:rFonts w:ascii="Palatino Linotype" w:hAnsi="Palatino Linotype"/>
        </w:rPr>
        <w:t xml:space="preserve"> </w:t>
      </w:r>
      <w:r w:rsidRPr="008A109B">
        <w:rPr>
          <w:rFonts w:ascii="Palatino Linotype" w:hAnsi="Palatino Linotype"/>
        </w:rPr>
        <w:t>resolución</w:t>
      </w:r>
      <w:r w:rsidR="00D730A4" w:rsidRPr="008A109B">
        <w:rPr>
          <w:rFonts w:ascii="Palatino Linotype" w:hAnsi="Palatino Linotype"/>
        </w:rPr>
        <w:t xml:space="preserve"> </w:t>
      </w:r>
      <w:r w:rsidRPr="008A109B">
        <w:rPr>
          <w:rFonts w:ascii="Palatino Linotype" w:hAnsi="Palatino Linotype"/>
        </w:rPr>
        <w:t>con</w:t>
      </w:r>
      <w:r w:rsidR="00D730A4" w:rsidRPr="008A109B">
        <w:rPr>
          <w:rFonts w:ascii="Palatino Linotype" w:hAnsi="Palatino Linotype"/>
        </w:rPr>
        <w:t xml:space="preserve"> </w:t>
      </w:r>
      <w:r w:rsidRPr="008A109B">
        <w:rPr>
          <w:rFonts w:ascii="Palatino Linotype" w:hAnsi="Palatino Linotype"/>
        </w:rPr>
        <w:t>base</w:t>
      </w:r>
      <w:r w:rsidR="00D730A4" w:rsidRPr="008A109B">
        <w:rPr>
          <w:rFonts w:ascii="Palatino Linotype" w:hAnsi="Palatino Linotype"/>
        </w:rPr>
        <w:t xml:space="preserve"> </w:t>
      </w:r>
      <w:r w:rsidRPr="008A109B">
        <w:rPr>
          <w:rFonts w:ascii="Palatino Linotype" w:hAnsi="Palatino Linotype"/>
        </w:rPr>
        <w:t>en</w:t>
      </w:r>
      <w:r w:rsidR="00D730A4" w:rsidRPr="008A109B">
        <w:rPr>
          <w:rFonts w:ascii="Palatino Linotype" w:hAnsi="Palatino Linotype"/>
        </w:rPr>
        <w:t xml:space="preserve"> </w:t>
      </w:r>
      <w:r w:rsidRPr="008A109B">
        <w:rPr>
          <w:rFonts w:ascii="Palatino Linotype" w:hAnsi="Palatino Linotype"/>
        </w:rPr>
        <w:t>lo</w:t>
      </w:r>
      <w:r w:rsidR="00D730A4" w:rsidRPr="008A109B">
        <w:rPr>
          <w:rFonts w:ascii="Palatino Linotype" w:hAnsi="Palatino Linotype"/>
        </w:rPr>
        <w:t xml:space="preserve"> </w:t>
      </w:r>
      <w:r w:rsidRPr="008A109B">
        <w:rPr>
          <w:rFonts w:ascii="Palatino Linotype" w:hAnsi="Palatino Linotype"/>
        </w:rPr>
        <w:t>siguiente:</w:t>
      </w:r>
      <w:r w:rsidR="00D730A4" w:rsidRPr="008A109B">
        <w:rPr>
          <w:rFonts w:ascii="Palatino Linotype" w:hAnsi="Palatino Linotype"/>
        </w:rPr>
        <w:t xml:space="preserve"> </w:t>
      </w:r>
    </w:p>
    <w:p w:rsidR="00A2780F" w:rsidRPr="008A109B" w:rsidRDefault="00A2780F" w:rsidP="00867401">
      <w:pPr>
        <w:spacing w:before="360" w:after="240" w:line="360" w:lineRule="auto"/>
        <w:jc w:val="center"/>
        <w:rPr>
          <w:rFonts w:ascii="Palatino Linotype" w:hAnsi="Palatino Linotype"/>
          <w:b/>
          <w:bCs/>
          <w:spacing w:val="40"/>
          <w:sz w:val="28"/>
        </w:rPr>
      </w:pPr>
      <w:r w:rsidRPr="008A109B">
        <w:rPr>
          <w:rFonts w:ascii="Palatino Linotype" w:hAnsi="Palatino Linotype"/>
          <w:b/>
          <w:bCs/>
          <w:spacing w:val="40"/>
          <w:sz w:val="28"/>
        </w:rPr>
        <w:t>RESULTANDO</w:t>
      </w:r>
    </w:p>
    <w:p w:rsidR="00345471" w:rsidRPr="008A109B" w:rsidRDefault="00A327E0" w:rsidP="00A30EBD">
      <w:pPr>
        <w:pStyle w:val="Prrafodelista"/>
        <w:numPr>
          <w:ilvl w:val="0"/>
          <w:numId w:val="6"/>
        </w:numPr>
        <w:tabs>
          <w:tab w:val="left" w:pos="567"/>
        </w:tabs>
        <w:spacing w:before="160" w:after="120" w:line="360" w:lineRule="auto"/>
        <w:ind w:left="0" w:firstLine="0"/>
        <w:jc w:val="both"/>
        <w:rPr>
          <w:rFonts w:ascii="Palatino Linotype" w:hAnsi="Palatino Linotype" w:cs="Arial"/>
        </w:rPr>
      </w:pPr>
      <w:r w:rsidRPr="008A109B">
        <w:rPr>
          <w:rFonts w:ascii="Palatino Linotype" w:hAnsi="Palatino Linotype"/>
        </w:rPr>
        <w:t>En</w:t>
      </w:r>
      <w:r w:rsidR="00D730A4" w:rsidRPr="008A109B">
        <w:rPr>
          <w:rFonts w:ascii="Palatino Linotype" w:hAnsi="Palatino Linotype"/>
        </w:rPr>
        <w:t xml:space="preserve"> </w:t>
      </w:r>
      <w:r w:rsidRPr="008A109B">
        <w:rPr>
          <w:rFonts w:ascii="Palatino Linotype" w:hAnsi="Palatino Linotype"/>
        </w:rPr>
        <w:t>fecha</w:t>
      </w:r>
      <w:r w:rsidR="00D730A4" w:rsidRPr="008A109B">
        <w:rPr>
          <w:rFonts w:ascii="Palatino Linotype" w:hAnsi="Palatino Linotype"/>
        </w:rPr>
        <w:t xml:space="preserve"> </w:t>
      </w:r>
      <w:r w:rsidR="00024D1B" w:rsidRPr="008A109B">
        <w:rPr>
          <w:rFonts w:ascii="Palatino Linotype" w:hAnsi="Palatino Linotype"/>
        </w:rPr>
        <w:t>veintidós</w:t>
      </w:r>
      <w:r w:rsidR="00A30EBD" w:rsidRPr="008A109B">
        <w:rPr>
          <w:rFonts w:ascii="Palatino Linotype" w:hAnsi="Palatino Linotype"/>
        </w:rPr>
        <w:t xml:space="preserve"> </w:t>
      </w:r>
      <w:r w:rsidR="008C6296" w:rsidRPr="008A109B">
        <w:rPr>
          <w:rFonts w:ascii="Palatino Linotype" w:hAnsi="Palatino Linotype"/>
        </w:rPr>
        <w:t>de</w:t>
      </w:r>
      <w:r w:rsidR="00D730A4" w:rsidRPr="008A109B">
        <w:rPr>
          <w:rFonts w:ascii="Palatino Linotype" w:hAnsi="Palatino Linotype"/>
        </w:rPr>
        <w:t xml:space="preserve"> </w:t>
      </w:r>
      <w:r w:rsidR="00024D1B" w:rsidRPr="008A109B">
        <w:rPr>
          <w:rFonts w:ascii="Palatino Linotype" w:hAnsi="Palatino Linotype"/>
        </w:rPr>
        <w:t>marzo</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dos</w:t>
      </w:r>
      <w:r w:rsidR="00D730A4" w:rsidRPr="008A109B">
        <w:rPr>
          <w:rFonts w:ascii="Palatino Linotype" w:hAnsi="Palatino Linotype"/>
        </w:rPr>
        <w:t xml:space="preserve"> </w:t>
      </w:r>
      <w:r w:rsidRPr="008A109B">
        <w:rPr>
          <w:rFonts w:ascii="Palatino Linotype" w:hAnsi="Palatino Linotype"/>
        </w:rPr>
        <w:t>mil</w:t>
      </w:r>
      <w:r w:rsidR="00D730A4" w:rsidRPr="008A109B">
        <w:rPr>
          <w:rFonts w:ascii="Palatino Linotype" w:hAnsi="Palatino Linotype"/>
        </w:rPr>
        <w:t xml:space="preserve"> </w:t>
      </w:r>
      <w:r w:rsidRPr="008A109B">
        <w:rPr>
          <w:rFonts w:ascii="Palatino Linotype" w:hAnsi="Palatino Linotype"/>
        </w:rPr>
        <w:t>dieci</w:t>
      </w:r>
      <w:r w:rsidR="00024D1B" w:rsidRPr="008A109B">
        <w:rPr>
          <w:rFonts w:ascii="Palatino Linotype" w:hAnsi="Palatino Linotype"/>
        </w:rPr>
        <w:t>nueve</w:t>
      </w:r>
      <w:r w:rsidRPr="008A109B">
        <w:rPr>
          <w:rFonts w:ascii="Palatino Linotype" w:hAnsi="Palatino Linotype"/>
        </w:rPr>
        <w:t>,</w:t>
      </w:r>
      <w:r w:rsidR="00D730A4" w:rsidRPr="008A109B">
        <w:rPr>
          <w:rFonts w:ascii="Palatino Linotype" w:hAnsi="Palatino Linotype"/>
        </w:rPr>
        <w:t xml:space="preserve"> </w:t>
      </w:r>
      <w:r w:rsidR="001042E9" w:rsidRPr="008A109B">
        <w:rPr>
          <w:rFonts w:ascii="Palatino Linotype" w:hAnsi="Palatino Linotype" w:cs="Arial"/>
          <w:b/>
        </w:rPr>
        <w:t>EL RECURRENTE</w:t>
      </w:r>
      <w:r w:rsidR="00D730A4" w:rsidRPr="008A109B">
        <w:rPr>
          <w:rFonts w:ascii="Palatino Linotype" w:hAnsi="Palatino Linotype"/>
        </w:rPr>
        <w:t xml:space="preserve"> </w:t>
      </w:r>
      <w:r w:rsidRPr="008A109B">
        <w:rPr>
          <w:rFonts w:ascii="Palatino Linotype" w:hAnsi="Palatino Linotype"/>
        </w:rPr>
        <w:t>presentó</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través</w:t>
      </w:r>
      <w:r w:rsidR="00D730A4" w:rsidRPr="008A109B">
        <w:rPr>
          <w:rFonts w:ascii="Palatino Linotype" w:hAnsi="Palatino Linotype"/>
        </w:rPr>
        <w:t xml:space="preserve"> </w:t>
      </w:r>
      <w:r w:rsidRPr="008A109B">
        <w:rPr>
          <w:rFonts w:ascii="Palatino Linotype" w:hAnsi="Palatino Linotype"/>
        </w:rPr>
        <w:t>del</w:t>
      </w:r>
      <w:r w:rsidR="00D730A4" w:rsidRPr="008A109B">
        <w:rPr>
          <w:rFonts w:ascii="Palatino Linotype" w:hAnsi="Palatino Linotype"/>
        </w:rPr>
        <w:t xml:space="preserve"> </w:t>
      </w:r>
      <w:r w:rsidRPr="008A109B">
        <w:rPr>
          <w:rFonts w:ascii="Palatino Linotype" w:hAnsi="Palatino Linotype" w:cs="Arial"/>
        </w:rPr>
        <w:t>Sistema</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Acceso</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Información</w:t>
      </w:r>
      <w:r w:rsidR="00D730A4" w:rsidRPr="008A109B">
        <w:rPr>
          <w:rFonts w:ascii="Palatino Linotype" w:hAnsi="Palatino Linotype"/>
        </w:rPr>
        <w:t xml:space="preserve"> </w:t>
      </w:r>
      <w:r w:rsidRPr="008A109B">
        <w:rPr>
          <w:rFonts w:ascii="Palatino Linotype" w:hAnsi="Palatino Linotype"/>
        </w:rPr>
        <w:t>Mexiquense,</w:t>
      </w:r>
      <w:r w:rsidR="00D730A4" w:rsidRPr="008A109B">
        <w:rPr>
          <w:rFonts w:ascii="Palatino Linotype" w:hAnsi="Palatino Linotype"/>
        </w:rPr>
        <w:t xml:space="preserve"> </w:t>
      </w:r>
      <w:r w:rsidRPr="008A109B">
        <w:rPr>
          <w:rFonts w:ascii="Palatino Linotype" w:hAnsi="Palatino Linotype"/>
        </w:rPr>
        <w:t>en</w:t>
      </w:r>
      <w:r w:rsidR="00D730A4" w:rsidRPr="008A109B">
        <w:rPr>
          <w:rFonts w:ascii="Palatino Linotype" w:hAnsi="Palatino Linotype"/>
        </w:rPr>
        <w:t xml:space="preserve"> </w:t>
      </w:r>
      <w:r w:rsidRPr="008A109B">
        <w:rPr>
          <w:rFonts w:ascii="Palatino Linotype" w:hAnsi="Palatino Linotype"/>
        </w:rPr>
        <w:t>lo</w:t>
      </w:r>
      <w:r w:rsidR="00D730A4" w:rsidRPr="008A109B">
        <w:rPr>
          <w:rFonts w:ascii="Palatino Linotype" w:hAnsi="Palatino Linotype"/>
        </w:rPr>
        <w:t xml:space="preserve"> </w:t>
      </w:r>
      <w:r w:rsidRPr="008A109B">
        <w:rPr>
          <w:rFonts w:ascii="Palatino Linotype" w:hAnsi="Palatino Linotype"/>
        </w:rPr>
        <w:t>subsecuente</w:t>
      </w:r>
      <w:r w:rsidR="00D730A4" w:rsidRPr="008A109B">
        <w:rPr>
          <w:rFonts w:ascii="Palatino Linotype" w:hAnsi="Palatino Linotype"/>
        </w:rPr>
        <w:t xml:space="preserve"> </w:t>
      </w:r>
      <w:r w:rsidRPr="008A109B">
        <w:rPr>
          <w:rFonts w:ascii="Palatino Linotype" w:hAnsi="Palatino Linotype"/>
          <w:b/>
        </w:rPr>
        <w:t>EL</w:t>
      </w:r>
      <w:r w:rsidR="00D730A4" w:rsidRPr="008A109B">
        <w:rPr>
          <w:rFonts w:ascii="Palatino Linotype" w:hAnsi="Palatino Linotype"/>
          <w:b/>
        </w:rPr>
        <w:t xml:space="preserve"> </w:t>
      </w:r>
      <w:r w:rsidRPr="008A109B">
        <w:rPr>
          <w:rFonts w:ascii="Palatino Linotype" w:hAnsi="Palatino Linotype"/>
          <w:b/>
        </w:rPr>
        <w:t>SAIMEX</w:t>
      </w:r>
      <w:r w:rsidR="00D730A4" w:rsidRPr="008A109B">
        <w:rPr>
          <w:rFonts w:ascii="Palatino Linotype" w:hAnsi="Palatino Linotype"/>
        </w:rPr>
        <w:t xml:space="preserve"> </w:t>
      </w:r>
      <w:r w:rsidRPr="008A109B">
        <w:rPr>
          <w:rFonts w:ascii="Palatino Linotype" w:hAnsi="Palatino Linotype"/>
        </w:rPr>
        <w:t>ante</w:t>
      </w:r>
      <w:r w:rsidR="00D730A4" w:rsidRPr="008A109B">
        <w:rPr>
          <w:rFonts w:ascii="Palatino Linotype" w:hAnsi="Palatino Linotype"/>
        </w:rPr>
        <w:t xml:space="preserve"> </w:t>
      </w:r>
      <w:r w:rsidRPr="008A109B">
        <w:rPr>
          <w:rFonts w:ascii="Palatino Linotype" w:hAnsi="Palatino Linotype"/>
          <w:b/>
        </w:rPr>
        <w:t>EL</w:t>
      </w:r>
      <w:r w:rsidR="00D730A4" w:rsidRPr="008A109B">
        <w:rPr>
          <w:rFonts w:ascii="Palatino Linotype" w:hAnsi="Palatino Linotype"/>
          <w:b/>
        </w:rPr>
        <w:t xml:space="preserve"> </w:t>
      </w:r>
      <w:r w:rsidRPr="008A109B">
        <w:rPr>
          <w:rFonts w:ascii="Palatino Linotype" w:hAnsi="Palatino Linotype"/>
          <w:b/>
        </w:rPr>
        <w:t>SUJETO</w:t>
      </w:r>
      <w:r w:rsidR="00D730A4" w:rsidRPr="008A109B">
        <w:rPr>
          <w:rFonts w:ascii="Palatino Linotype" w:hAnsi="Palatino Linotype"/>
          <w:b/>
        </w:rPr>
        <w:t xml:space="preserve"> </w:t>
      </w:r>
      <w:r w:rsidRPr="008A109B">
        <w:rPr>
          <w:rFonts w:ascii="Palatino Linotype" w:hAnsi="Palatino Linotype"/>
          <w:b/>
        </w:rPr>
        <w:t>OBLIGADO</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solicitud</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acceso</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información</w:t>
      </w:r>
      <w:r w:rsidR="00D730A4" w:rsidRPr="008A109B">
        <w:rPr>
          <w:rFonts w:ascii="Palatino Linotype" w:hAnsi="Palatino Linotype"/>
        </w:rPr>
        <w:t xml:space="preserve"> </w:t>
      </w:r>
      <w:r w:rsidRPr="008A109B">
        <w:rPr>
          <w:rFonts w:ascii="Palatino Linotype" w:hAnsi="Palatino Linotype"/>
        </w:rPr>
        <w:t>pública,</w:t>
      </w:r>
      <w:r w:rsidR="00D730A4" w:rsidRPr="008A109B">
        <w:rPr>
          <w:rFonts w:ascii="Palatino Linotype" w:hAnsi="Palatino Linotype"/>
        </w:rPr>
        <w:t xml:space="preserve"> </w:t>
      </w:r>
      <w:r w:rsidR="00345471" w:rsidRPr="008A109B">
        <w:rPr>
          <w:rFonts w:ascii="Palatino Linotype" w:hAnsi="Palatino Linotype"/>
        </w:rPr>
        <w:t xml:space="preserve">a la que se le asignó el número </w:t>
      </w:r>
      <w:r w:rsidR="00024D1B" w:rsidRPr="008A109B">
        <w:rPr>
          <w:rFonts w:ascii="Palatino Linotype" w:hAnsi="Palatino Linotype"/>
          <w:b/>
          <w:bCs/>
        </w:rPr>
        <w:t>00002/SRTVM/IP/2019</w:t>
      </w:r>
      <w:r w:rsidR="00345471" w:rsidRPr="008A109B">
        <w:rPr>
          <w:rFonts w:ascii="Palatino Linotype" w:hAnsi="Palatino Linotype"/>
        </w:rPr>
        <w:t xml:space="preserve">, </w:t>
      </w:r>
      <w:r w:rsidR="00002897" w:rsidRPr="008A109B">
        <w:rPr>
          <w:rFonts w:ascii="Palatino Linotype" w:hAnsi="Palatino Linotype"/>
        </w:rPr>
        <w:t>mediante la cual requirió por dicha vía:</w:t>
      </w:r>
    </w:p>
    <w:p w:rsidR="00A327E0" w:rsidRPr="008A109B" w:rsidRDefault="00A327E0" w:rsidP="00024D1B">
      <w:pPr>
        <w:spacing w:before="360" w:after="360"/>
        <w:ind w:left="709" w:right="709"/>
        <w:jc w:val="both"/>
        <w:rPr>
          <w:rFonts w:ascii="Palatino Linotype" w:hAnsi="Palatino Linotype"/>
          <w:sz w:val="22"/>
          <w:szCs w:val="22"/>
        </w:rPr>
      </w:pPr>
      <w:r w:rsidRPr="008A109B">
        <w:rPr>
          <w:rFonts w:ascii="Palatino Linotype" w:hAnsi="Palatino Linotype" w:cs="Arial"/>
          <w:i/>
          <w:sz w:val="22"/>
          <w:szCs w:val="22"/>
        </w:rPr>
        <w:t>“</w:t>
      </w:r>
      <w:r w:rsidR="00024D1B" w:rsidRPr="008A109B">
        <w:rPr>
          <w:rFonts w:ascii="Palatino Linotype" w:hAnsi="Palatino Linotype" w:cs="Arial"/>
          <w:i/>
          <w:sz w:val="22"/>
          <w:szCs w:val="22"/>
        </w:rPr>
        <w:t>Copia simple de los contratos SRTVM/</w:t>
      </w:r>
      <w:proofErr w:type="spellStart"/>
      <w:r w:rsidR="00024D1B" w:rsidRPr="008A109B">
        <w:rPr>
          <w:rFonts w:ascii="Palatino Linotype" w:hAnsi="Palatino Linotype" w:cs="Arial"/>
          <w:i/>
          <w:sz w:val="22"/>
          <w:szCs w:val="22"/>
        </w:rPr>
        <w:t>DAyF</w:t>
      </w:r>
      <w:proofErr w:type="spellEnd"/>
      <w:r w:rsidR="00024D1B" w:rsidRPr="008A109B">
        <w:rPr>
          <w:rFonts w:ascii="Palatino Linotype" w:hAnsi="Palatino Linotype" w:cs="Arial"/>
          <w:i/>
          <w:sz w:val="22"/>
          <w:szCs w:val="22"/>
        </w:rPr>
        <w:t>/CS/201D17000/065/18, SRTVM/</w:t>
      </w:r>
      <w:proofErr w:type="spellStart"/>
      <w:r w:rsidR="00024D1B" w:rsidRPr="008A109B">
        <w:rPr>
          <w:rFonts w:ascii="Palatino Linotype" w:hAnsi="Palatino Linotype" w:cs="Arial"/>
          <w:i/>
          <w:sz w:val="22"/>
          <w:szCs w:val="22"/>
        </w:rPr>
        <w:t>DAyF</w:t>
      </w:r>
      <w:proofErr w:type="spellEnd"/>
      <w:r w:rsidR="00024D1B" w:rsidRPr="008A109B">
        <w:rPr>
          <w:rFonts w:ascii="Palatino Linotype" w:hAnsi="Palatino Linotype" w:cs="Arial"/>
          <w:i/>
          <w:sz w:val="22"/>
          <w:szCs w:val="22"/>
        </w:rPr>
        <w:t>/CS/201D17000/066/18, SRTVM/</w:t>
      </w:r>
      <w:proofErr w:type="spellStart"/>
      <w:r w:rsidR="00024D1B" w:rsidRPr="008A109B">
        <w:rPr>
          <w:rFonts w:ascii="Palatino Linotype" w:hAnsi="Palatino Linotype" w:cs="Arial"/>
          <w:i/>
          <w:sz w:val="22"/>
          <w:szCs w:val="22"/>
        </w:rPr>
        <w:t>DAyF</w:t>
      </w:r>
      <w:proofErr w:type="spellEnd"/>
      <w:r w:rsidR="00024D1B" w:rsidRPr="008A109B">
        <w:rPr>
          <w:rFonts w:ascii="Palatino Linotype" w:hAnsi="Palatino Linotype" w:cs="Arial"/>
          <w:i/>
          <w:sz w:val="22"/>
          <w:szCs w:val="22"/>
        </w:rPr>
        <w:t>/CS/201D17000/067/18, SRTVM/</w:t>
      </w:r>
      <w:proofErr w:type="spellStart"/>
      <w:r w:rsidR="00024D1B" w:rsidRPr="008A109B">
        <w:rPr>
          <w:rFonts w:ascii="Palatino Linotype" w:hAnsi="Palatino Linotype" w:cs="Arial"/>
          <w:i/>
          <w:sz w:val="22"/>
          <w:szCs w:val="22"/>
        </w:rPr>
        <w:t>DAyF</w:t>
      </w:r>
      <w:proofErr w:type="spellEnd"/>
      <w:r w:rsidR="00024D1B" w:rsidRPr="008A109B">
        <w:rPr>
          <w:rFonts w:ascii="Palatino Linotype" w:hAnsi="Palatino Linotype" w:cs="Arial"/>
          <w:i/>
          <w:sz w:val="22"/>
          <w:szCs w:val="22"/>
        </w:rPr>
        <w:t>/CS/201D17000/068/18</w:t>
      </w:r>
      <w:r w:rsidR="00DA209E" w:rsidRPr="008A109B">
        <w:rPr>
          <w:rFonts w:ascii="Palatino Linotype" w:hAnsi="Palatino Linotype" w:cs="Arial"/>
          <w:i/>
          <w:sz w:val="22"/>
          <w:szCs w:val="22"/>
        </w:rPr>
        <w:t>”</w:t>
      </w:r>
      <w:r w:rsidR="00D730A4" w:rsidRPr="008A109B">
        <w:rPr>
          <w:rFonts w:ascii="Palatino Linotype" w:hAnsi="Palatino Linotype" w:cs="Arial"/>
          <w:i/>
          <w:sz w:val="22"/>
          <w:szCs w:val="22"/>
        </w:rPr>
        <w:t xml:space="preserve"> </w:t>
      </w:r>
      <w:r w:rsidRPr="008A109B">
        <w:rPr>
          <w:rFonts w:ascii="Palatino Linotype" w:hAnsi="Palatino Linotype"/>
          <w:sz w:val="22"/>
          <w:szCs w:val="22"/>
        </w:rPr>
        <w:t>(Sic)</w:t>
      </w:r>
      <w:r w:rsidR="005E4AF2" w:rsidRPr="008A109B">
        <w:rPr>
          <w:rFonts w:ascii="Palatino Linotype" w:hAnsi="Palatino Linotype"/>
          <w:sz w:val="22"/>
          <w:szCs w:val="22"/>
        </w:rPr>
        <w:t>.</w:t>
      </w:r>
    </w:p>
    <w:p w:rsidR="00024D1B" w:rsidRPr="008A109B" w:rsidRDefault="00024D1B" w:rsidP="00024D1B">
      <w:pPr>
        <w:pStyle w:val="Prrafodelista"/>
        <w:numPr>
          <w:ilvl w:val="0"/>
          <w:numId w:val="6"/>
        </w:numPr>
        <w:tabs>
          <w:tab w:val="left" w:pos="567"/>
        </w:tabs>
        <w:spacing w:before="240" w:line="360" w:lineRule="auto"/>
        <w:ind w:left="0" w:firstLine="0"/>
        <w:jc w:val="both"/>
        <w:rPr>
          <w:rFonts w:ascii="Palatino Linotype" w:hAnsi="Palatino Linotype"/>
        </w:rPr>
      </w:pPr>
      <w:bookmarkStart w:id="0" w:name="_Ref532229977"/>
      <w:bookmarkStart w:id="1" w:name="_Ref534905157"/>
      <w:r w:rsidRPr="008A109B">
        <w:rPr>
          <w:rFonts w:ascii="Palatino Linotype" w:hAnsi="Palatino Linotype"/>
        </w:rPr>
        <w:t>Con base en el detalle de seguimiento del</w:t>
      </w:r>
      <w:r w:rsidRPr="008A109B">
        <w:rPr>
          <w:rFonts w:ascii="Palatino Linotype" w:hAnsi="Palatino Linotype"/>
          <w:b/>
        </w:rPr>
        <w:t xml:space="preserve"> SAIMEX</w:t>
      </w:r>
      <w:r w:rsidRPr="008A109B">
        <w:rPr>
          <w:rFonts w:ascii="Palatino Linotype" w:hAnsi="Palatino Linotype"/>
        </w:rPr>
        <w:t>, se advierte que en fecha veintiséis de marzo de dos mil diecinueve, la Titular de la Unidad de Transparencia del</w:t>
      </w:r>
      <w:r w:rsidRPr="008A109B">
        <w:rPr>
          <w:rFonts w:ascii="Palatino Linotype" w:hAnsi="Palatino Linotype"/>
          <w:b/>
        </w:rPr>
        <w:t xml:space="preserve"> SUJETO OBLIGADO</w:t>
      </w:r>
      <w:r w:rsidRPr="008A109B">
        <w:rPr>
          <w:rFonts w:ascii="Palatino Linotype" w:hAnsi="Palatino Linotype"/>
        </w:rPr>
        <w:t xml:space="preserve"> turnó mediante requerimiento, el contenido de la solicitud </w:t>
      </w:r>
      <w:r w:rsidRPr="008A109B">
        <w:rPr>
          <w:rFonts w:ascii="Palatino Linotype" w:hAnsi="Palatino Linotype"/>
        </w:rPr>
        <w:lastRenderedPageBreak/>
        <w:t>de información al Director de Administración y Finanzas, en su carácter de Servidor Público Habilitado, el cual fue respondido el veintinueve de marzo de la referida anualidad, tal y como se aprecia de las siguientes imágenes:</w:t>
      </w:r>
    </w:p>
    <w:p w:rsidR="00024D1B" w:rsidRPr="008A109B" w:rsidRDefault="00024D1B" w:rsidP="00024D1B">
      <w:pPr>
        <w:pStyle w:val="Prrafodelista"/>
        <w:tabs>
          <w:tab w:val="left" w:pos="567"/>
        </w:tabs>
        <w:spacing w:before="120"/>
        <w:ind w:left="0"/>
        <w:jc w:val="center"/>
        <w:rPr>
          <w:rFonts w:ascii="Palatino Linotype" w:hAnsi="Palatino Linotype"/>
        </w:rPr>
      </w:pPr>
      <w:r w:rsidRPr="008A109B">
        <w:rPr>
          <w:noProof/>
          <w:lang w:eastAsia="es-MX"/>
        </w:rPr>
        <w:drawing>
          <wp:inline distT="0" distB="0" distL="0" distR="0" wp14:anchorId="27A2ED56" wp14:editId="11BB11CC">
            <wp:extent cx="5791835" cy="84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44550"/>
                    </a:xfrm>
                    <a:prstGeom prst="rect">
                      <a:avLst/>
                    </a:prstGeom>
                  </pic:spPr>
                </pic:pic>
              </a:graphicData>
            </a:graphic>
          </wp:inline>
        </w:drawing>
      </w:r>
    </w:p>
    <w:p w:rsidR="00024D1B" w:rsidRPr="008A109B" w:rsidRDefault="00024D1B" w:rsidP="00024D1B">
      <w:pPr>
        <w:pStyle w:val="Prrafodelista"/>
        <w:tabs>
          <w:tab w:val="left" w:pos="567"/>
        </w:tabs>
        <w:spacing w:before="240" w:after="120"/>
        <w:ind w:left="0"/>
        <w:jc w:val="center"/>
        <w:rPr>
          <w:rFonts w:ascii="Palatino Linotype" w:hAnsi="Palatino Linotype"/>
        </w:rPr>
      </w:pPr>
      <w:r w:rsidRPr="008A109B">
        <w:rPr>
          <w:noProof/>
          <w:lang w:eastAsia="es-MX"/>
        </w:rPr>
        <w:drawing>
          <wp:inline distT="0" distB="0" distL="0" distR="0" wp14:anchorId="77B883A8" wp14:editId="1BA15DF5">
            <wp:extent cx="5059821" cy="227278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3437" cy="2287886"/>
                    </a:xfrm>
                    <a:prstGeom prst="rect">
                      <a:avLst/>
                    </a:prstGeom>
                  </pic:spPr>
                </pic:pic>
              </a:graphicData>
            </a:graphic>
          </wp:inline>
        </w:drawing>
      </w:r>
    </w:p>
    <w:p w:rsidR="00024D1B" w:rsidRPr="008A109B" w:rsidRDefault="00024D1B" w:rsidP="00024D1B">
      <w:pPr>
        <w:pStyle w:val="Prrafodelista"/>
        <w:numPr>
          <w:ilvl w:val="0"/>
          <w:numId w:val="6"/>
        </w:numPr>
        <w:tabs>
          <w:tab w:val="left" w:pos="709"/>
        </w:tabs>
        <w:spacing w:before="360" w:after="120" w:line="360" w:lineRule="auto"/>
        <w:ind w:left="0" w:firstLine="0"/>
        <w:jc w:val="both"/>
        <w:rPr>
          <w:rFonts w:ascii="Palatino Linotype" w:hAnsi="Palatino Linotype" w:cs="Arial"/>
        </w:rPr>
      </w:pPr>
      <w:r w:rsidRPr="008A109B">
        <w:rPr>
          <w:rFonts w:ascii="Palatino Linotype" w:hAnsi="Palatino Linotype" w:cs="Arial"/>
          <w:szCs w:val="20"/>
        </w:rPr>
        <w:t xml:space="preserve">De las constancias que obran en el expediente electrónico del </w:t>
      </w:r>
      <w:r w:rsidRPr="008A109B">
        <w:rPr>
          <w:rFonts w:ascii="Palatino Linotype" w:hAnsi="Palatino Linotype" w:cs="Arial"/>
          <w:b/>
          <w:szCs w:val="20"/>
        </w:rPr>
        <w:t>SAIMEX</w:t>
      </w:r>
      <w:r w:rsidRPr="008A109B">
        <w:rPr>
          <w:rFonts w:ascii="Palatino Linotype" w:hAnsi="Palatino Linotype" w:cs="Arial"/>
          <w:szCs w:val="20"/>
        </w:rPr>
        <w:t xml:space="preserve">, </w:t>
      </w:r>
      <w:r w:rsidRPr="008A109B">
        <w:rPr>
          <w:rFonts w:ascii="Palatino Linotype" w:hAnsi="Palatino Linotype" w:cs="Arial"/>
        </w:rPr>
        <w:t xml:space="preserve">en fecha </w:t>
      </w:r>
      <w:r w:rsidR="00D6788C" w:rsidRPr="008A109B">
        <w:rPr>
          <w:rFonts w:ascii="Palatino Linotype" w:hAnsi="Palatino Linotype"/>
        </w:rPr>
        <w:t>nueve</w:t>
      </w:r>
      <w:r w:rsidRPr="008A109B">
        <w:rPr>
          <w:rFonts w:ascii="Palatino Linotype" w:hAnsi="Palatino Linotype"/>
        </w:rPr>
        <w:t xml:space="preserve"> de abril de dos mil diecinueve, </w:t>
      </w:r>
      <w:r w:rsidRPr="008A109B">
        <w:rPr>
          <w:rFonts w:ascii="Palatino Linotype" w:hAnsi="Palatino Linotype" w:cs="Arial"/>
          <w:b/>
        </w:rPr>
        <w:t>EL SUJETO OBLIGADO</w:t>
      </w:r>
      <w:r w:rsidRPr="008A109B">
        <w:rPr>
          <w:rFonts w:ascii="Palatino Linotype" w:hAnsi="Palatino Linotype" w:cs="Arial"/>
        </w:rPr>
        <w:t xml:space="preserve"> dio respuesta a la </w:t>
      </w:r>
      <w:r w:rsidRPr="008A109B">
        <w:rPr>
          <w:rFonts w:ascii="Palatino Linotype" w:hAnsi="Palatino Linotype"/>
        </w:rPr>
        <w:t>solicitud</w:t>
      </w:r>
      <w:r w:rsidRPr="008A109B">
        <w:rPr>
          <w:rFonts w:ascii="Palatino Linotype" w:hAnsi="Palatino Linotype" w:cs="Arial"/>
        </w:rPr>
        <w:t xml:space="preserve"> de </w:t>
      </w:r>
      <w:r w:rsidRPr="008A109B">
        <w:rPr>
          <w:rFonts w:ascii="Palatino Linotype" w:hAnsi="Palatino Linotype"/>
        </w:rPr>
        <w:t>acceso</w:t>
      </w:r>
      <w:r w:rsidRPr="008A109B">
        <w:rPr>
          <w:rFonts w:ascii="Palatino Linotype" w:hAnsi="Palatino Linotype" w:cs="Arial"/>
        </w:rPr>
        <w:t xml:space="preserve"> a la información pública requerida por </w:t>
      </w:r>
      <w:r w:rsidRPr="008A109B">
        <w:rPr>
          <w:rFonts w:ascii="Palatino Linotype" w:hAnsi="Palatino Linotype" w:cs="Arial"/>
          <w:b/>
        </w:rPr>
        <w:t>EL RECURRENTE</w:t>
      </w:r>
      <w:r w:rsidRPr="008A109B">
        <w:rPr>
          <w:rFonts w:ascii="Palatino Linotype" w:hAnsi="Palatino Linotype" w:cs="Arial"/>
        </w:rPr>
        <w:t>, en los siguientes términos:</w:t>
      </w:r>
      <w:bookmarkEnd w:id="0"/>
      <w:bookmarkEnd w:id="1"/>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En respuesta a la solicitud recibida, nos permitimos hacer de su conocimiento que con fundamento en el artículo 53, Fracciones: II, V y VI de la Ley de Transparencia y Acceso a la Información Pública del Estado de México y Municipios, le contestamos que:</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De conformidad con los artículos 12, 24 fracción XXV párrafo segundo, 163, 177 y 178 de la Ley de Transparencia y Acceso a la Información Pública del Estado de México y Municipios, y con relación a su solicitud de fecha 22 de marzo, la cual fue registrada vía Internet mediante el Sistema de Acceso a la Información Mexiquense (SAIMEX), bajo el folio de solicitud 00002/SRTVM/IP/2019 que a la letra señala: “Copia simple de los </w:t>
      </w:r>
      <w:r w:rsidRPr="008A109B">
        <w:rPr>
          <w:rFonts w:ascii="Palatino Linotype" w:hAnsi="Palatino Linotype" w:cs="Arial"/>
          <w:i/>
          <w:sz w:val="22"/>
        </w:rPr>
        <w:lastRenderedPageBreak/>
        <w:t>contratos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/CS/201D17000/065/18,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/CS/201D17000/066/18,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/CS/201D17000/067/18,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/CS/201D17000/068/18 (Sic)”; le informo que los contratos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/CS/201D17000/065/18,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/CS/201D17000/066/18,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/CS/201D17000/067/18, SRTVM/</w:t>
      </w:r>
      <w:proofErr w:type="spellStart"/>
      <w:r w:rsidRPr="008A109B">
        <w:rPr>
          <w:rFonts w:ascii="Palatino Linotype" w:hAnsi="Palatino Linotype" w:cs="Arial"/>
          <w:i/>
          <w:sz w:val="22"/>
        </w:rPr>
        <w:t>DAyF</w:t>
      </w:r>
      <w:proofErr w:type="spellEnd"/>
      <w:r w:rsidRPr="008A109B">
        <w:rPr>
          <w:rFonts w:ascii="Palatino Linotype" w:hAnsi="Palatino Linotype" w:cs="Arial"/>
          <w:i/>
          <w:sz w:val="22"/>
        </w:rPr>
        <w:t xml:space="preserve">/CS/201D17000/068/18 se encuentran publicados en la página de la Información Pública de Oficio (IPOMEX) del Sistema de Radio y Televisión Mexiquense, ubicados en la Fracción XXIX B “Resultados de procedimientos de adjudicación directa realizados”, mismos que podrá consultar de la siguiente manera: </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1.- Ingresar a </w:t>
      </w:r>
      <w:r w:rsidR="00D6788C" w:rsidRPr="008A109B">
        <w:rPr>
          <w:rFonts w:ascii="Palatino Linotype" w:hAnsi="Palatino Linotype" w:cs="Arial"/>
          <w:i/>
          <w:sz w:val="22"/>
        </w:rPr>
        <w:t>http://www.radioytvmexiquense.mx</w:t>
      </w:r>
      <w:r w:rsidRPr="008A109B">
        <w:rPr>
          <w:rFonts w:ascii="Palatino Linotype" w:hAnsi="Palatino Linotype" w:cs="Arial"/>
          <w:i/>
          <w:sz w:val="22"/>
        </w:rPr>
        <w:t xml:space="preserve"> </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2.- Seleccionar “Transparencia” ubicado en la parte inferior de la página. </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3.- Ingresar a la Fracción XXIX B “Resultados de procedimientos de adjudicación directa realizados” </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5.- Seleccionar “Ejercicio 2018”, en donde podrá visualizar los registros de la información correspondiente. </w:t>
      </w:r>
    </w:p>
    <w:p w:rsidR="00D6788C" w:rsidRPr="008A109B" w:rsidRDefault="00024D1B" w:rsidP="00272290">
      <w:pPr>
        <w:spacing w:before="120" w:after="120"/>
        <w:ind w:left="709" w:right="709"/>
        <w:jc w:val="both"/>
        <w:rPr>
          <w:rFonts w:ascii="Palatino Linotype" w:hAnsi="Palatino Linotype" w:cs="Arial"/>
          <w:i/>
          <w:sz w:val="22"/>
        </w:rPr>
      </w:pPr>
      <w:r w:rsidRPr="008A109B">
        <w:rPr>
          <w:rFonts w:ascii="Palatino Linotype" w:hAnsi="Palatino Linotype" w:cs="Arial"/>
          <w:i/>
          <w:sz w:val="22"/>
        </w:rPr>
        <w:t xml:space="preserve">6.- Buscar y seleccionar el “Registro 009”. </w:t>
      </w:r>
    </w:p>
    <w:p w:rsidR="00024D1B" w:rsidRPr="008A109B" w:rsidRDefault="00024D1B" w:rsidP="00272290">
      <w:pPr>
        <w:spacing w:before="120" w:after="120"/>
        <w:ind w:left="709" w:right="709"/>
        <w:jc w:val="both"/>
        <w:rPr>
          <w:rFonts w:ascii="Palatino Linotype" w:hAnsi="Palatino Linotype"/>
          <w:sz w:val="22"/>
        </w:rPr>
      </w:pPr>
      <w:r w:rsidRPr="008A109B">
        <w:rPr>
          <w:rFonts w:ascii="Palatino Linotype" w:hAnsi="Palatino Linotype" w:cs="Arial"/>
          <w:i/>
          <w:sz w:val="22"/>
        </w:rPr>
        <w:t>7.- Dar clic en “Hipervínculo al documento del contrato y anexos: AD-009 VARIOS.pdf</w:t>
      </w:r>
      <w:proofErr w:type="gramStart"/>
      <w:r w:rsidRPr="008A109B">
        <w:rPr>
          <w:rFonts w:ascii="Palatino Linotype" w:hAnsi="Palatino Linotype" w:cs="Arial"/>
          <w:i/>
          <w:sz w:val="22"/>
        </w:rPr>
        <w:t>”</w:t>
      </w:r>
      <w:r w:rsidR="00D6788C" w:rsidRPr="008A109B">
        <w:rPr>
          <w:rFonts w:ascii="Palatino Linotype" w:hAnsi="Palatino Linotype" w:cs="Arial"/>
          <w:i/>
          <w:sz w:val="22"/>
        </w:rPr>
        <w:t xml:space="preserve"> </w:t>
      </w:r>
      <w:r w:rsidRPr="008A109B">
        <w:rPr>
          <w:rFonts w:ascii="Palatino Linotype" w:hAnsi="Palatino Linotype" w:cs="Arial"/>
          <w:i/>
          <w:sz w:val="22"/>
        </w:rPr>
        <w:t xml:space="preserve"> </w:t>
      </w:r>
      <w:r w:rsidRPr="008A109B">
        <w:rPr>
          <w:rFonts w:ascii="Palatino Linotype" w:hAnsi="Palatino Linotype" w:cs="Arial"/>
          <w:i/>
          <w:sz w:val="22"/>
          <w:szCs w:val="22"/>
        </w:rPr>
        <w:t>…</w:t>
      </w:r>
      <w:proofErr w:type="gramEnd"/>
      <w:r w:rsidRPr="008A109B">
        <w:rPr>
          <w:rFonts w:ascii="Palatino Linotype" w:hAnsi="Palatino Linotype" w:cs="Arial"/>
          <w:i/>
          <w:sz w:val="22"/>
          <w:szCs w:val="22"/>
        </w:rPr>
        <w:t>”</w:t>
      </w:r>
      <w:r w:rsidRPr="008A109B">
        <w:rPr>
          <w:rFonts w:ascii="Palatino Linotype" w:hAnsi="Palatino Linotype" w:cs="Arial"/>
          <w:i/>
          <w:sz w:val="22"/>
        </w:rPr>
        <w:t xml:space="preserve"> </w:t>
      </w:r>
      <w:r w:rsidRPr="008A109B">
        <w:rPr>
          <w:rFonts w:ascii="Palatino Linotype" w:hAnsi="Palatino Linotype"/>
          <w:sz w:val="22"/>
        </w:rPr>
        <w:t>(Sic)</w:t>
      </w:r>
    </w:p>
    <w:p w:rsidR="00024D1B" w:rsidRPr="008A109B" w:rsidRDefault="00024D1B" w:rsidP="00D6788C">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2" w:name="_Ref490476121"/>
      <w:bookmarkStart w:id="3" w:name="_Ref12466712"/>
      <w:r w:rsidRPr="008A109B">
        <w:rPr>
          <w:rFonts w:ascii="Palatino Linotype" w:hAnsi="Palatino Linotype"/>
        </w:rPr>
        <w:t xml:space="preserve">Inconforme con la respuesta del </w:t>
      </w:r>
      <w:r w:rsidRPr="008A109B">
        <w:rPr>
          <w:rFonts w:ascii="Palatino Linotype" w:hAnsi="Palatino Linotype"/>
          <w:b/>
        </w:rPr>
        <w:t>SUJETO OBLIGADO</w:t>
      </w:r>
      <w:r w:rsidRPr="008A109B">
        <w:rPr>
          <w:rFonts w:ascii="Palatino Linotype" w:hAnsi="Palatino Linotype"/>
        </w:rPr>
        <w:t xml:space="preserve">, </w:t>
      </w:r>
      <w:r w:rsidRPr="008A109B">
        <w:rPr>
          <w:rFonts w:ascii="Palatino Linotype" w:hAnsi="Palatino Linotype" w:cs="Arial"/>
        </w:rPr>
        <w:t>en</w:t>
      </w:r>
      <w:r w:rsidRPr="008A109B">
        <w:rPr>
          <w:rFonts w:ascii="Palatino Linotype" w:hAnsi="Palatino Linotype"/>
        </w:rPr>
        <w:t xml:space="preserve"> fecha </w:t>
      </w:r>
      <w:r w:rsidR="00E52C26" w:rsidRPr="008A109B">
        <w:rPr>
          <w:rFonts w:ascii="Palatino Linotype" w:hAnsi="Palatino Linotype"/>
        </w:rPr>
        <w:t>once</w:t>
      </w:r>
      <w:r w:rsidRPr="008A109B">
        <w:rPr>
          <w:rFonts w:ascii="Palatino Linotype" w:hAnsi="Palatino Linotype"/>
        </w:rPr>
        <w:t xml:space="preserve"> de abril de dos mil diecinueve, </w:t>
      </w:r>
      <w:r w:rsidRPr="008A109B">
        <w:rPr>
          <w:rFonts w:ascii="Palatino Linotype" w:hAnsi="Palatino Linotype" w:cs="Arial"/>
          <w:b/>
        </w:rPr>
        <w:t>EL RECURRENTE</w:t>
      </w:r>
      <w:r w:rsidRPr="008A109B">
        <w:rPr>
          <w:rFonts w:ascii="Palatino Linotype" w:hAnsi="Palatino Linotype" w:cs="Arial"/>
        </w:rPr>
        <w:t xml:space="preserve"> </w:t>
      </w:r>
      <w:r w:rsidRPr="008A109B">
        <w:rPr>
          <w:rFonts w:ascii="Palatino Linotype" w:hAnsi="Palatino Linotype"/>
        </w:rPr>
        <w:t xml:space="preserve">interpuso el recurso de revisión objeto del presente estudio, el cual fue registrado en </w:t>
      </w:r>
      <w:r w:rsidRPr="008A109B">
        <w:rPr>
          <w:rFonts w:ascii="Palatino Linotype" w:hAnsi="Palatino Linotype"/>
          <w:b/>
        </w:rPr>
        <w:t>EL SAIMEX</w:t>
      </w:r>
      <w:r w:rsidRPr="008A109B">
        <w:rPr>
          <w:rFonts w:ascii="Palatino Linotype" w:hAnsi="Palatino Linotype"/>
        </w:rPr>
        <w:t xml:space="preserve"> y se le asignó el número </w:t>
      </w:r>
      <w:r w:rsidRPr="008A109B">
        <w:rPr>
          <w:rFonts w:ascii="Palatino Linotype" w:hAnsi="Palatino Linotype" w:cs="Arial"/>
          <w:b/>
        </w:rPr>
        <w:t>02</w:t>
      </w:r>
      <w:r w:rsidR="00E52C26" w:rsidRPr="008A109B">
        <w:rPr>
          <w:rFonts w:ascii="Palatino Linotype" w:hAnsi="Palatino Linotype" w:cs="Arial"/>
          <w:b/>
        </w:rPr>
        <w:t>522</w:t>
      </w:r>
      <w:r w:rsidRPr="008A109B">
        <w:rPr>
          <w:rFonts w:ascii="Palatino Linotype" w:hAnsi="Palatino Linotype" w:cs="Arial"/>
          <w:b/>
        </w:rPr>
        <w:t>/INFOEM/IP/RR/2019</w:t>
      </w:r>
      <w:r w:rsidRPr="008A109B">
        <w:rPr>
          <w:rFonts w:ascii="Palatino Linotype" w:hAnsi="Palatino Linotype" w:cs="Arial"/>
        </w:rPr>
        <w:t>, en el que señaló como acto impugnado, lo siguiente:</w:t>
      </w:r>
      <w:bookmarkEnd w:id="2"/>
      <w:bookmarkEnd w:id="3"/>
    </w:p>
    <w:p w:rsidR="00024D1B" w:rsidRPr="008A109B" w:rsidRDefault="00024D1B" w:rsidP="00024D1B">
      <w:pPr>
        <w:spacing w:before="200" w:after="200"/>
        <w:ind w:left="709" w:right="709"/>
        <w:jc w:val="both"/>
        <w:rPr>
          <w:rFonts w:ascii="Palatino Linotype" w:hAnsi="Palatino Linotype" w:cs="Arial"/>
          <w:sz w:val="22"/>
          <w:szCs w:val="22"/>
          <w:lang w:eastAsia="es-MX"/>
        </w:rPr>
      </w:pPr>
      <w:r w:rsidRPr="008A109B">
        <w:rPr>
          <w:rFonts w:ascii="Palatino Linotype" w:hAnsi="Palatino Linotype" w:cs="Arial"/>
          <w:i/>
          <w:sz w:val="22"/>
          <w:szCs w:val="22"/>
          <w:lang w:eastAsia="es-MX"/>
        </w:rPr>
        <w:t>“</w:t>
      </w:r>
      <w:r w:rsidR="00E52C26" w:rsidRPr="008A109B">
        <w:rPr>
          <w:rFonts w:ascii="Palatino Linotype" w:hAnsi="Palatino Linotype" w:cs="Arial"/>
          <w:i/>
          <w:sz w:val="22"/>
          <w:szCs w:val="22"/>
        </w:rPr>
        <w:t>REFERENTE A LA PETICIÓN : Copia simple de los contratos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/CS/201D17000/065/18,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/CS/201D17000/066/18,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/CS/201D17000/067/18,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/CS/201D17000/068/18 (Sic)”; le informo que los contratos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/CS/201D17000/065/18,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/CS/201D17000/066/18,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/CS/201D17000/067/18, SRTVM/</w:t>
      </w:r>
      <w:proofErr w:type="spellStart"/>
      <w:r w:rsidR="00E52C26" w:rsidRPr="008A109B">
        <w:rPr>
          <w:rFonts w:ascii="Palatino Linotype" w:hAnsi="Palatino Linotype" w:cs="Arial"/>
          <w:i/>
          <w:sz w:val="22"/>
          <w:szCs w:val="22"/>
        </w:rPr>
        <w:t>DAyF</w:t>
      </w:r>
      <w:proofErr w:type="spellEnd"/>
      <w:r w:rsidR="00E52C26" w:rsidRPr="008A109B">
        <w:rPr>
          <w:rFonts w:ascii="Palatino Linotype" w:hAnsi="Palatino Linotype" w:cs="Arial"/>
          <w:i/>
          <w:sz w:val="22"/>
          <w:szCs w:val="22"/>
        </w:rPr>
        <w:t xml:space="preserve">/CS/201D17000/068/18 EN LA QUE SE ARGUMENTA QUE se encuentran publicados en la página de la Información Pública de Oficio (IPOMEX) del Sistema de Radio y Televisión Mexiquense, ubicados en la Fracción XXIX B “Resultados de procedimientos de adjudicación directa realizados”, mismos que podrá consultar de la siguiente manera: 1.- Ingresar a http://www.radioytvmexiquense.mx 2.- Seleccionar </w:t>
      </w:r>
      <w:r w:rsidR="00E52C26" w:rsidRPr="008A109B">
        <w:rPr>
          <w:rFonts w:ascii="Palatino Linotype" w:hAnsi="Palatino Linotype" w:cs="Arial"/>
          <w:i/>
          <w:sz w:val="22"/>
          <w:szCs w:val="22"/>
        </w:rPr>
        <w:lastRenderedPageBreak/>
        <w:t>“Transparencia” ubicado en la parte inferior de la página. 3.- Ingresar a la Fracción XXIX B “Resultados de procedimientos de adjudicación directa realizados” 5.- Seleccionar “Ejercicio 2018”, en donde podrá visualizar los registros de la información correspondiente. 6.- Buscar y seleccionar el “Registro 009”. 7.- Dar clic en “Hipervínculo al documento del contrato y anexos: AD-009 VARIOS.pdf”</w:t>
      </w:r>
      <w:r w:rsidRPr="008A109B">
        <w:rPr>
          <w:rFonts w:ascii="Palatino Linotype" w:hAnsi="Palatino Linotype" w:cs="Arial"/>
          <w:i/>
          <w:sz w:val="22"/>
          <w:szCs w:val="22"/>
          <w:lang w:eastAsia="es-MX"/>
        </w:rPr>
        <w:t xml:space="preserve"> </w:t>
      </w:r>
      <w:r w:rsidRPr="008A109B">
        <w:rPr>
          <w:rFonts w:ascii="Palatino Linotype" w:hAnsi="Palatino Linotype" w:cs="Arial"/>
          <w:sz w:val="22"/>
          <w:szCs w:val="22"/>
          <w:lang w:eastAsia="es-MX"/>
        </w:rPr>
        <w:t>(Sic)</w:t>
      </w:r>
    </w:p>
    <w:p w:rsidR="00024D1B" w:rsidRPr="008A109B" w:rsidRDefault="00024D1B" w:rsidP="00024D1B">
      <w:pPr>
        <w:pStyle w:val="Prrafodelista"/>
        <w:spacing w:before="360" w:after="240" w:line="360" w:lineRule="auto"/>
        <w:ind w:left="0"/>
        <w:jc w:val="both"/>
        <w:rPr>
          <w:rFonts w:ascii="Palatino Linotype" w:hAnsi="Palatino Linotype"/>
        </w:rPr>
      </w:pPr>
      <w:r w:rsidRPr="008A109B">
        <w:rPr>
          <w:rFonts w:ascii="Palatino Linotype" w:hAnsi="Palatino Linotype" w:cs="Arial"/>
        </w:rPr>
        <w:t>Asimismo</w:t>
      </w:r>
      <w:r w:rsidRPr="008A109B">
        <w:rPr>
          <w:rFonts w:ascii="Palatino Linotype" w:hAnsi="Palatino Linotype"/>
        </w:rPr>
        <w:t xml:space="preserve">, </w:t>
      </w:r>
      <w:r w:rsidRPr="008A109B">
        <w:rPr>
          <w:rFonts w:ascii="Palatino Linotype" w:hAnsi="Palatino Linotype" w:cs="Arial"/>
          <w:b/>
        </w:rPr>
        <w:t xml:space="preserve">EL RECURRENTE </w:t>
      </w:r>
      <w:r w:rsidRPr="008A109B">
        <w:rPr>
          <w:rFonts w:ascii="Palatino Linotype" w:hAnsi="Palatino Linotype"/>
        </w:rPr>
        <w:t xml:space="preserve">indicó como razones o motivos de inconformidad: </w:t>
      </w:r>
    </w:p>
    <w:p w:rsidR="00E52C26" w:rsidRPr="008A109B" w:rsidRDefault="00024D1B" w:rsidP="00024D1B">
      <w:pPr>
        <w:spacing w:before="120" w:after="120"/>
        <w:ind w:left="709" w:right="709"/>
        <w:jc w:val="both"/>
        <w:rPr>
          <w:rFonts w:ascii="Palatino Linotype" w:hAnsi="Palatino Linotype" w:cs="Arial"/>
          <w:i/>
          <w:sz w:val="22"/>
          <w:szCs w:val="22"/>
        </w:rPr>
      </w:pPr>
      <w:r w:rsidRPr="008A109B">
        <w:rPr>
          <w:rFonts w:ascii="Palatino Linotype" w:hAnsi="Palatino Linotype" w:cs="Arial"/>
          <w:i/>
          <w:sz w:val="22"/>
          <w:szCs w:val="22"/>
        </w:rPr>
        <w:t>“</w:t>
      </w:r>
      <w:r w:rsidR="00E52C26" w:rsidRPr="008A109B">
        <w:rPr>
          <w:rFonts w:ascii="Palatino Linotype" w:hAnsi="Palatino Linotype" w:cs="Arial"/>
          <w:i/>
          <w:sz w:val="22"/>
          <w:szCs w:val="22"/>
        </w:rPr>
        <w:t xml:space="preserve">* La petición fue una copia simple del contrato para consulta directa en </w:t>
      </w:r>
      <w:proofErr w:type="spellStart"/>
      <w:r w:rsidR="00E52C26" w:rsidRPr="008A109B">
        <w:rPr>
          <w:rFonts w:ascii="Palatino Linotype" w:hAnsi="Palatino Linotype" w:cs="Arial"/>
          <w:i/>
          <w:sz w:val="22"/>
          <w:szCs w:val="22"/>
        </w:rPr>
        <w:t>en</w:t>
      </w:r>
      <w:proofErr w:type="spellEnd"/>
      <w:r w:rsidR="00E52C26" w:rsidRPr="008A109B">
        <w:rPr>
          <w:rFonts w:ascii="Palatino Linotype" w:hAnsi="Palatino Linotype" w:cs="Arial"/>
          <w:i/>
          <w:sz w:val="22"/>
          <w:szCs w:val="22"/>
        </w:rPr>
        <w:t xml:space="preserve"> SAIMEX </w:t>
      </w:r>
    </w:p>
    <w:p w:rsidR="00E52C26" w:rsidRPr="008A109B" w:rsidRDefault="00E52C26" w:rsidP="00024D1B">
      <w:pPr>
        <w:spacing w:before="120" w:after="120"/>
        <w:ind w:left="709" w:right="709"/>
        <w:jc w:val="both"/>
        <w:rPr>
          <w:rFonts w:ascii="Palatino Linotype" w:hAnsi="Palatino Linotype" w:cs="Arial"/>
          <w:i/>
          <w:sz w:val="22"/>
          <w:szCs w:val="22"/>
        </w:rPr>
      </w:pPr>
      <w:r w:rsidRPr="008A109B">
        <w:rPr>
          <w:rFonts w:ascii="Palatino Linotype" w:hAnsi="Palatino Linotype" w:cs="Arial"/>
          <w:i/>
          <w:sz w:val="22"/>
          <w:szCs w:val="22"/>
        </w:rPr>
        <w:t xml:space="preserve">* Al seguir las instrucciones contenidas en la respuesta se llega a un menú con un formato que no es PDF y no es posible consultar la información </w:t>
      </w:r>
    </w:p>
    <w:p w:rsidR="00E52C26" w:rsidRPr="008A109B" w:rsidRDefault="00E52C26" w:rsidP="00024D1B">
      <w:pPr>
        <w:spacing w:before="120" w:after="120"/>
        <w:ind w:left="709" w:right="709"/>
        <w:jc w:val="both"/>
        <w:rPr>
          <w:rFonts w:ascii="Palatino Linotype" w:hAnsi="Palatino Linotype" w:cs="Arial"/>
          <w:i/>
          <w:sz w:val="22"/>
          <w:szCs w:val="22"/>
        </w:rPr>
      </w:pPr>
      <w:r w:rsidRPr="008A109B">
        <w:rPr>
          <w:rFonts w:ascii="Palatino Linotype" w:hAnsi="Palatino Linotype" w:cs="Arial"/>
          <w:i/>
          <w:sz w:val="22"/>
          <w:szCs w:val="22"/>
        </w:rPr>
        <w:t xml:space="preserve">* Solicito de la manera más atenta se me adjunten los </w:t>
      </w:r>
      <w:proofErr w:type="spellStart"/>
      <w:r w:rsidRPr="008A109B">
        <w:rPr>
          <w:rFonts w:ascii="Palatino Linotype" w:hAnsi="Palatino Linotype" w:cs="Arial"/>
          <w:i/>
          <w:sz w:val="22"/>
          <w:szCs w:val="22"/>
        </w:rPr>
        <w:t>PDFs</w:t>
      </w:r>
      <w:proofErr w:type="spellEnd"/>
      <w:r w:rsidRPr="008A109B">
        <w:rPr>
          <w:rFonts w:ascii="Palatino Linotype" w:hAnsi="Palatino Linotype" w:cs="Arial"/>
          <w:i/>
          <w:sz w:val="22"/>
          <w:szCs w:val="22"/>
        </w:rPr>
        <w:t xml:space="preserve"> copia simple de los contratos mencionados para ser consultados </w:t>
      </w:r>
    </w:p>
    <w:p w:rsidR="00024D1B" w:rsidRPr="008A109B" w:rsidRDefault="00E52C26" w:rsidP="00024D1B">
      <w:pPr>
        <w:spacing w:before="120" w:after="120"/>
        <w:ind w:left="709" w:right="709"/>
        <w:jc w:val="both"/>
        <w:rPr>
          <w:rFonts w:ascii="Palatino Linotype" w:hAnsi="Palatino Linotype" w:cs="Arial"/>
          <w:spacing w:val="-6"/>
          <w:sz w:val="22"/>
          <w:lang w:eastAsia="es-MX"/>
        </w:rPr>
      </w:pPr>
      <w:r w:rsidRPr="008A109B">
        <w:rPr>
          <w:rFonts w:ascii="Palatino Linotype" w:hAnsi="Palatino Linotype" w:cs="Arial"/>
          <w:i/>
          <w:sz w:val="22"/>
          <w:szCs w:val="22"/>
        </w:rPr>
        <w:t>* En su defecto modificar su página para consultarlos en formato compatible con PDF</w:t>
      </w:r>
      <w:r w:rsidR="00024D1B" w:rsidRPr="008A109B">
        <w:rPr>
          <w:rFonts w:ascii="Palatino Linotype" w:hAnsi="Palatino Linotype" w:cs="Arial"/>
          <w:i/>
          <w:sz w:val="22"/>
          <w:szCs w:val="22"/>
        </w:rPr>
        <w:t>”</w:t>
      </w:r>
      <w:r w:rsidR="00024D1B" w:rsidRPr="008A109B">
        <w:rPr>
          <w:rFonts w:ascii="Palatino Linotype" w:hAnsi="Palatino Linotype" w:cs="Arial"/>
          <w:i/>
          <w:spacing w:val="-6"/>
          <w:sz w:val="22"/>
          <w:lang w:eastAsia="es-MX"/>
        </w:rPr>
        <w:t xml:space="preserve"> </w:t>
      </w:r>
      <w:r w:rsidR="00024D1B" w:rsidRPr="008A109B">
        <w:rPr>
          <w:rFonts w:ascii="Palatino Linotype" w:hAnsi="Palatino Linotype" w:cs="Arial"/>
          <w:spacing w:val="-6"/>
          <w:sz w:val="22"/>
          <w:lang w:eastAsia="es-MX"/>
        </w:rPr>
        <w:t>(Sic)</w:t>
      </w:r>
    </w:p>
    <w:p w:rsidR="00834EF0" w:rsidRPr="008A109B" w:rsidRDefault="00834EF0" w:rsidP="00867401">
      <w:pPr>
        <w:pStyle w:val="Prrafodelista"/>
        <w:tabs>
          <w:tab w:val="left" w:pos="567"/>
        </w:tabs>
        <w:spacing w:before="360" w:after="240" w:line="360" w:lineRule="auto"/>
        <w:ind w:left="0"/>
        <w:jc w:val="both"/>
        <w:rPr>
          <w:rFonts w:ascii="Palatino Linotype" w:hAnsi="Palatino Linotype" w:cs="Arial"/>
          <w:lang w:val="es-ES_tradnl"/>
        </w:rPr>
      </w:pPr>
      <w:r w:rsidRPr="008A109B">
        <w:rPr>
          <w:rFonts w:ascii="Palatino Linotype" w:hAnsi="Palatino Linotype" w:cs="Arial"/>
          <w:lang w:val="es-ES_tradnl"/>
        </w:rPr>
        <w:t xml:space="preserve">Asimismo, </w:t>
      </w:r>
      <w:r w:rsidR="001042E9" w:rsidRPr="008A109B">
        <w:rPr>
          <w:rFonts w:ascii="Palatino Linotype" w:hAnsi="Palatino Linotype" w:cs="Arial"/>
          <w:b/>
        </w:rPr>
        <w:t>EL RECURRENTE</w:t>
      </w:r>
      <w:r w:rsidRPr="008A109B">
        <w:rPr>
          <w:rFonts w:ascii="Palatino Linotype" w:hAnsi="Palatino Linotype" w:cs="Arial"/>
          <w:lang w:val="es-ES_tradnl"/>
        </w:rPr>
        <w:t xml:space="preserve"> adjuntó el archivo electrónico denominado </w:t>
      </w:r>
      <w:r w:rsidR="00E52C26" w:rsidRPr="008A109B">
        <w:rPr>
          <w:rFonts w:ascii="Palatino Linotype" w:hAnsi="Palatino Linotype" w:cs="Arial"/>
          <w:b/>
          <w:i/>
          <w:lang w:val="es-ES_tradnl"/>
        </w:rPr>
        <w:t>Capture.PNG</w:t>
      </w:r>
      <w:r w:rsidRPr="008A109B">
        <w:rPr>
          <w:rFonts w:ascii="Palatino Linotype" w:hAnsi="Palatino Linotype" w:cs="Arial"/>
          <w:lang w:val="es-ES_tradnl"/>
        </w:rPr>
        <w:t xml:space="preserve">, </w:t>
      </w:r>
      <w:r w:rsidR="00E52C26" w:rsidRPr="008A109B">
        <w:rPr>
          <w:rFonts w:ascii="Palatino Linotype" w:hAnsi="Palatino Linotype" w:cs="Arial"/>
          <w:lang w:val="es-ES_tradnl"/>
        </w:rPr>
        <w:t xml:space="preserve">que contiene la impresión de pantalla de la respuesta otorgada por </w:t>
      </w:r>
      <w:r w:rsidR="00E52C26" w:rsidRPr="008A109B">
        <w:rPr>
          <w:rFonts w:ascii="Palatino Linotype" w:hAnsi="Palatino Linotype" w:cs="Arial"/>
          <w:b/>
          <w:lang w:val="es-ES_tradnl"/>
        </w:rPr>
        <w:t>EL SUJETO OBLIGADO</w:t>
      </w:r>
      <w:r w:rsidR="00E52C26" w:rsidRPr="008A109B">
        <w:rPr>
          <w:rFonts w:ascii="Palatino Linotype" w:hAnsi="Palatino Linotype" w:cs="Arial"/>
          <w:lang w:val="es-ES_tradnl"/>
        </w:rPr>
        <w:t xml:space="preserve">, a través del </w:t>
      </w:r>
      <w:r w:rsidR="00E52C26" w:rsidRPr="008A109B">
        <w:rPr>
          <w:rFonts w:ascii="Palatino Linotype" w:hAnsi="Palatino Linotype" w:cs="Arial"/>
          <w:b/>
          <w:lang w:val="es-ES_tradnl"/>
        </w:rPr>
        <w:t>SAIMEX</w:t>
      </w:r>
      <w:r w:rsidR="00E52C26" w:rsidRPr="008A109B">
        <w:rPr>
          <w:rFonts w:ascii="Palatino Linotype" w:hAnsi="Palatino Linotype" w:cs="Arial"/>
          <w:lang w:val="es-ES_tradnl"/>
        </w:rPr>
        <w:t>.</w:t>
      </w:r>
    </w:p>
    <w:p w:rsidR="00D73FD7" w:rsidRPr="008A109B" w:rsidRDefault="00D73FD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8A109B">
        <w:rPr>
          <w:rFonts w:ascii="Palatino Linotype" w:hAnsi="Palatino Linotype" w:cs="Arial"/>
        </w:rPr>
        <w:t>E</w:t>
      </w:r>
      <w:r w:rsidR="00150CF7" w:rsidRPr="008A109B">
        <w:rPr>
          <w:rFonts w:ascii="Palatino Linotype" w:hAnsi="Palatino Linotype" w:cs="Arial"/>
        </w:rPr>
        <w:t>n</w:t>
      </w:r>
      <w:r w:rsidR="00D730A4" w:rsidRPr="008A109B">
        <w:rPr>
          <w:rFonts w:ascii="Palatino Linotype" w:hAnsi="Palatino Linotype" w:cs="Arial"/>
        </w:rPr>
        <w:t xml:space="preserve"> </w:t>
      </w:r>
      <w:r w:rsidR="00150CF7" w:rsidRPr="008A109B">
        <w:rPr>
          <w:rFonts w:ascii="Palatino Linotype" w:hAnsi="Palatino Linotype" w:cs="Arial"/>
        </w:rPr>
        <w:t>fecha</w:t>
      </w:r>
      <w:r w:rsidR="00D730A4" w:rsidRPr="008A109B">
        <w:rPr>
          <w:rFonts w:ascii="Palatino Linotype" w:hAnsi="Palatino Linotype" w:cs="Arial"/>
        </w:rPr>
        <w:t xml:space="preserve"> </w:t>
      </w:r>
      <w:r w:rsidR="00E52C26" w:rsidRPr="008A109B">
        <w:rPr>
          <w:rFonts w:ascii="Palatino Linotype" w:hAnsi="Palatino Linotype"/>
        </w:rPr>
        <w:t>once de abril de dos mil diecinueve</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el</w:t>
      </w:r>
      <w:r w:rsidR="00D730A4" w:rsidRPr="008A109B">
        <w:rPr>
          <w:rFonts w:ascii="Palatino Linotype" w:hAnsi="Palatino Linotype" w:cs="Arial"/>
        </w:rPr>
        <w:t xml:space="preserve"> </w:t>
      </w:r>
      <w:r w:rsidRPr="008A109B">
        <w:rPr>
          <w:rFonts w:ascii="Palatino Linotype" w:hAnsi="Palatino Linotype" w:cs="Arial"/>
          <w:lang w:val="es-ES_tradnl"/>
        </w:rPr>
        <w:t>recurso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que</w:t>
      </w:r>
      <w:r w:rsidR="00D730A4" w:rsidRPr="008A109B">
        <w:rPr>
          <w:rFonts w:ascii="Palatino Linotype" w:hAnsi="Palatino Linotype" w:cs="Arial"/>
        </w:rPr>
        <w:t xml:space="preserve"> </w:t>
      </w:r>
      <w:r w:rsidRPr="008A109B">
        <w:rPr>
          <w:rFonts w:ascii="Palatino Linotype" w:hAnsi="Palatino Linotype" w:cs="Arial"/>
        </w:rPr>
        <w:t>se</w:t>
      </w:r>
      <w:r w:rsidR="00D730A4" w:rsidRPr="008A109B">
        <w:rPr>
          <w:rFonts w:ascii="Palatino Linotype" w:hAnsi="Palatino Linotype" w:cs="Arial"/>
        </w:rPr>
        <w:t xml:space="preserve"> </w:t>
      </w:r>
      <w:r w:rsidRPr="008A109B">
        <w:rPr>
          <w:rFonts w:ascii="Palatino Linotype" w:hAnsi="Palatino Linotype" w:cs="Arial"/>
        </w:rPr>
        <w:t>trata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se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envió</w:t>
      </w:r>
      <w:r w:rsidR="00D730A4" w:rsidRPr="008A109B">
        <w:rPr>
          <w:rFonts w:ascii="Palatino Linotype" w:hAnsi="Palatino Linotype" w:cs="Arial"/>
          <w:lang w:val="es-ES_tradnl"/>
        </w:rPr>
        <w:t xml:space="preserve"> </w:t>
      </w:r>
      <w:r w:rsidRPr="008A109B">
        <w:rPr>
          <w:rFonts w:ascii="Palatino Linotype" w:hAnsi="Palatino Linotype"/>
        </w:rPr>
        <w:t>electrónicamente</w:t>
      </w:r>
      <w:r w:rsidR="00D730A4" w:rsidRPr="008A109B">
        <w:rPr>
          <w:rFonts w:ascii="Palatino Linotype" w:hAnsi="Palatino Linotype" w:cs="Arial"/>
          <w:lang w:val="es-ES_tradnl"/>
        </w:rPr>
        <w:t xml:space="preserve"> </w:t>
      </w:r>
      <w:r w:rsidRPr="008A109B">
        <w:rPr>
          <w:rFonts w:ascii="Palatino Linotype" w:hAnsi="Palatino Linotype" w:cs="Arial"/>
        </w:rPr>
        <w:t>al</w:t>
      </w:r>
      <w:r w:rsidR="00D730A4" w:rsidRPr="008A109B">
        <w:rPr>
          <w:rFonts w:ascii="Palatino Linotype" w:hAnsi="Palatino Linotype" w:cs="Arial"/>
          <w:lang w:val="es-ES_tradnl"/>
        </w:rPr>
        <w:t xml:space="preserve"> </w:t>
      </w:r>
      <w:r w:rsidRPr="008A109B">
        <w:rPr>
          <w:rFonts w:ascii="Palatino Linotype" w:hAnsi="Palatino Linotype"/>
        </w:rPr>
        <w:t>Instituto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w:t>
      </w:r>
      <w:r w:rsidR="00D730A4" w:rsidRPr="008A109B">
        <w:rPr>
          <w:rFonts w:ascii="Palatino Linotype" w:hAnsi="Palatino Linotype" w:cs="Arial"/>
          <w:lang w:val="es-ES_tradnl"/>
        </w:rPr>
        <w:t xml:space="preserve"> </w:t>
      </w:r>
      <w:r w:rsidRPr="008A109B">
        <w:rPr>
          <w:rFonts w:ascii="Palatino Linotype" w:eastAsia="Arial Unicode MS" w:hAnsi="Palatino Linotype" w:cs="Arial"/>
        </w:rPr>
        <w:t>Transparencia</w:t>
      </w:r>
      <w:r w:rsidRPr="008A109B">
        <w:rPr>
          <w:rFonts w:ascii="Palatino Linotype" w:hAnsi="Palatino Linotype" w:cs="Arial"/>
          <w:lang w:val="es-ES_tradnl"/>
        </w:rPr>
        <w:t>,</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Acceso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la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Información</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Pública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y</w:t>
      </w:r>
      <w:r w:rsidR="00D730A4" w:rsidRPr="008A109B">
        <w:rPr>
          <w:rFonts w:ascii="Palatino Linotype" w:hAnsi="Palatino Linotype" w:cs="Arial"/>
          <w:lang w:val="es-ES_tradnl"/>
        </w:rPr>
        <w:t xml:space="preserve"> </w:t>
      </w:r>
      <w:r w:rsidRPr="008A109B">
        <w:rPr>
          <w:rFonts w:ascii="Palatino Linotype" w:hAnsi="Palatino Linotype" w:cs="Arial"/>
        </w:rPr>
        <w:t>Protección</w:t>
      </w:r>
      <w:r w:rsidR="00D730A4" w:rsidRPr="008A109B">
        <w:rPr>
          <w:rFonts w:ascii="Palatino Linotype" w:hAnsi="Palatino Linotype" w:cs="Arial"/>
          <w:lang w:val="es-ES_tradnl"/>
        </w:rPr>
        <w:t xml:space="preserve"> </w:t>
      </w:r>
      <w:r w:rsidRPr="008A109B">
        <w:rPr>
          <w:rFonts w:ascii="Palatino Linotype" w:hAnsi="Palatino Linotype" w:cs="Arial"/>
        </w:rPr>
        <w:t>de</w:t>
      </w:r>
      <w:r w:rsidR="00D730A4" w:rsidRPr="008A109B">
        <w:rPr>
          <w:rFonts w:ascii="Palatino Linotype" w:hAnsi="Palatino Linotype" w:cs="Arial"/>
          <w:lang w:val="es-ES_tradnl"/>
        </w:rPr>
        <w:t xml:space="preserve"> </w:t>
      </w:r>
      <w:r w:rsidRPr="008A109B">
        <w:rPr>
          <w:rFonts w:ascii="Palatino Linotype" w:hAnsi="Palatino Linotype"/>
        </w:rPr>
        <w:t>Datos</w:t>
      </w:r>
      <w:r w:rsidR="00D730A4" w:rsidRPr="008A109B">
        <w:rPr>
          <w:rFonts w:ascii="Palatino Linotype" w:hAnsi="Palatino Linotype" w:cs="Arial"/>
          <w:lang w:val="es-ES_tradnl"/>
        </w:rPr>
        <w:t xml:space="preserve"> </w:t>
      </w:r>
      <w:r w:rsidRPr="008A109B">
        <w:rPr>
          <w:rFonts w:ascii="Palatino Linotype" w:hAnsi="Palatino Linotype" w:cs="Arial"/>
        </w:rPr>
        <w:t>Personales</w:t>
      </w:r>
      <w:r w:rsidR="00D730A4" w:rsidRPr="008A109B">
        <w:rPr>
          <w:rFonts w:ascii="Palatino Linotype" w:hAnsi="Palatino Linotype" w:cs="Arial"/>
          <w:lang w:val="es-ES_tradnl"/>
        </w:rPr>
        <w:t xml:space="preserve"> </w:t>
      </w:r>
      <w:r w:rsidRPr="008A109B">
        <w:rPr>
          <w:rFonts w:ascii="Palatino Linotype" w:hAnsi="Palatino Linotype"/>
        </w:rPr>
        <w:t>del</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Estado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México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y</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Municipios</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y</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con</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fundamento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en</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el</w:t>
      </w:r>
      <w:r w:rsidR="00D730A4" w:rsidRPr="008A109B">
        <w:rPr>
          <w:rFonts w:ascii="Palatino Linotype" w:hAnsi="Palatino Linotype" w:cs="Arial"/>
          <w:lang w:val="es-ES_tradnl"/>
        </w:rPr>
        <w:t xml:space="preserve"> </w:t>
      </w:r>
      <w:r w:rsidRPr="008A109B">
        <w:rPr>
          <w:rFonts w:ascii="Palatino Linotype" w:hAnsi="Palatino Linotype" w:cs="Arial"/>
        </w:rPr>
        <w:t>artículo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185</w:t>
      </w:r>
      <w:r w:rsidR="00EA1249" w:rsidRPr="008A109B">
        <w:rPr>
          <w:rFonts w:ascii="Palatino Linotype" w:hAnsi="Palatino Linotype" w:cs="Arial"/>
          <w:lang w:val="es-ES_tradnl"/>
        </w:rPr>
        <w:t>,</w:t>
      </w:r>
      <w:r w:rsidR="00D730A4" w:rsidRPr="008A109B">
        <w:rPr>
          <w:rFonts w:ascii="Palatino Linotype" w:hAnsi="Palatino Linotype" w:cs="Arial"/>
          <w:lang w:val="es-ES_tradnl"/>
        </w:rPr>
        <w:t xml:space="preserve"> </w:t>
      </w:r>
      <w:r w:rsidRPr="008A109B">
        <w:rPr>
          <w:rFonts w:ascii="Palatino Linotype" w:hAnsi="Palatino Linotype"/>
        </w:rPr>
        <w:t>fracción</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I</w:t>
      </w:r>
      <w:r w:rsidR="00EA1249" w:rsidRPr="008A109B">
        <w:rPr>
          <w:rFonts w:ascii="Palatino Linotype" w:hAnsi="Palatino Linotype" w:cs="Arial"/>
          <w:lang w:val="es-ES_tradnl"/>
        </w:rPr>
        <w:t>,</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la</w:t>
      </w:r>
      <w:r w:rsidR="00D730A4" w:rsidRPr="008A109B">
        <w:rPr>
          <w:rFonts w:ascii="Palatino Linotype" w:hAnsi="Palatino Linotype" w:cs="Arial"/>
          <w:lang w:val="es-ES_tradnl"/>
        </w:rPr>
        <w:t xml:space="preserve"> </w:t>
      </w:r>
      <w:r w:rsidRPr="008A109B">
        <w:rPr>
          <w:rFonts w:ascii="Palatino Linotype" w:hAnsi="Palatino Linotype"/>
        </w:rPr>
        <w:t>Ley</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Transparencia</w:t>
      </w:r>
      <w:r w:rsidR="00D730A4" w:rsidRPr="008A109B">
        <w:rPr>
          <w:rFonts w:ascii="Palatino Linotype" w:hAnsi="Palatino Linotype"/>
        </w:rPr>
        <w:t xml:space="preserve"> </w:t>
      </w:r>
      <w:r w:rsidRPr="008A109B">
        <w:rPr>
          <w:rFonts w:ascii="Palatino Linotype" w:hAnsi="Palatino Linotype"/>
        </w:rPr>
        <w:t>y</w:t>
      </w:r>
      <w:r w:rsidR="00D730A4" w:rsidRPr="008A109B">
        <w:rPr>
          <w:rFonts w:ascii="Palatino Linotype" w:hAnsi="Palatino Linotype"/>
        </w:rPr>
        <w:t xml:space="preserve"> </w:t>
      </w:r>
      <w:r w:rsidRPr="008A109B">
        <w:rPr>
          <w:rFonts w:ascii="Palatino Linotype" w:hAnsi="Palatino Linotype"/>
        </w:rPr>
        <w:t>Acceso</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Información</w:t>
      </w:r>
      <w:r w:rsidR="00D730A4" w:rsidRPr="008A109B">
        <w:rPr>
          <w:rFonts w:ascii="Palatino Linotype" w:hAnsi="Palatino Linotype"/>
        </w:rPr>
        <w:t xml:space="preserve"> </w:t>
      </w:r>
      <w:r w:rsidRPr="008A109B">
        <w:rPr>
          <w:rFonts w:ascii="Palatino Linotype" w:hAnsi="Palatino Linotype"/>
        </w:rPr>
        <w:t>Pública</w:t>
      </w:r>
      <w:r w:rsidR="00D730A4" w:rsidRPr="008A109B">
        <w:rPr>
          <w:rFonts w:ascii="Palatino Linotype" w:hAnsi="Palatino Linotype"/>
        </w:rPr>
        <w:t xml:space="preserve"> </w:t>
      </w:r>
      <w:r w:rsidRPr="008A109B">
        <w:rPr>
          <w:rFonts w:ascii="Palatino Linotype" w:hAnsi="Palatino Linotype"/>
        </w:rPr>
        <w:t>del</w:t>
      </w:r>
      <w:r w:rsidR="00D730A4" w:rsidRPr="008A109B">
        <w:rPr>
          <w:rFonts w:ascii="Palatino Linotype" w:hAnsi="Palatino Linotype"/>
        </w:rPr>
        <w:t xml:space="preserve"> </w:t>
      </w:r>
      <w:r w:rsidRPr="008A109B">
        <w:rPr>
          <w:rFonts w:ascii="Palatino Linotype" w:hAnsi="Palatino Linotype"/>
        </w:rPr>
        <w:t>Estado</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México</w:t>
      </w:r>
      <w:r w:rsidR="00D730A4" w:rsidRPr="008A109B">
        <w:rPr>
          <w:rFonts w:ascii="Palatino Linotype" w:hAnsi="Palatino Linotype"/>
        </w:rPr>
        <w:t xml:space="preserve"> </w:t>
      </w:r>
      <w:r w:rsidRPr="008A109B">
        <w:rPr>
          <w:rFonts w:ascii="Palatino Linotype" w:hAnsi="Palatino Linotype"/>
        </w:rPr>
        <w:t>y</w:t>
      </w:r>
      <w:r w:rsidR="00D730A4" w:rsidRPr="008A109B">
        <w:rPr>
          <w:rFonts w:ascii="Palatino Linotype" w:hAnsi="Palatino Linotype"/>
        </w:rPr>
        <w:t xml:space="preserve"> </w:t>
      </w:r>
      <w:r w:rsidRPr="008A109B">
        <w:rPr>
          <w:rFonts w:ascii="Palatino Linotype" w:hAnsi="Palatino Linotype"/>
        </w:rPr>
        <w:t>Municipios</w:t>
      </w:r>
      <w:r w:rsidRPr="008A109B">
        <w:rPr>
          <w:rFonts w:ascii="Palatino Linotype" w:hAnsi="Palatino Linotype" w:cs="Arial"/>
          <w:lang w:val="es-ES_tradnl"/>
        </w:rPr>
        <w:t>,</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se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turnó,</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través</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del</w:t>
      </w:r>
      <w:r w:rsidR="00D730A4" w:rsidRPr="008A109B">
        <w:rPr>
          <w:rFonts w:ascii="Palatino Linotype" w:eastAsia="Arial Unicode MS" w:hAnsi="Palatino Linotype" w:cs="Arial"/>
          <w:lang w:val="es-ES_tradnl"/>
        </w:rPr>
        <w:t xml:space="preserve"> </w:t>
      </w:r>
      <w:r w:rsidRPr="008A109B">
        <w:rPr>
          <w:rFonts w:ascii="Palatino Linotype" w:eastAsia="Arial Unicode MS" w:hAnsi="Palatino Linotype" w:cs="Arial"/>
          <w:b/>
          <w:lang w:val="es-ES_tradnl"/>
        </w:rPr>
        <w:t>SAIMEX</w:t>
      </w:r>
      <w:r w:rsidRPr="008A109B">
        <w:rPr>
          <w:rFonts w:ascii="Palatino Linotype" w:hAnsi="Palatino Linotype"/>
        </w:rPr>
        <w:t>,</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cs="Arial"/>
          <w:lang w:val="es-ES_tradnl"/>
        </w:rPr>
        <w:t>Comisionada</w:t>
      </w:r>
      <w:r w:rsidR="00D730A4" w:rsidRPr="008A109B">
        <w:rPr>
          <w:rFonts w:ascii="Palatino Linotype" w:hAnsi="Palatino Linotype" w:cs="Arial"/>
          <w:lang w:val="es-ES_tradnl"/>
        </w:rPr>
        <w:t xml:space="preserve"> </w:t>
      </w:r>
      <w:r w:rsidRPr="008A109B">
        <w:rPr>
          <w:rFonts w:ascii="Palatino Linotype" w:hAnsi="Palatino Linotype" w:cs="Arial"/>
          <w:b/>
          <w:lang w:val="es-ES_tradnl"/>
        </w:rPr>
        <w:t>EVA</w:t>
      </w:r>
      <w:r w:rsidR="00D730A4" w:rsidRPr="008A109B">
        <w:rPr>
          <w:rFonts w:ascii="Palatino Linotype" w:hAnsi="Palatino Linotype" w:cs="Arial"/>
          <w:b/>
          <w:lang w:val="es-ES_tradnl"/>
        </w:rPr>
        <w:t xml:space="preserve"> </w:t>
      </w:r>
      <w:r w:rsidRPr="008A109B">
        <w:rPr>
          <w:rFonts w:ascii="Palatino Linotype" w:hAnsi="Palatino Linotype" w:cs="Arial"/>
          <w:b/>
          <w:lang w:val="es-ES_tradnl"/>
        </w:rPr>
        <w:t>ABAID</w:t>
      </w:r>
      <w:r w:rsidR="00D730A4" w:rsidRPr="008A109B">
        <w:rPr>
          <w:rFonts w:ascii="Palatino Linotype" w:hAnsi="Palatino Linotype" w:cs="Arial"/>
          <w:b/>
          <w:lang w:val="es-ES_tradnl"/>
        </w:rPr>
        <w:t xml:space="preserve"> </w:t>
      </w:r>
      <w:r w:rsidRPr="008A109B">
        <w:rPr>
          <w:rFonts w:ascii="Palatino Linotype" w:hAnsi="Palatino Linotype" w:cs="Arial"/>
          <w:b/>
          <w:lang w:val="es-ES_tradnl"/>
        </w:rPr>
        <w:t>YAPUR</w:t>
      </w:r>
      <w:r w:rsidRPr="008A109B">
        <w:rPr>
          <w:rFonts w:ascii="Palatino Linotype" w:hAnsi="Palatino Linotype" w:cs="Arial"/>
          <w:lang w:val="es-ES_tradnl"/>
        </w:rPr>
        <w:t>,</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efecto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que</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decretara</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su</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admisión</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o</w:t>
      </w:r>
      <w:r w:rsidR="00D730A4" w:rsidRPr="008A109B">
        <w:rPr>
          <w:rFonts w:ascii="Palatino Linotype" w:hAnsi="Palatino Linotype" w:cs="Arial"/>
          <w:lang w:val="es-ES_tradnl"/>
        </w:rPr>
        <w:t xml:space="preserve"> </w:t>
      </w:r>
      <w:r w:rsidRPr="008A109B">
        <w:rPr>
          <w:rFonts w:ascii="Palatino Linotype" w:hAnsi="Palatino Linotype" w:cs="Arial"/>
          <w:lang w:val="es-ES_tradnl"/>
        </w:rPr>
        <w:t>desechamiento.</w:t>
      </w:r>
    </w:p>
    <w:p w:rsidR="001E38B1" w:rsidRPr="008A109B" w:rsidRDefault="00AB1847" w:rsidP="009A457D">
      <w:pPr>
        <w:pStyle w:val="Prrafodelista"/>
        <w:numPr>
          <w:ilvl w:val="0"/>
          <w:numId w:val="6"/>
        </w:numPr>
        <w:tabs>
          <w:tab w:val="left" w:pos="567"/>
        </w:tabs>
        <w:spacing w:before="240" w:after="120" w:line="360" w:lineRule="auto"/>
        <w:ind w:left="0" w:firstLine="0"/>
        <w:jc w:val="both"/>
        <w:rPr>
          <w:rFonts w:ascii="Palatino Linotype" w:hAnsi="Palatino Linotype" w:cs="Arial"/>
        </w:rPr>
      </w:pPr>
      <w:r w:rsidRPr="008A109B">
        <w:rPr>
          <w:rFonts w:ascii="Palatino Linotype" w:hAnsi="Palatino Linotype" w:cs="Arial"/>
        </w:rPr>
        <w:t>E</w:t>
      </w:r>
      <w:r w:rsidR="004B3947" w:rsidRPr="008A109B">
        <w:rPr>
          <w:rFonts w:ascii="Palatino Linotype" w:hAnsi="Palatino Linotype" w:cs="Arial"/>
        </w:rPr>
        <w:t>n</w:t>
      </w:r>
      <w:r w:rsidR="00D730A4" w:rsidRPr="008A109B">
        <w:rPr>
          <w:rFonts w:ascii="Palatino Linotype" w:hAnsi="Palatino Linotype" w:cs="Arial"/>
        </w:rPr>
        <w:t xml:space="preserve"> </w:t>
      </w:r>
      <w:r w:rsidR="004B3947" w:rsidRPr="008A109B">
        <w:rPr>
          <w:rFonts w:ascii="Palatino Linotype" w:hAnsi="Palatino Linotype" w:cs="Arial"/>
        </w:rPr>
        <w:t>fecha</w:t>
      </w:r>
      <w:r w:rsidR="00D730A4" w:rsidRPr="008A109B">
        <w:rPr>
          <w:rFonts w:ascii="Palatino Linotype" w:hAnsi="Palatino Linotype" w:cs="Arial"/>
        </w:rPr>
        <w:t xml:space="preserve"> </w:t>
      </w:r>
      <w:r w:rsidR="00E52C26" w:rsidRPr="008A109B">
        <w:rPr>
          <w:rFonts w:ascii="Palatino Linotype" w:hAnsi="Palatino Linotype"/>
        </w:rPr>
        <w:t>veinticuatro de abril de dos mil diecinueve</w:t>
      </w:r>
      <w:r w:rsidRPr="008A109B">
        <w:rPr>
          <w:rFonts w:ascii="Palatino Linotype" w:hAnsi="Palatino Linotype" w:cs="Arial"/>
        </w:rPr>
        <w:t>,</w:t>
      </w:r>
      <w:r w:rsidR="00D730A4" w:rsidRPr="008A109B">
        <w:rPr>
          <w:rFonts w:ascii="Palatino Linotype" w:hAnsi="Palatino Linotype" w:cs="Arial"/>
        </w:rPr>
        <w:t xml:space="preserve"> </w:t>
      </w:r>
      <w:r w:rsidRPr="008A109B">
        <w:rPr>
          <w:rFonts w:ascii="Palatino Linotype" w:hAnsi="Palatino Linotype" w:cs="Arial"/>
        </w:rPr>
        <w:t>atento</w:t>
      </w:r>
      <w:r w:rsidR="00D730A4" w:rsidRPr="008A109B">
        <w:rPr>
          <w:rFonts w:ascii="Palatino Linotype" w:hAnsi="Palatino Linotype" w:cs="Arial"/>
        </w:rPr>
        <w:t xml:space="preserve"> </w:t>
      </w:r>
      <w:r w:rsidRPr="008A109B">
        <w:rPr>
          <w:rFonts w:ascii="Palatino Linotype" w:hAnsi="Palatino Linotype" w:cs="Arial"/>
        </w:rPr>
        <w:t>a</w:t>
      </w:r>
      <w:r w:rsidR="00D730A4" w:rsidRPr="008A109B">
        <w:rPr>
          <w:rFonts w:ascii="Palatino Linotype" w:hAnsi="Palatino Linotype" w:cs="Arial"/>
        </w:rPr>
        <w:t xml:space="preserve"> </w:t>
      </w:r>
      <w:r w:rsidRPr="008A109B">
        <w:rPr>
          <w:rFonts w:ascii="Palatino Linotype" w:hAnsi="Palatino Linotype" w:cs="Arial"/>
        </w:rPr>
        <w:t>lo</w:t>
      </w:r>
      <w:r w:rsidR="00D730A4" w:rsidRPr="008A109B">
        <w:rPr>
          <w:rFonts w:ascii="Palatino Linotype" w:hAnsi="Palatino Linotype" w:cs="Arial"/>
        </w:rPr>
        <w:t xml:space="preserve"> </w:t>
      </w:r>
      <w:r w:rsidRPr="008A109B">
        <w:rPr>
          <w:rFonts w:ascii="Palatino Linotype" w:hAnsi="Palatino Linotype" w:cs="Arial"/>
        </w:rPr>
        <w:t>dispuesto</w:t>
      </w:r>
      <w:r w:rsidR="00D730A4" w:rsidRPr="008A109B">
        <w:rPr>
          <w:rFonts w:ascii="Palatino Linotype" w:hAnsi="Palatino Linotype" w:cs="Arial"/>
        </w:rPr>
        <w:t xml:space="preserve"> </w:t>
      </w:r>
      <w:r w:rsidRPr="008A109B">
        <w:rPr>
          <w:rFonts w:ascii="Palatino Linotype" w:hAnsi="Palatino Linotype" w:cs="Arial"/>
        </w:rPr>
        <w:t>en</w:t>
      </w:r>
      <w:r w:rsidR="00D730A4" w:rsidRPr="008A109B">
        <w:rPr>
          <w:rFonts w:ascii="Palatino Linotype" w:hAnsi="Palatino Linotype" w:cs="Arial"/>
        </w:rPr>
        <w:t xml:space="preserve"> </w:t>
      </w:r>
      <w:r w:rsidRPr="008A109B">
        <w:rPr>
          <w:rFonts w:ascii="Palatino Linotype" w:hAnsi="Palatino Linotype" w:cs="Arial"/>
        </w:rPr>
        <w:t>el</w:t>
      </w:r>
      <w:r w:rsidR="00D730A4" w:rsidRPr="008A109B">
        <w:rPr>
          <w:rFonts w:ascii="Palatino Linotype" w:hAnsi="Palatino Linotype" w:cs="Arial"/>
        </w:rPr>
        <w:t xml:space="preserve"> </w:t>
      </w:r>
      <w:r w:rsidRPr="008A109B">
        <w:rPr>
          <w:rFonts w:ascii="Palatino Linotype" w:hAnsi="Palatino Linotype" w:cs="Arial"/>
        </w:rPr>
        <w:t>artículo</w:t>
      </w:r>
      <w:r w:rsidR="00D730A4" w:rsidRPr="008A109B">
        <w:rPr>
          <w:rFonts w:ascii="Palatino Linotype" w:hAnsi="Palatino Linotype" w:cs="Arial"/>
        </w:rPr>
        <w:t xml:space="preserve"> </w:t>
      </w:r>
      <w:r w:rsidRPr="008A109B">
        <w:rPr>
          <w:rFonts w:ascii="Palatino Linotype" w:hAnsi="Palatino Linotype" w:cs="Arial"/>
        </w:rPr>
        <w:t>185</w:t>
      </w:r>
      <w:r w:rsidR="00EA1249" w:rsidRPr="008A109B">
        <w:rPr>
          <w:rFonts w:ascii="Palatino Linotype" w:hAnsi="Palatino Linotype" w:cs="Arial"/>
        </w:rPr>
        <w:t>,</w:t>
      </w:r>
      <w:r w:rsidR="00D730A4" w:rsidRPr="008A109B">
        <w:rPr>
          <w:rFonts w:ascii="Palatino Linotype" w:hAnsi="Palatino Linotype" w:cs="Arial"/>
        </w:rPr>
        <w:t xml:space="preserve"> </w:t>
      </w:r>
      <w:r w:rsidRPr="008A109B">
        <w:rPr>
          <w:rFonts w:ascii="Palatino Linotype" w:hAnsi="Palatino Linotype" w:cs="Arial"/>
        </w:rPr>
        <w:t>fracciones</w:t>
      </w:r>
      <w:r w:rsidR="00D730A4" w:rsidRPr="008A109B">
        <w:rPr>
          <w:rFonts w:ascii="Palatino Linotype" w:hAnsi="Palatino Linotype" w:cs="Arial"/>
        </w:rPr>
        <w:t xml:space="preserve"> </w:t>
      </w:r>
      <w:r w:rsidRPr="008A109B">
        <w:rPr>
          <w:rFonts w:ascii="Palatino Linotype" w:hAnsi="Palatino Linotype" w:cs="Arial"/>
        </w:rPr>
        <w:t>I,</w:t>
      </w:r>
      <w:r w:rsidR="00D730A4" w:rsidRPr="008A109B">
        <w:rPr>
          <w:rFonts w:ascii="Palatino Linotype" w:hAnsi="Palatino Linotype" w:cs="Arial"/>
        </w:rPr>
        <w:t xml:space="preserve"> </w:t>
      </w:r>
      <w:r w:rsidRPr="008A109B">
        <w:rPr>
          <w:rFonts w:ascii="Palatino Linotype" w:hAnsi="Palatino Linotype" w:cs="Arial"/>
        </w:rPr>
        <w:t>II</w:t>
      </w:r>
      <w:r w:rsidR="00D730A4" w:rsidRPr="008A109B">
        <w:rPr>
          <w:rFonts w:ascii="Palatino Linotype" w:hAnsi="Palatino Linotype" w:cs="Arial"/>
        </w:rPr>
        <w:t xml:space="preserve"> </w:t>
      </w:r>
      <w:r w:rsidRPr="008A109B">
        <w:rPr>
          <w:rFonts w:ascii="Palatino Linotype" w:hAnsi="Palatino Linotype" w:cs="Arial"/>
        </w:rPr>
        <w:t>y</w:t>
      </w:r>
      <w:r w:rsidR="00D730A4" w:rsidRPr="008A109B">
        <w:rPr>
          <w:rFonts w:ascii="Palatino Linotype" w:hAnsi="Palatino Linotype" w:cs="Arial"/>
        </w:rPr>
        <w:t xml:space="preserve"> </w:t>
      </w:r>
      <w:r w:rsidRPr="008A109B">
        <w:rPr>
          <w:rFonts w:ascii="Palatino Linotype" w:hAnsi="Palatino Linotype" w:cs="Arial"/>
        </w:rPr>
        <w:t>IV</w:t>
      </w:r>
      <w:r w:rsidR="00EA1249" w:rsidRPr="008A109B">
        <w:rPr>
          <w:rFonts w:ascii="Palatino Linotype" w:hAnsi="Palatino Linotype" w:cs="Arial"/>
        </w:rPr>
        <w:t>,</w:t>
      </w:r>
      <w:r w:rsidR="00D730A4" w:rsidRPr="008A109B">
        <w:rPr>
          <w:rFonts w:ascii="Palatino Linotype" w:hAnsi="Palatino Linotype" w:cs="Arial"/>
        </w:rPr>
        <w:t xml:space="preserve"> </w:t>
      </w:r>
      <w:r w:rsidRPr="008A109B">
        <w:rPr>
          <w:rFonts w:ascii="Palatino Linotype" w:hAnsi="Palatino Linotype" w:cs="Arial"/>
        </w:rPr>
        <w:t>de</w:t>
      </w:r>
      <w:r w:rsidR="00D730A4" w:rsidRPr="008A109B">
        <w:rPr>
          <w:rFonts w:ascii="Palatino Linotype" w:hAnsi="Palatino Linotype" w:cs="Arial"/>
        </w:rPr>
        <w:t xml:space="preserve"> </w:t>
      </w:r>
      <w:r w:rsidRPr="008A109B">
        <w:rPr>
          <w:rFonts w:ascii="Palatino Linotype" w:hAnsi="Palatino Linotype"/>
        </w:rPr>
        <w:t>la</w:t>
      </w:r>
      <w:r w:rsidR="00D730A4" w:rsidRPr="008A109B">
        <w:rPr>
          <w:rFonts w:ascii="Palatino Linotype" w:hAnsi="Palatino Linotype" w:cs="Arial"/>
        </w:rPr>
        <w:t xml:space="preserve"> </w:t>
      </w:r>
      <w:r w:rsidRPr="008A109B">
        <w:rPr>
          <w:rFonts w:ascii="Palatino Linotype" w:hAnsi="Palatino Linotype"/>
        </w:rPr>
        <w:t>Ley</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rPr>
        <w:t>Transparencia</w:t>
      </w:r>
      <w:r w:rsidR="00D730A4" w:rsidRPr="008A109B">
        <w:rPr>
          <w:rFonts w:ascii="Palatino Linotype" w:hAnsi="Palatino Linotype"/>
        </w:rPr>
        <w:t xml:space="preserve"> </w:t>
      </w:r>
      <w:r w:rsidRPr="008A109B">
        <w:rPr>
          <w:rFonts w:ascii="Palatino Linotype" w:hAnsi="Palatino Linotype"/>
        </w:rPr>
        <w:t>y</w:t>
      </w:r>
      <w:r w:rsidR="00D730A4" w:rsidRPr="008A109B">
        <w:rPr>
          <w:rFonts w:ascii="Palatino Linotype" w:hAnsi="Palatino Linotype"/>
        </w:rPr>
        <w:t xml:space="preserve"> </w:t>
      </w:r>
      <w:r w:rsidRPr="008A109B">
        <w:rPr>
          <w:rFonts w:ascii="Palatino Linotype" w:hAnsi="Palatino Linotype"/>
        </w:rPr>
        <w:t>Acceso</w:t>
      </w:r>
      <w:r w:rsidR="00D730A4" w:rsidRPr="008A109B">
        <w:rPr>
          <w:rFonts w:ascii="Palatino Linotype" w:hAnsi="Palatino Linotype"/>
        </w:rPr>
        <w:t xml:space="preserve"> </w:t>
      </w:r>
      <w:r w:rsidRPr="008A109B">
        <w:rPr>
          <w:rFonts w:ascii="Palatino Linotype" w:hAnsi="Palatino Linotype"/>
        </w:rPr>
        <w:t>a</w:t>
      </w:r>
      <w:r w:rsidR="00D730A4" w:rsidRPr="008A109B">
        <w:rPr>
          <w:rFonts w:ascii="Palatino Linotype" w:hAnsi="Palatino Linotype"/>
        </w:rPr>
        <w:t xml:space="preserve"> </w:t>
      </w:r>
      <w:r w:rsidRPr="008A109B">
        <w:rPr>
          <w:rFonts w:ascii="Palatino Linotype" w:hAnsi="Palatino Linotype"/>
        </w:rPr>
        <w:t>la</w:t>
      </w:r>
      <w:r w:rsidR="00D730A4" w:rsidRPr="008A109B">
        <w:rPr>
          <w:rFonts w:ascii="Palatino Linotype" w:hAnsi="Palatino Linotype"/>
        </w:rPr>
        <w:t xml:space="preserve"> </w:t>
      </w:r>
      <w:r w:rsidRPr="008A109B">
        <w:rPr>
          <w:rFonts w:ascii="Palatino Linotype" w:hAnsi="Palatino Linotype"/>
        </w:rPr>
        <w:t>Información</w:t>
      </w:r>
      <w:r w:rsidR="00D730A4" w:rsidRPr="008A109B">
        <w:rPr>
          <w:rFonts w:ascii="Palatino Linotype" w:hAnsi="Palatino Linotype"/>
        </w:rPr>
        <w:t xml:space="preserve"> </w:t>
      </w:r>
      <w:r w:rsidRPr="008A109B">
        <w:rPr>
          <w:rFonts w:ascii="Palatino Linotype" w:hAnsi="Palatino Linotype"/>
        </w:rPr>
        <w:lastRenderedPageBreak/>
        <w:t>Pública</w:t>
      </w:r>
      <w:r w:rsidR="00D730A4" w:rsidRPr="008A109B">
        <w:rPr>
          <w:rFonts w:ascii="Palatino Linotype" w:hAnsi="Palatino Linotype"/>
        </w:rPr>
        <w:t xml:space="preserve"> </w:t>
      </w:r>
      <w:r w:rsidRPr="008A109B">
        <w:rPr>
          <w:rFonts w:ascii="Palatino Linotype" w:hAnsi="Palatino Linotype"/>
        </w:rPr>
        <w:t>del</w:t>
      </w:r>
      <w:r w:rsidR="00D730A4" w:rsidRPr="008A109B">
        <w:rPr>
          <w:rFonts w:ascii="Palatino Linotype" w:hAnsi="Palatino Linotype"/>
        </w:rPr>
        <w:t xml:space="preserve"> </w:t>
      </w:r>
      <w:r w:rsidRPr="008A109B">
        <w:rPr>
          <w:rFonts w:ascii="Palatino Linotype" w:hAnsi="Palatino Linotype"/>
        </w:rPr>
        <w:t>Estado</w:t>
      </w:r>
      <w:r w:rsidR="00D730A4" w:rsidRPr="008A109B">
        <w:rPr>
          <w:rFonts w:ascii="Palatino Linotype" w:hAnsi="Palatino Linotype"/>
        </w:rPr>
        <w:t xml:space="preserve"> </w:t>
      </w:r>
      <w:r w:rsidRPr="008A109B">
        <w:rPr>
          <w:rFonts w:ascii="Palatino Linotype" w:hAnsi="Palatino Linotype"/>
        </w:rPr>
        <w:t>de</w:t>
      </w:r>
      <w:r w:rsidR="00D730A4" w:rsidRPr="008A109B">
        <w:rPr>
          <w:rFonts w:ascii="Palatino Linotype" w:hAnsi="Palatino Linotype"/>
        </w:rPr>
        <w:t xml:space="preserve"> </w:t>
      </w:r>
      <w:r w:rsidRPr="008A109B">
        <w:rPr>
          <w:rFonts w:ascii="Palatino Linotype" w:hAnsi="Palatino Linotype" w:cs="Arial"/>
        </w:rPr>
        <w:t>México</w:t>
      </w:r>
      <w:r w:rsidR="00D730A4" w:rsidRPr="008A109B">
        <w:rPr>
          <w:rFonts w:ascii="Palatino Linotype" w:hAnsi="Palatino Linotype"/>
        </w:rPr>
        <w:t xml:space="preserve"> </w:t>
      </w:r>
      <w:r w:rsidRPr="008A109B">
        <w:rPr>
          <w:rFonts w:ascii="Palatino Linotype" w:hAnsi="Palatino Linotype"/>
        </w:rPr>
        <w:t>y</w:t>
      </w:r>
      <w:r w:rsidR="00D730A4" w:rsidRPr="008A109B">
        <w:rPr>
          <w:rFonts w:ascii="Palatino Linotype" w:hAnsi="Palatino Linotype"/>
        </w:rPr>
        <w:t xml:space="preserve"> </w:t>
      </w:r>
      <w:r w:rsidRPr="008A109B">
        <w:rPr>
          <w:rFonts w:ascii="Palatino Linotype" w:hAnsi="Palatino Linotype" w:cs="Arial"/>
          <w:lang w:val="es-ES_tradnl"/>
        </w:rPr>
        <w:t>Municipios</w:t>
      </w:r>
      <w:r w:rsidRPr="008A109B">
        <w:rPr>
          <w:rFonts w:ascii="Palatino Linotype" w:hAnsi="Palatino Linotype"/>
        </w:rPr>
        <w:t>,</w:t>
      </w:r>
      <w:r w:rsidR="00D730A4" w:rsidRPr="008A109B">
        <w:rPr>
          <w:rFonts w:ascii="Palatino Linotype" w:hAnsi="Palatino Linotype"/>
        </w:rPr>
        <w:t xml:space="preserve"> </w:t>
      </w:r>
      <w:r w:rsidR="009012A7" w:rsidRPr="008A109B">
        <w:rPr>
          <w:rFonts w:ascii="Palatino Linotype" w:hAnsi="Palatino Linotype"/>
        </w:rPr>
        <w:t>se</w:t>
      </w:r>
      <w:r w:rsidR="00D730A4" w:rsidRPr="008A109B">
        <w:rPr>
          <w:rFonts w:ascii="Palatino Linotype" w:hAnsi="Palatino Linotype"/>
        </w:rPr>
        <w:t xml:space="preserve"> </w:t>
      </w:r>
      <w:r w:rsidRPr="008A109B">
        <w:rPr>
          <w:rFonts w:ascii="Palatino Linotype" w:hAnsi="Palatino Linotype"/>
        </w:rPr>
        <w:t>a</w:t>
      </w:r>
      <w:r w:rsidRPr="008A109B">
        <w:rPr>
          <w:rFonts w:ascii="Palatino Linotype" w:hAnsi="Palatino Linotype" w:cs="Arial"/>
        </w:rPr>
        <w:t>cordó</w:t>
      </w:r>
      <w:r w:rsidR="00D730A4" w:rsidRPr="008A109B">
        <w:rPr>
          <w:rFonts w:ascii="Palatino Linotype" w:hAnsi="Palatino Linotype" w:cs="Arial"/>
        </w:rPr>
        <w:t xml:space="preserve"> </w:t>
      </w:r>
      <w:r w:rsidRPr="008A109B">
        <w:rPr>
          <w:rFonts w:ascii="Palatino Linotype" w:hAnsi="Palatino Linotype" w:cs="Arial"/>
        </w:rPr>
        <w:t>la</w:t>
      </w:r>
      <w:r w:rsidR="00D730A4" w:rsidRPr="008A109B">
        <w:rPr>
          <w:rFonts w:ascii="Palatino Linotype" w:hAnsi="Palatino Linotype" w:cs="Arial"/>
        </w:rPr>
        <w:t xml:space="preserve"> </w:t>
      </w:r>
      <w:r w:rsidRPr="008A109B">
        <w:rPr>
          <w:rFonts w:ascii="Palatino Linotype" w:hAnsi="Palatino Linotype" w:cs="Arial"/>
        </w:rPr>
        <w:t>admisión</w:t>
      </w:r>
      <w:r w:rsidR="00D730A4" w:rsidRPr="008A109B">
        <w:rPr>
          <w:rFonts w:ascii="Palatino Linotype" w:hAnsi="Palatino Linotype" w:cs="Arial"/>
        </w:rPr>
        <w:t xml:space="preserve"> </w:t>
      </w:r>
      <w:r w:rsidRPr="008A109B">
        <w:rPr>
          <w:rFonts w:ascii="Palatino Linotype" w:hAnsi="Palatino Linotype" w:cs="Arial"/>
        </w:rPr>
        <w:t>a</w:t>
      </w:r>
      <w:r w:rsidR="00D730A4" w:rsidRPr="008A109B">
        <w:rPr>
          <w:rFonts w:ascii="Palatino Linotype" w:hAnsi="Palatino Linotype" w:cs="Arial"/>
        </w:rPr>
        <w:t xml:space="preserve"> </w:t>
      </w:r>
      <w:r w:rsidRPr="008A109B">
        <w:rPr>
          <w:rFonts w:ascii="Palatino Linotype" w:hAnsi="Palatino Linotype" w:cs="Arial"/>
        </w:rPr>
        <w:t>trámite</w:t>
      </w:r>
      <w:r w:rsidR="00D730A4" w:rsidRPr="008A109B">
        <w:rPr>
          <w:rFonts w:ascii="Palatino Linotype" w:hAnsi="Palatino Linotype" w:cs="Arial"/>
        </w:rPr>
        <w:t xml:space="preserve"> </w:t>
      </w:r>
      <w:r w:rsidRPr="008A109B">
        <w:rPr>
          <w:rFonts w:ascii="Palatino Linotype" w:hAnsi="Palatino Linotype" w:cs="Arial"/>
        </w:rPr>
        <w:t>de</w:t>
      </w:r>
      <w:r w:rsidR="00943778" w:rsidRPr="008A109B">
        <w:rPr>
          <w:rFonts w:ascii="Palatino Linotype" w:hAnsi="Palatino Linotype" w:cs="Arial"/>
        </w:rPr>
        <w:t>l</w:t>
      </w:r>
      <w:r w:rsidR="00D730A4" w:rsidRPr="008A109B">
        <w:rPr>
          <w:rFonts w:ascii="Palatino Linotype" w:hAnsi="Palatino Linotype" w:cs="Arial"/>
        </w:rPr>
        <w:t xml:space="preserve"> </w:t>
      </w:r>
      <w:r w:rsidRPr="008A109B">
        <w:rPr>
          <w:rFonts w:ascii="Palatino Linotype" w:hAnsi="Palatino Linotype" w:cs="Arial"/>
        </w:rPr>
        <w:t>referido</w:t>
      </w:r>
      <w:r w:rsidR="00D730A4" w:rsidRPr="008A109B">
        <w:rPr>
          <w:rFonts w:ascii="Palatino Linotype" w:hAnsi="Palatino Linotype" w:cs="Arial"/>
        </w:rPr>
        <w:t xml:space="preserve"> </w:t>
      </w:r>
      <w:r w:rsidRPr="008A109B">
        <w:rPr>
          <w:rFonts w:ascii="Palatino Linotype" w:hAnsi="Palatino Linotype" w:cs="Arial"/>
        </w:rPr>
        <w:t>recurso</w:t>
      </w:r>
      <w:r w:rsidR="00D730A4" w:rsidRPr="008A109B">
        <w:rPr>
          <w:rFonts w:ascii="Palatino Linotype" w:hAnsi="Palatino Linotype" w:cs="Arial"/>
        </w:rPr>
        <w:t xml:space="preserve"> </w:t>
      </w:r>
      <w:r w:rsidRPr="008A109B">
        <w:rPr>
          <w:rFonts w:ascii="Palatino Linotype" w:hAnsi="Palatino Linotype" w:cs="Arial"/>
        </w:rPr>
        <w:t>de</w:t>
      </w:r>
      <w:r w:rsidR="00D730A4" w:rsidRPr="008A109B">
        <w:rPr>
          <w:rFonts w:ascii="Palatino Linotype" w:hAnsi="Palatino Linotype" w:cs="Arial"/>
        </w:rPr>
        <w:t xml:space="preserve"> </w:t>
      </w:r>
      <w:r w:rsidRPr="008A109B">
        <w:rPr>
          <w:rFonts w:ascii="Palatino Linotype" w:hAnsi="Palatino Linotype" w:cs="Arial"/>
          <w:lang w:val="es-ES_tradnl"/>
        </w:rPr>
        <w:t>revisión</w:t>
      </w:r>
      <w:r w:rsidRPr="008A109B">
        <w:rPr>
          <w:rFonts w:ascii="Palatino Linotype" w:hAnsi="Palatino Linotype" w:cs="Arial"/>
        </w:rPr>
        <w:t>,</w:t>
      </w:r>
      <w:r w:rsidR="00D730A4" w:rsidRPr="008A109B">
        <w:rPr>
          <w:rFonts w:ascii="Palatino Linotype" w:hAnsi="Palatino Linotype" w:cs="Arial"/>
        </w:rPr>
        <w:t xml:space="preserve"> </w:t>
      </w:r>
      <w:r w:rsidRPr="008A109B">
        <w:rPr>
          <w:rFonts w:ascii="Palatino Linotype" w:hAnsi="Palatino Linotype" w:cs="Arial"/>
        </w:rPr>
        <w:t>así</w:t>
      </w:r>
      <w:r w:rsidR="00D730A4" w:rsidRPr="008A109B">
        <w:rPr>
          <w:rFonts w:ascii="Palatino Linotype" w:hAnsi="Palatino Linotype" w:cs="Arial"/>
        </w:rPr>
        <w:t xml:space="preserve"> </w:t>
      </w:r>
      <w:r w:rsidRPr="008A109B">
        <w:rPr>
          <w:rFonts w:ascii="Palatino Linotype" w:hAnsi="Palatino Linotype" w:cs="Arial"/>
        </w:rPr>
        <w:t>como</w:t>
      </w:r>
      <w:r w:rsidR="00D730A4" w:rsidRPr="008A109B">
        <w:rPr>
          <w:rFonts w:ascii="Palatino Linotype" w:hAnsi="Palatino Linotype" w:cs="Arial"/>
        </w:rPr>
        <w:t xml:space="preserve"> </w:t>
      </w:r>
      <w:r w:rsidRPr="008A109B">
        <w:rPr>
          <w:rFonts w:ascii="Palatino Linotype" w:hAnsi="Palatino Linotype" w:cs="Arial"/>
        </w:rPr>
        <w:t>la</w:t>
      </w:r>
      <w:r w:rsidR="00D730A4" w:rsidRPr="008A109B">
        <w:rPr>
          <w:rFonts w:ascii="Palatino Linotype" w:hAnsi="Palatino Linotype" w:cs="Arial"/>
        </w:rPr>
        <w:t xml:space="preserve"> </w:t>
      </w:r>
      <w:r w:rsidRPr="008A109B">
        <w:rPr>
          <w:rFonts w:ascii="Palatino Linotype" w:hAnsi="Palatino Linotype" w:cs="Arial"/>
        </w:rPr>
        <w:t>integración</w:t>
      </w:r>
      <w:r w:rsidR="00D730A4" w:rsidRPr="008A109B">
        <w:rPr>
          <w:rFonts w:ascii="Palatino Linotype" w:hAnsi="Palatino Linotype" w:cs="Arial"/>
        </w:rPr>
        <w:t xml:space="preserve"> </w:t>
      </w:r>
      <w:r w:rsidRPr="008A109B">
        <w:rPr>
          <w:rFonts w:ascii="Palatino Linotype" w:hAnsi="Palatino Linotype" w:cs="Arial"/>
        </w:rPr>
        <w:t>de</w:t>
      </w:r>
      <w:r w:rsidR="00943778" w:rsidRPr="008A109B">
        <w:rPr>
          <w:rFonts w:ascii="Palatino Linotype" w:hAnsi="Palatino Linotype" w:cs="Arial"/>
        </w:rPr>
        <w:t>l</w:t>
      </w:r>
      <w:r w:rsidR="00D730A4" w:rsidRPr="008A109B">
        <w:rPr>
          <w:rFonts w:ascii="Palatino Linotype" w:hAnsi="Palatino Linotype" w:cs="Arial"/>
        </w:rPr>
        <w:t xml:space="preserve"> </w:t>
      </w:r>
      <w:r w:rsidRPr="008A109B">
        <w:rPr>
          <w:rFonts w:ascii="Palatino Linotype" w:hAnsi="Palatino Linotype" w:cs="Arial"/>
        </w:rPr>
        <w:t>expediente</w:t>
      </w:r>
      <w:r w:rsidR="00D730A4" w:rsidRPr="008A109B">
        <w:rPr>
          <w:rFonts w:ascii="Palatino Linotype" w:hAnsi="Palatino Linotype" w:cs="Arial"/>
        </w:rPr>
        <w:t xml:space="preserve"> </w:t>
      </w:r>
      <w:r w:rsidRPr="008A109B">
        <w:rPr>
          <w:rFonts w:ascii="Palatino Linotype" w:hAnsi="Palatino Linotype" w:cs="Arial"/>
          <w:lang w:val="es-ES_tradnl"/>
        </w:rPr>
        <w:t>respectivo</w:t>
      </w:r>
      <w:r w:rsidRPr="008A109B">
        <w:rPr>
          <w:rFonts w:ascii="Palatino Linotype" w:hAnsi="Palatino Linotype" w:cs="Arial"/>
        </w:rPr>
        <w:t>,</w:t>
      </w:r>
      <w:r w:rsidR="00D730A4" w:rsidRPr="008A109B">
        <w:rPr>
          <w:rFonts w:ascii="Palatino Linotype" w:hAnsi="Palatino Linotype" w:cs="Arial"/>
        </w:rPr>
        <w:t xml:space="preserve"> </w:t>
      </w:r>
      <w:r w:rsidRPr="008A109B">
        <w:rPr>
          <w:rFonts w:ascii="Palatino Linotype" w:hAnsi="Palatino Linotype" w:cs="Arial"/>
        </w:rPr>
        <w:t>mismo</w:t>
      </w:r>
      <w:r w:rsidR="00D730A4" w:rsidRPr="008A109B">
        <w:rPr>
          <w:rFonts w:ascii="Palatino Linotype" w:hAnsi="Palatino Linotype" w:cs="Arial"/>
        </w:rPr>
        <w:t xml:space="preserve"> </w:t>
      </w:r>
      <w:r w:rsidRPr="008A109B">
        <w:rPr>
          <w:rFonts w:ascii="Palatino Linotype" w:hAnsi="Palatino Linotype" w:cs="Arial"/>
        </w:rPr>
        <w:t>que</w:t>
      </w:r>
      <w:r w:rsidR="00D730A4" w:rsidRPr="008A109B">
        <w:rPr>
          <w:rFonts w:ascii="Palatino Linotype" w:hAnsi="Palatino Linotype" w:cs="Arial"/>
        </w:rPr>
        <w:t xml:space="preserve"> </w:t>
      </w:r>
      <w:r w:rsidRPr="008A109B">
        <w:rPr>
          <w:rFonts w:ascii="Palatino Linotype" w:hAnsi="Palatino Linotype" w:cs="Arial"/>
        </w:rPr>
        <w:t>se</w:t>
      </w:r>
      <w:r w:rsidR="00D730A4" w:rsidRPr="008A109B">
        <w:rPr>
          <w:rFonts w:ascii="Palatino Linotype" w:hAnsi="Palatino Linotype" w:cs="Arial"/>
        </w:rPr>
        <w:t xml:space="preserve"> </w:t>
      </w:r>
      <w:r w:rsidRPr="008A109B">
        <w:rPr>
          <w:rFonts w:ascii="Palatino Linotype" w:hAnsi="Palatino Linotype" w:cs="Arial"/>
        </w:rPr>
        <w:t>pus</w:t>
      </w:r>
      <w:r w:rsidR="00943778" w:rsidRPr="008A109B">
        <w:rPr>
          <w:rFonts w:ascii="Palatino Linotype" w:hAnsi="Palatino Linotype" w:cs="Arial"/>
        </w:rPr>
        <w:t>o</w:t>
      </w:r>
      <w:r w:rsidR="00D730A4" w:rsidRPr="008A109B">
        <w:rPr>
          <w:rFonts w:ascii="Palatino Linotype" w:hAnsi="Palatino Linotype" w:cs="Arial"/>
        </w:rPr>
        <w:t xml:space="preserve"> </w:t>
      </w:r>
      <w:r w:rsidRPr="008A109B">
        <w:rPr>
          <w:rFonts w:ascii="Palatino Linotype" w:hAnsi="Palatino Linotype" w:cs="Arial"/>
        </w:rPr>
        <w:t>a</w:t>
      </w:r>
      <w:r w:rsidR="00D730A4" w:rsidRPr="008A109B">
        <w:rPr>
          <w:rFonts w:ascii="Palatino Linotype" w:hAnsi="Palatino Linotype" w:cs="Arial"/>
        </w:rPr>
        <w:t xml:space="preserve"> </w:t>
      </w:r>
      <w:r w:rsidRPr="008A109B">
        <w:rPr>
          <w:rFonts w:ascii="Palatino Linotype" w:hAnsi="Palatino Linotype" w:cs="Arial"/>
        </w:rPr>
        <w:t>disposición</w:t>
      </w:r>
      <w:r w:rsidR="00D730A4" w:rsidRPr="008A109B">
        <w:rPr>
          <w:rFonts w:ascii="Palatino Linotype" w:hAnsi="Palatino Linotype" w:cs="Arial"/>
        </w:rPr>
        <w:t xml:space="preserve"> </w:t>
      </w:r>
      <w:r w:rsidRPr="008A109B">
        <w:rPr>
          <w:rFonts w:ascii="Palatino Linotype" w:hAnsi="Palatino Linotype" w:cs="Arial"/>
        </w:rPr>
        <w:t>de</w:t>
      </w:r>
      <w:r w:rsidR="00D730A4" w:rsidRPr="008A109B">
        <w:rPr>
          <w:rFonts w:ascii="Palatino Linotype" w:hAnsi="Palatino Linotype" w:cs="Arial"/>
        </w:rPr>
        <w:t xml:space="preserve"> </w:t>
      </w:r>
      <w:r w:rsidRPr="008A109B">
        <w:rPr>
          <w:rFonts w:ascii="Palatino Linotype" w:hAnsi="Palatino Linotype" w:cs="Arial"/>
        </w:rPr>
        <w:t>las</w:t>
      </w:r>
      <w:r w:rsidR="00D730A4" w:rsidRPr="008A109B">
        <w:rPr>
          <w:rFonts w:ascii="Palatino Linotype" w:hAnsi="Palatino Linotype" w:cs="Arial"/>
        </w:rPr>
        <w:t xml:space="preserve"> </w:t>
      </w:r>
      <w:r w:rsidRPr="008A109B">
        <w:rPr>
          <w:rFonts w:ascii="Palatino Linotype" w:hAnsi="Palatino Linotype" w:cs="Arial"/>
        </w:rPr>
        <w:t>partes,</w:t>
      </w:r>
      <w:r w:rsidR="00D730A4" w:rsidRPr="008A109B">
        <w:rPr>
          <w:rFonts w:ascii="Palatino Linotype" w:hAnsi="Palatino Linotype" w:cs="Arial"/>
        </w:rPr>
        <w:t xml:space="preserve"> </w:t>
      </w:r>
      <w:r w:rsidRPr="008A109B">
        <w:rPr>
          <w:rFonts w:ascii="Palatino Linotype" w:hAnsi="Palatino Linotype" w:cs="Arial"/>
        </w:rPr>
        <w:t>para</w:t>
      </w:r>
      <w:r w:rsidR="00D730A4" w:rsidRPr="008A109B">
        <w:rPr>
          <w:rFonts w:ascii="Palatino Linotype" w:hAnsi="Palatino Linotype" w:cs="Arial"/>
        </w:rPr>
        <w:t xml:space="preserve"> </w:t>
      </w:r>
      <w:r w:rsidRPr="008A109B">
        <w:rPr>
          <w:rFonts w:ascii="Palatino Linotype" w:hAnsi="Palatino Linotype" w:cs="Arial"/>
        </w:rPr>
        <w:t>que</w:t>
      </w:r>
      <w:r w:rsidR="00D730A4" w:rsidRPr="008A109B">
        <w:rPr>
          <w:rFonts w:ascii="Palatino Linotype" w:hAnsi="Palatino Linotype" w:cs="Arial"/>
        </w:rPr>
        <w:t xml:space="preserve"> </w:t>
      </w:r>
      <w:r w:rsidRPr="008A109B">
        <w:rPr>
          <w:rFonts w:ascii="Palatino Linotype" w:hAnsi="Palatino Linotype" w:cs="Arial"/>
        </w:rPr>
        <w:t>en</w:t>
      </w:r>
      <w:r w:rsidR="00D730A4" w:rsidRPr="008A109B">
        <w:rPr>
          <w:rFonts w:ascii="Palatino Linotype" w:hAnsi="Palatino Linotype" w:cs="Arial"/>
        </w:rPr>
        <w:t xml:space="preserve"> </w:t>
      </w:r>
      <w:r w:rsidR="00E70A61" w:rsidRPr="008A109B">
        <w:rPr>
          <w:rFonts w:ascii="Palatino Linotype" w:hAnsi="Palatino Linotype" w:cs="Arial"/>
        </w:rPr>
        <w:t>el</w:t>
      </w:r>
      <w:r w:rsidR="00D730A4" w:rsidRPr="008A109B">
        <w:rPr>
          <w:rFonts w:ascii="Palatino Linotype" w:hAnsi="Palatino Linotype" w:cs="Arial"/>
        </w:rPr>
        <w:t xml:space="preserve"> </w:t>
      </w:r>
      <w:r w:rsidRPr="008A109B">
        <w:rPr>
          <w:rFonts w:ascii="Palatino Linotype" w:hAnsi="Palatino Linotype" w:cs="Arial"/>
        </w:rPr>
        <w:t>plazo</w:t>
      </w:r>
      <w:r w:rsidR="00D730A4" w:rsidRPr="008A109B">
        <w:rPr>
          <w:rFonts w:ascii="Palatino Linotype" w:hAnsi="Palatino Linotype" w:cs="Arial"/>
        </w:rPr>
        <w:t xml:space="preserve"> </w:t>
      </w:r>
      <w:r w:rsidRPr="008A109B">
        <w:rPr>
          <w:rFonts w:ascii="Palatino Linotype" w:hAnsi="Palatino Linotype" w:cs="Arial"/>
        </w:rPr>
        <w:t>máximo</w:t>
      </w:r>
      <w:r w:rsidR="00D730A4" w:rsidRPr="008A109B">
        <w:rPr>
          <w:rFonts w:ascii="Palatino Linotype" w:hAnsi="Palatino Linotype" w:cs="Arial"/>
        </w:rPr>
        <w:t xml:space="preserve"> </w:t>
      </w:r>
      <w:r w:rsidRPr="008A109B">
        <w:rPr>
          <w:rFonts w:ascii="Palatino Linotype" w:hAnsi="Palatino Linotype" w:cs="Arial"/>
        </w:rPr>
        <w:t>de</w:t>
      </w:r>
      <w:r w:rsidR="00D730A4" w:rsidRPr="008A109B">
        <w:rPr>
          <w:rFonts w:ascii="Palatino Linotype" w:hAnsi="Palatino Linotype" w:cs="Arial"/>
        </w:rPr>
        <w:t xml:space="preserve"> </w:t>
      </w:r>
      <w:r w:rsidRPr="008A109B">
        <w:rPr>
          <w:rFonts w:ascii="Palatino Linotype" w:hAnsi="Palatino Linotype" w:cs="Arial"/>
        </w:rPr>
        <w:t>siete</w:t>
      </w:r>
      <w:r w:rsidR="00D730A4" w:rsidRPr="008A109B">
        <w:rPr>
          <w:rFonts w:ascii="Palatino Linotype" w:hAnsi="Palatino Linotype" w:cs="Arial"/>
        </w:rPr>
        <w:t xml:space="preserve"> </w:t>
      </w:r>
      <w:r w:rsidRPr="008A109B">
        <w:rPr>
          <w:rFonts w:ascii="Palatino Linotype" w:hAnsi="Palatino Linotype" w:cs="Arial"/>
        </w:rPr>
        <w:t>días</w:t>
      </w:r>
      <w:r w:rsidR="00D730A4" w:rsidRPr="008A109B">
        <w:rPr>
          <w:rFonts w:ascii="Palatino Linotype" w:hAnsi="Palatino Linotype" w:cs="Arial"/>
        </w:rPr>
        <w:t xml:space="preserve"> </w:t>
      </w:r>
      <w:r w:rsidRPr="008A109B">
        <w:rPr>
          <w:rFonts w:ascii="Palatino Linotype" w:hAnsi="Palatino Linotype" w:cs="Arial"/>
        </w:rPr>
        <w:t>hábiles</w:t>
      </w:r>
      <w:r w:rsidR="0025472A" w:rsidRPr="008A109B">
        <w:rPr>
          <w:rFonts w:ascii="Palatino Linotype" w:hAnsi="Palatino Linotype" w:cs="Arial"/>
        </w:rPr>
        <w:t>,</w:t>
      </w:r>
      <w:r w:rsidR="00D730A4" w:rsidRPr="008A109B">
        <w:rPr>
          <w:rFonts w:ascii="Palatino Linotype" w:hAnsi="Palatino Linotype" w:cs="Arial"/>
        </w:rPr>
        <w:t xml:space="preserve"> </w:t>
      </w:r>
      <w:r w:rsidR="001042E9" w:rsidRPr="008A109B">
        <w:rPr>
          <w:rFonts w:ascii="Palatino Linotype" w:hAnsi="Palatino Linotype" w:cs="Arial"/>
          <w:b/>
        </w:rPr>
        <w:t>EL RECURRENTE</w:t>
      </w:r>
      <w:r w:rsidR="00D730A4" w:rsidRPr="008A109B">
        <w:rPr>
          <w:rFonts w:ascii="Palatino Linotype" w:hAnsi="Palatino Linotype" w:cs="Arial"/>
        </w:rPr>
        <w:t xml:space="preserve"> </w:t>
      </w:r>
      <w:r w:rsidR="0025472A" w:rsidRPr="008A109B">
        <w:rPr>
          <w:rFonts w:ascii="Palatino Linotype" w:hAnsi="Palatino Linotype" w:cs="Arial"/>
        </w:rPr>
        <w:t>realizara</w:t>
      </w:r>
      <w:r w:rsidR="00D730A4" w:rsidRPr="008A109B">
        <w:rPr>
          <w:rFonts w:ascii="Palatino Linotype" w:hAnsi="Palatino Linotype" w:cs="Arial"/>
        </w:rPr>
        <w:t xml:space="preserve"> </w:t>
      </w:r>
      <w:r w:rsidRPr="008A109B">
        <w:rPr>
          <w:rFonts w:ascii="Palatino Linotype" w:hAnsi="Palatino Linotype" w:cs="Arial"/>
        </w:rPr>
        <w:t>manifestaciones</w:t>
      </w:r>
      <w:r w:rsidR="00AD2090" w:rsidRPr="008A109B">
        <w:rPr>
          <w:rFonts w:ascii="Palatino Linotype" w:hAnsi="Palatino Linotype" w:cs="Arial"/>
        </w:rPr>
        <w:t>,</w:t>
      </w:r>
      <w:r w:rsidR="00D730A4" w:rsidRPr="008A109B">
        <w:rPr>
          <w:rFonts w:ascii="Palatino Linotype" w:hAnsi="Palatino Linotype" w:cs="Arial"/>
        </w:rPr>
        <w:t xml:space="preserve"> </w:t>
      </w:r>
      <w:r w:rsidR="00E70A61" w:rsidRPr="008A109B">
        <w:rPr>
          <w:rFonts w:ascii="Palatino Linotype" w:hAnsi="Palatino Linotype" w:cs="Arial"/>
        </w:rPr>
        <w:t>alegatos</w:t>
      </w:r>
      <w:r w:rsidR="00D730A4" w:rsidRPr="008A109B">
        <w:rPr>
          <w:rFonts w:ascii="Palatino Linotype" w:hAnsi="Palatino Linotype" w:cs="Arial"/>
        </w:rPr>
        <w:t xml:space="preserve"> </w:t>
      </w:r>
      <w:r w:rsidR="00AD2090" w:rsidRPr="008A109B">
        <w:rPr>
          <w:rFonts w:ascii="Palatino Linotype" w:hAnsi="Palatino Linotype" w:cs="Arial"/>
        </w:rPr>
        <w:t>y</w:t>
      </w:r>
      <w:r w:rsidR="00D730A4" w:rsidRPr="008A109B">
        <w:rPr>
          <w:rFonts w:ascii="Palatino Linotype" w:hAnsi="Palatino Linotype" w:cs="Arial"/>
        </w:rPr>
        <w:t xml:space="preserve"> </w:t>
      </w:r>
      <w:r w:rsidR="004E5727" w:rsidRPr="008A109B">
        <w:rPr>
          <w:rFonts w:ascii="Palatino Linotype" w:hAnsi="Palatino Linotype" w:cs="Arial"/>
        </w:rPr>
        <w:t>ofrec</w:t>
      </w:r>
      <w:r w:rsidR="0025472A" w:rsidRPr="008A109B">
        <w:rPr>
          <w:rFonts w:ascii="Palatino Linotype" w:hAnsi="Palatino Linotype" w:cs="Arial"/>
        </w:rPr>
        <w:t>iera</w:t>
      </w:r>
      <w:r w:rsidR="00D730A4" w:rsidRPr="008A109B">
        <w:rPr>
          <w:rFonts w:ascii="Palatino Linotype" w:hAnsi="Palatino Linotype" w:cs="Arial"/>
        </w:rPr>
        <w:t xml:space="preserve"> </w:t>
      </w:r>
      <w:r w:rsidR="004E5727" w:rsidRPr="008A109B">
        <w:rPr>
          <w:rFonts w:ascii="Palatino Linotype" w:hAnsi="Palatino Linotype" w:cs="Arial"/>
        </w:rPr>
        <w:t>las</w:t>
      </w:r>
      <w:r w:rsidR="00D730A4" w:rsidRPr="008A109B">
        <w:rPr>
          <w:rFonts w:ascii="Palatino Linotype" w:hAnsi="Palatino Linotype" w:cs="Arial"/>
        </w:rPr>
        <w:t xml:space="preserve"> </w:t>
      </w:r>
      <w:r w:rsidR="004E5727" w:rsidRPr="008A109B">
        <w:rPr>
          <w:rFonts w:ascii="Palatino Linotype" w:hAnsi="Palatino Linotype" w:cs="Arial"/>
        </w:rPr>
        <w:t>pruebas</w:t>
      </w:r>
      <w:r w:rsidR="00D730A4" w:rsidRPr="008A109B">
        <w:rPr>
          <w:rFonts w:ascii="Palatino Linotype" w:hAnsi="Palatino Linotype" w:cs="Arial"/>
        </w:rPr>
        <w:t xml:space="preserve"> </w:t>
      </w:r>
      <w:r w:rsidR="00E70A61" w:rsidRPr="008A109B">
        <w:rPr>
          <w:rFonts w:ascii="Palatino Linotype" w:hAnsi="Palatino Linotype" w:cs="Arial"/>
        </w:rPr>
        <w:t>que</w:t>
      </w:r>
      <w:r w:rsidR="00D730A4" w:rsidRPr="008A109B">
        <w:rPr>
          <w:rFonts w:ascii="Palatino Linotype" w:hAnsi="Palatino Linotype" w:cs="Arial"/>
        </w:rPr>
        <w:t xml:space="preserve"> </w:t>
      </w:r>
      <w:r w:rsidR="00E70A61" w:rsidRPr="008A109B">
        <w:rPr>
          <w:rFonts w:ascii="Palatino Linotype" w:hAnsi="Palatino Linotype" w:cs="Arial"/>
        </w:rPr>
        <w:t>a</w:t>
      </w:r>
      <w:r w:rsidR="00D730A4" w:rsidRPr="008A109B">
        <w:rPr>
          <w:rFonts w:ascii="Palatino Linotype" w:hAnsi="Palatino Linotype" w:cs="Arial"/>
        </w:rPr>
        <w:t xml:space="preserve"> </w:t>
      </w:r>
      <w:r w:rsidR="00E70A61" w:rsidRPr="008A109B">
        <w:rPr>
          <w:rFonts w:ascii="Palatino Linotype" w:hAnsi="Palatino Linotype" w:cs="Arial"/>
        </w:rPr>
        <w:t>su</w:t>
      </w:r>
      <w:r w:rsidR="00D730A4" w:rsidRPr="008A109B">
        <w:rPr>
          <w:rFonts w:ascii="Palatino Linotype" w:hAnsi="Palatino Linotype" w:cs="Arial"/>
        </w:rPr>
        <w:t xml:space="preserve"> </w:t>
      </w:r>
      <w:r w:rsidR="00E70A61" w:rsidRPr="008A109B">
        <w:rPr>
          <w:rFonts w:ascii="Palatino Linotype" w:hAnsi="Palatino Linotype" w:cs="Arial"/>
        </w:rPr>
        <w:t>derecho</w:t>
      </w:r>
      <w:r w:rsidR="00D730A4" w:rsidRPr="008A109B">
        <w:rPr>
          <w:rFonts w:ascii="Palatino Linotype" w:hAnsi="Palatino Linotype" w:cs="Arial"/>
        </w:rPr>
        <w:t xml:space="preserve"> </w:t>
      </w:r>
      <w:r w:rsidR="00E70A61" w:rsidRPr="008A109B">
        <w:rPr>
          <w:rFonts w:ascii="Palatino Linotype" w:hAnsi="Palatino Linotype" w:cs="Arial"/>
          <w:lang w:val="es-ES_tradnl"/>
        </w:rPr>
        <w:t>conviniera</w:t>
      </w:r>
      <w:r w:rsidR="00D730A4" w:rsidRPr="008A109B">
        <w:rPr>
          <w:rFonts w:ascii="Palatino Linotype" w:hAnsi="Palatino Linotype" w:cs="Arial"/>
        </w:rPr>
        <w:t xml:space="preserve"> </w:t>
      </w:r>
      <w:r w:rsidR="0025472A" w:rsidRPr="008A109B">
        <w:rPr>
          <w:rFonts w:ascii="Palatino Linotype" w:hAnsi="Palatino Linotype" w:cs="Arial"/>
        </w:rPr>
        <w:t>y,</w:t>
      </w:r>
      <w:r w:rsidR="00D730A4" w:rsidRPr="008A109B">
        <w:rPr>
          <w:rFonts w:ascii="Palatino Linotype" w:hAnsi="Palatino Linotype" w:cs="Arial"/>
        </w:rPr>
        <w:t xml:space="preserve"> </w:t>
      </w:r>
      <w:r w:rsidR="0025472A" w:rsidRPr="008A109B">
        <w:rPr>
          <w:rFonts w:ascii="Palatino Linotype" w:hAnsi="Palatino Linotype" w:cs="Arial"/>
        </w:rPr>
        <w:t>en</w:t>
      </w:r>
      <w:r w:rsidR="00D730A4" w:rsidRPr="008A109B">
        <w:rPr>
          <w:rFonts w:ascii="Palatino Linotype" w:hAnsi="Palatino Linotype" w:cs="Arial"/>
        </w:rPr>
        <w:t xml:space="preserve"> </w:t>
      </w:r>
      <w:r w:rsidR="0025472A" w:rsidRPr="008A109B">
        <w:rPr>
          <w:rFonts w:ascii="Palatino Linotype" w:hAnsi="Palatino Linotype" w:cs="Arial"/>
        </w:rPr>
        <w:t>el</w:t>
      </w:r>
      <w:r w:rsidR="00D730A4" w:rsidRPr="008A109B">
        <w:rPr>
          <w:rFonts w:ascii="Palatino Linotype" w:hAnsi="Palatino Linotype" w:cs="Arial"/>
        </w:rPr>
        <w:t xml:space="preserve"> </w:t>
      </w:r>
      <w:r w:rsidR="0025472A" w:rsidRPr="008A109B">
        <w:rPr>
          <w:rFonts w:ascii="Palatino Linotype" w:hAnsi="Palatino Linotype" w:cs="Arial"/>
        </w:rPr>
        <w:t>caso</w:t>
      </w:r>
      <w:r w:rsidR="00D730A4" w:rsidRPr="008A109B">
        <w:rPr>
          <w:rFonts w:ascii="Palatino Linotype" w:hAnsi="Palatino Linotype" w:cs="Arial"/>
        </w:rPr>
        <w:t xml:space="preserve"> </w:t>
      </w:r>
      <w:r w:rsidR="0025472A" w:rsidRPr="008A109B">
        <w:rPr>
          <w:rFonts w:ascii="Palatino Linotype" w:hAnsi="Palatino Linotype" w:cs="Arial"/>
        </w:rPr>
        <w:t>del</w:t>
      </w:r>
      <w:r w:rsidR="00D730A4" w:rsidRPr="008A109B">
        <w:rPr>
          <w:rFonts w:ascii="Palatino Linotype" w:hAnsi="Palatino Linotype" w:cs="Arial"/>
          <w:b/>
        </w:rPr>
        <w:t xml:space="preserve"> </w:t>
      </w:r>
      <w:r w:rsidR="0025472A" w:rsidRPr="008A109B">
        <w:rPr>
          <w:rFonts w:ascii="Palatino Linotype" w:hAnsi="Palatino Linotype" w:cs="Arial"/>
          <w:b/>
        </w:rPr>
        <w:t>SUJETO</w:t>
      </w:r>
      <w:r w:rsidR="00D730A4" w:rsidRPr="008A109B">
        <w:rPr>
          <w:rFonts w:ascii="Palatino Linotype" w:hAnsi="Palatino Linotype" w:cs="Arial"/>
          <w:b/>
        </w:rPr>
        <w:t xml:space="preserve"> </w:t>
      </w:r>
      <w:r w:rsidR="0025472A" w:rsidRPr="008A109B">
        <w:rPr>
          <w:rFonts w:ascii="Palatino Linotype" w:hAnsi="Palatino Linotype" w:cs="Arial"/>
          <w:b/>
        </w:rPr>
        <w:t>OBLIGADO</w:t>
      </w:r>
      <w:r w:rsidR="00D73FD7" w:rsidRPr="008A109B">
        <w:rPr>
          <w:rFonts w:ascii="Palatino Linotype" w:hAnsi="Palatino Linotype" w:cs="Arial"/>
        </w:rPr>
        <w:t>,</w:t>
      </w:r>
      <w:r w:rsidR="00D730A4" w:rsidRPr="008A109B">
        <w:rPr>
          <w:rFonts w:ascii="Palatino Linotype" w:hAnsi="Palatino Linotype" w:cs="Arial"/>
        </w:rPr>
        <w:t xml:space="preserve"> </w:t>
      </w:r>
      <w:r w:rsidR="00D73FD7" w:rsidRPr="008A109B">
        <w:rPr>
          <w:rFonts w:ascii="Palatino Linotype" w:hAnsi="Palatino Linotype" w:cs="Arial"/>
        </w:rPr>
        <w:t>para</w:t>
      </w:r>
      <w:r w:rsidR="00D730A4" w:rsidRPr="008A109B">
        <w:rPr>
          <w:rFonts w:ascii="Palatino Linotype" w:hAnsi="Palatino Linotype" w:cs="Arial"/>
        </w:rPr>
        <w:t xml:space="preserve"> </w:t>
      </w:r>
      <w:r w:rsidR="00D73FD7" w:rsidRPr="008A109B">
        <w:rPr>
          <w:rFonts w:ascii="Palatino Linotype" w:hAnsi="Palatino Linotype" w:cs="Arial"/>
        </w:rPr>
        <w:t>que</w:t>
      </w:r>
      <w:r w:rsidR="00D730A4" w:rsidRPr="008A109B">
        <w:rPr>
          <w:rFonts w:ascii="Palatino Linotype" w:hAnsi="Palatino Linotype" w:cs="Arial"/>
        </w:rPr>
        <w:t xml:space="preserve"> </w:t>
      </w:r>
      <w:r w:rsidR="0025472A" w:rsidRPr="008A109B">
        <w:rPr>
          <w:rFonts w:ascii="Palatino Linotype" w:hAnsi="Palatino Linotype" w:cs="Arial"/>
        </w:rPr>
        <w:t>exhibiera</w:t>
      </w:r>
      <w:r w:rsidR="00D730A4" w:rsidRPr="008A109B">
        <w:rPr>
          <w:rFonts w:ascii="Palatino Linotype" w:hAnsi="Palatino Linotype" w:cs="Arial"/>
        </w:rPr>
        <w:t xml:space="preserve"> </w:t>
      </w:r>
      <w:r w:rsidR="001E38B1" w:rsidRPr="008A109B">
        <w:rPr>
          <w:rFonts w:ascii="Palatino Linotype" w:hAnsi="Palatino Linotype" w:cs="Arial"/>
        </w:rPr>
        <w:t>el</w:t>
      </w:r>
      <w:r w:rsidR="00D730A4" w:rsidRPr="008A109B">
        <w:rPr>
          <w:rFonts w:ascii="Palatino Linotype" w:hAnsi="Palatino Linotype" w:cs="Arial"/>
        </w:rPr>
        <w:t xml:space="preserve"> </w:t>
      </w:r>
      <w:r w:rsidR="001B2536" w:rsidRPr="008A109B">
        <w:rPr>
          <w:rFonts w:ascii="Palatino Linotype" w:hAnsi="Palatino Linotype" w:cs="Arial"/>
        </w:rPr>
        <w:t>Informe</w:t>
      </w:r>
      <w:r w:rsidR="00D730A4" w:rsidRPr="008A109B">
        <w:rPr>
          <w:rFonts w:ascii="Palatino Linotype" w:hAnsi="Palatino Linotype" w:cs="Arial"/>
        </w:rPr>
        <w:t xml:space="preserve"> </w:t>
      </w:r>
      <w:r w:rsidR="001B2536" w:rsidRPr="008A109B">
        <w:rPr>
          <w:rFonts w:ascii="Palatino Linotype" w:hAnsi="Palatino Linotype" w:cs="Arial"/>
        </w:rPr>
        <w:t>Justificado</w:t>
      </w:r>
      <w:r w:rsidR="00D730A4" w:rsidRPr="008A109B">
        <w:rPr>
          <w:rFonts w:ascii="Palatino Linotype" w:hAnsi="Palatino Linotype" w:cs="Arial"/>
        </w:rPr>
        <w:t xml:space="preserve"> </w:t>
      </w:r>
      <w:r w:rsidR="0015612E" w:rsidRPr="008A109B">
        <w:rPr>
          <w:rFonts w:ascii="Palatino Linotype" w:hAnsi="Palatino Linotype" w:cs="Arial"/>
        </w:rPr>
        <w:t>correspondiente</w:t>
      </w:r>
      <w:r w:rsidRPr="008A109B">
        <w:rPr>
          <w:rFonts w:ascii="Palatino Linotype" w:hAnsi="Palatino Linotype" w:cs="Arial"/>
        </w:rPr>
        <w:t>.</w:t>
      </w:r>
    </w:p>
    <w:p w:rsidR="00E52C26" w:rsidRPr="008A109B" w:rsidRDefault="00E52C26" w:rsidP="009A457D">
      <w:pPr>
        <w:pStyle w:val="Prrafodelista"/>
        <w:numPr>
          <w:ilvl w:val="0"/>
          <w:numId w:val="6"/>
        </w:numPr>
        <w:tabs>
          <w:tab w:val="left" w:pos="567"/>
        </w:tabs>
        <w:spacing w:before="240" w:after="120" w:line="360" w:lineRule="auto"/>
        <w:ind w:left="0" w:firstLine="0"/>
        <w:jc w:val="both"/>
        <w:rPr>
          <w:rFonts w:ascii="Palatino Linotype" w:hAnsi="Palatino Linotype"/>
          <w:color w:val="000000"/>
        </w:rPr>
      </w:pPr>
      <w:bookmarkStart w:id="4" w:name="_Ref12967782"/>
      <w:bookmarkStart w:id="5" w:name="_Ref532313431"/>
      <w:bookmarkStart w:id="6" w:name="_Ref536115356"/>
      <w:r w:rsidRPr="008A109B">
        <w:rPr>
          <w:rFonts w:ascii="Palatino Linotype" w:hAnsi="Palatino Linotype" w:cs="Arial"/>
        </w:rPr>
        <w:t>De</w:t>
      </w:r>
      <w:r w:rsidRPr="008A109B">
        <w:rPr>
          <w:rFonts w:ascii="Palatino Linotype" w:hAnsi="Palatino Linotype" w:cs="Arial"/>
          <w:lang w:val="es-ES_tradnl"/>
        </w:rPr>
        <w:t xml:space="preserve"> las </w:t>
      </w:r>
      <w:r w:rsidRPr="008A109B">
        <w:rPr>
          <w:rFonts w:ascii="Palatino Linotype" w:hAnsi="Palatino Linotype" w:cs="Arial"/>
        </w:rPr>
        <w:t>constancias</w:t>
      </w:r>
      <w:r w:rsidRPr="008A109B">
        <w:rPr>
          <w:rFonts w:ascii="Palatino Linotype" w:hAnsi="Palatino Linotype" w:cs="Arial"/>
          <w:lang w:val="es-ES_tradnl"/>
        </w:rPr>
        <w:t xml:space="preserve"> que obran en el </w:t>
      </w:r>
      <w:r w:rsidRPr="008A109B">
        <w:rPr>
          <w:rFonts w:ascii="Palatino Linotype" w:hAnsi="Palatino Linotype" w:cs="Arial"/>
          <w:b/>
          <w:lang w:val="es-ES_tradnl"/>
        </w:rPr>
        <w:t>SAIMEX</w:t>
      </w:r>
      <w:r w:rsidRPr="008A109B">
        <w:rPr>
          <w:rFonts w:ascii="Palatino Linotype" w:hAnsi="Palatino Linotype" w:cs="Arial"/>
          <w:lang w:val="es-ES_tradnl"/>
        </w:rPr>
        <w:t>, se advierte que</w:t>
      </w:r>
      <w:r w:rsidRPr="008A109B">
        <w:rPr>
          <w:rFonts w:ascii="Palatino Linotype" w:hAnsi="Palatino Linotype" w:cs="Arial"/>
          <w:b/>
          <w:lang w:val="es-ES_tradnl"/>
        </w:rPr>
        <w:t xml:space="preserve"> </w:t>
      </w:r>
      <w:r w:rsidRPr="008A109B">
        <w:rPr>
          <w:rFonts w:ascii="Palatino Linotype" w:hAnsi="Palatino Linotype" w:cs="Arial"/>
          <w:b/>
        </w:rPr>
        <w:t xml:space="preserve">EL RECURRENTE </w:t>
      </w:r>
      <w:r w:rsidRPr="008A109B">
        <w:rPr>
          <w:rFonts w:ascii="Palatino Linotype" w:hAnsi="Palatino Linotype" w:cs="Arial"/>
        </w:rPr>
        <w:t>omitió</w:t>
      </w:r>
      <w:r w:rsidRPr="008A109B">
        <w:rPr>
          <w:rFonts w:ascii="Palatino Linotype" w:hAnsi="Palatino Linotype" w:cs="Arial"/>
          <w:lang w:val="es-ES_tradnl"/>
        </w:rPr>
        <w:t xml:space="preserve"> </w:t>
      </w:r>
      <w:r w:rsidRPr="008A109B">
        <w:rPr>
          <w:rFonts w:ascii="Palatino Linotype" w:hAnsi="Palatino Linotype" w:cs="Arial"/>
        </w:rPr>
        <w:t>presentar</w:t>
      </w:r>
      <w:r w:rsidRPr="008A109B">
        <w:rPr>
          <w:rFonts w:ascii="Palatino Linotype" w:hAnsi="Palatino Linotype" w:cs="Arial"/>
          <w:lang w:val="es-ES_tradnl"/>
        </w:rPr>
        <w:t xml:space="preserve"> </w:t>
      </w:r>
      <w:r w:rsidRPr="008A109B">
        <w:rPr>
          <w:rFonts w:ascii="Palatino Linotype" w:hAnsi="Palatino Linotype" w:cs="Arial"/>
        </w:rPr>
        <w:t>manifestaciones</w:t>
      </w:r>
      <w:r w:rsidRPr="008A109B">
        <w:rPr>
          <w:rFonts w:ascii="Palatino Linotype" w:hAnsi="Palatino Linotype" w:cs="Arial"/>
          <w:lang w:val="es-ES_tradnl"/>
        </w:rPr>
        <w:t xml:space="preserve"> y alegatos, así como ofrecer los medios de </w:t>
      </w:r>
      <w:r w:rsidRPr="008A109B">
        <w:rPr>
          <w:rFonts w:ascii="Palatino Linotype" w:hAnsi="Palatino Linotype" w:cs="Arial"/>
        </w:rPr>
        <w:t>prueba</w:t>
      </w:r>
      <w:r w:rsidRPr="008A109B">
        <w:rPr>
          <w:rFonts w:ascii="Palatino Linotype" w:hAnsi="Palatino Linotype" w:cs="Arial"/>
          <w:lang w:val="es-ES_tradnl"/>
        </w:rPr>
        <w:t xml:space="preserve"> </w:t>
      </w:r>
      <w:r w:rsidRPr="008A109B">
        <w:rPr>
          <w:rFonts w:ascii="Palatino Linotype" w:hAnsi="Palatino Linotype" w:cs="Arial"/>
        </w:rPr>
        <w:t>que</w:t>
      </w:r>
      <w:r w:rsidRPr="008A109B">
        <w:rPr>
          <w:rFonts w:ascii="Palatino Linotype" w:hAnsi="Palatino Linotype" w:cs="Arial"/>
          <w:lang w:val="es-ES_tradnl"/>
        </w:rPr>
        <w:t xml:space="preserve"> a su </w:t>
      </w:r>
      <w:r w:rsidRPr="008A109B">
        <w:rPr>
          <w:rFonts w:ascii="Palatino Linotype" w:hAnsi="Palatino Linotype" w:cs="Arial"/>
        </w:rPr>
        <w:t>derecho</w:t>
      </w:r>
      <w:r w:rsidRPr="008A109B">
        <w:rPr>
          <w:rFonts w:ascii="Palatino Linotype" w:hAnsi="Palatino Linotype" w:cs="Arial"/>
          <w:lang w:val="es-ES_tradnl"/>
        </w:rPr>
        <w:t xml:space="preserve"> </w:t>
      </w:r>
      <w:r w:rsidRPr="008A109B">
        <w:rPr>
          <w:rFonts w:ascii="Palatino Linotype" w:hAnsi="Palatino Linotype" w:cs="Arial"/>
        </w:rPr>
        <w:t>convinieran</w:t>
      </w:r>
      <w:r w:rsidRPr="008A109B">
        <w:rPr>
          <w:rFonts w:ascii="Palatino Linotype" w:hAnsi="Palatino Linotype" w:cs="Arial"/>
          <w:lang w:val="es-ES_tradnl"/>
        </w:rPr>
        <w:t xml:space="preserve">. </w:t>
      </w:r>
      <w:r w:rsidRPr="008A109B">
        <w:rPr>
          <w:rFonts w:ascii="Palatino Linotype" w:hAnsi="Palatino Linotype"/>
        </w:rPr>
        <w:t xml:space="preserve">Por su parte, en </w:t>
      </w:r>
      <w:r w:rsidRPr="008A109B">
        <w:rPr>
          <w:rFonts w:ascii="Palatino Linotype" w:hAnsi="Palatino Linotype" w:cs="Arial"/>
          <w:lang w:val="es-ES_tradnl"/>
        </w:rPr>
        <w:t>fecha veinti</w:t>
      </w:r>
      <w:r w:rsidR="009A457D" w:rsidRPr="008A109B">
        <w:rPr>
          <w:rFonts w:ascii="Palatino Linotype" w:hAnsi="Palatino Linotype" w:cs="Arial"/>
          <w:lang w:val="es-ES_tradnl"/>
        </w:rPr>
        <w:t>nueve</w:t>
      </w:r>
      <w:r w:rsidRPr="008A109B">
        <w:rPr>
          <w:rFonts w:ascii="Palatino Linotype" w:hAnsi="Palatino Linotype" w:cs="Arial"/>
          <w:lang w:val="es-ES_tradnl"/>
        </w:rPr>
        <w:t xml:space="preserve"> </w:t>
      </w:r>
      <w:r w:rsidRPr="008A109B">
        <w:rPr>
          <w:rFonts w:ascii="Palatino Linotype" w:hAnsi="Palatino Linotype"/>
        </w:rPr>
        <w:t xml:space="preserve">de </w:t>
      </w:r>
      <w:r w:rsidRPr="008A109B">
        <w:rPr>
          <w:rFonts w:ascii="Palatino Linotype" w:hAnsi="Palatino Linotype" w:cs="Arial"/>
        </w:rPr>
        <w:t>abril</w:t>
      </w:r>
      <w:r w:rsidRPr="008A109B">
        <w:rPr>
          <w:rFonts w:ascii="Palatino Linotype" w:hAnsi="Palatino Linotype"/>
        </w:rPr>
        <w:t xml:space="preserve"> de </w:t>
      </w:r>
      <w:r w:rsidRPr="008A109B">
        <w:rPr>
          <w:rFonts w:ascii="Palatino Linotype" w:hAnsi="Palatino Linotype" w:cs="Arial"/>
        </w:rPr>
        <w:t>dos</w:t>
      </w:r>
      <w:r w:rsidRPr="008A109B">
        <w:rPr>
          <w:rFonts w:ascii="Palatino Linotype" w:hAnsi="Palatino Linotype"/>
        </w:rPr>
        <w:t xml:space="preserve"> mil diecinueve, </w:t>
      </w:r>
      <w:r w:rsidRPr="008A109B">
        <w:rPr>
          <w:rFonts w:ascii="Palatino Linotype" w:hAnsi="Palatino Linotype" w:cs="Arial"/>
          <w:b/>
          <w:lang w:val="es-ES_tradnl"/>
        </w:rPr>
        <w:t>EL SUJETO OBLIGADO</w:t>
      </w:r>
      <w:r w:rsidRPr="008A109B">
        <w:rPr>
          <w:rFonts w:ascii="Palatino Linotype" w:hAnsi="Palatino Linotype" w:cs="Arial"/>
          <w:lang w:val="es-ES_tradnl"/>
        </w:rPr>
        <w:t xml:space="preserve"> exhibió el Informe Justificado, </w:t>
      </w:r>
      <w:r w:rsidRPr="008A109B">
        <w:rPr>
          <w:rFonts w:ascii="Palatino Linotype" w:hAnsi="Palatino Linotype" w:cs="Arial"/>
        </w:rPr>
        <w:t>adjuntando</w:t>
      </w:r>
      <w:r w:rsidRPr="008A109B">
        <w:rPr>
          <w:rFonts w:ascii="Palatino Linotype" w:hAnsi="Palatino Linotype" w:cs="Arial"/>
          <w:lang w:val="es-ES_tradnl"/>
        </w:rPr>
        <w:t xml:space="preserve"> l</w:t>
      </w:r>
      <w:r w:rsidR="009A457D" w:rsidRPr="008A109B">
        <w:rPr>
          <w:rFonts w:ascii="Palatino Linotype" w:hAnsi="Palatino Linotype" w:cs="Arial"/>
          <w:lang w:val="es-ES_tradnl"/>
        </w:rPr>
        <w:t>os</w:t>
      </w:r>
      <w:r w:rsidRPr="008A109B">
        <w:rPr>
          <w:rFonts w:ascii="Palatino Linotype" w:hAnsi="Palatino Linotype" w:cs="Arial"/>
          <w:lang w:val="es-ES_tradnl"/>
        </w:rPr>
        <w:t xml:space="preserve"> archivo</w:t>
      </w:r>
      <w:r w:rsidR="009A457D" w:rsidRPr="008A109B">
        <w:rPr>
          <w:rFonts w:ascii="Palatino Linotype" w:hAnsi="Palatino Linotype" w:cs="Arial"/>
          <w:lang w:val="es-ES_tradnl"/>
        </w:rPr>
        <w:t>s</w:t>
      </w:r>
      <w:r w:rsidRPr="008A109B">
        <w:rPr>
          <w:rFonts w:ascii="Palatino Linotype" w:hAnsi="Palatino Linotype" w:cs="Arial"/>
          <w:lang w:val="es-ES_tradnl"/>
        </w:rPr>
        <w:t xml:space="preserve"> electrónico</w:t>
      </w:r>
      <w:r w:rsidR="009A457D" w:rsidRPr="008A109B">
        <w:rPr>
          <w:rFonts w:ascii="Palatino Linotype" w:hAnsi="Palatino Linotype" w:cs="Arial"/>
          <w:lang w:val="es-ES_tradnl"/>
        </w:rPr>
        <w:t>s</w:t>
      </w:r>
      <w:r w:rsidRPr="008A109B">
        <w:rPr>
          <w:rFonts w:ascii="Palatino Linotype" w:hAnsi="Palatino Linotype" w:cs="Arial"/>
          <w:lang w:val="es-ES_tradnl"/>
        </w:rPr>
        <w:t xml:space="preserve"> denominado</w:t>
      </w:r>
      <w:r w:rsidR="009A457D" w:rsidRPr="008A109B">
        <w:rPr>
          <w:rFonts w:ascii="Palatino Linotype" w:hAnsi="Palatino Linotype" w:cs="Arial"/>
          <w:lang w:val="es-ES_tradnl"/>
        </w:rPr>
        <w:t>s</w:t>
      </w:r>
      <w:r w:rsidRPr="008A109B">
        <w:rPr>
          <w:rFonts w:ascii="Palatino Linotype" w:hAnsi="Palatino Linotype"/>
        </w:rPr>
        <w:t xml:space="preserve"> </w:t>
      </w:r>
      <w:r w:rsidR="009A457D" w:rsidRPr="008A109B">
        <w:rPr>
          <w:rFonts w:ascii="Palatino Linotype" w:hAnsi="Palatino Linotype"/>
          <w:b/>
          <w:i/>
        </w:rPr>
        <w:t xml:space="preserve">Informe Justificado 0002.pdf </w:t>
      </w:r>
      <w:r w:rsidR="009A457D" w:rsidRPr="008A109B">
        <w:rPr>
          <w:rFonts w:ascii="Palatino Linotype" w:hAnsi="Palatino Linotype"/>
        </w:rPr>
        <w:t xml:space="preserve">y </w:t>
      </w:r>
      <w:r w:rsidR="009A457D" w:rsidRPr="008A109B">
        <w:rPr>
          <w:rFonts w:ascii="Palatino Linotype" w:hAnsi="Palatino Linotype"/>
          <w:b/>
          <w:i/>
        </w:rPr>
        <w:t>AD-009VARIOS.pdf</w:t>
      </w:r>
      <w:r w:rsidRPr="008A109B">
        <w:rPr>
          <w:rFonts w:ascii="Palatino Linotype" w:hAnsi="Palatino Linotype"/>
        </w:rPr>
        <w:t xml:space="preserve">, </w:t>
      </w:r>
      <w:r w:rsidR="009A457D" w:rsidRPr="008A109B">
        <w:rPr>
          <w:rFonts w:ascii="Palatino Linotype" w:hAnsi="Palatino Linotype"/>
          <w:color w:val="000000"/>
        </w:rPr>
        <w:t>como se aprecia a continuación:</w:t>
      </w:r>
      <w:bookmarkEnd w:id="4"/>
    </w:p>
    <w:p w:rsidR="00E52C26" w:rsidRPr="008A109B" w:rsidRDefault="009A457D" w:rsidP="009A457D">
      <w:pPr>
        <w:tabs>
          <w:tab w:val="left" w:pos="567"/>
        </w:tabs>
        <w:jc w:val="center"/>
        <w:rPr>
          <w:rFonts w:ascii="Palatino Linotype" w:hAnsi="Palatino Linotype"/>
          <w:color w:val="000000"/>
        </w:rPr>
      </w:pPr>
      <w:r w:rsidRPr="008A109B">
        <w:rPr>
          <w:noProof/>
          <w:lang w:eastAsia="es-MX"/>
        </w:rPr>
        <w:drawing>
          <wp:inline distT="0" distB="0" distL="0" distR="0" wp14:anchorId="10F5CBFA" wp14:editId="3E8BD378">
            <wp:extent cx="5536424" cy="27484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6170" cy="2768216"/>
                    </a:xfrm>
                    <a:prstGeom prst="rect">
                      <a:avLst/>
                    </a:prstGeom>
                  </pic:spPr>
                </pic:pic>
              </a:graphicData>
            </a:graphic>
          </wp:inline>
        </w:drawing>
      </w:r>
    </w:p>
    <w:bookmarkEnd w:id="5"/>
    <w:p w:rsidR="00207FF8" w:rsidRPr="008A109B" w:rsidRDefault="00207FF8" w:rsidP="00F51330">
      <w:pPr>
        <w:pStyle w:val="Prrafodelista"/>
        <w:numPr>
          <w:ilvl w:val="0"/>
          <w:numId w:val="6"/>
        </w:numPr>
        <w:tabs>
          <w:tab w:val="left" w:pos="567"/>
        </w:tabs>
        <w:spacing w:before="240" w:after="240" w:line="360" w:lineRule="auto"/>
        <w:ind w:left="0" w:firstLine="0"/>
        <w:jc w:val="both"/>
        <w:rPr>
          <w:rFonts w:ascii="Palatino Linotype" w:hAnsi="Palatino Linotype"/>
          <w:b/>
        </w:rPr>
      </w:pPr>
      <w:r w:rsidRPr="008A109B">
        <w:rPr>
          <w:rFonts w:ascii="Palatino Linotype" w:hAnsi="Palatino Linotype" w:cs="Arial"/>
        </w:rPr>
        <w:t>En fecha c</w:t>
      </w:r>
      <w:r w:rsidR="009E5E61" w:rsidRPr="008A109B">
        <w:rPr>
          <w:rFonts w:ascii="Palatino Linotype" w:hAnsi="Palatino Linotype" w:cs="Arial"/>
        </w:rPr>
        <w:t>inco</w:t>
      </w:r>
      <w:r w:rsidRPr="008A109B">
        <w:rPr>
          <w:rFonts w:ascii="Palatino Linotype" w:hAnsi="Palatino Linotype" w:cs="Arial"/>
        </w:rPr>
        <w:t xml:space="preserve"> </w:t>
      </w:r>
      <w:r w:rsidRPr="008A109B">
        <w:rPr>
          <w:rFonts w:ascii="Palatino Linotype" w:hAnsi="Palatino Linotype" w:cs="Arial"/>
          <w:lang w:val="es-ES_tradnl"/>
        </w:rPr>
        <w:t>de diciembre de dos mil dieciocho</w:t>
      </w:r>
      <w:r w:rsidRPr="008A109B">
        <w:rPr>
          <w:rFonts w:ascii="Palatino Linotype" w:hAnsi="Palatino Linotype" w:cs="Arial"/>
        </w:rPr>
        <w:t xml:space="preserve">, la Comisionada Ponente </w:t>
      </w:r>
      <w:r w:rsidRPr="008A109B">
        <w:rPr>
          <w:rFonts w:ascii="Palatino Linotype" w:hAnsi="Palatino Linotype"/>
        </w:rPr>
        <w:t>a</w:t>
      </w:r>
      <w:r w:rsidRPr="008A109B">
        <w:rPr>
          <w:rFonts w:ascii="Palatino Linotype" w:hAnsi="Palatino Linotype" w:cs="Arial"/>
        </w:rPr>
        <w:t>cordó poner a la vista d</w:t>
      </w:r>
      <w:r w:rsidR="00A30EBD" w:rsidRPr="008A109B">
        <w:rPr>
          <w:rFonts w:ascii="Palatino Linotype" w:hAnsi="Palatino Linotype" w:cs="Arial"/>
        </w:rPr>
        <w:t>e</w:t>
      </w:r>
      <w:r w:rsidR="001042E9" w:rsidRPr="008A109B">
        <w:rPr>
          <w:rFonts w:ascii="Palatino Linotype" w:hAnsi="Palatino Linotype" w:cs="Arial"/>
        </w:rPr>
        <w:t>l</w:t>
      </w:r>
      <w:r w:rsidR="00A30EBD" w:rsidRPr="008A109B">
        <w:rPr>
          <w:rFonts w:ascii="Palatino Linotype" w:hAnsi="Palatino Linotype" w:cs="Arial"/>
          <w:b/>
        </w:rPr>
        <w:t xml:space="preserve"> RECURRENTE</w:t>
      </w:r>
      <w:r w:rsidRPr="008A109B">
        <w:rPr>
          <w:rFonts w:ascii="Palatino Linotype" w:hAnsi="Palatino Linotype"/>
          <w:b/>
        </w:rPr>
        <w:t xml:space="preserve"> </w:t>
      </w:r>
      <w:r w:rsidRPr="008A109B">
        <w:rPr>
          <w:rFonts w:ascii="Palatino Linotype" w:hAnsi="Palatino Linotype"/>
        </w:rPr>
        <w:t xml:space="preserve">el Informe Justificado para que en un plazo </w:t>
      </w:r>
      <w:r w:rsidRPr="008A109B">
        <w:rPr>
          <w:rFonts w:ascii="Palatino Linotype" w:hAnsi="Palatino Linotype"/>
        </w:rPr>
        <w:lastRenderedPageBreak/>
        <w:t xml:space="preserve">de tres días </w:t>
      </w:r>
      <w:r w:rsidRPr="008A109B">
        <w:rPr>
          <w:rFonts w:ascii="Palatino Linotype" w:hAnsi="Palatino Linotype" w:cs="Arial"/>
        </w:rPr>
        <w:t>hábiles</w:t>
      </w:r>
      <w:r w:rsidRPr="008A109B">
        <w:rPr>
          <w:rFonts w:ascii="Palatino Linotype" w:hAnsi="Palatino Linotype"/>
        </w:rPr>
        <w:t>, manifestara lo que a su derecho conviniera, apercibiéndol</w:t>
      </w:r>
      <w:r w:rsidR="00ED031D" w:rsidRPr="008A109B">
        <w:rPr>
          <w:rFonts w:ascii="Palatino Linotype" w:hAnsi="Palatino Linotype"/>
        </w:rPr>
        <w:t>o</w:t>
      </w:r>
      <w:r w:rsidRPr="008A109B">
        <w:rPr>
          <w:rFonts w:ascii="Palatino Linotype" w:hAnsi="Palatino Linotype"/>
        </w:rPr>
        <w:t xml:space="preserve"> que en caso de no realizar manifestación alguna, se tendría por precluido su derecho:</w:t>
      </w:r>
      <w:bookmarkEnd w:id="6"/>
    </w:p>
    <w:p w:rsidR="00207FF8" w:rsidRPr="008A109B" w:rsidRDefault="00ED031D" w:rsidP="00D572C8">
      <w:pPr>
        <w:pStyle w:val="Prrafodelista"/>
        <w:spacing w:before="120" w:after="120"/>
        <w:ind w:left="0"/>
        <w:jc w:val="center"/>
        <w:rPr>
          <w:rFonts w:ascii="Palatino Linotype" w:hAnsi="Palatino Linotype"/>
          <w:noProof/>
          <w:lang w:eastAsia="es-MX"/>
        </w:rPr>
      </w:pPr>
      <w:r w:rsidRPr="008A109B">
        <w:rPr>
          <w:noProof/>
          <w:lang w:eastAsia="es-MX"/>
        </w:rPr>
        <w:drawing>
          <wp:inline distT="0" distB="0" distL="0" distR="0" wp14:anchorId="116CFB36" wp14:editId="0ECFBC6F">
            <wp:extent cx="5479988" cy="958292"/>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620" cy="959976"/>
                    </a:xfrm>
                    <a:prstGeom prst="rect">
                      <a:avLst/>
                    </a:prstGeom>
                  </pic:spPr>
                </pic:pic>
              </a:graphicData>
            </a:graphic>
          </wp:inline>
        </w:drawing>
      </w:r>
    </w:p>
    <w:p w:rsidR="00207FF8" w:rsidRPr="008A109B" w:rsidRDefault="00207FF8" w:rsidP="00F51330">
      <w:pPr>
        <w:pStyle w:val="Prrafodelista"/>
        <w:spacing w:before="240" w:after="240" w:line="360" w:lineRule="auto"/>
        <w:ind w:left="0"/>
        <w:jc w:val="both"/>
        <w:rPr>
          <w:rFonts w:ascii="Palatino Linotype" w:hAnsi="Palatino Linotype"/>
        </w:rPr>
      </w:pPr>
      <w:r w:rsidRPr="008A109B">
        <w:rPr>
          <w:rFonts w:ascii="Palatino Linotype" w:hAnsi="Palatino Linotype"/>
        </w:rPr>
        <w:t xml:space="preserve">En ese sentido, </w:t>
      </w:r>
      <w:r w:rsidR="001042E9" w:rsidRPr="008A109B">
        <w:rPr>
          <w:rFonts w:ascii="Palatino Linotype" w:hAnsi="Palatino Linotype" w:cs="Arial"/>
          <w:b/>
        </w:rPr>
        <w:t>EL RECURRENTE</w:t>
      </w:r>
      <w:r w:rsidRPr="008A109B">
        <w:rPr>
          <w:rFonts w:ascii="Palatino Linotype" w:hAnsi="Palatino Linotype"/>
        </w:rPr>
        <w:t xml:space="preserve"> fue omis</w:t>
      </w:r>
      <w:r w:rsidR="00ED031D" w:rsidRPr="008A109B">
        <w:rPr>
          <w:rFonts w:ascii="Palatino Linotype" w:hAnsi="Palatino Linotype"/>
        </w:rPr>
        <w:t>o</w:t>
      </w:r>
      <w:r w:rsidRPr="008A109B">
        <w:rPr>
          <w:rFonts w:ascii="Palatino Linotype" w:hAnsi="Palatino Linotype"/>
        </w:rPr>
        <w:t xml:space="preserve"> en realizar manifestaci</w:t>
      </w:r>
      <w:r w:rsidR="009E5E61" w:rsidRPr="008A109B">
        <w:rPr>
          <w:rFonts w:ascii="Palatino Linotype" w:hAnsi="Palatino Linotype"/>
        </w:rPr>
        <w:t xml:space="preserve">ón alguna </w:t>
      </w:r>
      <w:r w:rsidRPr="008A109B">
        <w:rPr>
          <w:rFonts w:ascii="Palatino Linotype" w:hAnsi="Palatino Linotype"/>
        </w:rPr>
        <w:t>al Informe Justificado.</w:t>
      </w:r>
    </w:p>
    <w:p w:rsidR="00B97822" w:rsidRPr="008A109B" w:rsidRDefault="00270CBB" w:rsidP="00F51330">
      <w:pPr>
        <w:pStyle w:val="Prrafodelista"/>
        <w:numPr>
          <w:ilvl w:val="0"/>
          <w:numId w:val="6"/>
        </w:numPr>
        <w:tabs>
          <w:tab w:val="left" w:pos="567"/>
        </w:tabs>
        <w:spacing w:before="240" w:after="240" w:line="360" w:lineRule="auto"/>
        <w:ind w:left="0" w:firstLine="0"/>
        <w:jc w:val="both"/>
        <w:rPr>
          <w:rFonts w:ascii="Palatino Linotype" w:hAnsi="Palatino Linotype"/>
        </w:rPr>
      </w:pPr>
      <w:r w:rsidRPr="008A109B">
        <w:rPr>
          <w:rFonts w:ascii="Palatino Linotype" w:hAnsi="Palatino Linotype" w:cs="Arial"/>
        </w:rPr>
        <w:t>Una</w:t>
      </w:r>
      <w:r w:rsidR="00D730A4" w:rsidRPr="008A109B">
        <w:rPr>
          <w:rFonts w:ascii="Palatino Linotype" w:hAnsi="Palatino Linotype" w:cs="Arial"/>
        </w:rPr>
        <w:t xml:space="preserve"> </w:t>
      </w:r>
      <w:r w:rsidRPr="008A109B">
        <w:rPr>
          <w:rFonts w:ascii="Palatino Linotype" w:hAnsi="Palatino Linotype" w:cs="Arial"/>
        </w:rPr>
        <w:t>vez</w:t>
      </w:r>
      <w:r w:rsidR="00D730A4" w:rsidRPr="008A109B">
        <w:rPr>
          <w:rFonts w:ascii="Palatino Linotype" w:hAnsi="Palatino Linotype" w:cs="Arial"/>
        </w:rPr>
        <w:t xml:space="preserve"> </w:t>
      </w:r>
      <w:r w:rsidRPr="008A109B">
        <w:rPr>
          <w:rFonts w:ascii="Palatino Linotype" w:hAnsi="Palatino Linotype" w:cs="Arial"/>
        </w:rPr>
        <w:t>a</w:t>
      </w:r>
      <w:r w:rsidR="00FF3111" w:rsidRPr="008A109B">
        <w:rPr>
          <w:rFonts w:ascii="Palatino Linotype" w:hAnsi="Palatino Linotype" w:cs="Arial"/>
        </w:rPr>
        <w:t>nalizado</w:t>
      </w:r>
      <w:r w:rsidR="00D730A4" w:rsidRPr="008A109B">
        <w:rPr>
          <w:rFonts w:ascii="Palatino Linotype" w:hAnsi="Palatino Linotype" w:cs="Arial"/>
        </w:rPr>
        <w:t xml:space="preserve"> </w:t>
      </w:r>
      <w:r w:rsidR="00FF3111" w:rsidRPr="008A109B">
        <w:rPr>
          <w:rFonts w:ascii="Palatino Linotype" w:hAnsi="Palatino Linotype" w:cs="Arial"/>
        </w:rPr>
        <w:t>el</w:t>
      </w:r>
      <w:r w:rsidR="00D730A4" w:rsidRPr="008A109B">
        <w:rPr>
          <w:rFonts w:ascii="Palatino Linotype" w:hAnsi="Palatino Linotype" w:cs="Arial"/>
        </w:rPr>
        <w:t xml:space="preserve"> </w:t>
      </w:r>
      <w:r w:rsidR="00FF3111" w:rsidRPr="008A109B">
        <w:rPr>
          <w:rFonts w:ascii="Palatino Linotype" w:hAnsi="Palatino Linotype" w:cs="Arial"/>
        </w:rPr>
        <w:t>estado</w:t>
      </w:r>
      <w:r w:rsidR="00D730A4" w:rsidRPr="008A109B">
        <w:rPr>
          <w:rFonts w:ascii="Palatino Linotype" w:hAnsi="Palatino Linotype" w:cs="Arial"/>
        </w:rPr>
        <w:t xml:space="preserve"> </w:t>
      </w:r>
      <w:r w:rsidR="00FF3111" w:rsidRPr="008A109B">
        <w:rPr>
          <w:rFonts w:ascii="Palatino Linotype" w:hAnsi="Palatino Linotype" w:cs="Arial"/>
        </w:rPr>
        <w:t>procesal</w:t>
      </w:r>
      <w:r w:rsidR="00D730A4" w:rsidRPr="008A109B">
        <w:rPr>
          <w:rFonts w:ascii="Palatino Linotype" w:hAnsi="Palatino Linotype" w:cs="Arial"/>
        </w:rPr>
        <w:t xml:space="preserve"> </w:t>
      </w:r>
      <w:r w:rsidR="00FF3111" w:rsidRPr="008A109B">
        <w:rPr>
          <w:rFonts w:ascii="Palatino Linotype" w:hAnsi="Palatino Linotype" w:cs="Arial"/>
        </w:rPr>
        <w:t>que</w:t>
      </w:r>
      <w:r w:rsidR="00D730A4" w:rsidRPr="008A109B">
        <w:rPr>
          <w:rFonts w:ascii="Palatino Linotype" w:hAnsi="Palatino Linotype" w:cs="Arial"/>
        </w:rPr>
        <w:t xml:space="preserve"> </w:t>
      </w:r>
      <w:r w:rsidR="00FF3111" w:rsidRPr="008A109B">
        <w:rPr>
          <w:rFonts w:ascii="Palatino Linotype" w:hAnsi="Palatino Linotype" w:cs="Arial"/>
        </w:rPr>
        <w:t>guarda</w:t>
      </w:r>
      <w:r w:rsidR="00D730A4" w:rsidRPr="008A109B">
        <w:rPr>
          <w:rFonts w:ascii="Palatino Linotype" w:hAnsi="Palatino Linotype" w:cs="Arial"/>
        </w:rPr>
        <w:t xml:space="preserve"> </w:t>
      </w:r>
      <w:r w:rsidR="00FF3111" w:rsidRPr="008A109B">
        <w:rPr>
          <w:rFonts w:ascii="Palatino Linotype" w:hAnsi="Palatino Linotype" w:cs="Arial"/>
        </w:rPr>
        <w:t>el</w:t>
      </w:r>
      <w:r w:rsidR="00D730A4" w:rsidRPr="008A109B">
        <w:rPr>
          <w:rFonts w:ascii="Palatino Linotype" w:hAnsi="Palatino Linotype" w:cs="Arial"/>
        </w:rPr>
        <w:t xml:space="preserve"> </w:t>
      </w:r>
      <w:r w:rsidR="00FF3111" w:rsidRPr="008A109B">
        <w:rPr>
          <w:rFonts w:ascii="Palatino Linotype" w:hAnsi="Palatino Linotype" w:cs="Arial"/>
        </w:rPr>
        <w:t>expediente,</w:t>
      </w:r>
      <w:r w:rsidR="00D730A4" w:rsidRPr="008A109B">
        <w:rPr>
          <w:rFonts w:ascii="Palatino Linotype" w:hAnsi="Palatino Linotype" w:cs="Arial"/>
        </w:rPr>
        <w:t xml:space="preserve"> </w:t>
      </w:r>
      <w:r w:rsidR="00FF3111" w:rsidRPr="008A109B">
        <w:rPr>
          <w:rFonts w:ascii="Palatino Linotype" w:hAnsi="Palatino Linotype" w:cs="Arial"/>
        </w:rPr>
        <w:t>en</w:t>
      </w:r>
      <w:r w:rsidR="00D730A4" w:rsidRPr="008A109B">
        <w:rPr>
          <w:rFonts w:ascii="Palatino Linotype" w:hAnsi="Palatino Linotype" w:cs="Arial"/>
        </w:rPr>
        <w:t xml:space="preserve"> </w:t>
      </w:r>
      <w:r w:rsidR="00FF3111" w:rsidRPr="008A109B">
        <w:rPr>
          <w:rFonts w:ascii="Palatino Linotype" w:hAnsi="Palatino Linotype" w:cs="Arial"/>
        </w:rPr>
        <w:t>fecha</w:t>
      </w:r>
      <w:r w:rsidR="00D730A4" w:rsidRPr="008A109B">
        <w:rPr>
          <w:rFonts w:ascii="Palatino Linotype" w:hAnsi="Palatino Linotype" w:cs="Arial"/>
        </w:rPr>
        <w:t xml:space="preserve"> </w:t>
      </w:r>
      <w:r w:rsidR="00ED031D" w:rsidRPr="008A109B">
        <w:rPr>
          <w:rFonts w:ascii="Palatino Linotype" w:hAnsi="Palatino Linotype" w:cs="Arial"/>
        </w:rPr>
        <w:t>seis</w:t>
      </w:r>
      <w:r w:rsidR="00E342E3" w:rsidRPr="008A109B">
        <w:rPr>
          <w:rFonts w:ascii="Palatino Linotype" w:hAnsi="Palatino Linotype" w:cs="Arial"/>
        </w:rPr>
        <w:t xml:space="preserve"> </w:t>
      </w:r>
      <w:r w:rsidR="00E342E3" w:rsidRPr="008A109B">
        <w:rPr>
          <w:rFonts w:ascii="Palatino Linotype" w:hAnsi="Palatino Linotype" w:cs="Arial"/>
          <w:lang w:val="es-ES_tradnl"/>
        </w:rPr>
        <w:t xml:space="preserve">de </w:t>
      </w:r>
      <w:r w:rsidR="00ED031D" w:rsidRPr="008A109B">
        <w:rPr>
          <w:rFonts w:ascii="Palatino Linotype" w:hAnsi="Palatino Linotype" w:cs="Arial"/>
          <w:lang w:val="es-ES_tradnl"/>
        </w:rPr>
        <w:t>junio</w:t>
      </w:r>
      <w:r w:rsidR="00E342E3" w:rsidRPr="008A109B">
        <w:rPr>
          <w:rFonts w:ascii="Palatino Linotype" w:hAnsi="Palatino Linotype" w:cs="Arial"/>
          <w:lang w:val="es-ES_tradnl"/>
        </w:rPr>
        <w:t xml:space="preserve"> de dos mil </w:t>
      </w:r>
      <w:r w:rsidR="00E342E3" w:rsidRPr="008A109B">
        <w:rPr>
          <w:rFonts w:ascii="Palatino Linotype" w:hAnsi="Palatino Linotype" w:cs="Arial"/>
        </w:rPr>
        <w:t>dieci</w:t>
      </w:r>
      <w:r w:rsidR="00ED031D" w:rsidRPr="008A109B">
        <w:rPr>
          <w:rFonts w:ascii="Palatino Linotype" w:hAnsi="Palatino Linotype" w:cs="Arial"/>
        </w:rPr>
        <w:t>nueve</w:t>
      </w:r>
      <w:r w:rsidR="00FF3111" w:rsidRPr="008A109B">
        <w:rPr>
          <w:rFonts w:ascii="Palatino Linotype" w:hAnsi="Palatino Linotype" w:cs="Arial"/>
        </w:rPr>
        <w:t>,</w:t>
      </w:r>
      <w:r w:rsidR="00D730A4" w:rsidRPr="008A109B">
        <w:rPr>
          <w:rFonts w:ascii="Palatino Linotype" w:hAnsi="Palatino Linotype" w:cs="Arial"/>
        </w:rPr>
        <w:t xml:space="preserve"> </w:t>
      </w:r>
      <w:r w:rsidR="00FF3111" w:rsidRPr="008A109B">
        <w:rPr>
          <w:rFonts w:ascii="Palatino Linotype" w:hAnsi="Palatino Linotype" w:cs="Arial"/>
        </w:rPr>
        <w:t>la</w:t>
      </w:r>
      <w:r w:rsidR="00D730A4" w:rsidRPr="008A109B">
        <w:rPr>
          <w:rFonts w:ascii="Palatino Linotype" w:hAnsi="Palatino Linotype" w:cs="Arial"/>
        </w:rPr>
        <w:t xml:space="preserve"> </w:t>
      </w:r>
      <w:r w:rsidR="00FF3111" w:rsidRPr="008A109B">
        <w:rPr>
          <w:rFonts w:ascii="Palatino Linotype" w:hAnsi="Palatino Linotype" w:cs="Arial"/>
        </w:rPr>
        <w:t>Comisionada</w:t>
      </w:r>
      <w:r w:rsidR="00D730A4" w:rsidRPr="008A109B">
        <w:rPr>
          <w:rFonts w:ascii="Palatino Linotype" w:hAnsi="Palatino Linotype" w:cs="Arial"/>
        </w:rPr>
        <w:t xml:space="preserve"> </w:t>
      </w:r>
      <w:r w:rsidR="00FF3111" w:rsidRPr="008A109B">
        <w:rPr>
          <w:rFonts w:ascii="Palatino Linotype" w:hAnsi="Palatino Linotype" w:cs="Arial"/>
        </w:rPr>
        <w:t>Ponente</w:t>
      </w:r>
      <w:r w:rsidR="00D730A4" w:rsidRPr="008A109B">
        <w:rPr>
          <w:rFonts w:ascii="Palatino Linotype" w:hAnsi="Palatino Linotype" w:cs="Arial"/>
        </w:rPr>
        <w:t xml:space="preserve"> </w:t>
      </w:r>
      <w:r w:rsidR="00FF3111" w:rsidRPr="008A109B">
        <w:rPr>
          <w:rFonts w:ascii="Palatino Linotype" w:hAnsi="Palatino Linotype" w:cs="Arial"/>
        </w:rPr>
        <w:t>acordó</w:t>
      </w:r>
      <w:r w:rsidR="00D730A4" w:rsidRPr="008A109B">
        <w:rPr>
          <w:rFonts w:ascii="Palatino Linotype" w:hAnsi="Palatino Linotype" w:cs="Arial"/>
        </w:rPr>
        <w:t xml:space="preserve"> </w:t>
      </w:r>
      <w:r w:rsidR="00FF3111" w:rsidRPr="008A109B">
        <w:rPr>
          <w:rFonts w:ascii="Palatino Linotype" w:hAnsi="Palatino Linotype" w:cs="Arial"/>
        </w:rPr>
        <w:t>el</w:t>
      </w:r>
      <w:r w:rsidR="00D730A4" w:rsidRPr="008A109B">
        <w:rPr>
          <w:rFonts w:ascii="Palatino Linotype" w:hAnsi="Palatino Linotype" w:cs="Arial"/>
        </w:rPr>
        <w:t xml:space="preserve"> </w:t>
      </w:r>
      <w:r w:rsidR="00FF3111" w:rsidRPr="008A109B">
        <w:rPr>
          <w:rFonts w:ascii="Palatino Linotype" w:hAnsi="Palatino Linotype" w:cs="Arial"/>
        </w:rPr>
        <w:t>cierre</w:t>
      </w:r>
      <w:r w:rsidR="00D730A4" w:rsidRPr="008A109B">
        <w:rPr>
          <w:rFonts w:ascii="Palatino Linotype" w:hAnsi="Palatino Linotype" w:cs="Arial"/>
        </w:rPr>
        <w:t xml:space="preserve"> </w:t>
      </w:r>
      <w:r w:rsidR="00FF3111" w:rsidRPr="008A109B">
        <w:rPr>
          <w:rFonts w:ascii="Palatino Linotype" w:hAnsi="Palatino Linotype" w:cs="Arial"/>
        </w:rPr>
        <w:t>de</w:t>
      </w:r>
      <w:r w:rsidR="00D730A4" w:rsidRPr="008A109B">
        <w:rPr>
          <w:rFonts w:ascii="Palatino Linotype" w:hAnsi="Palatino Linotype" w:cs="Arial"/>
        </w:rPr>
        <w:t xml:space="preserve"> </w:t>
      </w:r>
      <w:r w:rsidR="00FF3111" w:rsidRPr="008A109B">
        <w:rPr>
          <w:rFonts w:ascii="Palatino Linotype" w:hAnsi="Palatino Linotype" w:cs="Arial"/>
        </w:rPr>
        <w:t>instrucción,</w:t>
      </w:r>
      <w:r w:rsidR="00D730A4" w:rsidRPr="008A109B">
        <w:rPr>
          <w:rFonts w:ascii="Palatino Linotype" w:hAnsi="Palatino Linotype" w:cs="Arial"/>
        </w:rPr>
        <w:t xml:space="preserve"> </w:t>
      </w:r>
      <w:r w:rsidR="00FF3111" w:rsidRPr="008A109B">
        <w:rPr>
          <w:rFonts w:ascii="Palatino Linotype" w:hAnsi="Palatino Linotype" w:cs="Arial"/>
        </w:rPr>
        <w:t>así</w:t>
      </w:r>
      <w:r w:rsidR="00D730A4" w:rsidRPr="008A109B">
        <w:rPr>
          <w:rFonts w:ascii="Palatino Linotype" w:hAnsi="Palatino Linotype" w:cs="Arial"/>
        </w:rPr>
        <w:t xml:space="preserve"> </w:t>
      </w:r>
      <w:r w:rsidR="00FF3111" w:rsidRPr="008A109B">
        <w:rPr>
          <w:rFonts w:ascii="Palatino Linotype" w:hAnsi="Palatino Linotype" w:cs="Arial"/>
          <w:lang w:val="es-ES_tradnl"/>
        </w:rPr>
        <w:t>como</w:t>
      </w:r>
      <w:r w:rsidR="00D730A4" w:rsidRPr="008A109B">
        <w:rPr>
          <w:rFonts w:ascii="Palatino Linotype" w:hAnsi="Palatino Linotype" w:cs="Arial"/>
        </w:rPr>
        <w:t xml:space="preserve"> </w:t>
      </w:r>
      <w:r w:rsidR="00FF3111" w:rsidRPr="008A109B">
        <w:rPr>
          <w:rFonts w:ascii="Palatino Linotype" w:hAnsi="Palatino Linotype" w:cs="Arial"/>
        </w:rPr>
        <w:t>la</w:t>
      </w:r>
      <w:r w:rsidR="00D730A4" w:rsidRPr="008A109B">
        <w:rPr>
          <w:rFonts w:ascii="Palatino Linotype" w:hAnsi="Palatino Linotype" w:cs="Arial"/>
        </w:rPr>
        <w:t xml:space="preserve"> </w:t>
      </w:r>
      <w:r w:rsidR="00FF3111" w:rsidRPr="008A109B">
        <w:rPr>
          <w:rFonts w:ascii="Palatino Linotype" w:hAnsi="Palatino Linotype" w:cs="Arial"/>
        </w:rPr>
        <w:t>remisión</w:t>
      </w:r>
      <w:r w:rsidR="00D730A4" w:rsidRPr="008A109B">
        <w:rPr>
          <w:rFonts w:ascii="Palatino Linotype" w:hAnsi="Palatino Linotype" w:cs="Arial"/>
        </w:rPr>
        <w:t xml:space="preserve"> </w:t>
      </w:r>
      <w:r w:rsidR="00FF3111" w:rsidRPr="008A109B">
        <w:rPr>
          <w:rFonts w:ascii="Palatino Linotype" w:hAnsi="Palatino Linotype" w:cs="Arial"/>
        </w:rPr>
        <w:t>del</w:t>
      </w:r>
      <w:r w:rsidR="00D730A4" w:rsidRPr="008A109B">
        <w:rPr>
          <w:rFonts w:ascii="Palatino Linotype" w:hAnsi="Palatino Linotype" w:cs="Arial"/>
        </w:rPr>
        <w:t xml:space="preserve"> </w:t>
      </w:r>
      <w:r w:rsidR="00FF3111" w:rsidRPr="008A109B">
        <w:rPr>
          <w:rFonts w:ascii="Palatino Linotype" w:hAnsi="Palatino Linotype" w:cs="Arial"/>
        </w:rPr>
        <w:t>mismo</w:t>
      </w:r>
      <w:r w:rsidR="00D730A4" w:rsidRPr="008A109B">
        <w:rPr>
          <w:rFonts w:ascii="Palatino Linotype" w:hAnsi="Palatino Linotype" w:cs="Arial"/>
        </w:rPr>
        <w:t xml:space="preserve"> </w:t>
      </w:r>
      <w:r w:rsidR="00FF3111" w:rsidRPr="008A109B">
        <w:rPr>
          <w:rFonts w:ascii="Palatino Linotype" w:hAnsi="Palatino Linotype" w:cs="Arial"/>
        </w:rPr>
        <w:t>a</w:t>
      </w:r>
      <w:r w:rsidR="00D730A4" w:rsidRPr="008A109B">
        <w:rPr>
          <w:rFonts w:ascii="Palatino Linotype" w:hAnsi="Palatino Linotype" w:cs="Arial"/>
        </w:rPr>
        <w:t xml:space="preserve"> </w:t>
      </w:r>
      <w:r w:rsidR="00FF3111" w:rsidRPr="008A109B">
        <w:rPr>
          <w:rFonts w:ascii="Palatino Linotype" w:hAnsi="Palatino Linotype" w:cs="Arial"/>
        </w:rPr>
        <w:t>efecto</w:t>
      </w:r>
      <w:r w:rsidR="00D730A4" w:rsidRPr="008A109B">
        <w:rPr>
          <w:rFonts w:ascii="Palatino Linotype" w:hAnsi="Palatino Linotype" w:cs="Arial"/>
        </w:rPr>
        <w:t xml:space="preserve"> </w:t>
      </w:r>
      <w:r w:rsidR="00FF3111" w:rsidRPr="008A109B">
        <w:rPr>
          <w:rFonts w:ascii="Palatino Linotype" w:hAnsi="Palatino Linotype" w:cs="Arial"/>
          <w:lang w:val="es-ES_tradnl"/>
        </w:rPr>
        <w:t>de</w:t>
      </w:r>
      <w:r w:rsidR="00D730A4" w:rsidRPr="008A109B">
        <w:rPr>
          <w:rFonts w:ascii="Palatino Linotype" w:hAnsi="Palatino Linotype" w:cs="Arial"/>
        </w:rPr>
        <w:t xml:space="preserve"> </w:t>
      </w:r>
      <w:r w:rsidR="00FF3111" w:rsidRPr="008A109B">
        <w:rPr>
          <w:rFonts w:ascii="Palatino Linotype" w:hAnsi="Palatino Linotype" w:cs="Arial"/>
        </w:rPr>
        <w:t>ser</w:t>
      </w:r>
      <w:r w:rsidR="00D730A4" w:rsidRPr="008A109B">
        <w:rPr>
          <w:rFonts w:ascii="Palatino Linotype" w:hAnsi="Palatino Linotype" w:cs="Arial"/>
        </w:rPr>
        <w:t xml:space="preserve"> </w:t>
      </w:r>
      <w:r w:rsidR="00FF3111" w:rsidRPr="008A109B">
        <w:rPr>
          <w:rFonts w:ascii="Palatino Linotype" w:hAnsi="Palatino Linotype" w:cs="Arial"/>
        </w:rPr>
        <w:t>resuelto,</w:t>
      </w:r>
      <w:r w:rsidR="00D730A4" w:rsidRPr="008A109B">
        <w:rPr>
          <w:rFonts w:ascii="Palatino Linotype" w:hAnsi="Palatino Linotype" w:cs="Arial"/>
        </w:rPr>
        <w:t xml:space="preserve"> </w:t>
      </w:r>
      <w:r w:rsidR="00FF3111" w:rsidRPr="008A109B">
        <w:rPr>
          <w:rFonts w:ascii="Palatino Linotype" w:hAnsi="Palatino Linotype" w:cs="Arial"/>
        </w:rPr>
        <w:t>de</w:t>
      </w:r>
      <w:r w:rsidR="00D730A4" w:rsidRPr="008A109B">
        <w:rPr>
          <w:rFonts w:ascii="Palatino Linotype" w:hAnsi="Palatino Linotype" w:cs="Arial"/>
        </w:rPr>
        <w:t xml:space="preserve"> </w:t>
      </w:r>
      <w:r w:rsidR="00FF3111" w:rsidRPr="008A109B">
        <w:rPr>
          <w:rFonts w:ascii="Palatino Linotype" w:hAnsi="Palatino Linotype" w:cs="Arial"/>
        </w:rPr>
        <w:t>conformidad</w:t>
      </w:r>
      <w:r w:rsidR="00D730A4" w:rsidRPr="008A109B">
        <w:rPr>
          <w:rFonts w:ascii="Palatino Linotype" w:hAnsi="Palatino Linotype" w:cs="Arial"/>
        </w:rPr>
        <w:t xml:space="preserve"> </w:t>
      </w:r>
      <w:r w:rsidR="00FF3111" w:rsidRPr="008A109B">
        <w:rPr>
          <w:rFonts w:ascii="Palatino Linotype" w:hAnsi="Palatino Linotype" w:cs="Arial"/>
        </w:rPr>
        <w:t>con</w:t>
      </w:r>
      <w:r w:rsidR="00D730A4" w:rsidRPr="008A109B">
        <w:rPr>
          <w:rFonts w:ascii="Palatino Linotype" w:hAnsi="Palatino Linotype" w:cs="Arial"/>
        </w:rPr>
        <w:t xml:space="preserve"> </w:t>
      </w:r>
      <w:r w:rsidR="00FF3111" w:rsidRPr="008A109B">
        <w:rPr>
          <w:rFonts w:ascii="Palatino Linotype" w:hAnsi="Palatino Linotype" w:cs="Arial"/>
        </w:rPr>
        <w:t>lo</w:t>
      </w:r>
      <w:r w:rsidR="00D730A4" w:rsidRPr="008A109B">
        <w:rPr>
          <w:rFonts w:ascii="Palatino Linotype" w:hAnsi="Palatino Linotype" w:cs="Arial"/>
        </w:rPr>
        <w:t xml:space="preserve"> </w:t>
      </w:r>
      <w:r w:rsidR="00FF3111" w:rsidRPr="008A109B">
        <w:rPr>
          <w:rFonts w:ascii="Palatino Linotype" w:hAnsi="Palatino Linotype" w:cs="Arial"/>
        </w:rPr>
        <w:t>establecido</w:t>
      </w:r>
      <w:r w:rsidR="00D730A4" w:rsidRPr="008A109B">
        <w:rPr>
          <w:rFonts w:ascii="Palatino Linotype" w:hAnsi="Palatino Linotype" w:cs="Arial"/>
        </w:rPr>
        <w:t xml:space="preserve"> </w:t>
      </w:r>
      <w:r w:rsidR="00FF3111" w:rsidRPr="008A109B">
        <w:rPr>
          <w:rFonts w:ascii="Palatino Linotype" w:hAnsi="Palatino Linotype" w:cs="Arial"/>
        </w:rPr>
        <w:t>en</w:t>
      </w:r>
      <w:r w:rsidR="00D730A4" w:rsidRPr="008A109B">
        <w:rPr>
          <w:rFonts w:ascii="Palatino Linotype" w:hAnsi="Palatino Linotype" w:cs="Arial"/>
        </w:rPr>
        <w:t xml:space="preserve"> </w:t>
      </w:r>
      <w:r w:rsidR="00FF3111" w:rsidRPr="008A109B">
        <w:rPr>
          <w:rFonts w:ascii="Palatino Linotype" w:hAnsi="Palatino Linotype" w:cs="Arial"/>
        </w:rPr>
        <w:t>el</w:t>
      </w:r>
      <w:r w:rsidR="00D730A4" w:rsidRPr="008A109B">
        <w:rPr>
          <w:rFonts w:ascii="Palatino Linotype" w:hAnsi="Palatino Linotype" w:cs="Arial"/>
        </w:rPr>
        <w:t xml:space="preserve"> </w:t>
      </w:r>
      <w:r w:rsidR="00FF3111" w:rsidRPr="008A109B">
        <w:rPr>
          <w:rFonts w:ascii="Palatino Linotype" w:hAnsi="Palatino Linotype" w:cs="Arial"/>
        </w:rPr>
        <w:t>artículo</w:t>
      </w:r>
      <w:r w:rsidR="00D730A4" w:rsidRPr="008A109B">
        <w:rPr>
          <w:rFonts w:ascii="Palatino Linotype" w:hAnsi="Palatino Linotype" w:cs="Arial"/>
        </w:rPr>
        <w:t xml:space="preserve"> </w:t>
      </w:r>
      <w:r w:rsidR="00FF3111" w:rsidRPr="008A109B">
        <w:rPr>
          <w:rFonts w:ascii="Palatino Linotype" w:hAnsi="Palatino Linotype" w:cs="Arial"/>
        </w:rPr>
        <w:t>185</w:t>
      </w:r>
      <w:r w:rsidR="00EA1249" w:rsidRPr="008A109B">
        <w:rPr>
          <w:rFonts w:ascii="Palatino Linotype" w:hAnsi="Palatino Linotype" w:cs="Arial"/>
        </w:rPr>
        <w:t>,</w:t>
      </w:r>
      <w:r w:rsidR="00D730A4" w:rsidRPr="008A109B">
        <w:rPr>
          <w:rFonts w:ascii="Palatino Linotype" w:hAnsi="Palatino Linotype" w:cs="Arial"/>
        </w:rPr>
        <w:t xml:space="preserve"> </w:t>
      </w:r>
      <w:r w:rsidR="00FF3111" w:rsidRPr="008A109B">
        <w:rPr>
          <w:rFonts w:ascii="Palatino Linotype" w:hAnsi="Palatino Linotype" w:cs="Arial"/>
        </w:rPr>
        <w:t>fracciones</w:t>
      </w:r>
      <w:r w:rsidR="00D730A4" w:rsidRPr="008A109B">
        <w:rPr>
          <w:rFonts w:ascii="Palatino Linotype" w:hAnsi="Palatino Linotype" w:cs="Arial"/>
        </w:rPr>
        <w:t xml:space="preserve"> </w:t>
      </w:r>
      <w:r w:rsidR="00FF3111" w:rsidRPr="008A109B">
        <w:rPr>
          <w:rFonts w:ascii="Palatino Linotype" w:hAnsi="Palatino Linotype" w:cs="Arial"/>
        </w:rPr>
        <w:t>VI</w:t>
      </w:r>
      <w:r w:rsidR="00D730A4" w:rsidRPr="008A109B">
        <w:rPr>
          <w:rFonts w:ascii="Palatino Linotype" w:hAnsi="Palatino Linotype" w:cs="Arial"/>
        </w:rPr>
        <w:t xml:space="preserve"> </w:t>
      </w:r>
      <w:r w:rsidR="00FF3111" w:rsidRPr="008A109B">
        <w:rPr>
          <w:rFonts w:ascii="Palatino Linotype" w:hAnsi="Palatino Linotype" w:cs="Arial"/>
        </w:rPr>
        <w:t>y</w:t>
      </w:r>
      <w:r w:rsidR="00D730A4" w:rsidRPr="008A109B">
        <w:rPr>
          <w:rFonts w:ascii="Palatino Linotype" w:hAnsi="Palatino Linotype" w:cs="Arial"/>
        </w:rPr>
        <w:t xml:space="preserve"> </w:t>
      </w:r>
      <w:r w:rsidR="00FF3111" w:rsidRPr="008A109B">
        <w:rPr>
          <w:rFonts w:ascii="Palatino Linotype" w:hAnsi="Palatino Linotype" w:cs="Arial"/>
        </w:rPr>
        <w:t>VIII</w:t>
      </w:r>
      <w:r w:rsidR="00EA1249" w:rsidRPr="008A109B">
        <w:rPr>
          <w:rFonts w:ascii="Palatino Linotype" w:hAnsi="Palatino Linotype" w:cs="Arial"/>
        </w:rPr>
        <w:t>,</w:t>
      </w:r>
      <w:r w:rsidR="00D730A4" w:rsidRPr="008A109B">
        <w:rPr>
          <w:rFonts w:ascii="Palatino Linotype" w:hAnsi="Palatino Linotype" w:cs="Arial"/>
        </w:rPr>
        <w:t xml:space="preserve"> </w:t>
      </w:r>
      <w:r w:rsidR="00FF3111" w:rsidRPr="008A109B">
        <w:rPr>
          <w:rFonts w:ascii="Palatino Linotype" w:hAnsi="Palatino Linotype" w:cs="Arial"/>
        </w:rPr>
        <w:t>de</w:t>
      </w:r>
      <w:r w:rsidR="00D730A4" w:rsidRPr="008A109B">
        <w:rPr>
          <w:rFonts w:ascii="Palatino Linotype" w:hAnsi="Palatino Linotype" w:cs="Arial"/>
        </w:rPr>
        <w:t xml:space="preserve"> </w:t>
      </w:r>
      <w:r w:rsidR="00FF3111" w:rsidRPr="008A109B">
        <w:rPr>
          <w:rFonts w:ascii="Palatino Linotype" w:hAnsi="Palatino Linotype" w:cs="Arial"/>
        </w:rPr>
        <w:t>la</w:t>
      </w:r>
      <w:r w:rsidR="00D730A4" w:rsidRPr="008A109B">
        <w:rPr>
          <w:rFonts w:ascii="Palatino Linotype" w:hAnsi="Palatino Linotype" w:cs="Arial"/>
        </w:rPr>
        <w:t xml:space="preserve"> </w:t>
      </w:r>
      <w:r w:rsidR="00FF3111" w:rsidRPr="008A109B">
        <w:rPr>
          <w:rFonts w:ascii="Palatino Linotype" w:hAnsi="Palatino Linotype" w:cs="Arial"/>
        </w:rPr>
        <w:t>Ley</w:t>
      </w:r>
      <w:r w:rsidR="00D730A4" w:rsidRPr="008A109B">
        <w:rPr>
          <w:rFonts w:ascii="Palatino Linotype" w:hAnsi="Palatino Linotype" w:cs="Arial"/>
        </w:rPr>
        <w:t xml:space="preserve"> </w:t>
      </w:r>
      <w:r w:rsidR="00FF3111" w:rsidRPr="008A109B">
        <w:rPr>
          <w:rFonts w:ascii="Palatino Linotype" w:hAnsi="Palatino Linotype" w:cs="Arial"/>
        </w:rPr>
        <w:t>de</w:t>
      </w:r>
      <w:r w:rsidR="00D730A4" w:rsidRPr="008A109B">
        <w:rPr>
          <w:rFonts w:ascii="Palatino Linotype" w:hAnsi="Palatino Linotype" w:cs="Arial"/>
        </w:rPr>
        <w:t xml:space="preserve"> </w:t>
      </w:r>
      <w:r w:rsidR="00FF3111" w:rsidRPr="008A109B">
        <w:rPr>
          <w:rFonts w:ascii="Palatino Linotype" w:hAnsi="Palatino Linotype" w:cs="Arial"/>
        </w:rPr>
        <w:t>Transparencia</w:t>
      </w:r>
      <w:r w:rsidR="00D730A4" w:rsidRPr="008A109B">
        <w:rPr>
          <w:rFonts w:ascii="Palatino Linotype" w:hAnsi="Palatino Linotype" w:cs="Arial"/>
        </w:rPr>
        <w:t xml:space="preserve"> </w:t>
      </w:r>
      <w:r w:rsidR="00FF3111" w:rsidRPr="008A109B">
        <w:rPr>
          <w:rFonts w:ascii="Palatino Linotype" w:hAnsi="Palatino Linotype" w:cs="Arial"/>
        </w:rPr>
        <w:t>y</w:t>
      </w:r>
      <w:r w:rsidR="00D730A4" w:rsidRPr="008A109B">
        <w:rPr>
          <w:rFonts w:ascii="Palatino Linotype" w:hAnsi="Palatino Linotype" w:cs="Arial"/>
        </w:rPr>
        <w:t xml:space="preserve"> </w:t>
      </w:r>
      <w:r w:rsidR="00FF3111" w:rsidRPr="008A109B">
        <w:rPr>
          <w:rFonts w:ascii="Palatino Linotype" w:hAnsi="Palatino Linotype" w:cs="Arial"/>
        </w:rPr>
        <w:t>Acceso</w:t>
      </w:r>
      <w:r w:rsidR="00D730A4" w:rsidRPr="008A109B">
        <w:rPr>
          <w:rFonts w:ascii="Palatino Linotype" w:hAnsi="Palatino Linotype" w:cs="Arial"/>
        </w:rPr>
        <w:t xml:space="preserve"> </w:t>
      </w:r>
      <w:r w:rsidR="00FF3111" w:rsidRPr="008A109B">
        <w:rPr>
          <w:rFonts w:ascii="Palatino Linotype" w:hAnsi="Palatino Linotype" w:cs="Arial"/>
        </w:rPr>
        <w:t>a</w:t>
      </w:r>
      <w:r w:rsidR="00D730A4" w:rsidRPr="008A109B">
        <w:rPr>
          <w:rFonts w:ascii="Palatino Linotype" w:hAnsi="Palatino Linotype" w:cs="Arial"/>
        </w:rPr>
        <w:t xml:space="preserve"> </w:t>
      </w:r>
      <w:r w:rsidR="00FF3111" w:rsidRPr="008A109B">
        <w:rPr>
          <w:rFonts w:ascii="Palatino Linotype" w:hAnsi="Palatino Linotype" w:cs="Arial"/>
        </w:rPr>
        <w:t>la</w:t>
      </w:r>
      <w:r w:rsidR="00D730A4" w:rsidRPr="008A109B">
        <w:rPr>
          <w:rFonts w:ascii="Palatino Linotype" w:hAnsi="Palatino Linotype" w:cs="Arial"/>
        </w:rPr>
        <w:t xml:space="preserve"> </w:t>
      </w:r>
      <w:r w:rsidR="00FF3111" w:rsidRPr="008A109B">
        <w:rPr>
          <w:rFonts w:ascii="Palatino Linotype" w:hAnsi="Palatino Linotype" w:cs="Arial"/>
        </w:rPr>
        <w:t>Información</w:t>
      </w:r>
      <w:r w:rsidR="00D730A4" w:rsidRPr="008A109B">
        <w:rPr>
          <w:rFonts w:ascii="Palatino Linotype" w:hAnsi="Palatino Linotype" w:cs="Arial"/>
        </w:rPr>
        <w:t xml:space="preserve"> </w:t>
      </w:r>
      <w:r w:rsidR="00FF3111" w:rsidRPr="008A109B">
        <w:rPr>
          <w:rFonts w:ascii="Palatino Linotype" w:hAnsi="Palatino Linotype" w:cs="Arial"/>
        </w:rPr>
        <w:t>Pública</w:t>
      </w:r>
      <w:r w:rsidR="00D730A4" w:rsidRPr="008A109B">
        <w:rPr>
          <w:rFonts w:ascii="Palatino Linotype" w:hAnsi="Palatino Linotype" w:cs="Arial"/>
        </w:rPr>
        <w:t xml:space="preserve"> </w:t>
      </w:r>
      <w:r w:rsidR="00FF3111" w:rsidRPr="008A109B">
        <w:rPr>
          <w:rFonts w:ascii="Palatino Linotype" w:hAnsi="Palatino Linotype" w:cs="Arial"/>
        </w:rPr>
        <w:t>del</w:t>
      </w:r>
      <w:r w:rsidR="00D730A4" w:rsidRPr="008A109B">
        <w:rPr>
          <w:rFonts w:ascii="Palatino Linotype" w:hAnsi="Palatino Linotype" w:cs="Arial"/>
        </w:rPr>
        <w:t xml:space="preserve"> </w:t>
      </w:r>
      <w:r w:rsidR="00FF3111" w:rsidRPr="008A109B">
        <w:rPr>
          <w:rFonts w:ascii="Palatino Linotype" w:hAnsi="Palatino Linotype" w:cs="Arial"/>
        </w:rPr>
        <w:t>Estado</w:t>
      </w:r>
      <w:r w:rsidR="00D730A4" w:rsidRPr="008A109B">
        <w:rPr>
          <w:rFonts w:ascii="Palatino Linotype" w:hAnsi="Palatino Linotype" w:cs="Arial"/>
        </w:rPr>
        <w:t xml:space="preserve"> </w:t>
      </w:r>
      <w:r w:rsidR="00FF3111" w:rsidRPr="008A109B">
        <w:rPr>
          <w:rFonts w:ascii="Palatino Linotype" w:hAnsi="Palatino Linotype" w:cs="Arial"/>
        </w:rPr>
        <w:t>de</w:t>
      </w:r>
      <w:r w:rsidR="00D730A4" w:rsidRPr="008A109B">
        <w:rPr>
          <w:rFonts w:ascii="Palatino Linotype" w:hAnsi="Palatino Linotype" w:cs="Arial"/>
        </w:rPr>
        <w:t xml:space="preserve"> </w:t>
      </w:r>
      <w:r w:rsidR="00FF3111" w:rsidRPr="008A109B">
        <w:rPr>
          <w:rFonts w:ascii="Palatino Linotype" w:hAnsi="Palatino Linotype" w:cs="Arial"/>
        </w:rPr>
        <w:t>México</w:t>
      </w:r>
      <w:r w:rsidR="00D730A4" w:rsidRPr="008A109B">
        <w:rPr>
          <w:rFonts w:ascii="Palatino Linotype" w:hAnsi="Palatino Linotype" w:cs="Arial"/>
        </w:rPr>
        <w:t xml:space="preserve"> </w:t>
      </w:r>
      <w:r w:rsidR="00FF3111" w:rsidRPr="008A109B">
        <w:rPr>
          <w:rFonts w:ascii="Palatino Linotype" w:hAnsi="Palatino Linotype" w:cs="Arial"/>
        </w:rPr>
        <w:t>y</w:t>
      </w:r>
      <w:r w:rsidR="00D730A4" w:rsidRPr="008A109B">
        <w:rPr>
          <w:rFonts w:ascii="Palatino Linotype" w:hAnsi="Palatino Linotype" w:cs="Arial"/>
        </w:rPr>
        <w:t xml:space="preserve"> </w:t>
      </w:r>
      <w:r w:rsidR="00FF3111" w:rsidRPr="008A109B">
        <w:rPr>
          <w:rFonts w:ascii="Palatino Linotype" w:hAnsi="Palatino Linotype" w:cs="Arial"/>
        </w:rPr>
        <w:t>Municipios.</w:t>
      </w:r>
    </w:p>
    <w:p w:rsidR="00201D8B" w:rsidRPr="008A109B" w:rsidRDefault="00201D8B" w:rsidP="00272290">
      <w:pPr>
        <w:pStyle w:val="Prrafodelista"/>
        <w:numPr>
          <w:ilvl w:val="0"/>
          <w:numId w:val="6"/>
        </w:numPr>
        <w:tabs>
          <w:tab w:val="left" w:pos="567"/>
        </w:tabs>
        <w:spacing w:before="360" w:line="360" w:lineRule="auto"/>
        <w:ind w:left="0" w:firstLine="0"/>
        <w:jc w:val="both"/>
        <w:rPr>
          <w:rFonts w:ascii="Palatino Linotype" w:hAnsi="Palatino Linotype"/>
        </w:rPr>
      </w:pPr>
      <w:r w:rsidRPr="008A109B">
        <w:rPr>
          <w:rFonts w:ascii="Palatino Linotype" w:hAnsi="Palatino Linotype" w:cs="Arial"/>
        </w:rPr>
        <w:t xml:space="preserve">En </w:t>
      </w:r>
      <w:r w:rsidRPr="008A109B">
        <w:rPr>
          <w:rFonts w:ascii="Palatino Linotype" w:hAnsi="Palatino Linotype" w:cs="Arial"/>
          <w:color w:val="000000" w:themeColor="text1"/>
        </w:rPr>
        <w:t xml:space="preserve">fecha </w:t>
      </w:r>
      <w:r w:rsidR="00ED031D" w:rsidRPr="008A109B">
        <w:rPr>
          <w:rFonts w:ascii="Palatino Linotype" w:hAnsi="Palatino Linotype" w:cs="Arial"/>
          <w:color w:val="000000" w:themeColor="text1"/>
        </w:rPr>
        <w:t>diez</w:t>
      </w:r>
      <w:r w:rsidRPr="008A109B">
        <w:rPr>
          <w:rFonts w:ascii="Palatino Linotype" w:hAnsi="Palatino Linotype" w:cs="Arial"/>
          <w:color w:val="000000" w:themeColor="text1"/>
        </w:rPr>
        <w:t xml:space="preserve"> de </w:t>
      </w:r>
      <w:r w:rsidR="00ED031D" w:rsidRPr="008A109B">
        <w:rPr>
          <w:rFonts w:ascii="Palatino Linotype" w:hAnsi="Palatino Linotype" w:cs="Arial"/>
        </w:rPr>
        <w:t>junio</w:t>
      </w:r>
      <w:r w:rsidRPr="008A109B">
        <w:rPr>
          <w:rFonts w:ascii="Palatino Linotype" w:hAnsi="Palatino Linotype" w:cs="Arial"/>
          <w:color w:val="000000" w:themeColor="text1"/>
        </w:rPr>
        <w:t xml:space="preserve"> de dos mil dieci</w:t>
      </w:r>
      <w:r w:rsidR="00207FF8" w:rsidRPr="008A109B">
        <w:rPr>
          <w:rFonts w:ascii="Palatino Linotype" w:hAnsi="Palatino Linotype" w:cs="Arial"/>
          <w:color w:val="000000" w:themeColor="text1"/>
        </w:rPr>
        <w:t>nueve</w:t>
      </w:r>
      <w:r w:rsidRPr="008A109B">
        <w:rPr>
          <w:rFonts w:ascii="Palatino Linotype" w:hAnsi="Palatino Linotype" w:cs="Arial"/>
          <w:color w:val="000000" w:themeColor="text1"/>
        </w:rPr>
        <w:t xml:space="preserve">, la Comisionada Ponente acordó </w:t>
      </w:r>
      <w:r w:rsidRPr="008A109B">
        <w:rPr>
          <w:rFonts w:ascii="Palatino Linotype" w:hAnsi="Palatino Linotype"/>
          <w:color w:val="000000" w:themeColor="text1"/>
        </w:rPr>
        <w:t>ampliar</w:t>
      </w:r>
      <w:r w:rsidRPr="008A109B">
        <w:rPr>
          <w:rFonts w:ascii="Palatino Linotype" w:hAnsi="Palatino Linotype" w:cs="Arial"/>
          <w:color w:val="000000" w:themeColor="text1"/>
        </w:rPr>
        <w:t xml:space="preserve"> </w:t>
      </w:r>
      <w:r w:rsidRPr="008A109B">
        <w:rPr>
          <w:rFonts w:ascii="Palatino Linotype" w:hAnsi="Palatino Linotype" w:cs="Arial"/>
        </w:rPr>
        <w:t>el</w:t>
      </w:r>
      <w:r w:rsidRPr="008A109B">
        <w:rPr>
          <w:rFonts w:ascii="Palatino Linotype" w:hAnsi="Palatino Linotype" w:cs="Arial"/>
          <w:color w:val="000000" w:themeColor="text1"/>
        </w:rPr>
        <w:t xml:space="preserve"> plazo </w:t>
      </w:r>
      <w:r w:rsidRPr="008A109B">
        <w:rPr>
          <w:rFonts w:ascii="Palatino Linotype" w:hAnsi="Palatino Linotype" w:cs="Arial"/>
        </w:rPr>
        <w:t>para</w:t>
      </w:r>
      <w:r w:rsidRPr="008A109B">
        <w:rPr>
          <w:rFonts w:ascii="Palatino Linotype" w:hAnsi="Palatino Linotype" w:cs="Arial"/>
          <w:color w:val="000000" w:themeColor="text1"/>
        </w:rPr>
        <w:t xml:space="preserve"> resolver el recurso de revisión de mérito, por un periodo de hasta quince días hábiles</w:t>
      </w:r>
      <w:r w:rsidRPr="008A109B">
        <w:rPr>
          <w:rFonts w:ascii="Palatino Linotype" w:hAnsi="Palatino Linotype" w:cs="Arial"/>
        </w:rPr>
        <w:t xml:space="preserve">, de conformidad con el artículo 181, tercer párrafo de la Ley de Transparencia y Acceso a la </w:t>
      </w:r>
      <w:r w:rsidRPr="008A109B">
        <w:rPr>
          <w:rFonts w:ascii="Palatino Linotype" w:hAnsi="Palatino Linotype"/>
        </w:rPr>
        <w:t>Información</w:t>
      </w:r>
      <w:r w:rsidRPr="008A109B">
        <w:rPr>
          <w:rFonts w:ascii="Palatino Linotype" w:hAnsi="Palatino Linotype" w:cs="Arial"/>
        </w:rPr>
        <w:t xml:space="preserve"> Pública del Estado de México y Municipios.</w:t>
      </w:r>
    </w:p>
    <w:p w:rsidR="004B4CB8" w:rsidRPr="008A109B" w:rsidRDefault="004B4CB8" w:rsidP="00272290">
      <w:pPr>
        <w:spacing w:before="360" w:after="360" w:line="360" w:lineRule="auto"/>
        <w:jc w:val="center"/>
        <w:rPr>
          <w:rFonts w:ascii="Palatino Linotype" w:hAnsi="Palatino Linotype"/>
          <w:b/>
          <w:bCs/>
          <w:spacing w:val="40"/>
          <w:sz w:val="28"/>
        </w:rPr>
      </w:pPr>
      <w:r w:rsidRPr="008A109B">
        <w:rPr>
          <w:rFonts w:ascii="Palatino Linotype" w:hAnsi="Palatino Linotype"/>
          <w:b/>
          <w:bCs/>
          <w:spacing w:val="40"/>
          <w:sz w:val="28"/>
        </w:rPr>
        <w:t>CONSIDERANDO</w:t>
      </w:r>
    </w:p>
    <w:p w:rsidR="00AB4B9D" w:rsidRPr="008A109B"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8A109B">
        <w:rPr>
          <w:rFonts w:ascii="Palatino Linotype" w:hAnsi="Palatino Linotype"/>
          <w:b/>
        </w:rPr>
        <w:t>Competencia</w:t>
      </w:r>
      <w:r w:rsidRPr="008A109B">
        <w:rPr>
          <w:rFonts w:ascii="Palatino Linotype" w:hAnsi="Palatino Linotype"/>
        </w:rPr>
        <w:t>.</w:t>
      </w:r>
      <w:r w:rsidR="00D730A4" w:rsidRPr="008A109B">
        <w:rPr>
          <w:rFonts w:ascii="Palatino Linotype" w:hAnsi="Palatino Linotype"/>
          <w:b/>
        </w:rPr>
        <w:t xml:space="preserve"> </w:t>
      </w:r>
      <w:r w:rsidR="00B97822" w:rsidRPr="008A109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97822" w:rsidRPr="008A109B">
        <w:rPr>
          <w:rFonts w:ascii="Palatino Linotype" w:hAnsi="Palatino Linotype"/>
        </w:rPr>
        <w:lastRenderedPageBreak/>
        <w:t>artículo 6, Apartado A, de la Constitución Política de los Estados Unidos Mexicanos; el artículo 5, párrafos</w:t>
      </w:r>
      <w:r w:rsidR="001F3B3B">
        <w:rPr>
          <w:rFonts w:ascii="Palatino Linotype" w:hAnsi="Palatino Linotype"/>
        </w:rPr>
        <w:t xml:space="preserve"> vigésimo segundo, vigésimo tercero y vigésimo </w:t>
      </w:r>
      <w:r w:rsidR="001F3B3B">
        <w:rPr>
          <w:rFonts w:ascii="Palatino Linotype" w:hAnsi="Palatino Linotype" w:cs="Arial"/>
        </w:rPr>
        <w:t>cuarto</w:t>
      </w:r>
      <w:r w:rsidR="00B97822" w:rsidRPr="008A109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8A109B">
        <w:rPr>
          <w:rFonts w:ascii="Palatino Linotype" w:hAnsi="Palatino Linotype" w:cs="Arial"/>
        </w:rPr>
        <w:t>.</w:t>
      </w:r>
    </w:p>
    <w:p w:rsidR="0034196C" w:rsidRPr="008A109B" w:rsidRDefault="0034196C"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8A109B">
        <w:rPr>
          <w:rFonts w:ascii="Palatino Linotype" w:hAnsi="Palatino Linotype" w:cs="Arial"/>
          <w:b/>
        </w:rPr>
        <w:t>Interés.</w:t>
      </w:r>
      <w:r w:rsidR="00D730A4" w:rsidRPr="008A109B">
        <w:rPr>
          <w:rFonts w:ascii="Palatino Linotype" w:hAnsi="Palatino Linotype" w:cs="Arial"/>
        </w:rPr>
        <w:t xml:space="preserve"> </w:t>
      </w:r>
      <w:r w:rsidRPr="008A109B">
        <w:rPr>
          <w:rFonts w:ascii="Palatino Linotype" w:hAnsi="Palatino Linotype" w:cs="Arial"/>
        </w:rPr>
        <w:t>El</w:t>
      </w:r>
      <w:r w:rsidR="00D730A4" w:rsidRPr="008A109B">
        <w:rPr>
          <w:rFonts w:ascii="Palatino Linotype" w:hAnsi="Palatino Linotype" w:cs="Arial"/>
        </w:rPr>
        <w:t xml:space="preserve"> </w:t>
      </w:r>
      <w:r w:rsidRPr="008A109B">
        <w:rPr>
          <w:rFonts w:ascii="Palatino Linotype" w:hAnsi="Palatino Linotype" w:cs="Arial"/>
        </w:rPr>
        <w:t>recurso</w:t>
      </w:r>
      <w:r w:rsidR="00D730A4" w:rsidRPr="008A109B">
        <w:rPr>
          <w:rFonts w:ascii="Palatino Linotype" w:hAnsi="Palatino Linotype" w:cs="Arial"/>
        </w:rPr>
        <w:t xml:space="preserve"> </w:t>
      </w:r>
      <w:r w:rsidRPr="008A109B">
        <w:rPr>
          <w:rFonts w:ascii="Palatino Linotype" w:hAnsi="Palatino Linotype" w:cs="Arial"/>
        </w:rPr>
        <w:t>de</w:t>
      </w:r>
      <w:r w:rsidR="00D730A4" w:rsidRPr="008A109B">
        <w:rPr>
          <w:rFonts w:ascii="Palatino Linotype" w:hAnsi="Palatino Linotype" w:cs="Arial"/>
        </w:rPr>
        <w:t xml:space="preserve"> </w:t>
      </w:r>
      <w:r w:rsidRPr="008A109B">
        <w:rPr>
          <w:rFonts w:ascii="Palatino Linotype" w:hAnsi="Palatino Linotype" w:cs="Arial"/>
        </w:rPr>
        <w:t>revisión</w:t>
      </w:r>
      <w:r w:rsidR="00D730A4" w:rsidRPr="008A109B">
        <w:rPr>
          <w:rFonts w:ascii="Palatino Linotype" w:hAnsi="Palatino Linotype" w:cs="Arial"/>
        </w:rPr>
        <w:t xml:space="preserve"> </w:t>
      </w:r>
      <w:r w:rsidRPr="008A109B">
        <w:rPr>
          <w:rFonts w:ascii="Palatino Linotype" w:hAnsi="Palatino Linotype" w:cs="Arial"/>
        </w:rPr>
        <w:t>fue</w:t>
      </w:r>
      <w:r w:rsidR="00D730A4" w:rsidRPr="008A109B">
        <w:rPr>
          <w:rFonts w:ascii="Palatino Linotype" w:hAnsi="Palatino Linotype" w:cs="Arial"/>
        </w:rPr>
        <w:t xml:space="preserve"> </w:t>
      </w:r>
      <w:r w:rsidRPr="008A109B">
        <w:rPr>
          <w:rFonts w:ascii="Palatino Linotype" w:hAnsi="Palatino Linotype"/>
        </w:rPr>
        <w:t>interpuesto</w:t>
      </w:r>
      <w:r w:rsidR="00D730A4" w:rsidRPr="008A109B">
        <w:rPr>
          <w:rFonts w:ascii="Palatino Linotype" w:hAnsi="Palatino Linotype" w:cs="Arial"/>
        </w:rPr>
        <w:t xml:space="preserve"> </w:t>
      </w:r>
      <w:r w:rsidRPr="008A109B">
        <w:rPr>
          <w:rFonts w:ascii="Palatino Linotype" w:hAnsi="Palatino Linotype" w:cs="Arial"/>
        </w:rPr>
        <w:t>por</w:t>
      </w:r>
      <w:r w:rsidR="00D730A4" w:rsidRPr="008A109B">
        <w:rPr>
          <w:rFonts w:ascii="Palatino Linotype" w:hAnsi="Palatino Linotype" w:cs="Arial"/>
        </w:rPr>
        <w:t xml:space="preserve"> </w:t>
      </w:r>
      <w:r w:rsidRPr="008A109B">
        <w:rPr>
          <w:rFonts w:ascii="Palatino Linotype" w:hAnsi="Palatino Linotype" w:cs="Arial"/>
        </w:rPr>
        <w:t>parte</w:t>
      </w:r>
      <w:r w:rsidR="00D730A4" w:rsidRPr="008A109B">
        <w:rPr>
          <w:rFonts w:ascii="Palatino Linotype" w:hAnsi="Palatino Linotype" w:cs="Arial"/>
        </w:rPr>
        <w:t xml:space="preserve"> </w:t>
      </w:r>
      <w:r w:rsidRPr="008A109B">
        <w:rPr>
          <w:rFonts w:ascii="Palatino Linotype" w:hAnsi="Palatino Linotype" w:cs="Arial"/>
        </w:rPr>
        <w:t>legítima</w:t>
      </w:r>
      <w:r w:rsidR="00D730A4" w:rsidRPr="008A109B">
        <w:rPr>
          <w:rFonts w:ascii="Palatino Linotype" w:hAnsi="Palatino Linotype" w:cs="Arial"/>
        </w:rPr>
        <w:t xml:space="preserve"> </w:t>
      </w:r>
      <w:r w:rsidRPr="008A109B">
        <w:rPr>
          <w:rFonts w:ascii="Palatino Linotype" w:hAnsi="Palatino Linotype" w:cs="Arial"/>
        </w:rPr>
        <w:t>en</w:t>
      </w:r>
      <w:r w:rsidR="00D730A4" w:rsidRPr="008A109B">
        <w:rPr>
          <w:rFonts w:ascii="Palatino Linotype" w:hAnsi="Palatino Linotype" w:cs="Arial"/>
        </w:rPr>
        <w:t xml:space="preserve"> </w:t>
      </w:r>
      <w:r w:rsidRPr="008A109B">
        <w:rPr>
          <w:rFonts w:ascii="Palatino Linotype" w:hAnsi="Palatino Linotype" w:cs="Arial"/>
        </w:rPr>
        <w:t>atención</w:t>
      </w:r>
      <w:r w:rsidR="00D730A4" w:rsidRPr="008A109B">
        <w:rPr>
          <w:rFonts w:ascii="Palatino Linotype" w:hAnsi="Palatino Linotype" w:cs="Arial"/>
        </w:rPr>
        <w:t xml:space="preserve"> </w:t>
      </w:r>
      <w:r w:rsidRPr="008A109B">
        <w:rPr>
          <w:rFonts w:ascii="Palatino Linotype" w:hAnsi="Palatino Linotype" w:cs="Arial"/>
        </w:rPr>
        <w:t>a</w:t>
      </w:r>
      <w:r w:rsidR="00D730A4" w:rsidRPr="008A109B">
        <w:rPr>
          <w:rFonts w:ascii="Palatino Linotype" w:hAnsi="Palatino Linotype" w:cs="Arial"/>
        </w:rPr>
        <w:t xml:space="preserve"> </w:t>
      </w:r>
      <w:r w:rsidRPr="008A109B">
        <w:rPr>
          <w:rFonts w:ascii="Palatino Linotype" w:hAnsi="Palatino Linotype" w:cs="Arial"/>
        </w:rPr>
        <w:t>que</w:t>
      </w:r>
      <w:r w:rsidR="00D730A4" w:rsidRPr="008A109B">
        <w:rPr>
          <w:rFonts w:ascii="Palatino Linotype" w:hAnsi="Palatino Linotype" w:cs="Arial"/>
        </w:rPr>
        <w:t xml:space="preserve"> </w:t>
      </w:r>
      <w:r w:rsidRPr="008A109B">
        <w:rPr>
          <w:rFonts w:ascii="Palatino Linotype" w:hAnsi="Palatino Linotype" w:cs="Arial"/>
        </w:rPr>
        <w:t>fue</w:t>
      </w:r>
      <w:r w:rsidR="00D730A4" w:rsidRPr="008A109B">
        <w:rPr>
          <w:rFonts w:ascii="Palatino Linotype" w:hAnsi="Palatino Linotype" w:cs="Arial"/>
        </w:rPr>
        <w:t xml:space="preserve"> </w:t>
      </w:r>
      <w:r w:rsidRPr="008A109B">
        <w:rPr>
          <w:rFonts w:ascii="Palatino Linotype" w:hAnsi="Palatino Linotype"/>
        </w:rPr>
        <w:t>presentado</w:t>
      </w:r>
      <w:r w:rsidR="00D730A4" w:rsidRPr="008A109B">
        <w:rPr>
          <w:rFonts w:ascii="Palatino Linotype" w:hAnsi="Palatino Linotype" w:cs="Arial"/>
        </w:rPr>
        <w:t xml:space="preserve"> </w:t>
      </w:r>
      <w:r w:rsidRPr="008A109B">
        <w:rPr>
          <w:rFonts w:ascii="Palatino Linotype" w:hAnsi="Palatino Linotype" w:cs="Arial"/>
        </w:rPr>
        <w:t>por</w:t>
      </w:r>
      <w:r w:rsidR="00D730A4" w:rsidRPr="008A109B">
        <w:rPr>
          <w:rFonts w:ascii="Palatino Linotype" w:hAnsi="Palatino Linotype" w:cs="Arial"/>
        </w:rPr>
        <w:t xml:space="preserve"> </w:t>
      </w:r>
      <w:r w:rsidR="002C7540" w:rsidRPr="008A109B">
        <w:rPr>
          <w:rFonts w:ascii="Palatino Linotype" w:hAnsi="Palatino Linotype" w:cs="Arial"/>
          <w:b/>
        </w:rPr>
        <w:t>EL RECURRENTE</w:t>
      </w:r>
      <w:r w:rsidRPr="008A109B">
        <w:rPr>
          <w:rFonts w:ascii="Palatino Linotype" w:hAnsi="Palatino Linotype" w:cs="Arial"/>
          <w:snapToGrid w:val="0"/>
        </w:rPr>
        <w:t>,</w:t>
      </w:r>
      <w:r w:rsidR="00D730A4" w:rsidRPr="008A109B">
        <w:rPr>
          <w:rFonts w:ascii="Palatino Linotype" w:hAnsi="Palatino Linotype" w:cs="Arial"/>
          <w:snapToGrid w:val="0"/>
        </w:rPr>
        <w:t xml:space="preserve"> </w:t>
      </w:r>
      <w:r w:rsidRPr="008A109B">
        <w:rPr>
          <w:rFonts w:ascii="Palatino Linotype" w:hAnsi="Palatino Linotype" w:cs="Arial"/>
        </w:rPr>
        <w:t>quien</w:t>
      </w:r>
      <w:r w:rsidR="00D730A4" w:rsidRPr="008A109B">
        <w:rPr>
          <w:rFonts w:ascii="Palatino Linotype" w:hAnsi="Palatino Linotype" w:cs="Arial"/>
          <w:snapToGrid w:val="0"/>
        </w:rPr>
        <w:t xml:space="preserve"> </w:t>
      </w:r>
      <w:r w:rsidRPr="008A109B">
        <w:rPr>
          <w:rFonts w:ascii="Palatino Linotype" w:hAnsi="Palatino Linotype" w:cs="Arial"/>
        </w:rPr>
        <w:t>formuló</w:t>
      </w:r>
      <w:r w:rsidR="00D730A4" w:rsidRPr="008A109B">
        <w:rPr>
          <w:rFonts w:ascii="Palatino Linotype" w:hAnsi="Palatino Linotype" w:cs="Arial"/>
          <w:snapToGrid w:val="0"/>
        </w:rPr>
        <w:t xml:space="preserve"> </w:t>
      </w:r>
      <w:r w:rsidRPr="008A109B">
        <w:rPr>
          <w:rFonts w:ascii="Palatino Linotype" w:hAnsi="Palatino Linotype"/>
        </w:rPr>
        <w:t>la</w:t>
      </w:r>
      <w:r w:rsidR="00D730A4" w:rsidRPr="008A109B">
        <w:rPr>
          <w:rFonts w:ascii="Palatino Linotype" w:hAnsi="Palatino Linotype" w:cs="Arial"/>
          <w:snapToGrid w:val="0"/>
        </w:rPr>
        <w:t xml:space="preserve"> </w:t>
      </w:r>
      <w:r w:rsidRPr="008A109B">
        <w:rPr>
          <w:rFonts w:ascii="Palatino Linotype" w:hAnsi="Palatino Linotype" w:cs="Arial"/>
        </w:rPr>
        <w:t>solicitud</w:t>
      </w:r>
      <w:r w:rsidR="00D730A4" w:rsidRPr="008A109B">
        <w:rPr>
          <w:rFonts w:ascii="Palatino Linotype" w:hAnsi="Palatino Linotype" w:cs="Arial"/>
          <w:snapToGrid w:val="0"/>
        </w:rPr>
        <w:t xml:space="preserve"> </w:t>
      </w:r>
      <w:r w:rsidRPr="008A109B">
        <w:rPr>
          <w:rFonts w:ascii="Palatino Linotype" w:hAnsi="Palatino Linotype" w:cs="Arial"/>
          <w:snapToGrid w:val="0"/>
        </w:rPr>
        <w:t>de</w:t>
      </w:r>
      <w:r w:rsidR="00D730A4" w:rsidRPr="008A109B">
        <w:rPr>
          <w:rFonts w:ascii="Palatino Linotype" w:hAnsi="Palatino Linotype" w:cs="Arial"/>
          <w:snapToGrid w:val="0"/>
        </w:rPr>
        <w:t xml:space="preserve"> </w:t>
      </w:r>
      <w:r w:rsidRPr="008A109B">
        <w:rPr>
          <w:rFonts w:ascii="Palatino Linotype" w:hAnsi="Palatino Linotype" w:cs="Arial"/>
          <w:snapToGrid w:val="0"/>
        </w:rPr>
        <w:t>información</w:t>
      </w:r>
      <w:r w:rsidR="00D730A4" w:rsidRPr="008A109B">
        <w:rPr>
          <w:rFonts w:ascii="Palatino Linotype" w:hAnsi="Palatino Linotype" w:cs="Arial"/>
          <w:snapToGrid w:val="0"/>
        </w:rPr>
        <w:t xml:space="preserve"> </w:t>
      </w:r>
      <w:r w:rsidRPr="008A109B">
        <w:rPr>
          <w:rFonts w:ascii="Palatino Linotype" w:hAnsi="Palatino Linotype" w:cs="Arial"/>
          <w:snapToGrid w:val="0"/>
        </w:rPr>
        <w:t>pública</w:t>
      </w:r>
      <w:r w:rsidR="00D730A4" w:rsidRPr="008A109B">
        <w:rPr>
          <w:rFonts w:ascii="Palatino Linotype" w:hAnsi="Palatino Linotype" w:cs="Arial"/>
          <w:snapToGrid w:val="0"/>
        </w:rPr>
        <w:t xml:space="preserve"> </w:t>
      </w:r>
      <w:r w:rsidRPr="008A109B">
        <w:rPr>
          <w:rFonts w:ascii="Palatino Linotype" w:hAnsi="Palatino Linotype"/>
        </w:rPr>
        <w:t>número</w:t>
      </w:r>
      <w:r w:rsidR="00D730A4" w:rsidRPr="008A109B">
        <w:rPr>
          <w:rFonts w:ascii="Palatino Linotype" w:hAnsi="Palatino Linotype" w:cs="Arial"/>
          <w:snapToGrid w:val="0"/>
        </w:rPr>
        <w:t xml:space="preserve"> </w:t>
      </w:r>
      <w:r w:rsidR="00024D1B" w:rsidRPr="008A109B">
        <w:rPr>
          <w:rFonts w:ascii="Palatino Linotype" w:hAnsi="Palatino Linotype"/>
          <w:b/>
          <w:bCs/>
        </w:rPr>
        <w:t>00002/SRTVM/IP/2019</w:t>
      </w:r>
      <w:r w:rsidRPr="008A109B">
        <w:rPr>
          <w:rFonts w:ascii="Palatino Linotype" w:hAnsi="Palatino Linotype" w:cs="Arial"/>
          <w:lang w:val="es-ES_tradnl"/>
        </w:rPr>
        <w:t>.</w:t>
      </w:r>
    </w:p>
    <w:p w:rsidR="00ED031D" w:rsidRPr="008A109B" w:rsidRDefault="0025573E"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8A109B">
        <w:rPr>
          <w:rFonts w:ascii="Palatino Linotype" w:hAnsi="Palatino Linotype" w:cs="Arial"/>
          <w:b/>
        </w:rPr>
        <w:t>Oportunidad.</w:t>
      </w:r>
      <w:r w:rsidR="00B97822" w:rsidRPr="008A109B">
        <w:rPr>
          <w:rFonts w:ascii="Palatino Linotype" w:hAnsi="Palatino Linotype" w:cs="Arial"/>
          <w:b/>
        </w:rPr>
        <w:t xml:space="preserve"> </w:t>
      </w:r>
      <w:r w:rsidR="00ED031D" w:rsidRPr="008A109B">
        <w:rPr>
          <w:rFonts w:ascii="Palatino Linotype" w:hAnsi="Palatino Linotype" w:cs="Arial"/>
        </w:rPr>
        <w:t xml:space="preserve">El recurso de revisión fue interpuesto dentro del plazo de quince días hábiles </w:t>
      </w:r>
      <w:r w:rsidR="00ED031D" w:rsidRPr="008A109B">
        <w:rPr>
          <w:rFonts w:ascii="Palatino Linotype" w:hAnsi="Palatino Linotype"/>
        </w:rPr>
        <w:t>contados</w:t>
      </w:r>
      <w:r w:rsidR="00ED031D" w:rsidRPr="008A109B">
        <w:rPr>
          <w:rFonts w:ascii="Palatino Linotype" w:hAnsi="Palatino Linotype" w:cs="Arial"/>
        </w:rPr>
        <w:t xml:space="preserve"> a </w:t>
      </w:r>
      <w:r w:rsidR="00ED031D" w:rsidRPr="008A109B">
        <w:rPr>
          <w:rFonts w:ascii="Palatino Linotype" w:hAnsi="Palatino Linotype"/>
        </w:rPr>
        <w:t>partir</w:t>
      </w:r>
      <w:r w:rsidR="00ED031D" w:rsidRPr="008A109B">
        <w:rPr>
          <w:rFonts w:ascii="Palatino Linotype" w:hAnsi="Palatino Linotype" w:cs="Arial"/>
        </w:rPr>
        <w:t xml:space="preserve"> del día siguiente al que </w:t>
      </w:r>
      <w:r w:rsidR="00ED031D" w:rsidRPr="008A109B">
        <w:rPr>
          <w:rFonts w:ascii="Palatino Linotype" w:hAnsi="Palatino Linotype" w:cs="Arial"/>
          <w:b/>
        </w:rPr>
        <w:t>EL RECURRENTE</w:t>
      </w:r>
      <w:r w:rsidR="00ED031D" w:rsidRPr="008A109B">
        <w:rPr>
          <w:rFonts w:ascii="Palatino Linotype" w:hAnsi="Palatino Linotype" w:cs="Arial"/>
          <w:b/>
          <w:bCs/>
        </w:rPr>
        <w:t xml:space="preserve"> </w:t>
      </w:r>
      <w:r w:rsidR="00ED031D" w:rsidRPr="008A109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D031D" w:rsidRPr="008A109B" w:rsidRDefault="00ED031D" w:rsidP="00272290">
      <w:pPr>
        <w:spacing w:before="240" w:after="240"/>
        <w:ind w:left="709" w:right="709"/>
        <w:jc w:val="both"/>
        <w:rPr>
          <w:rFonts w:ascii="Palatino Linotype" w:hAnsi="Palatino Linotype" w:cs="Arial"/>
          <w:i/>
          <w:sz w:val="22"/>
          <w:szCs w:val="22"/>
        </w:rPr>
      </w:pPr>
      <w:r w:rsidRPr="008A109B">
        <w:rPr>
          <w:rFonts w:ascii="Palatino Linotype" w:hAnsi="Palatino Linotype" w:cs="Arial"/>
          <w:i/>
          <w:sz w:val="22"/>
          <w:szCs w:val="22"/>
        </w:rPr>
        <w:t>“</w:t>
      </w:r>
      <w:r w:rsidRPr="008A109B">
        <w:rPr>
          <w:rFonts w:ascii="Palatino Linotype" w:hAnsi="Palatino Linotype" w:cs="Arial"/>
          <w:b/>
          <w:i/>
          <w:sz w:val="22"/>
          <w:szCs w:val="22"/>
        </w:rPr>
        <w:t>Artículo 178.</w:t>
      </w:r>
      <w:r w:rsidRPr="008A109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031D" w:rsidRPr="008A109B" w:rsidRDefault="00ED031D" w:rsidP="00272290">
      <w:pPr>
        <w:spacing w:before="240" w:after="240"/>
        <w:ind w:left="709" w:right="709"/>
        <w:jc w:val="both"/>
        <w:rPr>
          <w:rFonts w:ascii="Palatino Linotype" w:hAnsi="Palatino Linotype" w:cs="Arial"/>
          <w:i/>
          <w:sz w:val="22"/>
          <w:szCs w:val="22"/>
        </w:rPr>
      </w:pPr>
      <w:r w:rsidRPr="008A109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D031D" w:rsidRPr="008A109B" w:rsidRDefault="00ED031D" w:rsidP="00272290">
      <w:pPr>
        <w:spacing w:before="240" w:after="240"/>
        <w:ind w:left="709" w:right="709"/>
        <w:jc w:val="both"/>
        <w:rPr>
          <w:rFonts w:ascii="Palatino Linotype" w:hAnsi="Palatino Linotype" w:cs="Arial"/>
          <w:i/>
          <w:sz w:val="22"/>
          <w:szCs w:val="22"/>
        </w:rPr>
      </w:pPr>
      <w:r w:rsidRPr="008A109B">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8A109B">
        <w:rPr>
          <w:rFonts w:ascii="Palatino Linotype" w:hAnsi="Palatino Linotype" w:cs="Arial"/>
          <w:i/>
          <w:sz w:val="22"/>
          <w:szCs w:val="22"/>
          <w:lang w:eastAsia="es-MX"/>
        </w:rPr>
        <w:t>siguiente</w:t>
      </w:r>
      <w:r w:rsidRPr="008A109B">
        <w:rPr>
          <w:rFonts w:ascii="Palatino Linotype" w:hAnsi="Palatino Linotype" w:cs="Arial"/>
          <w:i/>
          <w:sz w:val="22"/>
          <w:szCs w:val="22"/>
        </w:rPr>
        <w:t xml:space="preserve"> de haberlo recibido.”</w:t>
      </w:r>
    </w:p>
    <w:p w:rsidR="00ED031D" w:rsidRPr="008A109B" w:rsidRDefault="00ED031D" w:rsidP="002722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8A109B">
        <w:rPr>
          <w:rFonts w:ascii="Palatino Linotype" w:hAnsi="Palatino Linotype" w:cs="Arial"/>
        </w:rPr>
        <w:t xml:space="preserve">En esa tesitura, atendiendo a que </w:t>
      </w:r>
      <w:r w:rsidRPr="008A109B">
        <w:rPr>
          <w:rFonts w:ascii="Palatino Linotype" w:hAnsi="Palatino Linotype" w:cs="Arial"/>
          <w:b/>
        </w:rPr>
        <w:t>EL SUJETO OBLIGADO</w:t>
      </w:r>
      <w:r w:rsidRPr="008A109B">
        <w:rPr>
          <w:rFonts w:ascii="Palatino Linotype" w:hAnsi="Palatino Linotype" w:cs="Arial"/>
        </w:rPr>
        <w:t xml:space="preserve"> notificó la respuesta a la solicitud de información pública el día </w:t>
      </w:r>
      <w:r w:rsidRPr="008A109B">
        <w:rPr>
          <w:rFonts w:ascii="Palatino Linotype" w:hAnsi="Palatino Linotype" w:cs="Arial"/>
          <w:b/>
        </w:rPr>
        <w:t>nueve de abril de dos mil diecinueve</w:t>
      </w:r>
      <w:r w:rsidRPr="008A109B">
        <w:rPr>
          <w:rFonts w:ascii="Palatino Linotype" w:hAnsi="Palatino Linotype" w:cs="Arial"/>
        </w:rPr>
        <w:t>; así, el plazo de quince días hábiles que el artículo 178 de la Ley de la materia otorga al</w:t>
      </w:r>
      <w:r w:rsidRPr="008A109B">
        <w:rPr>
          <w:rFonts w:ascii="Palatino Linotype" w:hAnsi="Palatino Linotype" w:cs="Arial"/>
          <w:b/>
        </w:rPr>
        <w:t xml:space="preserve"> RECURRENTE </w:t>
      </w:r>
      <w:r w:rsidRPr="008A109B">
        <w:rPr>
          <w:rFonts w:ascii="Palatino Linotype" w:hAnsi="Palatino Linotype" w:cs="Arial"/>
        </w:rPr>
        <w:t xml:space="preserve">para presentar el recurso de revisión, transcurrió del </w:t>
      </w:r>
      <w:r w:rsidRPr="008A109B">
        <w:rPr>
          <w:rFonts w:ascii="Palatino Linotype" w:hAnsi="Palatino Linotype" w:cs="Arial"/>
          <w:b/>
        </w:rPr>
        <w:t>diez de abril al nueve de mayo de dos mil diecinueve</w:t>
      </w:r>
      <w:r w:rsidRPr="008A109B">
        <w:rPr>
          <w:rFonts w:ascii="Palatino Linotype" w:hAnsi="Palatino Linotype" w:cs="Arial"/>
        </w:rPr>
        <w:t xml:space="preserve">, sin contemplar en el cómputo los días trece, catorce, veinte, veintiuno, veintisiete y veintiocho de abril, cuatro y cinco de mayo de dos mil diecinueve, por corresponder a sábados y domingos, en términos del artículo 3, fracción X, de la </w:t>
      </w:r>
      <w:r w:rsidRPr="008A109B">
        <w:rPr>
          <w:rFonts w:ascii="Palatino Linotype" w:hAnsi="Palatino Linotype"/>
        </w:rPr>
        <w:t>Ley de Transparencia y Acceso a la Información Pública del Estado de México y Municipios; asimismo, no se computaron los días quince, dieciséis, diecisiete, dieciocho y diecinueve de abril de diecinueve, así como los días</w:t>
      </w:r>
      <w:r w:rsidRPr="008A109B">
        <w:rPr>
          <w:rFonts w:ascii="Palatino Linotype" w:hAnsi="Palatino Linotype" w:cs="Arial"/>
        </w:rPr>
        <w:t xml:space="preserve"> uno y cinco de mayo de la referida anualidad,</w:t>
      </w:r>
      <w:r w:rsidRPr="008A109B">
        <w:rPr>
          <w:rFonts w:ascii="Palatino Linotype" w:hAnsi="Palatino Linotype"/>
        </w:rPr>
        <w:t xml:space="preserve"> por corresponder a la Suspensión de Labores en este Instituto y </w:t>
      </w:r>
      <w:r w:rsidRPr="008A109B">
        <w:rPr>
          <w:rFonts w:ascii="Palatino Linotype" w:hAnsi="Palatino Linotype" w:cs="Arial"/>
        </w:rPr>
        <w:t xml:space="preserve">a la Conmemoración del Día del Trabajo y del Aniversario de la Batalla de Puebla, respectivamente, </w:t>
      </w:r>
      <w:r w:rsidRPr="008A109B">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ED031D" w:rsidRPr="008A109B" w:rsidRDefault="00ED031D" w:rsidP="00272290">
      <w:pPr>
        <w:pStyle w:val="Prrafodelista"/>
        <w:widowControl w:val="0"/>
        <w:tabs>
          <w:tab w:val="left" w:pos="1701"/>
          <w:tab w:val="left" w:pos="1843"/>
        </w:tabs>
        <w:autoSpaceDE w:val="0"/>
        <w:autoSpaceDN w:val="0"/>
        <w:adjustRightInd w:val="0"/>
        <w:spacing w:before="240" w:after="120" w:line="360" w:lineRule="auto"/>
        <w:ind w:left="0"/>
        <w:jc w:val="both"/>
        <w:rPr>
          <w:rFonts w:ascii="Palatino Linotype" w:hAnsi="Palatino Linotype" w:cs="Arial"/>
        </w:rPr>
      </w:pPr>
      <w:r w:rsidRPr="008A109B">
        <w:rPr>
          <w:rFonts w:ascii="Palatino Linotype" w:hAnsi="Palatino Linotype" w:cs="Arial"/>
        </w:rPr>
        <w:t>En ese tenor, si el recurso de revisión que nos ocupa, se tuvo por interpuesta el día</w:t>
      </w:r>
      <w:r w:rsidRPr="008A109B">
        <w:rPr>
          <w:rFonts w:ascii="Palatino Linotype" w:hAnsi="Palatino Linotype" w:cs="Arial"/>
          <w:b/>
        </w:rPr>
        <w:t xml:space="preserve"> </w:t>
      </w:r>
      <w:r w:rsidRPr="008A109B">
        <w:rPr>
          <w:rFonts w:ascii="Palatino Linotype" w:hAnsi="Palatino Linotype" w:cs="Arial"/>
          <w:b/>
          <w:u w:val="single"/>
        </w:rPr>
        <w:t>once de abril de dos mil diecinueve</w:t>
      </w:r>
      <w:r w:rsidRPr="008A109B">
        <w:rPr>
          <w:rFonts w:ascii="Palatino Linotype" w:hAnsi="Palatino Linotype" w:cs="Arial"/>
        </w:rPr>
        <w:t>, éste se encuentra dentro de los márgenes temporales previstos en el artículo 178 de la Ley de Transparencia y Acceso a la Información</w:t>
      </w:r>
      <w:r w:rsidRPr="008A109B">
        <w:rPr>
          <w:rFonts w:ascii="Palatino Linotype" w:hAnsi="Palatino Linotype"/>
        </w:rPr>
        <w:t xml:space="preserve"> Pública del Estado de México y Municipios</w:t>
      </w:r>
      <w:r w:rsidRPr="008A109B">
        <w:rPr>
          <w:rFonts w:ascii="Palatino Linotype" w:hAnsi="Palatino Linotype" w:cs="Arial"/>
        </w:rPr>
        <w:t xml:space="preserve"> y, por tanto, su interposición se considera oportuna.</w:t>
      </w:r>
    </w:p>
    <w:p w:rsidR="007879C7" w:rsidRPr="008A109B" w:rsidRDefault="00E80488" w:rsidP="00ED031D">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rPr>
      </w:pPr>
      <w:r w:rsidRPr="008A109B">
        <w:rPr>
          <w:rFonts w:ascii="Palatino Linotype" w:hAnsi="Palatino Linotype" w:cs="Arial"/>
          <w:b/>
          <w:szCs w:val="28"/>
        </w:rPr>
        <w:lastRenderedPageBreak/>
        <w:t>Procedibilidad.</w:t>
      </w:r>
      <w:r w:rsidR="007879C7" w:rsidRPr="008A109B">
        <w:rPr>
          <w:rFonts w:ascii="Palatino Linotype" w:hAnsi="Palatino Linotype" w:cs="Arial"/>
        </w:rPr>
        <w:t xml:space="preserve"> Del análisis efectuado, se advierte la </w:t>
      </w:r>
      <w:proofErr w:type="spellStart"/>
      <w:r w:rsidR="007879C7" w:rsidRPr="008A109B">
        <w:rPr>
          <w:rFonts w:ascii="Palatino Linotype" w:hAnsi="Palatino Linotype" w:cs="Arial"/>
        </w:rPr>
        <w:t>procedibilidad</w:t>
      </w:r>
      <w:proofErr w:type="spellEnd"/>
      <w:r w:rsidR="007879C7" w:rsidRPr="008A109B">
        <w:rPr>
          <w:rFonts w:ascii="Palatino Linotype" w:hAnsi="Palatino Linotype" w:cs="Arial"/>
        </w:rPr>
        <w:t xml:space="preserve"> del presente recurso de revisión, en razón de acreditación </w:t>
      </w:r>
      <w:r w:rsidR="007879C7" w:rsidRPr="008A109B">
        <w:rPr>
          <w:rFonts w:ascii="Palatino Linotype" w:hAnsi="Palatino Linotype" w:cs="Arial"/>
          <w:snapToGrid w:val="0"/>
        </w:rPr>
        <w:t>plena</w:t>
      </w:r>
      <w:r w:rsidR="007879C7" w:rsidRPr="008A109B">
        <w:rPr>
          <w:rFonts w:ascii="Palatino Linotype" w:hAnsi="Palatino Linotype" w:cs="Arial"/>
        </w:rPr>
        <w:t xml:space="preserve"> de todos y cada uno de los elementos formales exigidos por el artículo 180 de la Ley de Transparencia y Acceso a la Información Pública</w:t>
      </w:r>
      <w:r w:rsidR="007879C7" w:rsidRPr="008A109B">
        <w:rPr>
          <w:rFonts w:ascii="Palatino Linotype" w:hAnsi="Palatino Linotype"/>
        </w:rPr>
        <w:t xml:space="preserve"> </w:t>
      </w:r>
      <w:r w:rsidR="007879C7" w:rsidRPr="008A109B">
        <w:rPr>
          <w:rFonts w:ascii="Palatino Linotype" w:hAnsi="Palatino Linotype" w:cs="Arial"/>
        </w:rPr>
        <w:t>del</w:t>
      </w:r>
      <w:r w:rsidR="007879C7" w:rsidRPr="008A109B">
        <w:rPr>
          <w:rFonts w:ascii="Palatino Linotype" w:hAnsi="Palatino Linotype"/>
        </w:rPr>
        <w:t xml:space="preserve"> </w:t>
      </w:r>
      <w:r w:rsidR="007879C7" w:rsidRPr="008A109B">
        <w:rPr>
          <w:rFonts w:ascii="Palatino Linotype" w:hAnsi="Palatino Linotype" w:cs="Arial"/>
        </w:rPr>
        <w:t>Estado</w:t>
      </w:r>
      <w:r w:rsidR="007879C7" w:rsidRPr="008A109B">
        <w:rPr>
          <w:rFonts w:ascii="Palatino Linotype" w:hAnsi="Palatino Linotype"/>
        </w:rPr>
        <w:t xml:space="preserve"> de México y Municipios, en atención a que fue presentado mediante el formato visible en </w:t>
      </w:r>
      <w:r w:rsidR="007879C7" w:rsidRPr="008A109B">
        <w:rPr>
          <w:rFonts w:ascii="Palatino Linotype" w:hAnsi="Palatino Linotype"/>
          <w:b/>
        </w:rPr>
        <w:t>EL SAIMEX</w:t>
      </w:r>
      <w:r w:rsidR="007879C7" w:rsidRPr="008A109B">
        <w:rPr>
          <w:rFonts w:ascii="Palatino Linotype" w:hAnsi="Palatino Linotype"/>
        </w:rPr>
        <w:t>.</w:t>
      </w:r>
    </w:p>
    <w:p w:rsidR="00D44B85" w:rsidRPr="008A109B" w:rsidRDefault="00D44B85" w:rsidP="00BE2D1A">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A109B">
        <w:rPr>
          <w:rFonts w:ascii="Palatino Linotype" w:hAnsi="Palatino Linotype" w:cs="Arial"/>
          <w:b/>
          <w:color w:val="000000" w:themeColor="text1"/>
        </w:rPr>
        <w:t>Estudio y resolución del recurso</w:t>
      </w:r>
      <w:r w:rsidR="002B65E6" w:rsidRPr="008A109B">
        <w:rPr>
          <w:rFonts w:ascii="Palatino Linotype" w:hAnsi="Palatino Linotype" w:cs="Arial"/>
          <w:b/>
          <w:color w:val="000000" w:themeColor="text1"/>
        </w:rPr>
        <w:t>.</w:t>
      </w:r>
      <w:r w:rsidR="002B65E6" w:rsidRPr="008A109B">
        <w:rPr>
          <w:rFonts w:ascii="Palatino Linotype" w:hAnsi="Palatino Linotype" w:cs="Arial"/>
          <w:color w:val="000000" w:themeColor="text1"/>
        </w:rPr>
        <w:t xml:space="preserve"> </w:t>
      </w:r>
      <w:r w:rsidRPr="008A109B">
        <w:rPr>
          <w:rFonts w:ascii="Palatino Linotype" w:hAnsi="Palatino Linotype" w:cs="Arial"/>
        </w:rPr>
        <w:t xml:space="preserve">Del análisis efectuado se advierte la procedencia del </w:t>
      </w:r>
      <w:r w:rsidRPr="008A109B">
        <w:rPr>
          <w:rFonts w:ascii="Palatino Linotype" w:hAnsi="Palatino Linotype"/>
        </w:rPr>
        <w:t>recurso</w:t>
      </w:r>
      <w:r w:rsidRPr="008A109B">
        <w:rPr>
          <w:rFonts w:ascii="Palatino Linotype" w:hAnsi="Palatino Linotype" w:cs="Arial"/>
        </w:rPr>
        <w:t xml:space="preserve"> de revisión, toda vez que se actualiza la hipótesis prevista en la fracción I, del artículo 179 de la Ley de Transparencia y Acceso a la Información Pública del Estado de México y Municipios, que a la letra indican:</w:t>
      </w:r>
    </w:p>
    <w:p w:rsidR="00D44B85" w:rsidRPr="008A109B" w:rsidRDefault="00D44B85" w:rsidP="00272290">
      <w:pPr>
        <w:spacing w:before="160" w:after="160"/>
        <w:ind w:left="709" w:right="709"/>
        <w:jc w:val="both"/>
        <w:rPr>
          <w:rFonts w:ascii="Palatino Linotype" w:hAnsi="Palatino Linotype" w:cs="Arial"/>
          <w:i/>
          <w:sz w:val="22"/>
          <w:szCs w:val="22"/>
        </w:rPr>
      </w:pPr>
      <w:r w:rsidRPr="008A109B">
        <w:rPr>
          <w:rFonts w:ascii="Palatino Linotype" w:hAnsi="Palatino Linotype" w:cs="Arial"/>
          <w:bCs/>
          <w:i/>
          <w:sz w:val="22"/>
          <w:szCs w:val="22"/>
        </w:rPr>
        <w:t>“</w:t>
      </w:r>
      <w:r w:rsidRPr="008A109B">
        <w:rPr>
          <w:rFonts w:ascii="Palatino Linotype" w:hAnsi="Palatino Linotype" w:cs="Arial"/>
          <w:b/>
          <w:bCs/>
          <w:i/>
          <w:sz w:val="22"/>
          <w:szCs w:val="22"/>
        </w:rPr>
        <w:t>Artículo 179.</w:t>
      </w:r>
      <w:r w:rsidRPr="008A109B">
        <w:rPr>
          <w:rFonts w:ascii="Palatino Linotype" w:hAnsi="Palatino Linotype" w:cs="Arial"/>
          <w:bCs/>
          <w:i/>
          <w:sz w:val="22"/>
          <w:szCs w:val="22"/>
        </w:rPr>
        <w:t xml:space="preserve"> </w:t>
      </w:r>
      <w:r w:rsidRPr="008A109B">
        <w:rPr>
          <w:rFonts w:ascii="Palatino Linotype" w:hAnsi="Palatino Linotype" w:cs="Arial"/>
          <w:b/>
          <w:i/>
          <w:sz w:val="22"/>
          <w:szCs w:val="22"/>
          <w:u w:val="single"/>
        </w:rPr>
        <w:t>El recurso de revisión</w:t>
      </w:r>
      <w:r w:rsidRPr="008A109B">
        <w:rPr>
          <w:rFonts w:ascii="Palatino Linotype" w:hAnsi="Palatino Linotype" w:cs="Arial"/>
          <w:i/>
          <w:sz w:val="22"/>
          <w:szCs w:val="22"/>
        </w:rPr>
        <w:t xml:space="preserve"> es un medio de protección que la Ley otorga a los particulares, para hacer valer su derecho de acceso a la información pública, y </w:t>
      </w:r>
      <w:r w:rsidRPr="008A109B">
        <w:rPr>
          <w:rFonts w:ascii="Palatino Linotype" w:hAnsi="Palatino Linotype" w:cs="Arial"/>
          <w:b/>
          <w:i/>
          <w:sz w:val="22"/>
          <w:szCs w:val="22"/>
          <w:u w:val="single"/>
        </w:rPr>
        <w:t>procederá en contra de las siguientes causas</w:t>
      </w:r>
      <w:r w:rsidRPr="008A109B">
        <w:rPr>
          <w:rFonts w:ascii="Palatino Linotype" w:hAnsi="Palatino Linotype" w:cs="Arial"/>
          <w:i/>
          <w:sz w:val="22"/>
          <w:szCs w:val="22"/>
        </w:rPr>
        <w:t>:</w:t>
      </w:r>
    </w:p>
    <w:p w:rsidR="00D44B85" w:rsidRPr="008A109B" w:rsidRDefault="00D44B85" w:rsidP="00272290">
      <w:pPr>
        <w:spacing w:before="160" w:after="160"/>
        <w:ind w:left="709" w:right="709"/>
        <w:jc w:val="both"/>
        <w:rPr>
          <w:rFonts w:ascii="Palatino Linotype" w:hAnsi="Palatino Linotype" w:cs="Arial"/>
          <w:i/>
          <w:sz w:val="22"/>
          <w:szCs w:val="22"/>
        </w:rPr>
      </w:pPr>
      <w:r w:rsidRPr="008A109B">
        <w:rPr>
          <w:rFonts w:ascii="Palatino Linotype" w:hAnsi="Palatino Linotype" w:cs="Arial"/>
          <w:i/>
          <w:sz w:val="22"/>
          <w:szCs w:val="22"/>
        </w:rPr>
        <w:t>[…]</w:t>
      </w:r>
    </w:p>
    <w:p w:rsidR="00D44B85" w:rsidRPr="008A109B" w:rsidRDefault="00842F1A" w:rsidP="00272290">
      <w:pPr>
        <w:tabs>
          <w:tab w:val="left" w:pos="993"/>
        </w:tabs>
        <w:spacing w:before="160" w:after="160"/>
        <w:ind w:left="709" w:right="709"/>
        <w:jc w:val="both"/>
        <w:rPr>
          <w:rFonts w:ascii="Palatino Linotype" w:hAnsi="Palatino Linotype" w:cs="Arial"/>
          <w:i/>
          <w:sz w:val="22"/>
          <w:szCs w:val="22"/>
        </w:rPr>
      </w:pPr>
      <w:r w:rsidRPr="008A109B">
        <w:rPr>
          <w:rFonts w:ascii="Palatino Linotype" w:hAnsi="Palatino Linotype" w:cs="Arial"/>
          <w:b/>
          <w:i/>
          <w:sz w:val="22"/>
          <w:szCs w:val="22"/>
        </w:rPr>
        <w:t xml:space="preserve">I. </w:t>
      </w:r>
      <w:r w:rsidRPr="008A109B">
        <w:rPr>
          <w:rFonts w:ascii="Palatino Linotype" w:hAnsi="Palatino Linotype" w:cs="Arial"/>
          <w:b/>
          <w:i/>
          <w:sz w:val="22"/>
          <w:szCs w:val="22"/>
          <w:u w:val="single"/>
        </w:rPr>
        <w:t>La negativa a la información solicitada</w:t>
      </w:r>
      <w:proofErr w:type="gramStart"/>
      <w:r w:rsidR="00D44B85" w:rsidRPr="008A109B">
        <w:rPr>
          <w:rFonts w:ascii="Palatino Linotype" w:hAnsi="Palatino Linotype" w:cs="Arial"/>
          <w:i/>
          <w:sz w:val="22"/>
          <w:szCs w:val="22"/>
        </w:rPr>
        <w:t>;</w:t>
      </w:r>
      <w:r w:rsidRPr="008A109B">
        <w:rPr>
          <w:rFonts w:ascii="Palatino Linotype" w:hAnsi="Palatino Linotype" w:cs="Arial"/>
          <w:i/>
          <w:sz w:val="22"/>
          <w:szCs w:val="22"/>
        </w:rPr>
        <w:t xml:space="preserve"> </w:t>
      </w:r>
      <w:r w:rsidR="00D44B85" w:rsidRPr="008A109B">
        <w:rPr>
          <w:rFonts w:ascii="Palatino Linotype" w:hAnsi="Palatino Linotype" w:cs="Arial"/>
          <w:i/>
          <w:sz w:val="22"/>
          <w:szCs w:val="22"/>
        </w:rPr>
        <w:t>…”</w:t>
      </w:r>
      <w:proofErr w:type="gramEnd"/>
    </w:p>
    <w:p w:rsidR="00D44B85" w:rsidRPr="008A109B" w:rsidRDefault="00D44B85" w:rsidP="00272290">
      <w:pPr>
        <w:spacing w:before="160" w:after="160"/>
        <w:ind w:left="709" w:right="709"/>
        <w:jc w:val="both"/>
        <w:rPr>
          <w:rFonts w:ascii="Palatino Linotype" w:hAnsi="Palatino Linotype" w:cs="Arial"/>
          <w:sz w:val="22"/>
          <w:szCs w:val="22"/>
          <w:lang w:eastAsia="es-MX"/>
        </w:rPr>
      </w:pPr>
      <w:r w:rsidRPr="008A109B">
        <w:rPr>
          <w:rFonts w:ascii="Palatino Linotype" w:hAnsi="Palatino Linotype" w:cs="Arial"/>
          <w:sz w:val="22"/>
          <w:szCs w:val="22"/>
          <w:lang w:eastAsia="es-MX"/>
        </w:rPr>
        <w:t>(Énfasis añadido)</w:t>
      </w:r>
    </w:p>
    <w:p w:rsidR="00E61FDC" w:rsidRPr="008A109B" w:rsidRDefault="00D44B85" w:rsidP="00B975B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8A109B">
        <w:rPr>
          <w:rFonts w:ascii="Palatino Linotype" w:hAnsi="Palatino Linotype" w:cs="Arial"/>
        </w:rPr>
        <w:t>Para ilustrar dicha actualización, debemos recordar que el hoy</w:t>
      </w:r>
      <w:r w:rsidRPr="008A109B">
        <w:rPr>
          <w:rFonts w:ascii="Palatino Linotype" w:hAnsi="Palatino Linotype" w:cs="Arial"/>
          <w:b/>
        </w:rPr>
        <w:t xml:space="preserve"> RECURRENTE </w:t>
      </w:r>
      <w:r w:rsidRPr="008A109B">
        <w:rPr>
          <w:rFonts w:ascii="Palatino Linotype" w:hAnsi="Palatino Linotype"/>
        </w:rPr>
        <w:t>en la solicitud de acceso a la información pública, requirió del</w:t>
      </w:r>
      <w:r w:rsidRPr="008A109B">
        <w:rPr>
          <w:rFonts w:ascii="Palatino Linotype" w:hAnsi="Palatino Linotype" w:cs="Arial"/>
        </w:rPr>
        <w:t xml:space="preserve"> </w:t>
      </w:r>
      <w:r w:rsidRPr="008A109B">
        <w:rPr>
          <w:rFonts w:ascii="Palatino Linotype" w:hAnsi="Palatino Linotype" w:cs="Arial"/>
          <w:b/>
        </w:rPr>
        <w:t>SUJETO OBLIGADO</w:t>
      </w:r>
      <w:r w:rsidRPr="008A109B">
        <w:rPr>
          <w:rFonts w:ascii="Palatino Linotype" w:hAnsi="Palatino Linotype" w:cs="Arial"/>
        </w:rPr>
        <w:t xml:space="preserve"> vía </w:t>
      </w:r>
      <w:r w:rsidRPr="008A109B">
        <w:rPr>
          <w:rFonts w:ascii="Palatino Linotype" w:hAnsi="Palatino Linotype" w:cs="Arial"/>
          <w:b/>
        </w:rPr>
        <w:t>EL SAIMEX</w:t>
      </w:r>
      <w:r w:rsidRPr="008A109B">
        <w:rPr>
          <w:rFonts w:ascii="Palatino Linotype" w:hAnsi="Palatino Linotype" w:cs="Arial"/>
        </w:rPr>
        <w:t>,</w:t>
      </w:r>
      <w:r w:rsidR="00ED031D" w:rsidRPr="008A109B">
        <w:rPr>
          <w:rFonts w:ascii="Palatino Linotype" w:hAnsi="Palatino Linotype"/>
        </w:rPr>
        <w:t xml:space="preserve"> copia simple, de</w:t>
      </w:r>
      <w:r w:rsidR="002B65E6" w:rsidRPr="008A109B">
        <w:rPr>
          <w:rFonts w:ascii="Palatino Linotype" w:hAnsi="Palatino Linotype"/>
        </w:rPr>
        <w:t xml:space="preserve"> </w:t>
      </w:r>
      <w:r w:rsidR="00E61FDC" w:rsidRPr="008A109B">
        <w:rPr>
          <w:rFonts w:ascii="Palatino Linotype" w:hAnsi="Palatino Linotype"/>
        </w:rPr>
        <w:t>lo</w:t>
      </w:r>
      <w:r w:rsidR="00ED031D" w:rsidRPr="008A109B">
        <w:rPr>
          <w:rFonts w:ascii="Palatino Linotype" w:hAnsi="Palatino Linotype"/>
        </w:rPr>
        <w:t>s</w:t>
      </w:r>
      <w:r w:rsidR="00E61FDC" w:rsidRPr="008A109B">
        <w:rPr>
          <w:rFonts w:ascii="Palatino Linotype" w:hAnsi="Palatino Linotype"/>
        </w:rPr>
        <w:t xml:space="preserve"> siguiente</w:t>
      </w:r>
      <w:r w:rsidR="00ED031D" w:rsidRPr="008A109B">
        <w:rPr>
          <w:rFonts w:ascii="Palatino Linotype" w:hAnsi="Palatino Linotype"/>
        </w:rPr>
        <w:t>s contratos</w:t>
      </w:r>
      <w:r w:rsidR="00E61FDC" w:rsidRPr="008A109B">
        <w:rPr>
          <w:rFonts w:ascii="Palatino Linotype" w:hAnsi="Palatino Linotype"/>
        </w:rPr>
        <w:t>:</w:t>
      </w:r>
    </w:p>
    <w:p w:rsidR="00E61FDC" w:rsidRPr="008A109B" w:rsidRDefault="00ED031D" w:rsidP="00272290">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SRTVM/</w:t>
      </w:r>
      <w:proofErr w:type="spellStart"/>
      <w:r w:rsidRPr="008A109B">
        <w:rPr>
          <w:rFonts w:ascii="Palatino Linotype" w:hAnsi="Palatino Linotype" w:cs="Arial"/>
          <w:color w:val="000000" w:themeColor="text1"/>
        </w:rPr>
        <w:t>DAyF</w:t>
      </w:r>
      <w:proofErr w:type="spellEnd"/>
      <w:r w:rsidRPr="008A109B">
        <w:rPr>
          <w:rFonts w:ascii="Palatino Linotype" w:hAnsi="Palatino Linotype" w:cs="Arial"/>
          <w:color w:val="000000" w:themeColor="text1"/>
        </w:rPr>
        <w:t>/CS/201D17000/065/18;</w:t>
      </w:r>
    </w:p>
    <w:p w:rsidR="00ED031D" w:rsidRPr="008A109B" w:rsidRDefault="00ED031D" w:rsidP="00272290">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SRTVM/</w:t>
      </w:r>
      <w:proofErr w:type="spellStart"/>
      <w:r w:rsidRPr="008A109B">
        <w:rPr>
          <w:rFonts w:ascii="Palatino Linotype" w:hAnsi="Palatino Linotype" w:cs="Arial"/>
          <w:color w:val="000000" w:themeColor="text1"/>
        </w:rPr>
        <w:t>DAyF</w:t>
      </w:r>
      <w:proofErr w:type="spellEnd"/>
      <w:r w:rsidRPr="008A109B">
        <w:rPr>
          <w:rFonts w:ascii="Palatino Linotype" w:hAnsi="Palatino Linotype" w:cs="Arial"/>
          <w:color w:val="000000" w:themeColor="text1"/>
        </w:rPr>
        <w:t>/CS/201D17000/066/18;</w:t>
      </w:r>
    </w:p>
    <w:p w:rsidR="00ED031D" w:rsidRPr="008A109B" w:rsidRDefault="00ED031D" w:rsidP="00272290">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SRTVM/</w:t>
      </w:r>
      <w:proofErr w:type="spellStart"/>
      <w:r w:rsidRPr="008A109B">
        <w:rPr>
          <w:rFonts w:ascii="Palatino Linotype" w:hAnsi="Palatino Linotype" w:cs="Arial"/>
          <w:color w:val="000000" w:themeColor="text1"/>
        </w:rPr>
        <w:t>DAyF</w:t>
      </w:r>
      <w:proofErr w:type="spellEnd"/>
      <w:r w:rsidRPr="008A109B">
        <w:rPr>
          <w:rFonts w:ascii="Palatino Linotype" w:hAnsi="Palatino Linotype" w:cs="Arial"/>
          <w:color w:val="000000" w:themeColor="text1"/>
        </w:rPr>
        <w:t xml:space="preserve">/CS/201D17000/067/18, y </w:t>
      </w:r>
    </w:p>
    <w:p w:rsidR="00ED031D" w:rsidRPr="008A109B" w:rsidRDefault="00ED031D" w:rsidP="00272290">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SRTVM/</w:t>
      </w:r>
      <w:proofErr w:type="spellStart"/>
      <w:r w:rsidRPr="008A109B">
        <w:rPr>
          <w:rFonts w:ascii="Palatino Linotype" w:hAnsi="Palatino Linotype" w:cs="Arial"/>
          <w:color w:val="000000" w:themeColor="text1"/>
        </w:rPr>
        <w:t>DAyF</w:t>
      </w:r>
      <w:proofErr w:type="spellEnd"/>
      <w:r w:rsidRPr="008A109B">
        <w:rPr>
          <w:rFonts w:ascii="Palatino Linotype" w:hAnsi="Palatino Linotype" w:cs="Arial"/>
          <w:color w:val="000000" w:themeColor="text1"/>
        </w:rPr>
        <w:t>/CS/201D17000/068/18.</w:t>
      </w:r>
    </w:p>
    <w:p w:rsidR="002360E4" w:rsidRPr="008A109B" w:rsidRDefault="002360E4" w:rsidP="002360E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8A109B">
        <w:rPr>
          <w:rFonts w:ascii="Palatino Linotype" w:hAnsi="Palatino Linotype" w:cs="Arial"/>
        </w:rPr>
        <w:lastRenderedPageBreak/>
        <w:t xml:space="preserve">En respuesta a la solicitud de acceso a la información pública, el Titular de la Unidad de Transparencia, con base en la respuesta al requerimiento realizado al </w:t>
      </w:r>
      <w:r w:rsidRPr="008A109B">
        <w:rPr>
          <w:rFonts w:ascii="Palatino Linotype" w:hAnsi="Palatino Linotype"/>
        </w:rPr>
        <w:t xml:space="preserve">Director de Administración y Finanzas, en su carácter de Servidor Público Habilitado, precisó que, los contratos requeridos, se encuentran publicados en la página </w:t>
      </w:r>
      <w:r w:rsidR="00A42388" w:rsidRPr="008A109B">
        <w:rPr>
          <w:rFonts w:ascii="Palatino Linotype" w:hAnsi="Palatino Linotype"/>
        </w:rPr>
        <w:t>del Portal de Información Pública de Oficio (IPOMEX) del Sistema de Radio y Televisión Mexiquense, en la Fracción XXIX B “Resultados de procedimientos de adjudicación directa realizados”, pudiendo consultarse, siguiendo los siguientes pasos:</w:t>
      </w:r>
    </w:p>
    <w:p w:rsidR="002360E4" w:rsidRPr="008A109B" w:rsidRDefault="002360E4" w:rsidP="008B627C">
      <w:pPr>
        <w:pStyle w:val="Prrafodelista"/>
        <w:widowControl w:val="0"/>
        <w:numPr>
          <w:ilvl w:val="0"/>
          <w:numId w:val="13"/>
        </w:numPr>
        <w:tabs>
          <w:tab w:val="left" w:pos="1701"/>
          <w:tab w:val="left" w:pos="1843"/>
        </w:tabs>
        <w:autoSpaceDE w:val="0"/>
        <w:autoSpaceDN w:val="0"/>
        <w:adjustRightInd w:val="0"/>
        <w:spacing w:before="300" w:after="240" w:line="360" w:lineRule="auto"/>
        <w:jc w:val="both"/>
        <w:rPr>
          <w:rFonts w:ascii="Palatino Linotype" w:hAnsi="Palatino Linotype" w:cs="Arial"/>
          <w:color w:val="000000" w:themeColor="text1"/>
        </w:rPr>
      </w:pPr>
      <w:r w:rsidRPr="008A109B">
        <w:rPr>
          <w:rFonts w:ascii="Palatino Linotype" w:hAnsi="Palatino Linotype" w:cs="Arial"/>
          <w:color w:val="000000" w:themeColor="text1"/>
        </w:rPr>
        <w:t xml:space="preserve">Ingresar a </w:t>
      </w:r>
      <w:r w:rsidR="00A42388" w:rsidRPr="008A109B">
        <w:rPr>
          <w:rFonts w:ascii="Palatino Linotype" w:hAnsi="Palatino Linotype" w:cs="Arial"/>
          <w:color w:val="000000" w:themeColor="text1"/>
        </w:rPr>
        <w:t xml:space="preserve">la liga electrónica </w:t>
      </w:r>
      <w:r w:rsidRPr="008A109B">
        <w:rPr>
          <w:rFonts w:ascii="Palatino Linotype" w:hAnsi="Palatino Linotype" w:cs="Arial"/>
          <w:color w:val="000000" w:themeColor="text1"/>
        </w:rPr>
        <w:t>http://www.radioytvmexiquense.mx</w:t>
      </w:r>
      <w:r w:rsidR="00A42388" w:rsidRPr="008A109B">
        <w:rPr>
          <w:rFonts w:ascii="Palatino Linotype" w:hAnsi="Palatino Linotype" w:cs="Arial"/>
          <w:color w:val="000000" w:themeColor="text1"/>
        </w:rPr>
        <w:t>;</w:t>
      </w:r>
    </w:p>
    <w:p w:rsidR="002360E4" w:rsidRPr="008A109B" w:rsidRDefault="002360E4" w:rsidP="008B627C">
      <w:pPr>
        <w:pStyle w:val="Prrafodelista"/>
        <w:widowControl w:val="0"/>
        <w:numPr>
          <w:ilvl w:val="0"/>
          <w:numId w:val="13"/>
        </w:numPr>
        <w:tabs>
          <w:tab w:val="left" w:pos="1701"/>
          <w:tab w:val="left" w:pos="1843"/>
        </w:tabs>
        <w:autoSpaceDE w:val="0"/>
        <w:autoSpaceDN w:val="0"/>
        <w:adjustRightInd w:val="0"/>
        <w:spacing w:before="300" w:after="24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 xml:space="preserve">Seleccionar </w:t>
      </w:r>
      <w:r w:rsidR="00A42388" w:rsidRPr="008A109B">
        <w:rPr>
          <w:rFonts w:ascii="Palatino Linotype" w:hAnsi="Palatino Linotype" w:cs="Arial"/>
          <w:color w:val="000000" w:themeColor="text1"/>
        </w:rPr>
        <w:t xml:space="preserve">Apartado </w:t>
      </w:r>
      <w:r w:rsidRPr="008A109B">
        <w:rPr>
          <w:rFonts w:ascii="Palatino Linotype" w:hAnsi="Palatino Linotype" w:cs="Arial"/>
          <w:color w:val="000000" w:themeColor="text1"/>
        </w:rPr>
        <w:t>“</w:t>
      </w:r>
      <w:r w:rsidRPr="008A109B">
        <w:rPr>
          <w:rFonts w:ascii="Palatino Linotype" w:hAnsi="Palatino Linotype" w:cs="Arial"/>
          <w:i/>
          <w:color w:val="000000" w:themeColor="text1"/>
        </w:rPr>
        <w:t>Transparencia</w:t>
      </w:r>
      <w:r w:rsidRPr="008A109B">
        <w:rPr>
          <w:rFonts w:ascii="Palatino Linotype" w:hAnsi="Palatino Linotype" w:cs="Arial"/>
          <w:color w:val="000000" w:themeColor="text1"/>
        </w:rPr>
        <w:t xml:space="preserve">” ubicado en </w:t>
      </w:r>
      <w:r w:rsidR="00A42388" w:rsidRPr="008A109B">
        <w:rPr>
          <w:rFonts w:ascii="Palatino Linotype" w:hAnsi="Palatino Linotype" w:cs="Arial"/>
          <w:color w:val="000000" w:themeColor="text1"/>
        </w:rPr>
        <w:t>la parte inferior de la página;</w:t>
      </w:r>
    </w:p>
    <w:p w:rsidR="002360E4" w:rsidRPr="008A109B" w:rsidRDefault="002360E4" w:rsidP="008B627C">
      <w:pPr>
        <w:pStyle w:val="Prrafodelista"/>
        <w:widowControl w:val="0"/>
        <w:numPr>
          <w:ilvl w:val="0"/>
          <w:numId w:val="13"/>
        </w:numPr>
        <w:tabs>
          <w:tab w:val="left" w:pos="1701"/>
          <w:tab w:val="left" w:pos="1843"/>
        </w:tabs>
        <w:autoSpaceDE w:val="0"/>
        <w:autoSpaceDN w:val="0"/>
        <w:adjustRightInd w:val="0"/>
        <w:spacing w:before="300" w:after="24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Ingresar a la Fracción XXIX B “</w:t>
      </w:r>
      <w:r w:rsidRPr="008A109B">
        <w:rPr>
          <w:rFonts w:ascii="Palatino Linotype" w:hAnsi="Palatino Linotype" w:cs="Arial"/>
          <w:i/>
          <w:color w:val="000000" w:themeColor="text1"/>
        </w:rPr>
        <w:t>Resultados de procedimientos de a</w:t>
      </w:r>
      <w:r w:rsidR="00A42388" w:rsidRPr="008A109B">
        <w:rPr>
          <w:rFonts w:ascii="Palatino Linotype" w:hAnsi="Palatino Linotype" w:cs="Arial"/>
          <w:i/>
          <w:color w:val="000000" w:themeColor="text1"/>
        </w:rPr>
        <w:t>djudicación directa realizados</w:t>
      </w:r>
      <w:r w:rsidR="00A42388" w:rsidRPr="008A109B">
        <w:rPr>
          <w:rFonts w:ascii="Palatino Linotype" w:hAnsi="Palatino Linotype" w:cs="Arial"/>
          <w:color w:val="000000" w:themeColor="text1"/>
        </w:rPr>
        <w:t>”;</w:t>
      </w:r>
    </w:p>
    <w:p w:rsidR="002360E4" w:rsidRPr="008A109B" w:rsidRDefault="002360E4" w:rsidP="008B627C">
      <w:pPr>
        <w:pStyle w:val="Prrafodelista"/>
        <w:widowControl w:val="0"/>
        <w:numPr>
          <w:ilvl w:val="0"/>
          <w:numId w:val="13"/>
        </w:numPr>
        <w:tabs>
          <w:tab w:val="left" w:pos="1701"/>
          <w:tab w:val="left" w:pos="1843"/>
        </w:tabs>
        <w:autoSpaceDE w:val="0"/>
        <w:autoSpaceDN w:val="0"/>
        <w:adjustRightInd w:val="0"/>
        <w:spacing w:before="300" w:after="24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Seleccionar</w:t>
      </w:r>
      <w:r w:rsidR="00A42388" w:rsidRPr="008A109B">
        <w:rPr>
          <w:rFonts w:ascii="Palatino Linotype" w:hAnsi="Palatino Linotype" w:cs="Arial"/>
          <w:color w:val="000000" w:themeColor="text1"/>
        </w:rPr>
        <w:t xml:space="preserve"> el</w:t>
      </w:r>
      <w:r w:rsidRPr="008A109B">
        <w:rPr>
          <w:rFonts w:ascii="Palatino Linotype" w:hAnsi="Palatino Linotype" w:cs="Arial"/>
          <w:color w:val="000000" w:themeColor="text1"/>
        </w:rPr>
        <w:t xml:space="preserve"> “</w:t>
      </w:r>
      <w:r w:rsidRPr="008A109B">
        <w:rPr>
          <w:rFonts w:ascii="Palatino Linotype" w:hAnsi="Palatino Linotype" w:cs="Arial"/>
          <w:i/>
          <w:color w:val="000000" w:themeColor="text1"/>
        </w:rPr>
        <w:t>Ejercicio 2018</w:t>
      </w:r>
      <w:r w:rsidRPr="008A109B">
        <w:rPr>
          <w:rFonts w:ascii="Palatino Linotype" w:hAnsi="Palatino Linotype" w:cs="Arial"/>
          <w:color w:val="000000" w:themeColor="text1"/>
        </w:rPr>
        <w:t>”, en donde podrá</w:t>
      </w:r>
      <w:r w:rsidR="00A42388" w:rsidRPr="008A109B">
        <w:rPr>
          <w:rFonts w:ascii="Palatino Linotype" w:hAnsi="Palatino Linotype" w:cs="Arial"/>
          <w:color w:val="000000" w:themeColor="text1"/>
        </w:rPr>
        <w:t>n</w:t>
      </w:r>
      <w:r w:rsidRPr="008A109B">
        <w:rPr>
          <w:rFonts w:ascii="Palatino Linotype" w:hAnsi="Palatino Linotype" w:cs="Arial"/>
          <w:color w:val="000000" w:themeColor="text1"/>
        </w:rPr>
        <w:t xml:space="preserve"> visualizar</w:t>
      </w:r>
      <w:r w:rsidR="00A42388" w:rsidRPr="008A109B">
        <w:rPr>
          <w:rFonts w:ascii="Palatino Linotype" w:hAnsi="Palatino Linotype" w:cs="Arial"/>
          <w:color w:val="000000" w:themeColor="text1"/>
        </w:rPr>
        <w:t>se</w:t>
      </w:r>
      <w:r w:rsidRPr="008A109B">
        <w:rPr>
          <w:rFonts w:ascii="Palatino Linotype" w:hAnsi="Palatino Linotype" w:cs="Arial"/>
          <w:color w:val="000000" w:themeColor="text1"/>
        </w:rPr>
        <w:t xml:space="preserve"> los registros de la información correspondie</w:t>
      </w:r>
      <w:r w:rsidR="00A42388" w:rsidRPr="008A109B">
        <w:rPr>
          <w:rFonts w:ascii="Palatino Linotype" w:hAnsi="Palatino Linotype" w:cs="Arial"/>
          <w:color w:val="000000" w:themeColor="text1"/>
        </w:rPr>
        <w:t>nte;</w:t>
      </w:r>
    </w:p>
    <w:p w:rsidR="002360E4" w:rsidRPr="008A109B" w:rsidRDefault="002360E4" w:rsidP="008B627C">
      <w:pPr>
        <w:pStyle w:val="Prrafodelista"/>
        <w:widowControl w:val="0"/>
        <w:numPr>
          <w:ilvl w:val="0"/>
          <w:numId w:val="13"/>
        </w:numPr>
        <w:tabs>
          <w:tab w:val="left" w:pos="1701"/>
          <w:tab w:val="left" w:pos="1843"/>
        </w:tabs>
        <w:autoSpaceDE w:val="0"/>
        <w:autoSpaceDN w:val="0"/>
        <w:adjustRightInd w:val="0"/>
        <w:spacing w:before="300" w:after="24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Buscar y</w:t>
      </w:r>
      <w:r w:rsidR="00A42388" w:rsidRPr="008A109B">
        <w:rPr>
          <w:rFonts w:ascii="Palatino Linotype" w:hAnsi="Palatino Linotype" w:cs="Arial"/>
          <w:color w:val="000000" w:themeColor="text1"/>
        </w:rPr>
        <w:t xml:space="preserve"> seleccionar el “</w:t>
      </w:r>
      <w:r w:rsidR="00A42388" w:rsidRPr="008A109B">
        <w:rPr>
          <w:rFonts w:ascii="Palatino Linotype" w:hAnsi="Palatino Linotype" w:cs="Arial"/>
          <w:i/>
          <w:color w:val="000000" w:themeColor="text1"/>
        </w:rPr>
        <w:t>Registro 009</w:t>
      </w:r>
      <w:r w:rsidR="00A42388" w:rsidRPr="008A109B">
        <w:rPr>
          <w:rFonts w:ascii="Palatino Linotype" w:hAnsi="Palatino Linotype" w:cs="Arial"/>
          <w:color w:val="000000" w:themeColor="text1"/>
        </w:rPr>
        <w:t>”, y</w:t>
      </w:r>
    </w:p>
    <w:p w:rsidR="002360E4" w:rsidRPr="008A109B" w:rsidRDefault="00A42388" w:rsidP="008B627C">
      <w:pPr>
        <w:pStyle w:val="Prrafodelista"/>
        <w:widowControl w:val="0"/>
        <w:numPr>
          <w:ilvl w:val="0"/>
          <w:numId w:val="13"/>
        </w:numPr>
        <w:tabs>
          <w:tab w:val="left" w:pos="1701"/>
          <w:tab w:val="left" w:pos="1843"/>
        </w:tabs>
        <w:autoSpaceDE w:val="0"/>
        <w:autoSpaceDN w:val="0"/>
        <w:adjustRightInd w:val="0"/>
        <w:spacing w:before="300" w:after="240" w:line="360" w:lineRule="auto"/>
        <w:ind w:left="357" w:hanging="357"/>
        <w:jc w:val="both"/>
        <w:rPr>
          <w:rFonts w:ascii="Palatino Linotype" w:hAnsi="Palatino Linotype" w:cs="Arial"/>
          <w:color w:val="000000" w:themeColor="text1"/>
        </w:rPr>
      </w:pPr>
      <w:r w:rsidRPr="008A109B">
        <w:rPr>
          <w:rFonts w:ascii="Palatino Linotype" w:hAnsi="Palatino Linotype" w:cs="Arial"/>
          <w:color w:val="000000" w:themeColor="text1"/>
        </w:rPr>
        <w:t>Dar clic en “</w:t>
      </w:r>
      <w:r w:rsidRPr="008A109B">
        <w:rPr>
          <w:rFonts w:ascii="Palatino Linotype" w:hAnsi="Palatino Linotype" w:cs="Arial"/>
          <w:i/>
          <w:color w:val="000000" w:themeColor="text1"/>
        </w:rPr>
        <w:t>Hipervínculo al documento del contrato y anexos: AD-009 VARIOS.pdf</w:t>
      </w:r>
      <w:r w:rsidRPr="008A109B">
        <w:rPr>
          <w:rFonts w:ascii="Palatino Linotype" w:hAnsi="Palatino Linotype" w:cs="Arial"/>
          <w:color w:val="000000" w:themeColor="text1"/>
        </w:rPr>
        <w:t>”.</w:t>
      </w:r>
    </w:p>
    <w:p w:rsidR="001B4730" w:rsidRPr="008A109B" w:rsidRDefault="00A42388" w:rsidP="008B627C">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8A109B">
        <w:rPr>
          <w:rFonts w:ascii="Palatino Linotype" w:hAnsi="Palatino Linotype" w:cs="Arial"/>
          <w:color w:val="000000" w:themeColor="text1"/>
        </w:rPr>
        <w:t xml:space="preserve">Así, </w:t>
      </w:r>
      <w:r w:rsidRPr="008A109B">
        <w:rPr>
          <w:rFonts w:ascii="Palatino Linotype" w:hAnsi="Palatino Linotype" w:cs="Arial"/>
        </w:rPr>
        <w:t>inconforme con la respuesta proporcionada,</w:t>
      </w:r>
      <w:r w:rsidR="001B4730" w:rsidRPr="008A109B">
        <w:rPr>
          <w:rFonts w:ascii="Palatino Linotype" w:hAnsi="Palatino Linotype" w:cs="Arial"/>
        </w:rPr>
        <w:t xml:space="preserve"> </w:t>
      </w:r>
      <w:r w:rsidR="002C7540" w:rsidRPr="008A109B">
        <w:rPr>
          <w:rFonts w:ascii="Palatino Linotype" w:hAnsi="Palatino Linotype" w:cs="Arial"/>
          <w:b/>
        </w:rPr>
        <w:t>EL RECURRENTE</w:t>
      </w:r>
      <w:r w:rsidR="001B4730" w:rsidRPr="008A109B">
        <w:rPr>
          <w:rFonts w:ascii="Palatino Linotype" w:hAnsi="Palatino Linotype"/>
          <w:color w:val="000000"/>
        </w:rPr>
        <w:t xml:space="preserve"> </w:t>
      </w:r>
      <w:r w:rsidR="001B4730" w:rsidRPr="008A109B">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8A109B">
        <w:rPr>
          <w:rFonts w:ascii="Palatino Linotype" w:hAnsi="Palatino Linotype" w:cs="Arial"/>
          <w:b/>
        </w:rPr>
        <w:fldChar w:fldCharType="begin"/>
      </w:r>
      <w:r w:rsidRPr="008A109B">
        <w:rPr>
          <w:rFonts w:ascii="Palatino Linotype" w:hAnsi="Palatino Linotype" w:cs="Arial"/>
          <w:b/>
        </w:rPr>
        <w:instrText xml:space="preserve"> REF _Ref490476121 \r \h  \* MERGEFORMAT </w:instrText>
      </w:r>
      <w:r w:rsidRPr="008A109B">
        <w:rPr>
          <w:rFonts w:ascii="Palatino Linotype" w:hAnsi="Palatino Linotype" w:cs="Arial"/>
          <w:b/>
        </w:rPr>
      </w:r>
      <w:r w:rsidRPr="008A109B">
        <w:rPr>
          <w:rFonts w:ascii="Palatino Linotype" w:hAnsi="Palatino Linotype" w:cs="Arial"/>
          <w:b/>
        </w:rPr>
        <w:fldChar w:fldCharType="separate"/>
      </w:r>
      <w:r w:rsidR="001F3B3B">
        <w:rPr>
          <w:rFonts w:ascii="Palatino Linotype" w:hAnsi="Palatino Linotype" w:cs="Arial"/>
          <w:b/>
        </w:rPr>
        <w:t>IV</w:t>
      </w:r>
      <w:r w:rsidRPr="008A109B">
        <w:rPr>
          <w:rFonts w:ascii="Palatino Linotype" w:hAnsi="Palatino Linotype" w:cs="Arial"/>
          <w:b/>
        </w:rPr>
        <w:fldChar w:fldCharType="end"/>
      </w:r>
      <w:r w:rsidRPr="008A109B">
        <w:rPr>
          <w:rFonts w:ascii="Palatino Linotype" w:hAnsi="Palatino Linotype" w:cs="Arial"/>
        </w:rPr>
        <w:t xml:space="preserve">, </w:t>
      </w:r>
      <w:r w:rsidR="001B4730" w:rsidRPr="008A109B">
        <w:rPr>
          <w:rFonts w:ascii="Palatino Linotype" w:hAnsi="Palatino Linotype" w:cs="Arial"/>
        </w:rPr>
        <w:t>de la presente resolución.</w:t>
      </w:r>
    </w:p>
    <w:p w:rsidR="00E71A8A" w:rsidRPr="008A109B" w:rsidRDefault="00E71A8A" w:rsidP="00225973">
      <w:pPr>
        <w:spacing w:before="200" w:after="200" w:line="360" w:lineRule="auto"/>
        <w:jc w:val="both"/>
        <w:rPr>
          <w:rFonts w:ascii="Palatino Linotype" w:hAnsi="Palatino Linotype" w:cs="Arial"/>
        </w:rPr>
      </w:pPr>
      <w:r w:rsidRPr="008A109B">
        <w:rPr>
          <w:rFonts w:ascii="Palatino Linotype" w:hAnsi="Palatino Linotype" w:cs="Arial"/>
        </w:rPr>
        <w:lastRenderedPageBreak/>
        <w:t xml:space="preserve">Por otra parte, </w:t>
      </w:r>
      <w:r w:rsidR="00225973" w:rsidRPr="008A109B">
        <w:rPr>
          <w:rFonts w:ascii="Palatino Linotype" w:hAnsi="Palatino Linotype" w:cs="Arial"/>
        </w:rPr>
        <w:t xml:space="preserve">como se hizo constar en el Resultando </w:t>
      </w:r>
      <w:r w:rsidR="00A42388" w:rsidRPr="008A109B">
        <w:rPr>
          <w:rFonts w:ascii="Palatino Linotype" w:hAnsi="Palatino Linotype" w:cs="Arial"/>
          <w:b/>
        </w:rPr>
        <w:fldChar w:fldCharType="begin"/>
      </w:r>
      <w:r w:rsidR="00A42388" w:rsidRPr="008A109B">
        <w:rPr>
          <w:rFonts w:ascii="Palatino Linotype" w:hAnsi="Palatino Linotype" w:cs="Arial"/>
          <w:b/>
        </w:rPr>
        <w:instrText xml:space="preserve"> REF _Ref12967782 \r \h  \* MERGEFORMAT </w:instrText>
      </w:r>
      <w:r w:rsidR="00A42388" w:rsidRPr="008A109B">
        <w:rPr>
          <w:rFonts w:ascii="Palatino Linotype" w:hAnsi="Palatino Linotype" w:cs="Arial"/>
          <w:b/>
        </w:rPr>
      </w:r>
      <w:r w:rsidR="00A42388" w:rsidRPr="008A109B">
        <w:rPr>
          <w:rFonts w:ascii="Palatino Linotype" w:hAnsi="Palatino Linotype" w:cs="Arial"/>
          <w:b/>
        </w:rPr>
        <w:fldChar w:fldCharType="separate"/>
      </w:r>
      <w:r w:rsidR="001F3B3B">
        <w:rPr>
          <w:rFonts w:ascii="Palatino Linotype" w:hAnsi="Palatino Linotype" w:cs="Arial"/>
          <w:b/>
        </w:rPr>
        <w:t>VII</w:t>
      </w:r>
      <w:r w:rsidR="00A42388" w:rsidRPr="008A109B">
        <w:rPr>
          <w:rFonts w:ascii="Palatino Linotype" w:hAnsi="Palatino Linotype" w:cs="Arial"/>
          <w:b/>
        </w:rPr>
        <w:fldChar w:fldCharType="end"/>
      </w:r>
      <w:r w:rsidR="00A42388" w:rsidRPr="008A109B">
        <w:rPr>
          <w:rFonts w:ascii="Palatino Linotype" w:hAnsi="Palatino Linotype" w:cs="Arial"/>
        </w:rPr>
        <w:t>,</w:t>
      </w:r>
      <w:r w:rsidR="00225973" w:rsidRPr="008A109B">
        <w:rPr>
          <w:rFonts w:ascii="Palatino Linotype" w:hAnsi="Palatino Linotype" w:cs="Arial"/>
        </w:rPr>
        <w:t xml:space="preserve"> de la presente resolución, </w:t>
      </w:r>
      <w:r w:rsidRPr="008A109B">
        <w:rPr>
          <w:rFonts w:ascii="Palatino Linotype" w:hAnsi="Palatino Linotype" w:cs="Arial"/>
        </w:rPr>
        <w:t xml:space="preserve">en la etapa de instrucción </w:t>
      </w:r>
      <w:r w:rsidR="002C7540" w:rsidRPr="008A109B">
        <w:rPr>
          <w:rFonts w:ascii="Palatino Linotype" w:hAnsi="Palatino Linotype" w:cs="Arial"/>
          <w:b/>
        </w:rPr>
        <w:t>EL RECURRENTE</w:t>
      </w:r>
      <w:r w:rsidRPr="008A109B">
        <w:rPr>
          <w:rFonts w:ascii="Palatino Linotype" w:hAnsi="Palatino Linotype" w:cs="Arial"/>
        </w:rPr>
        <w:t xml:space="preserve"> </w:t>
      </w:r>
      <w:r w:rsidR="00A42388" w:rsidRPr="008A109B">
        <w:rPr>
          <w:rFonts w:ascii="Palatino Linotype" w:hAnsi="Palatino Linotype" w:cs="Arial"/>
        </w:rPr>
        <w:t>fue omiso en presentar manifestaciones, alegatos y los medios de prueba que a su derecho conviniera</w:t>
      </w:r>
      <w:r w:rsidR="00225973" w:rsidRPr="008A109B">
        <w:rPr>
          <w:rFonts w:ascii="Palatino Linotype" w:hAnsi="Palatino Linotype"/>
          <w:bCs/>
        </w:rPr>
        <w:t>; mientras que,</w:t>
      </w:r>
      <w:r w:rsidR="00147723" w:rsidRPr="008A109B">
        <w:rPr>
          <w:rFonts w:ascii="Palatino Linotype" w:hAnsi="Palatino Linotype"/>
          <w:bCs/>
        </w:rPr>
        <w:t xml:space="preserve"> </w:t>
      </w:r>
      <w:r w:rsidRPr="008A109B">
        <w:rPr>
          <w:rFonts w:ascii="Palatino Linotype" w:hAnsi="Palatino Linotype" w:cs="Arial"/>
          <w:b/>
        </w:rPr>
        <w:t>EL SUJETO OBLIGADO</w:t>
      </w:r>
      <w:r w:rsidRPr="008A109B">
        <w:rPr>
          <w:rFonts w:ascii="Palatino Linotype" w:hAnsi="Palatino Linotype" w:cs="Arial"/>
        </w:rPr>
        <w:t xml:space="preserve"> </w:t>
      </w:r>
      <w:r w:rsidR="00147723" w:rsidRPr="008A109B">
        <w:rPr>
          <w:rFonts w:ascii="Palatino Linotype" w:hAnsi="Palatino Linotype" w:cs="Arial"/>
        </w:rPr>
        <w:t>remitió</w:t>
      </w:r>
      <w:r w:rsidRPr="008A109B">
        <w:rPr>
          <w:rFonts w:ascii="Palatino Linotype" w:hAnsi="Palatino Linotype" w:cs="Arial"/>
        </w:rPr>
        <w:t xml:space="preserve"> </w:t>
      </w:r>
      <w:r w:rsidR="00A42388" w:rsidRPr="008A109B">
        <w:rPr>
          <w:rFonts w:ascii="Palatino Linotype" w:hAnsi="Palatino Linotype" w:cs="Arial"/>
        </w:rPr>
        <w:t xml:space="preserve">como </w:t>
      </w:r>
      <w:r w:rsidRPr="008A109B">
        <w:rPr>
          <w:rFonts w:ascii="Palatino Linotype" w:hAnsi="Palatino Linotype" w:cs="Arial"/>
        </w:rPr>
        <w:t>Informe Justificado</w:t>
      </w:r>
      <w:r w:rsidR="00A42388" w:rsidRPr="008A109B">
        <w:rPr>
          <w:rFonts w:ascii="Palatino Linotype" w:hAnsi="Palatino Linotype" w:cs="Arial"/>
        </w:rPr>
        <w:t xml:space="preserve"> los archivos </w:t>
      </w:r>
      <w:r w:rsidRPr="008A109B">
        <w:rPr>
          <w:rFonts w:ascii="Palatino Linotype" w:hAnsi="Palatino Linotype" w:cs="Arial"/>
        </w:rPr>
        <w:t>electrónico</w:t>
      </w:r>
      <w:r w:rsidR="00A42388" w:rsidRPr="008A109B">
        <w:rPr>
          <w:rFonts w:ascii="Palatino Linotype" w:hAnsi="Palatino Linotype" w:cs="Arial"/>
        </w:rPr>
        <w:t>s</w:t>
      </w:r>
      <w:r w:rsidRPr="008A109B">
        <w:rPr>
          <w:rFonts w:ascii="Palatino Linotype" w:hAnsi="Palatino Linotype" w:cs="Arial"/>
        </w:rPr>
        <w:t xml:space="preserve"> denominado</w:t>
      </w:r>
      <w:r w:rsidR="00A42388" w:rsidRPr="008A109B">
        <w:rPr>
          <w:rFonts w:ascii="Palatino Linotype" w:hAnsi="Palatino Linotype" w:cs="Arial"/>
        </w:rPr>
        <w:t>s</w:t>
      </w:r>
      <w:r w:rsidR="00225973" w:rsidRPr="008A109B">
        <w:rPr>
          <w:rFonts w:ascii="Palatino Linotype" w:hAnsi="Palatino Linotype" w:cs="Arial"/>
        </w:rPr>
        <w:t xml:space="preserve"> </w:t>
      </w:r>
      <w:r w:rsidR="00A42388" w:rsidRPr="008A109B">
        <w:rPr>
          <w:rFonts w:ascii="Palatino Linotype" w:hAnsi="Palatino Linotype"/>
          <w:b/>
          <w:i/>
        </w:rPr>
        <w:t xml:space="preserve">Informe Justificado 0002.pdf </w:t>
      </w:r>
      <w:r w:rsidR="00A42388" w:rsidRPr="008A109B">
        <w:rPr>
          <w:rFonts w:ascii="Palatino Linotype" w:hAnsi="Palatino Linotype"/>
        </w:rPr>
        <w:t xml:space="preserve">y </w:t>
      </w:r>
      <w:r w:rsidR="00A42388" w:rsidRPr="008A109B">
        <w:rPr>
          <w:rFonts w:ascii="Palatino Linotype" w:hAnsi="Palatino Linotype"/>
          <w:b/>
          <w:i/>
        </w:rPr>
        <w:t>AD-009VARIOS.pdf</w:t>
      </w:r>
      <w:r w:rsidR="00147723" w:rsidRPr="008A109B">
        <w:rPr>
          <w:rFonts w:ascii="Palatino Linotype" w:hAnsi="Palatino Linotype"/>
          <w:b/>
          <w:i/>
        </w:rPr>
        <w:t>.pdf</w:t>
      </w:r>
      <w:r w:rsidRPr="008A109B">
        <w:rPr>
          <w:rFonts w:ascii="Palatino Linotype" w:hAnsi="Palatino Linotype" w:cs="Arial"/>
        </w:rPr>
        <w:t xml:space="preserve">, </w:t>
      </w:r>
      <w:r w:rsidR="00A42388" w:rsidRPr="008A109B">
        <w:rPr>
          <w:rFonts w:ascii="Palatino Linotype" w:hAnsi="Palatino Linotype" w:cs="Arial"/>
        </w:rPr>
        <w:t>cuyo contenido se describe a continuación</w:t>
      </w:r>
      <w:r w:rsidRPr="008A109B">
        <w:rPr>
          <w:rFonts w:ascii="Palatino Linotype" w:hAnsi="Palatino Linotype" w:cs="Arial"/>
        </w:rPr>
        <w:t>:</w:t>
      </w:r>
    </w:p>
    <w:p w:rsidR="00A779BC" w:rsidRPr="008A109B" w:rsidRDefault="00A42388" w:rsidP="00B975B8">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8A109B">
        <w:rPr>
          <w:rFonts w:ascii="Palatino Linotype" w:hAnsi="Palatino Linotype"/>
          <w:b/>
          <w:i/>
        </w:rPr>
        <w:t>Informe Justificado 0002.pdf</w:t>
      </w:r>
      <w:r w:rsidRPr="008A109B">
        <w:rPr>
          <w:rFonts w:ascii="Palatino Linotype" w:hAnsi="Palatino Linotype" w:cs="Arial"/>
        </w:rPr>
        <w:t xml:space="preserve">. </w:t>
      </w:r>
      <w:r w:rsidR="00FC0619" w:rsidRPr="008A109B">
        <w:rPr>
          <w:rFonts w:ascii="Palatino Linotype" w:hAnsi="Palatino Linotype" w:cs="Arial"/>
        </w:rPr>
        <w:t xml:space="preserve">Oficio </w:t>
      </w:r>
      <w:r w:rsidR="00F507CD" w:rsidRPr="008A109B">
        <w:rPr>
          <w:rFonts w:ascii="Palatino Linotype" w:hAnsi="Palatino Linotype" w:cs="Arial"/>
        </w:rPr>
        <w:t xml:space="preserve">sin </w:t>
      </w:r>
      <w:r w:rsidR="00FC0619" w:rsidRPr="008A109B">
        <w:rPr>
          <w:rFonts w:ascii="Palatino Linotype" w:hAnsi="Palatino Linotype" w:cs="Arial"/>
        </w:rPr>
        <w:t xml:space="preserve">número, de fecha </w:t>
      </w:r>
      <w:r w:rsidR="00F507CD" w:rsidRPr="008A109B">
        <w:rPr>
          <w:rFonts w:ascii="Palatino Linotype" w:hAnsi="Palatino Linotype" w:cs="Arial"/>
        </w:rPr>
        <w:t>2</w:t>
      </w:r>
      <w:r w:rsidR="00A779BC" w:rsidRPr="008A109B">
        <w:rPr>
          <w:rFonts w:ascii="Palatino Linotype" w:hAnsi="Palatino Linotype" w:cs="Arial"/>
        </w:rPr>
        <w:t>9</w:t>
      </w:r>
      <w:r w:rsidR="00D330D2" w:rsidRPr="008A109B">
        <w:rPr>
          <w:rFonts w:ascii="Palatino Linotype" w:hAnsi="Palatino Linotype" w:cs="Arial"/>
        </w:rPr>
        <w:t xml:space="preserve"> de </w:t>
      </w:r>
      <w:r w:rsidR="00A779BC" w:rsidRPr="008A109B">
        <w:rPr>
          <w:rFonts w:ascii="Palatino Linotype" w:hAnsi="Palatino Linotype" w:cs="Arial"/>
        </w:rPr>
        <w:t>abril de 2019</w:t>
      </w:r>
      <w:r w:rsidR="00FC0619" w:rsidRPr="008A109B">
        <w:rPr>
          <w:rFonts w:ascii="Palatino Linotype" w:hAnsi="Palatino Linotype" w:cs="Arial"/>
        </w:rPr>
        <w:t xml:space="preserve">, </w:t>
      </w:r>
      <w:r w:rsidR="00D6289F" w:rsidRPr="008A109B">
        <w:rPr>
          <w:rFonts w:ascii="Palatino Linotype" w:hAnsi="Palatino Linotype" w:cs="Arial"/>
        </w:rPr>
        <w:t xml:space="preserve">emitido por </w:t>
      </w:r>
      <w:r w:rsidR="00F507CD" w:rsidRPr="008A109B">
        <w:rPr>
          <w:rFonts w:ascii="Palatino Linotype" w:hAnsi="Palatino Linotype" w:cs="Arial"/>
        </w:rPr>
        <w:t>l</w:t>
      </w:r>
      <w:r w:rsidR="00A779BC" w:rsidRPr="008A109B">
        <w:rPr>
          <w:rFonts w:ascii="Palatino Linotype" w:hAnsi="Palatino Linotype" w:cs="Arial"/>
        </w:rPr>
        <w:t>a</w:t>
      </w:r>
      <w:r w:rsidR="00F507CD" w:rsidRPr="008A109B">
        <w:rPr>
          <w:rFonts w:ascii="Palatino Linotype" w:hAnsi="Palatino Linotype" w:cs="Arial"/>
        </w:rPr>
        <w:t xml:space="preserve"> </w:t>
      </w:r>
      <w:r w:rsidR="00A779BC" w:rsidRPr="008A109B">
        <w:rPr>
          <w:rFonts w:ascii="Palatino Linotype" w:hAnsi="Palatino Linotype" w:cs="Arial"/>
        </w:rPr>
        <w:t>Titular</w:t>
      </w:r>
      <w:r w:rsidR="00F507CD" w:rsidRPr="008A109B">
        <w:rPr>
          <w:rFonts w:ascii="Palatino Linotype" w:hAnsi="Palatino Linotype" w:cs="Arial"/>
        </w:rPr>
        <w:t xml:space="preserve"> </w:t>
      </w:r>
      <w:r w:rsidR="00D330D2" w:rsidRPr="008A109B">
        <w:rPr>
          <w:rFonts w:ascii="Palatino Linotype" w:hAnsi="Palatino Linotype" w:cs="Arial"/>
        </w:rPr>
        <w:t>de la Unidad de Transparencia, mediante el cual informa a</w:t>
      </w:r>
      <w:r w:rsidR="00F507CD" w:rsidRPr="008A109B">
        <w:rPr>
          <w:rFonts w:ascii="Palatino Linotype" w:hAnsi="Palatino Linotype" w:cs="Arial"/>
        </w:rPr>
        <w:t xml:space="preserve"> </w:t>
      </w:r>
      <w:r w:rsidR="00D330D2" w:rsidRPr="008A109B">
        <w:rPr>
          <w:rFonts w:ascii="Palatino Linotype" w:hAnsi="Palatino Linotype" w:cs="Arial"/>
        </w:rPr>
        <w:t>l</w:t>
      </w:r>
      <w:r w:rsidR="00F507CD" w:rsidRPr="008A109B">
        <w:rPr>
          <w:rFonts w:ascii="Palatino Linotype" w:hAnsi="Palatino Linotype" w:cs="Arial"/>
        </w:rPr>
        <w:t>a</w:t>
      </w:r>
      <w:r w:rsidR="00D330D2" w:rsidRPr="008A109B">
        <w:rPr>
          <w:rFonts w:ascii="Palatino Linotype" w:hAnsi="Palatino Linotype" w:cs="Arial"/>
        </w:rPr>
        <w:t xml:space="preserve"> </w:t>
      </w:r>
      <w:r w:rsidR="00A779BC" w:rsidRPr="008A109B">
        <w:rPr>
          <w:rFonts w:ascii="Palatino Linotype" w:hAnsi="Palatino Linotype" w:cs="Arial"/>
        </w:rPr>
        <w:t>Comisionada Ponente</w:t>
      </w:r>
      <w:r w:rsidR="00D330D2" w:rsidRPr="008A109B">
        <w:rPr>
          <w:rFonts w:ascii="Palatino Linotype" w:hAnsi="Palatino Linotype" w:cs="Arial"/>
        </w:rPr>
        <w:t xml:space="preserve"> </w:t>
      </w:r>
      <w:r w:rsidR="00F507CD" w:rsidRPr="008A109B">
        <w:rPr>
          <w:rFonts w:ascii="Palatino Linotype" w:hAnsi="Palatino Linotype" w:cs="Arial"/>
        </w:rPr>
        <w:t>que</w:t>
      </w:r>
      <w:r w:rsidR="00A779BC" w:rsidRPr="008A109B">
        <w:rPr>
          <w:rFonts w:ascii="Palatino Linotype" w:hAnsi="Palatino Linotype" w:cs="Arial"/>
        </w:rPr>
        <w:t xml:space="preserve"> la </w:t>
      </w:r>
      <w:r w:rsidR="00F507CD" w:rsidRPr="008A109B">
        <w:rPr>
          <w:rFonts w:ascii="Palatino Linotype" w:hAnsi="Palatino Linotype" w:cs="Arial"/>
        </w:rPr>
        <w:t>solicitud</w:t>
      </w:r>
      <w:r w:rsidR="00A779BC" w:rsidRPr="008A109B">
        <w:rPr>
          <w:rFonts w:ascii="Palatino Linotype" w:hAnsi="Palatino Linotype" w:cs="Arial"/>
        </w:rPr>
        <w:t xml:space="preserve"> de información se atendió de conformidad con los artículos 12 y 24, fracción XXV, párrafo segundo, de la Ley de Transparencia y Acceso a la Información Pública del Estado de México y Municipios. Derivado de lo anterior, no se omitió la entrega de la información; no obstante, se adjuntaban al informe Justificado, en formato PDF, los contratos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/CS/201017000/065/18,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/CS/201017000/066/18,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/CS/201017000/067/18 y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/CS/201017000/068/18.</w:t>
      </w:r>
    </w:p>
    <w:p w:rsidR="00A42388" w:rsidRPr="008A109B" w:rsidRDefault="00A42388" w:rsidP="00B975B8">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8A109B">
        <w:rPr>
          <w:rFonts w:ascii="Palatino Linotype" w:hAnsi="Palatino Linotype"/>
          <w:b/>
          <w:i/>
        </w:rPr>
        <w:t>AD-009VARIOS.pdf.pdf</w:t>
      </w:r>
      <w:r w:rsidRPr="008A109B">
        <w:rPr>
          <w:rFonts w:ascii="Palatino Linotype" w:hAnsi="Palatino Linotype" w:cs="Arial"/>
        </w:rPr>
        <w:t xml:space="preserve">. </w:t>
      </w:r>
      <w:r w:rsidR="00A779BC" w:rsidRPr="008A109B">
        <w:rPr>
          <w:rFonts w:ascii="Palatino Linotype" w:hAnsi="Palatino Linotype" w:cs="Arial"/>
        </w:rPr>
        <w:t>Contratos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/CS/201017000/065/18,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/CS/201017000/066/18,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/CS/201017000/067/18 y SRTVM/</w:t>
      </w:r>
      <w:proofErr w:type="spellStart"/>
      <w:r w:rsidR="00A779BC" w:rsidRPr="008A109B">
        <w:rPr>
          <w:rFonts w:ascii="Palatino Linotype" w:hAnsi="Palatino Linotype" w:cs="Arial"/>
        </w:rPr>
        <w:t>DAyF</w:t>
      </w:r>
      <w:proofErr w:type="spellEnd"/>
      <w:r w:rsidR="00A779BC" w:rsidRPr="008A109B">
        <w:rPr>
          <w:rFonts w:ascii="Palatino Linotype" w:hAnsi="Palatino Linotype" w:cs="Arial"/>
        </w:rPr>
        <w:t>/CS/201017000/068/18</w:t>
      </w:r>
      <w:r w:rsidR="00EA6E48" w:rsidRPr="008A109B">
        <w:rPr>
          <w:rFonts w:ascii="Palatino Linotype" w:hAnsi="Palatino Linotype" w:cs="Arial"/>
        </w:rPr>
        <w:t>.</w:t>
      </w:r>
    </w:p>
    <w:p w:rsidR="00A779BC" w:rsidRPr="008A109B" w:rsidRDefault="00A779BC" w:rsidP="00EA6E48">
      <w:pPr>
        <w:widowControl w:val="0"/>
        <w:autoSpaceDE w:val="0"/>
        <w:autoSpaceDN w:val="0"/>
        <w:adjustRightInd w:val="0"/>
        <w:spacing w:before="240" w:after="120" w:line="360" w:lineRule="auto"/>
        <w:jc w:val="both"/>
        <w:rPr>
          <w:rFonts w:ascii="Palatino Linotype" w:hAnsi="Palatino Linotype"/>
        </w:rPr>
      </w:pPr>
      <w:r w:rsidRPr="008A109B">
        <w:rPr>
          <w:rFonts w:ascii="Palatino Linotype" w:hAnsi="Palatino Linotype"/>
        </w:rPr>
        <w:t xml:space="preserve">Establecido lo anterior, esta Ponencia Resolutora procede al análisis de la información proporcionada por </w:t>
      </w:r>
      <w:r w:rsidRPr="008A109B">
        <w:rPr>
          <w:rFonts w:ascii="Palatino Linotype" w:hAnsi="Palatino Linotype"/>
          <w:b/>
        </w:rPr>
        <w:t>EL SUJETO OBLIGADO</w:t>
      </w:r>
      <w:r w:rsidRPr="008A109B">
        <w:rPr>
          <w:rFonts w:ascii="Palatino Linotype" w:hAnsi="Palatino Linotype" w:cs="Arial"/>
        </w:rPr>
        <w:t xml:space="preserve">, tanto en respuesta como en el Informe Justificado, </w:t>
      </w:r>
      <w:r w:rsidRPr="008A109B">
        <w:rPr>
          <w:rFonts w:ascii="Palatino Linotype" w:hAnsi="Palatino Linotype"/>
        </w:rPr>
        <w:t xml:space="preserve">a efecto de determinar, si satisface el derecho humano de acceso a la información pública del </w:t>
      </w:r>
      <w:r w:rsidRPr="008A109B">
        <w:rPr>
          <w:rFonts w:ascii="Palatino Linotype" w:hAnsi="Palatino Linotype"/>
          <w:b/>
        </w:rPr>
        <w:t>RECURRENTE</w:t>
      </w:r>
      <w:r w:rsidRPr="008A109B">
        <w:rPr>
          <w:rFonts w:ascii="Palatino Linotype" w:hAnsi="Palatino Linotype"/>
        </w:rPr>
        <w:t xml:space="preserve">, ejercido mediante la solicitud </w:t>
      </w:r>
      <w:r w:rsidR="004D1DBD" w:rsidRPr="008A109B">
        <w:rPr>
          <w:rFonts w:ascii="Palatino Linotype" w:hAnsi="Palatino Linotype"/>
          <w:b/>
          <w:bCs/>
        </w:rPr>
        <w:t>00002/SRTVM/IP/2019</w:t>
      </w:r>
      <w:r w:rsidR="00272290" w:rsidRPr="008A109B">
        <w:rPr>
          <w:rFonts w:ascii="Palatino Linotype" w:hAnsi="Palatino Linotype"/>
        </w:rPr>
        <w:t>:</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53"/>
        <w:gridCol w:w="2410"/>
        <w:gridCol w:w="3827"/>
        <w:gridCol w:w="851"/>
      </w:tblGrid>
      <w:tr w:rsidR="004D1DBD" w:rsidRPr="008A109B" w:rsidTr="00272290">
        <w:trPr>
          <w:cantSplit/>
          <w:trHeight w:val="33"/>
          <w:tblHeader/>
          <w:jc w:val="center"/>
        </w:trPr>
        <w:tc>
          <w:tcPr>
            <w:tcW w:w="2253" w:type="dxa"/>
            <w:tcBorders>
              <w:tl2br w:val="nil"/>
            </w:tcBorders>
            <w:shd w:val="clear" w:color="auto" w:fill="000000" w:themeFill="text1"/>
            <w:vAlign w:val="center"/>
          </w:tcPr>
          <w:p w:rsidR="00A779BC" w:rsidRPr="008A109B" w:rsidRDefault="00A779BC" w:rsidP="00A779BC">
            <w:pPr>
              <w:widowControl w:val="0"/>
              <w:autoSpaceDE w:val="0"/>
              <w:autoSpaceDN w:val="0"/>
              <w:adjustRightInd w:val="0"/>
              <w:spacing w:before="80" w:after="80"/>
              <w:jc w:val="center"/>
              <w:rPr>
                <w:rFonts w:ascii="Palatino Linotype" w:hAnsi="Palatino Linotype" w:cs="Arial"/>
                <w:b/>
                <w:sz w:val="20"/>
                <w:szCs w:val="21"/>
              </w:rPr>
            </w:pPr>
            <w:r w:rsidRPr="008A109B">
              <w:rPr>
                <w:rFonts w:ascii="Palatino Linotype" w:hAnsi="Palatino Linotype" w:cs="Arial"/>
                <w:b/>
                <w:sz w:val="20"/>
                <w:szCs w:val="21"/>
              </w:rPr>
              <w:lastRenderedPageBreak/>
              <w:t>Contratos requeridos</w:t>
            </w:r>
          </w:p>
        </w:tc>
        <w:tc>
          <w:tcPr>
            <w:tcW w:w="2410" w:type="dxa"/>
            <w:shd w:val="clear" w:color="auto" w:fill="000000" w:themeFill="text1"/>
            <w:vAlign w:val="center"/>
          </w:tcPr>
          <w:p w:rsidR="00A779BC" w:rsidRPr="008A109B" w:rsidRDefault="00A779BC" w:rsidP="00FC7A21">
            <w:pPr>
              <w:spacing w:before="80" w:after="80"/>
              <w:jc w:val="center"/>
              <w:rPr>
                <w:rFonts w:ascii="Palatino Linotype" w:hAnsi="Palatino Linotype" w:cs="Arial"/>
                <w:b/>
                <w:sz w:val="20"/>
                <w:szCs w:val="21"/>
              </w:rPr>
            </w:pPr>
            <w:r w:rsidRPr="008A109B">
              <w:rPr>
                <w:rFonts w:ascii="Palatino Linotype" w:hAnsi="Palatino Linotype" w:cs="Arial"/>
                <w:b/>
                <w:sz w:val="20"/>
                <w:szCs w:val="21"/>
              </w:rPr>
              <w:t>Respuesta a la solicitud</w:t>
            </w:r>
          </w:p>
        </w:tc>
        <w:tc>
          <w:tcPr>
            <w:tcW w:w="3827" w:type="dxa"/>
            <w:shd w:val="clear" w:color="auto" w:fill="000000" w:themeFill="text1"/>
            <w:vAlign w:val="center"/>
          </w:tcPr>
          <w:p w:rsidR="00A779BC" w:rsidRPr="008A109B" w:rsidRDefault="00A779BC" w:rsidP="00FC7A21">
            <w:pPr>
              <w:widowControl w:val="0"/>
              <w:autoSpaceDE w:val="0"/>
              <w:autoSpaceDN w:val="0"/>
              <w:adjustRightInd w:val="0"/>
              <w:spacing w:before="80" w:after="80"/>
              <w:jc w:val="center"/>
              <w:rPr>
                <w:rFonts w:ascii="Palatino Linotype" w:hAnsi="Palatino Linotype" w:cs="Arial"/>
                <w:b/>
                <w:sz w:val="20"/>
                <w:szCs w:val="21"/>
              </w:rPr>
            </w:pPr>
            <w:r w:rsidRPr="008A109B">
              <w:rPr>
                <w:rFonts w:ascii="Palatino Linotype" w:hAnsi="Palatino Linotype" w:cs="Arial"/>
                <w:b/>
                <w:sz w:val="20"/>
                <w:szCs w:val="21"/>
              </w:rPr>
              <w:t>Informe Justificado</w:t>
            </w:r>
          </w:p>
        </w:tc>
        <w:tc>
          <w:tcPr>
            <w:tcW w:w="851" w:type="dxa"/>
            <w:tcBorders>
              <w:bottom w:val="double" w:sz="4" w:space="0" w:color="auto"/>
            </w:tcBorders>
            <w:shd w:val="clear" w:color="auto" w:fill="000000" w:themeFill="text1"/>
            <w:vAlign w:val="center"/>
          </w:tcPr>
          <w:p w:rsidR="00A779BC" w:rsidRPr="008A109B" w:rsidRDefault="00A779BC" w:rsidP="00FC7A21">
            <w:pPr>
              <w:widowControl w:val="0"/>
              <w:autoSpaceDE w:val="0"/>
              <w:autoSpaceDN w:val="0"/>
              <w:adjustRightInd w:val="0"/>
              <w:spacing w:before="80" w:after="80"/>
              <w:jc w:val="center"/>
              <w:rPr>
                <w:rFonts w:ascii="Palatino Linotype" w:hAnsi="Palatino Linotype" w:cs="Arial"/>
                <w:b/>
                <w:sz w:val="20"/>
                <w:szCs w:val="21"/>
              </w:rPr>
            </w:pPr>
            <w:r w:rsidRPr="008A109B">
              <w:rPr>
                <w:rFonts w:ascii="Palatino Linotype" w:hAnsi="Palatino Linotype" w:cs="Arial"/>
                <w:b/>
                <w:sz w:val="20"/>
                <w:szCs w:val="21"/>
              </w:rPr>
              <w:t>Colma</w:t>
            </w:r>
          </w:p>
        </w:tc>
      </w:tr>
      <w:tr w:rsidR="00EA6E48" w:rsidRPr="008A109B" w:rsidTr="00272290">
        <w:trPr>
          <w:trHeight w:val="27"/>
          <w:jc w:val="center"/>
        </w:trPr>
        <w:tc>
          <w:tcPr>
            <w:tcW w:w="2253" w:type="dxa"/>
          </w:tcPr>
          <w:p w:rsidR="004D1DBD" w:rsidRPr="008A109B" w:rsidRDefault="004D1DBD" w:rsidP="004D1DBD">
            <w:pPr>
              <w:spacing w:before="80" w:after="80"/>
              <w:jc w:val="both"/>
              <w:rPr>
                <w:rFonts w:ascii="Palatino Linotype" w:hAnsi="Palatino Linotype"/>
                <w:sz w:val="20"/>
                <w:szCs w:val="21"/>
              </w:rPr>
            </w:pPr>
            <w:r w:rsidRPr="008A109B">
              <w:rPr>
                <w:rFonts w:ascii="Palatino Linotype" w:hAnsi="Palatino Linotype"/>
                <w:sz w:val="20"/>
                <w:szCs w:val="21"/>
              </w:rPr>
              <w:t>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/CS/201017000/065/18,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/CS/201017000/066/18,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/CS/201017000/067/18 y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/CS/201017000/068/18.</w:t>
            </w:r>
          </w:p>
        </w:tc>
        <w:tc>
          <w:tcPr>
            <w:tcW w:w="2410" w:type="dxa"/>
          </w:tcPr>
          <w:p w:rsidR="004D1DBD" w:rsidRPr="008A109B" w:rsidRDefault="004D1DBD" w:rsidP="004D1DBD">
            <w:pPr>
              <w:spacing w:before="80" w:after="80"/>
              <w:jc w:val="both"/>
              <w:rPr>
                <w:rFonts w:ascii="Palatino Linotype" w:hAnsi="Palatino Linotype"/>
                <w:sz w:val="20"/>
                <w:szCs w:val="21"/>
              </w:rPr>
            </w:pPr>
            <w:r w:rsidRPr="008A109B">
              <w:rPr>
                <w:rFonts w:ascii="Palatino Linotype" w:hAnsi="Palatino Linotype"/>
                <w:sz w:val="20"/>
                <w:szCs w:val="21"/>
              </w:rPr>
              <w:t>Proporciona la liga electrónica http</w:t>
            </w:r>
            <w:proofErr w:type="gramStart"/>
            <w:r w:rsidRPr="008A109B">
              <w:rPr>
                <w:rFonts w:ascii="Palatino Linotype" w:hAnsi="Palatino Linotype"/>
                <w:sz w:val="20"/>
                <w:szCs w:val="21"/>
              </w:rPr>
              <w:t>:/</w:t>
            </w:r>
            <w:proofErr w:type="gramEnd"/>
            <w:r w:rsidRPr="008A109B">
              <w:rPr>
                <w:rFonts w:ascii="Palatino Linotype" w:hAnsi="Palatino Linotype"/>
                <w:sz w:val="20"/>
                <w:szCs w:val="21"/>
              </w:rPr>
              <w:t xml:space="preserve">/www.radioytvmexiquense.mx, así como </w:t>
            </w:r>
            <w:r w:rsidR="00EA6E48" w:rsidRPr="008A109B">
              <w:rPr>
                <w:rFonts w:ascii="Palatino Linotype" w:hAnsi="Palatino Linotype"/>
                <w:sz w:val="20"/>
                <w:szCs w:val="21"/>
              </w:rPr>
              <w:t>los pasos a seguir</w:t>
            </w:r>
            <w:r w:rsidRPr="008A109B">
              <w:rPr>
                <w:rFonts w:ascii="Palatino Linotype" w:hAnsi="Palatino Linotype"/>
                <w:sz w:val="20"/>
                <w:szCs w:val="21"/>
              </w:rPr>
              <w:t xml:space="preserve"> para consultar la información requerida.</w:t>
            </w:r>
          </w:p>
        </w:tc>
        <w:tc>
          <w:tcPr>
            <w:tcW w:w="3827" w:type="dxa"/>
          </w:tcPr>
          <w:p w:rsidR="004D1DBD" w:rsidRPr="008A109B" w:rsidRDefault="004D1DBD" w:rsidP="004D1DBD">
            <w:pPr>
              <w:spacing w:before="80" w:after="80"/>
              <w:jc w:val="both"/>
              <w:rPr>
                <w:rFonts w:ascii="Palatino Linotype" w:hAnsi="Palatino Linotype"/>
                <w:sz w:val="20"/>
                <w:szCs w:val="21"/>
              </w:rPr>
            </w:pPr>
            <w:r w:rsidRPr="008A109B">
              <w:rPr>
                <w:rFonts w:ascii="Palatino Linotype" w:hAnsi="Palatino Linotype"/>
                <w:sz w:val="20"/>
                <w:szCs w:val="21"/>
              </w:rPr>
              <w:t xml:space="preserve">Remite en formato de documento portátil (por las siglas en inglés, Portable </w:t>
            </w:r>
            <w:proofErr w:type="spellStart"/>
            <w:r w:rsidRPr="008A109B">
              <w:rPr>
                <w:rFonts w:ascii="Palatino Linotype" w:hAnsi="Palatino Linotype"/>
                <w:sz w:val="20"/>
                <w:szCs w:val="21"/>
              </w:rPr>
              <w:t>Document</w:t>
            </w:r>
            <w:proofErr w:type="spellEnd"/>
            <w:r w:rsidRPr="008A109B">
              <w:rPr>
                <w:rFonts w:ascii="Palatino Linotype" w:hAnsi="Palatino Linotype"/>
                <w:sz w:val="20"/>
                <w:szCs w:val="21"/>
              </w:rPr>
              <w:t xml:space="preserve"> </w:t>
            </w:r>
            <w:proofErr w:type="spellStart"/>
            <w:r w:rsidRPr="008A109B">
              <w:rPr>
                <w:rFonts w:ascii="Palatino Linotype" w:hAnsi="Palatino Linotype"/>
                <w:sz w:val="20"/>
                <w:szCs w:val="21"/>
              </w:rPr>
              <w:t>Format</w:t>
            </w:r>
            <w:proofErr w:type="spellEnd"/>
            <w:r w:rsidRPr="008A109B">
              <w:rPr>
                <w:rFonts w:ascii="Palatino Linotype" w:hAnsi="Palatino Linotype"/>
                <w:sz w:val="20"/>
                <w:szCs w:val="21"/>
              </w:rPr>
              <w:t>), extensión .</w:t>
            </w:r>
            <w:proofErr w:type="spellStart"/>
            <w:r w:rsidRPr="008A109B">
              <w:rPr>
                <w:rFonts w:ascii="Palatino Linotype" w:hAnsi="Palatino Linotype"/>
                <w:sz w:val="20"/>
                <w:szCs w:val="21"/>
              </w:rPr>
              <w:t>pdf</w:t>
            </w:r>
            <w:proofErr w:type="spellEnd"/>
            <w:r w:rsidRPr="008A109B">
              <w:rPr>
                <w:rFonts w:ascii="Palatino Linotype" w:hAnsi="Palatino Linotype"/>
                <w:sz w:val="20"/>
                <w:szCs w:val="21"/>
              </w:rPr>
              <w:t xml:space="preserve">, </w:t>
            </w:r>
            <w:r w:rsidR="00B975B8" w:rsidRPr="008A109B">
              <w:rPr>
                <w:rFonts w:ascii="Palatino Linotype" w:hAnsi="Palatino Linotype"/>
                <w:sz w:val="20"/>
                <w:szCs w:val="21"/>
              </w:rPr>
              <w:t xml:space="preserve">una versión testada de </w:t>
            </w:r>
            <w:r w:rsidRPr="008A109B">
              <w:rPr>
                <w:rFonts w:ascii="Palatino Linotype" w:hAnsi="Palatino Linotype"/>
                <w:sz w:val="20"/>
                <w:szCs w:val="21"/>
              </w:rPr>
              <w:t>los contratos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/CS/201017000/065/18,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/CS/201017000/066/18,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/CS/201017000/067/18 y SRTVM/</w:t>
            </w:r>
            <w:proofErr w:type="spellStart"/>
            <w:r w:rsidRPr="008A109B">
              <w:rPr>
                <w:rFonts w:ascii="Palatino Linotype" w:hAnsi="Palatino Linotype"/>
                <w:sz w:val="20"/>
                <w:szCs w:val="21"/>
              </w:rPr>
              <w:t>DAyF</w:t>
            </w:r>
            <w:proofErr w:type="spellEnd"/>
            <w:r w:rsidRPr="008A109B">
              <w:rPr>
                <w:rFonts w:ascii="Palatino Linotype" w:hAnsi="Palatino Linotype"/>
                <w:sz w:val="20"/>
                <w:szCs w:val="21"/>
              </w:rPr>
              <w:t>/CS/201017000/068/18.</w:t>
            </w:r>
          </w:p>
        </w:tc>
        <w:tc>
          <w:tcPr>
            <w:tcW w:w="851" w:type="dxa"/>
            <w:vAlign w:val="center"/>
          </w:tcPr>
          <w:p w:rsidR="004D1DBD" w:rsidRPr="008A109B" w:rsidRDefault="00B975B8" w:rsidP="00FC7A21">
            <w:pPr>
              <w:spacing w:before="80" w:after="80"/>
              <w:jc w:val="center"/>
              <w:rPr>
                <w:rFonts w:ascii="Palatino Linotype" w:hAnsi="Palatino Linotype"/>
                <w:b/>
                <w:sz w:val="20"/>
                <w:szCs w:val="21"/>
              </w:rPr>
            </w:pPr>
            <w:r w:rsidRPr="008A109B">
              <w:rPr>
                <w:rFonts w:ascii="Palatino Linotype" w:hAnsi="Palatino Linotype"/>
                <w:b/>
                <w:sz w:val="20"/>
                <w:szCs w:val="21"/>
              </w:rPr>
              <w:t>No</w:t>
            </w:r>
          </w:p>
        </w:tc>
      </w:tr>
    </w:tbl>
    <w:p w:rsidR="00B975B8" w:rsidRPr="008A109B" w:rsidRDefault="00EA6E48" w:rsidP="00B975B8">
      <w:pPr>
        <w:pStyle w:val="Prrafodelista"/>
        <w:widowControl w:val="0"/>
        <w:autoSpaceDE w:val="0"/>
        <w:autoSpaceDN w:val="0"/>
        <w:adjustRightInd w:val="0"/>
        <w:spacing w:before="360" w:after="160" w:line="360" w:lineRule="auto"/>
        <w:ind w:left="0"/>
        <w:jc w:val="both"/>
        <w:rPr>
          <w:rFonts w:ascii="Palatino Linotype" w:hAnsi="Palatino Linotype" w:cs="Arial"/>
          <w:lang w:eastAsia="es-MX"/>
        </w:rPr>
      </w:pPr>
      <w:r w:rsidRPr="008A109B">
        <w:rPr>
          <w:rFonts w:ascii="Palatino Linotype" w:hAnsi="Palatino Linotype" w:cs="Arial"/>
          <w:lang w:eastAsia="es-MX"/>
        </w:rPr>
        <w:t xml:space="preserve">En ese sentido, a consideración de esta Ponencia Resolutora el derecho de acceso a la información pública del </w:t>
      </w:r>
      <w:r w:rsidRPr="008A109B">
        <w:rPr>
          <w:rFonts w:ascii="Palatino Linotype" w:hAnsi="Palatino Linotype" w:cs="Arial"/>
          <w:b/>
          <w:lang w:eastAsia="es-MX"/>
        </w:rPr>
        <w:t>RECURRENTE</w:t>
      </w:r>
      <w:r w:rsidRPr="008A109B">
        <w:rPr>
          <w:rFonts w:ascii="Palatino Linotype" w:hAnsi="Palatino Linotype" w:cs="Arial"/>
          <w:lang w:eastAsia="es-MX"/>
        </w:rPr>
        <w:t xml:space="preserve"> </w:t>
      </w:r>
      <w:r w:rsidR="00B975B8" w:rsidRPr="008A109B">
        <w:rPr>
          <w:rFonts w:ascii="Palatino Linotype" w:hAnsi="Palatino Linotype" w:cs="Arial"/>
          <w:lang w:eastAsia="es-MX"/>
        </w:rPr>
        <w:t xml:space="preserve">no ha sido </w:t>
      </w:r>
      <w:r w:rsidRPr="008A109B">
        <w:rPr>
          <w:rFonts w:ascii="Palatino Linotype" w:hAnsi="Palatino Linotype" w:cs="Arial"/>
          <w:lang w:eastAsia="es-MX"/>
        </w:rPr>
        <w:t xml:space="preserve">satisfecho </w:t>
      </w:r>
      <w:r w:rsidR="00B975B8" w:rsidRPr="008A109B">
        <w:rPr>
          <w:rFonts w:ascii="Palatino Linotype" w:hAnsi="Palatino Linotype" w:cs="Arial"/>
          <w:lang w:eastAsia="es-MX"/>
        </w:rPr>
        <w:t xml:space="preserve">por </w:t>
      </w:r>
      <w:r w:rsidR="00B975B8" w:rsidRPr="008A109B">
        <w:rPr>
          <w:rFonts w:ascii="Palatino Linotype" w:hAnsi="Palatino Linotype" w:cs="Arial"/>
          <w:b/>
          <w:lang w:eastAsia="es-MX"/>
        </w:rPr>
        <w:t>EL SUJETO OBLIGADO</w:t>
      </w:r>
      <w:r w:rsidRPr="008A109B">
        <w:rPr>
          <w:rFonts w:ascii="Palatino Linotype" w:hAnsi="Palatino Linotype" w:cs="Arial"/>
          <w:lang w:eastAsia="es-MX"/>
        </w:rPr>
        <w:t xml:space="preserve">. </w:t>
      </w:r>
    </w:p>
    <w:p w:rsidR="00A779BC" w:rsidRPr="008A109B" w:rsidRDefault="00D572C8" w:rsidP="00B975B8">
      <w:pPr>
        <w:pStyle w:val="Prrafodelista"/>
        <w:widowControl w:val="0"/>
        <w:autoSpaceDE w:val="0"/>
        <w:autoSpaceDN w:val="0"/>
        <w:adjustRightInd w:val="0"/>
        <w:spacing w:before="360" w:after="160" w:line="360" w:lineRule="auto"/>
        <w:ind w:left="0"/>
        <w:jc w:val="both"/>
        <w:rPr>
          <w:rFonts w:ascii="Palatino Linotype" w:hAnsi="Palatino Linotype"/>
          <w:szCs w:val="21"/>
        </w:rPr>
      </w:pPr>
      <w:r w:rsidRPr="008A109B">
        <w:rPr>
          <w:rFonts w:ascii="Palatino Linotype" w:hAnsi="Palatino Linotype" w:cs="Arial"/>
          <w:lang w:eastAsia="es-MX"/>
        </w:rPr>
        <w:t>Al respecto</w:t>
      </w:r>
      <w:r w:rsidR="00EA6E48" w:rsidRPr="008A109B">
        <w:rPr>
          <w:rFonts w:ascii="Palatino Linotype" w:hAnsi="Palatino Linotype" w:cs="Arial"/>
          <w:lang w:eastAsia="es-MX"/>
        </w:rPr>
        <w:t>, debe precisarse que</w:t>
      </w:r>
      <w:r w:rsidR="00EA6E48" w:rsidRPr="008A109B">
        <w:rPr>
          <w:rFonts w:ascii="Palatino Linotype" w:hAnsi="Palatino Linotype"/>
          <w:szCs w:val="21"/>
        </w:rPr>
        <w:t xml:space="preserve"> personal adscrito a esta Ponencia Resolutora procedió a corroborar si la información requerida puede ser obtenida o consultada en la liga y ruta proporcionada por </w:t>
      </w:r>
      <w:r w:rsidR="00EA6E48" w:rsidRPr="008A109B">
        <w:rPr>
          <w:rFonts w:ascii="Palatino Linotype" w:hAnsi="Palatino Linotype"/>
          <w:b/>
          <w:szCs w:val="21"/>
        </w:rPr>
        <w:t>EL SUJETO OBLIGADO</w:t>
      </w:r>
      <w:r w:rsidR="00EA6E48" w:rsidRPr="008A109B">
        <w:rPr>
          <w:rFonts w:ascii="Palatino Linotype" w:hAnsi="Palatino Linotype"/>
          <w:szCs w:val="21"/>
        </w:rPr>
        <w:t>, tal y como se aprecia a continuación:</w:t>
      </w:r>
    </w:p>
    <w:p w:rsidR="00EA6E48" w:rsidRPr="008A109B" w:rsidRDefault="00EA6E48" w:rsidP="00EA6E48">
      <w:pPr>
        <w:widowControl w:val="0"/>
        <w:autoSpaceDE w:val="0"/>
        <w:autoSpaceDN w:val="0"/>
        <w:adjustRightInd w:val="0"/>
        <w:spacing w:before="160" w:after="160" w:line="360" w:lineRule="auto"/>
        <w:jc w:val="both"/>
        <w:rPr>
          <w:rFonts w:ascii="Palatino Linotype" w:hAnsi="Palatino Linotype"/>
          <w:b/>
          <w:szCs w:val="21"/>
        </w:rPr>
      </w:pPr>
      <w:r w:rsidRPr="008A109B">
        <w:rPr>
          <w:rFonts w:ascii="Palatino Linotype" w:hAnsi="Palatino Linotype"/>
          <w:b/>
          <w:szCs w:val="21"/>
        </w:rPr>
        <w:t>1. Ingresar a la liga electrónica http://www.radioytvmexiquense.mx y 2. Seleccionar Apartado “Transparencia” ubicado en la parte inferior de la página.</w:t>
      </w:r>
    </w:p>
    <w:p w:rsidR="00A779BC" w:rsidRPr="008A109B" w:rsidRDefault="00272290" w:rsidP="006F3C64">
      <w:pPr>
        <w:pStyle w:val="Prrafodelista"/>
        <w:widowControl w:val="0"/>
        <w:autoSpaceDE w:val="0"/>
        <w:autoSpaceDN w:val="0"/>
        <w:adjustRightInd w:val="0"/>
        <w:spacing w:before="160" w:after="160" w:line="360" w:lineRule="auto"/>
        <w:ind w:left="0"/>
        <w:jc w:val="center"/>
        <w:rPr>
          <w:rFonts w:ascii="Palatino Linotype" w:hAnsi="Palatino Linotype" w:cs="Arial"/>
          <w:lang w:val="es-ES_tradnl"/>
        </w:rPr>
      </w:pPr>
      <w:r w:rsidRPr="008A109B">
        <w:rPr>
          <w:noProof/>
          <w:lang w:eastAsia="es-MX"/>
        </w:rPr>
        <mc:AlternateContent>
          <mc:Choice Requires="wps">
            <w:drawing>
              <wp:anchor distT="0" distB="0" distL="114300" distR="114300" simplePos="0" relativeHeight="251661312" behindDoc="0" locked="0" layoutInCell="1" allowOverlap="1" wp14:anchorId="26492C41" wp14:editId="60337CD3">
                <wp:simplePos x="0" y="0"/>
                <wp:positionH relativeFrom="column">
                  <wp:posOffset>1286881</wp:posOffset>
                </wp:positionH>
                <wp:positionV relativeFrom="paragraph">
                  <wp:posOffset>1963255</wp:posOffset>
                </wp:positionV>
                <wp:extent cx="836930" cy="231025"/>
                <wp:effectExtent l="57150" t="38100" r="1270" b="112395"/>
                <wp:wrapNone/>
                <wp:docPr id="14" name="Flecha derecha 14"/>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C22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101.35pt;margin-top:154.6pt;width:65.9pt;height:18.2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" adj="18619" fillcolor="red" strokecolor="black [3213]">
                <v:shadow on="t" color="black" opacity="22937f" origin=",.5" offset="0,.63889mm"/>
              </v:shape>
            </w:pict>
          </mc:Fallback>
        </mc:AlternateContent>
      </w:r>
      <w:r w:rsidR="006F3C64" w:rsidRPr="008A109B">
        <w:rPr>
          <w:noProof/>
          <w:lang w:eastAsia="es-MX"/>
        </w:rPr>
        <mc:AlternateContent>
          <mc:Choice Requires="wps">
            <w:drawing>
              <wp:anchor distT="0" distB="0" distL="114300" distR="114300" simplePos="0" relativeHeight="251659264" behindDoc="0" locked="0" layoutInCell="1" allowOverlap="1">
                <wp:simplePos x="0" y="0"/>
                <wp:positionH relativeFrom="column">
                  <wp:posOffset>2867660</wp:posOffset>
                </wp:positionH>
                <wp:positionV relativeFrom="paragraph">
                  <wp:posOffset>79944</wp:posOffset>
                </wp:positionV>
                <wp:extent cx="836930" cy="231025"/>
                <wp:effectExtent l="57150" t="38100" r="1270" b="112395"/>
                <wp:wrapNone/>
                <wp:docPr id="12" name="Flecha derecha 12"/>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514B9" id="Flecha derecha 12" o:spid="_x0000_s1026" type="#_x0000_t13" style="position:absolute;margin-left:225.8pt;margin-top:6.3pt;width:65.9pt;height:18.2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" adj="18619" fillcolor="red" strokecolor="black [3213]">
                <v:shadow on="t" color="black" opacity="22937f" origin=",.5" offset="0,.63889mm"/>
              </v:shape>
            </w:pict>
          </mc:Fallback>
        </mc:AlternateContent>
      </w:r>
      <w:r w:rsidR="00EA6E48" w:rsidRPr="008A109B">
        <w:rPr>
          <w:noProof/>
          <w:lang w:eastAsia="es-MX"/>
        </w:rPr>
        <w:drawing>
          <wp:inline distT="0" distB="0" distL="0" distR="0" wp14:anchorId="726BD88B" wp14:editId="4534EE5A">
            <wp:extent cx="5208285" cy="25159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0074" cy="2536107"/>
                    </a:xfrm>
                    <a:prstGeom prst="rect">
                      <a:avLst/>
                    </a:prstGeom>
                  </pic:spPr>
                </pic:pic>
              </a:graphicData>
            </a:graphic>
          </wp:inline>
        </w:drawing>
      </w:r>
    </w:p>
    <w:p w:rsidR="00FC7A21" w:rsidRPr="008A109B" w:rsidRDefault="00FC7A21" w:rsidP="00FC7A21">
      <w:pPr>
        <w:widowControl w:val="0"/>
        <w:autoSpaceDE w:val="0"/>
        <w:autoSpaceDN w:val="0"/>
        <w:adjustRightInd w:val="0"/>
        <w:spacing w:before="160" w:after="160" w:line="360" w:lineRule="auto"/>
        <w:jc w:val="both"/>
        <w:rPr>
          <w:rFonts w:ascii="Palatino Linotype" w:hAnsi="Palatino Linotype"/>
          <w:b/>
          <w:szCs w:val="21"/>
        </w:rPr>
      </w:pPr>
      <w:r w:rsidRPr="008A109B">
        <w:rPr>
          <w:rFonts w:ascii="Palatino Linotype" w:hAnsi="Palatino Linotype"/>
          <w:b/>
          <w:szCs w:val="21"/>
        </w:rPr>
        <w:lastRenderedPageBreak/>
        <w:t>3.</w:t>
      </w:r>
      <w:r w:rsidR="006F3C64" w:rsidRPr="008A109B">
        <w:rPr>
          <w:rFonts w:ascii="Palatino Linotype" w:hAnsi="Palatino Linotype"/>
          <w:b/>
          <w:szCs w:val="21"/>
        </w:rPr>
        <w:t xml:space="preserve"> </w:t>
      </w:r>
      <w:r w:rsidRPr="008A109B">
        <w:rPr>
          <w:rFonts w:ascii="Palatino Linotype" w:hAnsi="Palatino Linotype"/>
          <w:b/>
          <w:szCs w:val="21"/>
        </w:rPr>
        <w:t>Ingresar a la Fracción XXIX B “Resultados de procedimientos de a</w:t>
      </w:r>
      <w:r w:rsidR="006F3C64" w:rsidRPr="008A109B">
        <w:rPr>
          <w:rFonts w:ascii="Palatino Linotype" w:hAnsi="Palatino Linotype"/>
          <w:b/>
          <w:szCs w:val="21"/>
        </w:rPr>
        <w:t>djudicación directa realizados”.</w:t>
      </w:r>
    </w:p>
    <w:p w:rsidR="00FC7A21" w:rsidRPr="008A109B" w:rsidRDefault="006F3C64" w:rsidP="00272290">
      <w:pPr>
        <w:widowControl w:val="0"/>
        <w:autoSpaceDE w:val="0"/>
        <w:autoSpaceDN w:val="0"/>
        <w:adjustRightInd w:val="0"/>
        <w:spacing w:before="160" w:after="160" w:line="360" w:lineRule="auto"/>
        <w:jc w:val="center"/>
        <w:rPr>
          <w:rFonts w:ascii="Palatino Linotype" w:hAnsi="Palatino Linotype"/>
          <w:b/>
          <w:szCs w:val="21"/>
        </w:rPr>
      </w:pPr>
      <w:r w:rsidRPr="008A109B">
        <w:rPr>
          <w:noProof/>
          <w:lang w:eastAsia="es-MX"/>
        </w:rPr>
        <mc:AlternateContent>
          <mc:Choice Requires="wps">
            <w:drawing>
              <wp:anchor distT="0" distB="0" distL="114300" distR="114300" simplePos="0" relativeHeight="251663360" behindDoc="0" locked="0" layoutInCell="1" allowOverlap="1" wp14:anchorId="44F0FB1D" wp14:editId="6BDE52FC">
                <wp:simplePos x="0" y="0"/>
                <wp:positionH relativeFrom="column">
                  <wp:posOffset>1154969</wp:posOffset>
                </wp:positionH>
                <wp:positionV relativeFrom="paragraph">
                  <wp:posOffset>1021829</wp:posOffset>
                </wp:positionV>
                <wp:extent cx="836930" cy="231025"/>
                <wp:effectExtent l="57150" t="38100" r="1270" b="112395"/>
                <wp:wrapNone/>
                <wp:docPr id="20" name="Flecha derecha 20"/>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B05B2" id="Flecha derecha 20" o:spid="_x0000_s1026" type="#_x0000_t13" style="position:absolute;margin-left:90.95pt;margin-top:80.45pt;width:65.9pt;height:18.2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" adj="18619" fillcolor="red" strokecolor="black [3213]">
                <v:shadow on="t" color="black" opacity="22937f" origin=",.5" offset="0,.63889mm"/>
              </v:shape>
            </w:pict>
          </mc:Fallback>
        </mc:AlternateContent>
      </w:r>
      <w:r w:rsidRPr="008A109B">
        <w:rPr>
          <w:noProof/>
          <w:lang w:eastAsia="es-MX"/>
        </w:rPr>
        <w:drawing>
          <wp:inline distT="0" distB="0" distL="0" distR="0" wp14:anchorId="3F92DDFF" wp14:editId="0C44FEAF">
            <wp:extent cx="5886508" cy="1559237"/>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9612" cy="1568006"/>
                    </a:xfrm>
                    <a:prstGeom prst="rect">
                      <a:avLst/>
                    </a:prstGeom>
                  </pic:spPr>
                </pic:pic>
              </a:graphicData>
            </a:graphic>
          </wp:inline>
        </w:drawing>
      </w:r>
    </w:p>
    <w:p w:rsidR="00FC7A21" w:rsidRPr="008A109B" w:rsidRDefault="00FC7A21" w:rsidP="00FC7A21">
      <w:pPr>
        <w:widowControl w:val="0"/>
        <w:autoSpaceDE w:val="0"/>
        <w:autoSpaceDN w:val="0"/>
        <w:adjustRightInd w:val="0"/>
        <w:spacing w:before="160" w:after="160" w:line="360" w:lineRule="auto"/>
        <w:jc w:val="both"/>
        <w:rPr>
          <w:rFonts w:ascii="Palatino Linotype" w:hAnsi="Palatino Linotype"/>
          <w:b/>
          <w:szCs w:val="21"/>
        </w:rPr>
      </w:pPr>
      <w:r w:rsidRPr="008A109B">
        <w:rPr>
          <w:rFonts w:ascii="Palatino Linotype" w:hAnsi="Palatino Linotype"/>
          <w:b/>
          <w:szCs w:val="21"/>
        </w:rPr>
        <w:t>4.</w:t>
      </w:r>
      <w:r w:rsidR="006F3C64" w:rsidRPr="008A109B">
        <w:rPr>
          <w:rFonts w:ascii="Palatino Linotype" w:hAnsi="Palatino Linotype"/>
          <w:b/>
          <w:szCs w:val="21"/>
        </w:rPr>
        <w:t xml:space="preserve"> </w:t>
      </w:r>
      <w:r w:rsidRPr="008A109B">
        <w:rPr>
          <w:rFonts w:ascii="Palatino Linotype" w:hAnsi="Palatino Linotype"/>
          <w:b/>
          <w:szCs w:val="21"/>
        </w:rPr>
        <w:t>Seleccionar el “Ejercicio 2018”, en donde podrán visualizarse los registros de la información correspondiente;</w:t>
      </w:r>
    </w:p>
    <w:p w:rsidR="006F3C64" w:rsidRPr="008A109B" w:rsidRDefault="0038328B" w:rsidP="00272290">
      <w:pPr>
        <w:widowControl w:val="0"/>
        <w:autoSpaceDE w:val="0"/>
        <w:autoSpaceDN w:val="0"/>
        <w:adjustRightInd w:val="0"/>
        <w:spacing w:before="120" w:after="240"/>
        <w:jc w:val="center"/>
        <w:rPr>
          <w:rFonts w:ascii="Palatino Linotype" w:hAnsi="Palatino Linotype"/>
          <w:b/>
          <w:szCs w:val="21"/>
        </w:rPr>
      </w:pPr>
      <w:r w:rsidRPr="008A109B">
        <w:rPr>
          <w:noProof/>
          <w:lang w:eastAsia="es-MX"/>
        </w:rPr>
        <mc:AlternateContent>
          <mc:Choice Requires="wps">
            <w:drawing>
              <wp:anchor distT="0" distB="0" distL="114300" distR="114300" simplePos="0" relativeHeight="251665408" behindDoc="0" locked="0" layoutInCell="1" allowOverlap="1" wp14:anchorId="7380789C" wp14:editId="229FFDF9">
                <wp:simplePos x="0" y="0"/>
                <wp:positionH relativeFrom="column">
                  <wp:posOffset>912495</wp:posOffset>
                </wp:positionH>
                <wp:positionV relativeFrom="paragraph">
                  <wp:posOffset>2294890</wp:posOffset>
                </wp:positionV>
                <wp:extent cx="651400" cy="231025"/>
                <wp:effectExtent l="57150" t="38100" r="0" b="112395"/>
                <wp:wrapNone/>
                <wp:docPr id="23" name="Flecha derecha 23"/>
                <wp:cNvGraphicFramePr/>
                <a:graphic xmlns:a="http://schemas.openxmlformats.org/drawingml/2006/main">
                  <a:graphicData uri="http://schemas.microsoft.com/office/word/2010/wordprocessingShape">
                    <wps:wsp>
                      <wps:cNvSpPr/>
                      <wps:spPr>
                        <a:xfrm>
                          <a:off x="0" y="0"/>
                          <a:ext cx="65140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8826" id="Flecha derecha 23" o:spid="_x0000_s1026" type="#_x0000_t13" style="position:absolute;margin-left:71.85pt;margin-top:180.7pt;width:51.3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" adj="17770" fillcolor="red" strokecolor="black [3213]">
                <v:shadow on="t" color="black" opacity="22937f" origin=",.5" offset="0,.63889mm"/>
              </v:shape>
            </w:pict>
          </mc:Fallback>
        </mc:AlternateContent>
      </w:r>
      <w:r w:rsidRPr="008A109B">
        <w:rPr>
          <w:noProof/>
          <w:lang w:eastAsia="es-MX"/>
        </w:rPr>
        <w:drawing>
          <wp:inline distT="0" distB="0" distL="0" distR="0" wp14:anchorId="70CDEEDA" wp14:editId="364209CE">
            <wp:extent cx="5794550" cy="3123760"/>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9887" cy="3148201"/>
                    </a:xfrm>
                    <a:prstGeom prst="rect">
                      <a:avLst/>
                    </a:prstGeom>
                  </pic:spPr>
                </pic:pic>
              </a:graphicData>
            </a:graphic>
          </wp:inline>
        </w:drawing>
      </w:r>
    </w:p>
    <w:p w:rsidR="00272290" w:rsidRPr="008A109B" w:rsidRDefault="00272290" w:rsidP="00272290">
      <w:pPr>
        <w:widowControl w:val="0"/>
        <w:autoSpaceDE w:val="0"/>
        <w:autoSpaceDN w:val="0"/>
        <w:adjustRightInd w:val="0"/>
        <w:spacing w:before="240" w:after="240" w:line="360" w:lineRule="auto"/>
        <w:jc w:val="both"/>
        <w:rPr>
          <w:rFonts w:ascii="Palatino Linotype" w:hAnsi="Palatino Linotype"/>
          <w:b/>
          <w:szCs w:val="21"/>
        </w:rPr>
      </w:pPr>
      <w:r w:rsidRPr="008A109B">
        <w:rPr>
          <w:rFonts w:ascii="Palatino Linotype" w:hAnsi="Palatino Linotype"/>
          <w:szCs w:val="21"/>
        </w:rPr>
        <w:t>- - - - - - - - - - - - - - - - - - - - - - - - - - - - - - - - - - - - - - - - - - - - - - - - - - - - - - - - - - - - - - - - - - - - - - - - - - - - - - - - - - - - - - - - - - - - - - - - - - - - - - - - - - - - - - - - - - - - - - - - - - - - - - - - - -</w:t>
      </w:r>
      <w:r w:rsidR="00857287" w:rsidRPr="008A109B">
        <w:rPr>
          <w:rFonts w:ascii="Palatino Linotype" w:hAnsi="Palatino Linotype"/>
          <w:szCs w:val="21"/>
        </w:rPr>
        <w:t xml:space="preserve">  - - - - - - - - - - - - - - - - - - - - - - - - - - - - - - - - - - - - - - - - - - - - - - - - - - - - - - - - - - - - - - - - - </w:t>
      </w:r>
    </w:p>
    <w:p w:rsidR="00FC7A21" w:rsidRPr="008A109B" w:rsidRDefault="00FC7A21" w:rsidP="00FC7A21">
      <w:pPr>
        <w:widowControl w:val="0"/>
        <w:autoSpaceDE w:val="0"/>
        <w:autoSpaceDN w:val="0"/>
        <w:adjustRightInd w:val="0"/>
        <w:spacing w:before="160" w:after="160" w:line="360" w:lineRule="auto"/>
        <w:jc w:val="both"/>
        <w:rPr>
          <w:rFonts w:ascii="Palatino Linotype" w:hAnsi="Palatino Linotype"/>
          <w:b/>
          <w:szCs w:val="21"/>
        </w:rPr>
      </w:pPr>
      <w:r w:rsidRPr="008A109B">
        <w:rPr>
          <w:rFonts w:ascii="Palatino Linotype" w:hAnsi="Palatino Linotype"/>
          <w:b/>
          <w:szCs w:val="21"/>
        </w:rPr>
        <w:lastRenderedPageBreak/>
        <w:t>5.</w:t>
      </w:r>
      <w:r w:rsidR="006F3C64" w:rsidRPr="008A109B">
        <w:rPr>
          <w:rFonts w:ascii="Palatino Linotype" w:hAnsi="Palatino Linotype"/>
          <w:b/>
          <w:szCs w:val="21"/>
        </w:rPr>
        <w:t xml:space="preserve"> </w:t>
      </w:r>
      <w:r w:rsidRPr="008A109B">
        <w:rPr>
          <w:rFonts w:ascii="Palatino Linotype" w:hAnsi="Palatino Linotype"/>
          <w:b/>
          <w:szCs w:val="21"/>
        </w:rPr>
        <w:t xml:space="preserve">Buscar y </w:t>
      </w:r>
      <w:r w:rsidR="006F3C64" w:rsidRPr="008A109B">
        <w:rPr>
          <w:rFonts w:ascii="Palatino Linotype" w:hAnsi="Palatino Linotype"/>
          <w:b/>
          <w:szCs w:val="21"/>
        </w:rPr>
        <w:t>seleccionar el “Registro 009”.</w:t>
      </w:r>
    </w:p>
    <w:p w:rsidR="006F3C64" w:rsidRPr="008A109B" w:rsidRDefault="0038328B" w:rsidP="0038328B">
      <w:pPr>
        <w:widowControl w:val="0"/>
        <w:autoSpaceDE w:val="0"/>
        <w:autoSpaceDN w:val="0"/>
        <w:adjustRightInd w:val="0"/>
        <w:spacing w:before="160" w:after="160" w:line="360" w:lineRule="auto"/>
        <w:jc w:val="center"/>
        <w:rPr>
          <w:rFonts w:ascii="Palatino Linotype" w:hAnsi="Palatino Linotype"/>
          <w:b/>
          <w:szCs w:val="21"/>
        </w:rPr>
      </w:pPr>
      <w:r w:rsidRPr="008A109B">
        <w:rPr>
          <w:noProof/>
          <w:lang w:eastAsia="es-MX"/>
        </w:rPr>
        <mc:AlternateContent>
          <mc:Choice Requires="wps">
            <w:drawing>
              <wp:anchor distT="0" distB="0" distL="114300" distR="114300" simplePos="0" relativeHeight="251667456" behindDoc="0" locked="0" layoutInCell="1" allowOverlap="1" wp14:anchorId="75D6BD90" wp14:editId="4A332C49">
                <wp:simplePos x="0" y="0"/>
                <wp:positionH relativeFrom="column">
                  <wp:posOffset>1508804</wp:posOffset>
                </wp:positionH>
                <wp:positionV relativeFrom="paragraph">
                  <wp:posOffset>332923</wp:posOffset>
                </wp:positionV>
                <wp:extent cx="836930" cy="231025"/>
                <wp:effectExtent l="57150" t="38100" r="1270" b="112395"/>
                <wp:wrapNone/>
                <wp:docPr id="27" name="Flecha derecha 27"/>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FCEA3E" id="Flecha derecha 27" o:spid="_x0000_s1026" type="#_x0000_t13" style="position:absolute;margin-left:118.8pt;margin-top:26.2pt;width:65.9pt;height:18.2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" adj="18619" fillcolor="red" strokecolor="black [3213]">
                <v:shadow on="t" color="black" opacity="22937f" origin=",.5" offset="0,.63889mm"/>
              </v:shape>
            </w:pict>
          </mc:Fallback>
        </mc:AlternateContent>
      </w:r>
      <w:r w:rsidRPr="008A109B">
        <w:rPr>
          <w:noProof/>
          <w:lang w:eastAsia="es-MX"/>
        </w:rPr>
        <w:drawing>
          <wp:inline distT="0" distB="0" distL="0" distR="0" wp14:anchorId="141BE2B0" wp14:editId="48EFCF8A">
            <wp:extent cx="4677463" cy="2188218"/>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6658" cy="2192520"/>
                    </a:xfrm>
                    <a:prstGeom prst="rect">
                      <a:avLst/>
                    </a:prstGeom>
                  </pic:spPr>
                </pic:pic>
              </a:graphicData>
            </a:graphic>
          </wp:inline>
        </w:drawing>
      </w:r>
    </w:p>
    <w:p w:rsidR="00A779BC" w:rsidRPr="008A109B" w:rsidRDefault="00FC7A21" w:rsidP="00FC7A21">
      <w:pPr>
        <w:widowControl w:val="0"/>
        <w:autoSpaceDE w:val="0"/>
        <w:autoSpaceDN w:val="0"/>
        <w:adjustRightInd w:val="0"/>
        <w:spacing w:before="160" w:after="160" w:line="360" w:lineRule="auto"/>
        <w:jc w:val="both"/>
        <w:rPr>
          <w:rFonts w:ascii="Palatino Linotype" w:hAnsi="Palatino Linotype"/>
          <w:b/>
          <w:szCs w:val="21"/>
        </w:rPr>
      </w:pPr>
      <w:r w:rsidRPr="008A109B">
        <w:rPr>
          <w:rFonts w:ascii="Palatino Linotype" w:hAnsi="Palatino Linotype"/>
          <w:b/>
          <w:szCs w:val="21"/>
        </w:rPr>
        <w:t>6.</w:t>
      </w:r>
      <w:r w:rsidR="006F3C64" w:rsidRPr="008A109B">
        <w:rPr>
          <w:rFonts w:ascii="Palatino Linotype" w:hAnsi="Palatino Linotype"/>
          <w:b/>
          <w:szCs w:val="21"/>
        </w:rPr>
        <w:t xml:space="preserve"> </w:t>
      </w:r>
      <w:r w:rsidRPr="008A109B">
        <w:rPr>
          <w:rFonts w:ascii="Palatino Linotype" w:hAnsi="Palatino Linotype"/>
          <w:b/>
          <w:szCs w:val="21"/>
        </w:rPr>
        <w:t>Dar clic en “Hipervínculo al documento del contrato y anexos: AD-009 VARIOS.pdf”.</w:t>
      </w:r>
    </w:p>
    <w:p w:rsidR="00EA6E48" w:rsidRPr="008A109B" w:rsidRDefault="00EE0599" w:rsidP="00EE0599">
      <w:pPr>
        <w:pStyle w:val="Prrafodelista"/>
        <w:widowControl w:val="0"/>
        <w:autoSpaceDE w:val="0"/>
        <w:autoSpaceDN w:val="0"/>
        <w:adjustRightInd w:val="0"/>
        <w:spacing w:before="160" w:after="160" w:line="360" w:lineRule="auto"/>
        <w:ind w:left="0"/>
        <w:jc w:val="center"/>
        <w:rPr>
          <w:rFonts w:ascii="Palatino Linotype" w:hAnsi="Palatino Linotype" w:cs="Arial"/>
        </w:rPr>
      </w:pPr>
      <w:r w:rsidRPr="008A109B">
        <w:rPr>
          <w:noProof/>
          <w:lang w:eastAsia="es-MX"/>
        </w:rPr>
        <mc:AlternateContent>
          <mc:Choice Requires="wps">
            <w:drawing>
              <wp:anchor distT="0" distB="0" distL="114300" distR="114300" simplePos="0" relativeHeight="251669504" behindDoc="0" locked="0" layoutInCell="1" allowOverlap="1" wp14:anchorId="7060E2E3" wp14:editId="4FED0856">
                <wp:simplePos x="0" y="0"/>
                <wp:positionH relativeFrom="column">
                  <wp:posOffset>3993515</wp:posOffset>
                </wp:positionH>
                <wp:positionV relativeFrom="paragraph">
                  <wp:posOffset>662939</wp:posOffset>
                </wp:positionV>
                <wp:extent cx="836930" cy="231025"/>
                <wp:effectExtent l="57150" t="38100" r="1270" b="112395"/>
                <wp:wrapNone/>
                <wp:docPr id="28" name="Flecha derecha 28"/>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5CFACC" id="Flecha derecha 28" o:spid="_x0000_s1026" type="#_x0000_t13" style="position:absolute;margin-left:314.45pt;margin-top:52.2pt;width:65.9pt;height:18.2pt;rotation:18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" adj="18619" fillcolor="red" strokecolor="black [3213]">
                <v:shadow on="t" color="black" opacity="22937f" origin=",.5" offset="0,.63889mm"/>
              </v:shape>
            </w:pict>
          </mc:Fallback>
        </mc:AlternateContent>
      </w:r>
      <w:r w:rsidRPr="008A109B">
        <w:rPr>
          <w:noProof/>
          <w:lang w:eastAsia="es-MX"/>
        </w:rPr>
        <mc:AlternateContent>
          <mc:Choice Requires="wps">
            <w:drawing>
              <wp:anchor distT="0" distB="0" distL="114300" distR="114300" simplePos="0" relativeHeight="251671552" behindDoc="0" locked="0" layoutInCell="1" allowOverlap="1" wp14:anchorId="08267A69" wp14:editId="4732C18C">
                <wp:simplePos x="0" y="0"/>
                <wp:positionH relativeFrom="column">
                  <wp:posOffset>2825750</wp:posOffset>
                </wp:positionH>
                <wp:positionV relativeFrom="paragraph">
                  <wp:posOffset>3747693</wp:posOffset>
                </wp:positionV>
                <wp:extent cx="836930" cy="231025"/>
                <wp:effectExtent l="57150" t="38100" r="1270" b="112395"/>
                <wp:wrapNone/>
                <wp:docPr id="29" name="Flecha derecha 29"/>
                <wp:cNvGraphicFramePr/>
                <a:graphic xmlns:a="http://schemas.openxmlformats.org/drawingml/2006/main">
                  <a:graphicData uri="http://schemas.microsoft.com/office/word/2010/wordprocessingShape">
                    <wps:wsp>
                      <wps:cNvSpPr/>
                      <wps:spPr>
                        <a:xfrm rot="10800000">
                          <a:off x="0" y="0"/>
                          <a:ext cx="836930" cy="231025"/>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309E8" id="Flecha derecha 29" o:spid="_x0000_s1026" type="#_x0000_t13" style="position:absolute;margin-left:222.5pt;margin-top:295.1pt;width:65.9pt;height:18.2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" adj="18619" fillcolor="red" strokecolor="black [3213]">
                <v:shadow on="t" color="black" opacity="22937f" origin=",.5" offset="0,.63889mm"/>
              </v:shape>
            </w:pict>
          </mc:Fallback>
        </mc:AlternateContent>
      </w:r>
      <w:r w:rsidR="0038328B" w:rsidRPr="008A109B">
        <w:rPr>
          <w:noProof/>
          <w:lang w:eastAsia="es-MX"/>
        </w:rPr>
        <w:drawing>
          <wp:inline distT="0" distB="0" distL="0" distR="0" wp14:anchorId="26E8254A" wp14:editId="768FE7C7">
            <wp:extent cx="4730485" cy="394271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8379" cy="3974298"/>
                    </a:xfrm>
                    <a:prstGeom prst="rect">
                      <a:avLst/>
                    </a:prstGeom>
                  </pic:spPr>
                </pic:pic>
              </a:graphicData>
            </a:graphic>
          </wp:inline>
        </w:drawing>
      </w:r>
    </w:p>
    <w:p w:rsidR="00A27A5E" w:rsidRPr="008A109B" w:rsidRDefault="0038328B" w:rsidP="00A27A5E">
      <w:pPr>
        <w:pStyle w:val="Prrafodelista"/>
        <w:widowControl w:val="0"/>
        <w:autoSpaceDE w:val="0"/>
        <w:autoSpaceDN w:val="0"/>
        <w:adjustRightInd w:val="0"/>
        <w:spacing w:before="360" w:after="160" w:line="360" w:lineRule="auto"/>
        <w:ind w:left="0"/>
        <w:jc w:val="both"/>
        <w:rPr>
          <w:rFonts w:ascii="Palatino Linotype" w:hAnsi="Palatino Linotype" w:cs="Arial"/>
          <w:sz w:val="22"/>
          <w:szCs w:val="22"/>
        </w:rPr>
      </w:pPr>
      <w:r w:rsidRPr="008A109B">
        <w:rPr>
          <w:rFonts w:ascii="Palatino Linotype" w:hAnsi="Palatino Linotype" w:cs="Arial"/>
          <w:lang w:val="es-ES_tradnl"/>
        </w:rPr>
        <w:lastRenderedPageBreak/>
        <w:t>Así, al arribar al “Hipervínculo al documento del contrato y anexos: AD-009 VARIOS.pdf”, puede descargarse y consultarse el aludido archivo electrónico en formato de documento portátil, que contiene la información requerida, es decir, los contratos SRTVM/</w:t>
      </w:r>
      <w:proofErr w:type="spellStart"/>
      <w:r w:rsidRPr="008A109B">
        <w:rPr>
          <w:rFonts w:ascii="Palatino Linotype" w:hAnsi="Palatino Linotype" w:cs="Arial"/>
          <w:lang w:val="es-ES_tradnl"/>
        </w:rPr>
        <w:t>DAyF</w:t>
      </w:r>
      <w:proofErr w:type="spellEnd"/>
      <w:r w:rsidRPr="008A109B">
        <w:rPr>
          <w:rFonts w:ascii="Palatino Linotype" w:hAnsi="Palatino Linotype" w:cs="Arial"/>
          <w:lang w:val="es-ES_tradnl"/>
        </w:rPr>
        <w:t>/CS/201017000/065/18, SRTVM/</w:t>
      </w:r>
      <w:proofErr w:type="spellStart"/>
      <w:r w:rsidRPr="008A109B">
        <w:rPr>
          <w:rFonts w:ascii="Palatino Linotype" w:hAnsi="Palatino Linotype" w:cs="Arial"/>
          <w:lang w:val="es-ES_tradnl"/>
        </w:rPr>
        <w:t>DAyF</w:t>
      </w:r>
      <w:proofErr w:type="spellEnd"/>
      <w:r w:rsidRPr="008A109B">
        <w:rPr>
          <w:rFonts w:ascii="Palatino Linotype" w:hAnsi="Palatino Linotype" w:cs="Arial"/>
          <w:lang w:val="es-ES_tradnl"/>
        </w:rPr>
        <w:t>/CS/201017000/066/18, SRTVM/</w:t>
      </w:r>
      <w:proofErr w:type="spellStart"/>
      <w:r w:rsidRPr="008A109B">
        <w:rPr>
          <w:rFonts w:ascii="Palatino Linotype" w:hAnsi="Palatino Linotype" w:cs="Arial"/>
          <w:lang w:val="es-ES_tradnl"/>
        </w:rPr>
        <w:t>DAyF</w:t>
      </w:r>
      <w:proofErr w:type="spellEnd"/>
      <w:r w:rsidRPr="008A109B">
        <w:rPr>
          <w:rFonts w:ascii="Palatino Linotype" w:hAnsi="Palatino Linotype" w:cs="Arial"/>
          <w:lang w:val="es-ES_tradnl"/>
        </w:rPr>
        <w:t>/CS/201017000/067/18 y SRTVM/</w:t>
      </w:r>
      <w:proofErr w:type="spellStart"/>
      <w:r w:rsidRPr="008A109B">
        <w:rPr>
          <w:rFonts w:ascii="Palatino Linotype" w:hAnsi="Palatino Linotype" w:cs="Arial"/>
          <w:lang w:val="es-ES_tradnl"/>
        </w:rPr>
        <w:t>DAyF</w:t>
      </w:r>
      <w:proofErr w:type="spellEnd"/>
      <w:r w:rsidRPr="008A109B">
        <w:rPr>
          <w:rFonts w:ascii="Palatino Linotype" w:hAnsi="Palatino Linotype" w:cs="Arial"/>
          <w:lang w:val="es-ES_tradnl"/>
        </w:rPr>
        <w:t xml:space="preserve">/CS/201017000/068/18. No obstante, esta Ponencia Resolutora, </w:t>
      </w:r>
      <w:r w:rsidR="00A27A5E" w:rsidRPr="008A109B">
        <w:rPr>
          <w:rFonts w:ascii="Palatino Linotype" w:hAnsi="Palatino Linotype" w:cs="Arial"/>
          <w:lang w:val="es-ES_tradnl"/>
        </w:rPr>
        <w:t xml:space="preserve">no es omisa en advertir, que el apartado correspondiente al Registro 009, del Apartado denominado Fracción XXIX B “Resultados de procedimientos de adjudicación directa realizados”, en su Ejercicio 2018, se aprecia que fue actualizado el 17 de abril de 2019 a las 16:00:28 horas, es decir, con posterioridad a la respuesta otorgada por </w:t>
      </w:r>
      <w:r w:rsidR="00A27A5E" w:rsidRPr="008A109B">
        <w:rPr>
          <w:rFonts w:ascii="Palatino Linotype" w:hAnsi="Palatino Linotype" w:cs="Arial"/>
          <w:b/>
          <w:lang w:val="es-ES_tradnl"/>
        </w:rPr>
        <w:t>EL SUJETO OBLIGADO</w:t>
      </w:r>
      <w:r w:rsidR="00A27A5E" w:rsidRPr="008A109B">
        <w:rPr>
          <w:rFonts w:ascii="Palatino Linotype" w:hAnsi="Palatino Linotype" w:cs="Arial"/>
          <w:lang w:val="es-ES_tradnl"/>
        </w:rPr>
        <w:t xml:space="preserve"> (9 de abril de 2019), así como a la interposición del presente recurso de revisión (11 de abril de 2019), como se aprecia de la última imagen inserta; por tanto, no se tiene certeza de que, cuando fue proporcionada la respuesta por parte del </w:t>
      </w:r>
      <w:r w:rsidR="00A27A5E" w:rsidRPr="008A109B">
        <w:rPr>
          <w:rFonts w:ascii="Palatino Linotype" w:hAnsi="Palatino Linotype" w:cs="Arial"/>
          <w:b/>
          <w:lang w:val="es-ES_tradnl"/>
        </w:rPr>
        <w:t>SUJETO OBLIGADO</w:t>
      </w:r>
      <w:r w:rsidR="00A27A5E" w:rsidRPr="008A109B">
        <w:rPr>
          <w:rFonts w:ascii="Palatino Linotype" w:hAnsi="Palatino Linotype" w:cs="Arial"/>
          <w:lang w:val="es-ES_tradnl"/>
        </w:rPr>
        <w:t xml:space="preserve">, pudiera ser visible la información requerida, existiendo la posibilidad de que, en razón de la fecha actualización plasmada, hubiera acontecido lo descrito por </w:t>
      </w:r>
      <w:r w:rsidR="00A27A5E" w:rsidRPr="008A109B">
        <w:rPr>
          <w:rFonts w:ascii="Palatino Linotype" w:hAnsi="Palatino Linotype" w:cs="Arial"/>
          <w:b/>
          <w:lang w:val="es-ES_tradnl"/>
        </w:rPr>
        <w:t>EL RECURRENTE</w:t>
      </w:r>
      <w:r w:rsidR="00A27A5E" w:rsidRPr="008A109B">
        <w:rPr>
          <w:rFonts w:ascii="Palatino Linotype" w:hAnsi="Palatino Linotype" w:cs="Arial"/>
          <w:lang w:val="es-ES_tradnl"/>
        </w:rPr>
        <w:t xml:space="preserve"> en sus razones o motivos de inconformidad, en el sentido de que “… </w:t>
      </w:r>
      <w:r w:rsidR="00A27A5E" w:rsidRPr="008A109B">
        <w:rPr>
          <w:rFonts w:ascii="Palatino Linotype" w:hAnsi="Palatino Linotype" w:cs="Arial"/>
          <w:i/>
        </w:rPr>
        <w:t xml:space="preserve">Al seguir las instrucciones contenidas en la respuesta se llega a un menú con un formato que no es PDF y no es posible consultar la </w:t>
      </w:r>
      <w:proofErr w:type="gramStart"/>
      <w:r w:rsidR="00A27A5E" w:rsidRPr="008A109B">
        <w:rPr>
          <w:rFonts w:ascii="Palatino Linotype" w:hAnsi="Palatino Linotype" w:cs="Arial"/>
          <w:i/>
        </w:rPr>
        <w:t>información</w:t>
      </w:r>
      <w:r w:rsidR="00A27A5E" w:rsidRPr="008A109B">
        <w:rPr>
          <w:rFonts w:ascii="Palatino Linotype" w:hAnsi="Palatino Linotype" w:cs="Arial"/>
          <w:i/>
          <w:sz w:val="22"/>
          <w:szCs w:val="22"/>
        </w:rPr>
        <w:t xml:space="preserve"> …</w:t>
      </w:r>
      <w:proofErr w:type="gramEnd"/>
      <w:r w:rsidR="00A27A5E" w:rsidRPr="008A109B">
        <w:rPr>
          <w:rFonts w:ascii="Palatino Linotype" w:hAnsi="Palatino Linotype" w:cs="Arial"/>
          <w:i/>
          <w:sz w:val="22"/>
          <w:szCs w:val="22"/>
        </w:rPr>
        <w:t>”</w:t>
      </w:r>
      <w:r w:rsidR="00A27A5E" w:rsidRPr="008A109B">
        <w:rPr>
          <w:rFonts w:ascii="Palatino Linotype" w:hAnsi="Palatino Linotype" w:cs="Arial"/>
          <w:sz w:val="22"/>
          <w:szCs w:val="22"/>
        </w:rPr>
        <w:t xml:space="preserve">. </w:t>
      </w:r>
    </w:p>
    <w:p w:rsidR="000E1886" w:rsidRPr="008A109B" w:rsidRDefault="00A27A5E" w:rsidP="00454EBC">
      <w:pPr>
        <w:pStyle w:val="Prrafodelista"/>
        <w:widowControl w:val="0"/>
        <w:autoSpaceDE w:val="0"/>
        <w:autoSpaceDN w:val="0"/>
        <w:adjustRightInd w:val="0"/>
        <w:spacing w:before="300" w:after="240" w:line="360" w:lineRule="auto"/>
        <w:ind w:left="0"/>
        <w:jc w:val="both"/>
        <w:rPr>
          <w:rFonts w:ascii="Palatino Linotype" w:hAnsi="Palatino Linotype"/>
          <w:szCs w:val="17"/>
          <w:lang w:eastAsia="es-ES_tradnl"/>
        </w:rPr>
      </w:pPr>
      <w:r w:rsidRPr="008A109B">
        <w:rPr>
          <w:rFonts w:ascii="Palatino Linotype" w:hAnsi="Palatino Linotype" w:cs="Arial"/>
        </w:rPr>
        <w:t>Aunado a lo anterior, tampoco pu</w:t>
      </w:r>
      <w:r w:rsidR="000E1886" w:rsidRPr="008A109B">
        <w:rPr>
          <w:rFonts w:ascii="Palatino Linotype" w:hAnsi="Palatino Linotype" w:cs="Arial"/>
        </w:rPr>
        <w:t xml:space="preserve">ede perderse de vista, que la respuesta otorgada por </w:t>
      </w:r>
      <w:r w:rsidR="000E1886" w:rsidRPr="008A109B">
        <w:rPr>
          <w:rFonts w:ascii="Palatino Linotype" w:hAnsi="Palatino Linotype" w:cs="Arial"/>
          <w:b/>
        </w:rPr>
        <w:t>EL SUJETO OBLIGADO</w:t>
      </w:r>
      <w:r w:rsidR="000E1886" w:rsidRPr="008A109B">
        <w:rPr>
          <w:rFonts w:ascii="Palatino Linotype" w:hAnsi="Palatino Linotype" w:cs="Arial"/>
        </w:rPr>
        <w:t xml:space="preserve">, </w:t>
      </w:r>
      <w:r w:rsidR="000E1886" w:rsidRPr="008A109B">
        <w:rPr>
          <w:rFonts w:ascii="Palatino Linotype" w:hAnsi="Palatino Linotype"/>
          <w:szCs w:val="21"/>
        </w:rPr>
        <w:t xml:space="preserve">contraviene lo establecido en el artículo 161 </w:t>
      </w:r>
      <w:r w:rsidR="000E1886" w:rsidRPr="008A109B">
        <w:rPr>
          <w:rFonts w:ascii="Palatino Linotype" w:hAnsi="Palatino Linotype"/>
          <w:szCs w:val="17"/>
          <w:lang w:eastAsia="es-ES_tradnl"/>
        </w:rPr>
        <w:t xml:space="preserve">de la Ley de </w:t>
      </w:r>
      <w:r w:rsidR="000E1886" w:rsidRPr="008A109B">
        <w:rPr>
          <w:rFonts w:ascii="Palatino Linotype" w:hAnsi="Palatino Linotype"/>
          <w:shd w:val="clear" w:color="auto" w:fill="FFFFFF"/>
        </w:rPr>
        <w:t>Transparencia</w:t>
      </w:r>
      <w:r w:rsidR="000E1886" w:rsidRPr="008A109B">
        <w:rPr>
          <w:rFonts w:ascii="Palatino Linotype" w:hAnsi="Palatino Linotype"/>
          <w:szCs w:val="17"/>
          <w:lang w:eastAsia="es-ES_tradnl"/>
        </w:rPr>
        <w:t xml:space="preserve"> y Acceso a la </w:t>
      </w:r>
      <w:r w:rsidR="000E1886" w:rsidRPr="008A109B">
        <w:rPr>
          <w:rFonts w:ascii="Palatino Linotype" w:hAnsi="Palatino Linotype" w:cs="Arial"/>
        </w:rPr>
        <w:t>Información</w:t>
      </w:r>
      <w:r w:rsidR="000E1886" w:rsidRPr="008A109B">
        <w:rPr>
          <w:rFonts w:ascii="Palatino Linotype" w:hAnsi="Palatino Linotype"/>
          <w:szCs w:val="17"/>
          <w:lang w:eastAsia="es-ES_tradnl"/>
        </w:rPr>
        <w:t xml:space="preserve"> </w:t>
      </w:r>
      <w:r w:rsidR="000E1886" w:rsidRPr="008A109B">
        <w:rPr>
          <w:rFonts w:ascii="Palatino Linotype" w:hAnsi="Palatino Linotype"/>
          <w:lang w:eastAsia="es-ES_tradnl"/>
        </w:rPr>
        <w:t>Pública</w:t>
      </w:r>
      <w:r w:rsidR="000E1886" w:rsidRPr="008A109B">
        <w:rPr>
          <w:rFonts w:ascii="Palatino Linotype" w:hAnsi="Palatino Linotype"/>
          <w:szCs w:val="17"/>
          <w:lang w:eastAsia="es-ES_tradnl"/>
        </w:rPr>
        <w:t xml:space="preserve"> del Estado de </w:t>
      </w:r>
      <w:r w:rsidR="000E1886" w:rsidRPr="008A109B">
        <w:rPr>
          <w:rFonts w:ascii="Palatino Linotype" w:hAnsi="Palatino Linotype"/>
          <w:lang w:eastAsia="es-ES_tradnl"/>
        </w:rPr>
        <w:t>México</w:t>
      </w:r>
      <w:r w:rsidR="000E1886" w:rsidRPr="008A109B">
        <w:rPr>
          <w:rFonts w:ascii="Palatino Linotype" w:hAnsi="Palatino Linotype"/>
          <w:szCs w:val="17"/>
          <w:lang w:eastAsia="es-ES_tradnl"/>
        </w:rPr>
        <w:t xml:space="preserve"> y Municipios</w:t>
      </w:r>
      <w:r w:rsidR="000E1886" w:rsidRPr="008A109B">
        <w:rPr>
          <w:rStyle w:val="Refdenotaalpie"/>
          <w:rFonts w:ascii="Palatino Linotype" w:hAnsi="Palatino Linotype"/>
          <w:szCs w:val="17"/>
          <w:lang w:eastAsia="es-ES_tradnl"/>
        </w:rPr>
        <w:footnoteReference w:id="1"/>
      </w:r>
      <w:r w:rsidR="000E1886" w:rsidRPr="008A109B">
        <w:rPr>
          <w:rFonts w:ascii="Palatino Linotype" w:hAnsi="Palatino Linotype"/>
          <w:szCs w:val="17"/>
          <w:lang w:eastAsia="es-ES_tradnl"/>
        </w:rPr>
        <w:t>.</w:t>
      </w:r>
    </w:p>
    <w:p w:rsidR="000E1886" w:rsidRPr="008A109B" w:rsidRDefault="000E1886" w:rsidP="00454EBC">
      <w:pPr>
        <w:pStyle w:val="Prrafodelista"/>
        <w:widowControl w:val="0"/>
        <w:autoSpaceDE w:val="0"/>
        <w:autoSpaceDN w:val="0"/>
        <w:adjustRightInd w:val="0"/>
        <w:spacing w:before="300" w:after="240" w:line="360" w:lineRule="auto"/>
        <w:ind w:left="0"/>
        <w:jc w:val="both"/>
        <w:rPr>
          <w:rFonts w:ascii="Palatino Linotype" w:hAnsi="Palatino Linotype"/>
        </w:rPr>
      </w:pPr>
      <w:r w:rsidRPr="008A109B">
        <w:rPr>
          <w:rFonts w:ascii="Palatino Linotype" w:hAnsi="Palatino Linotype"/>
        </w:rPr>
        <w:lastRenderedPageBreak/>
        <w:t xml:space="preserve">En ese contexto, se advierte </w:t>
      </w:r>
      <w:r w:rsidRPr="008A109B">
        <w:rPr>
          <w:rFonts w:ascii="Palatino Linotype" w:hAnsi="Palatino Linotype" w:cs="Arial"/>
        </w:rPr>
        <w:t>que</w:t>
      </w:r>
      <w:r w:rsidRPr="008A109B">
        <w:rPr>
          <w:rFonts w:ascii="Palatino Linotype" w:hAnsi="Palatino Linotype"/>
        </w:rPr>
        <w:t xml:space="preserv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r w:rsidRPr="008A109B">
        <w:rPr>
          <w:rFonts w:ascii="Palatino Linotype" w:hAnsi="Palatino Linotype"/>
          <w:b/>
        </w:rPr>
        <w:t>1)</w:t>
      </w:r>
      <w:r w:rsidRPr="008A109B">
        <w:rPr>
          <w:rFonts w:ascii="Palatino Linotype" w:hAnsi="Palatino Linotype"/>
        </w:rPr>
        <w:t xml:space="preserve"> Que se proporcione la </w:t>
      </w:r>
      <w:r w:rsidRPr="008A109B">
        <w:rPr>
          <w:rFonts w:ascii="Palatino Linotype" w:hAnsi="Palatino Linotype"/>
          <w:b/>
        </w:rPr>
        <w:t>fuente, lugar y forma de consulta</w:t>
      </w:r>
      <w:r w:rsidRPr="008A109B">
        <w:rPr>
          <w:rFonts w:ascii="Palatino Linotype" w:hAnsi="Palatino Linotype"/>
        </w:rPr>
        <w:t xml:space="preserve">; </w:t>
      </w:r>
      <w:r w:rsidRPr="008A109B">
        <w:rPr>
          <w:rFonts w:ascii="Palatino Linotype" w:hAnsi="Palatino Linotype"/>
          <w:b/>
        </w:rPr>
        <w:t>2)</w:t>
      </w:r>
      <w:r w:rsidRPr="008A109B">
        <w:rPr>
          <w:rFonts w:ascii="Palatino Linotype" w:hAnsi="Palatino Linotype"/>
        </w:rPr>
        <w:t xml:space="preserve"> Que se haga del conocimiento </w:t>
      </w:r>
      <w:r w:rsidRPr="008A109B">
        <w:rPr>
          <w:rFonts w:ascii="Palatino Linotype" w:hAnsi="Palatino Linotype"/>
          <w:b/>
          <w:u w:val="single"/>
        </w:rPr>
        <w:t>dentro del plazo de 5 días hábiles</w:t>
      </w:r>
      <w:r w:rsidR="00835011" w:rsidRPr="008A109B">
        <w:rPr>
          <w:rFonts w:ascii="Palatino Linotype" w:hAnsi="Palatino Linotype"/>
        </w:rPr>
        <w:t>,</w:t>
      </w:r>
      <w:r w:rsidRPr="008A109B">
        <w:rPr>
          <w:rFonts w:ascii="Palatino Linotype" w:hAnsi="Palatino Linotype"/>
        </w:rPr>
        <w:t xml:space="preserve"> contados a partir de la solicitud; y </w:t>
      </w:r>
      <w:r w:rsidRPr="008A109B">
        <w:rPr>
          <w:rFonts w:ascii="Palatino Linotype" w:hAnsi="Palatino Linotype"/>
          <w:b/>
        </w:rPr>
        <w:t xml:space="preserve">3) </w:t>
      </w:r>
      <w:r w:rsidRPr="008A109B">
        <w:rPr>
          <w:rFonts w:ascii="Palatino Linotype" w:hAnsi="Palatino Linotype"/>
        </w:rPr>
        <w:t xml:space="preserve">Que la fuente proporcionada sea </w:t>
      </w:r>
      <w:r w:rsidRPr="008A109B">
        <w:rPr>
          <w:rFonts w:ascii="Palatino Linotype" w:hAnsi="Palatino Linotype"/>
          <w:b/>
        </w:rPr>
        <w:t>precisa y concreta</w:t>
      </w:r>
      <w:r w:rsidRPr="008A109B">
        <w:rPr>
          <w:rFonts w:ascii="Palatino Linotype" w:hAnsi="Palatino Linotype"/>
        </w:rPr>
        <w:t xml:space="preserve">, de tal manera, que </w:t>
      </w:r>
      <w:r w:rsidRPr="008A109B">
        <w:rPr>
          <w:rFonts w:ascii="Palatino Linotype" w:hAnsi="Palatino Linotype"/>
          <w:b/>
        </w:rPr>
        <w:t>no implique que los solicitantes realicen una búsqueda en toda la información</w:t>
      </w:r>
      <w:r w:rsidRPr="008A109B">
        <w:rPr>
          <w:rFonts w:ascii="Palatino Linotype" w:hAnsi="Palatino Linotype"/>
        </w:rPr>
        <w:t xml:space="preserve"> que se encuentre disponible.</w:t>
      </w:r>
    </w:p>
    <w:p w:rsidR="003639D5" w:rsidRPr="008A109B" w:rsidRDefault="000E1886" w:rsidP="00264916">
      <w:pPr>
        <w:spacing w:before="360" w:after="240" w:line="360" w:lineRule="auto"/>
        <w:jc w:val="both"/>
        <w:rPr>
          <w:rFonts w:ascii="Palatino Linotype" w:hAnsi="Palatino Linotype"/>
        </w:rPr>
      </w:pPr>
      <w:r w:rsidRPr="008A109B">
        <w:rPr>
          <w:rFonts w:ascii="Palatino Linotype" w:hAnsi="Palatino Linotype"/>
        </w:rPr>
        <w:t xml:space="preserve">En ese contexto, a criterio de esta Ponencia Resolutora, la fuente proporcionada, es decir, </w:t>
      </w:r>
      <w:r w:rsidRPr="008A109B">
        <w:rPr>
          <w:rFonts w:ascii="Palatino Linotype" w:hAnsi="Palatino Linotype" w:cs="Arial"/>
          <w:color w:val="000000"/>
        </w:rPr>
        <w:t xml:space="preserve">la liga electrónica </w:t>
      </w:r>
      <w:r w:rsidR="00835011" w:rsidRPr="008A109B">
        <w:rPr>
          <w:rFonts w:ascii="Palatino Linotype" w:hAnsi="Palatino Linotype" w:cs="Arial"/>
          <w:color w:val="000000"/>
        </w:rPr>
        <w:t>http://www.radioytvmexiquense.mx</w:t>
      </w:r>
      <w:r w:rsidRPr="008A109B">
        <w:rPr>
          <w:rFonts w:ascii="Palatino Linotype" w:hAnsi="Palatino Linotype" w:cs="Arial"/>
          <w:color w:val="000000"/>
        </w:rPr>
        <w:t xml:space="preserve">, </w:t>
      </w:r>
      <w:r w:rsidR="00835011" w:rsidRPr="008A109B">
        <w:rPr>
          <w:rFonts w:ascii="Palatino Linotype" w:hAnsi="Palatino Linotype" w:cs="Arial"/>
          <w:color w:val="000000"/>
        </w:rPr>
        <w:t xml:space="preserve">así como los pasos a seguir o ruta proporcionada, si bien </w:t>
      </w:r>
      <w:r w:rsidR="00454EBC" w:rsidRPr="008A109B">
        <w:rPr>
          <w:rFonts w:ascii="Palatino Linotype" w:hAnsi="Palatino Linotype" w:cs="Arial"/>
          <w:color w:val="000000"/>
        </w:rPr>
        <w:t>se apega a</w:t>
      </w:r>
      <w:r w:rsidR="00835011" w:rsidRPr="008A109B">
        <w:rPr>
          <w:rFonts w:ascii="Palatino Linotype" w:hAnsi="Palatino Linotype" w:cs="Arial"/>
          <w:color w:val="000000"/>
        </w:rPr>
        <w:t xml:space="preserve"> los requisitos aludidos en los numerales 1) y 3); sin embargo,</w:t>
      </w:r>
      <w:r w:rsidR="00454EBC" w:rsidRPr="008A109B">
        <w:rPr>
          <w:rFonts w:ascii="Palatino Linotype" w:hAnsi="Palatino Linotype" w:cs="Arial"/>
          <w:color w:val="000000"/>
        </w:rPr>
        <w:t xml:space="preserve"> incumple con el requisito referido en el numeral 2), en razón de que </w:t>
      </w:r>
      <w:r w:rsidRPr="008A109B">
        <w:rPr>
          <w:rFonts w:ascii="Palatino Linotype" w:hAnsi="Palatino Linotype" w:cs="Arial"/>
          <w:b/>
          <w:color w:val="000000"/>
        </w:rPr>
        <w:t>la respuesta fue otorgada fuera del plazo de cinco días hábiles</w:t>
      </w:r>
      <w:r w:rsidRPr="008A109B">
        <w:rPr>
          <w:rFonts w:ascii="Palatino Linotype" w:hAnsi="Palatino Linotype" w:cs="Arial"/>
          <w:color w:val="000000"/>
        </w:rPr>
        <w:t xml:space="preserve">, puesto que la solicitud fue realizada el día </w:t>
      </w:r>
      <w:r w:rsidR="00835011" w:rsidRPr="008A109B">
        <w:rPr>
          <w:rFonts w:ascii="Palatino Linotype" w:hAnsi="Palatino Linotype" w:cs="Arial"/>
          <w:color w:val="000000"/>
        </w:rPr>
        <w:t>22</w:t>
      </w:r>
      <w:r w:rsidRPr="008A109B">
        <w:rPr>
          <w:rFonts w:ascii="Palatino Linotype" w:hAnsi="Palatino Linotype"/>
        </w:rPr>
        <w:t xml:space="preserve"> de </w:t>
      </w:r>
      <w:r w:rsidR="00835011" w:rsidRPr="008A109B">
        <w:rPr>
          <w:rFonts w:ascii="Palatino Linotype" w:hAnsi="Palatino Linotype"/>
        </w:rPr>
        <w:t>marzo</w:t>
      </w:r>
      <w:r w:rsidRPr="008A109B">
        <w:rPr>
          <w:rFonts w:ascii="Palatino Linotype" w:hAnsi="Palatino Linotype"/>
        </w:rPr>
        <w:t xml:space="preserve"> de 2019, mientras que la respuesta fue otorgada hasta el día </w:t>
      </w:r>
      <w:r w:rsidR="003639D5" w:rsidRPr="008A109B">
        <w:rPr>
          <w:rFonts w:ascii="Palatino Linotype" w:hAnsi="Palatino Linotype"/>
        </w:rPr>
        <w:t>9</w:t>
      </w:r>
      <w:r w:rsidRPr="008A109B">
        <w:rPr>
          <w:rFonts w:ascii="Palatino Linotype" w:hAnsi="Palatino Linotype"/>
        </w:rPr>
        <w:t xml:space="preserve"> de </w:t>
      </w:r>
      <w:r w:rsidR="003639D5" w:rsidRPr="008A109B">
        <w:rPr>
          <w:rFonts w:ascii="Palatino Linotype" w:hAnsi="Palatino Linotype"/>
        </w:rPr>
        <w:t xml:space="preserve">abril </w:t>
      </w:r>
      <w:r w:rsidRPr="008A109B">
        <w:rPr>
          <w:rFonts w:ascii="Palatino Linotype" w:hAnsi="Palatino Linotype"/>
        </w:rPr>
        <w:t xml:space="preserve">de </w:t>
      </w:r>
      <w:r w:rsidR="003639D5" w:rsidRPr="008A109B">
        <w:rPr>
          <w:rFonts w:ascii="Palatino Linotype" w:hAnsi="Palatino Linotype"/>
        </w:rPr>
        <w:t>la referida anualidad</w:t>
      </w:r>
      <w:r w:rsidRPr="008A109B">
        <w:rPr>
          <w:rFonts w:ascii="Palatino Linotype" w:hAnsi="Palatino Linotype"/>
        </w:rPr>
        <w:t xml:space="preserve">, es decir, hasta el décimo </w:t>
      </w:r>
      <w:r w:rsidR="003639D5" w:rsidRPr="008A109B">
        <w:rPr>
          <w:rFonts w:ascii="Palatino Linotype" w:hAnsi="Palatino Linotype"/>
        </w:rPr>
        <w:t>segundo</w:t>
      </w:r>
      <w:r w:rsidRPr="008A109B">
        <w:rPr>
          <w:rFonts w:ascii="Palatino Linotype" w:hAnsi="Palatino Linotype"/>
        </w:rPr>
        <w:t xml:space="preserve"> </w:t>
      </w:r>
      <w:r w:rsidR="003639D5" w:rsidRPr="008A109B">
        <w:rPr>
          <w:rFonts w:ascii="Palatino Linotype" w:hAnsi="Palatino Linotype"/>
        </w:rPr>
        <w:t xml:space="preserve">día hábil, aunado a que, como se ha precisado, no </w:t>
      </w:r>
      <w:r w:rsidR="00454EBC" w:rsidRPr="008A109B">
        <w:rPr>
          <w:rFonts w:ascii="Palatino Linotype" w:hAnsi="Palatino Linotype"/>
        </w:rPr>
        <w:t xml:space="preserve">se tiene </w:t>
      </w:r>
      <w:r w:rsidR="003639D5" w:rsidRPr="008A109B">
        <w:rPr>
          <w:rFonts w:ascii="Palatino Linotype" w:hAnsi="Palatino Linotype"/>
        </w:rPr>
        <w:t>certeza respecto de que la información pudiera ser consultada o legible al momento de ser otorgada la respuesta de mérito.</w:t>
      </w:r>
    </w:p>
    <w:p w:rsidR="00454EBC" w:rsidRPr="008A109B" w:rsidRDefault="003639D5" w:rsidP="00264916">
      <w:pPr>
        <w:spacing w:before="360" w:after="240" w:line="360" w:lineRule="auto"/>
        <w:jc w:val="both"/>
        <w:rPr>
          <w:rFonts w:ascii="Palatino Linotype" w:hAnsi="Palatino Linotype" w:cs="Arial"/>
        </w:rPr>
      </w:pPr>
      <w:r w:rsidRPr="008A109B">
        <w:rPr>
          <w:rFonts w:ascii="Palatino Linotype" w:hAnsi="Palatino Linotype"/>
        </w:rPr>
        <w:t xml:space="preserve">No obstante lo anterior, tal y como fue señalado en párrafos </w:t>
      </w:r>
      <w:r w:rsidRPr="008A109B">
        <w:rPr>
          <w:rFonts w:ascii="Palatino Linotype" w:hAnsi="Palatino Linotype"/>
          <w:i/>
        </w:rPr>
        <w:t>supra</w:t>
      </w:r>
      <w:r w:rsidRPr="008A109B">
        <w:rPr>
          <w:rFonts w:ascii="Palatino Linotype" w:hAnsi="Palatino Linotype"/>
        </w:rPr>
        <w:t xml:space="preserve">, </w:t>
      </w:r>
      <w:r w:rsidR="00454EBC" w:rsidRPr="008A109B">
        <w:rPr>
          <w:rFonts w:ascii="Palatino Linotype" w:hAnsi="Palatino Linotype"/>
          <w:b/>
        </w:rPr>
        <w:t>EL SUJETO OBLIGADO</w:t>
      </w:r>
      <w:r w:rsidR="00454EBC" w:rsidRPr="008A109B">
        <w:rPr>
          <w:rFonts w:ascii="Palatino Linotype" w:hAnsi="Palatino Linotype"/>
        </w:rPr>
        <w:t xml:space="preserve"> al rendir el Informe Justificado correspondiente, remitió el archivo </w:t>
      </w:r>
      <w:r w:rsidR="00454EBC" w:rsidRPr="008A109B">
        <w:rPr>
          <w:rFonts w:ascii="Palatino Linotype" w:hAnsi="Palatino Linotype"/>
        </w:rPr>
        <w:lastRenderedPageBreak/>
        <w:t xml:space="preserve">electrónico denominado </w:t>
      </w:r>
      <w:r w:rsidR="00454EBC" w:rsidRPr="008A109B">
        <w:rPr>
          <w:rFonts w:ascii="Palatino Linotype" w:hAnsi="Palatino Linotype"/>
          <w:b/>
          <w:i/>
        </w:rPr>
        <w:t>AD-009VARIOS.pdf.pdf</w:t>
      </w:r>
      <w:r w:rsidR="00454EBC" w:rsidRPr="008A109B">
        <w:rPr>
          <w:rFonts w:ascii="Palatino Linotype" w:hAnsi="Palatino Linotype" w:cs="Arial"/>
        </w:rPr>
        <w:t xml:space="preserve">, que contiene </w:t>
      </w:r>
      <w:r w:rsidR="00264916" w:rsidRPr="008A109B">
        <w:rPr>
          <w:rFonts w:ascii="Palatino Linotype" w:hAnsi="Palatino Linotype" w:cs="Arial"/>
        </w:rPr>
        <w:t xml:space="preserve">la versión testada </w:t>
      </w:r>
      <w:r w:rsidR="00454EBC" w:rsidRPr="008A109B">
        <w:rPr>
          <w:rFonts w:ascii="Palatino Linotype" w:hAnsi="Palatino Linotype" w:cs="Arial"/>
        </w:rPr>
        <w:t xml:space="preserve">la documentación requerida, esto es, </w:t>
      </w:r>
      <w:r w:rsidR="00264916" w:rsidRPr="008A109B">
        <w:rPr>
          <w:rFonts w:ascii="Palatino Linotype" w:hAnsi="Palatino Linotype" w:cs="Arial"/>
        </w:rPr>
        <w:t xml:space="preserve">de </w:t>
      </w:r>
      <w:r w:rsidR="00454EBC" w:rsidRPr="008A109B">
        <w:rPr>
          <w:rFonts w:ascii="Palatino Linotype" w:hAnsi="Palatino Linotype" w:cs="Arial"/>
        </w:rPr>
        <w:t>los contratos SRTVM/</w:t>
      </w:r>
      <w:proofErr w:type="spellStart"/>
      <w:r w:rsidR="00454EBC" w:rsidRPr="008A109B">
        <w:rPr>
          <w:rFonts w:ascii="Palatino Linotype" w:hAnsi="Palatino Linotype" w:cs="Arial"/>
        </w:rPr>
        <w:t>DAyF</w:t>
      </w:r>
      <w:proofErr w:type="spellEnd"/>
      <w:r w:rsidR="00454EBC" w:rsidRPr="008A109B">
        <w:rPr>
          <w:rFonts w:ascii="Palatino Linotype" w:hAnsi="Palatino Linotype" w:cs="Arial"/>
        </w:rPr>
        <w:t>/CS/201017000/065/18, SRTVM/</w:t>
      </w:r>
      <w:proofErr w:type="spellStart"/>
      <w:r w:rsidR="00454EBC" w:rsidRPr="008A109B">
        <w:rPr>
          <w:rFonts w:ascii="Palatino Linotype" w:hAnsi="Palatino Linotype" w:cs="Arial"/>
        </w:rPr>
        <w:t>DAyF</w:t>
      </w:r>
      <w:proofErr w:type="spellEnd"/>
      <w:r w:rsidR="00454EBC" w:rsidRPr="008A109B">
        <w:rPr>
          <w:rFonts w:ascii="Palatino Linotype" w:hAnsi="Palatino Linotype" w:cs="Arial"/>
        </w:rPr>
        <w:t>/CS/201017000/066/18, SRTVM/</w:t>
      </w:r>
      <w:proofErr w:type="spellStart"/>
      <w:r w:rsidR="00454EBC" w:rsidRPr="008A109B">
        <w:rPr>
          <w:rFonts w:ascii="Palatino Linotype" w:hAnsi="Palatino Linotype" w:cs="Arial"/>
        </w:rPr>
        <w:t>DAyF</w:t>
      </w:r>
      <w:proofErr w:type="spellEnd"/>
      <w:r w:rsidR="00454EBC" w:rsidRPr="008A109B">
        <w:rPr>
          <w:rFonts w:ascii="Palatino Linotype" w:hAnsi="Palatino Linotype" w:cs="Arial"/>
        </w:rPr>
        <w:t>/CS/201017000/067/18 y SRTVM/</w:t>
      </w:r>
      <w:proofErr w:type="spellStart"/>
      <w:r w:rsidR="00454EBC" w:rsidRPr="008A109B">
        <w:rPr>
          <w:rFonts w:ascii="Palatino Linotype" w:hAnsi="Palatino Linotype" w:cs="Arial"/>
        </w:rPr>
        <w:t>DAyF</w:t>
      </w:r>
      <w:proofErr w:type="spellEnd"/>
      <w:r w:rsidR="00454EBC" w:rsidRPr="008A109B">
        <w:rPr>
          <w:rFonts w:ascii="Palatino Linotype" w:hAnsi="Palatino Linotype" w:cs="Arial"/>
        </w:rPr>
        <w:t>/CS/201017000/068/18.</w:t>
      </w:r>
    </w:p>
    <w:p w:rsidR="00BE2D1A" w:rsidRPr="008A109B" w:rsidRDefault="00BE4828" w:rsidP="00454EBC">
      <w:pPr>
        <w:spacing w:before="240" w:after="240" w:line="360" w:lineRule="auto"/>
        <w:jc w:val="both"/>
        <w:rPr>
          <w:rFonts w:ascii="Palatino Linotype" w:hAnsi="Palatino Linotype" w:cs="Arial"/>
        </w:rPr>
      </w:pPr>
      <w:r w:rsidRPr="008A109B">
        <w:rPr>
          <w:rFonts w:ascii="Palatino Linotype" w:hAnsi="Palatino Linotype" w:cs="Arial"/>
        </w:rPr>
        <w:t xml:space="preserve">En ese sentido, del análisis de la información proporcionada por </w:t>
      </w:r>
      <w:r w:rsidRPr="008A109B">
        <w:rPr>
          <w:rFonts w:ascii="Palatino Linotype" w:hAnsi="Palatino Linotype" w:cs="Arial"/>
          <w:b/>
        </w:rPr>
        <w:t>EL SUJETO OBLIGADO</w:t>
      </w:r>
      <w:r w:rsidRPr="008A109B">
        <w:rPr>
          <w:rFonts w:ascii="Palatino Linotype" w:hAnsi="Palatino Linotype" w:cs="Arial"/>
        </w:rPr>
        <w:t xml:space="preserve">, se advierte que, </w:t>
      </w:r>
      <w:r w:rsidR="0087192A" w:rsidRPr="008A109B">
        <w:rPr>
          <w:rFonts w:ascii="Palatino Linotype" w:hAnsi="Palatino Linotype" w:cs="Arial"/>
        </w:rPr>
        <w:t xml:space="preserve">en los contratos de referencia </w:t>
      </w:r>
      <w:r w:rsidR="00063A8A" w:rsidRPr="008A109B">
        <w:rPr>
          <w:rFonts w:ascii="Palatino Linotype" w:hAnsi="Palatino Linotype" w:cs="Arial"/>
        </w:rPr>
        <w:t>se</w:t>
      </w:r>
      <w:r w:rsidR="0087192A" w:rsidRPr="008A109B">
        <w:rPr>
          <w:rFonts w:ascii="Palatino Linotype" w:hAnsi="Palatino Linotype" w:cs="Arial"/>
        </w:rPr>
        <w:t xml:space="preserve"> </w:t>
      </w:r>
      <w:r w:rsidRPr="008A109B">
        <w:rPr>
          <w:rFonts w:ascii="Palatino Linotype" w:hAnsi="Palatino Linotype" w:cs="Arial"/>
        </w:rPr>
        <w:t>elimina</w:t>
      </w:r>
      <w:r w:rsidR="00063A8A" w:rsidRPr="008A109B">
        <w:rPr>
          <w:rFonts w:ascii="Palatino Linotype" w:hAnsi="Palatino Linotype" w:cs="Arial"/>
        </w:rPr>
        <w:t xml:space="preserve">ron </w:t>
      </w:r>
      <w:r w:rsidRPr="008A109B">
        <w:rPr>
          <w:rFonts w:ascii="Palatino Linotype" w:hAnsi="Palatino Linotype" w:cs="Arial"/>
        </w:rPr>
        <w:t>o suprimi</w:t>
      </w:r>
      <w:r w:rsidR="00063A8A" w:rsidRPr="008A109B">
        <w:rPr>
          <w:rFonts w:ascii="Palatino Linotype" w:hAnsi="Palatino Linotype" w:cs="Arial"/>
        </w:rPr>
        <w:t xml:space="preserve">eron </w:t>
      </w:r>
      <w:r w:rsidRPr="008A109B">
        <w:rPr>
          <w:rFonts w:ascii="Palatino Linotype" w:hAnsi="Palatino Linotype" w:cs="Arial"/>
        </w:rPr>
        <w:t>la</w:t>
      </w:r>
      <w:r w:rsidR="0087192A" w:rsidRPr="008A109B">
        <w:rPr>
          <w:rFonts w:ascii="Palatino Linotype" w:hAnsi="Palatino Linotype" w:cs="Arial"/>
        </w:rPr>
        <w:t>s</w:t>
      </w:r>
      <w:r w:rsidRPr="008A109B">
        <w:rPr>
          <w:rFonts w:ascii="Palatino Linotype" w:hAnsi="Palatino Linotype" w:cs="Arial"/>
        </w:rPr>
        <w:t xml:space="preserve"> firma</w:t>
      </w:r>
      <w:r w:rsidR="0087192A" w:rsidRPr="008A109B">
        <w:rPr>
          <w:rFonts w:ascii="Palatino Linotype" w:hAnsi="Palatino Linotype" w:cs="Arial"/>
        </w:rPr>
        <w:t>s</w:t>
      </w:r>
      <w:r w:rsidRPr="008A109B">
        <w:rPr>
          <w:rFonts w:ascii="Palatino Linotype" w:hAnsi="Palatino Linotype" w:cs="Arial"/>
        </w:rPr>
        <w:t xml:space="preserve"> autógrafa</w:t>
      </w:r>
      <w:r w:rsidR="0087192A" w:rsidRPr="008A109B">
        <w:rPr>
          <w:rFonts w:ascii="Palatino Linotype" w:hAnsi="Palatino Linotype" w:cs="Arial"/>
        </w:rPr>
        <w:t>s</w:t>
      </w:r>
      <w:r w:rsidRPr="008A109B">
        <w:rPr>
          <w:rFonts w:ascii="Palatino Linotype" w:hAnsi="Palatino Linotype" w:cs="Arial"/>
        </w:rPr>
        <w:t xml:space="preserve"> de los representantes legales </w:t>
      </w:r>
      <w:r w:rsidR="00063A8A" w:rsidRPr="008A109B">
        <w:rPr>
          <w:rFonts w:ascii="Palatino Linotype" w:hAnsi="Palatino Linotype" w:cs="Arial"/>
        </w:rPr>
        <w:t>de los prestadores de servicios.</w:t>
      </w:r>
    </w:p>
    <w:p w:rsidR="009E1539" w:rsidRPr="008A109B" w:rsidRDefault="00063A8A" w:rsidP="009E1539">
      <w:pPr>
        <w:widowControl w:val="0"/>
        <w:autoSpaceDE w:val="0"/>
        <w:autoSpaceDN w:val="0"/>
        <w:adjustRightInd w:val="0"/>
        <w:spacing w:before="120" w:after="200" w:line="360" w:lineRule="auto"/>
        <w:jc w:val="both"/>
        <w:rPr>
          <w:rFonts w:ascii="Palatino Linotype" w:hAnsi="Palatino Linotype"/>
        </w:rPr>
      </w:pPr>
      <w:r w:rsidRPr="008A109B">
        <w:rPr>
          <w:rFonts w:ascii="Palatino Linotype" w:hAnsi="Palatino Linotype"/>
        </w:rPr>
        <w:t>Al respecto</w:t>
      </w:r>
      <w:r w:rsidR="00BE4828" w:rsidRPr="008A109B">
        <w:rPr>
          <w:rFonts w:ascii="Palatino Linotype" w:hAnsi="Palatino Linotype"/>
        </w:rPr>
        <w:t xml:space="preserve">, </w:t>
      </w:r>
      <w:r w:rsidR="009E1539" w:rsidRPr="008A109B">
        <w:rPr>
          <w:rFonts w:ascii="Palatino Linotype" w:hAnsi="Palatino Linotype" w:cs="Arial"/>
          <w:bCs/>
        </w:rPr>
        <w:t xml:space="preserve">debe precisarse que </w:t>
      </w:r>
      <w:r w:rsidRPr="008A109B">
        <w:rPr>
          <w:rFonts w:ascii="Palatino Linotype" w:hAnsi="Palatino Linotype" w:cs="Arial"/>
          <w:bCs/>
        </w:rPr>
        <w:t xml:space="preserve">la firma autógrafa </w:t>
      </w:r>
      <w:r w:rsidR="009E1539" w:rsidRPr="008A109B">
        <w:rPr>
          <w:rFonts w:ascii="Palatino Linotype" w:hAnsi="Palatino Linotype" w:cs="Arial"/>
          <w:bCs/>
        </w:rPr>
        <w:t xml:space="preserve">es </w:t>
      </w:r>
      <w:r w:rsidR="00787BAA" w:rsidRPr="008A109B">
        <w:rPr>
          <w:rFonts w:ascii="Palatino Linotype" w:hAnsi="Palatino Linotype" w:cs="Arial"/>
          <w:bCs/>
        </w:rPr>
        <w:t>considerada</w:t>
      </w:r>
      <w:r w:rsidRPr="008A109B">
        <w:rPr>
          <w:rFonts w:ascii="Palatino Linotype" w:hAnsi="Palatino Linotype" w:cs="Arial"/>
          <w:bCs/>
        </w:rPr>
        <w:t xml:space="preserve"> </w:t>
      </w:r>
      <w:r w:rsidR="009E1539" w:rsidRPr="008A109B">
        <w:rPr>
          <w:rFonts w:ascii="Palatino Linotype" w:hAnsi="Palatino Linotype" w:cs="Arial"/>
          <w:bCs/>
        </w:rPr>
        <w:t>un dato personal</w:t>
      </w:r>
      <w:r w:rsidRPr="008A109B">
        <w:rPr>
          <w:rFonts w:ascii="Palatino Linotype" w:hAnsi="Palatino Linotype" w:cs="Arial"/>
          <w:bCs/>
        </w:rPr>
        <w:t xml:space="preserve"> ya que identifican a una persona física</w:t>
      </w:r>
      <w:r w:rsidR="009E1539" w:rsidRPr="008A109B">
        <w:rPr>
          <w:rFonts w:ascii="Palatino Linotype" w:hAnsi="Palatino Linotype" w:cs="Arial"/>
          <w:bCs/>
        </w:rPr>
        <w:t xml:space="preserve">, en términos de lo establecido en el artículo </w:t>
      </w:r>
      <w:r w:rsidR="009E1539" w:rsidRPr="008A109B">
        <w:rPr>
          <w:rFonts w:ascii="Palatino Linotype" w:hAnsi="Palatino Linotype"/>
        </w:rPr>
        <w:t>3, fracción IX, de</w:t>
      </w:r>
      <w:r w:rsidR="009E1539" w:rsidRPr="008A109B">
        <w:rPr>
          <w:rFonts w:ascii="Palatino Linotype" w:hAnsi="Palatino Linotype"/>
          <w:bCs/>
        </w:rPr>
        <w:t xml:space="preserve"> la Ley de Transparencia y Acceso a la Información </w:t>
      </w:r>
      <w:r w:rsidR="009E1539" w:rsidRPr="008A109B">
        <w:rPr>
          <w:rFonts w:ascii="Palatino Linotype" w:hAnsi="Palatino Linotype" w:cs="Arial"/>
          <w:bCs/>
          <w:szCs w:val="22"/>
        </w:rPr>
        <w:t>Pública</w:t>
      </w:r>
      <w:r w:rsidR="009E1539" w:rsidRPr="008A109B">
        <w:rPr>
          <w:rFonts w:ascii="Palatino Linotype" w:hAnsi="Palatino Linotype"/>
          <w:bCs/>
        </w:rPr>
        <w:t xml:space="preserve"> del </w:t>
      </w:r>
      <w:r w:rsidR="009E1539" w:rsidRPr="008A109B">
        <w:rPr>
          <w:rFonts w:ascii="Palatino Linotype" w:hAnsi="Palatino Linotype"/>
        </w:rPr>
        <w:t>Estado</w:t>
      </w:r>
      <w:r w:rsidR="009E1539" w:rsidRPr="008A109B">
        <w:rPr>
          <w:rFonts w:ascii="Palatino Linotype" w:hAnsi="Palatino Linotype"/>
          <w:bCs/>
        </w:rPr>
        <w:t xml:space="preserve"> de México y Municipios y el artículo 4, fracción XI, de la Ley de Protección de Datos Personales en Posesión de Sujetos Obligados del Estado de México y Municipios, los cuales se transcriben a continuación:</w:t>
      </w:r>
    </w:p>
    <w:p w:rsidR="009E1539" w:rsidRPr="008A109B" w:rsidRDefault="009E1539" w:rsidP="0039494B">
      <w:pPr>
        <w:spacing w:before="200" w:after="200"/>
        <w:ind w:left="709" w:right="709"/>
        <w:jc w:val="center"/>
        <w:rPr>
          <w:rFonts w:ascii="Palatino Linotype" w:hAnsi="Palatino Linotype" w:cs="Arial"/>
          <w:i/>
          <w:sz w:val="22"/>
          <w:szCs w:val="22"/>
          <w:lang w:eastAsia="es-MX"/>
        </w:rPr>
      </w:pPr>
      <w:r w:rsidRPr="008A109B">
        <w:rPr>
          <w:rFonts w:ascii="Palatino Linotype" w:hAnsi="Palatino Linotype" w:cs="Arial"/>
          <w:b/>
          <w:i/>
          <w:sz w:val="22"/>
          <w:szCs w:val="22"/>
          <w:lang w:eastAsia="es-MX"/>
        </w:rPr>
        <w:t>Ley de Transparencia y Acceso a la Información Pública del Estado de México y Municipios</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b/>
          <w:i/>
          <w:sz w:val="22"/>
          <w:szCs w:val="22"/>
          <w:lang w:eastAsia="es-MX"/>
        </w:rPr>
        <w:t>Artículo 3</w:t>
      </w:r>
      <w:r w:rsidRPr="008A109B">
        <w:rPr>
          <w:rFonts w:ascii="Palatino Linotype" w:hAnsi="Palatino Linotype" w:cs="Arial"/>
          <w:i/>
          <w:sz w:val="22"/>
          <w:szCs w:val="22"/>
          <w:lang w:eastAsia="es-MX"/>
        </w:rPr>
        <w:t xml:space="preserve">. </w:t>
      </w:r>
      <w:r w:rsidRPr="008A109B">
        <w:rPr>
          <w:rFonts w:ascii="Palatino Linotype" w:hAnsi="Palatino Linotype" w:cs="Arial"/>
          <w:b/>
          <w:i/>
          <w:sz w:val="22"/>
          <w:szCs w:val="22"/>
          <w:u w:val="single"/>
          <w:lang w:eastAsia="es-MX"/>
        </w:rPr>
        <w:t>Para los efectos de la presente Ley se entenderá por</w:t>
      </w:r>
      <w:r w:rsidRPr="008A109B">
        <w:rPr>
          <w:rFonts w:ascii="Palatino Linotype" w:hAnsi="Palatino Linotype" w:cs="Arial"/>
          <w:i/>
          <w:sz w:val="22"/>
          <w:szCs w:val="22"/>
          <w:lang w:eastAsia="es-MX"/>
        </w:rPr>
        <w:t xml:space="preserve">: </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i/>
          <w:sz w:val="22"/>
          <w:szCs w:val="22"/>
          <w:lang w:eastAsia="es-MX"/>
        </w:rPr>
        <w:t>[…]</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b/>
          <w:i/>
          <w:sz w:val="22"/>
          <w:szCs w:val="22"/>
          <w:lang w:eastAsia="es-MX"/>
        </w:rPr>
        <w:t xml:space="preserve">IX. </w:t>
      </w:r>
      <w:r w:rsidRPr="008A109B">
        <w:rPr>
          <w:rFonts w:ascii="Palatino Linotype" w:hAnsi="Palatino Linotype" w:cs="Arial"/>
          <w:b/>
          <w:i/>
          <w:sz w:val="22"/>
          <w:szCs w:val="22"/>
          <w:u w:val="single"/>
          <w:lang w:eastAsia="es-MX"/>
        </w:rPr>
        <w:t>Datos personales:</w:t>
      </w:r>
      <w:r w:rsidRPr="008A109B">
        <w:rPr>
          <w:rFonts w:ascii="Palatino Linotype" w:hAnsi="Palatino Linotype" w:cs="Arial"/>
          <w:b/>
          <w:i/>
          <w:sz w:val="22"/>
          <w:szCs w:val="22"/>
          <w:lang w:eastAsia="es-MX"/>
        </w:rPr>
        <w:t xml:space="preserve"> </w:t>
      </w:r>
      <w:r w:rsidRPr="008A109B">
        <w:rPr>
          <w:rFonts w:ascii="Palatino Linotype" w:hAnsi="Palatino Linotype" w:cs="Arial"/>
          <w:b/>
          <w:i/>
          <w:sz w:val="22"/>
          <w:szCs w:val="22"/>
          <w:u w:val="single"/>
          <w:lang w:eastAsia="es-MX"/>
        </w:rPr>
        <w:t>La información concerniente a una persona, identificada o identificable</w:t>
      </w:r>
      <w:r w:rsidRPr="008A109B">
        <w:rPr>
          <w:rFonts w:ascii="Palatino Linotype" w:hAnsi="Palatino Linotype" w:cs="Arial"/>
          <w:i/>
          <w:sz w:val="22"/>
          <w:szCs w:val="22"/>
          <w:lang w:eastAsia="es-MX"/>
        </w:rPr>
        <w:t xml:space="preserve"> según lo dispuesto por la Ley de Protección de Datos Personales del Estado de México;</w:t>
      </w:r>
    </w:p>
    <w:p w:rsidR="009E1539" w:rsidRPr="008A109B" w:rsidRDefault="009E1539" w:rsidP="0039494B">
      <w:pPr>
        <w:spacing w:before="200" w:after="200"/>
        <w:ind w:left="709" w:right="709"/>
        <w:jc w:val="center"/>
        <w:rPr>
          <w:rFonts w:ascii="Palatino Linotype" w:hAnsi="Palatino Linotype" w:cs="Arial"/>
          <w:i/>
          <w:sz w:val="22"/>
          <w:szCs w:val="22"/>
          <w:lang w:eastAsia="es-MX"/>
        </w:rPr>
      </w:pPr>
      <w:r w:rsidRPr="008A109B">
        <w:rPr>
          <w:rFonts w:ascii="Palatino Linotype" w:hAnsi="Palatino Linotype" w:cs="Arial"/>
          <w:b/>
          <w:i/>
          <w:sz w:val="22"/>
          <w:szCs w:val="22"/>
          <w:lang w:eastAsia="es-MX"/>
        </w:rPr>
        <w:t>Ley de Protección de Datos Personales en Posesión de Sujetos Obligados del Estado de México y Municipios</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b/>
          <w:i/>
          <w:sz w:val="22"/>
          <w:szCs w:val="22"/>
          <w:lang w:eastAsia="es-MX"/>
        </w:rPr>
        <w:t>Artículo 4</w:t>
      </w:r>
      <w:r w:rsidRPr="008A109B">
        <w:rPr>
          <w:rFonts w:ascii="Palatino Linotype" w:hAnsi="Palatino Linotype" w:cs="Arial"/>
          <w:i/>
          <w:sz w:val="22"/>
          <w:szCs w:val="22"/>
          <w:lang w:eastAsia="es-MX"/>
        </w:rPr>
        <w:t xml:space="preserve">.- </w:t>
      </w:r>
      <w:r w:rsidRPr="008A109B">
        <w:rPr>
          <w:rFonts w:ascii="Palatino Linotype" w:hAnsi="Palatino Linotype" w:cs="Arial"/>
          <w:b/>
          <w:i/>
          <w:sz w:val="22"/>
          <w:szCs w:val="22"/>
          <w:u w:val="single"/>
          <w:lang w:eastAsia="es-MX"/>
        </w:rPr>
        <w:t>Para los efectos de esta Ley se entenderá por</w:t>
      </w:r>
      <w:r w:rsidRPr="008A109B">
        <w:rPr>
          <w:rFonts w:ascii="Palatino Linotype" w:hAnsi="Palatino Linotype" w:cs="Arial"/>
          <w:i/>
          <w:sz w:val="22"/>
          <w:szCs w:val="22"/>
          <w:lang w:eastAsia="es-MX"/>
        </w:rPr>
        <w:t>:</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i/>
          <w:sz w:val="22"/>
          <w:szCs w:val="22"/>
          <w:lang w:eastAsia="es-MX"/>
        </w:rPr>
        <w:lastRenderedPageBreak/>
        <w:t>[…]</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b/>
          <w:i/>
          <w:sz w:val="22"/>
          <w:szCs w:val="22"/>
          <w:lang w:eastAsia="es-MX"/>
        </w:rPr>
        <w:t xml:space="preserve">XI. </w:t>
      </w:r>
      <w:r w:rsidRPr="008A109B">
        <w:rPr>
          <w:rFonts w:ascii="Palatino Linotype" w:hAnsi="Palatino Linotype" w:cs="Arial"/>
          <w:b/>
          <w:i/>
          <w:sz w:val="22"/>
          <w:szCs w:val="22"/>
          <w:u w:val="single"/>
          <w:lang w:eastAsia="es-MX"/>
        </w:rPr>
        <w:t>Datos personales</w:t>
      </w:r>
      <w:r w:rsidRPr="008A109B">
        <w:rPr>
          <w:rFonts w:ascii="Palatino Linotype" w:hAnsi="Palatino Linotype" w:cs="Arial"/>
          <w:i/>
          <w:sz w:val="22"/>
          <w:szCs w:val="22"/>
          <w:lang w:eastAsia="es-MX"/>
        </w:rPr>
        <w:t xml:space="preserve">: a </w:t>
      </w:r>
      <w:r w:rsidRPr="008A109B">
        <w:rPr>
          <w:rFonts w:ascii="Palatino Linotype" w:hAnsi="Palatino Linotype" w:cs="Arial"/>
          <w:b/>
          <w:i/>
          <w:sz w:val="22"/>
          <w:szCs w:val="22"/>
          <w:u w:val="single"/>
          <w:lang w:eastAsia="es-MX"/>
        </w:rPr>
        <w:t>la información concerniente a una persona física o jurídica colectiva identificada o identificable</w:t>
      </w:r>
      <w:r w:rsidRPr="008A109B">
        <w:rPr>
          <w:rFonts w:ascii="Palatino Linotype" w:hAnsi="Palatino Linotype" w:cs="Arial"/>
          <w:i/>
          <w:sz w:val="22"/>
          <w:szCs w:val="22"/>
          <w:lang w:eastAsia="es-MX"/>
        </w:rPr>
        <w:t xml:space="preserve">, establecida en cualquier formato o modalidad, y que esté almacenada en los sistemas y bases de datos, </w:t>
      </w:r>
      <w:r w:rsidRPr="008A109B">
        <w:rPr>
          <w:rFonts w:ascii="Palatino Linotype" w:hAnsi="Palatino Linotype" w:cs="Arial"/>
          <w:b/>
          <w:i/>
          <w:sz w:val="22"/>
          <w:szCs w:val="22"/>
          <w:u w:val="single"/>
          <w:lang w:eastAsia="es-MX"/>
        </w:rPr>
        <w:t>se considerará que una persona es identificable cuando su identidad pueda determinarse directa o indirectamente</w:t>
      </w:r>
      <w:r w:rsidRPr="008A109B">
        <w:rPr>
          <w:rFonts w:ascii="Palatino Linotype" w:hAnsi="Palatino Linotype" w:cs="Arial"/>
          <w:i/>
          <w:sz w:val="22"/>
          <w:szCs w:val="22"/>
          <w:lang w:eastAsia="es-MX"/>
        </w:rPr>
        <w:t xml:space="preserve"> a través de cualquier documento informativo físico o electrónico.”</w:t>
      </w:r>
    </w:p>
    <w:p w:rsidR="009E1539" w:rsidRPr="008A109B" w:rsidRDefault="009E1539" w:rsidP="0039494B">
      <w:pPr>
        <w:spacing w:before="200" w:after="200"/>
        <w:ind w:left="709" w:right="709"/>
        <w:jc w:val="both"/>
        <w:rPr>
          <w:rFonts w:ascii="Palatino Linotype" w:hAnsi="Palatino Linotype" w:cs="Arial"/>
          <w:sz w:val="22"/>
          <w:szCs w:val="22"/>
          <w:lang w:eastAsia="es-MX"/>
        </w:rPr>
      </w:pPr>
      <w:r w:rsidRPr="008A109B">
        <w:rPr>
          <w:rFonts w:ascii="Palatino Linotype" w:hAnsi="Palatino Linotype" w:cs="Arial"/>
          <w:sz w:val="22"/>
          <w:szCs w:val="22"/>
          <w:lang w:eastAsia="es-MX"/>
        </w:rPr>
        <w:t>(Énfasis añadido)</w:t>
      </w:r>
    </w:p>
    <w:p w:rsidR="009E1539" w:rsidRPr="008A109B" w:rsidRDefault="009E1539" w:rsidP="00063A8A">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rPr>
      </w:pPr>
      <w:r w:rsidRPr="008A109B">
        <w:rPr>
          <w:rFonts w:ascii="Palatino Linotype" w:hAnsi="Palatino Linotype" w:cs="Arial"/>
          <w:bCs/>
          <w:szCs w:val="22"/>
        </w:rPr>
        <w:t>En es</w:t>
      </w:r>
      <w:r w:rsidR="00063A8A" w:rsidRPr="008A109B">
        <w:rPr>
          <w:rFonts w:ascii="Palatino Linotype" w:hAnsi="Palatino Linotype" w:cs="Arial"/>
          <w:bCs/>
          <w:szCs w:val="22"/>
        </w:rPr>
        <w:t>a tesitura</w:t>
      </w:r>
      <w:r w:rsidRPr="008A109B">
        <w:rPr>
          <w:rFonts w:ascii="Palatino Linotype" w:hAnsi="Palatino Linotype" w:cs="Arial"/>
          <w:bCs/>
          <w:szCs w:val="22"/>
        </w:rPr>
        <w:t xml:space="preserve">, los datos personales son aquellos que conciernen a una persona, </w:t>
      </w:r>
      <w:r w:rsidR="00063A8A" w:rsidRPr="008A109B">
        <w:rPr>
          <w:rFonts w:ascii="Palatino Linotype" w:hAnsi="Palatino Linotype" w:cs="Arial"/>
          <w:bCs/>
          <w:szCs w:val="22"/>
        </w:rPr>
        <w:t xml:space="preserve">ya sea física o jurídica colectiva, </w:t>
      </w:r>
      <w:r w:rsidRPr="008A109B">
        <w:rPr>
          <w:rFonts w:ascii="Palatino Linotype" w:hAnsi="Palatino Linotype" w:cs="Arial"/>
          <w:bCs/>
          <w:szCs w:val="22"/>
        </w:rPr>
        <w:t xml:space="preserve">que la hacen identificada o identificable, </w:t>
      </w:r>
      <w:r w:rsidR="00787BAA" w:rsidRPr="008A109B">
        <w:rPr>
          <w:rFonts w:ascii="Palatino Linotype" w:hAnsi="Palatino Linotype" w:cs="Arial"/>
          <w:bCs/>
          <w:szCs w:val="22"/>
        </w:rPr>
        <w:t xml:space="preserve">es decir, que mediante los mismos </w:t>
      </w:r>
      <w:r w:rsidRPr="008A109B">
        <w:rPr>
          <w:rFonts w:ascii="Palatino Linotype" w:hAnsi="Palatino Linotype" w:cs="Arial"/>
          <w:bCs/>
          <w:szCs w:val="22"/>
        </w:rPr>
        <w:t>pu</w:t>
      </w:r>
      <w:r w:rsidR="00787BAA" w:rsidRPr="008A109B">
        <w:rPr>
          <w:rFonts w:ascii="Palatino Linotype" w:hAnsi="Palatino Linotype" w:cs="Arial"/>
          <w:bCs/>
          <w:szCs w:val="22"/>
        </w:rPr>
        <w:t>ede</w:t>
      </w:r>
      <w:r w:rsidRPr="008A109B">
        <w:rPr>
          <w:rFonts w:ascii="Palatino Linotype" w:hAnsi="Palatino Linotype" w:cs="Arial"/>
          <w:bCs/>
          <w:szCs w:val="22"/>
        </w:rPr>
        <w:t xml:space="preserve"> determinarse su </w:t>
      </w:r>
      <w:r w:rsidRPr="008A109B">
        <w:rPr>
          <w:rFonts w:ascii="Palatino Linotype" w:hAnsi="Palatino Linotype"/>
          <w:lang w:eastAsia="es-ES_tradnl"/>
        </w:rPr>
        <w:t>identidad</w:t>
      </w:r>
      <w:r w:rsidRPr="008A109B">
        <w:rPr>
          <w:rFonts w:ascii="Palatino Linotype" w:hAnsi="Palatino Linotype" w:cs="Arial"/>
          <w:bCs/>
          <w:szCs w:val="22"/>
        </w:rPr>
        <w:t xml:space="preserve"> de manera directa o indirecta, siendo el caso de</w:t>
      </w:r>
      <w:r w:rsidR="00063A8A" w:rsidRPr="008A109B">
        <w:rPr>
          <w:rFonts w:ascii="Palatino Linotype" w:hAnsi="Palatino Linotype" w:cs="Arial"/>
          <w:bCs/>
          <w:szCs w:val="22"/>
        </w:rPr>
        <w:t xml:space="preserve"> </w:t>
      </w:r>
      <w:r w:rsidRPr="008A109B">
        <w:rPr>
          <w:rFonts w:ascii="Palatino Linotype" w:hAnsi="Palatino Linotype" w:cs="Arial"/>
          <w:bCs/>
          <w:szCs w:val="22"/>
        </w:rPr>
        <w:t>l</w:t>
      </w:r>
      <w:r w:rsidR="00063A8A" w:rsidRPr="008A109B">
        <w:rPr>
          <w:rFonts w:ascii="Palatino Linotype" w:hAnsi="Palatino Linotype" w:cs="Arial"/>
          <w:bCs/>
          <w:szCs w:val="22"/>
        </w:rPr>
        <w:t xml:space="preserve">a firma autógrafa de las </w:t>
      </w:r>
      <w:r w:rsidRPr="008A109B">
        <w:rPr>
          <w:rFonts w:ascii="Palatino Linotype" w:hAnsi="Palatino Linotype" w:cs="Arial"/>
          <w:bCs/>
          <w:szCs w:val="22"/>
        </w:rPr>
        <w:t>personas físicas.</w:t>
      </w:r>
    </w:p>
    <w:p w:rsidR="009E1539" w:rsidRPr="008A109B" w:rsidRDefault="009E1539" w:rsidP="00063A8A">
      <w:pPr>
        <w:pStyle w:val="Prrafodelista"/>
        <w:widowControl w:val="0"/>
        <w:autoSpaceDE w:val="0"/>
        <w:autoSpaceDN w:val="0"/>
        <w:adjustRightInd w:val="0"/>
        <w:spacing w:before="360" w:after="240" w:line="360" w:lineRule="auto"/>
        <w:ind w:left="0"/>
        <w:jc w:val="both"/>
        <w:rPr>
          <w:rFonts w:ascii="Palatino Linotype" w:hAnsi="Palatino Linotype" w:cs="Arial"/>
          <w:bCs/>
          <w:szCs w:val="22"/>
        </w:rPr>
      </w:pPr>
      <w:r w:rsidRPr="008A109B">
        <w:rPr>
          <w:rFonts w:ascii="Palatino Linotype" w:hAnsi="Palatino Linotype" w:cs="Arial"/>
          <w:bCs/>
          <w:szCs w:val="22"/>
        </w:rPr>
        <w:t xml:space="preserve">Así, </w:t>
      </w:r>
      <w:r w:rsidR="00063A8A" w:rsidRPr="008A109B">
        <w:rPr>
          <w:rFonts w:ascii="Palatino Linotype" w:hAnsi="Palatino Linotype" w:cs="Arial"/>
          <w:bCs/>
          <w:szCs w:val="22"/>
        </w:rPr>
        <w:t xml:space="preserve">debe precisarse que, </w:t>
      </w:r>
      <w:r w:rsidRPr="008A109B">
        <w:rPr>
          <w:rFonts w:ascii="Palatino Linotype" w:hAnsi="Palatino Linotype" w:cs="Arial"/>
          <w:b/>
          <w:bCs/>
          <w:szCs w:val="22"/>
        </w:rPr>
        <w:t>por regla general</w:t>
      </w:r>
      <w:r w:rsidRPr="008A109B">
        <w:rPr>
          <w:rFonts w:ascii="Palatino Linotype" w:hAnsi="Palatino Linotype" w:cs="Arial"/>
          <w:bCs/>
          <w:szCs w:val="22"/>
        </w:rPr>
        <w:t xml:space="preserve">, los datos personales de las personas, deben ser protegidos, para evitar que sean identificados o identificables, debiendo considerarse información confidencial, en términos de lo señalado en el artículo 143, fracción I, de la </w:t>
      </w:r>
      <w:r w:rsidRPr="008A109B">
        <w:rPr>
          <w:rFonts w:ascii="Palatino Linotype" w:hAnsi="Palatino Linotype"/>
          <w:szCs w:val="17"/>
          <w:lang w:eastAsia="es-ES_tradnl"/>
        </w:rPr>
        <w:t xml:space="preserve">Ley de Transparencia y Acceso a la Información </w:t>
      </w:r>
      <w:r w:rsidRPr="008A109B">
        <w:rPr>
          <w:rFonts w:ascii="Palatino Linotype" w:hAnsi="Palatino Linotype"/>
          <w:lang w:eastAsia="es-ES_tradnl"/>
        </w:rPr>
        <w:t>Pública</w:t>
      </w:r>
      <w:r w:rsidRPr="008A109B">
        <w:rPr>
          <w:rFonts w:ascii="Palatino Linotype" w:hAnsi="Palatino Linotype"/>
          <w:szCs w:val="17"/>
          <w:lang w:eastAsia="es-ES_tradnl"/>
        </w:rPr>
        <w:t xml:space="preserve"> del Estado de México y Municipios, el cual se inserta a continuación:</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i/>
          <w:sz w:val="22"/>
          <w:szCs w:val="22"/>
          <w:lang w:eastAsia="es-MX"/>
        </w:rPr>
        <w:t>“</w:t>
      </w:r>
      <w:r w:rsidRPr="008A109B">
        <w:rPr>
          <w:rFonts w:ascii="Palatino Linotype" w:hAnsi="Palatino Linotype" w:cs="Arial"/>
          <w:b/>
          <w:i/>
          <w:sz w:val="22"/>
          <w:szCs w:val="22"/>
          <w:lang w:eastAsia="es-MX"/>
        </w:rPr>
        <w:t xml:space="preserve">Artículo 143. </w:t>
      </w:r>
      <w:r w:rsidRPr="008A109B">
        <w:rPr>
          <w:rFonts w:ascii="Palatino Linotype" w:hAnsi="Palatino Linotype" w:cs="Arial"/>
          <w:b/>
          <w:i/>
          <w:sz w:val="22"/>
          <w:szCs w:val="22"/>
          <w:u w:val="single"/>
          <w:lang w:eastAsia="es-MX"/>
        </w:rPr>
        <w:t>Para los efectos de esta Ley se considera información confidencial</w:t>
      </w:r>
      <w:r w:rsidRPr="008A109B">
        <w:rPr>
          <w:rFonts w:ascii="Palatino Linotype" w:hAnsi="Palatino Linotype" w:cs="Arial"/>
          <w:i/>
          <w:sz w:val="22"/>
          <w:szCs w:val="22"/>
          <w:lang w:eastAsia="es-MX"/>
        </w:rPr>
        <w:t xml:space="preserve">, la clasificada como tal, de manera permanente, por su naturaleza, </w:t>
      </w:r>
      <w:r w:rsidRPr="008A109B">
        <w:rPr>
          <w:rFonts w:ascii="Palatino Linotype" w:hAnsi="Palatino Linotype" w:cs="Arial"/>
          <w:b/>
          <w:i/>
          <w:sz w:val="22"/>
          <w:szCs w:val="22"/>
          <w:u w:val="single"/>
          <w:lang w:eastAsia="es-MX"/>
        </w:rPr>
        <w:t>cuando</w:t>
      </w:r>
      <w:r w:rsidRPr="008A109B">
        <w:rPr>
          <w:rFonts w:ascii="Palatino Linotype" w:hAnsi="Palatino Linotype" w:cs="Arial"/>
          <w:i/>
          <w:sz w:val="22"/>
          <w:szCs w:val="22"/>
          <w:lang w:eastAsia="es-MX"/>
        </w:rPr>
        <w:t xml:space="preserve">: </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b/>
          <w:i/>
          <w:sz w:val="22"/>
          <w:szCs w:val="22"/>
          <w:lang w:eastAsia="es-MX"/>
        </w:rPr>
        <w:t xml:space="preserve">I. </w:t>
      </w:r>
      <w:r w:rsidRPr="008A109B">
        <w:rPr>
          <w:rFonts w:ascii="Palatino Linotype" w:hAnsi="Palatino Linotype" w:cs="Arial"/>
          <w:b/>
          <w:i/>
          <w:sz w:val="22"/>
          <w:szCs w:val="22"/>
          <w:u w:val="single"/>
          <w:lang w:eastAsia="es-MX"/>
        </w:rPr>
        <w:t>Se refiera a</w:t>
      </w:r>
      <w:r w:rsidRPr="008A109B">
        <w:rPr>
          <w:rFonts w:ascii="Palatino Linotype" w:hAnsi="Palatino Linotype" w:cs="Arial"/>
          <w:i/>
          <w:sz w:val="22"/>
          <w:szCs w:val="22"/>
          <w:lang w:eastAsia="es-MX"/>
        </w:rPr>
        <w:t xml:space="preserve"> la información privada y </w:t>
      </w:r>
      <w:r w:rsidRPr="008A109B">
        <w:rPr>
          <w:rFonts w:ascii="Palatino Linotype" w:hAnsi="Palatino Linotype" w:cs="Arial"/>
          <w:b/>
          <w:i/>
          <w:sz w:val="22"/>
          <w:szCs w:val="22"/>
          <w:u w:val="single"/>
          <w:lang w:eastAsia="es-MX"/>
        </w:rPr>
        <w:t>los datos personales concernientes a una persona física o jurídico colectiva identificada o identificable</w:t>
      </w:r>
      <w:r w:rsidRPr="008A109B">
        <w:rPr>
          <w:rFonts w:ascii="Palatino Linotype" w:hAnsi="Palatino Linotype" w:cs="Arial"/>
          <w:i/>
          <w:sz w:val="22"/>
          <w:szCs w:val="22"/>
          <w:lang w:eastAsia="es-MX"/>
        </w:rPr>
        <w:t>;”</w:t>
      </w:r>
    </w:p>
    <w:p w:rsidR="009E1539" w:rsidRPr="008A109B" w:rsidRDefault="009E1539" w:rsidP="0039494B">
      <w:pPr>
        <w:spacing w:before="200" w:after="200"/>
        <w:ind w:left="709" w:right="709"/>
        <w:jc w:val="both"/>
        <w:rPr>
          <w:rFonts w:ascii="Palatino Linotype" w:hAnsi="Palatino Linotype" w:cs="Arial"/>
          <w:i/>
          <w:sz w:val="22"/>
          <w:szCs w:val="22"/>
          <w:lang w:eastAsia="es-MX"/>
        </w:rPr>
      </w:pPr>
      <w:r w:rsidRPr="008A109B">
        <w:rPr>
          <w:rFonts w:ascii="Palatino Linotype" w:hAnsi="Palatino Linotype" w:cs="Arial"/>
          <w:sz w:val="22"/>
          <w:szCs w:val="22"/>
          <w:lang w:eastAsia="es-MX"/>
        </w:rPr>
        <w:t>(Énfasis añadido)</w:t>
      </w:r>
    </w:p>
    <w:p w:rsidR="009E1539" w:rsidRPr="008A109B" w:rsidRDefault="009E1539" w:rsidP="00063A8A">
      <w:pPr>
        <w:pStyle w:val="Prrafodelista"/>
        <w:widowControl w:val="0"/>
        <w:autoSpaceDE w:val="0"/>
        <w:autoSpaceDN w:val="0"/>
        <w:adjustRightInd w:val="0"/>
        <w:spacing w:before="360" w:after="240" w:line="360" w:lineRule="auto"/>
        <w:ind w:left="0"/>
        <w:jc w:val="both"/>
        <w:rPr>
          <w:rFonts w:ascii="Palatino Linotype" w:hAnsi="Palatino Linotype" w:cs="Arial"/>
          <w:bCs/>
        </w:rPr>
      </w:pPr>
      <w:r w:rsidRPr="008A109B">
        <w:rPr>
          <w:rFonts w:ascii="Palatino Linotype" w:hAnsi="Palatino Linotype" w:cs="Arial"/>
          <w:bCs/>
          <w:szCs w:val="22"/>
        </w:rPr>
        <w:t xml:space="preserve">No obstante lo </w:t>
      </w:r>
      <w:r w:rsidRPr="008A109B">
        <w:rPr>
          <w:rFonts w:ascii="Palatino Linotype" w:hAnsi="Palatino Linotype" w:cs="Arial"/>
          <w:bCs/>
        </w:rPr>
        <w:t xml:space="preserve">anterior, la </w:t>
      </w:r>
      <w:r w:rsidRPr="008A109B">
        <w:rPr>
          <w:rFonts w:ascii="Palatino Linotype" w:hAnsi="Palatino Linotype"/>
          <w:lang w:eastAsia="es-ES_tradnl"/>
        </w:rPr>
        <w:t xml:space="preserve">Ley de Transparencia y Acceso a la Información Pública del Estado de México y Municipios, </w:t>
      </w:r>
      <w:r w:rsidR="00063A8A" w:rsidRPr="008A109B">
        <w:rPr>
          <w:rFonts w:ascii="Palatino Linotype" w:hAnsi="Palatino Linotype"/>
          <w:lang w:eastAsia="es-ES_tradnl"/>
        </w:rPr>
        <w:t>establece</w:t>
      </w:r>
      <w:r w:rsidRPr="008A109B">
        <w:rPr>
          <w:rFonts w:ascii="Palatino Linotype" w:hAnsi="Palatino Linotype"/>
          <w:lang w:eastAsia="es-ES_tradnl"/>
        </w:rPr>
        <w:t xml:space="preserve"> </w:t>
      </w:r>
      <w:r w:rsidRPr="008A109B">
        <w:rPr>
          <w:rFonts w:ascii="Palatino Linotype" w:hAnsi="Palatino Linotype" w:cs="Arial"/>
          <w:color w:val="000000"/>
        </w:rPr>
        <w:t xml:space="preserve">supuestos </w:t>
      </w:r>
      <w:r w:rsidRPr="008A109B">
        <w:rPr>
          <w:rFonts w:ascii="Palatino Linotype" w:hAnsi="Palatino Linotype" w:cs="Arial"/>
          <w:b/>
          <w:color w:val="000000"/>
        </w:rPr>
        <w:t xml:space="preserve">específicos </w:t>
      </w:r>
      <w:r w:rsidRPr="008A109B">
        <w:rPr>
          <w:rFonts w:ascii="Palatino Linotype" w:hAnsi="Palatino Linotype" w:cs="Arial"/>
          <w:color w:val="000000"/>
        </w:rPr>
        <w:t>en los que, los datos personales</w:t>
      </w:r>
      <w:r w:rsidR="0039494B" w:rsidRPr="008A109B">
        <w:rPr>
          <w:rFonts w:ascii="Palatino Linotype" w:hAnsi="Palatino Linotype" w:cs="Arial"/>
          <w:color w:val="000000"/>
        </w:rPr>
        <w:t xml:space="preserve"> pueden relevarse </w:t>
      </w:r>
      <w:r w:rsidR="00063A8A" w:rsidRPr="008A109B">
        <w:rPr>
          <w:rFonts w:ascii="Palatino Linotype" w:hAnsi="Palatino Linotype" w:cs="Arial"/>
          <w:color w:val="000000"/>
        </w:rPr>
        <w:t>como información pública</w:t>
      </w:r>
      <w:r w:rsidRPr="008A109B">
        <w:rPr>
          <w:rFonts w:ascii="Palatino Linotype" w:hAnsi="Palatino Linotype" w:cs="Arial"/>
          <w:color w:val="000000"/>
        </w:rPr>
        <w:t>, a saber:</w:t>
      </w:r>
    </w:p>
    <w:p w:rsidR="009E1539" w:rsidRPr="008A109B" w:rsidRDefault="009E1539" w:rsidP="009E1539">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8A109B">
        <w:rPr>
          <w:rFonts w:ascii="Palatino Linotype" w:hAnsi="Palatino Linotype" w:cs="Arial"/>
          <w:szCs w:val="22"/>
        </w:rPr>
        <w:lastRenderedPageBreak/>
        <w:t xml:space="preserve">Que se haya otorgado </w:t>
      </w:r>
      <w:r w:rsidRPr="008A109B">
        <w:rPr>
          <w:rFonts w:ascii="Palatino Linotype" w:hAnsi="Palatino Linotype" w:cs="Arial"/>
          <w:b/>
          <w:szCs w:val="22"/>
        </w:rPr>
        <w:t>consentimiento expreso</w:t>
      </w:r>
      <w:r w:rsidRPr="008A109B">
        <w:rPr>
          <w:rFonts w:ascii="Palatino Linotype" w:hAnsi="Palatino Linotype" w:cs="Arial"/>
          <w:szCs w:val="22"/>
        </w:rPr>
        <w:t>, por escrito o por un medio de autenticación similar, por parte del titular del dato personal, (artículo 86);</w:t>
      </w:r>
    </w:p>
    <w:p w:rsidR="009E1539" w:rsidRPr="008A109B" w:rsidRDefault="009E1539" w:rsidP="009E1539">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8A109B">
        <w:rPr>
          <w:rFonts w:ascii="Palatino Linotype" w:hAnsi="Palatino Linotype" w:cs="Arial"/>
          <w:szCs w:val="22"/>
        </w:rPr>
        <w:t xml:space="preserve">Que el dato personal </w:t>
      </w:r>
      <w:r w:rsidRPr="008A109B">
        <w:rPr>
          <w:rFonts w:ascii="Palatino Linotype" w:hAnsi="Palatino Linotype" w:cs="Arial"/>
          <w:b/>
          <w:szCs w:val="22"/>
        </w:rPr>
        <w:t xml:space="preserve">se encuentre en </w:t>
      </w:r>
      <w:r w:rsidRPr="008A109B">
        <w:rPr>
          <w:rFonts w:ascii="Palatino Linotype" w:hAnsi="Palatino Linotype" w:cs="Arial"/>
          <w:b/>
          <w:color w:val="000000"/>
          <w:szCs w:val="22"/>
        </w:rPr>
        <w:t>los</w:t>
      </w:r>
      <w:r w:rsidRPr="008A109B">
        <w:rPr>
          <w:rFonts w:ascii="Palatino Linotype" w:hAnsi="Palatino Linotype" w:cs="Arial"/>
          <w:b/>
          <w:szCs w:val="22"/>
        </w:rPr>
        <w:t xml:space="preserve"> registros públicos</w:t>
      </w:r>
      <w:r w:rsidRPr="008A109B">
        <w:rPr>
          <w:rFonts w:ascii="Palatino Linotype" w:hAnsi="Palatino Linotype" w:cs="Arial"/>
          <w:szCs w:val="22"/>
        </w:rPr>
        <w:t xml:space="preserve"> (artículo 143, último párrafo y 148, fracción I);</w:t>
      </w:r>
    </w:p>
    <w:p w:rsidR="009E1539" w:rsidRPr="008A109B" w:rsidRDefault="009E1539" w:rsidP="009E1539">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8A109B">
        <w:rPr>
          <w:rFonts w:ascii="Palatino Linotype" w:hAnsi="Palatino Linotype" w:cs="Arial"/>
          <w:szCs w:val="22"/>
        </w:rPr>
        <w:t xml:space="preserve">Que el dato personal </w:t>
      </w:r>
      <w:r w:rsidRPr="008A109B">
        <w:rPr>
          <w:rFonts w:ascii="Palatino Linotype" w:hAnsi="Palatino Linotype" w:cs="Arial"/>
          <w:b/>
          <w:szCs w:val="22"/>
        </w:rPr>
        <w:t xml:space="preserve">se </w:t>
      </w:r>
      <w:r w:rsidRPr="008A109B">
        <w:rPr>
          <w:rFonts w:ascii="Palatino Linotype" w:hAnsi="Palatino Linotype" w:cs="Arial"/>
          <w:b/>
          <w:color w:val="000000"/>
          <w:szCs w:val="22"/>
        </w:rPr>
        <w:t>encuentre</w:t>
      </w:r>
      <w:r w:rsidRPr="008A109B">
        <w:rPr>
          <w:rFonts w:ascii="Palatino Linotype" w:hAnsi="Palatino Linotype" w:cs="Arial"/>
          <w:b/>
          <w:szCs w:val="22"/>
        </w:rPr>
        <w:t xml:space="preserve"> en fuentes de acceso público</w:t>
      </w:r>
      <w:r w:rsidRPr="008A109B">
        <w:rPr>
          <w:rStyle w:val="Refdenotaalpie"/>
          <w:rFonts w:ascii="Palatino Linotype" w:hAnsi="Palatino Linotype" w:cs="Arial"/>
          <w:szCs w:val="22"/>
        </w:rPr>
        <w:footnoteReference w:id="2"/>
      </w:r>
      <w:r w:rsidRPr="008A109B">
        <w:rPr>
          <w:rFonts w:ascii="Palatino Linotype" w:hAnsi="Palatino Linotype" w:cs="Arial"/>
          <w:szCs w:val="22"/>
        </w:rPr>
        <w:t xml:space="preserve"> (artículo 143, último párrafo y 148, fracción I);</w:t>
      </w:r>
    </w:p>
    <w:p w:rsidR="009E1539" w:rsidRPr="008A109B" w:rsidRDefault="009E1539" w:rsidP="009E1539">
      <w:pPr>
        <w:pStyle w:val="Prrafodelista"/>
        <w:numPr>
          <w:ilvl w:val="0"/>
          <w:numId w:val="15"/>
        </w:numPr>
        <w:shd w:val="clear" w:color="auto" w:fill="FFFFFF"/>
        <w:spacing w:before="120" w:line="360" w:lineRule="auto"/>
        <w:ind w:left="425" w:hanging="425"/>
        <w:jc w:val="both"/>
        <w:rPr>
          <w:rFonts w:ascii="Palatino Linotype" w:hAnsi="Palatino Linotype" w:cs="Arial"/>
          <w:szCs w:val="22"/>
        </w:rPr>
      </w:pPr>
      <w:r w:rsidRPr="008A109B">
        <w:rPr>
          <w:rFonts w:ascii="Palatino Linotype" w:hAnsi="Palatino Linotype" w:cs="Arial"/>
          <w:szCs w:val="22"/>
        </w:rPr>
        <w:t xml:space="preserve">Que </w:t>
      </w:r>
      <w:r w:rsidRPr="008A109B">
        <w:rPr>
          <w:rFonts w:ascii="Palatino Linotype" w:hAnsi="Palatino Linotype" w:cs="Arial"/>
          <w:b/>
          <w:szCs w:val="22"/>
        </w:rPr>
        <w:t>por disposición de Ley</w:t>
      </w:r>
      <w:r w:rsidRPr="008A109B">
        <w:rPr>
          <w:rFonts w:ascii="Palatino Linotype" w:hAnsi="Palatino Linotype" w:cs="Arial"/>
          <w:szCs w:val="22"/>
        </w:rPr>
        <w:t xml:space="preserve"> </w:t>
      </w:r>
      <w:r w:rsidRPr="008A109B">
        <w:rPr>
          <w:rFonts w:ascii="Palatino Linotype" w:hAnsi="Palatino Linotype" w:cs="Arial"/>
          <w:color w:val="000000"/>
          <w:szCs w:val="22"/>
        </w:rPr>
        <w:t>tenga</w:t>
      </w:r>
      <w:r w:rsidRPr="008A109B">
        <w:rPr>
          <w:rFonts w:ascii="Palatino Linotype" w:hAnsi="Palatino Linotype" w:cs="Arial"/>
          <w:szCs w:val="22"/>
        </w:rPr>
        <w:t xml:space="preserve"> el carácter de pública (148</w:t>
      </w:r>
      <w:r w:rsidR="0039494B" w:rsidRPr="008A109B">
        <w:rPr>
          <w:rFonts w:ascii="Palatino Linotype" w:hAnsi="Palatino Linotype" w:cs="Arial"/>
          <w:szCs w:val="22"/>
        </w:rPr>
        <w:t>,</w:t>
      </w:r>
      <w:r w:rsidRPr="008A109B">
        <w:rPr>
          <w:rFonts w:ascii="Palatino Linotype" w:hAnsi="Palatino Linotype" w:cs="Arial"/>
          <w:szCs w:val="22"/>
        </w:rPr>
        <w:t xml:space="preserve"> fracción II);</w:t>
      </w:r>
    </w:p>
    <w:p w:rsidR="009E1539" w:rsidRPr="008A109B" w:rsidRDefault="009E1539" w:rsidP="009E1539">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8A109B">
        <w:rPr>
          <w:rFonts w:ascii="Palatino Linotype" w:hAnsi="Palatino Linotype" w:cs="Arial"/>
          <w:szCs w:val="22"/>
        </w:rPr>
        <w:t xml:space="preserve">Que exista una </w:t>
      </w:r>
      <w:r w:rsidRPr="008A109B">
        <w:rPr>
          <w:rFonts w:ascii="Palatino Linotype" w:hAnsi="Palatino Linotype" w:cs="Arial"/>
          <w:b/>
          <w:szCs w:val="22"/>
        </w:rPr>
        <w:t>orden judicial</w:t>
      </w:r>
      <w:r w:rsidRPr="008A109B">
        <w:rPr>
          <w:rFonts w:ascii="Palatino Linotype" w:hAnsi="Palatino Linotype" w:cs="Arial"/>
          <w:szCs w:val="22"/>
        </w:rPr>
        <w:t xml:space="preserve"> (artículo 148, fracción III);</w:t>
      </w:r>
    </w:p>
    <w:p w:rsidR="009E1539" w:rsidRPr="008A109B" w:rsidRDefault="009E1539" w:rsidP="009E1539">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8A109B">
        <w:rPr>
          <w:rFonts w:ascii="Palatino Linotype" w:hAnsi="Palatino Linotype" w:cs="Arial"/>
          <w:szCs w:val="22"/>
        </w:rPr>
        <w:t xml:space="preserve">Que por </w:t>
      </w:r>
      <w:r w:rsidRPr="008A109B">
        <w:rPr>
          <w:rFonts w:ascii="Palatino Linotype" w:hAnsi="Palatino Linotype" w:cs="Arial"/>
          <w:color w:val="000000"/>
          <w:szCs w:val="22"/>
        </w:rPr>
        <w:t>razones</w:t>
      </w:r>
      <w:r w:rsidRPr="008A109B">
        <w:rPr>
          <w:rFonts w:ascii="Palatino Linotype" w:hAnsi="Palatino Linotype" w:cs="Arial"/>
          <w:szCs w:val="22"/>
        </w:rPr>
        <w:t xml:space="preserve"> de </w:t>
      </w:r>
      <w:r w:rsidRPr="008A109B">
        <w:rPr>
          <w:rFonts w:ascii="Palatino Linotype" w:hAnsi="Palatino Linotype" w:cs="Arial"/>
          <w:b/>
          <w:szCs w:val="22"/>
        </w:rPr>
        <w:t>seguridad pública</w:t>
      </w:r>
      <w:r w:rsidRPr="008A109B">
        <w:rPr>
          <w:rFonts w:ascii="Palatino Linotype" w:hAnsi="Palatino Linotype" w:cs="Arial"/>
          <w:szCs w:val="22"/>
        </w:rPr>
        <w:t xml:space="preserve">, o para </w:t>
      </w:r>
      <w:r w:rsidRPr="008A109B">
        <w:rPr>
          <w:rFonts w:ascii="Palatino Linotype" w:hAnsi="Palatino Linotype" w:cs="Arial"/>
          <w:b/>
          <w:szCs w:val="22"/>
        </w:rPr>
        <w:t>proteger los derechos de terceros, se requiera su publicación</w:t>
      </w:r>
      <w:r w:rsidRPr="008A109B">
        <w:rPr>
          <w:rFonts w:ascii="Palatino Linotype" w:hAnsi="Palatino Linotype" w:cs="Arial"/>
          <w:szCs w:val="22"/>
        </w:rPr>
        <w:t xml:space="preserve"> (artículo 148, fracción IV), en cuyos casos, </w:t>
      </w:r>
      <w:r w:rsidRPr="008A109B">
        <w:rPr>
          <w:rFonts w:ascii="Palatino Linotype" w:hAnsi="Palatino Linotype" w:cs="Arial"/>
          <w:b/>
          <w:szCs w:val="22"/>
        </w:rPr>
        <w:t xml:space="preserve">debe mediar la aplicación de una prueba de interés público </w:t>
      </w:r>
      <w:r w:rsidRPr="008A109B">
        <w:rPr>
          <w:rFonts w:ascii="Palatino Linotype" w:hAnsi="Palatino Linotype" w:cs="Arial"/>
          <w:szCs w:val="22"/>
        </w:rPr>
        <w:t>(artículo 148, último párrafo), y</w:t>
      </w:r>
    </w:p>
    <w:p w:rsidR="009E1539" w:rsidRPr="008A109B" w:rsidRDefault="009E1539" w:rsidP="009E1539">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8A109B">
        <w:rPr>
          <w:rFonts w:ascii="Palatino Linotype" w:hAnsi="Palatino Linotype" w:cs="Arial"/>
          <w:b/>
          <w:szCs w:val="22"/>
        </w:rPr>
        <w:t>Cuando se transmita entre sujetos obligados</w:t>
      </w:r>
      <w:r w:rsidR="0039494B" w:rsidRPr="008A109B">
        <w:rPr>
          <w:rFonts w:ascii="Palatino Linotype" w:hAnsi="Palatino Linotype" w:cs="Arial"/>
          <w:szCs w:val="22"/>
        </w:rPr>
        <w:t>,</w:t>
      </w:r>
      <w:r w:rsidRPr="008A109B">
        <w:rPr>
          <w:rFonts w:ascii="Palatino Linotype" w:hAnsi="Palatino Linotype" w:cs="Arial"/>
          <w:szCs w:val="22"/>
        </w:rPr>
        <w:t xml:space="preserve"> y </w:t>
      </w:r>
      <w:r w:rsidRPr="008A109B">
        <w:rPr>
          <w:rFonts w:ascii="Palatino Linotype" w:hAnsi="Palatino Linotype" w:cs="Arial"/>
          <w:b/>
          <w:szCs w:val="22"/>
        </w:rPr>
        <w:t>entre éstos y los sujetos de derecho internacional</w:t>
      </w:r>
      <w:r w:rsidRPr="008A109B">
        <w:rPr>
          <w:rFonts w:ascii="Palatino Linotype" w:hAnsi="Palatino Linotype" w:cs="Arial"/>
          <w:szCs w:val="22"/>
        </w:rPr>
        <w:t>, en términos de los tratados y los acuerdos interinstitucionales.</w:t>
      </w:r>
    </w:p>
    <w:p w:rsidR="009E1539" w:rsidRPr="008A109B" w:rsidRDefault="009E1539" w:rsidP="0039494B">
      <w:pPr>
        <w:pStyle w:val="Prrafodelista"/>
        <w:widowControl w:val="0"/>
        <w:autoSpaceDE w:val="0"/>
        <w:autoSpaceDN w:val="0"/>
        <w:adjustRightInd w:val="0"/>
        <w:spacing w:before="200" w:after="200" w:line="360" w:lineRule="auto"/>
        <w:ind w:left="0"/>
        <w:jc w:val="both"/>
        <w:rPr>
          <w:rFonts w:ascii="Palatino Linotype" w:hAnsi="Palatino Linotype"/>
          <w:szCs w:val="17"/>
          <w:lang w:eastAsia="es-ES_tradnl"/>
        </w:rPr>
      </w:pPr>
      <w:r w:rsidRPr="008A109B">
        <w:rPr>
          <w:rFonts w:ascii="Palatino Linotype" w:hAnsi="Palatino Linotype" w:cs="Arial"/>
          <w:bCs/>
          <w:szCs w:val="22"/>
        </w:rPr>
        <w:t xml:space="preserve">Bajo esa tesitura, a consideración de esta Ponencia Resolutora, se advierte que, en el caso </w:t>
      </w:r>
      <w:r w:rsidR="0039494B" w:rsidRPr="008A109B">
        <w:rPr>
          <w:rFonts w:ascii="Palatino Linotype" w:hAnsi="Palatino Linotype" w:cs="Arial"/>
          <w:bCs/>
          <w:szCs w:val="22"/>
        </w:rPr>
        <w:t xml:space="preserve">de las firmas autógrafas correspondientes a representantes legales que se encuentren en los contratos de prestación de servicios que se celebren para formalizar el procedimiento de adjudicación correspondiente, </w:t>
      </w:r>
      <w:r w:rsidRPr="008A109B">
        <w:rPr>
          <w:rFonts w:ascii="Palatino Linotype" w:hAnsi="Palatino Linotype" w:cs="Arial"/>
          <w:bCs/>
          <w:szCs w:val="22"/>
        </w:rPr>
        <w:t>son públic</w:t>
      </w:r>
      <w:r w:rsidR="0039494B" w:rsidRPr="008A109B">
        <w:rPr>
          <w:rFonts w:ascii="Palatino Linotype" w:hAnsi="Palatino Linotype" w:cs="Arial"/>
          <w:bCs/>
          <w:szCs w:val="22"/>
        </w:rPr>
        <w:t>a</w:t>
      </w:r>
      <w:r w:rsidRPr="008A109B">
        <w:rPr>
          <w:rFonts w:ascii="Palatino Linotype" w:hAnsi="Palatino Linotype" w:cs="Arial"/>
          <w:bCs/>
          <w:szCs w:val="22"/>
        </w:rPr>
        <w:t>s</w:t>
      </w:r>
      <w:r w:rsidRPr="008A109B">
        <w:rPr>
          <w:rFonts w:ascii="Palatino Linotype" w:hAnsi="Palatino Linotype"/>
          <w:szCs w:val="17"/>
          <w:lang w:eastAsia="es-ES_tradnl"/>
        </w:rPr>
        <w:t xml:space="preserve">, </w:t>
      </w:r>
      <w:r w:rsidR="000A1A01" w:rsidRPr="008A109B">
        <w:rPr>
          <w:rFonts w:ascii="Palatino Linotype" w:hAnsi="Palatino Linotype"/>
          <w:szCs w:val="17"/>
          <w:lang w:eastAsia="es-ES_tradnl"/>
        </w:rPr>
        <w:t xml:space="preserve">en razón de que </w:t>
      </w:r>
      <w:r w:rsidRPr="008A109B">
        <w:rPr>
          <w:rFonts w:ascii="Palatino Linotype" w:hAnsi="Palatino Linotype"/>
          <w:szCs w:val="17"/>
          <w:lang w:eastAsia="es-ES_tradnl"/>
        </w:rPr>
        <w:lastRenderedPageBreak/>
        <w:t xml:space="preserve">subsiste el derecho de un tercero que debe protegerse, </w:t>
      </w:r>
      <w:r w:rsidR="000A1A01" w:rsidRPr="008A109B">
        <w:rPr>
          <w:rFonts w:ascii="Palatino Linotype" w:hAnsi="Palatino Linotype"/>
          <w:szCs w:val="17"/>
          <w:lang w:eastAsia="es-ES_tradnl"/>
        </w:rPr>
        <w:t xml:space="preserve">que </w:t>
      </w:r>
      <w:r w:rsidRPr="008A109B">
        <w:rPr>
          <w:rFonts w:ascii="Palatino Linotype" w:hAnsi="Palatino Linotype"/>
          <w:szCs w:val="17"/>
          <w:lang w:eastAsia="es-ES_tradnl"/>
        </w:rPr>
        <w:t xml:space="preserve">es el derecho de acceso a la información pública del </w:t>
      </w:r>
      <w:r w:rsidRPr="008A109B">
        <w:rPr>
          <w:rFonts w:ascii="Palatino Linotype" w:hAnsi="Palatino Linotype"/>
          <w:b/>
          <w:szCs w:val="17"/>
          <w:lang w:eastAsia="es-ES_tradnl"/>
        </w:rPr>
        <w:t>RECURRENTE</w:t>
      </w:r>
      <w:r w:rsidR="000A1A01" w:rsidRPr="008A109B">
        <w:rPr>
          <w:rFonts w:ascii="Palatino Linotype" w:hAnsi="Palatino Linotype"/>
          <w:szCs w:val="17"/>
          <w:lang w:eastAsia="es-ES_tradnl"/>
        </w:rPr>
        <w:t xml:space="preserve">, así como </w:t>
      </w:r>
      <w:r w:rsidRPr="008A109B">
        <w:rPr>
          <w:rFonts w:ascii="Palatino Linotype" w:hAnsi="Palatino Linotype"/>
          <w:szCs w:val="17"/>
          <w:lang w:eastAsia="es-ES_tradnl"/>
        </w:rPr>
        <w:t>del público en general</w:t>
      </w:r>
      <w:r w:rsidR="000A1A01" w:rsidRPr="008A109B">
        <w:rPr>
          <w:rFonts w:ascii="Palatino Linotype" w:hAnsi="Palatino Linotype"/>
          <w:szCs w:val="17"/>
          <w:lang w:eastAsia="es-ES_tradnl"/>
        </w:rPr>
        <w:t xml:space="preserve"> de que se conozca</w:t>
      </w:r>
      <w:r w:rsidRPr="008A109B">
        <w:rPr>
          <w:rFonts w:ascii="Palatino Linotype" w:hAnsi="Palatino Linotype"/>
          <w:szCs w:val="17"/>
          <w:lang w:eastAsia="es-ES_tradnl"/>
        </w:rPr>
        <w:t xml:space="preserve">, como lo precisa el artículo 148, fracción IV, de la Ley de Transparencia y Acceso a la Información </w:t>
      </w:r>
      <w:r w:rsidRPr="008A109B">
        <w:rPr>
          <w:rFonts w:ascii="Palatino Linotype" w:hAnsi="Palatino Linotype"/>
          <w:lang w:eastAsia="es-ES_tradnl"/>
        </w:rPr>
        <w:t>Pública</w:t>
      </w:r>
      <w:r w:rsidRPr="008A109B">
        <w:rPr>
          <w:rFonts w:ascii="Palatino Linotype" w:hAnsi="Palatino Linotype"/>
          <w:szCs w:val="17"/>
          <w:lang w:eastAsia="es-ES_tradnl"/>
        </w:rPr>
        <w:t xml:space="preserve"> del Estado de México y </w:t>
      </w:r>
      <w:r w:rsidRPr="008A109B">
        <w:rPr>
          <w:rFonts w:ascii="Palatino Linotype" w:hAnsi="Palatino Linotype" w:cs="Arial"/>
        </w:rPr>
        <w:t>Municipios</w:t>
      </w:r>
      <w:r w:rsidR="000A1A01" w:rsidRPr="008A109B">
        <w:rPr>
          <w:rFonts w:ascii="Palatino Linotype" w:hAnsi="Palatino Linotype" w:cs="Arial"/>
        </w:rPr>
        <w:t xml:space="preserve">, sin requerirse </w:t>
      </w:r>
      <w:r w:rsidRPr="008A109B">
        <w:rPr>
          <w:rFonts w:ascii="Palatino Linotype" w:hAnsi="Palatino Linotype"/>
          <w:szCs w:val="17"/>
          <w:lang w:eastAsia="es-ES_tradnl"/>
        </w:rPr>
        <w:t>el consentimiento expreso de las mismas, para su publicidad.</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hAnsi="Palatino Linotype"/>
          <w:szCs w:val="17"/>
          <w:lang w:eastAsia="es-ES_tradnl"/>
        </w:rPr>
      </w:pPr>
      <w:r w:rsidRPr="008A109B">
        <w:rPr>
          <w:rFonts w:ascii="Palatino Linotype" w:hAnsi="Palatino Linotype" w:cs="Arial"/>
          <w:bCs/>
          <w:szCs w:val="22"/>
        </w:rPr>
        <w:t xml:space="preserve">No obstante, con el objeto de dar cumplimiento a lo establecido en el </w:t>
      </w:r>
      <w:r w:rsidRPr="008A109B">
        <w:rPr>
          <w:rFonts w:ascii="Palatino Linotype" w:hAnsi="Palatino Linotype" w:cs="Arial"/>
          <w:szCs w:val="22"/>
        </w:rPr>
        <w:t>artículo 148, fracción IV y último párrafo,</w:t>
      </w:r>
      <w:r w:rsidRPr="008A109B">
        <w:rPr>
          <w:rFonts w:ascii="Palatino Linotype" w:hAnsi="Palatino Linotype" w:cs="Arial"/>
        </w:rPr>
        <w:t xml:space="preserve"> </w:t>
      </w:r>
      <w:r w:rsidRPr="008A109B">
        <w:rPr>
          <w:rFonts w:ascii="Palatino Linotype" w:hAnsi="Palatino Linotype"/>
          <w:szCs w:val="17"/>
          <w:lang w:eastAsia="es-ES_tradnl"/>
        </w:rPr>
        <w:t xml:space="preserve">de la Ley de Transparencia y Acceso a la Información </w:t>
      </w:r>
      <w:r w:rsidRPr="008A109B">
        <w:rPr>
          <w:rFonts w:ascii="Palatino Linotype" w:hAnsi="Palatino Linotype"/>
          <w:lang w:eastAsia="es-ES_tradnl"/>
        </w:rPr>
        <w:t>Pública</w:t>
      </w:r>
      <w:r w:rsidRPr="008A109B">
        <w:rPr>
          <w:rFonts w:ascii="Palatino Linotype" w:hAnsi="Palatino Linotype"/>
          <w:szCs w:val="17"/>
          <w:lang w:eastAsia="es-ES_tradnl"/>
        </w:rPr>
        <w:t xml:space="preserve"> del Estado de </w:t>
      </w:r>
      <w:r w:rsidRPr="008A109B">
        <w:rPr>
          <w:rFonts w:ascii="Palatino Linotype" w:hAnsi="Palatino Linotype" w:cs="Arial"/>
          <w:bCs/>
          <w:szCs w:val="22"/>
        </w:rPr>
        <w:t>México</w:t>
      </w:r>
      <w:r w:rsidRPr="008A109B">
        <w:rPr>
          <w:rFonts w:ascii="Palatino Linotype" w:hAnsi="Palatino Linotype"/>
          <w:szCs w:val="17"/>
          <w:lang w:eastAsia="es-ES_tradnl"/>
        </w:rPr>
        <w:t xml:space="preserve"> y Municipios, </w:t>
      </w:r>
      <w:r w:rsidR="000A1A01" w:rsidRPr="008A109B">
        <w:rPr>
          <w:rFonts w:ascii="Palatino Linotype" w:hAnsi="Palatino Linotype"/>
          <w:szCs w:val="17"/>
          <w:lang w:eastAsia="es-ES_tradnl"/>
        </w:rPr>
        <w:t xml:space="preserve">lo </w:t>
      </w:r>
      <w:r w:rsidRPr="008A109B">
        <w:rPr>
          <w:rFonts w:ascii="Palatino Linotype" w:hAnsi="Palatino Linotype"/>
          <w:szCs w:val="17"/>
          <w:lang w:eastAsia="es-ES_tradnl"/>
        </w:rPr>
        <w:t>procede</w:t>
      </w:r>
      <w:r w:rsidR="000A1A01" w:rsidRPr="008A109B">
        <w:rPr>
          <w:rFonts w:ascii="Palatino Linotype" w:hAnsi="Palatino Linotype"/>
          <w:szCs w:val="17"/>
          <w:lang w:eastAsia="es-ES_tradnl"/>
        </w:rPr>
        <w:t>nte</w:t>
      </w:r>
      <w:r w:rsidRPr="008A109B">
        <w:rPr>
          <w:rFonts w:ascii="Palatino Linotype" w:hAnsi="Palatino Linotype"/>
          <w:szCs w:val="17"/>
          <w:lang w:eastAsia="es-ES_tradnl"/>
        </w:rPr>
        <w:t xml:space="preserve">, por parte de este Órgano Garante, </w:t>
      </w:r>
      <w:r w:rsidR="000A1A01" w:rsidRPr="008A109B">
        <w:rPr>
          <w:rFonts w:ascii="Palatino Linotype" w:hAnsi="Palatino Linotype"/>
          <w:szCs w:val="17"/>
          <w:lang w:eastAsia="es-ES_tradnl"/>
        </w:rPr>
        <w:t xml:space="preserve">es </w:t>
      </w:r>
      <w:r w:rsidRPr="008A109B">
        <w:rPr>
          <w:rFonts w:ascii="Palatino Linotype" w:hAnsi="Palatino Linotype"/>
          <w:szCs w:val="17"/>
          <w:lang w:eastAsia="es-ES_tradnl"/>
        </w:rPr>
        <w:t xml:space="preserve">la aplicación de </w:t>
      </w:r>
      <w:r w:rsidRPr="008A109B">
        <w:rPr>
          <w:rFonts w:ascii="Palatino Linotype" w:hAnsi="Palatino Linotype" w:cs="Arial"/>
          <w:szCs w:val="22"/>
        </w:rPr>
        <w:t>una</w:t>
      </w:r>
      <w:r w:rsidRPr="008A109B">
        <w:rPr>
          <w:rFonts w:ascii="Palatino Linotype" w:hAnsi="Palatino Linotype" w:cs="Arial"/>
          <w:b/>
          <w:szCs w:val="22"/>
        </w:rPr>
        <w:t xml:space="preserve"> prueba de interés público,</w:t>
      </w:r>
      <w:r w:rsidRPr="008A109B">
        <w:rPr>
          <w:rFonts w:ascii="Palatino Linotype" w:hAnsi="Palatino Linotype"/>
          <w:szCs w:val="17"/>
          <w:lang w:eastAsia="es-ES_tradnl"/>
        </w:rPr>
        <w:t xml:space="preserve"> en el que</w:t>
      </w:r>
      <w:r w:rsidR="000A1A01" w:rsidRPr="008A109B">
        <w:rPr>
          <w:rFonts w:ascii="Palatino Linotype" w:hAnsi="Palatino Linotype"/>
          <w:szCs w:val="17"/>
          <w:lang w:eastAsia="es-ES_tradnl"/>
        </w:rPr>
        <w:t xml:space="preserve"> se</w:t>
      </w:r>
      <w:r w:rsidRPr="008A109B">
        <w:rPr>
          <w:rFonts w:ascii="Palatino Linotype" w:hAnsi="Palatino Linotype"/>
          <w:szCs w:val="17"/>
          <w:lang w:eastAsia="es-ES_tradnl"/>
        </w:rPr>
        <w:t xml:space="preserve"> corrobore la relación patente entre la información confidencial y un tema de interés público, así como la </w:t>
      </w:r>
      <w:r w:rsidRPr="008A109B">
        <w:rPr>
          <w:rFonts w:ascii="Palatino Linotype" w:hAnsi="Palatino Linotype"/>
        </w:rPr>
        <w:t>proporcionalidad</w:t>
      </w:r>
      <w:r w:rsidRPr="008A109B">
        <w:rPr>
          <w:rFonts w:ascii="Palatino Linotype" w:hAnsi="Palatino Linotype"/>
          <w:szCs w:val="17"/>
          <w:lang w:eastAsia="es-ES_tradnl"/>
        </w:rPr>
        <w:t xml:space="preserve"> de la invasión de la intimidad ocasionada por la divulgación de la información confidencial frente al interés público de dar a conocer dicha información.</w:t>
      </w:r>
    </w:p>
    <w:p w:rsidR="009E1539" w:rsidRPr="008A109B" w:rsidRDefault="009E1539" w:rsidP="009E1539">
      <w:pPr>
        <w:pStyle w:val="Prrafodelista"/>
        <w:widowControl w:val="0"/>
        <w:autoSpaceDE w:val="0"/>
        <w:autoSpaceDN w:val="0"/>
        <w:adjustRightInd w:val="0"/>
        <w:spacing w:before="240" w:line="360" w:lineRule="auto"/>
        <w:ind w:left="0"/>
        <w:jc w:val="both"/>
        <w:rPr>
          <w:rFonts w:ascii="Palatino Linotype" w:hAnsi="Palatino Linotype"/>
          <w:szCs w:val="17"/>
          <w:lang w:eastAsia="es-ES_tradnl"/>
        </w:rPr>
      </w:pPr>
      <w:r w:rsidRPr="008A109B">
        <w:rPr>
          <w:rFonts w:ascii="Palatino Linotype" w:hAnsi="Palatino Linotype" w:cs="Arial"/>
          <w:b/>
          <w:szCs w:val="22"/>
        </w:rPr>
        <w:t>Prueba de interés público</w:t>
      </w:r>
    </w:p>
    <w:p w:rsidR="009E1539" w:rsidRPr="008A109B" w:rsidRDefault="009E1539" w:rsidP="009E1539">
      <w:pPr>
        <w:pStyle w:val="Prrafodelista"/>
        <w:widowControl w:val="0"/>
        <w:autoSpaceDE w:val="0"/>
        <w:autoSpaceDN w:val="0"/>
        <w:adjustRightInd w:val="0"/>
        <w:spacing w:after="240" w:line="360" w:lineRule="auto"/>
        <w:ind w:left="0"/>
        <w:jc w:val="both"/>
        <w:rPr>
          <w:rFonts w:ascii="Palatino Linotype" w:hAnsi="Palatino Linotype"/>
        </w:rPr>
      </w:pPr>
      <w:r w:rsidRPr="008A109B">
        <w:rPr>
          <w:rFonts w:ascii="Palatino Linotype" w:hAnsi="Palatino Linotype"/>
          <w:szCs w:val="17"/>
          <w:lang w:eastAsia="es-ES_tradnl"/>
        </w:rPr>
        <w:t>Al respecto</w:t>
      </w:r>
      <w:r w:rsidRPr="008A109B">
        <w:rPr>
          <w:rFonts w:ascii="Palatino Linotype" w:hAnsi="Palatino Linotype" w:cs="Arial"/>
        </w:rPr>
        <w:t>, las Tesis Aisladas con número de registros 2011541 y 2016812 de la</w:t>
      </w:r>
      <w:r w:rsidRPr="008A109B">
        <w:rPr>
          <w:rFonts w:ascii="Palatino Linotype" w:hAnsi="Palatino Linotype"/>
        </w:rPr>
        <w:t xml:space="preserve"> Décima Época emitidas por el Primer Tribunal Colegiado de Circuito en materia administrativa Especializado en Competencia Económica, Radiodifusión y Telecomunicaciones, con residencia en la Ciudad de México y jurisdicción en toda la República</w:t>
      </w:r>
      <w:r w:rsidRPr="008A109B">
        <w:rPr>
          <w:rFonts w:ascii="Palatino Linotype" w:hAnsi="Palatino Linotype" w:cs="Arial"/>
          <w:iCs/>
          <w:lang w:val="es-ES"/>
        </w:rPr>
        <w:t>, publicadas</w:t>
      </w:r>
      <w:r w:rsidRPr="008A109B">
        <w:rPr>
          <w:rFonts w:ascii="Palatino Linotype" w:hAnsi="Palatino Linotype"/>
        </w:rPr>
        <w:t xml:space="preserve"> en la página 2133 del Libro </w:t>
      </w:r>
      <w:r w:rsidRPr="008A109B">
        <w:rPr>
          <w:rFonts w:ascii="Palatino Linotype" w:hAnsi="Palatino Linotype" w:cs="Arial"/>
          <w:i/>
          <w:iCs/>
          <w:sz w:val="22"/>
          <w:szCs w:val="22"/>
        </w:rPr>
        <w:t>29</w:t>
      </w:r>
      <w:r w:rsidRPr="008A109B">
        <w:rPr>
          <w:rFonts w:ascii="Palatino Linotype" w:hAnsi="Palatino Linotype"/>
        </w:rPr>
        <w:t xml:space="preserve">, Tomo III, de abril de 2016 y la página 2487 del Libro 54, Tomo III, de mayo de 2018, del Semanario Judicial de la Federación y su Gaceta, que sustentan que para </w:t>
      </w:r>
      <w:r w:rsidRPr="008A109B">
        <w:rPr>
          <w:rFonts w:ascii="Palatino Linotype" w:hAnsi="Palatino Linotype" w:cs="Arial"/>
        </w:rPr>
        <w:t xml:space="preserve">la divulgación de los datos personales de un individuo clasificados como confidenciales, debe mediar </w:t>
      </w:r>
      <w:r w:rsidRPr="008A109B">
        <w:rPr>
          <w:rFonts w:ascii="Palatino Linotype" w:hAnsi="Palatino Linotype"/>
        </w:rPr>
        <w:t>una</w:t>
      </w:r>
      <w:r w:rsidRPr="008A109B">
        <w:rPr>
          <w:rFonts w:ascii="Palatino Linotype" w:hAnsi="Palatino Linotype" w:cs="Arial"/>
        </w:rPr>
        <w:t xml:space="preserve"> prueba del interés público, en el que se pondere el interés de la colectividad respecto del interés individual, las cuales </w:t>
      </w:r>
      <w:r w:rsidRPr="008A109B">
        <w:rPr>
          <w:rFonts w:ascii="Palatino Linotype" w:hAnsi="Palatino Linotype"/>
        </w:rPr>
        <w:t xml:space="preserve">son del tenor </w:t>
      </w:r>
      <w:r w:rsidRPr="008A109B">
        <w:rPr>
          <w:rFonts w:ascii="Palatino Linotype" w:hAnsi="Palatino Linotype"/>
        </w:rPr>
        <w:lastRenderedPageBreak/>
        <w:t>literal siguiente:</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rPr>
        <w:t>“</w:t>
      </w:r>
      <w:r w:rsidRPr="008A109B">
        <w:rPr>
          <w:rFonts w:ascii="Palatino Linotype" w:hAnsi="Palatino Linotype" w:cs="Arial"/>
          <w:b/>
          <w:i/>
          <w:iCs/>
          <w:sz w:val="22"/>
          <w:szCs w:val="22"/>
          <w:u w:val="single"/>
          <w:lang w:val="es-ES"/>
        </w:rPr>
        <w:t>ACCESO A LA INFORMACIÓN</w:t>
      </w:r>
      <w:r w:rsidRPr="008A109B">
        <w:rPr>
          <w:rFonts w:ascii="Palatino Linotype" w:hAnsi="Palatino Linotype" w:cs="Arial"/>
          <w:i/>
          <w:iCs/>
          <w:sz w:val="22"/>
          <w:szCs w:val="22"/>
          <w:lang w:val="es-ES"/>
        </w:rPr>
        <w:t xml:space="preserve">. EJERCICIO DEL DERECHO RELATIVO </w:t>
      </w:r>
      <w:r w:rsidRPr="008A109B">
        <w:rPr>
          <w:rFonts w:ascii="Palatino Linotype" w:hAnsi="Palatino Linotype" w:cs="Arial"/>
          <w:b/>
          <w:i/>
          <w:iCs/>
          <w:sz w:val="22"/>
          <w:szCs w:val="22"/>
          <w:u w:val="single"/>
          <w:lang w:val="es-ES"/>
        </w:rPr>
        <w:t>TRATÁNDOSE DE LA CLASIFICADA COMO CONFIDENCIAL, MEDIANTE</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LA PRUEBA</w:t>
      </w:r>
      <w:r w:rsidRPr="008A109B">
        <w:rPr>
          <w:rFonts w:ascii="Palatino Linotype" w:hAnsi="Palatino Linotype" w:cs="Arial"/>
          <w:i/>
          <w:iCs/>
          <w:sz w:val="22"/>
          <w:szCs w:val="22"/>
          <w:lang w:val="es-ES"/>
        </w:rPr>
        <w:t xml:space="preserve"> DE DAÑO O </w:t>
      </w:r>
      <w:r w:rsidRPr="008A109B">
        <w:rPr>
          <w:rFonts w:ascii="Palatino Linotype" w:hAnsi="Palatino Linotype" w:cs="Arial"/>
          <w:b/>
          <w:i/>
          <w:iCs/>
          <w:sz w:val="22"/>
          <w:szCs w:val="22"/>
          <w:u w:val="single"/>
          <w:lang w:val="es-ES"/>
        </w:rPr>
        <w:t>DEL INTERÉS PÚBLICO</w:t>
      </w:r>
      <w:r w:rsidRPr="008A109B">
        <w:rPr>
          <w:rFonts w:ascii="Palatino Linotype" w:hAnsi="Palatino Linotype" w:cs="Arial"/>
          <w:i/>
          <w:iCs/>
          <w:sz w:val="22"/>
          <w:szCs w:val="22"/>
          <w:lang w:val="es-ES"/>
        </w:rPr>
        <w:t xml:space="preserve"> Y ROL DEL JUEZ DE AMPARO PARA FACILITAR LA DEFENSA DE LAS PARTES. 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 Por otra parte, </w:t>
      </w:r>
      <w:r w:rsidRPr="008A109B">
        <w:rPr>
          <w:rFonts w:ascii="Palatino Linotype" w:hAnsi="Palatino Linotype" w:cs="Arial"/>
          <w:b/>
          <w:i/>
          <w:iCs/>
          <w:sz w:val="22"/>
          <w:szCs w:val="22"/>
          <w:u w:val="single"/>
          <w:lang w:val="es-ES"/>
        </w:rPr>
        <w:t>si alguien intenta revertir determinada clasificación de información que estima no es confidencial, debe plantearlo ante la autoridad que realizó la clasificación</w:t>
      </w:r>
      <w:r w:rsidRPr="008A109B">
        <w:rPr>
          <w:rFonts w:ascii="Palatino Linotype" w:hAnsi="Palatino Linotype" w:cs="Arial"/>
          <w:i/>
          <w:iCs/>
          <w:sz w:val="22"/>
          <w:szCs w:val="22"/>
          <w:lang w:val="es-ES"/>
        </w:rPr>
        <w:t xml:space="preserve">, dando audiencia a los beneficiados con la decretada y a los probables afectados, </w:t>
      </w:r>
      <w:r w:rsidRPr="008A109B">
        <w:rPr>
          <w:rFonts w:ascii="Palatino Linotype" w:hAnsi="Palatino Linotype" w:cs="Arial"/>
          <w:b/>
          <w:i/>
          <w:iCs/>
          <w:sz w:val="22"/>
          <w:szCs w:val="22"/>
          <w:u w:val="single"/>
          <w:lang w:val="es-ES"/>
        </w:rPr>
        <w:t>para el evento de que se reclasifique, a través de la "prueba del interés público"</w:t>
      </w:r>
      <w:r w:rsidRPr="008A109B">
        <w:rPr>
          <w:rFonts w:ascii="Palatino Linotype" w:hAnsi="Palatino Linotype" w:cs="Arial"/>
          <w:i/>
          <w:iCs/>
          <w:sz w:val="22"/>
          <w:szCs w:val="22"/>
          <w:lang w:val="es-ES"/>
        </w:rPr>
        <w:t>. De lo anterior se advierte que corresponde a los sujetos obligados realizar la clasificación de la información que obre en su poder y, contra la decisión que adopten, procede interponer el recurso de revisión ante el organismo garante que corresponda. En consecuencia, la obligación de clasificar la información corresponde única y directamente a los sujetos obligados, en tanto que al Juez de amparo sólo compete facilitar, bajo su más estricta responsabilidad, el acceso a la que sea "indispensable para la adecuada defensa de las partes".</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PRIMER TRIBUNAL COLEGIADO DE CIRCUITO EN MATERIA ADMINISTRATIVA ESPECIALIZADO EN COMPETENCIA ECONÓMICA, RADIODIFUSIÓN Y TELECOMUNICACIONES, CON RESIDENCIA EN EL DISTRITO FEDERAL Y JURISDICCIÓN EN TODA LA REPÚBLICA.”</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Queja 129/2015. </w:t>
      </w:r>
      <w:proofErr w:type="spellStart"/>
      <w:r w:rsidRPr="008A109B">
        <w:rPr>
          <w:rFonts w:ascii="Palatino Linotype" w:hAnsi="Palatino Linotype" w:cs="Arial"/>
          <w:i/>
          <w:iCs/>
          <w:sz w:val="22"/>
          <w:szCs w:val="22"/>
          <w:lang w:val="es-ES"/>
        </w:rPr>
        <w:t>Ambiderm</w:t>
      </w:r>
      <w:proofErr w:type="spellEnd"/>
      <w:r w:rsidRPr="008A109B">
        <w:rPr>
          <w:rFonts w:ascii="Palatino Linotype" w:hAnsi="Palatino Linotype" w:cs="Arial"/>
          <w:i/>
          <w:iCs/>
          <w:sz w:val="22"/>
          <w:szCs w:val="22"/>
          <w:lang w:val="es-ES"/>
        </w:rPr>
        <w:t xml:space="preserve">, S.A. de C.V. 28 de enero de 2016. Unanimidad de votos. Ponente: Jean Claude </w:t>
      </w:r>
      <w:proofErr w:type="spellStart"/>
      <w:r w:rsidRPr="008A109B">
        <w:rPr>
          <w:rFonts w:ascii="Palatino Linotype" w:hAnsi="Palatino Linotype" w:cs="Arial"/>
          <w:i/>
          <w:iCs/>
          <w:sz w:val="22"/>
          <w:szCs w:val="22"/>
          <w:lang w:val="es-ES"/>
        </w:rPr>
        <w:t>Tron</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Petit</w:t>
      </w:r>
      <w:proofErr w:type="spellEnd"/>
      <w:r w:rsidRPr="008A109B">
        <w:rPr>
          <w:rFonts w:ascii="Palatino Linotype" w:hAnsi="Palatino Linotype" w:cs="Arial"/>
          <w:i/>
          <w:iCs/>
          <w:sz w:val="22"/>
          <w:szCs w:val="22"/>
          <w:lang w:val="es-ES"/>
        </w:rPr>
        <w:t>. Secretario: Marco Antonio Pérez Meza.</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lastRenderedPageBreak/>
        <w:t>“</w:t>
      </w:r>
      <w:r w:rsidRPr="008A109B">
        <w:rPr>
          <w:rFonts w:ascii="Palatino Linotype" w:hAnsi="Palatino Linotype" w:cs="Arial"/>
          <w:b/>
          <w:i/>
          <w:iCs/>
          <w:sz w:val="22"/>
          <w:szCs w:val="22"/>
          <w:lang w:val="es-ES"/>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r w:rsidRPr="008A109B">
        <w:rPr>
          <w:rFonts w:ascii="Palatino Linotype" w:hAnsi="Palatino Linotype" w:cs="Arial"/>
          <w:i/>
          <w:iCs/>
          <w:sz w:val="22"/>
          <w:szCs w:val="22"/>
          <w:lang w:val="es-ES"/>
        </w:rPr>
        <w:t xml:space="preserve">. El artículo 6o. de la Constitución Política de los Estados Unidos Mexicanos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También se establece en dicho precepto constitucional que en 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reservada o como confidencial. Así, puede considerarse reservada mediante la aplicación de la prueba de daño, si éstos demuestran que con su divulgación se actualizaría alguno de los supuestos legales en que se juzga preferible aplazar su acceso. </w:t>
      </w:r>
      <w:r w:rsidRPr="008A109B">
        <w:rPr>
          <w:rFonts w:ascii="Palatino Linotype" w:hAnsi="Palatino Linotype" w:cs="Arial"/>
          <w:b/>
          <w:i/>
          <w:iCs/>
          <w:sz w:val="22"/>
          <w:szCs w:val="22"/>
          <w:u w:val="single"/>
          <w:lang w:val="es-ES"/>
        </w:rPr>
        <w:t>Tratándose de información confidencial, los sujetos obligados sólo pueden divulgarla o permitir a terceros acceder a ella</w:t>
      </w:r>
      <w:r w:rsidRPr="008A109B">
        <w:rPr>
          <w:rFonts w:ascii="Palatino Linotype" w:hAnsi="Palatino Linotype" w:cs="Arial"/>
          <w:b/>
          <w:i/>
          <w:iCs/>
          <w:sz w:val="22"/>
          <w:szCs w:val="22"/>
          <w:lang w:val="es-ES"/>
        </w:rPr>
        <w:t xml:space="preserve"> </w:t>
      </w:r>
      <w:r w:rsidRPr="008A109B">
        <w:rPr>
          <w:rFonts w:ascii="Palatino Linotype" w:hAnsi="Palatino Linotype" w:cs="Arial"/>
          <w:i/>
          <w:iCs/>
          <w:sz w:val="22"/>
          <w:szCs w:val="22"/>
          <w:lang w:val="es-ES"/>
        </w:rPr>
        <w:t xml:space="preserve">si cuentan con el consentimiento de los titulares, o bien, cuando </w:t>
      </w:r>
      <w:r w:rsidRPr="008A109B">
        <w:rPr>
          <w:rFonts w:ascii="Palatino Linotype" w:hAnsi="Palatino Linotype" w:cs="Arial"/>
          <w:b/>
          <w:i/>
          <w:iCs/>
          <w:sz w:val="22"/>
          <w:szCs w:val="22"/>
          <w:u w:val="single"/>
          <w:lang w:val="es-ES"/>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8A109B">
        <w:rPr>
          <w:rFonts w:ascii="Palatino Linotype" w:hAnsi="Palatino Linotype" w:cs="Arial"/>
          <w:i/>
          <w:iCs/>
          <w:sz w:val="22"/>
          <w:szCs w:val="22"/>
          <w:lang w:val="es-ES"/>
        </w:rPr>
        <w:t xml:space="preserve">.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w:t>
      </w:r>
      <w:proofErr w:type="spellStart"/>
      <w:r w:rsidRPr="008A109B">
        <w:rPr>
          <w:rFonts w:ascii="Palatino Linotype" w:hAnsi="Palatino Linotype" w:cs="Arial"/>
          <w:i/>
          <w:iCs/>
          <w:sz w:val="22"/>
          <w:szCs w:val="22"/>
          <w:lang w:val="es-ES"/>
        </w:rPr>
        <w:t>promovente</w:t>
      </w:r>
      <w:proofErr w:type="spellEnd"/>
      <w:r w:rsidRPr="008A109B">
        <w:rPr>
          <w:rFonts w:ascii="Palatino Linotype" w:hAnsi="Palatino Linotype" w:cs="Arial"/>
          <w:i/>
          <w:iCs/>
          <w:sz w:val="22"/>
          <w:szCs w:val="22"/>
          <w:lang w:val="es-ES"/>
        </w:rPr>
        <w:t xml:space="preserve"> en un proceso judicial, lo cual, por sí solo, no afecta su honor en forma negativa ni genera descrédito a su imagen pública, y mientras no se demuestre que puede ocasionarle daño, no es razonable restringir ese empleo por los órganos jurisdiccionales, en observancia a los principios de transparencia y máxima publicidad.</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lastRenderedPageBreak/>
        <w:t>PRIMER TRIBUNAL COLEGIADO DE CIRCUITO EN MATERIA ADMINISTRATIVA ESPECIALIZADO EN COMPETENCIA ECONÓMICA, RADIODIFUSIÓN Y TELECOMUNICACIONES, CON RESIDENCIA EN LA CIUDAD DE MÉXICO Y JURISDICCIÓN EN TODA LA REPÚBLICA.</w:t>
      </w:r>
    </w:p>
    <w:p w:rsidR="009E1539" w:rsidRPr="008A109B" w:rsidRDefault="009E1539" w:rsidP="009E1539">
      <w:pPr>
        <w:spacing w:before="200" w:after="200"/>
        <w:ind w:left="709" w:right="709"/>
        <w:jc w:val="both"/>
        <w:rPr>
          <w:rFonts w:ascii="Palatino Linotype" w:hAnsi="Palatino Linotype" w:cs="Arial"/>
          <w:i/>
          <w:iCs/>
          <w:sz w:val="22"/>
          <w:szCs w:val="22"/>
        </w:rPr>
      </w:pPr>
      <w:r w:rsidRPr="008A109B">
        <w:rPr>
          <w:rFonts w:ascii="Palatino Linotype" w:hAnsi="Palatino Linotype" w:cs="Arial"/>
          <w:i/>
          <w:iCs/>
          <w:sz w:val="22"/>
          <w:szCs w:val="22"/>
          <w:lang w:val="es-ES"/>
        </w:rPr>
        <w:t>Recurso de reclamación 4/2017. Arturo García Rodríguez. 9 de noviembre de 2017. Unanimidad de votos. Ponente: Patricio González-Loyola Pérez. Secretario: Carlos Luis Guillén Núñez.</w:t>
      </w:r>
    </w:p>
    <w:p w:rsidR="009E1539" w:rsidRPr="008A109B" w:rsidRDefault="009E1539" w:rsidP="009E1539">
      <w:pPr>
        <w:spacing w:before="200" w:after="200"/>
        <w:ind w:left="709" w:right="709"/>
        <w:jc w:val="both"/>
        <w:rPr>
          <w:rFonts w:ascii="Palatino Linotype" w:hAnsi="Palatino Linotype" w:cs="Arial"/>
          <w:sz w:val="22"/>
          <w:szCs w:val="22"/>
        </w:rPr>
      </w:pPr>
      <w:r w:rsidRPr="008A109B">
        <w:rPr>
          <w:rFonts w:ascii="Palatino Linotype" w:hAnsi="Palatino Linotype" w:cs="Arial"/>
          <w:sz w:val="22"/>
          <w:szCs w:val="22"/>
        </w:rPr>
        <w:t>(Énfasis añadido)</w:t>
      </w:r>
    </w:p>
    <w:p w:rsidR="009E1539" w:rsidRPr="008A109B" w:rsidRDefault="009E1539" w:rsidP="00712E8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hAnsi="Palatino Linotype" w:cs="Arial"/>
          <w:bCs/>
        </w:rPr>
        <w:t>En ese orden de ideas, debe precisarse que</w:t>
      </w:r>
      <w:r w:rsidRPr="008A109B">
        <w:rPr>
          <w:rFonts w:ascii="Palatino Linotype" w:hAnsi="Palatino Linotype" w:cs="Arial"/>
          <w:szCs w:val="22"/>
        </w:rPr>
        <w:t xml:space="preserve">, </w:t>
      </w:r>
      <w:r w:rsidRPr="008A109B">
        <w:rPr>
          <w:rFonts w:ascii="Palatino Linotype" w:hAnsi="Palatino Linotype" w:cs="Arial"/>
          <w:bCs/>
        </w:rPr>
        <w:t>bajo</w:t>
      </w:r>
      <w:r w:rsidRPr="008A109B">
        <w:rPr>
          <w:rFonts w:ascii="Palatino Linotype" w:hAnsi="Palatino Linotype" w:cs="Arial"/>
          <w:szCs w:val="22"/>
        </w:rPr>
        <w:t xml:space="preserve"> el planteamiento señalado, se está ante una colisión de derechos, en el que por un lado, se encuentra el derecho de acceso a la información del </w:t>
      </w:r>
      <w:r w:rsidRPr="008A109B">
        <w:rPr>
          <w:rFonts w:ascii="Palatino Linotype" w:hAnsi="Palatino Linotype" w:cs="Arial"/>
          <w:b/>
          <w:szCs w:val="22"/>
        </w:rPr>
        <w:t>RECURRENTE</w:t>
      </w:r>
      <w:r w:rsidRPr="008A109B">
        <w:rPr>
          <w:rFonts w:ascii="Palatino Linotype" w:hAnsi="Palatino Linotype" w:cs="Arial"/>
          <w:szCs w:val="22"/>
        </w:rPr>
        <w:t xml:space="preserve"> que pretende</w:t>
      </w:r>
      <w:r w:rsidR="000A1A01" w:rsidRPr="008A109B">
        <w:rPr>
          <w:rFonts w:ascii="Palatino Linotype" w:hAnsi="Palatino Linotype" w:cs="Arial"/>
          <w:szCs w:val="22"/>
        </w:rPr>
        <w:t xml:space="preserve"> obtener la información requerida, en la cual se encuentran suprimida o eliminada la firma autógrafa </w:t>
      </w:r>
      <w:r w:rsidR="000A1A01" w:rsidRPr="008A109B">
        <w:rPr>
          <w:rFonts w:ascii="Palatino Linotype" w:hAnsi="Palatino Linotype" w:cs="Arial"/>
        </w:rPr>
        <w:t xml:space="preserve">de las personas físicas que actúan en nombre y </w:t>
      </w:r>
      <w:r w:rsidR="00712E89" w:rsidRPr="008A109B">
        <w:rPr>
          <w:rFonts w:ascii="Palatino Linotype" w:hAnsi="Palatino Linotype" w:cs="Arial"/>
        </w:rPr>
        <w:t xml:space="preserve">en </w:t>
      </w:r>
      <w:r w:rsidR="000A1A01" w:rsidRPr="008A109B">
        <w:rPr>
          <w:rFonts w:ascii="Palatino Linotype" w:hAnsi="Palatino Linotype" w:cs="Arial"/>
        </w:rPr>
        <w:t xml:space="preserve">representación </w:t>
      </w:r>
      <w:r w:rsidR="00712E89" w:rsidRPr="008A109B">
        <w:rPr>
          <w:rFonts w:ascii="Palatino Linotype" w:hAnsi="Palatino Linotype" w:cs="Arial"/>
        </w:rPr>
        <w:t xml:space="preserve">legal </w:t>
      </w:r>
      <w:r w:rsidR="000A1A01" w:rsidRPr="008A109B">
        <w:rPr>
          <w:rFonts w:ascii="Palatino Linotype" w:hAnsi="Palatino Linotype" w:cs="Arial"/>
        </w:rPr>
        <w:t>de los prestadores de servicios</w:t>
      </w:r>
      <w:r w:rsidR="00712E89" w:rsidRPr="008A109B">
        <w:rPr>
          <w:rFonts w:ascii="Palatino Linotype" w:hAnsi="Palatino Linotype" w:cs="Arial"/>
        </w:rPr>
        <w:t xml:space="preserve"> que hayan </w:t>
      </w:r>
      <w:r w:rsidR="000A1A01" w:rsidRPr="008A109B">
        <w:rPr>
          <w:rFonts w:ascii="Palatino Linotype" w:eastAsia="Calibri" w:hAnsi="Palatino Linotype" w:cs="Tahoma"/>
          <w:bCs/>
          <w:lang w:eastAsia="en-US"/>
        </w:rPr>
        <w:t>resulta</w:t>
      </w:r>
      <w:r w:rsidR="00712E89" w:rsidRPr="008A109B">
        <w:rPr>
          <w:rFonts w:ascii="Palatino Linotype" w:eastAsia="Calibri" w:hAnsi="Palatino Linotype" w:cs="Tahoma"/>
          <w:bCs/>
          <w:lang w:eastAsia="en-US"/>
        </w:rPr>
        <w:t>do</w:t>
      </w:r>
      <w:r w:rsidR="000A1A01" w:rsidRPr="008A109B">
        <w:rPr>
          <w:rFonts w:ascii="Palatino Linotype" w:hAnsi="Palatino Linotype" w:cs="Arial"/>
          <w:bCs/>
          <w:szCs w:val="22"/>
        </w:rPr>
        <w:t xml:space="preserve"> ganadores o adjudicados, </w:t>
      </w:r>
      <w:r w:rsidR="00712E89" w:rsidRPr="008A109B">
        <w:rPr>
          <w:rFonts w:ascii="Palatino Linotype" w:hAnsi="Palatino Linotype" w:cs="Arial"/>
          <w:bCs/>
          <w:szCs w:val="22"/>
        </w:rPr>
        <w:t xml:space="preserve">en algún </w:t>
      </w:r>
      <w:r w:rsidR="000A1A01" w:rsidRPr="008A109B">
        <w:rPr>
          <w:rFonts w:ascii="Palatino Linotype" w:hAnsi="Palatino Linotype" w:cs="Arial"/>
          <w:bCs/>
          <w:szCs w:val="22"/>
        </w:rPr>
        <w:t>procedimiento de licitación, invitación directa o adjudicación directa</w:t>
      </w:r>
      <w:r w:rsidR="00712E89" w:rsidRPr="008A109B">
        <w:rPr>
          <w:rFonts w:ascii="Palatino Linotype" w:hAnsi="Palatino Linotype" w:cs="Arial"/>
          <w:bCs/>
          <w:szCs w:val="22"/>
        </w:rPr>
        <w:t>;</w:t>
      </w:r>
      <w:r w:rsidR="000A1A01" w:rsidRPr="008A109B">
        <w:rPr>
          <w:rFonts w:ascii="Palatino Linotype" w:hAnsi="Palatino Linotype" w:cs="Arial"/>
          <w:bCs/>
          <w:szCs w:val="22"/>
        </w:rPr>
        <w:t xml:space="preserve"> </w:t>
      </w:r>
      <w:r w:rsidR="00712E89" w:rsidRPr="008A109B">
        <w:rPr>
          <w:rFonts w:ascii="Palatino Linotype" w:hAnsi="Palatino Linotype" w:cs="Arial"/>
          <w:bCs/>
          <w:szCs w:val="22"/>
        </w:rPr>
        <w:t>por lo cual, éstos últimos reciben o recibieron recursos públicos con motivo de la celebración del contrato correspondiente</w:t>
      </w:r>
      <w:r w:rsidRPr="008A109B">
        <w:rPr>
          <w:rFonts w:ascii="Palatino Linotype" w:eastAsia="Calibri" w:hAnsi="Palatino Linotype" w:cs="Tahoma"/>
          <w:bCs/>
          <w:lang w:eastAsia="en-US"/>
        </w:rPr>
        <w:t>, y por otro, el derecho a la protección de datos personales de dichas personas físicas</w:t>
      </w:r>
      <w:r w:rsidR="00712E89" w:rsidRPr="008A109B">
        <w:rPr>
          <w:rFonts w:ascii="Palatino Linotype" w:eastAsia="Calibri" w:hAnsi="Palatino Linotype" w:cs="Tahoma"/>
          <w:bCs/>
          <w:lang w:eastAsia="en-US"/>
        </w:rPr>
        <w:t xml:space="preserve">. En consecuencia, la </w:t>
      </w:r>
      <w:r w:rsidRPr="008A109B">
        <w:rPr>
          <w:rFonts w:ascii="Palatino Linotype" w:eastAsia="Calibri" w:hAnsi="Palatino Linotype" w:cs="Tahoma"/>
          <w:bCs/>
          <w:lang w:eastAsia="en-US"/>
        </w:rPr>
        <w:t xml:space="preserve">controversia se centra en dar </w:t>
      </w:r>
      <w:r w:rsidR="00712E89" w:rsidRPr="008A109B">
        <w:rPr>
          <w:rFonts w:ascii="Palatino Linotype" w:eastAsia="Calibri" w:hAnsi="Palatino Linotype" w:cs="Tahoma"/>
          <w:bCs/>
          <w:lang w:eastAsia="en-US"/>
        </w:rPr>
        <w:t xml:space="preserve">a conocer </w:t>
      </w:r>
      <w:r w:rsidRPr="008A109B">
        <w:rPr>
          <w:rFonts w:ascii="Palatino Linotype" w:eastAsia="Calibri" w:hAnsi="Palatino Linotype" w:cs="Tahoma"/>
          <w:bCs/>
          <w:lang w:eastAsia="en-US"/>
        </w:rPr>
        <w:t>o no</w:t>
      </w:r>
      <w:r w:rsidR="00712E89" w:rsidRPr="008A109B">
        <w:rPr>
          <w:rFonts w:ascii="Palatino Linotype" w:eastAsia="Calibri" w:hAnsi="Palatino Linotype" w:cs="Tahoma"/>
          <w:bCs/>
          <w:lang w:eastAsia="en-US"/>
        </w:rPr>
        <w:t>,</w:t>
      </w:r>
      <w:r w:rsidRPr="008A109B">
        <w:rPr>
          <w:rFonts w:ascii="Palatino Linotype" w:eastAsia="Calibri" w:hAnsi="Palatino Linotype" w:cs="Tahoma"/>
          <w:bCs/>
          <w:lang w:eastAsia="en-US"/>
        </w:rPr>
        <w:t xml:space="preserve"> </w:t>
      </w:r>
      <w:r w:rsidR="00712E89" w:rsidRPr="008A109B">
        <w:rPr>
          <w:rFonts w:ascii="Palatino Linotype" w:eastAsia="Calibri" w:hAnsi="Palatino Linotype" w:cs="Tahoma"/>
          <w:bCs/>
          <w:lang w:eastAsia="en-US"/>
        </w:rPr>
        <w:t>el</w:t>
      </w:r>
      <w:r w:rsidRPr="008A109B">
        <w:rPr>
          <w:rFonts w:ascii="Palatino Linotype" w:eastAsia="Calibri" w:hAnsi="Palatino Linotype" w:cs="Tahoma"/>
          <w:bCs/>
          <w:lang w:eastAsia="en-US"/>
        </w:rPr>
        <w:t xml:space="preserve"> dato personal</w:t>
      </w:r>
      <w:r w:rsidR="00712E89" w:rsidRPr="008A109B">
        <w:rPr>
          <w:rFonts w:ascii="Palatino Linotype" w:eastAsia="Calibri" w:hAnsi="Palatino Linotype" w:cs="Tahoma"/>
          <w:bCs/>
          <w:lang w:eastAsia="en-US"/>
        </w:rPr>
        <w:t xml:space="preserve"> referido</w:t>
      </w:r>
      <w:r w:rsidRPr="008A109B">
        <w:rPr>
          <w:rFonts w:ascii="Palatino Linotype" w:eastAsia="Calibri" w:hAnsi="Palatino Linotype" w:cs="Tahoma"/>
          <w:bCs/>
          <w:lang w:eastAsia="en-US"/>
        </w:rPr>
        <w:t xml:space="preserve">, </w:t>
      </w:r>
      <w:r w:rsidR="00712E89" w:rsidRPr="008A109B">
        <w:rPr>
          <w:rFonts w:ascii="Palatino Linotype" w:eastAsia="Calibri" w:hAnsi="Palatino Linotype" w:cs="Tahoma"/>
          <w:bCs/>
          <w:lang w:eastAsia="en-US"/>
        </w:rPr>
        <w:t xml:space="preserve">y </w:t>
      </w:r>
      <w:r w:rsidRPr="008A109B">
        <w:rPr>
          <w:rFonts w:ascii="Palatino Linotype" w:eastAsia="Calibri" w:hAnsi="Palatino Linotype" w:cs="Tahoma"/>
          <w:bCs/>
          <w:lang w:eastAsia="en-US"/>
        </w:rPr>
        <w:t xml:space="preserve">la afectación que </w:t>
      </w:r>
      <w:r w:rsidR="00712E89" w:rsidRPr="008A109B">
        <w:rPr>
          <w:rFonts w:ascii="Palatino Linotype" w:eastAsia="Calibri" w:hAnsi="Palatino Linotype" w:cs="Tahoma"/>
          <w:bCs/>
          <w:lang w:eastAsia="en-US"/>
        </w:rPr>
        <w:t xml:space="preserve">podría producir </w:t>
      </w:r>
      <w:r w:rsidRPr="008A109B">
        <w:rPr>
          <w:rFonts w:ascii="Palatino Linotype" w:eastAsia="Calibri" w:hAnsi="Palatino Linotype" w:cs="Tahoma"/>
          <w:bCs/>
          <w:lang w:eastAsia="en-US"/>
        </w:rPr>
        <w:t xml:space="preserve">su </w:t>
      </w:r>
      <w:r w:rsidR="00712E89" w:rsidRPr="008A109B">
        <w:rPr>
          <w:rFonts w:ascii="Palatino Linotype" w:eastAsia="Calibri" w:hAnsi="Palatino Linotype" w:cs="Tahoma"/>
          <w:bCs/>
          <w:lang w:eastAsia="en-US"/>
        </w:rPr>
        <w:t>relevación como público, si fuere el caso</w:t>
      </w:r>
      <w:r w:rsidRPr="008A109B">
        <w:rPr>
          <w:rFonts w:ascii="Palatino Linotype" w:eastAsia="Calibri" w:hAnsi="Palatino Linotype" w:cs="Tahoma"/>
          <w:bCs/>
          <w:lang w:eastAsia="en-US"/>
        </w:rPr>
        <w:t>.</w:t>
      </w:r>
    </w:p>
    <w:p w:rsidR="009E1539" w:rsidRPr="008A109B" w:rsidRDefault="009E1539" w:rsidP="00712E8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Al respecto, el </w:t>
      </w:r>
      <w:r w:rsidRPr="008A109B">
        <w:rPr>
          <w:rFonts w:ascii="Palatino Linotype" w:hAnsi="Palatino Linotype" w:cs="Arial"/>
          <w:bCs/>
        </w:rPr>
        <w:t>enfrentamiento</w:t>
      </w:r>
      <w:r w:rsidRPr="008A109B">
        <w:rPr>
          <w:rFonts w:ascii="Palatino Linotype" w:eastAsia="Calibri" w:hAnsi="Palatino Linotype" w:cs="Tahoma"/>
          <w:bCs/>
          <w:lang w:eastAsia="en-US"/>
        </w:rPr>
        <w:t xml:space="preserve"> de derechos fundamentales controvertidos, debe resolverse mediante un acto de ponderación, a efecto de determinar cuál de ellos prevalecerá en cada caso, así, en el caso particular, se suscita el conflicto entre el derecho de acceso a la información pública frente al derecho de protección de los datos personales antes mencionados, el cual debe solucionarse mediante con la ponderación en mención, </w:t>
      </w:r>
      <w:r w:rsidR="00712E89" w:rsidRPr="008A109B">
        <w:rPr>
          <w:rFonts w:ascii="Palatino Linotype" w:eastAsia="Calibri" w:hAnsi="Palatino Linotype" w:cs="Tahoma"/>
          <w:bCs/>
          <w:lang w:eastAsia="en-US"/>
        </w:rPr>
        <w:t xml:space="preserve">la cual se </w:t>
      </w:r>
      <w:r w:rsidRPr="008A109B">
        <w:rPr>
          <w:rFonts w:ascii="Palatino Linotype" w:eastAsia="Calibri" w:hAnsi="Palatino Linotype" w:cs="Tahoma"/>
          <w:bCs/>
          <w:lang w:eastAsia="en-US"/>
        </w:rPr>
        <w:t>configura mediante la</w:t>
      </w:r>
      <w:r w:rsidR="00712E89" w:rsidRPr="008A109B">
        <w:rPr>
          <w:rFonts w:ascii="Palatino Linotype" w:eastAsia="Calibri" w:hAnsi="Palatino Linotype" w:cs="Tahoma"/>
          <w:bCs/>
          <w:lang w:eastAsia="en-US"/>
        </w:rPr>
        <w:t xml:space="preserve"> aplicación de una </w:t>
      </w:r>
      <w:r w:rsidRPr="008A109B">
        <w:rPr>
          <w:rFonts w:ascii="Palatino Linotype" w:eastAsia="Calibri" w:hAnsi="Palatino Linotype" w:cs="Tahoma"/>
          <w:bCs/>
          <w:lang w:eastAsia="en-US"/>
        </w:rPr>
        <w:t xml:space="preserve">prueba de interés </w:t>
      </w:r>
      <w:r w:rsidRPr="008A109B">
        <w:rPr>
          <w:rFonts w:ascii="Palatino Linotype" w:eastAsia="Calibri" w:hAnsi="Palatino Linotype" w:cs="Tahoma"/>
          <w:bCs/>
          <w:lang w:eastAsia="en-US"/>
        </w:rPr>
        <w:lastRenderedPageBreak/>
        <w:t xml:space="preserve">público, con la cual se determine </w:t>
      </w:r>
      <w:r w:rsidR="00712E89" w:rsidRPr="008A109B">
        <w:rPr>
          <w:rFonts w:ascii="Palatino Linotype" w:eastAsia="Calibri" w:hAnsi="Palatino Linotype" w:cs="Tahoma"/>
          <w:bCs/>
          <w:lang w:eastAsia="en-US"/>
        </w:rPr>
        <w:t xml:space="preserve">qué </w:t>
      </w:r>
      <w:r w:rsidRPr="008A109B">
        <w:rPr>
          <w:rFonts w:ascii="Palatino Linotype" w:eastAsia="Calibri" w:hAnsi="Palatino Linotype" w:cs="Tahoma"/>
          <w:bCs/>
          <w:lang w:eastAsia="en-US"/>
        </w:rPr>
        <w:t xml:space="preserve">derecho debe prevalecer entre ambos, lo que guarda apoyo en </w:t>
      </w:r>
      <w:r w:rsidRPr="008A109B">
        <w:rPr>
          <w:rFonts w:ascii="Palatino Linotype" w:hAnsi="Palatino Linotype" w:cs="Arial"/>
        </w:rPr>
        <w:t>la Tesis Aislada con número de registro 164992 de la</w:t>
      </w:r>
      <w:r w:rsidRPr="008A109B">
        <w:rPr>
          <w:rFonts w:ascii="Palatino Linotype" w:hAnsi="Palatino Linotype"/>
        </w:rPr>
        <w:t xml:space="preserve"> </w:t>
      </w:r>
      <w:r w:rsidRPr="008A109B">
        <w:rPr>
          <w:rFonts w:ascii="Palatino Linotype" w:eastAsia="Calibri" w:hAnsi="Palatino Linotype" w:cs="Tahoma"/>
          <w:bCs/>
          <w:lang w:eastAsia="en-US"/>
        </w:rPr>
        <w:t xml:space="preserve">Novena </w:t>
      </w:r>
      <w:r w:rsidRPr="008A109B">
        <w:rPr>
          <w:rFonts w:ascii="Palatino Linotype" w:hAnsi="Palatino Linotype"/>
        </w:rPr>
        <w:t>Época emitida por la Primera Sala de la Suprema Corte de Justicia de la Nación</w:t>
      </w:r>
      <w:r w:rsidRPr="008A109B">
        <w:rPr>
          <w:rFonts w:ascii="Palatino Linotype" w:hAnsi="Palatino Linotype" w:cs="Arial"/>
          <w:iCs/>
          <w:lang w:val="es-ES"/>
        </w:rPr>
        <w:t>, publicada</w:t>
      </w:r>
      <w:r w:rsidRPr="008A109B">
        <w:rPr>
          <w:rFonts w:ascii="Palatino Linotype" w:hAnsi="Palatino Linotype"/>
        </w:rPr>
        <w:t xml:space="preserve"> en la página 928 del Tomo XXXI, de marzo de 2010, en el Semanario Judicial de la Federación y su Gaceta, cuyo rubro y texto, son del tenor literal siguiente:</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lang w:val="es-ES"/>
        </w:rPr>
        <w:t xml:space="preserve">LIBERTAD DE EXPRESIÓN, </w:t>
      </w:r>
      <w:r w:rsidRPr="008A109B">
        <w:rPr>
          <w:rFonts w:ascii="Palatino Linotype" w:hAnsi="Palatino Linotype" w:cs="Arial"/>
          <w:b/>
          <w:i/>
          <w:iCs/>
          <w:sz w:val="22"/>
          <w:szCs w:val="22"/>
          <w:u w:val="single"/>
          <w:lang w:val="es-ES"/>
        </w:rPr>
        <w:t>DERECHO A LA INFORMACIÓN Y A LA INTIMIDAD. PARÁMETROS PARA RESOLVER, MEDIANTE UN EJERCICIO DE PONDERACIÓN</w:t>
      </w:r>
      <w:r w:rsidRPr="008A109B">
        <w:rPr>
          <w:rFonts w:ascii="Palatino Linotype" w:hAnsi="Palatino Linotype" w:cs="Arial"/>
          <w:b/>
          <w:i/>
          <w:iCs/>
          <w:sz w:val="22"/>
          <w:szCs w:val="22"/>
          <w:lang w:val="es-ES"/>
        </w:rPr>
        <w:t>, CASOS EN QUE SE ENCUENTREN EN CONFLICTO TALES DERECHOS FUNDAMENTALES, SEA QUE SE TRATE DE PERSONAJES PÚBLICOS O DE PERSONAS PRIVADAS</w:t>
      </w:r>
      <w:r w:rsidRPr="008A109B">
        <w:rPr>
          <w:rFonts w:ascii="Palatino Linotype" w:hAnsi="Palatino Linotype" w:cs="Arial"/>
          <w:i/>
          <w:iCs/>
          <w:sz w:val="22"/>
          <w:szCs w:val="22"/>
          <w:lang w:val="es-ES"/>
        </w:rPr>
        <w:t xml:space="preserve">. La libertad de expresión y </w:t>
      </w:r>
      <w:r w:rsidRPr="008A109B">
        <w:rPr>
          <w:rFonts w:ascii="Palatino Linotype" w:hAnsi="Palatino Linotype" w:cs="Arial"/>
          <w:b/>
          <w:i/>
          <w:iCs/>
          <w:sz w:val="22"/>
          <w:szCs w:val="22"/>
          <w:u w:val="single"/>
          <w:lang w:val="es-ES"/>
        </w:rPr>
        <w:t>el derecho a la información</w:t>
      </w:r>
      <w:r w:rsidRPr="008A109B">
        <w:rPr>
          <w:rFonts w:ascii="Palatino Linotype" w:hAnsi="Palatino Linotype" w:cs="Arial"/>
          <w:i/>
          <w:iCs/>
          <w:sz w:val="22"/>
          <w:szCs w:val="22"/>
          <w:lang w:val="es-ES"/>
        </w:rPr>
        <w:t xml:space="preserve"> operan en forma diversa tratándose de personajes públicos, quienes, como </w:t>
      </w:r>
      <w:r w:rsidRPr="008A109B">
        <w:rPr>
          <w:rFonts w:ascii="Palatino Linotype" w:hAnsi="Palatino Linotype" w:cs="Arial"/>
          <w:b/>
          <w:i/>
          <w:iCs/>
          <w:sz w:val="22"/>
          <w:szCs w:val="22"/>
          <w:u w:val="single"/>
          <w:lang w:val="es-ES"/>
        </w:rPr>
        <w:t>las personas privadas, se encuentran protegidos constitucionalmente en su intimidad o vida privada</w:t>
      </w:r>
      <w:r w:rsidRPr="008A109B">
        <w:rPr>
          <w:rFonts w:ascii="Palatino Linotype" w:hAnsi="Palatino Linotype" w:cs="Arial"/>
          <w:i/>
          <w:iCs/>
          <w:sz w:val="22"/>
          <w:szCs w:val="22"/>
          <w:lang w:val="es-ES"/>
        </w:rPr>
        <w:t>, por lo que podrán hacer valer su derecho a la intimidad frente a las opiniones, críticas o informaciones lesivas</w:t>
      </w:r>
      <w:r w:rsidRPr="008A109B">
        <w:rPr>
          <w:rFonts w:ascii="Palatino Linotype" w:hAnsi="Palatino Linotype" w:cs="Arial"/>
          <w:b/>
          <w:i/>
          <w:iCs/>
          <w:sz w:val="22"/>
          <w:szCs w:val="22"/>
          <w:u w:val="single"/>
          <w:lang w:val="es-ES"/>
        </w:rPr>
        <w:t>. La solución de este tipo de conflictos ameritará un ejercicio de ponderación entre los derechos controvertidos, a efecto de determinar cuál de ellos prevalecerá en cada caso</w:t>
      </w:r>
      <w:r w:rsidRPr="008A109B">
        <w:rPr>
          <w:rFonts w:ascii="Palatino Linotype" w:hAnsi="Palatino Linotype" w:cs="Arial"/>
          <w:i/>
          <w:iCs/>
          <w:sz w:val="22"/>
          <w:szCs w:val="22"/>
          <w:lang w:val="es-ES"/>
        </w:rPr>
        <w:t xml:space="preserve">. Así, </w:t>
      </w:r>
      <w:r w:rsidRPr="008A109B">
        <w:rPr>
          <w:rFonts w:ascii="Palatino Linotype" w:hAnsi="Palatino Linotype" w:cs="Arial"/>
          <w:b/>
          <w:i/>
          <w:iCs/>
          <w:sz w:val="22"/>
          <w:szCs w:val="22"/>
          <w:u w:val="single"/>
          <w:lang w:val="es-ES"/>
        </w:rPr>
        <w:t>el interés público que tengan los hechos o datos publicados, será el concepto legitimador de las intromisiones en la intimidad</w:t>
      </w:r>
      <w:r w:rsidRPr="008A109B">
        <w:rPr>
          <w:rFonts w:ascii="Palatino Linotype" w:hAnsi="Palatino Linotype" w:cs="Arial"/>
          <w:i/>
          <w:iCs/>
          <w:sz w:val="22"/>
          <w:szCs w:val="22"/>
          <w:lang w:val="es-ES"/>
        </w:rPr>
        <w:t xml:space="preserve">, en donde </w:t>
      </w:r>
      <w:r w:rsidRPr="008A109B">
        <w:rPr>
          <w:rFonts w:ascii="Palatino Linotype" w:hAnsi="Palatino Linotype" w:cs="Arial"/>
          <w:b/>
          <w:i/>
          <w:iCs/>
          <w:sz w:val="22"/>
          <w:szCs w:val="22"/>
          <w:u w:val="single"/>
          <w:lang w:val="es-ES"/>
        </w:rPr>
        <w:t>el derecho a la intimidad debe ceder a favor del derecho a comunicar y recibir información</w:t>
      </w:r>
      <w:r w:rsidRPr="008A109B">
        <w:rPr>
          <w:rFonts w:ascii="Palatino Linotype" w:hAnsi="Palatino Linotype" w:cs="Arial"/>
          <w:i/>
          <w:iCs/>
          <w:sz w:val="22"/>
          <w:szCs w:val="22"/>
          <w:lang w:val="es-ES"/>
        </w:rPr>
        <w:t xml:space="preserve">, o a la libertad de expresión </w:t>
      </w:r>
      <w:r w:rsidRPr="008A109B">
        <w:rPr>
          <w:rFonts w:ascii="Palatino Linotype" w:hAnsi="Palatino Linotype" w:cs="Arial"/>
          <w:b/>
          <w:i/>
          <w:iCs/>
          <w:sz w:val="22"/>
          <w:szCs w:val="22"/>
          <w:u w:val="single"/>
          <w:lang w:val="es-ES"/>
        </w:rPr>
        <w:t>cuando puedan tener relevancia pública</w:t>
      </w:r>
      <w:r w:rsidRPr="008A109B">
        <w:rPr>
          <w:rFonts w:ascii="Palatino Linotype" w:hAnsi="Palatino Linotype" w:cs="Arial"/>
          <w:i/>
          <w:iCs/>
          <w:sz w:val="22"/>
          <w:szCs w:val="22"/>
          <w:lang w:val="es-ES"/>
        </w:rPr>
        <w:t xml:space="preserve">, al ser un ejercicio de dichos derechos la base de una opinión pública libre y abierta en una sociedad. </w:t>
      </w:r>
      <w:r w:rsidRPr="008A109B">
        <w:rPr>
          <w:rFonts w:ascii="Palatino Linotype" w:hAnsi="Palatino Linotype" w:cs="Arial"/>
          <w:b/>
          <w:i/>
          <w:iCs/>
          <w:sz w:val="22"/>
          <w:szCs w:val="22"/>
          <w:u w:val="single"/>
          <w:lang w:val="es-ES"/>
        </w:rPr>
        <w:t>Por consiguiente, en la solución al conflicto entre</w:t>
      </w:r>
      <w:r w:rsidRPr="008A109B">
        <w:rPr>
          <w:rFonts w:ascii="Palatino Linotype" w:hAnsi="Palatino Linotype" w:cs="Arial"/>
          <w:i/>
          <w:iCs/>
          <w:sz w:val="22"/>
          <w:szCs w:val="22"/>
          <w:lang w:val="es-ES"/>
        </w:rPr>
        <w:t xml:space="preserve"> la libertad de expresión y </w:t>
      </w:r>
      <w:r w:rsidRPr="008A109B">
        <w:rPr>
          <w:rFonts w:ascii="Palatino Linotype" w:hAnsi="Palatino Linotype" w:cs="Arial"/>
          <w:b/>
          <w:i/>
          <w:iCs/>
          <w:sz w:val="22"/>
          <w:szCs w:val="22"/>
          <w:u w:val="single"/>
          <w:lang w:val="es-ES"/>
        </w:rPr>
        <w:t>el derecho a la información, frente al derecho a la intimidad o a la vida privada, deberá considerarse el caso en concreto, a fin de verificar cuál de estos derechos debe prevalecer</w:t>
      </w:r>
      <w:r w:rsidRPr="008A109B">
        <w:rPr>
          <w:rFonts w:ascii="Palatino Linotype" w:hAnsi="Palatino Linotype" w:cs="Arial"/>
          <w:i/>
          <w:iCs/>
          <w:sz w:val="22"/>
          <w:szCs w:val="22"/>
          <w:lang w:val="es-ES"/>
        </w:rPr>
        <w:t xml:space="preserve"> distinguiéndose, en el caso de personas públicas a la mayor o menor proyección de la persona, dada su propia posición en la comunidad, así como la forma en que ella misma ha modulado el conocimiento público sobre su vida privada.</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Amparo directo 6/2009. 7 de octubre de 2009. Cinco votos. Ponente: Sergio A. Valls Hernández. Secretarios: Laura García Velasco y José Álvaro Vargas Ornelas.</w:t>
      </w:r>
    </w:p>
    <w:p w:rsidR="009E1539" w:rsidRPr="008A109B" w:rsidRDefault="009E1539" w:rsidP="009E1539">
      <w:pPr>
        <w:spacing w:before="200" w:after="200"/>
        <w:ind w:left="709" w:right="709"/>
        <w:jc w:val="both"/>
        <w:rPr>
          <w:rFonts w:ascii="Palatino Linotype" w:eastAsia="Calibri" w:hAnsi="Palatino Linotype" w:cs="Tahoma"/>
          <w:bCs/>
          <w:lang w:eastAsia="en-US"/>
        </w:rPr>
      </w:pPr>
      <w:r w:rsidRPr="008A109B">
        <w:rPr>
          <w:rFonts w:ascii="Palatino Linotype" w:hAnsi="Palatino Linotype" w:cs="Arial"/>
          <w:sz w:val="22"/>
          <w:szCs w:val="22"/>
        </w:rPr>
        <w:t>(Énfasis añadido)</w:t>
      </w:r>
    </w:p>
    <w:p w:rsidR="009E1539" w:rsidRPr="008A109B" w:rsidRDefault="009E1539" w:rsidP="009E1539">
      <w:pPr>
        <w:pStyle w:val="Prrafodelista"/>
        <w:widowControl w:val="0"/>
        <w:autoSpaceDE w:val="0"/>
        <w:autoSpaceDN w:val="0"/>
        <w:adjustRightInd w:val="0"/>
        <w:spacing w:before="200" w:after="20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Establecido lo anterior, debe precisarse que frente a la colisión de los derechos fundamentales mencionados, el artículo 184 de la Ley de Transparencia y Acceso a la </w:t>
      </w:r>
      <w:r w:rsidRPr="008A109B">
        <w:rPr>
          <w:rFonts w:ascii="Palatino Linotype" w:eastAsia="Calibri" w:hAnsi="Palatino Linotype" w:cs="Tahoma"/>
          <w:bCs/>
          <w:lang w:eastAsia="en-US"/>
        </w:rPr>
        <w:lastRenderedPageBreak/>
        <w:t xml:space="preserve">Información Pública del Estado de México y Municipios establece que este Órgano Autónomo, al resolver un recurso de revisión, cuando se trate de información que fue clasificada como confidencial, debe aplicar una </w:t>
      </w:r>
      <w:r w:rsidRPr="008A109B">
        <w:rPr>
          <w:rFonts w:ascii="Palatino Linotype" w:eastAsia="Calibri" w:hAnsi="Palatino Linotype" w:cs="Tahoma"/>
          <w:b/>
          <w:bCs/>
          <w:lang w:eastAsia="en-US"/>
        </w:rPr>
        <w:t>prueba de interés público</w:t>
      </w:r>
      <w:r w:rsidRPr="008A109B">
        <w:rPr>
          <w:rFonts w:ascii="Palatino Linotype" w:eastAsia="Calibri" w:hAnsi="Palatino Linotype" w:cs="Tahoma"/>
          <w:bCs/>
          <w:lang w:eastAsia="en-US"/>
        </w:rPr>
        <w:t xml:space="preserve">, con base en elementos de </w:t>
      </w:r>
      <w:r w:rsidRPr="008A109B">
        <w:rPr>
          <w:rFonts w:ascii="Palatino Linotype" w:eastAsia="Calibri" w:hAnsi="Palatino Linotype" w:cs="Tahoma"/>
          <w:b/>
          <w:bCs/>
          <w:lang w:eastAsia="en-US"/>
        </w:rPr>
        <w:t>idoneidad</w:t>
      </w:r>
      <w:r w:rsidRPr="008A109B">
        <w:rPr>
          <w:rFonts w:ascii="Palatino Linotype" w:eastAsia="Calibri" w:hAnsi="Palatino Linotype" w:cs="Tahoma"/>
          <w:bCs/>
          <w:lang w:eastAsia="en-US"/>
        </w:rPr>
        <w:t xml:space="preserve">, </w:t>
      </w:r>
      <w:r w:rsidRPr="008A109B">
        <w:rPr>
          <w:rFonts w:ascii="Palatino Linotype" w:eastAsia="Calibri" w:hAnsi="Palatino Linotype" w:cs="Tahoma"/>
          <w:b/>
          <w:bCs/>
          <w:lang w:eastAsia="en-US"/>
        </w:rPr>
        <w:t>necesidad</w:t>
      </w:r>
      <w:r w:rsidRPr="008A109B">
        <w:rPr>
          <w:rFonts w:ascii="Palatino Linotype" w:eastAsia="Calibri" w:hAnsi="Palatino Linotype" w:cs="Tahoma"/>
          <w:bCs/>
          <w:lang w:eastAsia="en-US"/>
        </w:rPr>
        <w:t xml:space="preserve"> y </w:t>
      </w:r>
      <w:r w:rsidRPr="008A109B">
        <w:rPr>
          <w:rFonts w:ascii="Palatino Linotype" w:eastAsia="Calibri" w:hAnsi="Palatino Linotype" w:cs="Tahoma"/>
          <w:b/>
          <w:bCs/>
          <w:lang w:eastAsia="en-US"/>
        </w:rPr>
        <w:t>proporcionalidad</w:t>
      </w:r>
      <w:r w:rsidRPr="008A109B">
        <w:rPr>
          <w:rFonts w:ascii="Palatino Linotype" w:eastAsia="Calibri" w:hAnsi="Palatino Linotype" w:cs="Tahoma"/>
          <w:bCs/>
          <w:lang w:eastAsia="en-US"/>
        </w:rPr>
        <w:t>, precepto que transcribe a continuación, para un mejor entendimiento:</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lang w:val="es-ES"/>
        </w:rPr>
        <w:t>Artículo 184</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El Instituto, al resolver el recurso de revisión y tratándose de información clasificada como confidencial, deberá aplicar una prueba de interés público con base en elementos de idoneidad, necesidad y proporcionalidad</w:t>
      </w:r>
      <w:r w:rsidRPr="008A109B">
        <w:rPr>
          <w:rFonts w:ascii="Palatino Linotype" w:hAnsi="Palatino Linotype" w:cs="Arial"/>
          <w:i/>
          <w:iCs/>
          <w:sz w:val="22"/>
          <w:szCs w:val="22"/>
          <w:lang w:val="es-ES"/>
        </w:rPr>
        <w:t xml:space="preserve">, cuando exista una colisión de derechos. </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Para estos efectos, </w:t>
      </w:r>
      <w:r w:rsidRPr="008A109B">
        <w:rPr>
          <w:rFonts w:ascii="Palatino Linotype" w:hAnsi="Palatino Linotype" w:cs="Arial"/>
          <w:b/>
          <w:i/>
          <w:iCs/>
          <w:sz w:val="22"/>
          <w:szCs w:val="22"/>
          <w:u w:val="single"/>
          <w:lang w:val="es-ES"/>
        </w:rPr>
        <w:t>se entenderá por</w:t>
      </w:r>
      <w:r w:rsidRPr="008A109B">
        <w:rPr>
          <w:rFonts w:ascii="Palatino Linotype" w:hAnsi="Palatino Linotype" w:cs="Arial"/>
          <w:i/>
          <w:iCs/>
          <w:sz w:val="22"/>
          <w:szCs w:val="22"/>
          <w:lang w:val="es-ES"/>
        </w:rPr>
        <w:t xml:space="preserve">: </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b/>
          <w:i/>
          <w:iCs/>
          <w:sz w:val="22"/>
          <w:szCs w:val="22"/>
          <w:lang w:val="es-ES"/>
        </w:rPr>
        <w:t xml:space="preserve">I. </w:t>
      </w:r>
      <w:r w:rsidRPr="008A109B">
        <w:rPr>
          <w:rFonts w:ascii="Palatino Linotype" w:hAnsi="Palatino Linotype" w:cs="Arial"/>
          <w:b/>
          <w:i/>
          <w:iCs/>
          <w:sz w:val="22"/>
          <w:szCs w:val="22"/>
          <w:u w:val="single"/>
          <w:lang w:val="es-ES"/>
        </w:rPr>
        <w:t>Idoneidad</w:t>
      </w:r>
      <w:r w:rsidRPr="008A109B">
        <w:rPr>
          <w:rFonts w:ascii="Palatino Linotype" w:hAnsi="Palatino Linotype" w:cs="Arial"/>
          <w:i/>
          <w:iCs/>
          <w:sz w:val="22"/>
          <w:szCs w:val="22"/>
          <w:lang w:val="es-ES"/>
        </w:rPr>
        <w:t xml:space="preserve">: La </w:t>
      </w:r>
      <w:r w:rsidRPr="008A109B">
        <w:rPr>
          <w:rFonts w:ascii="Palatino Linotype" w:hAnsi="Palatino Linotype" w:cs="Arial"/>
          <w:b/>
          <w:i/>
          <w:iCs/>
          <w:sz w:val="22"/>
          <w:szCs w:val="22"/>
          <w:u w:val="single"/>
          <w:lang w:val="es-ES"/>
        </w:rPr>
        <w:t>legitimidad del derecho adoptado como preferente</w:t>
      </w:r>
      <w:r w:rsidRPr="008A109B">
        <w:rPr>
          <w:rFonts w:ascii="Palatino Linotype" w:hAnsi="Palatino Linotype" w:cs="Arial"/>
          <w:i/>
          <w:iCs/>
          <w:sz w:val="22"/>
          <w:szCs w:val="22"/>
          <w:lang w:val="es-ES"/>
        </w:rPr>
        <w:t xml:space="preserve">, que sea el adecuado </w:t>
      </w:r>
      <w:r w:rsidRPr="008A109B">
        <w:rPr>
          <w:rFonts w:ascii="Palatino Linotype" w:hAnsi="Palatino Linotype" w:cs="Arial"/>
          <w:b/>
          <w:i/>
          <w:iCs/>
          <w:sz w:val="22"/>
          <w:szCs w:val="22"/>
          <w:u w:val="single"/>
          <w:lang w:val="es-ES"/>
        </w:rPr>
        <w:t>para el logro de un fin constitucionalmente válido o apto para conseguir el fin pretendido</w:t>
      </w:r>
      <w:r w:rsidRPr="008A109B">
        <w:rPr>
          <w:rFonts w:ascii="Palatino Linotype" w:hAnsi="Palatino Linotype" w:cs="Arial"/>
          <w:i/>
          <w:iCs/>
          <w:sz w:val="22"/>
          <w:szCs w:val="22"/>
          <w:lang w:val="es-ES"/>
        </w:rPr>
        <w:t xml:space="preserve">; </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b/>
          <w:i/>
          <w:iCs/>
          <w:sz w:val="22"/>
          <w:szCs w:val="22"/>
          <w:lang w:val="es-ES"/>
        </w:rPr>
        <w:t xml:space="preserve">II. </w:t>
      </w:r>
      <w:r w:rsidRPr="008A109B">
        <w:rPr>
          <w:rFonts w:ascii="Palatino Linotype" w:hAnsi="Palatino Linotype" w:cs="Arial"/>
          <w:b/>
          <w:i/>
          <w:iCs/>
          <w:sz w:val="22"/>
          <w:szCs w:val="22"/>
          <w:u w:val="single"/>
          <w:lang w:val="es-ES"/>
        </w:rPr>
        <w:t>Necesidad</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La falta de un medio alternativo menos lesivo</w:t>
      </w:r>
      <w:r w:rsidRPr="008A109B">
        <w:rPr>
          <w:rFonts w:ascii="Palatino Linotype" w:hAnsi="Palatino Linotype" w:cs="Arial"/>
          <w:i/>
          <w:iCs/>
          <w:sz w:val="22"/>
          <w:szCs w:val="22"/>
          <w:lang w:val="es-ES"/>
        </w:rPr>
        <w:t xml:space="preserve"> a la apertura de la información para satisfacer el interés público; y </w:t>
      </w:r>
    </w:p>
    <w:p w:rsidR="009E1539" w:rsidRPr="008A109B" w:rsidRDefault="009E1539" w:rsidP="009E1539">
      <w:pPr>
        <w:spacing w:before="200" w:after="200"/>
        <w:ind w:left="709" w:right="709"/>
        <w:jc w:val="both"/>
        <w:rPr>
          <w:rFonts w:ascii="Palatino Linotype" w:hAnsi="Palatino Linotype" w:cs="Arial"/>
          <w:i/>
          <w:iCs/>
          <w:sz w:val="22"/>
          <w:szCs w:val="22"/>
          <w:lang w:val="es-ES"/>
        </w:rPr>
      </w:pPr>
      <w:r w:rsidRPr="008A109B">
        <w:rPr>
          <w:rFonts w:ascii="Palatino Linotype" w:hAnsi="Palatino Linotype" w:cs="Arial"/>
          <w:b/>
          <w:i/>
          <w:iCs/>
          <w:sz w:val="22"/>
          <w:szCs w:val="22"/>
          <w:lang w:val="es-ES"/>
        </w:rPr>
        <w:t xml:space="preserve">III. </w:t>
      </w:r>
      <w:r w:rsidRPr="008A109B">
        <w:rPr>
          <w:rFonts w:ascii="Palatino Linotype" w:hAnsi="Palatino Linotype" w:cs="Arial"/>
          <w:b/>
          <w:i/>
          <w:iCs/>
          <w:sz w:val="22"/>
          <w:szCs w:val="22"/>
          <w:u w:val="single"/>
          <w:lang w:val="es-ES"/>
        </w:rPr>
        <w:t>Proporcionalidad</w:t>
      </w:r>
      <w:r w:rsidRPr="008A109B">
        <w:rPr>
          <w:rFonts w:ascii="Palatino Linotype" w:hAnsi="Palatino Linotype" w:cs="Arial"/>
          <w:i/>
          <w:iCs/>
          <w:sz w:val="22"/>
          <w:szCs w:val="22"/>
          <w:lang w:val="es-ES"/>
        </w:rPr>
        <w:t xml:space="preserve">: El </w:t>
      </w:r>
      <w:r w:rsidRPr="008A109B">
        <w:rPr>
          <w:rFonts w:ascii="Palatino Linotype" w:hAnsi="Palatino Linotype" w:cs="Arial"/>
          <w:b/>
          <w:i/>
          <w:iCs/>
          <w:sz w:val="22"/>
          <w:szCs w:val="22"/>
          <w:u w:val="single"/>
          <w:lang w:val="es-ES"/>
        </w:rPr>
        <w:t>equilibrio entre el perjuicio y beneficio a favor del interés público</w:t>
      </w:r>
      <w:r w:rsidRPr="008A109B">
        <w:rPr>
          <w:rFonts w:ascii="Palatino Linotype" w:hAnsi="Palatino Linotype" w:cs="Arial"/>
          <w:i/>
          <w:iCs/>
          <w:sz w:val="22"/>
          <w:szCs w:val="22"/>
          <w:lang w:val="es-ES"/>
        </w:rPr>
        <w:t>, a fin de que la decisión tomada represente un beneficio mayor al perjuicio que podría causar a la población.</w:t>
      </w:r>
    </w:p>
    <w:p w:rsidR="009E1539" w:rsidRPr="008A109B" w:rsidRDefault="009E1539" w:rsidP="009E1539">
      <w:pPr>
        <w:spacing w:before="200" w:after="200"/>
        <w:ind w:left="709" w:right="709"/>
        <w:jc w:val="both"/>
        <w:rPr>
          <w:rFonts w:ascii="Palatino Linotype" w:hAnsi="Palatino Linotype" w:cs="Arial"/>
          <w:sz w:val="22"/>
          <w:szCs w:val="22"/>
        </w:rPr>
      </w:pPr>
      <w:r w:rsidRPr="008A109B">
        <w:rPr>
          <w:rFonts w:ascii="Palatino Linotype" w:hAnsi="Palatino Linotype" w:cs="Arial"/>
          <w:sz w:val="22"/>
          <w:szCs w:val="22"/>
        </w:rPr>
        <w:t>(Énfasis añadido)</w:t>
      </w:r>
    </w:p>
    <w:p w:rsidR="009E1539" w:rsidRPr="008A109B" w:rsidRDefault="009E1539" w:rsidP="00712E8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Bajo esa tesitura, esta Ponencia Resolutora procede al análisis de cada uno de los elementos mencionados, bajo la óptica de las características particulares del presente caso. </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hAnsi="Palatino Linotype"/>
        </w:rPr>
      </w:pPr>
      <w:r w:rsidRPr="008A109B">
        <w:rPr>
          <w:rFonts w:ascii="Palatino Linotype" w:eastAsia="Calibri" w:hAnsi="Palatino Linotype" w:cs="Tahoma"/>
          <w:bCs/>
          <w:lang w:eastAsia="en-US"/>
        </w:rPr>
        <w:t xml:space="preserve">En ese contexto, como cuestión preliminar, debe señalarse que la Primera Sala de </w:t>
      </w:r>
      <w:r w:rsidRPr="008A109B">
        <w:rPr>
          <w:rFonts w:ascii="Palatino Linotype" w:hAnsi="Palatino Linotype"/>
        </w:rPr>
        <w:t>la Suprema Corte de Justicia de la Nación, ha precisado el denominado “</w:t>
      </w:r>
      <w:r w:rsidRPr="008A109B">
        <w:rPr>
          <w:rFonts w:ascii="Palatino Linotype" w:hAnsi="Palatino Linotype"/>
          <w:b/>
        </w:rPr>
        <w:t>Test de Proporcionalidad en sentido amplio</w:t>
      </w:r>
      <w:r w:rsidRPr="008A109B">
        <w:rPr>
          <w:rFonts w:ascii="Palatino Linotype" w:hAnsi="Palatino Linotype"/>
        </w:rPr>
        <w:t xml:space="preserve">” o </w:t>
      </w:r>
      <w:r w:rsidRPr="008A109B">
        <w:rPr>
          <w:rFonts w:ascii="Palatino Linotype" w:hAnsi="Palatino Linotype"/>
          <w:i/>
        </w:rPr>
        <w:t>lato sensu</w:t>
      </w:r>
      <w:r w:rsidRPr="008A109B">
        <w:rPr>
          <w:rFonts w:ascii="Palatino Linotype" w:hAnsi="Palatino Linotype"/>
        </w:rPr>
        <w:t xml:space="preserve">, mediante el cual se establece la metodología a seguir para la realizar el examen de constitucionalidad de una norma </w:t>
      </w:r>
      <w:r w:rsidRPr="008A109B">
        <w:rPr>
          <w:rFonts w:ascii="Palatino Linotype" w:hAnsi="Palatino Linotype"/>
        </w:rPr>
        <w:lastRenderedPageBreak/>
        <w:t xml:space="preserve">legislativa, en el que se puntualiza que, cuando se realicen intervenciones a un derecho fundamental, es decir, se deje de aplicar o proteger un derecho fundamental frente a otro, en apego al marco constitucional, deben corroborarse o desarrollarse cuatro etapas: </w:t>
      </w:r>
    </w:p>
    <w:p w:rsidR="009E1539" w:rsidRPr="008A109B" w:rsidRDefault="009E1539" w:rsidP="009E1539">
      <w:pPr>
        <w:pStyle w:val="Prrafodelista"/>
        <w:widowControl w:val="0"/>
        <w:numPr>
          <w:ilvl w:val="0"/>
          <w:numId w:val="16"/>
        </w:numPr>
        <w:autoSpaceDE w:val="0"/>
        <w:autoSpaceDN w:val="0"/>
        <w:adjustRightInd w:val="0"/>
        <w:spacing w:before="240" w:after="240" w:line="360" w:lineRule="auto"/>
        <w:ind w:left="567" w:hanging="567"/>
        <w:jc w:val="both"/>
        <w:rPr>
          <w:rFonts w:ascii="Palatino Linotype" w:eastAsia="Calibri" w:hAnsi="Palatino Linotype" w:cs="Tahoma"/>
          <w:bCs/>
          <w:lang w:eastAsia="en-US"/>
        </w:rPr>
      </w:pPr>
      <w:r w:rsidRPr="008A109B">
        <w:rPr>
          <w:rFonts w:ascii="Palatino Linotype" w:eastAsia="Calibri" w:hAnsi="Palatino Linotype" w:cs="Tahoma"/>
          <w:bCs/>
          <w:lang w:eastAsia="en-US"/>
        </w:rPr>
        <w:t>Que la intervención legislativa persiga un fin constitucionalmente válido;</w:t>
      </w:r>
    </w:p>
    <w:p w:rsidR="009E1539" w:rsidRPr="008A109B" w:rsidRDefault="009E1539" w:rsidP="009E1539">
      <w:pPr>
        <w:pStyle w:val="Prrafodelista"/>
        <w:widowControl w:val="0"/>
        <w:numPr>
          <w:ilvl w:val="0"/>
          <w:numId w:val="16"/>
        </w:numPr>
        <w:autoSpaceDE w:val="0"/>
        <w:autoSpaceDN w:val="0"/>
        <w:adjustRightInd w:val="0"/>
        <w:spacing w:before="240" w:after="240" w:line="360" w:lineRule="auto"/>
        <w:ind w:left="567" w:hanging="567"/>
        <w:jc w:val="both"/>
        <w:rPr>
          <w:rFonts w:ascii="Palatino Linotype" w:eastAsia="Calibri" w:hAnsi="Palatino Linotype" w:cs="Tahoma"/>
          <w:bCs/>
          <w:lang w:eastAsia="en-US"/>
        </w:rPr>
      </w:pPr>
      <w:r w:rsidRPr="008A109B">
        <w:rPr>
          <w:rFonts w:ascii="Palatino Linotype" w:eastAsia="Calibri" w:hAnsi="Palatino Linotype" w:cs="Tahoma"/>
          <w:bCs/>
          <w:lang w:eastAsia="en-US"/>
        </w:rPr>
        <w:t>Que la medida resulte idónea para satisfacer en alguna medida su propósito constitucional;</w:t>
      </w:r>
    </w:p>
    <w:p w:rsidR="009E1539" w:rsidRPr="008A109B" w:rsidRDefault="009E1539" w:rsidP="009E1539">
      <w:pPr>
        <w:pStyle w:val="Prrafodelista"/>
        <w:widowControl w:val="0"/>
        <w:numPr>
          <w:ilvl w:val="0"/>
          <w:numId w:val="16"/>
        </w:numPr>
        <w:autoSpaceDE w:val="0"/>
        <w:autoSpaceDN w:val="0"/>
        <w:adjustRightInd w:val="0"/>
        <w:spacing w:before="240" w:after="240" w:line="360" w:lineRule="auto"/>
        <w:ind w:left="567" w:hanging="567"/>
        <w:jc w:val="both"/>
        <w:rPr>
          <w:rFonts w:ascii="Palatino Linotype" w:eastAsia="Calibri" w:hAnsi="Palatino Linotype" w:cs="Tahoma"/>
          <w:bCs/>
          <w:lang w:eastAsia="en-US"/>
        </w:rPr>
      </w:pPr>
      <w:r w:rsidRPr="008A109B">
        <w:rPr>
          <w:rFonts w:ascii="Palatino Linotype" w:eastAsia="Calibri" w:hAnsi="Palatino Linotype" w:cs="Tahoma"/>
          <w:bCs/>
          <w:lang w:eastAsia="en-US"/>
        </w:rPr>
        <w:t>Que no existan medidas alternativas igualmente idóneas para lograr dicho fin, pero menos lesivas para el derecho fundamental, y</w:t>
      </w:r>
    </w:p>
    <w:p w:rsidR="009E1539" w:rsidRPr="008A109B" w:rsidRDefault="009E1539" w:rsidP="009E1539">
      <w:pPr>
        <w:pStyle w:val="Prrafodelista"/>
        <w:widowControl w:val="0"/>
        <w:numPr>
          <w:ilvl w:val="0"/>
          <w:numId w:val="16"/>
        </w:numPr>
        <w:autoSpaceDE w:val="0"/>
        <w:autoSpaceDN w:val="0"/>
        <w:adjustRightInd w:val="0"/>
        <w:spacing w:before="240" w:after="240" w:line="360" w:lineRule="auto"/>
        <w:ind w:left="567" w:hanging="567"/>
        <w:jc w:val="both"/>
        <w:rPr>
          <w:rFonts w:ascii="Palatino Linotype" w:eastAsia="Calibri" w:hAnsi="Palatino Linotype" w:cs="Tahoma"/>
          <w:bCs/>
          <w:lang w:eastAsia="en-US"/>
        </w:rPr>
      </w:pPr>
      <w:r w:rsidRPr="008A109B">
        <w:rPr>
          <w:rFonts w:ascii="Palatino Linotype" w:eastAsia="Calibri" w:hAnsi="Palatino Linotype" w:cs="Tahoma"/>
          <w:bCs/>
          <w:lang w:eastAsia="en-US"/>
        </w:rPr>
        <w:t>Que el grado de realización del fin perseguido sea mayor al grado de afectación provocado al derecho fundamental por la medida impugnada.</w:t>
      </w:r>
    </w:p>
    <w:p w:rsidR="009E1539" w:rsidRPr="008A109B" w:rsidRDefault="009E1539" w:rsidP="009E153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Lo que deriva, de la Tesis Aislada con número de registro 2013156 de la Décima Época, publicada en la página 915 del Libro 36, Tomo II, de noviembre de 2016, en el Semanario Judicial de la Federación y su Gaceta, cuyo rubro y texto versan:</w:t>
      </w:r>
    </w:p>
    <w:p w:rsidR="009E1539" w:rsidRPr="008A109B" w:rsidRDefault="009E1539" w:rsidP="009E1539">
      <w:pPr>
        <w:spacing w:before="160" w:after="16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u w:val="single"/>
          <w:lang w:val="es-ES"/>
        </w:rPr>
        <w:t>TEST DE PROPORCIONALIDAD</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METODOLOGÍA PARA ANALIZAR MEDIDAS LEGISLATIVAS QUE INTERVENGAN CON UN DERECHO FUNDAMENTAL</w:t>
      </w:r>
      <w:r w:rsidRPr="008A109B">
        <w:rPr>
          <w:rFonts w:ascii="Palatino Linotype" w:hAnsi="Palatino Linotype" w:cs="Arial"/>
          <w:i/>
          <w:iCs/>
          <w:sz w:val="22"/>
          <w:szCs w:val="22"/>
          <w:lang w:val="es-ES"/>
        </w:rPr>
        <w:t xml:space="preserve">. 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w:t>
      </w:r>
      <w:r w:rsidRPr="008A109B">
        <w:rPr>
          <w:rFonts w:ascii="Palatino Linotype" w:hAnsi="Palatino Linotype" w:cs="Arial"/>
          <w:i/>
          <w:iCs/>
          <w:sz w:val="22"/>
          <w:szCs w:val="22"/>
          <w:lang w:val="es-ES"/>
        </w:rPr>
        <w:lastRenderedPageBreak/>
        <w:t xml:space="preserve">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denominado test de proporcionalidad. En este orden de ideas, </w:t>
      </w:r>
      <w:r w:rsidRPr="008A109B">
        <w:rPr>
          <w:rFonts w:ascii="Palatino Linotype" w:hAnsi="Palatino Linotype" w:cs="Arial"/>
          <w:b/>
          <w:i/>
          <w:iCs/>
          <w:sz w:val="22"/>
          <w:szCs w:val="22"/>
          <w:u w:val="single"/>
          <w:lang w:val="es-ES"/>
        </w:rPr>
        <w:t>para que las intervenciones que se realizan a algún derecho fundamental sean constitucionales debe corroborarse lo siguiente</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(i) que la intervención legislativa persiga un fin constitucionalmente válido</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(ii) que la medida resulte idónea para satisfacer en alguna medida su propósito constitucional</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(iii) que no existan medidas alternativas igualmente idóneas para lograr dicho fin, pero menos lesivas</w:t>
      </w:r>
      <w:r w:rsidRPr="008A109B">
        <w:rPr>
          <w:rFonts w:ascii="Palatino Linotype" w:hAnsi="Palatino Linotype" w:cs="Arial"/>
          <w:i/>
          <w:iCs/>
          <w:sz w:val="22"/>
          <w:szCs w:val="22"/>
          <w:lang w:val="es-ES"/>
        </w:rPr>
        <w:t xml:space="preserve"> para el derecho fundamental; y, </w:t>
      </w:r>
      <w:r w:rsidRPr="008A109B">
        <w:rPr>
          <w:rFonts w:ascii="Palatino Linotype" w:hAnsi="Palatino Linotype" w:cs="Arial"/>
          <w:b/>
          <w:i/>
          <w:iCs/>
          <w:sz w:val="22"/>
          <w:szCs w:val="22"/>
          <w:u w:val="single"/>
          <w:lang w:val="es-ES"/>
        </w:rPr>
        <w:t>(iv) que el grado de realización del fin perseguido sea mayor al grado de afectación provocado</w:t>
      </w:r>
      <w:r w:rsidRPr="008A109B">
        <w:rPr>
          <w:rFonts w:ascii="Palatino Linotype" w:hAnsi="Palatino Linotype" w:cs="Arial"/>
          <w:i/>
          <w:iCs/>
          <w:sz w:val="22"/>
          <w:szCs w:val="22"/>
          <w:lang w:val="es-ES"/>
        </w:rPr>
        <w:t xml:space="preserve"> al derecho fundamental por la medida impugnada. En este contexto, </w:t>
      </w:r>
      <w:r w:rsidRPr="008A109B">
        <w:rPr>
          <w:rFonts w:ascii="Palatino Linotype" w:hAnsi="Palatino Linotype" w:cs="Arial"/>
          <w:b/>
          <w:i/>
          <w:iCs/>
          <w:sz w:val="22"/>
          <w:szCs w:val="22"/>
          <w:u w:val="single"/>
          <w:lang w:val="es-ES"/>
        </w:rPr>
        <w:t>si la medida legislativa no supera el test de proporcionalidad, el derecho fundamental preservará su contenido inicial o prima facie</w:t>
      </w:r>
      <w:r w:rsidRPr="008A109B">
        <w:rPr>
          <w:rFonts w:ascii="Palatino Linotype" w:hAnsi="Palatino Linotype" w:cs="Arial"/>
          <w:i/>
          <w:iCs/>
          <w:sz w:val="22"/>
          <w:szCs w:val="22"/>
          <w:lang w:val="es-ES"/>
        </w:rPr>
        <w:t>. En cambio, si la ley que limita al derecho se encuentra justificada a la luz del test de proporcionalidad, el contenido definitivo o resultante del derecho será más reducido que el contenido inicial del mismo.</w:t>
      </w:r>
    </w:p>
    <w:p w:rsidR="009E1539" w:rsidRPr="008A109B" w:rsidRDefault="009E1539" w:rsidP="009E1539">
      <w:pPr>
        <w:spacing w:before="160" w:after="16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Amparo en revisión 237/2014. Josefina </w:t>
      </w:r>
      <w:proofErr w:type="spellStart"/>
      <w:r w:rsidRPr="008A109B">
        <w:rPr>
          <w:rFonts w:ascii="Palatino Linotype" w:hAnsi="Palatino Linotype" w:cs="Arial"/>
          <w:i/>
          <w:iCs/>
          <w:sz w:val="22"/>
          <w:szCs w:val="22"/>
          <w:lang w:val="es-ES"/>
        </w:rPr>
        <w:t>Ricaño</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Bandala</w:t>
      </w:r>
      <w:proofErr w:type="spellEnd"/>
      <w:r w:rsidRPr="008A109B">
        <w:rPr>
          <w:rFonts w:ascii="Palatino Linotype" w:hAnsi="Palatino Linotype" w:cs="Arial"/>
          <w:i/>
          <w:iCs/>
          <w:sz w:val="22"/>
          <w:szCs w:val="22"/>
          <w:lang w:val="es-ES"/>
        </w:rPr>
        <w:t xml:space="preserve"> y otros. 4 de noviembre de 2015. Mayoría de cuatro votos de los Ministros Arturo Zaldívar Lelo de Larrea, José Ramón Cossío Díaz, quien formuló voto concurrente, Olga Sánchez Cordero de García Villegas y Alfredo Gutiérrez Ortiz Mena, quien formuló voto concurrente. Disidente: Jorge Mario Pardo Rebolledo, quien formuló voto particular. Ponente: Arturo Zaldívar Lelo de Larrea. Secretarios: Arturo Bárcena Zubieta y Ana María Ibarra Olguín.”</w:t>
      </w:r>
    </w:p>
    <w:p w:rsidR="009E1539" w:rsidRPr="008A109B" w:rsidRDefault="009E1539" w:rsidP="009E1539">
      <w:pPr>
        <w:spacing w:before="160" w:after="160"/>
        <w:ind w:left="709" w:right="709"/>
        <w:jc w:val="both"/>
        <w:rPr>
          <w:rFonts w:ascii="Palatino Linotype" w:hAnsi="Palatino Linotype" w:cs="Arial"/>
          <w:i/>
          <w:iCs/>
          <w:sz w:val="22"/>
          <w:szCs w:val="22"/>
          <w:lang w:val="es-ES"/>
        </w:rPr>
      </w:pPr>
      <w:r w:rsidRPr="008A109B">
        <w:rPr>
          <w:rFonts w:ascii="Palatino Linotype" w:hAnsi="Palatino Linotype" w:cs="Arial"/>
          <w:sz w:val="22"/>
          <w:szCs w:val="22"/>
        </w:rPr>
        <w:t>(Énfasis añadido)</w:t>
      </w:r>
    </w:p>
    <w:p w:rsidR="009E1539" w:rsidRPr="008A109B" w:rsidRDefault="009E1539" w:rsidP="009E153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Así, como podrá observarse, las dos primeras etapas mencionadas guardan correspondencia con el elemento de </w:t>
      </w:r>
      <w:r w:rsidRPr="008A109B">
        <w:rPr>
          <w:rFonts w:ascii="Palatino Linotype" w:eastAsia="Calibri" w:hAnsi="Palatino Linotype" w:cs="Tahoma"/>
          <w:b/>
          <w:bCs/>
          <w:lang w:eastAsia="en-US"/>
        </w:rPr>
        <w:t>idoneidad</w:t>
      </w:r>
      <w:r w:rsidRPr="008A109B">
        <w:rPr>
          <w:rFonts w:ascii="Palatino Linotype" w:eastAsia="Calibri" w:hAnsi="Palatino Linotype" w:cs="Tahoma"/>
          <w:bCs/>
          <w:lang w:eastAsia="en-US"/>
        </w:rPr>
        <w:t xml:space="preserve">, a que se refiere la fracción I del artículo 184 de la Ley de Transparencia y Acceso a la Información Pública del Estado de México y Municipios; la tercera etapa con relación al elemento de </w:t>
      </w:r>
      <w:r w:rsidRPr="008A109B">
        <w:rPr>
          <w:rFonts w:ascii="Palatino Linotype" w:eastAsia="Calibri" w:hAnsi="Palatino Linotype" w:cs="Tahoma"/>
          <w:b/>
          <w:bCs/>
          <w:lang w:eastAsia="en-US"/>
        </w:rPr>
        <w:t>necesidad</w:t>
      </w:r>
      <w:r w:rsidRPr="008A109B">
        <w:rPr>
          <w:rFonts w:ascii="Palatino Linotype" w:eastAsia="Calibri" w:hAnsi="Palatino Linotype" w:cs="Tahoma"/>
          <w:bCs/>
          <w:lang w:eastAsia="en-US"/>
        </w:rPr>
        <w:t xml:space="preserve">, previsto en su fracción II, y la cuarta etapa es coincidente con el elemento </w:t>
      </w:r>
      <w:r w:rsidRPr="008A109B">
        <w:rPr>
          <w:rFonts w:ascii="Palatino Linotype" w:eastAsia="Calibri" w:hAnsi="Palatino Linotype" w:cs="Tahoma"/>
          <w:b/>
          <w:bCs/>
          <w:lang w:eastAsia="en-US"/>
        </w:rPr>
        <w:t xml:space="preserve">proporcionalidad en un sentido estricto </w:t>
      </w:r>
      <w:r w:rsidRPr="008A109B">
        <w:rPr>
          <w:rFonts w:ascii="Palatino Linotype" w:eastAsia="Calibri" w:hAnsi="Palatino Linotype" w:cs="Tahoma"/>
          <w:bCs/>
          <w:lang w:eastAsia="en-US"/>
        </w:rPr>
        <w:t xml:space="preserve">o </w:t>
      </w:r>
      <w:r w:rsidRPr="008A109B">
        <w:rPr>
          <w:rFonts w:ascii="Palatino Linotype" w:eastAsia="Calibri" w:hAnsi="Palatino Linotype" w:cs="Tahoma"/>
          <w:bCs/>
          <w:i/>
          <w:lang w:eastAsia="en-US"/>
        </w:rPr>
        <w:t>stricto sensu</w:t>
      </w:r>
      <w:r w:rsidRPr="008A109B">
        <w:rPr>
          <w:rFonts w:ascii="Palatino Linotype" w:eastAsia="Calibri" w:hAnsi="Palatino Linotype" w:cs="Tahoma"/>
          <w:bCs/>
          <w:lang w:eastAsia="en-US"/>
        </w:rPr>
        <w:t>, referido en su fracción III.</w:t>
      </w:r>
    </w:p>
    <w:p w:rsidR="009E1539" w:rsidRPr="008A109B" w:rsidRDefault="009E1539" w:rsidP="009E1539">
      <w:pPr>
        <w:spacing w:line="276" w:lineRule="auto"/>
        <w:ind w:right="-93"/>
        <w:jc w:val="both"/>
        <w:rPr>
          <w:rFonts w:ascii="Palatino Linotype" w:eastAsia="Calibri" w:hAnsi="Palatino Linotype" w:cs="Tahoma"/>
          <w:bCs/>
          <w:lang w:eastAsia="en-US"/>
        </w:rPr>
      </w:pPr>
      <w:r w:rsidRPr="008A109B">
        <w:rPr>
          <w:rFonts w:ascii="Palatino Linotype" w:eastAsia="Calibri" w:hAnsi="Palatino Linotype" w:cs="Tahoma"/>
          <w:b/>
          <w:bCs/>
          <w:iCs/>
        </w:rPr>
        <w:lastRenderedPageBreak/>
        <w:t>A. Elemento de Idoneidad</w:t>
      </w:r>
    </w:p>
    <w:p w:rsidR="009E1539" w:rsidRPr="008A109B" w:rsidRDefault="009E1539" w:rsidP="009E1539">
      <w:pPr>
        <w:pStyle w:val="Prrafodelista"/>
        <w:widowControl w:val="0"/>
        <w:autoSpaceDE w:val="0"/>
        <w:autoSpaceDN w:val="0"/>
        <w:adjustRightInd w:val="0"/>
        <w:spacing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Para iniciar el análisis de este elemento, esta Ponencia Resolutora, considera pertinente partir del estudio que ha hecho la Primera Sala de </w:t>
      </w:r>
      <w:r w:rsidRPr="008A109B">
        <w:rPr>
          <w:rFonts w:ascii="Palatino Linotype" w:hAnsi="Palatino Linotype"/>
        </w:rPr>
        <w:t xml:space="preserve">la Suprema Corte de Justicia de la Nación, respecto de la Primera y Segunda Etapas del </w:t>
      </w:r>
      <w:r w:rsidRPr="008A109B">
        <w:rPr>
          <w:rFonts w:ascii="Palatino Linotype" w:hAnsi="Palatino Linotype"/>
          <w:b/>
        </w:rPr>
        <w:t>Test de Proporcionalidad en sentido amplio</w:t>
      </w:r>
      <w:r w:rsidRPr="008A109B">
        <w:rPr>
          <w:rFonts w:ascii="Palatino Linotype" w:hAnsi="Palatino Linotype"/>
        </w:rPr>
        <w:t xml:space="preserve">, el cual ha plasmado en las </w:t>
      </w:r>
      <w:r w:rsidRPr="008A109B">
        <w:rPr>
          <w:rFonts w:ascii="Palatino Linotype" w:eastAsia="Calibri" w:hAnsi="Palatino Linotype" w:cs="Tahoma"/>
          <w:bCs/>
          <w:lang w:eastAsia="en-US"/>
        </w:rPr>
        <w:t>Tesis Aisladas con números de registro 2013143 y 2013152, de la Décima Época, publicadas en las páginas 902 y 911, ambas del Libro 36, Tomo II, de noviembre de 2016, en el Semanario Judicial de la Federación y su Gaceta, las cuales son del tenor literal siguiente:</w:t>
      </w:r>
    </w:p>
    <w:p w:rsidR="009E1539" w:rsidRPr="008A109B" w:rsidRDefault="009E1539" w:rsidP="009E1539">
      <w:pPr>
        <w:spacing w:before="24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u w:val="single"/>
          <w:lang w:val="es-ES"/>
        </w:rPr>
        <w:t>PRIMERA ETAPA DEL TEST DE PROPORCIONALIDAD. IDENTIFICACIÓN DE UNA FINALIDAD CONSTITUCIONALMENTE VÁLIDA</w:t>
      </w:r>
      <w:r w:rsidRPr="008A109B">
        <w:rPr>
          <w:rFonts w:ascii="Palatino Linotype" w:hAnsi="Palatino Linotype" w:cs="Arial"/>
          <w:i/>
          <w:iCs/>
          <w:sz w:val="22"/>
          <w:szCs w:val="22"/>
          <w:lang w:val="es-ES"/>
        </w:rPr>
        <w:t xml:space="preserve">. Para que las intervenciones que se realicen a algún derecho fundamental sean constitucionales, éstas deben superar un test de proporcionalidad en sentido amplio. Lo anterior implica que </w:t>
      </w:r>
      <w:r w:rsidRPr="008A109B">
        <w:rPr>
          <w:rFonts w:ascii="Palatino Linotype" w:hAnsi="Palatino Linotype" w:cs="Arial"/>
          <w:b/>
          <w:i/>
          <w:iCs/>
          <w:sz w:val="22"/>
          <w:szCs w:val="22"/>
          <w:u w:val="single"/>
          <w:lang w:val="es-ES"/>
        </w:rPr>
        <w:t>la medida legislativa debe perseguir una finalidad constitucionalmente válida, además de que debe lograr en algún grado la consecución de su fin</w:t>
      </w:r>
      <w:r w:rsidRPr="008A109B">
        <w:rPr>
          <w:rFonts w:ascii="Palatino Linotype" w:hAnsi="Palatino Linotype" w:cs="Arial"/>
          <w:i/>
          <w:iCs/>
          <w:sz w:val="22"/>
          <w:szCs w:val="22"/>
          <w:lang w:val="es-ES"/>
        </w:rPr>
        <w:t xml:space="preserve">,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w:t>
      </w:r>
      <w:r w:rsidRPr="008A109B">
        <w:rPr>
          <w:rFonts w:ascii="Palatino Linotype" w:hAnsi="Palatino Linotype" w:cs="Arial"/>
          <w:b/>
          <w:i/>
          <w:iCs/>
          <w:sz w:val="22"/>
          <w:szCs w:val="22"/>
          <w:u w:val="single"/>
          <w:lang w:val="es-ES"/>
        </w:rPr>
        <w:t>Esta etapa del análisis presupone la idea de que no cualquier propósito puede justificar la limitación a un derecho fundamental</w:t>
      </w:r>
      <w:r w:rsidRPr="008A109B">
        <w:rPr>
          <w:rFonts w:ascii="Palatino Linotype" w:hAnsi="Palatino Linotype" w:cs="Arial"/>
          <w:i/>
          <w:iCs/>
          <w:sz w:val="22"/>
          <w:szCs w:val="22"/>
          <w:lang w:val="es-ES"/>
        </w:rPr>
        <w:t>.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w:t>
      </w:r>
    </w:p>
    <w:p w:rsidR="009E1539" w:rsidRPr="008A109B" w:rsidRDefault="009E1539" w:rsidP="009E1539">
      <w:pPr>
        <w:spacing w:before="24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Amparo en revisión 237/2014. Josefina </w:t>
      </w:r>
      <w:proofErr w:type="spellStart"/>
      <w:r w:rsidRPr="008A109B">
        <w:rPr>
          <w:rFonts w:ascii="Palatino Linotype" w:hAnsi="Palatino Linotype" w:cs="Arial"/>
          <w:i/>
          <w:iCs/>
          <w:sz w:val="22"/>
          <w:szCs w:val="22"/>
          <w:lang w:val="es-ES"/>
        </w:rPr>
        <w:t>Ricaño</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Bandala</w:t>
      </w:r>
      <w:proofErr w:type="spellEnd"/>
      <w:r w:rsidRPr="008A109B">
        <w:rPr>
          <w:rFonts w:ascii="Palatino Linotype" w:hAnsi="Palatino Linotype" w:cs="Arial"/>
          <w:i/>
          <w:iCs/>
          <w:sz w:val="22"/>
          <w:szCs w:val="22"/>
          <w:lang w:val="es-ES"/>
        </w:rPr>
        <w:t xml:space="preserve"> y otros. 4 de noviembre de 2015. Mayoría de cuatro votos de los Ministros Arturo Zaldívar Lelo de Larrea, José Ramón Cossío Díaz, quien formuló voto concurrente, Olga Sánchez Cordero de García Villegas y Alfredo Gutiérrez Ortiz Mena, quien formuló voto concurrente. Disidente: Jorge Mario Pardo Rebolledo, quien formuló voto particular. Ponente: Arturo Zaldívar Lelo de Larrea. Secretarios: Arturo Bárcena Zubieta y Ana María Ibarra Olguín.”</w:t>
      </w:r>
    </w:p>
    <w:p w:rsidR="009E1539" w:rsidRPr="008A109B" w:rsidRDefault="009E1539" w:rsidP="009E1539">
      <w:pPr>
        <w:spacing w:before="36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lastRenderedPageBreak/>
        <w:t>“</w:t>
      </w:r>
      <w:r w:rsidRPr="008A109B">
        <w:rPr>
          <w:rFonts w:ascii="Palatino Linotype" w:hAnsi="Palatino Linotype" w:cs="Arial"/>
          <w:b/>
          <w:i/>
          <w:iCs/>
          <w:sz w:val="22"/>
          <w:szCs w:val="22"/>
          <w:u w:val="single"/>
          <w:lang w:val="es-ES"/>
        </w:rPr>
        <w:t>SEGUNDA ETAPA DEL TEST DE PROPORCIONALIDAD</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EXAMEN DE LA IDONEIDAD</w:t>
      </w:r>
      <w:r w:rsidRPr="008A109B">
        <w:rPr>
          <w:rFonts w:ascii="Palatino Linotype" w:hAnsi="Palatino Linotype" w:cs="Arial"/>
          <w:i/>
          <w:iCs/>
          <w:sz w:val="22"/>
          <w:szCs w:val="22"/>
          <w:lang w:val="es-ES"/>
        </w:rPr>
        <w:t xml:space="preserve"> DE LA MEDIDA LEGISLATIVA. Para que resulten constitucionales las intervenciones que se realicen a un derecho fundamental, éstas deben superar un test de proporcionalidad en sentido amplio. Lo anterior implica que </w:t>
      </w:r>
      <w:r w:rsidRPr="008A109B">
        <w:rPr>
          <w:rFonts w:ascii="Palatino Linotype" w:hAnsi="Palatino Linotype" w:cs="Arial"/>
          <w:b/>
          <w:i/>
          <w:iCs/>
          <w:sz w:val="22"/>
          <w:szCs w:val="22"/>
          <w:u w:val="single"/>
          <w:lang w:val="es-ES"/>
        </w:rPr>
        <w:t>la medida legislativa debe perseguir una finalidad constitucionalmente válida, lograr en algún grado la consecución de su fin</w:t>
      </w:r>
      <w:r w:rsidRPr="008A109B">
        <w:rPr>
          <w:rFonts w:ascii="Palatino Linotype" w:hAnsi="Palatino Linotype" w:cs="Arial"/>
          <w:i/>
          <w:iCs/>
          <w:sz w:val="22"/>
          <w:szCs w:val="22"/>
          <w:lang w:val="es-ES"/>
        </w:rPr>
        <w:t xml:space="preserve"> y no limitar de manera innecesaria y desproporcionada el derecho fundamental en cuestión. Por lo que hace a la idoneidad de la medida, en esta etapa del escrutinio </w:t>
      </w:r>
      <w:r w:rsidRPr="008A109B">
        <w:rPr>
          <w:rFonts w:ascii="Palatino Linotype" w:hAnsi="Palatino Linotype" w:cs="Arial"/>
          <w:b/>
          <w:i/>
          <w:iCs/>
          <w:sz w:val="22"/>
          <w:szCs w:val="22"/>
          <w:u w:val="single"/>
          <w:lang w:val="es-ES"/>
        </w:rPr>
        <w:t>debe analizarse si la medida impugnada tiende a alcanzar en algún grado los fines perseguidos por el legislador</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En este sentido, el examen de idoneidad presupone la existencia de una relación entre la intervención al derecho y el fin que persigue dicha afectación</w:t>
      </w:r>
      <w:r w:rsidRPr="008A109B">
        <w:rPr>
          <w:rFonts w:ascii="Palatino Linotype" w:hAnsi="Palatino Linotype" w:cs="Arial"/>
          <w:i/>
          <w:iCs/>
          <w:sz w:val="22"/>
          <w:szCs w:val="22"/>
          <w:lang w:val="es-ES"/>
        </w:rPr>
        <w:t xml:space="preserve">, siendo suficiente que la medida contribuya en algún modo y en algún grado a lograr el propósito que busca el legislador. Finalmente, vale mencionar que </w:t>
      </w:r>
      <w:r w:rsidRPr="008A109B">
        <w:rPr>
          <w:rFonts w:ascii="Palatino Linotype" w:hAnsi="Palatino Linotype" w:cs="Arial"/>
          <w:b/>
          <w:i/>
          <w:iCs/>
          <w:sz w:val="22"/>
          <w:szCs w:val="22"/>
          <w:u w:val="single"/>
          <w:lang w:val="es-ES"/>
        </w:rPr>
        <w:t>la idoneidad de una medida legislativa podría mostrarse a partir de</w:t>
      </w:r>
      <w:r w:rsidRPr="008A109B">
        <w:rPr>
          <w:rFonts w:ascii="Palatino Linotype" w:hAnsi="Palatino Linotype" w:cs="Arial"/>
          <w:i/>
          <w:iCs/>
          <w:sz w:val="22"/>
          <w:szCs w:val="22"/>
          <w:lang w:val="es-ES"/>
        </w:rPr>
        <w:t xml:space="preserve"> conocimientos científicos o </w:t>
      </w:r>
      <w:r w:rsidRPr="008A109B">
        <w:rPr>
          <w:rFonts w:ascii="Palatino Linotype" w:hAnsi="Palatino Linotype" w:cs="Arial"/>
          <w:b/>
          <w:i/>
          <w:iCs/>
          <w:sz w:val="22"/>
          <w:szCs w:val="22"/>
          <w:u w:val="single"/>
          <w:lang w:val="es-ES"/>
        </w:rPr>
        <w:t>convicciones sociales generalmente aceptadas</w:t>
      </w:r>
      <w:r w:rsidRPr="008A109B">
        <w:rPr>
          <w:rFonts w:ascii="Palatino Linotype" w:hAnsi="Palatino Linotype" w:cs="Arial"/>
          <w:i/>
          <w:iCs/>
          <w:sz w:val="22"/>
          <w:szCs w:val="22"/>
          <w:lang w:val="es-ES"/>
        </w:rPr>
        <w:t>.</w:t>
      </w:r>
    </w:p>
    <w:p w:rsidR="009E1539" w:rsidRPr="008A109B" w:rsidRDefault="009E1539" w:rsidP="009E1539">
      <w:pPr>
        <w:spacing w:before="24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Amparo en revisión 237/2014. Josefina </w:t>
      </w:r>
      <w:proofErr w:type="spellStart"/>
      <w:r w:rsidRPr="008A109B">
        <w:rPr>
          <w:rFonts w:ascii="Palatino Linotype" w:hAnsi="Palatino Linotype" w:cs="Arial"/>
          <w:i/>
          <w:iCs/>
          <w:sz w:val="22"/>
          <w:szCs w:val="22"/>
          <w:lang w:val="es-ES"/>
        </w:rPr>
        <w:t>Ricaño</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Bandala</w:t>
      </w:r>
      <w:proofErr w:type="spellEnd"/>
      <w:r w:rsidRPr="008A109B">
        <w:rPr>
          <w:rFonts w:ascii="Palatino Linotype" w:hAnsi="Palatino Linotype" w:cs="Arial"/>
          <w:i/>
          <w:iCs/>
          <w:sz w:val="22"/>
          <w:szCs w:val="22"/>
          <w:lang w:val="es-ES"/>
        </w:rPr>
        <w:t xml:space="preserve"> y otros. 4 de noviembre de 2015. Mayoría de cuatro votos de los Ministros Arturo Zaldívar Lelo de Larrea, José Ramón Cossío Díaz, quien formuló voto concurrente, Olga Sánchez Cordero de García Villegas 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p>
    <w:p w:rsidR="009E1539" w:rsidRPr="008A109B" w:rsidRDefault="009E1539" w:rsidP="009E1539">
      <w:pPr>
        <w:spacing w:before="240" w:after="240"/>
        <w:ind w:left="709" w:right="709"/>
        <w:jc w:val="both"/>
        <w:rPr>
          <w:rFonts w:ascii="Palatino Linotype" w:hAnsi="Palatino Linotype" w:cs="Arial"/>
          <w:sz w:val="22"/>
          <w:szCs w:val="22"/>
        </w:rPr>
      </w:pPr>
      <w:r w:rsidRPr="008A109B">
        <w:rPr>
          <w:rFonts w:ascii="Palatino Linotype" w:hAnsi="Palatino Linotype" w:cs="Arial"/>
          <w:sz w:val="22"/>
          <w:szCs w:val="22"/>
        </w:rPr>
        <w:t>(Énfasis añadido)</w:t>
      </w:r>
    </w:p>
    <w:p w:rsidR="009E1539" w:rsidRPr="008A109B" w:rsidRDefault="009E1539" w:rsidP="009E153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val="es-ES" w:eastAsia="en-US"/>
        </w:rPr>
        <w:t xml:space="preserve">Así, bajo el marco establecido por la Primera Sala de la </w:t>
      </w:r>
      <w:r w:rsidRPr="008A109B">
        <w:rPr>
          <w:rFonts w:ascii="Palatino Linotype" w:hAnsi="Palatino Linotype"/>
        </w:rPr>
        <w:t xml:space="preserve">Suprema Corte de Justicia de la Nación, esta Ponencia resolutora, advierte la existencia de </w:t>
      </w:r>
      <w:r w:rsidRPr="008A109B">
        <w:rPr>
          <w:rFonts w:ascii="Palatino Linotype" w:eastAsia="Calibri" w:hAnsi="Palatino Linotype" w:cs="Tahoma"/>
          <w:bCs/>
          <w:lang w:eastAsia="en-US"/>
        </w:rPr>
        <w:t xml:space="preserve">un fin constitucionalmente válido, puesto que dar a conocer </w:t>
      </w:r>
      <w:r w:rsidR="00712E89" w:rsidRPr="008A109B">
        <w:rPr>
          <w:rFonts w:ascii="Palatino Linotype" w:eastAsia="Calibri" w:hAnsi="Palatino Linotype" w:cs="Tahoma"/>
          <w:bCs/>
          <w:lang w:eastAsia="en-US"/>
        </w:rPr>
        <w:t xml:space="preserve">la firma autógrafa de las </w:t>
      </w:r>
      <w:r w:rsidRPr="008A109B">
        <w:rPr>
          <w:rFonts w:ascii="Palatino Linotype" w:eastAsia="Calibri" w:hAnsi="Palatino Linotype" w:cs="Tahoma"/>
          <w:bCs/>
          <w:lang w:eastAsia="en-US"/>
        </w:rPr>
        <w:t>personas físicas</w:t>
      </w:r>
      <w:r w:rsidR="00712E89" w:rsidRPr="008A109B">
        <w:rPr>
          <w:rFonts w:ascii="Palatino Linotype" w:eastAsia="Calibri" w:hAnsi="Palatino Linotype" w:cs="Tahoma"/>
          <w:bCs/>
          <w:lang w:eastAsia="en-US"/>
        </w:rPr>
        <w:t>, que fungieron como representante legal de los proveedores de servicios en los contratos de referencia</w:t>
      </w:r>
      <w:r w:rsidRPr="008A109B">
        <w:rPr>
          <w:rFonts w:ascii="Palatino Linotype" w:eastAsia="Calibri" w:hAnsi="Palatino Linotype" w:cs="Tahoma"/>
          <w:bCs/>
          <w:lang w:eastAsia="en-US"/>
        </w:rPr>
        <w:t xml:space="preserve">, tiene como finalidad transparentar y dar a conocer el actuar de quehacer público, así como la rendición de cuentas de los servidores públicos que la ejercen, </w:t>
      </w:r>
      <w:r w:rsidR="00712E89" w:rsidRPr="008A109B">
        <w:rPr>
          <w:rFonts w:ascii="Palatino Linotype" w:eastAsia="Calibri" w:hAnsi="Palatino Linotype" w:cs="Tahoma"/>
          <w:bCs/>
          <w:lang w:eastAsia="en-US"/>
        </w:rPr>
        <w:t xml:space="preserve">pues dicho dato personal </w:t>
      </w:r>
      <w:r w:rsidRPr="008A109B">
        <w:rPr>
          <w:rFonts w:ascii="Palatino Linotype" w:eastAsia="Calibri" w:hAnsi="Palatino Linotype" w:cs="Tahoma"/>
          <w:bCs/>
          <w:lang w:eastAsia="en-US"/>
        </w:rPr>
        <w:t xml:space="preserve">permitirá identificar </w:t>
      </w:r>
      <w:r w:rsidR="00712E89" w:rsidRPr="008A109B">
        <w:rPr>
          <w:rFonts w:ascii="Palatino Linotype" w:eastAsia="Calibri" w:hAnsi="Palatino Linotype" w:cs="Tahoma"/>
          <w:bCs/>
          <w:lang w:eastAsia="en-US"/>
        </w:rPr>
        <w:t xml:space="preserve">que, en efecto, quienes signaron los contratos de referencia, </w:t>
      </w:r>
      <w:r w:rsidR="001A0B27" w:rsidRPr="008A109B">
        <w:rPr>
          <w:rFonts w:ascii="Palatino Linotype" w:eastAsia="Calibri" w:hAnsi="Palatino Linotype" w:cs="Tahoma"/>
          <w:bCs/>
          <w:lang w:eastAsia="en-US"/>
        </w:rPr>
        <w:t>se trataba de</w:t>
      </w:r>
      <w:r w:rsidR="00712E89" w:rsidRPr="008A109B">
        <w:rPr>
          <w:rFonts w:ascii="Palatino Linotype" w:eastAsia="Calibri" w:hAnsi="Palatino Linotype" w:cs="Tahoma"/>
          <w:bCs/>
          <w:lang w:eastAsia="en-US"/>
        </w:rPr>
        <w:t xml:space="preserve"> los representantes legales de los prestadores de servicios </w:t>
      </w:r>
      <w:r w:rsidR="001A0B27" w:rsidRPr="008A109B">
        <w:rPr>
          <w:rFonts w:ascii="Palatino Linotype" w:eastAsia="Calibri" w:hAnsi="Palatino Linotype" w:cs="Tahoma"/>
          <w:bCs/>
          <w:lang w:eastAsia="en-US"/>
        </w:rPr>
        <w:t xml:space="preserve">y </w:t>
      </w:r>
      <w:r w:rsidR="001A0B27" w:rsidRPr="008A109B">
        <w:rPr>
          <w:rFonts w:ascii="Palatino Linotype" w:eastAsia="Calibri" w:hAnsi="Palatino Linotype" w:cs="Tahoma"/>
          <w:bCs/>
          <w:lang w:eastAsia="en-US"/>
        </w:rPr>
        <w:lastRenderedPageBreak/>
        <w:t>no de alguna persona distinta, carente de facultades jurídicas para actuar en dicho acto jurídico, siendo que, sus representados con motivo de la celebración d</w:t>
      </w:r>
      <w:r w:rsidR="008A109B" w:rsidRPr="008A109B">
        <w:rPr>
          <w:rFonts w:ascii="Palatino Linotype" w:eastAsia="Calibri" w:hAnsi="Palatino Linotype" w:cs="Tahoma"/>
          <w:bCs/>
          <w:lang w:eastAsia="en-US"/>
        </w:rPr>
        <w:t>e los contrato de aludidos, serí</w:t>
      </w:r>
      <w:r w:rsidR="001A0B27" w:rsidRPr="008A109B">
        <w:rPr>
          <w:rFonts w:ascii="Palatino Linotype" w:eastAsia="Calibri" w:hAnsi="Palatino Linotype" w:cs="Tahoma"/>
          <w:bCs/>
          <w:lang w:eastAsia="en-US"/>
        </w:rPr>
        <w:t>an beneficiados por la recepción de recursos públicos.</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Al respecto, es de señalar que la </w:t>
      </w:r>
      <w:r w:rsidRPr="008A109B">
        <w:rPr>
          <w:rFonts w:ascii="Palatino Linotype" w:eastAsia="Calibri" w:hAnsi="Palatino Linotype" w:cs="Tahoma"/>
          <w:b/>
          <w:bCs/>
          <w:lang w:eastAsia="en-US"/>
        </w:rPr>
        <w:t xml:space="preserve">transparencia </w:t>
      </w:r>
      <w:r w:rsidRPr="008A109B">
        <w:rPr>
          <w:rFonts w:ascii="Palatino Linotype" w:eastAsia="Calibri" w:hAnsi="Palatino Linotype" w:cs="Tahoma"/>
          <w:bCs/>
          <w:lang w:eastAsia="en-US"/>
        </w:rPr>
        <w:t xml:space="preserve">está orientada a maximizar el uso social de la </w:t>
      </w:r>
      <w:r w:rsidRPr="008A109B">
        <w:rPr>
          <w:rFonts w:ascii="Palatino Linotype" w:hAnsi="Palatino Linotype" w:cs="Arial"/>
        </w:rPr>
        <w:t>información</w:t>
      </w:r>
      <w:r w:rsidRPr="008A109B">
        <w:rPr>
          <w:rFonts w:ascii="Palatino Linotype" w:eastAsia="Calibri" w:hAnsi="Palatino Linotype" w:cs="Tahoma"/>
          <w:bCs/>
          <w:lang w:eastAsia="en-US"/>
        </w:rPr>
        <w:t xml:space="preserve"> de los organismos gubernamentales, misma que sirve para exigir cuentas a las </w:t>
      </w:r>
      <w:r w:rsidRPr="008A109B">
        <w:rPr>
          <w:rFonts w:ascii="Palatino Linotype" w:hAnsi="Palatino Linotype" w:cs="Arial"/>
        </w:rPr>
        <w:t xml:space="preserve">autoridades, por su parte, </w:t>
      </w:r>
      <w:r w:rsidRPr="008A109B">
        <w:rPr>
          <w:rFonts w:ascii="Palatino Linotype" w:eastAsia="Calibri" w:hAnsi="Palatino Linotype" w:cs="Tahoma"/>
          <w:bCs/>
          <w:lang w:eastAsia="en-US"/>
        </w:rPr>
        <w:t xml:space="preserve">la </w:t>
      </w:r>
      <w:r w:rsidRPr="008A109B">
        <w:rPr>
          <w:rFonts w:ascii="Palatino Linotype" w:eastAsia="Calibri" w:hAnsi="Palatino Linotype" w:cs="Tahoma"/>
          <w:b/>
          <w:bCs/>
          <w:lang w:eastAsia="en-US"/>
        </w:rPr>
        <w:t>rendición de cuentas</w:t>
      </w:r>
      <w:r w:rsidRPr="008A109B">
        <w:rPr>
          <w:rFonts w:ascii="Palatino Linotype" w:eastAsia="Calibri" w:hAnsi="Palatino Linotype" w:cs="Tahoma"/>
          <w:bCs/>
          <w:lang w:eastAsia="en-US"/>
        </w:rPr>
        <w:t xml:space="preserve"> debe entenderse como la obligación de los funcionarios de responder por los actos de hacer o dejar de hacer, en el ejercicio del poder público, frente al poder de los ciudadanos para exigir que sean sancionados cuando la gestión de los servidores públicos, viole la normatividad al realizar sus deberes públicos. Por lo que, estos dos conceptos están asociados de manera notable y</w:t>
      </w:r>
      <w:r w:rsidR="001A0B27" w:rsidRPr="008A109B">
        <w:rPr>
          <w:rFonts w:ascii="Palatino Linotype" w:eastAsia="Calibri" w:hAnsi="Palatino Linotype" w:cs="Tahoma"/>
          <w:bCs/>
          <w:lang w:eastAsia="en-US"/>
        </w:rPr>
        <w:t>,</w:t>
      </w:r>
      <w:r w:rsidRPr="008A109B">
        <w:rPr>
          <w:rFonts w:ascii="Palatino Linotype" w:eastAsia="Calibri" w:hAnsi="Palatino Linotype" w:cs="Tahoma"/>
          <w:bCs/>
          <w:lang w:eastAsia="en-US"/>
        </w:rPr>
        <w:t xml:space="preserve"> por tanto, los gobernados requieren información para evaluar críticamente a sus gobernantes y exigirles cuentas.</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En ese orden de ideas, la </w:t>
      </w:r>
      <w:r w:rsidRPr="008A109B">
        <w:rPr>
          <w:rFonts w:ascii="Palatino Linotype" w:eastAsia="Calibri" w:hAnsi="Palatino Linotype" w:cs="Tahoma"/>
          <w:b/>
          <w:bCs/>
          <w:lang w:eastAsia="en-US"/>
        </w:rPr>
        <w:t>transparencia</w:t>
      </w:r>
      <w:r w:rsidRPr="008A109B">
        <w:rPr>
          <w:rFonts w:ascii="Palatino Linotype" w:eastAsia="Calibri" w:hAnsi="Palatino Linotype" w:cs="Tahoma"/>
          <w:bCs/>
          <w:lang w:eastAsia="en-US"/>
        </w:rPr>
        <w:t xml:space="preserve"> coadyuva en la rendición de cuentas, pues por una parte, permite a la sociedad reconocer o sancionar el desempeño de los entes públicos, y por otra, ser un foco inhibidor de conductas y acciones indebidas que atenten contra el </w:t>
      </w:r>
      <w:r w:rsidRPr="008A109B">
        <w:rPr>
          <w:rFonts w:ascii="Palatino Linotype" w:eastAsia="Calibri" w:hAnsi="Palatino Linotype" w:cs="Tahoma"/>
          <w:b/>
          <w:bCs/>
          <w:lang w:eastAsia="en-US"/>
        </w:rPr>
        <w:t>interés público</w:t>
      </w:r>
      <w:r w:rsidRPr="008A109B">
        <w:rPr>
          <w:rFonts w:ascii="Palatino Linotype" w:eastAsia="Calibri" w:hAnsi="Palatino Linotype" w:cs="Tahoma"/>
          <w:bCs/>
          <w:lang w:eastAsia="en-US"/>
        </w:rPr>
        <w:t>.</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Ahora bien, dar a conocer </w:t>
      </w:r>
      <w:r w:rsidR="001A0B27" w:rsidRPr="008A109B">
        <w:rPr>
          <w:rFonts w:ascii="Palatino Linotype" w:eastAsia="Calibri" w:hAnsi="Palatino Linotype" w:cs="Tahoma"/>
          <w:bCs/>
          <w:lang w:eastAsia="en-US"/>
        </w:rPr>
        <w:t xml:space="preserve">la firma autógrafa de </w:t>
      </w:r>
      <w:r w:rsidRPr="008A109B">
        <w:rPr>
          <w:rFonts w:ascii="Palatino Linotype" w:eastAsia="Calibri" w:hAnsi="Palatino Linotype" w:cs="Tahoma"/>
          <w:bCs/>
          <w:lang w:eastAsia="en-US"/>
        </w:rPr>
        <w:t xml:space="preserve">las personas </w:t>
      </w:r>
      <w:r w:rsidRPr="008A109B">
        <w:rPr>
          <w:rFonts w:ascii="Palatino Linotype" w:hAnsi="Palatino Linotype" w:cs="Arial"/>
        </w:rPr>
        <w:t>físicas</w:t>
      </w:r>
      <w:r w:rsidR="001A0B27" w:rsidRPr="008A109B">
        <w:rPr>
          <w:rFonts w:ascii="Palatino Linotype" w:hAnsi="Palatino Linotype" w:cs="Arial"/>
        </w:rPr>
        <w:t xml:space="preserve"> que actuaron como representante legal de los prestadores de servicios, a quienes se les otorgan recursos públicos como contraprestación</w:t>
      </w:r>
      <w:r w:rsidRPr="008A109B">
        <w:rPr>
          <w:rFonts w:ascii="Palatino Linotype" w:hAnsi="Palatino Linotype" w:cs="Arial"/>
        </w:rPr>
        <w:t xml:space="preserve">, es relevante para efectos de la trasparencia y rendición de cuentas, ya que al dar a conocer dicho dato personal, </w:t>
      </w:r>
      <w:r w:rsidR="00666A90" w:rsidRPr="008A109B">
        <w:rPr>
          <w:rFonts w:ascii="Palatino Linotype" w:hAnsi="Palatino Linotype" w:cs="Arial"/>
        </w:rPr>
        <w:t xml:space="preserve">se </w:t>
      </w:r>
      <w:r w:rsidRPr="008A109B">
        <w:rPr>
          <w:rFonts w:ascii="Palatino Linotype" w:hAnsi="Palatino Linotype" w:cs="Arial"/>
        </w:rPr>
        <w:t xml:space="preserve">advertiría, </w:t>
      </w:r>
      <w:r w:rsidR="001A0B27" w:rsidRPr="008A109B">
        <w:rPr>
          <w:rFonts w:ascii="Palatino Linotype" w:hAnsi="Palatino Linotype" w:cs="Arial"/>
        </w:rPr>
        <w:t xml:space="preserve">que quienes estamparon su firma </w:t>
      </w:r>
      <w:r w:rsidR="00666A90" w:rsidRPr="008A109B">
        <w:rPr>
          <w:rFonts w:ascii="Palatino Linotype" w:hAnsi="Palatino Linotype" w:cs="Arial"/>
        </w:rPr>
        <w:t>durante la celebración de dicho acto,</w:t>
      </w:r>
      <w:r w:rsidR="001A0B27" w:rsidRPr="008A109B">
        <w:rPr>
          <w:rFonts w:ascii="Palatino Linotype" w:hAnsi="Palatino Linotype" w:cs="Arial"/>
        </w:rPr>
        <w:t xml:space="preserve"> contaban con facultades jurídicas necesarias para representar a dichos proveedores y actuar en su nombre</w:t>
      </w:r>
      <w:r w:rsidR="00666A90" w:rsidRPr="008A109B">
        <w:rPr>
          <w:rFonts w:ascii="Palatino Linotype" w:hAnsi="Palatino Linotype" w:cs="Arial"/>
        </w:rPr>
        <w:t>, y no trató de una persona diversa carente de dichas facultades potestativas</w:t>
      </w:r>
      <w:r w:rsidR="008A109B" w:rsidRPr="008A109B">
        <w:rPr>
          <w:rFonts w:ascii="Palatino Linotype" w:hAnsi="Palatino Linotype" w:cs="Arial"/>
        </w:rPr>
        <w:t xml:space="preserve">, siendo que la </w:t>
      </w:r>
      <w:r w:rsidR="008A109B" w:rsidRPr="008A109B">
        <w:rPr>
          <w:rFonts w:ascii="Palatino Linotype" w:hAnsi="Palatino Linotype" w:cs="Arial"/>
        </w:rPr>
        <w:lastRenderedPageBreak/>
        <w:t xml:space="preserve">publicidad de dicho dato personal se encamina a la finalidad, pues la finalidad de plasmar la firma en el contrato correspondiente es por la contratación de servicios. </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En esa tesitura, se advierte que, dar a conocer </w:t>
      </w:r>
      <w:r w:rsidR="00666A90" w:rsidRPr="008A109B">
        <w:rPr>
          <w:rFonts w:ascii="Palatino Linotype" w:eastAsia="Calibri" w:hAnsi="Palatino Linotype" w:cs="Tahoma"/>
          <w:bCs/>
          <w:lang w:eastAsia="en-US"/>
        </w:rPr>
        <w:t>firma autógrafa de las personas físicas referenciadas</w:t>
      </w:r>
      <w:r w:rsidRPr="008A109B">
        <w:rPr>
          <w:rFonts w:ascii="Palatino Linotype" w:eastAsia="Calibri" w:hAnsi="Palatino Linotype" w:cs="Tahoma"/>
          <w:bCs/>
          <w:lang w:eastAsia="en-US"/>
        </w:rPr>
        <w:t xml:space="preserve">, en </w:t>
      </w:r>
      <w:r w:rsidR="00666A90" w:rsidRPr="008A109B">
        <w:rPr>
          <w:rFonts w:ascii="Palatino Linotype" w:eastAsia="Calibri" w:hAnsi="Palatino Linotype" w:cs="Tahoma"/>
          <w:bCs/>
          <w:lang w:eastAsia="en-US"/>
        </w:rPr>
        <w:t xml:space="preserve">el caso particular de los contratos en que se formalizó el procedimiento de adjudicación respectivo, </w:t>
      </w:r>
      <w:r w:rsidRPr="008A109B">
        <w:rPr>
          <w:rFonts w:ascii="Palatino Linotype" w:eastAsia="Calibri" w:hAnsi="Palatino Linotype" w:cs="Tahoma"/>
          <w:bCs/>
          <w:lang w:eastAsia="en-US"/>
        </w:rPr>
        <w:t>permitiría establecer con precisión</w:t>
      </w:r>
      <w:r w:rsidR="00666A90" w:rsidRPr="008A109B">
        <w:rPr>
          <w:rFonts w:ascii="Palatino Linotype" w:eastAsia="Calibri" w:hAnsi="Palatino Linotype" w:cs="Tahoma"/>
          <w:bCs/>
          <w:lang w:eastAsia="en-US"/>
        </w:rPr>
        <w:t xml:space="preserve"> que</w:t>
      </w:r>
      <w:r w:rsidRPr="008A109B">
        <w:rPr>
          <w:rFonts w:ascii="Palatino Linotype" w:hAnsi="Palatino Linotype" w:cs="Arial"/>
        </w:rPr>
        <w:t xml:space="preserve"> </w:t>
      </w:r>
      <w:r w:rsidRPr="008A109B">
        <w:rPr>
          <w:rFonts w:ascii="Palatino Linotype" w:eastAsia="Calibri" w:hAnsi="Palatino Linotype" w:cs="Tahoma"/>
          <w:bCs/>
          <w:lang w:eastAsia="en-US"/>
        </w:rPr>
        <w:t>se realizó, en total apego a las normas constitucionales y locales,</w:t>
      </w:r>
      <w:r w:rsidR="00666A90" w:rsidRPr="008A109B">
        <w:rPr>
          <w:rFonts w:ascii="Palatino Linotype" w:eastAsia="Calibri" w:hAnsi="Palatino Linotype" w:cs="Tahoma"/>
          <w:bCs/>
          <w:lang w:eastAsia="en-US"/>
        </w:rPr>
        <w:t xml:space="preserve"> </w:t>
      </w:r>
      <w:r w:rsidRPr="008A109B">
        <w:rPr>
          <w:rFonts w:ascii="Palatino Linotype" w:eastAsia="Calibri" w:hAnsi="Palatino Linotype" w:cs="Tahoma"/>
          <w:bCs/>
          <w:lang w:eastAsia="en-US"/>
        </w:rPr>
        <w:t>sin menoscabo a los principios fundamentales de transparencia y rendición de cuentas</w:t>
      </w:r>
      <w:r w:rsidR="00666A90" w:rsidRPr="008A109B">
        <w:rPr>
          <w:rFonts w:ascii="Palatino Linotype" w:eastAsia="Calibri" w:hAnsi="Palatino Linotype" w:cs="Tahoma"/>
          <w:bCs/>
          <w:lang w:eastAsia="en-US"/>
        </w:rPr>
        <w:t>, al clarificar que actuaron en dicho actos las personas con las facultades necesarias para tales efectos.</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
          <w:bCs/>
          <w:lang w:eastAsia="en-US"/>
        </w:rPr>
      </w:pPr>
      <w:r w:rsidRPr="008A109B">
        <w:rPr>
          <w:rFonts w:ascii="Palatino Linotype" w:eastAsia="Calibri" w:hAnsi="Palatino Linotype" w:cs="Tahoma"/>
          <w:bCs/>
          <w:lang w:eastAsia="en-US"/>
        </w:rPr>
        <w:t xml:space="preserve">Bajo tales condiciones, se advierte la existencia de un interés colectivo para la sociedad, de conocer </w:t>
      </w:r>
      <w:r w:rsidR="00666A90" w:rsidRPr="008A109B">
        <w:rPr>
          <w:rFonts w:ascii="Palatino Linotype" w:eastAsia="Calibri" w:hAnsi="Palatino Linotype" w:cs="Tahoma"/>
          <w:bCs/>
          <w:lang w:eastAsia="en-US"/>
        </w:rPr>
        <w:t>dicho datos personal</w:t>
      </w:r>
      <w:r w:rsidRPr="008A109B">
        <w:rPr>
          <w:rFonts w:ascii="Palatino Linotype" w:eastAsia="Calibri" w:hAnsi="Palatino Linotype" w:cs="Tahoma"/>
          <w:bCs/>
          <w:lang w:eastAsia="en-US"/>
        </w:rPr>
        <w:t>, ya que su difusión abona</w:t>
      </w:r>
      <w:r w:rsidR="00666A90" w:rsidRPr="008A109B">
        <w:rPr>
          <w:rFonts w:ascii="Palatino Linotype" w:eastAsia="Calibri" w:hAnsi="Palatino Linotype" w:cs="Tahoma"/>
          <w:bCs/>
          <w:lang w:eastAsia="en-US"/>
        </w:rPr>
        <w:t>,</w:t>
      </w:r>
      <w:r w:rsidRPr="008A109B">
        <w:rPr>
          <w:rFonts w:ascii="Palatino Linotype" w:eastAsia="Calibri" w:hAnsi="Palatino Linotype" w:cs="Tahoma"/>
          <w:bCs/>
          <w:lang w:eastAsia="en-US"/>
        </w:rPr>
        <w:t xml:space="preserve"> sin lugar a dudas</w:t>
      </w:r>
      <w:r w:rsidR="00666A90" w:rsidRPr="008A109B">
        <w:rPr>
          <w:rFonts w:ascii="Palatino Linotype" w:eastAsia="Calibri" w:hAnsi="Palatino Linotype" w:cs="Tahoma"/>
          <w:bCs/>
          <w:lang w:eastAsia="en-US"/>
        </w:rPr>
        <w:t>,</w:t>
      </w:r>
      <w:r w:rsidRPr="008A109B">
        <w:rPr>
          <w:rFonts w:ascii="Palatino Linotype" w:eastAsia="Calibri" w:hAnsi="Palatino Linotype" w:cs="Tahoma"/>
          <w:bCs/>
          <w:lang w:eastAsia="en-US"/>
        </w:rPr>
        <w:t xml:space="preserve"> a una debida rendición de cuentas</w:t>
      </w:r>
      <w:r w:rsidR="00666A90" w:rsidRPr="008A109B">
        <w:rPr>
          <w:rFonts w:ascii="Palatino Linotype" w:eastAsia="Calibri" w:hAnsi="Palatino Linotype" w:cs="Tahoma"/>
          <w:bCs/>
          <w:lang w:eastAsia="en-US"/>
        </w:rPr>
        <w:t xml:space="preserve"> y transparencia en el actuar de las autoridades</w:t>
      </w:r>
      <w:r w:rsidRPr="008A109B">
        <w:rPr>
          <w:rFonts w:ascii="Palatino Linotype" w:eastAsia="Calibri" w:hAnsi="Palatino Linotype" w:cs="Tahoma"/>
          <w:bCs/>
          <w:lang w:eastAsia="en-US"/>
        </w:rPr>
        <w:t>.</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Así, se advierte que, en el presente caso, se advierte el elemento de </w:t>
      </w:r>
      <w:r w:rsidRPr="008A109B">
        <w:rPr>
          <w:rFonts w:ascii="Palatino Linotype" w:eastAsia="Calibri" w:hAnsi="Palatino Linotype" w:cs="Tahoma"/>
          <w:b/>
          <w:bCs/>
          <w:lang w:eastAsia="en-US"/>
        </w:rPr>
        <w:t>idoneidad</w:t>
      </w:r>
      <w:r w:rsidRPr="008A109B">
        <w:rPr>
          <w:rFonts w:ascii="Palatino Linotype" w:eastAsia="Calibri" w:hAnsi="Palatino Linotype" w:cs="Tahoma"/>
          <w:bCs/>
          <w:lang w:eastAsia="en-US"/>
        </w:rPr>
        <w:t xml:space="preserve">, pues como se ha plasmado, existe un fin constitucionalmente válido para dar a conocer </w:t>
      </w:r>
      <w:r w:rsidR="00666A90" w:rsidRPr="008A109B">
        <w:rPr>
          <w:rFonts w:ascii="Palatino Linotype" w:eastAsia="Calibri" w:hAnsi="Palatino Linotype" w:cs="Tahoma"/>
          <w:bCs/>
          <w:lang w:eastAsia="en-US"/>
        </w:rPr>
        <w:t xml:space="preserve">la firma autógrafa de las personas </w:t>
      </w:r>
      <w:r w:rsidR="00666A90" w:rsidRPr="008A109B">
        <w:rPr>
          <w:rFonts w:ascii="Palatino Linotype" w:hAnsi="Palatino Linotype" w:cs="Arial"/>
        </w:rPr>
        <w:t>físicas que actuaron como representante legal de los prestadores de servicios</w:t>
      </w:r>
      <w:r w:rsidRPr="008A109B">
        <w:rPr>
          <w:rFonts w:ascii="Palatino Linotype" w:eastAsia="Calibri" w:hAnsi="Palatino Linotype" w:cs="Tahoma"/>
          <w:bCs/>
          <w:lang w:eastAsia="en-US"/>
        </w:rPr>
        <w:t>, además de resultar una medida idónea para satisfacer los fine</w:t>
      </w:r>
      <w:r w:rsidR="00666A90" w:rsidRPr="008A109B">
        <w:rPr>
          <w:rFonts w:ascii="Palatino Linotype" w:eastAsia="Calibri" w:hAnsi="Palatino Linotype" w:cs="Tahoma"/>
          <w:bCs/>
          <w:lang w:eastAsia="en-US"/>
        </w:rPr>
        <w:t>s</w:t>
      </w:r>
      <w:r w:rsidRPr="008A109B">
        <w:rPr>
          <w:rFonts w:ascii="Palatino Linotype" w:eastAsia="Calibri" w:hAnsi="Palatino Linotype" w:cs="Tahoma"/>
          <w:bCs/>
          <w:lang w:eastAsia="en-US"/>
        </w:rPr>
        <w:t xml:space="preserve"> que persigue la transparencia y la rendición de cuentas como propósitos constitucionales en la actividad pública; por lo que, se puede afirmar, que bajo este primer componente de la prueba de interés público, que el derecho de acceso a la información pública, debe prevalecer frente a la protección dato personal consistente en los nombres de las personas físicas y jurídicas colectivas en mención.</w:t>
      </w:r>
    </w:p>
    <w:p w:rsidR="009E1539" w:rsidRPr="008A109B" w:rsidRDefault="009E1539" w:rsidP="009E1539">
      <w:pPr>
        <w:spacing w:line="276" w:lineRule="auto"/>
        <w:ind w:right="-93"/>
        <w:jc w:val="both"/>
        <w:rPr>
          <w:rFonts w:ascii="Palatino Linotype" w:eastAsia="Calibri" w:hAnsi="Palatino Linotype" w:cs="Tahoma"/>
          <w:bCs/>
          <w:lang w:eastAsia="en-US"/>
        </w:rPr>
      </w:pPr>
      <w:r w:rsidRPr="008A109B">
        <w:rPr>
          <w:rFonts w:ascii="Palatino Linotype" w:eastAsia="Calibri" w:hAnsi="Palatino Linotype" w:cs="Tahoma"/>
          <w:b/>
        </w:rPr>
        <w:t>B. Elemento de necesidad</w:t>
      </w:r>
    </w:p>
    <w:p w:rsidR="009E1539" w:rsidRPr="008A109B" w:rsidRDefault="009E1539" w:rsidP="009E1539">
      <w:pPr>
        <w:pStyle w:val="Prrafodelista"/>
        <w:widowControl w:val="0"/>
        <w:autoSpaceDE w:val="0"/>
        <w:autoSpaceDN w:val="0"/>
        <w:adjustRightInd w:val="0"/>
        <w:spacing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En cuanto a este elemento, esta Ponencia Resolutora, considera pertinente precisar que, </w:t>
      </w:r>
      <w:r w:rsidRPr="008A109B">
        <w:rPr>
          <w:rFonts w:ascii="Palatino Linotype" w:eastAsia="Calibri" w:hAnsi="Palatino Linotype" w:cs="Tahoma"/>
          <w:bCs/>
          <w:lang w:eastAsia="en-US"/>
        </w:rPr>
        <w:lastRenderedPageBreak/>
        <w:t xml:space="preserve">al igual que con el elemento analizado </w:t>
      </w:r>
      <w:r w:rsidRPr="008A109B">
        <w:rPr>
          <w:rFonts w:ascii="Palatino Linotype" w:eastAsia="Calibri" w:hAnsi="Palatino Linotype" w:cs="Tahoma"/>
          <w:bCs/>
          <w:i/>
          <w:lang w:eastAsia="en-US"/>
        </w:rPr>
        <w:t>supra</w:t>
      </w:r>
      <w:r w:rsidRPr="008A109B">
        <w:rPr>
          <w:rFonts w:ascii="Palatino Linotype" w:eastAsia="Calibri" w:hAnsi="Palatino Linotype" w:cs="Tahoma"/>
          <w:bCs/>
          <w:lang w:eastAsia="en-US"/>
        </w:rPr>
        <w:t xml:space="preserve">, la Primera Sala de </w:t>
      </w:r>
      <w:r w:rsidRPr="008A109B">
        <w:rPr>
          <w:rFonts w:ascii="Palatino Linotype" w:hAnsi="Palatino Linotype"/>
        </w:rPr>
        <w:t xml:space="preserve">la Suprema Corte de Justicia de la Nación, se ha pronunciado respecto del mismo, mediante la Tercera Etapa del </w:t>
      </w:r>
      <w:r w:rsidRPr="008A109B">
        <w:rPr>
          <w:rFonts w:ascii="Palatino Linotype" w:hAnsi="Palatino Linotype"/>
          <w:b/>
        </w:rPr>
        <w:t>Test de Proporcionalidad en sentido amplio</w:t>
      </w:r>
      <w:r w:rsidRPr="008A109B">
        <w:rPr>
          <w:rFonts w:ascii="Palatino Linotype" w:hAnsi="Palatino Linotype"/>
        </w:rPr>
        <w:t xml:space="preserve">, plasmándolo su estudio en la </w:t>
      </w:r>
      <w:r w:rsidRPr="008A109B">
        <w:rPr>
          <w:rFonts w:ascii="Palatino Linotype" w:eastAsia="Calibri" w:hAnsi="Palatino Linotype" w:cs="Tahoma"/>
          <w:bCs/>
          <w:lang w:eastAsia="en-US"/>
        </w:rPr>
        <w:t>Tesis Aislada con número de registro 2013154, de la Décima Época, publicada en la página 914, del Libro 36, Tomo II, de noviembre de 2016, en el Semanario Judicial de la Federación y su Gaceta, misma que se inserta a continuación:</w:t>
      </w:r>
    </w:p>
    <w:p w:rsidR="009E1539" w:rsidRPr="008A109B" w:rsidRDefault="009E1539" w:rsidP="00666A90">
      <w:pPr>
        <w:spacing w:before="120" w:after="12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u w:val="single"/>
          <w:lang w:val="es-ES"/>
        </w:rPr>
        <w:t>TERCERA ETAPA DEL TEST DE PROPORCIONALIDAD</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EXAMEN DE LA NECESIDAD</w:t>
      </w:r>
      <w:r w:rsidRPr="008A109B">
        <w:rPr>
          <w:rFonts w:ascii="Palatino Linotype" w:hAnsi="Palatino Linotype" w:cs="Arial"/>
          <w:i/>
          <w:iCs/>
          <w:sz w:val="22"/>
          <w:szCs w:val="22"/>
          <w:lang w:val="es-ES"/>
        </w:rPr>
        <w:t xml:space="preserve"> DE LA MEDIDA LEGISLATIVA. Para que resulten constitucionales 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w:t>
      </w:r>
      <w:r w:rsidRPr="008A109B">
        <w:rPr>
          <w:rFonts w:ascii="Palatino Linotype" w:hAnsi="Palatino Linotype" w:cs="Arial"/>
          <w:b/>
          <w:i/>
          <w:iCs/>
          <w:sz w:val="22"/>
          <w:szCs w:val="22"/>
          <w:u w:val="single"/>
          <w:lang w:val="es-ES"/>
        </w:rPr>
        <w:t>el examen de necesidad implica corroborar, en primer lugar, si existen otros medios igualmente idóneos para lograr los fines que se persiguen y, en segundo lugar, determinar si estas alternativas intervienen con menor intensidad el derecho fundamental afectado</w:t>
      </w:r>
      <w:r w:rsidRPr="008A109B">
        <w:rPr>
          <w:rFonts w:ascii="Palatino Linotype" w:hAnsi="Palatino Linotype" w:cs="Arial"/>
          <w:i/>
          <w:iCs/>
          <w:sz w:val="22"/>
          <w:szCs w:val="22"/>
          <w:lang w:val="es-ES"/>
        </w:rPr>
        <w:t xml:space="preserve">.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w:t>
      </w:r>
      <w:r w:rsidRPr="008A109B">
        <w:rPr>
          <w:rFonts w:ascii="Palatino Linotype" w:hAnsi="Palatino Linotype" w:cs="Arial"/>
          <w:b/>
          <w:i/>
          <w:iCs/>
          <w:sz w:val="22"/>
          <w:szCs w:val="22"/>
          <w:u w:val="single"/>
          <w:lang w:val="es-ES"/>
        </w:rPr>
        <w:t>dicho escrutinio puede acotarse ponderando aquellas medidas que el legislador consideró adecuadas para situaciones similares, o bien las alternativas que en el derecho comparado se han diseñado para regular el mismo fenómeno</w:t>
      </w:r>
      <w:r w:rsidRPr="008A109B">
        <w:rPr>
          <w:rFonts w:ascii="Palatino Linotype" w:hAnsi="Palatino Linotype" w:cs="Arial"/>
          <w:i/>
          <w:iCs/>
          <w:sz w:val="22"/>
          <w:szCs w:val="22"/>
          <w:lang w:val="es-ES"/>
        </w:rPr>
        <w:t>.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w:t>
      </w:r>
    </w:p>
    <w:p w:rsidR="009E1539" w:rsidRPr="008A109B" w:rsidRDefault="009E1539" w:rsidP="00666A90">
      <w:pPr>
        <w:spacing w:before="120" w:after="12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Amparo en revisión 237/2014. Josefina </w:t>
      </w:r>
      <w:proofErr w:type="spellStart"/>
      <w:r w:rsidRPr="008A109B">
        <w:rPr>
          <w:rFonts w:ascii="Palatino Linotype" w:hAnsi="Palatino Linotype" w:cs="Arial"/>
          <w:i/>
          <w:iCs/>
          <w:sz w:val="22"/>
          <w:szCs w:val="22"/>
          <w:lang w:val="es-ES"/>
        </w:rPr>
        <w:t>Ricaño</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Bandala</w:t>
      </w:r>
      <w:proofErr w:type="spellEnd"/>
      <w:r w:rsidRPr="008A109B">
        <w:rPr>
          <w:rFonts w:ascii="Palatino Linotype" w:hAnsi="Palatino Linotype" w:cs="Arial"/>
          <w:i/>
          <w:iCs/>
          <w:sz w:val="22"/>
          <w:szCs w:val="22"/>
          <w:lang w:val="es-ES"/>
        </w:rPr>
        <w:t xml:space="preserve"> y otros. 4 de noviembre de 2015. Mayoría de cuatro votos de los Ministros Arturo Zaldívar Lelo de Larrea, José Ramón Cossío Díaz, quien formuló voto concurrente, Olga Sánchez Cordero de García Villegas </w:t>
      </w:r>
      <w:r w:rsidRPr="008A109B">
        <w:rPr>
          <w:rFonts w:ascii="Palatino Linotype" w:hAnsi="Palatino Linotype" w:cs="Arial"/>
          <w:i/>
          <w:iCs/>
          <w:sz w:val="22"/>
          <w:szCs w:val="22"/>
          <w:lang w:val="es-ES"/>
        </w:rPr>
        <w:lastRenderedPageBreak/>
        <w:t>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p>
    <w:p w:rsidR="009E1539" w:rsidRPr="008A109B" w:rsidRDefault="009E1539" w:rsidP="00666A90">
      <w:pPr>
        <w:spacing w:before="120" w:after="120"/>
        <w:ind w:left="709" w:right="709"/>
        <w:jc w:val="both"/>
        <w:rPr>
          <w:rFonts w:ascii="Palatino Linotype" w:hAnsi="Palatino Linotype" w:cs="Arial"/>
          <w:sz w:val="22"/>
          <w:szCs w:val="22"/>
        </w:rPr>
      </w:pPr>
      <w:r w:rsidRPr="008A109B">
        <w:rPr>
          <w:rFonts w:ascii="Palatino Linotype" w:hAnsi="Palatino Linotype" w:cs="Arial"/>
          <w:sz w:val="22"/>
          <w:szCs w:val="22"/>
        </w:rPr>
        <w:t>(Énfasis añadido)</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hAnsi="Palatino Linotype"/>
        </w:rPr>
      </w:pPr>
      <w:r w:rsidRPr="008A109B">
        <w:rPr>
          <w:rFonts w:ascii="Palatino Linotype" w:eastAsia="Calibri" w:hAnsi="Palatino Linotype" w:cs="Tahoma"/>
          <w:bCs/>
          <w:lang w:val="es-ES" w:eastAsia="en-US"/>
        </w:rPr>
        <w:t xml:space="preserve">Así, bajo el marco establecido por la Primera Sala de la </w:t>
      </w:r>
      <w:r w:rsidRPr="008A109B">
        <w:rPr>
          <w:rFonts w:ascii="Palatino Linotype" w:hAnsi="Palatino Linotype"/>
        </w:rPr>
        <w:t xml:space="preserve">Suprema Corte de Justicia de la Nación, esta Ponencia </w:t>
      </w:r>
      <w:r w:rsidRPr="008A109B">
        <w:rPr>
          <w:rFonts w:ascii="Palatino Linotype" w:eastAsia="Calibri" w:hAnsi="Palatino Linotype" w:cs="Tahoma"/>
          <w:bCs/>
          <w:lang w:eastAsia="en-US"/>
        </w:rPr>
        <w:t>Resolutora</w:t>
      </w:r>
      <w:r w:rsidRPr="008A109B">
        <w:rPr>
          <w:rFonts w:ascii="Palatino Linotype" w:hAnsi="Palatino Linotype"/>
        </w:rPr>
        <w:t xml:space="preserve">, advierte la falta de un medio </w:t>
      </w:r>
      <w:r w:rsidR="00777F8F" w:rsidRPr="008A109B">
        <w:rPr>
          <w:rFonts w:ascii="Palatino Linotype" w:hAnsi="Palatino Linotype"/>
        </w:rPr>
        <w:t>alternativo menos lesivo para la</w:t>
      </w:r>
      <w:r w:rsidRPr="008A109B">
        <w:rPr>
          <w:rFonts w:ascii="Palatino Linotype" w:hAnsi="Palatino Linotype"/>
        </w:rPr>
        <w:t>s</w:t>
      </w:r>
      <w:r w:rsidRPr="008A109B">
        <w:rPr>
          <w:rFonts w:ascii="Palatino Linotype" w:eastAsia="Calibri" w:hAnsi="Palatino Linotype" w:cs="Tahoma"/>
          <w:bCs/>
          <w:lang w:eastAsia="en-US"/>
        </w:rPr>
        <w:t xml:space="preserve"> personas físicas</w:t>
      </w:r>
      <w:r w:rsidR="00777F8F" w:rsidRPr="008A109B">
        <w:rPr>
          <w:rFonts w:ascii="Palatino Linotype" w:eastAsia="Calibri" w:hAnsi="Palatino Linotype" w:cs="Tahoma"/>
          <w:bCs/>
          <w:lang w:eastAsia="en-US"/>
        </w:rPr>
        <w:t xml:space="preserve"> que signaron de manera autógrafa, como representantes legales de los prestadores de servicios, </w:t>
      </w:r>
      <w:r w:rsidRPr="008A109B">
        <w:rPr>
          <w:rFonts w:ascii="Palatino Linotype" w:eastAsia="Calibri" w:hAnsi="Palatino Linotype" w:cs="Tahoma"/>
          <w:bCs/>
          <w:lang w:eastAsia="en-US"/>
        </w:rPr>
        <w:t xml:space="preserve">para que se dé a conocer de manera pública </w:t>
      </w:r>
      <w:r w:rsidR="00777F8F" w:rsidRPr="008A109B">
        <w:rPr>
          <w:rFonts w:ascii="Palatino Linotype" w:eastAsia="Calibri" w:hAnsi="Palatino Linotype" w:cs="Tahoma"/>
          <w:bCs/>
          <w:lang w:eastAsia="en-US"/>
        </w:rPr>
        <w:t xml:space="preserve">dicho dato personal </w:t>
      </w:r>
      <w:r w:rsidRPr="008A109B">
        <w:rPr>
          <w:rFonts w:ascii="Palatino Linotype" w:hAnsi="Palatino Linotype"/>
        </w:rPr>
        <w:t>para poder satisfacer de manera eficaz el interés público.</w:t>
      </w:r>
    </w:p>
    <w:p w:rsidR="009E1539" w:rsidRPr="008A109B" w:rsidRDefault="009E1539" w:rsidP="009E1539">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 xml:space="preserve">Ello es así, pues debe cederse en la protección de </w:t>
      </w:r>
      <w:r w:rsidR="00777F8F" w:rsidRPr="008A109B">
        <w:rPr>
          <w:rFonts w:ascii="Palatino Linotype" w:eastAsia="Calibri" w:hAnsi="Palatino Linotype" w:cs="Tahoma"/>
          <w:bCs/>
          <w:lang w:eastAsia="en-US"/>
        </w:rPr>
        <w:t>la firma autógrafa en los contratos requeridos</w:t>
      </w:r>
      <w:r w:rsidRPr="008A109B">
        <w:rPr>
          <w:rFonts w:ascii="Palatino Linotype" w:hAnsi="Palatino Linotype" w:cs="Arial"/>
        </w:rPr>
        <w:t xml:space="preserve">, </w:t>
      </w:r>
      <w:r w:rsidRPr="008A109B">
        <w:rPr>
          <w:rFonts w:ascii="Palatino Linotype" w:eastAsia="Calibri" w:hAnsi="Palatino Linotype" w:cs="Tahoma"/>
          <w:bCs/>
          <w:lang w:eastAsia="en-US"/>
        </w:rPr>
        <w:t>como medio idóneo para lograr el fin constitucionalmente válido previamente señalado, pues debe satisfacerse el interés mayor de la ciudadanía de conocer dichos nombres frente al interés individual de</w:t>
      </w:r>
      <w:r w:rsidR="00777F8F" w:rsidRPr="008A109B">
        <w:rPr>
          <w:rFonts w:ascii="Palatino Linotype" w:eastAsia="Calibri" w:hAnsi="Palatino Linotype" w:cs="Tahoma"/>
          <w:bCs/>
          <w:lang w:eastAsia="en-US"/>
        </w:rPr>
        <w:t xml:space="preserve"> los titulares de dichos datos personales</w:t>
      </w:r>
      <w:r w:rsidRPr="008A109B">
        <w:rPr>
          <w:rFonts w:ascii="Palatino Linotype" w:eastAsia="Calibri" w:hAnsi="Palatino Linotype" w:cs="Tahoma"/>
          <w:bCs/>
          <w:lang w:eastAsia="en-US"/>
        </w:rPr>
        <w:t>.</w:t>
      </w:r>
    </w:p>
    <w:p w:rsidR="009E1539" w:rsidRPr="008A109B" w:rsidRDefault="009E1539" w:rsidP="009E1539">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Así, en el present</w:t>
      </w:r>
      <w:r w:rsidR="00777F8F" w:rsidRPr="008A109B">
        <w:rPr>
          <w:rFonts w:ascii="Palatino Linotype" w:eastAsia="Calibri" w:hAnsi="Palatino Linotype" w:cs="Tahoma"/>
          <w:bCs/>
          <w:lang w:eastAsia="en-US"/>
        </w:rPr>
        <w:t>e</w:t>
      </w:r>
      <w:r w:rsidRPr="008A109B">
        <w:rPr>
          <w:rFonts w:ascii="Palatino Linotype" w:eastAsia="Calibri" w:hAnsi="Palatino Linotype" w:cs="Tahoma"/>
          <w:bCs/>
          <w:lang w:eastAsia="en-US"/>
        </w:rPr>
        <w:t xml:space="preserve"> caso, se considera que no existe un medio menos lesivo para dichos particulares, ya que el ejercicio del derecho de acceso a la información conjugado con los principios de transparencia y rendición de cuentas es una exigencia para la sociedad mexiquense, que debe prevalecer sobre el de protección de datos personales, con el que cuentan, </w:t>
      </w:r>
      <w:r w:rsidRPr="008A109B">
        <w:rPr>
          <w:rFonts w:ascii="Palatino Linotype" w:eastAsia="Calibri" w:hAnsi="Palatino Linotype" w:cs="Tahoma"/>
          <w:b/>
          <w:bCs/>
          <w:lang w:eastAsia="en-US"/>
        </w:rPr>
        <w:t>exclusivamente</w:t>
      </w:r>
      <w:r w:rsidRPr="008A109B">
        <w:rPr>
          <w:rFonts w:ascii="Palatino Linotype" w:eastAsia="Calibri" w:hAnsi="Palatino Linotype" w:cs="Tahoma"/>
          <w:bCs/>
          <w:lang w:eastAsia="en-US"/>
        </w:rPr>
        <w:t xml:space="preserve"> por lo que hace </w:t>
      </w:r>
      <w:r w:rsidR="00777F8F" w:rsidRPr="008A109B">
        <w:rPr>
          <w:rFonts w:ascii="Palatino Linotype" w:eastAsia="Calibri" w:hAnsi="Palatino Linotype" w:cs="Tahoma"/>
          <w:bCs/>
          <w:lang w:eastAsia="en-US"/>
        </w:rPr>
        <w:t>a su firma autógrafa plasmada en los contratos requeridos por el particular</w:t>
      </w:r>
      <w:r w:rsidRPr="008A109B">
        <w:rPr>
          <w:rFonts w:ascii="Palatino Linotype" w:eastAsia="Calibri" w:hAnsi="Palatino Linotype" w:cs="Tahoma"/>
          <w:bCs/>
          <w:lang w:eastAsia="en-US"/>
        </w:rPr>
        <w:t>. En ese tenor, se advierte que, sólo con la difusión de</w:t>
      </w:r>
      <w:r w:rsidR="00777F8F" w:rsidRPr="008A109B">
        <w:rPr>
          <w:rFonts w:ascii="Palatino Linotype" w:eastAsia="Calibri" w:hAnsi="Palatino Linotype" w:cs="Tahoma"/>
          <w:bCs/>
          <w:lang w:eastAsia="en-US"/>
        </w:rPr>
        <w:t>l referido dato personal</w:t>
      </w:r>
      <w:r w:rsidRPr="008A109B">
        <w:rPr>
          <w:rFonts w:ascii="Palatino Linotype" w:eastAsia="Calibri" w:hAnsi="Palatino Linotype" w:cs="Tahoma"/>
          <w:bCs/>
          <w:lang w:eastAsia="en-US"/>
        </w:rPr>
        <w:t xml:space="preserve">, se podrían aportar los elementos necesarios para que la ciudadanía pueda </w:t>
      </w:r>
      <w:r w:rsidR="00777F8F" w:rsidRPr="008A109B">
        <w:rPr>
          <w:rFonts w:ascii="Palatino Linotype" w:eastAsia="Calibri" w:hAnsi="Palatino Linotype" w:cs="Tahoma"/>
          <w:bCs/>
          <w:lang w:eastAsia="en-US"/>
        </w:rPr>
        <w:t>identificar si quien actuó en dicho acto jurídico, era la persona dotada de facultades de actuación en el mismo</w:t>
      </w:r>
      <w:r w:rsidRPr="008A109B">
        <w:rPr>
          <w:rFonts w:ascii="Palatino Linotype" w:hAnsi="Palatino Linotype" w:cs="Arial"/>
        </w:rPr>
        <w:t>.</w:t>
      </w:r>
    </w:p>
    <w:p w:rsidR="009E1539" w:rsidRPr="008A109B" w:rsidRDefault="00777F8F" w:rsidP="009E153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109B">
        <w:rPr>
          <w:rFonts w:ascii="Palatino Linotype" w:hAnsi="Palatino Linotype" w:cs="Arial"/>
        </w:rPr>
        <w:lastRenderedPageBreak/>
        <w:t>En una óptica contraria</w:t>
      </w:r>
      <w:r w:rsidR="009E1539" w:rsidRPr="008A109B">
        <w:rPr>
          <w:rFonts w:ascii="Palatino Linotype" w:hAnsi="Palatino Linotype" w:cs="Arial"/>
        </w:rPr>
        <w:t xml:space="preserve">, de negarse el acceso a dicha información, se impediría que los ciudadanos pudieran corroborar que </w:t>
      </w:r>
      <w:r w:rsidRPr="008A109B">
        <w:rPr>
          <w:rFonts w:ascii="Palatino Linotype" w:hAnsi="Palatino Linotype" w:cs="Arial"/>
        </w:rPr>
        <w:t>quienes hayan signados dichos contratos eran, efectivamente las personas que, en dicho momento, representaban jurídicamente a los prestadores de servicios</w:t>
      </w:r>
      <w:r w:rsidR="009E1539" w:rsidRPr="008A109B">
        <w:rPr>
          <w:rFonts w:ascii="Palatino Linotype" w:hAnsi="Palatino Linotype" w:cs="Arial"/>
        </w:rPr>
        <w:t xml:space="preserve">, pues de protegerse dicho dato personal, no se tendría certeza </w:t>
      </w:r>
      <w:r w:rsidRPr="008A109B">
        <w:rPr>
          <w:rFonts w:ascii="Palatino Linotype" w:hAnsi="Palatino Linotype" w:cs="Arial"/>
        </w:rPr>
        <w:t>respecto de la persona que celebró el acto jurídico a nombre de los representados, quienes recibirían recursos públicos con motivo de la celebración de los contratos respectivos</w:t>
      </w:r>
      <w:r w:rsidR="009E1539" w:rsidRPr="008A109B">
        <w:rPr>
          <w:rFonts w:ascii="Palatino Linotype" w:hAnsi="Palatino Linotype" w:cs="Arial"/>
        </w:rPr>
        <w:t xml:space="preserve">, de ahí que se advierta </w:t>
      </w:r>
      <w:r w:rsidR="009E1539" w:rsidRPr="008A109B">
        <w:rPr>
          <w:rFonts w:ascii="Palatino Linotype" w:hAnsi="Palatino Linotype" w:cs="Arial"/>
          <w:b/>
        </w:rPr>
        <w:t>un tema de interés público</w:t>
      </w:r>
      <w:r w:rsidR="009E1539" w:rsidRPr="008A109B">
        <w:rPr>
          <w:rFonts w:ascii="Palatino Linotype" w:hAnsi="Palatino Linotype" w:cs="Arial"/>
        </w:rPr>
        <w:t xml:space="preserve"> y resulte más conveniente la difusión del dato personal, frente a su protección, pues esto último, conlleva una desventaja de menores proporciones, frente a la afectación al interés público que provocaría tal protección.</w:t>
      </w:r>
    </w:p>
    <w:p w:rsidR="009E1539" w:rsidRPr="008A109B" w:rsidRDefault="009E1539" w:rsidP="007169EA">
      <w:pPr>
        <w:spacing w:before="360" w:line="276" w:lineRule="auto"/>
        <w:ind w:right="-91"/>
        <w:jc w:val="both"/>
        <w:rPr>
          <w:rFonts w:ascii="Palatino Linotype" w:eastAsia="Calibri" w:hAnsi="Palatino Linotype" w:cs="Tahoma"/>
          <w:bCs/>
          <w:lang w:eastAsia="en-US"/>
        </w:rPr>
      </w:pPr>
      <w:r w:rsidRPr="008A109B">
        <w:rPr>
          <w:rFonts w:ascii="Palatino Linotype" w:eastAsia="Calibri" w:hAnsi="Palatino Linotype" w:cs="Tahoma"/>
          <w:b/>
        </w:rPr>
        <w:t xml:space="preserve">C. Elemento de proporcionalidad en sentido estricto o </w:t>
      </w:r>
      <w:r w:rsidRPr="008A109B">
        <w:rPr>
          <w:rFonts w:ascii="Palatino Linotype" w:eastAsia="Calibri" w:hAnsi="Palatino Linotype" w:cs="Tahoma"/>
          <w:b/>
          <w:i/>
        </w:rPr>
        <w:t>stricto sensu</w:t>
      </w:r>
    </w:p>
    <w:p w:rsidR="009E1539" w:rsidRPr="008A109B" w:rsidRDefault="009E1539" w:rsidP="009E1539">
      <w:pPr>
        <w:pStyle w:val="Prrafodelista"/>
        <w:widowControl w:val="0"/>
        <w:autoSpaceDE w:val="0"/>
        <w:autoSpaceDN w:val="0"/>
        <w:adjustRightInd w:val="0"/>
        <w:spacing w:after="240" w:line="360" w:lineRule="auto"/>
        <w:ind w:left="0"/>
        <w:jc w:val="both"/>
        <w:rPr>
          <w:rFonts w:ascii="Palatino Linotype" w:eastAsia="Calibri" w:hAnsi="Palatino Linotype" w:cs="Tahoma"/>
          <w:bCs/>
          <w:lang w:eastAsia="en-US"/>
        </w:rPr>
      </w:pPr>
      <w:r w:rsidRPr="008A109B">
        <w:rPr>
          <w:rFonts w:ascii="Palatino Linotype" w:eastAsia="Calibri" w:hAnsi="Palatino Linotype" w:cs="Tahoma"/>
          <w:bCs/>
          <w:lang w:eastAsia="en-US"/>
        </w:rPr>
        <w:t>Finalmente, previo al análisis del último elemento de la prueba de interés público, debe observarse lo establecido por la Primera Sala del máximo tribunal jurisdiccional del país, en que precisa en qué consiste el desarrollo de este elemento</w:t>
      </w:r>
      <w:r w:rsidRPr="008A109B">
        <w:rPr>
          <w:rFonts w:ascii="Palatino Linotype" w:hAnsi="Palatino Linotype"/>
        </w:rPr>
        <w:t xml:space="preserve">, mediante la Cuarta Etapa del </w:t>
      </w:r>
      <w:r w:rsidRPr="008A109B">
        <w:rPr>
          <w:rFonts w:ascii="Palatino Linotype" w:hAnsi="Palatino Linotype"/>
          <w:b/>
        </w:rPr>
        <w:t>Test de Proporcionalidad en sentido amplio</w:t>
      </w:r>
      <w:r w:rsidRPr="008A109B">
        <w:rPr>
          <w:rFonts w:ascii="Palatino Linotype" w:hAnsi="Palatino Linotype"/>
        </w:rPr>
        <w:t xml:space="preserve">, estableciendo su argumentación, en la </w:t>
      </w:r>
      <w:r w:rsidRPr="008A109B">
        <w:rPr>
          <w:rFonts w:ascii="Palatino Linotype" w:eastAsia="Calibri" w:hAnsi="Palatino Linotype" w:cs="Tahoma"/>
          <w:bCs/>
          <w:lang w:eastAsia="en-US"/>
        </w:rPr>
        <w:t>Tesis Aislada con número de registro 2013136, de la Décima Época, publicada en la página 894, del Libro 36, Tomo II, de noviembre de 2016, en el Semanario Judicial de la Federación y su Gaceta, la cual se plasma a continuación:</w:t>
      </w:r>
    </w:p>
    <w:p w:rsidR="009E1539" w:rsidRPr="008A109B" w:rsidRDefault="009E1539" w:rsidP="007169EA">
      <w:pPr>
        <w:spacing w:before="24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w:t>
      </w:r>
      <w:r w:rsidRPr="008A109B">
        <w:rPr>
          <w:rFonts w:ascii="Palatino Linotype" w:hAnsi="Palatino Linotype" w:cs="Arial"/>
          <w:b/>
          <w:i/>
          <w:iCs/>
          <w:sz w:val="22"/>
          <w:szCs w:val="22"/>
          <w:u w:val="single"/>
          <w:lang w:val="es-ES"/>
        </w:rPr>
        <w:t>CUARTA ETAPA DEL TEST DE PROPORCIONALIDAD</w:t>
      </w:r>
      <w:r w:rsidRPr="008A109B">
        <w:rPr>
          <w:rFonts w:ascii="Palatino Linotype" w:hAnsi="Palatino Linotype" w:cs="Arial"/>
          <w:i/>
          <w:iCs/>
          <w:sz w:val="22"/>
          <w:szCs w:val="22"/>
          <w:lang w:val="es-ES"/>
        </w:rPr>
        <w:t xml:space="preserve">. </w:t>
      </w:r>
      <w:r w:rsidRPr="008A109B">
        <w:rPr>
          <w:rFonts w:ascii="Palatino Linotype" w:hAnsi="Palatino Linotype" w:cs="Arial"/>
          <w:b/>
          <w:i/>
          <w:iCs/>
          <w:sz w:val="22"/>
          <w:szCs w:val="22"/>
          <w:u w:val="single"/>
          <w:lang w:val="es-ES"/>
        </w:rPr>
        <w:t>EXAMEN DE LA PROPORCIONALIDAD EN SENTIDO ESTRICTO</w:t>
      </w:r>
      <w:r w:rsidRPr="008A109B">
        <w:rPr>
          <w:rFonts w:ascii="Palatino Linotype" w:hAnsi="Palatino Linotype" w:cs="Arial"/>
          <w:i/>
          <w:iCs/>
          <w:sz w:val="22"/>
          <w:szCs w:val="22"/>
          <w:lang w:val="es-ES"/>
        </w:rPr>
        <w:t xml:space="preserve"> DE LA MEDIDA LEGISLATIVA. Para que resulten constitucionales 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han llevado a cabo las primeras tres gradas del escrutinio, corresponde realizar </w:t>
      </w:r>
      <w:r w:rsidRPr="008A109B">
        <w:rPr>
          <w:rFonts w:ascii="Palatino Linotype" w:hAnsi="Palatino Linotype" w:cs="Arial"/>
          <w:i/>
          <w:iCs/>
          <w:sz w:val="22"/>
          <w:szCs w:val="22"/>
          <w:lang w:val="es-ES"/>
        </w:rPr>
        <w:lastRenderedPageBreak/>
        <w:t xml:space="preserve">finalmente un examen de proporcionalidad en sentido estricto. Esta grada del test consiste en efectuar un balance o ponderación entre dos principios que compiten en un caso concreto. </w:t>
      </w:r>
      <w:r w:rsidRPr="008A109B">
        <w:rPr>
          <w:rFonts w:ascii="Palatino Linotype" w:hAnsi="Palatino Linotype" w:cs="Arial"/>
          <w:b/>
          <w:i/>
          <w:iCs/>
          <w:sz w:val="22"/>
          <w:szCs w:val="22"/>
          <w:u w:val="single"/>
          <w:lang w:val="es-ES"/>
        </w:rPr>
        <w:t>Dicho análisis requiere comparar el grado de intervención en el derecho fundamental que supone la medida legislativa examinada, frente al grado de realización del fin perseguido por ésta</w:t>
      </w:r>
      <w:r w:rsidRPr="008A109B">
        <w:rPr>
          <w:rFonts w:ascii="Palatino Linotype" w:hAnsi="Palatino Linotype" w:cs="Arial"/>
          <w:i/>
          <w:iCs/>
          <w:sz w:val="22"/>
          <w:szCs w:val="22"/>
          <w:lang w:val="es-ES"/>
        </w:rPr>
        <w:t xml:space="preserve">. En otras palabras, </w:t>
      </w:r>
      <w:r w:rsidRPr="008A109B">
        <w:rPr>
          <w:rFonts w:ascii="Palatino Linotype" w:hAnsi="Palatino Linotype" w:cs="Arial"/>
          <w:b/>
          <w:i/>
          <w:iCs/>
          <w:sz w:val="22"/>
          <w:szCs w:val="22"/>
          <w:u w:val="single"/>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r w:rsidRPr="008A109B">
        <w:rPr>
          <w:rFonts w:ascii="Palatino Linotype" w:hAnsi="Palatino Linotype" w:cs="Arial"/>
          <w:i/>
          <w:iCs/>
          <w:sz w:val="22"/>
          <w:szCs w:val="22"/>
          <w:lang w:val="es-ES"/>
        </w:rPr>
        <w:t xml:space="preserve">. De este modo, la medida impugnada sólo será constitucional si el nivel de realización del fin constitucional que persigue el legislador es mayor al nivel de intervención en el derecho fundamental. </w:t>
      </w:r>
      <w:r w:rsidRPr="008A109B">
        <w:rPr>
          <w:rFonts w:ascii="Palatino Linotype" w:hAnsi="Palatino Linotype" w:cs="Arial"/>
          <w:b/>
          <w:i/>
          <w:iCs/>
          <w:sz w:val="22"/>
          <w:szCs w:val="22"/>
          <w:u w:val="single"/>
          <w:lang w:val="es-ES"/>
        </w:rPr>
        <w:t>En caso contrario, la medida será desproporcionada y, como consecuencia, inconstitucional</w:t>
      </w:r>
      <w:r w:rsidRPr="008A109B">
        <w:rPr>
          <w:rFonts w:ascii="Palatino Linotype" w:hAnsi="Palatino Linotype" w:cs="Arial"/>
          <w:i/>
          <w:iCs/>
          <w:sz w:val="22"/>
          <w:szCs w:val="22"/>
          <w:lang w:val="es-ES"/>
        </w:rPr>
        <w:t>. En este contexto, resulta evidente que una intervención en un derecho que prohíba totalmente la realización de la conducta amparada por ese derecho, será más intensa que una intervención que se concrete a prohibir o a regular en ciertas condiciones el ejercicio de tal derecho. Así, cabe destacar que desde un análisis de proporcionalidad en estricto sentido, sólo estaría justificado que se limitara severamente el contenido prima facie de un derecho fundamental si también fueran muy graves los daños asociados a su ejercicio.</w:t>
      </w:r>
    </w:p>
    <w:p w:rsidR="009E1539" w:rsidRPr="008A109B" w:rsidRDefault="009E1539" w:rsidP="007169EA">
      <w:pPr>
        <w:spacing w:before="240" w:after="240"/>
        <w:ind w:left="709" w:right="709"/>
        <w:jc w:val="both"/>
        <w:rPr>
          <w:rFonts w:ascii="Palatino Linotype" w:hAnsi="Palatino Linotype" w:cs="Arial"/>
          <w:i/>
          <w:iCs/>
          <w:sz w:val="22"/>
          <w:szCs w:val="22"/>
          <w:lang w:val="es-ES"/>
        </w:rPr>
      </w:pPr>
      <w:r w:rsidRPr="008A109B">
        <w:rPr>
          <w:rFonts w:ascii="Palatino Linotype" w:hAnsi="Palatino Linotype" w:cs="Arial"/>
          <w:i/>
          <w:iCs/>
          <w:sz w:val="22"/>
          <w:szCs w:val="22"/>
          <w:lang w:val="es-ES"/>
        </w:rPr>
        <w:t xml:space="preserve">Amparo en revisión 237/2014. Josefina </w:t>
      </w:r>
      <w:proofErr w:type="spellStart"/>
      <w:r w:rsidRPr="008A109B">
        <w:rPr>
          <w:rFonts w:ascii="Palatino Linotype" w:hAnsi="Palatino Linotype" w:cs="Arial"/>
          <w:i/>
          <w:iCs/>
          <w:sz w:val="22"/>
          <w:szCs w:val="22"/>
          <w:lang w:val="es-ES"/>
        </w:rPr>
        <w:t>Ricaño</w:t>
      </w:r>
      <w:proofErr w:type="spellEnd"/>
      <w:r w:rsidRPr="008A109B">
        <w:rPr>
          <w:rFonts w:ascii="Palatino Linotype" w:hAnsi="Palatino Linotype" w:cs="Arial"/>
          <w:i/>
          <w:iCs/>
          <w:sz w:val="22"/>
          <w:szCs w:val="22"/>
          <w:lang w:val="es-ES"/>
        </w:rPr>
        <w:t xml:space="preserve"> </w:t>
      </w:r>
      <w:proofErr w:type="spellStart"/>
      <w:r w:rsidRPr="008A109B">
        <w:rPr>
          <w:rFonts w:ascii="Palatino Linotype" w:hAnsi="Palatino Linotype" w:cs="Arial"/>
          <w:i/>
          <w:iCs/>
          <w:sz w:val="22"/>
          <w:szCs w:val="22"/>
          <w:lang w:val="es-ES"/>
        </w:rPr>
        <w:t>Bandala</w:t>
      </w:r>
      <w:proofErr w:type="spellEnd"/>
      <w:r w:rsidRPr="008A109B">
        <w:rPr>
          <w:rFonts w:ascii="Palatino Linotype" w:hAnsi="Palatino Linotype" w:cs="Arial"/>
          <w:i/>
          <w:iCs/>
          <w:sz w:val="22"/>
          <w:szCs w:val="22"/>
          <w:lang w:val="es-ES"/>
        </w:rPr>
        <w:t xml:space="preserve"> y otros. 4 de noviembre de 2015. Mayoría de cuatro votos de los Ministros Arturo Zaldívar Lelo de Larrea, José Ramón Cossío Díaz, quien formuló voto concurrente, Olga Sánchez Cordero de García Villegas 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p>
    <w:p w:rsidR="009E1539" w:rsidRPr="008A109B" w:rsidRDefault="009E1539" w:rsidP="009E1539">
      <w:pPr>
        <w:spacing w:before="120" w:after="120"/>
        <w:ind w:left="709" w:right="709"/>
        <w:jc w:val="both"/>
        <w:rPr>
          <w:rFonts w:ascii="Palatino Linotype" w:hAnsi="Palatino Linotype" w:cs="Arial"/>
          <w:sz w:val="22"/>
          <w:szCs w:val="22"/>
        </w:rPr>
      </w:pPr>
      <w:r w:rsidRPr="008A109B">
        <w:rPr>
          <w:rFonts w:ascii="Palatino Linotype" w:hAnsi="Palatino Linotype" w:cs="Arial"/>
          <w:sz w:val="22"/>
          <w:szCs w:val="22"/>
        </w:rPr>
        <w:t>(Énfasis añadido)</w:t>
      </w:r>
    </w:p>
    <w:p w:rsidR="009E1539" w:rsidRPr="008A109B" w:rsidRDefault="009E1539" w:rsidP="00D5401B">
      <w:pPr>
        <w:pStyle w:val="Prrafodelista"/>
        <w:widowControl w:val="0"/>
        <w:autoSpaceDE w:val="0"/>
        <w:autoSpaceDN w:val="0"/>
        <w:adjustRightInd w:val="0"/>
        <w:spacing w:before="360" w:after="240" w:line="360" w:lineRule="auto"/>
        <w:ind w:left="0"/>
        <w:jc w:val="both"/>
        <w:rPr>
          <w:rFonts w:ascii="Palatino Linotype" w:hAnsi="Palatino Linotype"/>
          <w:szCs w:val="17"/>
          <w:lang w:eastAsia="es-ES_tradnl"/>
        </w:rPr>
      </w:pPr>
      <w:r w:rsidRPr="008A109B">
        <w:rPr>
          <w:rFonts w:ascii="Palatino Linotype" w:eastAsia="Calibri" w:hAnsi="Palatino Linotype" w:cs="Tahoma"/>
          <w:bCs/>
          <w:lang w:eastAsia="en-US"/>
        </w:rPr>
        <w:t xml:space="preserve">De lo establecido en la fracción III del artículo 184, </w:t>
      </w:r>
      <w:r w:rsidRPr="008A109B">
        <w:rPr>
          <w:rFonts w:ascii="Palatino Linotype" w:hAnsi="Palatino Linotype"/>
          <w:szCs w:val="17"/>
          <w:lang w:eastAsia="es-ES_tradnl"/>
        </w:rPr>
        <w:t>de la Ley de Transparencia y Acceso a la Información Pública del Estado de México y Municipios, y de las tesis aisladas del Test de Proporcionalidad en sentido amplio y la etapa del Examen de la Proporcionalidad en sentido estricto, se advierte que, la determinación de un equilibrio entre el perjuicio de dar a conocer l</w:t>
      </w:r>
      <w:r w:rsidR="00D5401B" w:rsidRPr="008A109B">
        <w:rPr>
          <w:rFonts w:ascii="Palatino Linotype" w:hAnsi="Palatino Linotype"/>
          <w:szCs w:val="17"/>
          <w:lang w:eastAsia="es-ES_tradnl"/>
        </w:rPr>
        <w:t>a firma autógrafa</w:t>
      </w:r>
      <w:r w:rsidR="00D5401B" w:rsidRPr="008A109B">
        <w:rPr>
          <w:rFonts w:ascii="Palatino Linotype" w:eastAsia="Calibri" w:hAnsi="Palatino Linotype" w:cs="Tahoma"/>
          <w:bCs/>
          <w:lang w:eastAsia="en-US"/>
        </w:rPr>
        <w:t xml:space="preserve"> de las personas </w:t>
      </w:r>
      <w:r w:rsidR="00D5401B" w:rsidRPr="008A109B">
        <w:rPr>
          <w:rFonts w:ascii="Palatino Linotype" w:hAnsi="Palatino Linotype" w:cs="Arial"/>
        </w:rPr>
        <w:t>físicas que actuaron como representante legal de los prestadores de servicios</w:t>
      </w:r>
      <w:r w:rsidRPr="008A109B">
        <w:rPr>
          <w:rFonts w:ascii="Palatino Linotype" w:hAnsi="Palatino Linotype"/>
          <w:szCs w:val="17"/>
          <w:lang w:eastAsia="es-ES_tradnl"/>
        </w:rPr>
        <w:t xml:space="preserve">, ya que subsiste un </w:t>
      </w:r>
      <w:r w:rsidRPr="008A109B">
        <w:rPr>
          <w:rFonts w:ascii="Palatino Linotype" w:hAnsi="Palatino Linotype"/>
          <w:szCs w:val="17"/>
          <w:lang w:eastAsia="es-ES_tradnl"/>
        </w:rPr>
        <w:lastRenderedPageBreak/>
        <w:t xml:space="preserve">beneficio mayor y claro, en favor del </w:t>
      </w:r>
      <w:r w:rsidRPr="008A109B">
        <w:rPr>
          <w:rFonts w:ascii="Palatino Linotype" w:hAnsi="Palatino Linotype"/>
          <w:b/>
          <w:szCs w:val="17"/>
          <w:lang w:eastAsia="es-ES_tradnl"/>
        </w:rPr>
        <w:t>interés público</w:t>
      </w:r>
      <w:r w:rsidRPr="008A109B">
        <w:rPr>
          <w:rFonts w:ascii="Palatino Linotype" w:hAnsi="Palatino Linotype"/>
          <w:szCs w:val="17"/>
          <w:lang w:eastAsia="es-ES_tradnl"/>
        </w:rPr>
        <w:t xml:space="preserve">, puesto supone un costo mayor para la sociedad </w:t>
      </w:r>
      <w:r w:rsidR="008A109B" w:rsidRPr="008A109B">
        <w:rPr>
          <w:rFonts w:ascii="Palatino Linotype" w:hAnsi="Palatino Linotype"/>
          <w:szCs w:val="17"/>
          <w:lang w:eastAsia="es-ES_tradnl"/>
        </w:rPr>
        <w:t xml:space="preserve">publicitar </w:t>
      </w:r>
      <w:r w:rsidRPr="008A109B">
        <w:rPr>
          <w:rFonts w:ascii="Palatino Linotype" w:hAnsi="Palatino Linotype"/>
          <w:szCs w:val="17"/>
          <w:lang w:eastAsia="es-ES_tradnl"/>
        </w:rPr>
        <w:t xml:space="preserve">dicho dato personal, respecto del que se tendría, si se </w:t>
      </w:r>
      <w:r w:rsidR="008A109B" w:rsidRPr="008A109B">
        <w:rPr>
          <w:rFonts w:ascii="Palatino Linotype" w:hAnsi="Palatino Linotype"/>
          <w:szCs w:val="17"/>
          <w:lang w:eastAsia="es-ES_tradnl"/>
        </w:rPr>
        <w:t xml:space="preserve">restringe </w:t>
      </w:r>
      <w:r w:rsidRPr="008A109B">
        <w:rPr>
          <w:rFonts w:ascii="Palatino Linotype" w:hAnsi="Palatino Linotype"/>
          <w:szCs w:val="17"/>
          <w:lang w:eastAsia="es-ES_tradnl"/>
        </w:rPr>
        <w:t>pues se advierte una afectación en menor grado.</w:t>
      </w:r>
    </w:p>
    <w:p w:rsidR="009E1539" w:rsidRPr="008A109B" w:rsidRDefault="009E1539" w:rsidP="008374BB">
      <w:pPr>
        <w:pStyle w:val="Prrafodelista"/>
        <w:widowControl w:val="0"/>
        <w:autoSpaceDE w:val="0"/>
        <w:autoSpaceDN w:val="0"/>
        <w:adjustRightInd w:val="0"/>
        <w:spacing w:before="480" w:after="240" w:line="360" w:lineRule="auto"/>
        <w:ind w:left="0"/>
        <w:jc w:val="both"/>
        <w:rPr>
          <w:rFonts w:ascii="Palatino Linotype" w:hAnsi="Palatino Linotype"/>
          <w:szCs w:val="17"/>
          <w:lang w:eastAsia="es-ES_tradnl"/>
        </w:rPr>
      </w:pPr>
      <w:r w:rsidRPr="008A109B">
        <w:rPr>
          <w:rFonts w:ascii="Palatino Linotype" w:hAnsi="Palatino Linotype"/>
          <w:szCs w:val="17"/>
          <w:lang w:eastAsia="es-ES_tradnl"/>
        </w:rPr>
        <w:t>El menoscabo en la protección de</w:t>
      </w:r>
      <w:r w:rsidR="008A109B" w:rsidRPr="008A109B">
        <w:rPr>
          <w:rFonts w:ascii="Palatino Linotype" w:hAnsi="Palatino Linotype"/>
          <w:szCs w:val="17"/>
          <w:lang w:eastAsia="es-ES_tradnl"/>
        </w:rPr>
        <w:t xml:space="preserve"> </w:t>
      </w:r>
      <w:r w:rsidRPr="008A109B">
        <w:rPr>
          <w:rFonts w:ascii="Palatino Linotype" w:hAnsi="Palatino Linotype"/>
          <w:szCs w:val="17"/>
          <w:lang w:eastAsia="es-ES_tradnl"/>
        </w:rPr>
        <w:t>l</w:t>
      </w:r>
      <w:r w:rsidR="008A109B" w:rsidRPr="008A109B">
        <w:rPr>
          <w:rFonts w:ascii="Palatino Linotype" w:hAnsi="Palatino Linotype"/>
          <w:szCs w:val="17"/>
          <w:lang w:eastAsia="es-ES_tradnl"/>
        </w:rPr>
        <w:t>a</w:t>
      </w:r>
      <w:r w:rsidRPr="008A109B">
        <w:rPr>
          <w:rFonts w:ascii="Palatino Linotype" w:hAnsi="Palatino Linotype"/>
          <w:szCs w:val="17"/>
          <w:lang w:eastAsia="es-ES_tradnl"/>
        </w:rPr>
        <w:t xml:space="preserve"> </w:t>
      </w:r>
      <w:r w:rsidR="008A109B" w:rsidRPr="008A109B">
        <w:rPr>
          <w:rFonts w:ascii="Palatino Linotype" w:hAnsi="Palatino Linotype"/>
          <w:szCs w:val="17"/>
          <w:lang w:eastAsia="es-ES_tradnl"/>
        </w:rPr>
        <w:t xml:space="preserve">firma </w:t>
      </w:r>
      <w:r w:rsidRPr="008A109B">
        <w:rPr>
          <w:rFonts w:ascii="Palatino Linotype" w:hAnsi="Palatino Linotype"/>
          <w:szCs w:val="17"/>
          <w:lang w:eastAsia="es-ES_tradnl"/>
        </w:rPr>
        <w:t>en el caso en estudio, justifica y satisface en mayor beneficio al suponer un interés mayor para la ciudadanía el dar a conocer el dato personal, que el que obtendrían dichos particulares.</w:t>
      </w:r>
    </w:p>
    <w:p w:rsidR="009E1539" w:rsidRPr="008A109B" w:rsidRDefault="009E1539" w:rsidP="008374BB">
      <w:pPr>
        <w:pStyle w:val="Prrafodelista"/>
        <w:widowControl w:val="0"/>
        <w:autoSpaceDE w:val="0"/>
        <w:autoSpaceDN w:val="0"/>
        <w:adjustRightInd w:val="0"/>
        <w:spacing w:before="480" w:after="240" w:line="360" w:lineRule="auto"/>
        <w:ind w:left="0"/>
        <w:jc w:val="both"/>
        <w:rPr>
          <w:rFonts w:ascii="Palatino Linotype" w:hAnsi="Palatino Linotype"/>
          <w:szCs w:val="17"/>
          <w:lang w:eastAsia="es-ES_tradnl"/>
        </w:rPr>
      </w:pPr>
      <w:r w:rsidRPr="008A109B">
        <w:rPr>
          <w:rFonts w:ascii="Palatino Linotype" w:hAnsi="Palatino Linotype"/>
          <w:szCs w:val="17"/>
          <w:lang w:eastAsia="es-ES_tradnl"/>
        </w:rPr>
        <w:t xml:space="preserve">Aunado a ello, se aportarían elementos para determinar si </w:t>
      </w:r>
      <w:r w:rsidR="008A109B" w:rsidRPr="008A109B">
        <w:rPr>
          <w:rFonts w:ascii="Palatino Linotype" w:hAnsi="Palatino Linotype"/>
          <w:szCs w:val="17"/>
          <w:lang w:eastAsia="es-ES_tradnl"/>
        </w:rPr>
        <w:t>esos contratos</w:t>
      </w:r>
      <w:r w:rsidRPr="008A109B">
        <w:rPr>
          <w:rFonts w:ascii="Palatino Linotype" w:hAnsi="Palatino Linotype"/>
          <w:szCs w:val="17"/>
          <w:lang w:eastAsia="es-ES_tradnl"/>
        </w:rPr>
        <w:t xml:space="preserve"> se emitieron conforme a derecho privado, sin mediar intereses particulares que se pudieran haber puesto por encima de los intereses de la colectividad.</w:t>
      </w:r>
    </w:p>
    <w:p w:rsidR="009E1539" w:rsidRPr="008A109B" w:rsidRDefault="009E1539" w:rsidP="008374BB">
      <w:pPr>
        <w:pStyle w:val="Prrafodelista"/>
        <w:widowControl w:val="0"/>
        <w:autoSpaceDE w:val="0"/>
        <w:autoSpaceDN w:val="0"/>
        <w:adjustRightInd w:val="0"/>
        <w:spacing w:before="480" w:after="240" w:line="360" w:lineRule="auto"/>
        <w:ind w:left="0"/>
        <w:jc w:val="both"/>
        <w:rPr>
          <w:rFonts w:ascii="Palatino Linotype" w:eastAsia="Calibri" w:hAnsi="Palatino Linotype" w:cs="Tahoma"/>
          <w:bCs/>
          <w:lang w:eastAsia="en-US"/>
        </w:rPr>
      </w:pPr>
      <w:r w:rsidRPr="008A109B">
        <w:rPr>
          <w:rFonts w:ascii="Palatino Linotype" w:hAnsi="Palatino Linotype"/>
          <w:szCs w:val="17"/>
          <w:lang w:eastAsia="es-ES_tradnl"/>
        </w:rPr>
        <w:t xml:space="preserve">En virtud de lo anterior, se advierte la configuración de los elementos de </w:t>
      </w:r>
      <w:r w:rsidRPr="008A109B">
        <w:rPr>
          <w:rFonts w:ascii="Palatino Linotype" w:eastAsia="Calibri" w:hAnsi="Palatino Linotype" w:cs="Tahoma"/>
          <w:b/>
          <w:bCs/>
          <w:lang w:eastAsia="en-US"/>
        </w:rPr>
        <w:t>idoneidad</w:t>
      </w:r>
      <w:r w:rsidRPr="008A109B">
        <w:rPr>
          <w:rFonts w:ascii="Palatino Linotype" w:eastAsia="Calibri" w:hAnsi="Palatino Linotype" w:cs="Tahoma"/>
          <w:bCs/>
          <w:lang w:eastAsia="en-US"/>
        </w:rPr>
        <w:t xml:space="preserve">, </w:t>
      </w:r>
      <w:r w:rsidRPr="008A109B">
        <w:rPr>
          <w:rFonts w:ascii="Palatino Linotype" w:eastAsia="Calibri" w:hAnsi="Palatino Linotype" w:cs="Tahoma"/>
          <w:b/>
          <w:bCs/>
          <w:lang w:eastAsia="en-US"/>
        </w:rPr>
        <w:t>necesidad</w:t>
      </w:r>
      <w:r w:rsidRPr="008A109B">
        <w:rPr>
          <w:rFonts w:ascii="Palatino Linotype" w:eastAsia="Calibri" w:hAnsi="Palatino Linotype" w:cs="Tahoma"/>
          <w:bCs/>
          <w:lang w:eastAsia="en-US"/>
        </w:rPr>
        <w:t xml:space="preserve"> y </w:t>
      </w:r>
      <w:r w:rsidRPr="008A109B">
        <w:rPr>
          <w:rFonts w:ascii="Palatino Linotype" w:eastAsia="Calibri" w:hAnsi="Palatino Linotype" w:cs="Tahoma"/>
          <w:b/>
          <w:bCs/>
          <w:lang w:eastAsia="en-US"/>
        </w:rPr>
        <w:t>proporcionalidad</w:t>
      </w:r>
      <w:r w:rsidRPr="008A109B">
        <w:rPr>
          <w:rFonts w:ascii="Palatino Linotype" w:eastAsia="Calibri" w:hAnsi="Palatino Linotype" w:cs="Tahoma"/>
          <w:bCs/>
          <w:lang w:eastAsia="en-US"/>
        </w:rPr>
        <w:t xml:space="preserve">, que acreditan el cumplimiento de los factores que ponen la aplicación de la </w:t>
      </w:r>
      <w:r w:rsidRPr="008A109B">
        <w:rPr>
          <w:rFonts w:ascii="Palatino Linotype" w:eastAsia="Calibri" w:hAnsi="Palatino Linotype" w:cs="Tahoma"/>
          <w:b/>
          <w:bCs/>
          <w:lang w:eastAsia="en-US"/>
        </w:rPr>
        <w:t>prueba de interés público</w:t>
      </w:r>
      <w:r w:rsidRPr="008A109B">
        <w:rPr>
          <w:rFonts w:ascii="Palatino Linotype" w:eastAsia="Calibri" w:hAnsi="Palatino Linotype" w:cs="Tahoma"/>
          <w:bCs/>
          <w:lang w:eastAsia="en-US"/>
        </w:rPr>
        <w:t>.</w:t>
      </w:r>
    </w:p>
    <w:p w:rsidR="009E1539" w:rsidRPr="008A109B" w:rsidRDefault="009E1539" w:rsidP="008374BB">
      <w:pPr>
        <w:pStyle w:val="Prrafodelista"/>
        <w:widowControl w:val="0"/>
        <w:autoSpaceDE w:val="0"/>
        <w:autoSpaceDN w:val="0"/>
        <w:adjustRightInd w:val="0"/>
        <w:spacing w:before="480" w:after="240" w:line="360" w:lineRule="auto"/>
        <w:ind w:left="0"/>
        <w:jc w:val="both"/>
        <w:rPr>
          <w:rFonts w:ascii="Palatino Linotype" w:hAnsi="Palatino Linotype"/>
          <w:szCs w:val="17"/>
          <w:lang w:eastAsia="es-ES_tradnl"/>
        </w:rPr>
      </w:pPr>
      <w:r w:rsidRPr="008A109B">
        <w:rPr>
          <w:rFonts w:ascii="Palatino Linotype" w:eastAsia="Calibri" w:hAnsi="Palatino Linotype" w:cs="Tahoma"/>
          <w:bCs/>
          <w:lang w:eastAsia="en-US"/>
        </w:rPr>
        <w:t xml:space="preserve">En consecuencia, </w:t>
      </w:r>
      <w:r w:rsidR="008A109B" w:rsidRPr="008A109B">
        <w:rPr>
          <w:rFonts w:ascii="Palatino Linotype" w:hAnsi="Palatino Linotype" w:cs="Arial"/>
          <w:bCs/>
        </w:rPr>
        <w:t>este Órgano Garante</w:t>
      </w:r>
      <w:r w:rsidRPr="008A109B">
        <w:rPr>
          <w:rFonts w:ascii="Palatino Linotype" w:hAnsi="Palatino Linotype" w:cs="Arial"/>
          <w:bCs/>
        </w:rPr>
        <w:t xml:space="preserve"> </w:t>
      </w:r>
      <w:r w:rsidRPr="008A109B">
        <w:rPr>
          <w:rFonts w:ascii="Palatino Linotype" w:hAnsi="Palatino Linotype"/>
          <w:szCs w:val="17"/>
          <w:lang w:eastAsia="es-ES_tradnl"/>
        </w:rPr>
        <w:t>determina</w:t>
      </w:r>
      <w:r w:rsidR="008A109B" w:rsidRPr="008A109B">
        <w:rPr>
          <w:rFonts w:ascii="Palatino Linotype" w:hAnsi="Palatino Linotype"/>
          <w:szCs w:val="17"/>
          <w:lang w:eastAsia="es-ES_tradnl"/>
        </w:rPr>
        <w:t xml:space="preserve"> </w:t>
      </w:r>
      <w:r w:rsidRPr="008A109B">
        <w:rPr>
          <w:rFonts w:ascii="Palatino Linotype" w:hAnsi="Palatino Linotype" w:cs="Arial"/>
        </w:rPr>
        <w:t>l</w:t>
      </w:r>
      <w:r w:rsidR="008374BB" w:rsidRPr="008A109B">
        <w:rPr>
          <w:rFonts w:ascii="Palatino Linotype" w:hAnsi="Palatino Linotype" w:cs="Arial"/>
        </w:rPr>
        <w:t xml:space="preserve">a firma autógrafa </w:t>
      </w:r>
      <w:r w:rsidR="008374BB" w:rsidRPr="008A109B">
        <w:rPr>
          <w:rFonts w:ascii="Palatino Linotype" w:eastAsia="Calibri" w:hAnsi="Palatino Linotype" w:cs="Tahoma"/>
          <w:bCs/>
          <w:lang w:eastAsia="en-US"/>
        </w:rPr>
        <w:t xml:space="preserve">de las personas </w:t>
      </w:r>
      <w:r w:rsidR="008374BB" w:rsidRPr="008A109B">
        <w:rPr>
          <w:rFonts w:ascii="Palatino Linotype" w:hAnsi="Palatino Linotype" w:cs="Arial"/>
        </w:rPr>
        <w:t>físicas que actuaron como representante legal de los prestadores de servicios en los contratos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/CS/201D17000/065/18,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/CS/201D17000/066/18,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/CS/201D17000/067/18, y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/CS/201D17000/068/18</w:t>
      </w:r>
      <w:r w:rsidRPr="008A109B">
        <w:rPr>
          <w:rFonts w:ascii="Palatino Linotype" w:hAnsi="Palatino Linotype" w:cs="Arial"/>
        </w:rPr>
        <w:t>, l</w:t>
      </w:r>
      <w:r w:rsidR="008374BB" w:rsidRPr="008A109B">
        <w:rPr>
          <w:rFonts w:ascii="Palatino Linotype" w:hAnsi="Palatino Linotype" w:cs="Arial"/>
        </w:rPr>
        <w:t>a</w:t>
      </w:r>
      <w:r w:rsidRPr="008A109B">
        <w:rPr>
          <w:rFonts w:ascii="Palatino Linotype" w:hAnsi="Palatino Linotype" w:cs="Arial"/>
        </w:rPr>
        <w:t xml:space="preserve">s cuales fueron </w:t>
      </w:r>
      <w:r w:rsidR="008374BB" w:rsidRPr="008A109B">
        <w:rPr>
          <w:rFonts w:ascii="Palatino Linotype" w:hAnsi="Palatino Linotype" w:cs="Arial"/>
        </w:rPr>
        <w:t xml:space="preserve">suprimida o eliminadas </w:t>
      </w:r>
      <w:r w:rsidRPr="008A109B">
        <w:rPr>
          <w:rFonts w:ascii="Palatino Linotype" w:hAnsi="Palatino Linotype" w:cs="Arial"/>
        </w:rPr>
        <w:t xml:space="preserve">por </w:t>
      </w:r>
      <w:r w:rsidRPr="008A109B">
        <w:rPr>
          <w:rFonts w:ascii="Palatino Linotype" w:hAnsi="Palatino Linotype" w:cs="Arial"/>
          <w:b/>
        </w:rPr>
        <w:t>EL SUJETO OBLIGADO</w:t>
      </w:r>
      <w:r w:rsidRPr="008A109B">
        <w:rPr>
          <w:rFonts w:ascii="Palatino Linotype" w:hAnsi="Palatino Linotype" w:cs="Arial"/>
          <w:bCs/>
        </w:rPr>
        <w:t xml:space="preserve">, al acreditarse la necesidad de su difusión pública, al aplicar de manera fundada y motivada una </w:t>
      </w:r>
      <w:r w:rsidRPr="008A109B">
        <w:rPr>
          <w:rFonts w:ascii="Palatino Linotype" w:hAnsi="Palatino Linotype" w:cs="Arial"/>
          <w:b/>
          <w:bCs/>
        </w:rPr>
        <w:t>prueba de interés público</w:t>
      </w:r>
      <w:r w:rsidRPr="008A109B">
        <w:rPr>
          <w:rFonts w:ascii="Palatino Linotype" w:hAnsi="Palatino Linotype" w:cs="Arial"/>
          <w:bCs/>
        </w:rPr>
        <w:t xml:space="preserve"> por parte de este Instituto, en el que se acreditó el mayor beneficio que se obtendría por parte de la colectividad el cesar en la protección del dato personal, </w:t>
      </w:r>
      <w:r w:rsidRPr="008A109B">
        <w:rPr>
          <w:rFonts w:ascii="Palatino Linotype" w:hAnsi="Palatino Linotype" w:cs="Arial"/>
          <w:bCs/>
        </w:rPr>
        <w:lastRenderedPageBreak/>
        <w:t>que previamente fue clasificado como confidencial</w:t>
      </w:r>
      <w:r w:rsidRPr="008A109B">
        <w:rPr>
          <w:rFonts w:ascii="Palatino Linotype" w:hAnsi="Palatino Linotype"/>
          <w:szCs w:val="17"/>
          <w:lang w:eastAsia="es-ES_tradnl"/>
        </w:rPr>
        <w:t>.</w:t>
      </w:r>
    </w:p>
    <w:p w:rsidR="008374BB" w:rsidRPr="008A109B" w:rsidRDefault="009E1539" w:rsidP="008374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109B">
        <w:rPr>
          <w:rFonts w:ascii="Palatino Linotype" w:hAnsi="Palatino Linotype"/>
          <w:lang w:eastAsia="es-ES_tradnl"/>
        </w:rPr>
        <w:t xml:space="preserve">Atento a lo anterior, esta Ponencia Resolutora, determina ordenar al </w:t>
      </w:r>
      <w:r w:rsidR="0052719B">
        <w:rPr>
          <w:rFonts w:ascii="Palatino Linotype" w:hAnsi="Palatino Linotype"/>
          <w:lang w:eastAsia="es-ES_tradnl"/>
        </w:rPr>
        <w:br/>
      </w:r>
      <w:r w:rsidRPr="008A109B">
        <w:rPr>
          <w:rFonts w:ascii="Palatino Linotype" w:hAnsi="Palatino Linotype" w:cs="Arial"/>
          <w:b/>
        </w:rPr>
        <w:t>SUJETO OBLIGADO</w:t>
      </w:r>
      <w:r w:rsidRPr="008A109B">
        <w:rPr>
          <w:rFonts w:ascii="Palatino Linotype" w:hAnsi="Palatino Linotype" w:cs="Arial"/>
        </w:rPr>
        <w:t>, haga entrega al</w:t>
      </w:r>
      <w:r w:rsidRPr="008A109B">
        <w:rPr>
          <w:rFonts w:ascii="Palatino Linotype" w:hAnsi="Palatino Linotype" w:cs="Arial"/>
          <w:b/>
        </w:rPr>
        <w:t xml:space="preserve"> RECURRENTE</w:t>
      </w:r>
      <w:r w:rsidRPr="008A109B">
        <w:rPr>
          <w:rFonts w:ascii="Palatino Linotype" w:hAnsi="Palatino Linotype" w:cs="Arial"/>
        </w:rPr>
        <w:t xml:space="preserve">, de </w:t>
      </w:r>
      <w:r w:rsidR="008374BB" w:rsidRPr="008A109B">
        <w:rPr>
          <w:rFonts w:ascii="Palatino Linotype" w:hAnsi="Palatino Linotype" w:cs="Arial"/>
        </w:rPr>
        <w:t>manera íntegra</w:t>
      </w:r>
      <w:r w:rsidR="0052719B">
        <w:rPr>
          <w:rFonts w:ascii="Palatino Linotype" w:hAnsi="Palatino Linotype" w:cs="Arial"/>
        </w:rPr>
        <w:br/>
      </w:r>
      <w:r w:rsidR="008374BB" w:rsidRPr="008A109B">
        <w:rPr>
          <w:rFonts w:ascii="Palatino Linotype" w:hAnsi="Palatino Linotype" w:cs="Arial"/>
        </w:rPr>
        <w:t>los contratos administrativos de prestación de servicios números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/CS/201D17000/065/18,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/CS/201D17000/066/18,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/CS/201D17000/067/18 y SRTVM/</w:t>
      </w:r>
      <w:proofErr w:type="spellStart"/>
      <w:r w:rsidR="008374BB" w:rsidRPr="008A109B">
        <w:rPr>
          <w:rFonts w:ascii="Palatino Linotype" w:hAnsi="Palatino Linotype" w:cs="Arial"/>
        </w:rPr>
        <w:t>DAyF</w:t>
      </w:r>
      <w:proofErr w:type="spellEnd"/>
      <w:r w:rsidR="008374BB" w:rsidRPr="008A109B">
        <w:rPr>
          <w:rFonts w:ascii="Palatino Linotype" w:hAnsi="Palatino Linotype" w:cs="Arial"/>
        </w:rPr>
        <w:t>/CS/201D17000/068/18.</w:t>
      </w:r>
    </w:p>
    <w:p w:rsidR="00787BAA" w:rsidRPr="008A109B" w:rsidRDefault="00787BAA" w:rsidP="00787BAA">
      <w:pPr>
        <w:spacing w:before="240" w:after="240" w:line="360" w:lineRule="auto"/>
        <w:jc w:val="both"/>
        <w:rPr>
          <w:rFonts w:ascii="Palatino Linotype" w:hAnsi="Palatino Linotype" w:cs="Arial"/>
        </w:rPr>
      </w:pPr>
      <w:r w:rsidRPr="008A109B">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8A109B">
        <w:rPr>
          <w:rFonts w:ascii="Palatino Linotype" w:hAnsi="Palatino Linotype"/>
          <w:b/>
        </w:rPr>
        <w:t xml:space="preserve">REVOCAR </w:t>
      </w:r>
      <w:r w:rsidRPr="008A109B">
        <w:rPr>
          <w:rFonts w:ascii="Palatino Linotype" w:hAnsi="Palatino Linotype" w:cs="Arial"/>
        </w:rPr>
        <w:t xml:space="preserve">la respuesta del </w:t>
      </w:r>
      <w:r w:rsidRPr="008A109B">
        <w:rPr>
          <w:rFonts w:ascii="Palatino Linotype" w:hAnsi="Palatino Linotype" w:cs="Arial"/>
          <w:b/>
        </w:rPr>
        <w:t>SUJETO OBLIGADO</w:t>
      </w:r>
      <w:r w:rsidRPr="008A109B">
        <w:rPr>
          <w:rFonts w:ascii="Palatino Linotype" w:hAnsi="Palatino Linotype" w:cs="Arial"/>
        </w:rPr>
        <w:t xml:space="preserve"> y hacer entrega al </w:t>
      </w:r>
      <w:r w:rsidRPr="008A109B">
        <w:rPr>
          <w:rFonts w:ascii="Palatino Linotype" w:hAnsi="Palatino Linotype" w:cs="Arial"/>
          <w:b/>
        </w:rPr>
        <w:t>RECURRENTE</w:t>
      </w:r>
      <w:r w:rsidRPr="008A109B">
        <w:rPr>
          <w:rFonts w:ascii="Palatino Linotype" w:hAnsi="Palatino Linotype" w:cs="Arial"/>
        </w:rPr>
        <w:t xml:space="preserve"> la información que ha quedado precisada.</w:t>
      </w:r>
    </w:p>
    <w:p w:rsidR="001E644B" w:rsidRPr="008A109B" w:rsidRDefault="00AE0FC0" w:rsidP="009E1539">
      <w:pPr>
        <w:widowControl w:val="0"/>
        <w:autoSpaceDE w:val="0"/>
        <w:autoSpaceDN w:val="0"/>
        <w:adjustRightInd w:val="0"/>
        <w:spacing w:before="120" w:after="200" w:line="360" w:lineRule="auto"/>
        <w:jc w:val="both"/>
        <w:rPr>
          <w:rFonts w:ascii="Palatino Linotype" w:eastAsia="Calibri" w:hAnsi="Palatino Linotype" w:cs="Arial"/>
        </w:rPr>
      </w:pPr>
      <w:r w:rsidRPr="008A109B">
        <w:rPr>
          <w:rFonts w:ascii="Palatino Linotype" w:eastAsia="Calibri" w:hAnsi="Palatino Linotype" w:cs="Arial"/>
        </w:rPr>
        <w:t xml:space="preserve">Así, con </w:t>
      </w:r>
      <w:r w:rsidRPr="008A109B">
        <w:rPr>
          <w:rFonts w:ascii="Palatino Linotype" w:hAnsi="Palatino Linotype" w:cs="Arial"/>
        </w:rPr>
        <w:t>fundamento</w:t>
      </w:r>
      <w:r w:rsidRPr="008A109B">
        <w:rPr>
          <w:rFonts w:ascii="Palatino Linotype" w:eastAsia="Calibri" w:hAnsi="Palatino Linotype" w:cs="Arial"/>
        </w:rPr>
        <w:t xml:space="preserve"> en lo prescrito en los artículos 5, </w:t>
      </w:r>
      <w:r w:rsidRPr="008A109B">
        <w:rPr>
          <w:rFonts w:ascii="Palatino Linotype" w:hAnsi="Palatino Linotype"/>
        </w:rPr>
        <w:t>párrafos</w:t>
      </w:r>
      <w:r w:rsidR="001F3B3B">
        <w:rPr>
          <w:rFonts w:ascii="Palatino Linotype" w:hAnsi="Palatino Linotype"/>
        </w:rPr>
        <w:t xml:space="preserve"> vigésimo segundo, vigésimo tercero y vigésimo </w:t>
      </w:r>
      <w:r w:rsidR="001F3B3B">
        <w:rPr>
          <w:rFonts w:ascii="Palatino Linotype" w:hAnsi="Palatino Linotype" w:cs="Arial"/>
        </w:rPr>
        <w:t>cuarto</w:t>
      </w:r>
      <w:r w:rsidRPr="008A109B">
        <w:rPr>
          <w:rFonts w:ascii="Palatino Linotype" w:hAnsi="Palatino Linotype" w:cs="Arial"/>
        </w:rPr>
        <w:t>,</w:t>
      </w:r>
      <w:r w:rsidRPr="008A109B">
        <w:rPr>
          <w:rFonts w:ascii="Palatino Linotype" w:hAnsi="Palatino Linotype"/>
        </w:rPr>
        <w:t xml:space="preserve"> fracciones IV y V,</w:t>
      </w:r>
      <w:r w:rsidRPr="008A109B">
        <w:rPr>
          <w:rFonts w:ascii="Palatino Linotype" w:eastAsia="Calibri" w:hAnsi="Palatino Linotype" w:cs="Arial"/>
        </w:rPr>
        <w:t xml:space="preserve"> de la Constitución Política del Estado Libre y Soberano de México, y los artículos </w:t>
      </w:r>
      <w:r w:rsidRPr="008A109B">
        <w:rPr>
          <w:rFonts w:ascii="Palatino Linotype" w:hAnsi="Palatino Linotype"/>
        </w:rPr>
        <w:t xml:space="preserve">2, </w:t>
      </w:r>
      <w:r w:rsidRPr="008A109B">
        <w:rPr>
          <w:rFonts w:ascii="Palatino Linotype" w:hAnsi="Palatino Linotype" w:cs="Arial"/>
        </w:rPr>
        <w:t>fracción</w:t>
      </w:r>
      <w:r w:rsidRPr="008A109B">
        <w:rPr>
          <w:rFonts w:ascii="Palatino Linotype" w:hAnsi="Palatino Linotype"/>
        </w:rPr>
        <w:t xml:space="preserve"> II, 9, </w:t>
      </w:r>
      <w:r w:rsidRPr="008A109B">
        <w:rPr>
          <w:rFonts w:ascii="Palatino Linotype" w:hAnsi="Palatino Linotype" w:cs="Arial"/>
          <w:lang w:val="es-ES_tradnl"/>
        </w:rPr>
        <w:t>29</w:t>
      </w:r>
      <w:r w:rsidRPr="008A109B">
        <w:rPr>
          <w:rFonts w:ascii="Palatino Linotype" w:hAnsi="Palatino Linotype"/>
        </w:rPr>
        <w:t>, 36, fracciones I y II, 176, 178, 179, 181, 185, fracción I, 186 y 188,</w:t>
      </w:r>
      <w:r w:rsidRPr="008A109B">
        <w:rPr>
          <w:rFonts w:ascii="Palatino Linotype" w:eastAsia="Calibri" w:hAnsi="Palatino Linotype" w:cs="Arial"/>
        </w:rPr>
        <w:t xml:space="preserve"> de la Ley de Transparencia y Acceso a la Información Pública del Estado de México y </w:t>
      </w:r>
      <w:r w:rsidRPr="008A109B">
        <w:rPr>
          <w:rFonts w:ascii="Palatino Linotype" w:hAnsi="Palatino Linotype" w:cs="Arial"/>
        </w:rPr>
        <w:t>Municipios</w:t>
      </w:r>
      <w:r w:rsidRPr="008A109B">
        <w:rPr>
          <w:rFonts w:ascii="Palatino Linotype" w:eastAsia="Calibri" w:hAnsi="Palatino Linotype" w:cs="Arial"/>
        </w:rPr>
        <w:t xml:space="preserve">, </w:t>
      </w:r>
      <w:r w:rsidRPr="008A109B">
        <w:rPr>
          <w:rFonts w:ascii="Palatino Linotype" w:hAnsi="Palatino Linotype"/>
        </w:rPr>
        <w:t>este</w:t>
      </w:r>
      <w:r w:rsidRPr="008A109B">
        <w:rPr>
          <w:rFonts w:ascii="Palatino Linotype" w:eastAsia="Calibri" w:hAnsi="Palatino Linotype" w:cs="Arial"/>
        </w:rPr>
        <w:t xml:space="preserve"> Pleno:</w:t>
      </w:r>
    </w:p>
    <w:p w:rsidR="00AF6C24" w:rsidRPr="008A109B" w:rsidRDefault="00AF6C24" w:rsidP="0043150B">
      <w:pPr>
        <w:spacing w:before="360" w:after="240" w:line="360" w:lineRule="auto"/>
        <w:jc w:val="center"/>
        <w:rPr>
          <w:rFonts w:ascii="Palatino Linotype" w:hAnsi="Palatino Linotype"/>
          <w:b/>
          <w:bCs/>
          <w:spacing w:val="40"/>
          <w:sz w:val="28"/>
        </w:rPr>
      </w:pPr>
      <w:r w:rsidRPr="008A109B">
        <w:rPr>
          <w:rFonts w:ascii="Palatino Linotype" w:hAnsi="Palatino Linotype"/>
          <w:b/>
          <w:bCs/>
          <w:spacing w:val="40"/>
          <w:sz w:val="28"/>
        </w:rPr>
        <w:t>RESUELVE</w:t>
      </w:r>
    </w:p>
    <w:p w:rsidR="003042CC" w:rsidRPr="008A109B"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cs="Arial"/>
        </w:rPr>
      </w:pPr>
      <w:r w:rsidRPr="008A109B">
        <w:rPr>
          <w:rFonts w:ascii="Palatino Linotype" w:hAnsi="Palatino Linotype" w:cs="Arial"/>
        </w:rPr>
        <w:t xml:space="preserve">Resultan </w:t>
      </w:r>
      <w:r w:rsidRPr="008A109B">
        <w:rPr>
          <w:rFonts w:ascii="Palatino Linotype" w:hAnsi="Palatino Linotype" w:cs="Arial"/>
          <w:b/>
        </w:rPr>
        <w:t>fundadas</w:t>
      </w:r>
      <w:r w:rsidRPr="008A109B">
        <w:rPr>
          <w:rFonts w:ascii="Palatino Linotype" w:hAnsi="Palatino Linotype" w:cs="Arial"/>
        </w:rPr>
        <w:t xml:space="preserve"> las </w:t>
      </w:r>
      <w:r w:rsidRPr="008A109B">
        <w:rPr>
          <w:rFonts w:ascii="Palatino Linotype" w:hAnsi="Palatino Linotype"/>
          <w:lang w:eastAsia="es-ES_tradnl"/>
        </w:rPr>
        <w:t>razones</w:t>
      </w:r>
      <w:r w:rsidRPr="008A109B">
        <w:rPr>
          <w:rFonts w:ascii="Palatino Linotype" w:hAnsi="Palatino Linotype" w:cs="Arial"/>
        </w:rPr>
        <w:t xml:space="preserve"> o motivos de inconformidad hechas valer por </w:t>
      </w:r>
      <w:r w:rsidRPr="008A109B">
        <w:rPr>
          <w:rFonts w:ascii="Palatino Linotype" w:hAnsi="Palatino Linotype" w:cs="Arial"/>
          <w:b/>
        </w:rPr>
        <w:t>EL RECURRENTE</w:t>
      </w:r>
      <w:r w:rsidRPr="008A109B">
        <w:rPr>
          <w:rFonts w:ascii="Palatino Linotype" w:hAnsi="Palatino Linotype" w:cs="Arial"/>
        </w:rPr>
        <w:t xml:space="preserve">, en términos del Considerando </w:t>
      </w:r>
      <w:r w:rsidRPr="008A109B">
        <w:rPr>
          <w:rFonts w:ascii="Palatino Linotype" w:hAnsi="Palatino Linotype" w:cs="Arial"/>
          <w:b/>
        </w:rPr>
        <w:t>QUINTO</w:t>
      </w:r>
      <w:r w:rsidRPr="008A109B">
        <w:rPr>
          <w:rFonts w:ascii="Palatino Linotype" w:hAnsi="Palatino Linotype" w:cs="Arial"/>
        </w:rPr>
        <w:t xml:space="preserve"> de la presente resolución.</w:t>
      </w:r>
    </w:p>
    <w:p w:rsidR="003042CC" w:rsidRPr="008A109B"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cs="Arial"/>
        </w:rPr>
      </w:pPr>
      <w:r w:rsidRPr="008A109B">
        <w:rPr>
          <w:rFonts w:ascii="Palatino Linotype" w:hAnsi="Palatino Linotype" w:cs="Arial"/>
        </w:rPr>
        <w:lastRenderedPageBreak/>
        <w:t xml:space="preserve">Se </w:t>
      </w:r>
      <w:r w:rsidRPr="008A109B">
        <w:rPr>
          <w:rFonts w:ascii="Palatino Linotype" w:hAnsi="Palatino Linotype" w:cs="Arial"/>
          <w:b/>
        </w:rPr>
        <w:t xml:space="preserve">REVOCA </w:t>
      </w:r>
      <w:r w:rsidRPr="008A109B">
        <w:rPr>
          <w:rFonts w:ascii="Palatino Linotype" w:hAnsi="Palatino Linotype" w:cs="Arial"/>
        </w:rPr>
        <w:t xml:space="preserve">la </w:t>
      </w:r>
      <w:r w:rsidRPr="008A109B">
        <w:rPr>
          <w:rFonts w:ascii="Palatino Linotype" w:hAnsi="Palatino Linotype"/>
          <w:lang w:eastAsia="es-ES_tradnl"/>
        </w:rPr>
        <w:t>respuesta</w:t>
      </w:r>
      <w:r w:rsidRPr="008A109B">
        <w:rPr>
          <w:rFonts w:ascii="Palatino Linotype" w:hAnsi="Palatino Linotype" w:cs="Arial"/>
        </w:rPr>
        <w:t xml:space="preserve"> del </w:t>
      </w:r>
      <w:r w:rsidRPr="008A109B">
        <w:rPr>
          <w:rFonts w:ascii="Palatino Linotype" w:hAnsi="Palatino Linotype" w:cs="Arial"/>
          <w:b/>
        </w:rPr>
        <w:t>SUJETO OBLIGADO</w:t>
      </w:r>
      <w:r w:rsidRPr="008A109B">
        <w:rPr>
          <w:rFonts w:ascii="Palatino Linotype" w:hAnsi="Palatino Linotype" w:cs="Arial"/>
        </w:rPr>
        <w:t xml:space="preserve">, y se </w:t>
      </w:r>
      <w:r w:rsidRPr="008A109B">
        <w:rPr>
          <w:rFonts w:ascii="Palatino Linotype" w:hAnsi="Palatino Linotype" w:cs="Arial"/>
          <w:b/>
        </w:rPr>
        <w:t>ordena</w:t>
      </w:r>
      <w:r w:rsidRPr="008A109B">
        <w:rPr>
          <w:rFonts w:ascii="Palatino Linotype" w:hAnsi="Palatino Linotype" w:cs="Arial"/>
        </w:rPr>
        <w:t xml:space="preserve"> atienda la solicitud de acceso a la información pública </w:t>
      </w:r>
      <w:r w:rsidRPr="008A109B">
        <w:rPr>
          <w:rFonts w:ascii="Palatino Linotype" w:hAnsi="Palatino Linotype" w:cs="Arial"/>
          <w:b/>
          <w:bCs/>
        </w:rPr>
        <w:t>00002/SRTVM/IP/2019</w:t>
      </w:r>
      <w:r w:rsidRPr="008A109B">
        <w:rPr>
          <w:rFonts w:ascii="Palatino Linotype" w:hAnsi="Palatino Linotype" w:cs="Arial"/>
        </w:rPr>
        <w:t xml:space="preserve">, en términos del Considerando </w:t>
      </w:r>
      <w:r w:rsidRPr="008A109B">
        <w:rPr>
          <w:rFonts w:ascii="Palatino Linotype" w:hAnsi="Palatino Linotype" w:cs="Arial"/>
          <w:b/>
        </w:rPr>
        <w:t>QUINTO</w:t>
      </w:r>
      <w:r w:rsidRPr="008A109B">
        <w:rPr>
          <w:rFonts w:ascii="Palatino Linotype" w:hAnsi="Palatino Linotype" w:cs="Arial"/>
        </w:rPr>
        <w:t xml:space="preserve"> de la presente resolución, y haga entrega al</w:t>
      </w:r>
      <w:r w:rsidRPr="008A109B">
        <w:rPr>
          <w:rFonts w:ascii="Palatino Linotype" w:hAnsi="Palatino Linotype" w:cs="Arial"/>
          <w:b/>
        </w:rPr>
        <w:t xml:space="preserve"> RECURRENTE</w:t>
      </w:r>
      <w:r w:rsidRPr="008A109B">
        <w:rPr>
          <w:rFonts w:ascii="Palatino Linotype" w:hAnsi="Palatino Linotype" w:cs="Arial"/>
        </w:rPr>
        <w:t xml:space="preserve">, vía </w:t>
      </w:r>
      <w:r w:rsidRPr="008A109B">
        <w:rPr>
          <w:rFonts w:ascii="Palatino Linotype" w:hAnsi="Palatino Linotype" w:cs="Arial"/>
          <w:b/>
        </w:rPr>
        <w:t>EL SAIMEX</w:t>
      </w:r>
      <w:r w:rsidRPr="008A109B">
        <w:rPr>
          <w:rFonts w:ascii="Palatino Linotype" w:hAnsi="Palatino Linotype" w:cs="Arial"/>
        </w:rPr>
        <w:t>, de manera íntegra</w:t>
      </w:r>
      <w:r w:rsidRPr="008A109B">
        <w:rPr>
          <w:rFonts w:ascii="Palatino Linotype" w:hAnsi="Palatino Linotype"/>
        </w:rPr>
        <w:t>,</w:t>
      </w:r>
      <w:r w:rsidR="008A109B" w:rsidRPr="008A109B">
        <w:rPr>
          <w:rFonts w:ascii="Palatino Linotype" w:hAnsi="Palatino Linotype"/>
        </w:rPr>
        <w:t xml:space="preserve"> de</w:t>
      </w:r>
      <w:r w:rsidRPr="008A109B">
        <w:rPr>
          <w:rFonts w:ascii="Palatino Linotype" w:hAnsi="Palatino Linotype"/>
        </w:rPr>
        <w:t xml:space="preserve"> </w:t>
      </w:r>
      <w:r w:rsidRPr="008A109B">
        <w:rPr>
          <w:rFonts w:ascii="Palatino Linotype" w:hAnsi="Palatino Linotype" w:cs="Arial"/>
        </w:rPr>
        <w:t>lo siguiente:</w:t>
      </w:r>
    </w:p>
    <w:p w:rsidR="003042CC" w:rsidRPr="008A109B" w:rsidRDefault="003042CC" w:rsidP="003042CC">
      <w:pPr>
        <w:spacing w:before="160" w:after="160" w:line="276" w:lineRule="auto"/>
        <w:ind w:left="709" w:right="709"/>
        <w:jc w:val="both"/>
        <w:rPr>
          <w:rFonts w:ascii="Palatino Linotype" w:hAnsi="Palatino Linotype" w:cs="Arial"/>
          <w:i/>
          <w:sz w:val="22"/>
        </w:rPr>
      </w:pPr>
      <w:r w:rsidRPr="008A109B">
        <w:rPr>
          <w:rFonts w:ascii="Palatino Linotype" w:hAnsi="Palatino Linotype"/>
          <w:bCs/>
          <w:i/>
          <w:sz w:val="22"/>
          <w:szCs w:val="22"/>
        </w:rPr>
        <w:t>“Los contratos administrativos de prestación de servicios números SRTVM/</w:t>
      </w:r>
      <w:proofErr w:type="spellStart"/>
      <w:r w:rsidRPr="008A109B">
        <w:rPr>
          <w:rFonts w:ascii="Palatino Linotype" w:hAnsi="Palatino Linotype"/>
          <w:bCs/>
          <w:i/>
          <w:sz w:val="22"/>
          <w:szCs w:val="22"/>
        </w:rPr>
        <w:t>DAyF</w:t>
      </w:r>
      <w:proofErr w:type="spellEnd"/>
      <w:r w:rsidRPr="008A109B">
        <w:rPr>
          <w:rFonts w:ascii="Palatino Linotype" w:hAnsi="Palatino Linotype"/>
          <w:bCs/>
          <w:i/>
          <w:sz w:val="22"/>
          <w:szCs w:val="22"/>
        </w:rPr>
        <w:t>/CS/201D17000/065/18, SRTVM/</w:t>
      </w:r>
      <w:proofErr w:type="spellStart"/>
      <w:r w:rsidRPr="008A109B">
        <w:rPr>
          <w:rFonts w:ascii="Palatino Linotype" w:hAnsi="Palatino Linotype"/>
          <w:bCs/>
          <w:i/>
          <w:sz w:val="22"/>
          <w:szCs w:val="22"/>
        </w:rPr>
        <w:t>DAyF</w:t>
      </w:r>
      <w:proofErr w:type="spellEnd"/>
      <w:r w:rsidRPr="008A109B">
        <w:rPr>
          <w:rFonts w:ascii="Palatino Linotype" w:hAnsi="Palatino Linotype"/>
          <w:bCs/>
          <w:i/>
          <w:sz w:val="22"/>
          <w:szCs w:val="22"/>
        </w:rPr>
        <w:t>/CS/201D17000/066/18, SRTVM/</w:t>
      </w:r>
      <w:proofErr w:type="spellStart"/>
      <w:r w:rsidRPr="008A109B">
        <w:rPr>
          <w:rFonts w:ascii="Palatino Linotype" w:hAnsi="Palatino Linotype"/>
          <w:bCs/>
          <w:i/>
          <w:sz w:val="22"/>
          <w:szCs w:val="22"/>
        </w:rPr>
        <w:t>DAyF</w:t>
      </w:r>
      <w:proofErr w:type="spellEnd"/>
      <w:r w:rsidRPr="008A109B">
        <w:rPr>
          <w:rFonts w:ascii="Palatino Linotype" w:hAnsi="Palatino Linotype"/>
          <w:bCs/>
          <w:i/>
          <w:sz w:val="22"/>
          <w:szCs w:val="22"/>
        </w:rPr>
        <w:t>/CS/201D17000/067/18 y SRTVM/</w:t>
      </w:r>
      <w:proofErr w:type="spellStart"/>
      <w:r w:rsidRPr="008A109B">
        <w:rPr>
          <w:rFonts w:ascii="Palatino Linotype" w:hAnsi="Palatino Linotype"/>
          <w:bCs/>
          <w:i/>
          <w:sz w:val="22"/>
          <w:szCs w:val="22"/>
        </w:rPr>
        <w:t>DAyF</w:t>
      </w:r>
      <w:proofErr w:type="spellEnd"/>
      <w:r w:rsidRPr="008A109B">
        <w:rPr>
          <w:rFonts w:ascii="Palatino Linotype" w:hAnsi="Palatino Linotype"/>
          <w:bCs/>
          <w:i/>
          <w:sz w:val="22"/>
          <w:szCs w:val="22"/>
        </w:rPr>
        <w:t>/CS/201D17000/068/18</w:t>
      </w:r>
      <w:r w:rsidRPr="008A109B">
        <w:rPr>
          <w:rFonts w:ascii="Palatino Linotype" w:hAnsi="Palatino Linotype" w:cs="Arial"/>
          <w:i/>
          <w:sz w:val="22"/>
        </w:rPr>
        <w:t>.</w:t>
      </w:r>
      <w:r w:rsidRPr="008A109B">
        <w:rPr>
          <w:rFonts w:ascii="Palatino Linotype" w:hAnsi="Palatino Linotype"/>
          <w:i/>
          <w:sz w:val="22"/>
          <w:szCs w:val="22"/>
        </w:rPr>
        <w:t>”</w:t>
      </w:r>
    </w:p>
    <w:p w:rsidR="003042CC" w:rsidRPr="008A109B"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shd w:val="clear" w:color="auto" w:fill="FFFFFF"/>
        </w:rPr>
      </w:pPr>
      <w:r w:rsidRPr="008A109B">
        <w:rPr>
          <w:rFonts w:ascii="Palatino Linotype" w:hAnsi="Palatino Linotype"/>
          <w:b/>
          <w:lang w:eastAsia="es-ES_tradnl"/>
        </w:rPr>
        <w:t>Notifíquese</w:t>
      </w:r>
      <w:r w:rsidRPr="008A109B">
        <w:rPr>
          <w:rFonts w:ascii="Palatino Linotype" w:hAnsi="Palatino Linotype"/>
          <w:lang w:eastAsia="es-ES_tradnl"/>
        </w:rPr>
        <w:t xml:space="preserve"> </w:t>
      </w:r>
      <w:r w:rsidRPr="008A109B">
        <w:rPr>
          <w:rFonts w:ascii="Palatino Linotype" w:hAnsi="Palatino Linotype"/>
          <w:shd w:val="clear" w:color="auto" w:fill="FFFFFF"/>
        </w:rPr>
        <w:t>al Titular de la Unidad de Transparencia del</w:t>
      </w:r>
      <w:r w:rsidRPr="008A109B">
        <w:rPr>
          <w:rStyle w:val="apple-converted-space"/>
          <w:rFonts w:ascii="Palatino Linotype" w:hAnsi="Palatino Linotype"/>
          <w:b/>
          <w:shd w:val="clear" w:color="auto" w:fill="FFFFFF"/>
        </w:rPr>
        <w:t xml:space="preserve"> </w:t>
      </w:r>
      <w:r w:rsidRPr="008A109B">
        <w:rPr>
          <w:rFonts w:ascii="Palatino Linotype" w:hAnsi="Palatino Linotype"/>
          <w:b/>
          <w:shd w:val="clear" w:color="auto" w:fill="FFFFFF"/>
        </w:rPr>
        <w:t>SUJETO OBLIGADO</w:t>
      </w:r>
      <w:r w:rsidRPr="008A109B">
        <w:rPr>
          <w:rFonts w:ascii="Palatino Linotype" w:hAnsi="Palatino Linotype"/>
          <w:shd w:val="clear" w:color="auto" w:fill="FFFFFF"/>
        </w:rPr>
        <w:t xml:space="preserve">, para que conforme a los </w:t>
      </w:r>
      <w:r w:rsidRPr="008A109B">
        <w:rPr>
          <w:rFonts w:ascii="Palatino Linotype" w:hAnsi="Palatino Linotype" w:cs="Arial"/>
        </w:rPr>
        <w:t>artículo</w:t>
      </w:r>
      <w:r w:rsidRPr="008A109B">
        <w:rPr>
          <w:rFonts w:ascii="Palatino Linotype" w:hAnsi="Palatino Linotype"/>
          <w:shd w:val="clear" w:color="auto" w:fill="FFFFFF"/>
        </w:rPr>
        <w:t xml:space="preserve"> 186, último párrafo y 189, párrafo segundo de la Ley de </w:t>
      </w:r>
      <w:r w:rsidRPr="008A109B">
        <w:rPr>
          <w:rFonts w:ascii="Palatino Linotype" w:hAnsi="Palatino Linotype" w:cs="Arial"/>
        </w:rPr>
        <w:t>Transparencia</w:t>
      </w:r>
      <w:r w:rsidRPr="008A109B">
        <w:rPr>
          <w:rFonts w:ascii="Palatino Linotype" w:hAnsi="Palatino Linotype"/>
          <w:shd w:val="clear" w:color="auto" w:fill="FFFFFF"/>
        </w:rPr>
        <w:t xml:space="preserve"> y Acceso a la </w:t>
      </w:r>
      <w:r w:rsidRPr="008A109B">
        <w:rPr>
          <w:rFonts w:ascii="Palatino Linotype" w:hAnsi="Palatino Linotype" w:cs="Arial"/>
        </w:rPr>
        <w:t>Información</w:t>
      </w:r>
      <w:r w:rsidRPr="008A109B">
        <w:rPr>
          <w:rFonts w:ascii="Palatino Linotype" w:hAnsi="Palatino Linotype"/>
          <w:shd w:val="clear" w:color="auto" w:fill="FFFFFF"/>
        </w:rPr>
        <w:t xml:space="preserve"> Pública del Estado de México y Municipios, dé cumplimiento a lo ordenado dentro del plazo de diez días hábiles, debiendo </w:t>
      </w:r>
      <w:r w:rsidRPr="008A109B">
        <w:rPr>
          <w:rFonts w:ascii="Palatino Linotype" w:hAnsi="Palatino Linotype"/>
          <w:lang w:eastAsia="es-ES_tradnl"/>
        </w:rPr>
        <w:t>informar</w:t>
      </w:r>
      <w:r w:rsidRPr="008A109B">
        <w:rPr>
          <w:rFonts w:ascii="Palatino Linotype" w:hAnsi="Palatino Linotype"/>
          <w:shd w:val="clear" w:color="auto" w:fill="FFFFFF"/>
        </w:rPr>
        <w:t xml:space="preserve"> a este Instituto en un plazo </w:t>
      </w:r>
      <w:r w:rsidRPr="008A109B">
        <w:rPr>
          <w:rFonts w:ascii="Palatino Linotype" w:eastAsiaTheme="minorEastAsia" w:hAnsi="Palatino Linotype"/>
          <w:szCs w:val="17"/>
          <w:lang w:eastAsia="es-ES_tradnl"/>
        </w:rPr>
        <w:t>de</w:t>
      </w:r>
      <w:r w:rsidRPr="008A109B">
        <w:rPr>
          <w:rFonts w:ascii="Palatino Linotype" w:hAnsi="Palatino Linotype"/>
          <w:shd w:val="clear" w:color="auto" w:fill="FFFFFF"/>
        </w:rPr>
        <w:t xml:space="preserve"> tres días hábiles siguientes sobre el cumplimiento dado a la presente resolución.</w:t>
      </w:r>
    </w:p>
    <w:p w:rsidR="003042CC" w:rsidRPr="008A109B"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8A109B">
        <w:rPr>
          <w:rFonts w:ascii="Palatino Linotype" w:hAnsi="Palatino Linotype"/>
          <w:b/>
          <w:lang w:eastAsia="es-ES_tradnl"/>
        </w:rPr>
        <w:t>Notifíquese</w:t>
      </w:r>
      <w:r w:rsidRPr="008A109B">
        <w:rPr>
          <w:rFonts w:ascii="Palatino Linotype" w:hAnsi="Palatino Linotype"/>
          <w:lang w:eastAsia="es-ES_tradnl"/>
        </w:rPr>
        <w:t xml:space="preserve"> al</w:t>
      </w:r>
      <w:r w:rsidRPr="008A109B">
        <w:rPr>
          <w:rFonts w:ascii="Palatino Linotype" w:hAnsi="Palatino Linotype" w:cs="Arial"/>
        </w:rPr>
        <w:t xml:space="preserve"> </w:t>
      </w:r>
      <w:r w:rsidRPr="008A109B">
        <w:rPr>
          <w:rFonts w:ascii="Palatino Linotype" w:hAnsi="Palatino Linotype" w:cs="Arial"/>
          <w:b/>
        </w:rPr>
        <w:t>RECURRENTE</w:t>
      </w:r>
      <w:r w:rsidRPr="008A109B">
        <w:rPr>
          <w:rFonts w:ascii="Palatino Linotype" w:hAnsi="Palatino Linotype"/>
          <w:lang w:eastAsia="es-ES_tradnl"/>
        </w:rPr>
        <w:t xml:space="preserve"> la presente resolución. </w:t>
      </w:r>
    </w:p>
    <w:p w:rsidR="003042CC" w:rsidRPr="008A109B"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8A109B">
        <w:rPr>
          <w:rFonts w:ascii="Palatino Linotype" w:hAnsi="Palatino Linotype"/>
          <w:b/>
          <w:lang w:eastAsia="es-ES_tradnl"/>
        </w:rPr>
        <w:t xml:space="preserve">Hágase del conocimiento del RECURRENTE </w:t>
      </w:r>
      <w:r w:rsidRPr="008A109B">
        <w:rPr>
          <w:rFonts w:ascii="Palatino Linotype" w:hAnsi="Palatino Linotype"/>
          <w:lang w:eastAsia="es-ES_tradnl"/>
        </w:rPr>
        <w:t xml:space="preserve">que de conformidad con lo establecido en el artículo 196 de la Ley de Transparencia y Acceso a la Información Pública </w:t>
      </w:r>
      <w:r w:rsidRPr="008A109B">
        <w:rPr>
          <w:rFonts w:ascii="Palatino Linotype" w:hAnsi="Palatino Linotype" w:cs="Arial"/>
        </w:rPr>
        <w:t>del</w:t>
      </w:r>
      <w:r w:rsidRPr="008A109B">
        <w:rPr>
          <w:rFonts w:ascii="Palatino Linotype" w:hAnsi="Palatino Linotype"/>
          <w:lang w:eastAsia="es-ES_tradnl"/>
        </w:rPr>
        <w:t xml:space="preserve"> Estado de México y </w:t>
      </w:r>
      <w:r w:rsidRPr="008A109B">
        <w:rPr>
          <w:rFonts w:ascii="Palatino Linotype" w:hAnsi="Palatino Linotype" w:cs="Arial"/>
        </w:rPr>
        <w:t>Municipios</w:t>
      </w:r>
      <w:r w:rsidRPr="008A109B">
        <w:rPr>
          <w:rFonts w:ascii="Palatino Linotype" w:hAnsi="Palatino Linotype"/>
          <w:lang w:eastAsia="es-ES_tradnl"/>
        </w:rPr>
        <w:t>, podrá impugnar la presente resolución vía Juicio de Amparo en los términos de las leyes aplicables.</w:t>
      </w:r>
    </w:p>
    <w:p w:rsidR="0052719B" w:rsidRDefault="0052719B" w:rsidP="0052719B">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w:t>
      </w:r>
      <w:r>
        <w:rPr>
          <w:rFonts w:ascii="Palatino Linotype" w:hAnsi="Palatino Linotype" w:cs="Arial"/>
          <w:color w:val="000000" w:themeColor="text1"/>
        </w:rPr>
        <w:lastRenderedPageBreak/>
        <w:t xml:space="preserve">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52719B" w:rsidTr="0052719B">
        <w:trPr>
          <w:jc w:val="center"/>
        </w:trPr>
        <w:tc>
          <w:tcPr>
            <w:tcW w:w="10368" w:type="dxa"/>
            <w:gridSpan w:val="2"/>
          </w:tcPr>
          <w:p w:rsidR="0052719B" w:rsidRDefault="0052719B" w:rsidP="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Zulema Martínez Sánchez</w:t>
            </w:r>
          </w:p>
          <w:p w:rsidR="0052719B" w:rsidRDefault="0052719B">
            <w:pPr>
              <w:jc w:val="center"/>
              <w:rPr>
                <w:rFonts w:ascii="Palatino Linotype" w:hAnsi="Palatino Linotype" w:cs="Arial"/>
                <w:b/>
                <w:lang w:val="es-ES_tradnl"/>
              </w:rPr>
            </w:pPr>
            <w:r>
              <w:rPr>
                <w:rFonts w:ascii="Palatino Linotype" w:hAnsi="Palatino Linotype" w:cs="Arial"/>
                <w:lang w:val="es-ES_tradnl"/>
              </w:rPr>
              <w:t>Comisionada Presidenta</w:t>
            </w:r>
          </w:p>
          <w:p w:rsidR="0052719B" w:rsidRDefault="0052719B">
            <w:pPr>
              <w:jc w:val="center"/>
              <w:rPr>
                <w:rFonts w:ascii="Palatino Linotype" w:hAnsi="Palatino Linotype" w:cs="Arial"/>
                <w:b/>
                <w:lang w:val="es-ES_tradnl"/>
              </w:rPr>
            </w:pPr>
            <w:r>
              <w:rPr>
                <w:rFonts w:ascii="Palatino Linotype" w:hAnsi="Palatino Linotype" w:cs="Arial"/>
                <w:b/>
                <w:lang w:val="es-ES_tradnl"/>
              </w:rPr>
              <w:t>(RÚBRICA)</w:t>
            </w:r>
          </w:p>
        </w:tc>
      </w:tr>
      <w:tr w:rsidR="0052719B" w:rsidTr="0052719B">
        <w:trPr>
          <w:jc w:val="center"/>
        </w:trPr>
        <w:tc>
          <w:tcPr>
            <w:tcW w:w="5184" w:type="dxa"/>
          </w:tcPr>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Eva Abaid Yapur</w:t>
            </w:r>
          </w:p>
          <w:p w:rsidR="0052719B" w:rsidRDefault="0052719B">
            <w:pPr>
              <w:jc w:val="center"/>
              <w:rPr>
                <w:rFonts w:ascii="Palatino Linotype" w:hAnsi="Palatino Linotype" w:cs="Arial"/>
                <w:lang w:val="es-ES_tradnl"/>
              </w:rPr>
            </w:pPr>
            <w:r>
              <w:rPr>
                <w:rFonts w:ascii="Palatino Linotype" w:hAnsi="Palatino Linotype" w:cs="Arial"/>
                <w:lang w:val="es-ES_tradnl"/>
              </w:rPr>
              <w:t>Comisionada</w:t>
            </w:r>
          </w:p>
          <w:p w:rsidR="0052719B" w:rsidRDefault="0052719B">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52719B" w:rsidRDefault="0052719B">
            <w:pPr>
              <w:jc w:val="center"/>
              <w:rPr>
                <w:rFonts w:ascii="Palatino Linotype" w:hAnsi="Palatino Linotype" w:cs="Arial"/>
                <w:lang w:val="es-ES_tradnl"/>
              </w:rPr>
            </w:pPr>
            <w:r>
              <w:rPr>
                <w:rFonts w:ascii="Palatino Linotype" w:hAnsi="Palatino Linotype" w:cs="Arial"/>
                <w:lang w:val="es-ES_tradnl"/>
              </w:rPr>
              <w:t>Comisionado</w:t>
            </w:r>
          </w:p>
          <w:p w:rsidR="0052719B" w:rsidRDefault="0052719B">
            <w:pPr>
              <w:jc w:val="center"/>
              <w:rPr>
                <w:rFonts w:ascii="Palatino Linotype" w:hAnsi="Palatino Linotype" w:cs="Arial"/>
                <w:b/>
                <w:lang w:val="es-ES_tradnl"/>
              </w:rPr>
            </w:pPr>
            <w:r>
              <w:rPr>
                <w:rFonts w:ascii="Palatino Linotype" w:hAnsi="Palatino Linotype" w:cs="Arial"/>
                <w:b/>
                <w:lang w:val="es-ES_tradnl"/>
              </w:rPr>
              <w:t>(RÚBRICA)</w:t>
            </w:r>
          </w:p>
        </w:tc>
      </w:tr>
      <w:tr w:rsidR="0052719B" w:rsidTr="0052719B">
        <w:trPr>
          <w:jc w:val="center"/>
        </w:trPr>
        <w:tc>
          <w:tcPr>
            <w:tcW w:w="5184" w:type="dxa"/>
          </w:tcPr>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Javier Martínez Cruz</w:t>
            </w:r>
          </w:p>
          <w:p w:rsidR="0052719B" w:rsidRDefault="0052719B">
            <w:pPr>
              <w:jc w:val="center"/>
              <w:rPr>
                <w:rFonts w:ascii="Palatino Linotype" w:hAnsi="Palatino Linotype" w:cs="Arial"/>
                <w:lang w:val="es-ES_tradnl"/>
              </w:rPr>
            </w:pPr>
            <w:r>
              <w:rPr>
                <w:rFonts w:ascii="Palatino Linotype" w:hAnsi="Palatino Linotype" w:cs="Arial"/>
                <w:lang w:val="es-ES_tradnl"/>
              </w:rPr>
              <w:t>Comisionado</w:t>
            </w:r>
          </w:p>
          <w:p w:rsidR="0052719B" w:rsidRDefault="0052719B">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rsidP="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Luis Gustavo Parra Noriega</w:t>
            </w:r>
          </w:p>
          <w:p w:rsidR="0052719B" w:rsidRDefault="0052719B">
            <w:pPr>
              <w:jc w:val="center"/>
              <w:rPr>
                <w:rFonts w:ascii="Palatino Linotype" w:hAnsi="Palatino Linotype" w:cs="Arial"/>
                <w:lang w:val="es-ES_tradnl"/>
              </w:rPr>
            </w:pPr>
            <w:r>
              <w:rPr>
                <w:rFonts w:ascii="Palatino Linotype" w:hAnsi="Palatino Linotype" w:cs="Arial"/>
                <w:lang w:val="es-ES_tradnl"/>
              </w:rPr>
              <w:t>Comisionado</w:t>
            </w:r>
          </w:p>
          <w:p w:rsidR="0052719B" w:rsidRDefault="0052719B">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52719B" w:rsidTr="0052719B">
        <w:trPr>
          <w:jc w:val="center"/>
        </w:trPr>
        <w:tc>
          <w:tcPr>
            <w:tcW w:w="10368" w:type="dxa"/>
            <w:gridSpan w:val="2"/>
          </w:tcPr>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jc w:val="cente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rPr>
                <w:rFonts w:ascii="Palatino Linotype" w:hAnsi="Palatino Linotype" w:cs="Arial"/>
                <w:b/>
                <w:lang w:val="es-ES_tradnl"/>
              </w:rPr>
            </w:pPr>
          </w:p>
          <w:p w:rsidR="0052719B" w:rsidRDefault="0052719B">
            <w:pPr>
              <w:jc w:val="center"/>
              <w:rPr>
                <w:rFonts w:ascii="Palatino Linotype" w:hAnsi="Palatino Linotype" w:cs="Arial"/>
                <w:b/>
                <w:lang w:val="es-ES_tradnl"/>
              </w:rPr>
            </w:pPr>
            <w:r>
              <w:rPr>
                <w:rFonts w:ascii="Palatino Linotype" w:hAnsi="Palatino Linotype" w:cs="Arial"/>
                <w:b/>
                <w:lang w:val="es-ES_tradnl"/>
              </w:rPr>
              <w:t>Alexis Tapia Ramírez</w:t>
            </w:r>
          </w:p>
          <w:p w:rsidR="0052719B" w:rsidRDefault="0052719B">
            <w:pPr>
              <w:jc w:val="center"/>
              <w:rPr>
                <w:rFonts w:ascii="Palatino Linotype" w:hAnsi="Palatino Linotype" w:cs="Arial"/>
                <w:lang w:val="es-ES_tradnl"/>
              </w:rPr>
            </w:pPr>
            <w:r>
              <w:rPr>
                <w:rFonts w:ascii="Palatino Linotype" w:hAnsi="Palatino Linotype" w:cs="Arial"/>
                <w:lang w:val="es-ES_tradnl"/>
              </w:rPr>
              <w:t>Secretario Técnico del Pleno</w:t>
            </w:r>
          </w:p>
          <w:p w:rsidR="0052719B" w:rsidRDefault="0052719B">
            <w:pPr>
              <w:jc w:val="center"/>
              <w:rPr>
                <w:rFonts w:ascii="Palatino Linotype" w:hAnsi="Palatino Linotype" w:cs="Arial"/>
                <w:lang w:val="es-ES_tradnl"/>
              </w:rPr>
            </w:pPr>
            <w:r>
              <w:rPr>
                <w:rFonts w:ascii="Palatino Linotype" w:hAnsi="Palatino Linotype" w:cs="Arial"/>
                <w:b/>
                <w:lang w:val="es-ES_tradnl"/>
              </w:rPr>
              <w:t>(RÚBRICA)</w:t>
            </w:r>
          </w:p>
        </w:tc>
      </w:tr>
    </w:tbl>
    <w:p w:rsidR="00B16435" w:rsidRPr="008A109B" w:rsidRDefault="00B16435" w:rsidP="00595317">
      <w:pPr>
        <w:spacing w:before="240"/>
        <w:jc w:val="both"/>
        <w:rPr>
          <w:rFonts w:ascii="Palatino Linotype" w:hAnsi="Palatino Linotype" w:cs="Arial"/>
          <w:sz w:val="22"/>
          <w:szCs w:val="22"/>
          <w:lang w:val="es-ES"/>
        </w:rPr>
      </w:pPr>
    </w:p>
    <w:p w:rsidR="0052719B" w:rsidRDefault="0052719B" w:rsidP="00595317">
      <w:pPr>
        <w:spacing w:before="240"/>
        <w:jc w:val="both"/>
        <w:rPr>
          <w:rFonts w:ascii="Palatino Linotype" w:hAnsi="Palatino Linotype" w:cs="Arial"/>
          <w:sz w:val="22"/>
          <w:szCs w:val="22"/>
          <w:lang w:val="es-ES"/>
        </w:rPr>
      </w:pPr>
    </w:p>
    <w:p w:rsidR="0052719B" w:rsidRDefault="0052719B" w:rsidP="00595317">
      <w:pPr>
        <w:spacing w:before="240"/>
        <w:jc w:val="both"/>
        <w:rPr>
          <w:rFonts w:ascii="Palatino Linotype" w:hAnsi="Palatino Linotype" w:cs="Arial"/>
          <w:sz w:val="22"/>
          <w:szCs w:val="22"/>
          <w:lang w:val="es-ES"/>
        </w:rPr>
      </w:pPr>
    </w:p>
    <w:p w:rsidR="0052719B" w:rsidRDefault="0052719B" w:rsidP="00595317">
      <w:pPr>
        <w:spacing w:before="240"/>
        <w:jc w:val="both"/>
        <w:rPr>
          <w:rFonts w:ascii="Palatino Linotype" w:hAnsi="Palatino Linotype" w:cs="Arial"/>
          <w:sz w:val="22"/>
          <w:szCs w:val="22"/>
          <w:lang w:val="es-ES"/>
        </w:rPr>
      </w:pPr>
    </w:p>
    <w:p w:rsidR="000104F0" w:rsidRPr="008A109B" w:rsidRDefault="000104F0" w:rsidP="00595317">
      <w:pPr>
        <w:spacing w:before="240"/>
        <w:jc w:val="both"/>
        <w:rPr>
          <w:rFonts w:ascii="Palatino Linotype" w:hAnsi="Palatino Linotype" w:cs="Arial"/>
          <w:sz w:val="22"/>
          <w:szCs w:val="22"/>
          <w:lang w:val="es-ES"/>
        </w:rPr>
      </w:pPr>
      <w:r w:rsidRPr="008A109B">
        <w:rPr>
          <w:rFonts w:ascii="Palatino Linotype" w:hAnsi="Palatino Linotype" w:cs="Arial"/>
          <w:sz w:val="22"/>
          <w:szCs w:val="22"/>
          <w:lang w:val="es-ES"/>
        </w:rPr>
        <w:t>Esta</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hoja</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corresponde</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a</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la</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resolución</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de</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fecha</w:t>
      </w:r>
      <w:r w:rsidR="00D730A4" w:rsidRPr="008A109B">
        <w:rPr>
          <w:rFonts w:ascii="Palatino Linotype" w:hAnsi="Palatino Linotype" w:cs="Arial"/>
          <w:sz w:val="22"/>
          <w:szCs w:val="22"/>
          <w:lang w:val="es-ES"/>
        </w:rPr>
        <w:t xml:space="preserve"> </w:t>
      </w:r>
      <w:r w:rsidR="002C7540" w:rsidRPr="008A109B">
        <w:rPr>
          <w:rFonts w:ascii="Palatino Linotype" w:hAnsi="Palatino Linotype" w:cs="Arial"/>
          <w:sz w:val="22"/>
          <w:szCs w:val="22"/>
          <w:lang w:val="es-ES"/>
        </w:rPr>
        <w:t>diez de julio de dos mil diecinueve</w:t>
      </w:r>
      <w:r w:rsidRPr="008A109B">
        <w:rPr>
          <w:rFonts w:ascii="Palatino Linotype" w:hAnsi="Palatino Linotype" w:cs="Arial"/>
          <w:sz w:val="22"/>
          <w:szCs w:val="22"/>
          <w:lang w:val="es-ES"/>
        </w:rPr>
        <w:t>,</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emitida</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en</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el</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recurso</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de</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revisión</w:t>
      </w:r>
      <w:r w:rsidR="00D730A4" w:rsidRPr="008A109B">
        <w:rPr>
          <w:rFonts w:ascii="Palatino Linotype" w:hAnsi="Palatino Linotype" w:cs="Arial"/>
          <w:sz w:val="22"/>
          <w:szCs w:val="22"/>
          <w:lang w:val="es-ES"/>
        </w:rPr>
        <w:t xml:space="preserve"> </w:t>
      </w:r>
      <w:r w:rsidRPr="008A109B">
        <w:rPr>
          <w:rFonts w:ascii="Palatino Linotype" w:hAnsi="Palatino Linotype" w:cs="Arial"/>
          <w:sz w:val="22"/>
          <w:szCs w:val="22"/>
          <w:lang w:val="es-ES"/>
        </w:rPr>
        <w:t>número</w:t>
      </w:r>
      <w:r w:rsidR="00D730A4" w:rsidRPr="008A109B">
        <w:rPr>
          <w:rFonts w:ascii="Palatino Linotype" w:hAnsi="Palatino Linotype" w:cs="Arial"/>
          <w:sz w:val="22"/>
          <w:szCs w:val="22"/>
          <w:lang w:val="es-ES"/>
        </w:rPr>
        <w:t xml:space="preserve"> </w:t>
      </w:r>
      <w:r w:rsidR="001042E9" w:rsidRPr="008A109B">
        <w:rPr>
          <w:rFonts w:ascii="Palatino Linotype" w:hAnsi="Palatino Linotype" w:cs="Arial"/>
          <w:sz w:val="22"/>
          <w:szCs w:val="22"/>
          <w:lang w:val="es-ES"/>
        </w:rPr>
        <w:t>02522/INFOEM/IP/RR/2019</w:t>
      </w:r>
      <w:r w:rsidRPr="008A109B">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8A109B">
        <w:rPr>
          <w:rFonts w:ascii="Palatino Linotype" w:hAnsi="Palatino Linotype" w:cs="Arial"/>
          <w:sz w:val="22"/>
          <w:szCs w:val="22"/>
          <w:lang w:val="es-ES"/>
        </w:rPr>
        <w:t>YSM/JMAV</w:t>
      </w:r>
      <w:bookmarkStart w:id="7" w:name="_GoBack"/>
      <w:bookmarkEnd w:id="7"/>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CBE" w:rsidRDefault="00ED0CBE" w:rsidP="00C80F8C">
      <w:r>
        <w:separator/>
      </w:r>
    </w:p>
  </w:endnote>
  <w:endnote w:type="continuationSeparator" w:id="0">
    <w:p w:rsidR="00ED0CBE" w:rsidRDefault="00ED0CB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D1A" w:rsidRPr="00A2780F" w:rsidRDefault="00BE2D1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46BAD">
      <w:rPr>
        <w:rFonts w:ascii="Arial" w:hAnsi="Arial" w:cs="Arial"/>
        <w:b/>
        <w:bCs/>
        <w:noProof/>
        <w:sz w:val="20"/>
        <w:szCs w:val="20"/>
      </w:rPr>
      <w:t>39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46BAD">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D1A" w:rsidRDefault="00BE2D1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46BA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46BAD">
      <w:rPr>
        <w:rFonts w:ascii="Arial" w:hAnsi="Arial" w:cs="Arial"/>
        <w:b/>
        <w:bCs/>
        <w:noProof/>
        <w:sz w:val="20"/>
        <w:szCs w:val="20"/>
      </w:rPr>
      <w:t>40</w:t>
    </w:r>
    <w:r w:rsidRPr="00986599">
      <w:rPr>
        <w:rFonts w:ascii="Arial" w:hAnsi="Arial" w:cs="Arial"/>
        <w:b/>
        <w:bCs/>
        <w:sz w:val="20"/>
        <w:szCs w:val="20"/>
      </w:rPr>
      <w:fldChar w:fldCharType="end"/>
    </w:r>
  </w:p>
  <w:p w:rsidR="00BE2D1A" w:rsidRPr="00070856" w:rsidRDefault="00BE2D1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CBE" w:rsidRDefault="00ED0CBE" w:rsidP="00C80F8C">
      <w:r>
        <w:separator/>
      </w:r>
    </w:p>
  </w:footnote>
  <w:footnote w:type="continuationSeparator" w:id="0">
    <w:p w:rsidR="00ED0CBE" w:rsidRDefault="00ED0CBE" w:rsidP="00C80F8C">
      <w:r>
        <w:continuationSeparator/>
      </w:r>
    </w:p>
  </w:footnote>
  <w:footnote w:id="1">
    <w:p w:rsidR="00BE2D1A" w:rsidRPr="00C44A91" w:rsidRDefault="00BE2D1A" w:rsidP="000E1886">
      <w:pPr>
        <w:ind w:right="4"/>
        <w:jc w:val="both"/>
        <w:rPr>
          <w:rFonts w:ascii="Palatino Linotype" w:hAnsi="Palatino Linotype"/>
          <w:sz w:val="16"/>
          <w:szCs w:val="16"/>
        </w:rPr>
      </w:pPr>
      <w:r>
        <w:rPr>
          <w:rStyle w:val="Refdenotaalpie"/>
        </w:rPr>
        <w:footnoteRef/>
      </w:r>
      <w:r>
        <w:t xml:space="preserve"> </w:t>
      </w:r>
      <w:r w:rsidRPr="00C44A91">
        <w:rPr>
          <w:rFonts w:ascii="Palatino Linotype" w:hAnsi="Palatino Linotype"/>
          <w:b/>
          <w:sz w:val="16"/>
          <w:szCs w:val="16"/>
        </w:rPr>
        <w:t>Artículo 161.</w:t>
      </w:r>
      <w:r w:rsidRPr="00C44A91">
        <w:rPr>
          <w:rFonts w:ascii="Palatino Linotype" w:hAnsi="Palatino Linotype"/>
          <w:sz w:val="16"/>
          <w:szCs w:val="16"/>
        </w:rPr>
        <w:t xml:space="preserve"> </w:t>
      </w:r>
      <w:r w:rsidRPr="00C44A91">
        <w:rPr>
          <w:rFonts w:ascii="Palatino Linotype" w:hAnsi="Palatino Linotype"/>
          <w:b/>
          <w:sz w:val="16"/>
          <w:szCs w:val="16"/>
          <w:u w:val="single"/>
        </w:rPr>
        <w:t>Cuando la información requerida por el solicitante ya esté disponible al público</w:t>
      </w:r>
      <w:r w:rsidRPr="00C44A91">
        <w:rPr>
          <w:rFonts w:ascii="Palatino Linotype" w:hAnsi="Palatino Linotype"/>
          <w:sz w:val="16"/>
          <w:szCs w:val="16"/>
        </w:rPr>
        <w:t xml:space="preserve"> en medios impresos, tales como libros, compendios, trípticos, registros públicos, </w:t>
      </w:r>
      <w:r w:rsidRPr="00C44A91">
        <w:rPr>
          <w:rFonts w:ascii="Palatino Linotype" w:hAnsi="Palatino Linotype"/>
          <w:b/>
          <w:sz w:val="16"/>
          <w:szCs w:val="16"/>
          <w:u w:val="single"/>
        </w:rPr>
        <w:t>en formatos electrónicos disponibles en Internet</w:t>
      </w:r>
      <w:r w:rsidRPr="00C44A91">
        <w:rPr>
          <w:rFonts w:ascii="Palatino Linotype" w:hAnsi="Palatino Linotype"/>
          <w:sz w:val="16"/>
          <w:szCs w:val="16"/>
        </w:rPr>
        <w:t xml:space="preserve"> o en cualquier otro medio, </w:t>
      </w:r>
      <w:r w:rsidRPr="00C44A91">
        <w:rPr>
          <w:rFonts w:ascii="Palatino Linotype" w:hAnsi="Palatino Linotype"/>
          <w:b/>
          <w:sz w:val="16"/>
          <w:szCs w:val="16"/>
          <w:u w:val="single"/>
        </w:rPr>
        <w:t>se le hará saber por el medio requerido por el solicitante la fuente, el lugar y la forma en que puede consultar</w:t>
      </w:r>
      <w:r w:rsidRPr="00C44A91">
        <w:rPr>
          <w:rFonts w:ascii="Palatino Linotype" w:hAnsi="Palatino Linotype"/>
          <w:sz w:val="16"/>
          <w:szCs w:val="16"/>
        </w:rPr>
        <w:t xml:space="preserve">, reproducir o adquirir dicha información </w:t>
      </w:r>
      <w:r w:rsidRPr="00C44A91">
        <w:rPr>
          <w:rFonts w:ascii="Palatino Linotype" w:hAnsi="Palatino Linotype"/>
          <w:b/>
          <w:sz w:val="16"/>
          <w:szCs w:val="16"/>
          <w:u w:val="single"/>
        </w:rPr>
        <w:t>en un plazo no mayor a cinco días hábiles</w:t>
      </w:r>
      <w:r w:rsidRPr="00C44A91">
        <w:rPr>
          <w:rFonts w:ascii="Palatino Linotype" w:hAnsi="Palatino Linotype"/>
          <w:sz w:val="16"/>
          <w:szCs w:val="16"/>
        </w:rPr>
        <w:t xml:space="preserve">. </w:t>
      </w:r>
      <w:r w:rsidRPr="000E1886">
        <w:rPr>
          <w:rFonts w:ascii="Palatino Linotype" w:hAnsi="Palatino Linotype"/>
          <w:sz w:val="16"/>
          <w:szCs w:val="16"/>
        </w:rPr>
        <w:t>La fuente deberá ser precisa y concreta y no debe implicar que el solicitante realice una búsqueda en toda la información que se encuentre disponible</w:t>
      </w:r>
      <w:r w:rsidRPr="00C44A91">
        <w:rPr>
          <w:rFonts w:ascii="Palatino Linotype" w:hAnsi="Palatino Linotype"/>
          <w:sz w:val="16"/>
          <w:szCs w:val="16"/>
        </w:rPr>
        <w:t>.</w:t>
      </w:r>
    </w:p>
  </w:footnote>
  <w:footnote w:id="2">
    <w:p w:rsidR="009E1539" w:rsidRDefault="009E1539" w:rsidP="009E1539">
      <w:pPr>
        <w:pStyle w:val="Textonotapie"/>
        <w:jc w:val="both"/>
      </w:pPr>
      <w:r>
        <w:rPr>
          <w:rStyle w:val="Refdenotaalpie"/>
        </w:rPr>
        <w:footnoteRef/>
      </w:r>
      <w:r>
        <w:t xml:space="preserve"> </w:t>
      </w:r>
      <w:r w:rsidRPr="006B44E4">
        <w:rPr>
          <w:rFonts w:ascii="Palatino Linotype" w:hAnsi="Palatino Linotype"/>
          <w:b/>
          <w:sz w:val="16"/>
        </w:rPr>
        <w:t>Sistemas y bases de datos que por disposición de Ley puedan ser consultadas públicamente</w:t>
      </w:r>
      <w:r w:rsidRPr="006B44E4">
        <w:rPr>
          <w:rFonts w:ascii="Palatino Linotype" w:hAnsi="Palatino Linotype"/>
          <w:sz w:val="16"/>
        </w:rPr>
        <w:t xml:space="preserve">, cuando no exista impedimento por una norma limitativa y sin más exigencia en su caso, el pago de una contraprestación, tarifa o contribución. No se considerará fuente de acceso público cuando la información contenida en la misma sea obtenida o tenga una procedencia ilícita. </w:t>
      </w:r>
      <w:r w:rsidR="0039494B" w:rsidRPr="0039494B">
        <w:rPr>
          <w:rFonts w:ascii="Palatino Linotype" w:hAnsi="Palatino Linotype"/>
          <w:b/>
          <w:sz w:val="16"/>
        </w:rPr>
        <w:t>Fuente</w:t>
      </w:r>
      <w:r w:rsidR="0039494B">
        <w:rPr>
          <w:rFonts w:ascii="Palatino Linotype" w:hAnsi="Palatino Linotype"/>
          <w:sz w:val="16"/>
        </w:rPr>
        <w:t xml:space="preserve">: </w:t>
      </w:r>
      <w:r w:rsidRPr="006B44E4">
        <w:rPr>
          <w:rFonts w:ascii="Palatino Linotype" w:hAnsi="Palatino Linotype"/>
          <w:b/>
          <w:sz w:val="16"/>
        </w:rPr>
        <w:t>Artículo 4</w:t>
      </w:r>
      <w:r w:rsidR="0039494B">
        <w:rPr>
          <w:rFonts w:ascii="Palatino Linotype" w:hAnsi="Palatino Linotype"/>
          <w:b/>
          <w:sz w:val="16"/>
        </w:rPr>
        <w:t>,</w:t>
      </w:r>
      <w:r w:rsidRPr="006B44E4">
        <w:rPr>
          <w:rFonts w:ascii="Palatino Linotype" w:hAnsi="Palatino Linotype"/>
          <w:b/>
          <w:sz w:val="16"/>
        </w:rPr>
        <w:t xml:space="preserve"> fracción XXI</w:t>
      </w:r>
      <w:r>
        <w:rPr>
          <w:rFonts w:ascii="Palatino Linotype" w:hAnsi="Palatino Linotype"/>
          <w:sz w:val="16"/>
        </w:rPr>
        <w:t xml:space="preserve">, </w:t>
      </w:r>
      <w:r w:rsidRPr="006B44E4">
        <w:rPr>
          <w:rFonts w:ascii="Palatino Linotype" w:hAnsi="Palatino Linotype"/>
          <w:sz w:val="16"/>
        </w:rPr>
        <w:t>de la 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D1A" w:rsidRPr="001A2CEF" w:rsidRDefault="00BE2D1A"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BE2D1A" w:rsidRPr="008F2CCC" w:rsidTr="002C7540">
      <w:tc>
        <w:tcPr>
          <w:tcW w:w="3828" w:type="dxa"/>
        </w:tcPr>
        <w:p w:rsidR="00BE2D1A" w:rsidRPr="008F2CCC" w:rsidRDefault="00BE2D1A" w:rsidP="00AD3AEC">
          <w:pPr>
            <w:rPr>
              <w:rFonts w:ascii="Palatino Linotype" w:hAnsi="Palatino Linotype"/>
              <w:b/>
              <w:sz w:val="22"/>
              <w:szCs w:val="22"/>
              <w:lang w:val="es-ES_tradnl"/>
            </w:rPr>
          </w:pPr>
        </w:p>
      </w:tc>
      <w:tc>
        <w:tcPr>
          <w:tcW w:w="2551" w:type="dxa"/>
          <w:shd w:val="clear" w:color="auto" w:fill="auto"/>
        </w:tcPr>
        <w:p w:rsidR="00BE2D1A" w:rsidRPr="00664658" w:rsidRDefault="00BE2D1A"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BE2D1A" w:rsidRPr="008F2CCC" w:rsidRDefault="00BE2D1A" w:rsidP="008918DE">
          <w:pPr>
            <w:jc w:val="both"/>
            <w:rPr>
              <w:rFonts w:ascii="Palatino Linotype" w:hAnsi="Palatino Linotype"/>
              <w:b/>
              <w:sz w:val="22"/>
              <w:szCs w:val="22"/>
              <w:lang w:val="es-ES_tradnl"/>
            </w:rPr>
          </w:pPr>
          <w:r w:rsidRPr="001042E9">
            <w:rPr>
              <w:rFonts w:ascii="Palatino Linotype" w:hAnsi="Palatino Linotype"/>
              <w:b/>
              <w:sz w:val="22"/>
              <w:szCs w:val="22"/>
              <w:lang w:val="es-ES_tradnl"/>
            </w:rPr>
            <w:t>02522/INFOEM/IP/RR/2019</w:t>
          </w:r>
        </w:p>
      </w:tc>
    </w:tr>
    <w:tr w:rsidR="00BE2D1A" w:rsidRPr="008F2CCC" w:rsidTr="002C7540">
      <w:tc>
        <w:tcPr>
          <w:tcW w:w="3828" w:type="dxa"/>
        </w:tcPr>
        <w:p w:rsidR="00BE2D1A" w:rsidRPr="008F2CCC" w:rsidRDefault="00BE2D1A" w:rsidP="00AD3AEC">
          <w:pPr>
            <w:rPr>
              <w:rFonts w:ascii="Palatino Linotype" w:hAnsi="Palatino Linotype"/>
              <w:b/>
              <w:sz w:val="22"/>
              <w:szCs w:val="22"/>
              <w:lang w:val="es-ES_tradnl"/>
            </w:rPr>
          </w:pPr>
        </w:p>
      </w:tc>
      <w:tc>
        <w:tcPr>
          <w:tcW w:w="2551" w:type="dxa"/>
          <w:shd w:val="clear" w:color="auto" w:fill="auto"/>
        </w:tcPr>
        <w:p w:rsidR="00BE2D1A" w:rsidRPr="00664658" w:rsidRDefault="00BE2D1A"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E2D1A" w:rsidRPr="00DC41C8" w:rsidRDefault="00BE2D1A" w:rsidP="00AD3AEC">
          <w:pPr>
            <w:jc w:val="both"/>
            <w:rPr>
              <w:rFonts w:ascii="Palatino Linotype" w:hAnsi="Palatino Linotype"/>
              <w:b/>
              <w:sz w:val="22"/>
              <w:szCs w:val="22"/>
            </w:rPr>
          </w:pPr>
          <w:r>
            <w:rPr>
              <w:rFonts w:ascii="Palatino Linotype" w:hAnsi="Palatino Linotype"/>
              <w:b/>
              <w:sz w:val="22"/>
              <w:szCs w:val="22"/>
            </w:rPr>
            <w:t>Sistema de Radio y Televisión Mexiquense</w:t>
          </w:r>
        </w:p>
      </w:tc>
    </w:tr>
    <w:tr w:rsidR="00BE2D1A" w:rsidRPr="008F2CCC" w:rsidTr="002C7540">
      <w:trPr>
        <w:trHeight w:val="228"/>
      </w:trPr>
      <w:tc>
        <w:tcPr>
          <w:tcW w:w="3828" w:type="dxa"/>
        </w:tcPr>
        <w:p w:rsidR="00BE2D1A" w:rsidRPr="008F2CCC" w:rsidRDefault="00BE2D1A" w:rsidP="00AD3AEC">
          <w:pPr>
            <w:rPr>
              <w:rFonts w:ascii="Palatino Linotype" w:hAnsi="Palatino Linotype"/>
              <w:b/>
              <w:sz w:val="22"/>
              <w:szCs w:val="22"/>
              <w:lang w:val="es-ES_tradnl"/>
            </w:rPr>
          </w:pPr>
        </w:p>
      </w:tc>
      <w:tc>
        <w:tcPr>
          <w:tcW w:w="2551" w:type="dxa"/>
          <w:shd w:val="clear" w:color="auto" w:fill="auto"/>
        </w:tcPr>
        <w:p w:rsidR="00BE2D1A" w:rsidRPr="00664658" w:rsidRDefault="00BE2D1A"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BE2D1A" w:rsidRPr="00664658" w:rsidRDefault="00BE2D1A"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E2D1A" w:rsidRPr="001A2CEF" w:rsidRDefault="00BE2D1A"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D1A" w:rsidRPr="001A2CEF" w:rsidRDefault="00BE2D1A">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976"/>
      <w:gridCol w:w="2977"/>
    </w:tblGrid>
    <w:tr w:rsidR="00BE2D1A" w:rsidRPr="008F2CCC" w:rsidTr="002C7540">
      <w:tc>
        <w:tcPr>
          <w:tcW w:w="3403" w:type="dxa"/>
          <w:vMerge w:val="restart"/>
        </w:tcPr>
        <w:p w:rsidR="00BE2D1A" w:rsidRPr="008F2CCC" w:rsidRDefault="00BE2D1A" w:rsidP="00A2780F">
          <w:pPr>
            <w:rPr>
              <w:rFonts w:ascii="Palatino Linotype" w:hAnsi="Palatino Linotype"/>
              <w:b/>
              <w:sz w:val="22"/>
              <w:szCs w:val="22"/>
              <w:lang w:val="es-ES_tradnl"/>
            </w:rPr>
          </w:pPr>
        </w:p>
      </w:tc>
      <w:tc>
        <w:tcPr>
          <w:tcW w:w="2976" w:type="dxa"/>
          <w:shd w:val="clear" w:color="auto" w:fill="auto"/>
        </w:tcPr>
        <w:p w:rsidR="00BE2D1A" w:rsidRPr="008F2CCC" w:rsidRDefault="00BE2D1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E2D1A" w:rsidRPr="008F2CCC" w:rsidRDefault="00BE2D1A" w:rsidP="00AD3AEC">
          <w:pPr>
            <w:jc w:val="both"/>
            <w:rPr>
              <w:rFonts w:ascii="Palatino Linotype" w:hAnsi="Palatino Linotype"/>
              <w:b/>
              <w:sz w:val="22"/>
              <w:szCs w:val="22"/>
              <w:lang w:val="es-ES_tradnl"/>
            </w:rPr>
          </w:pPr>
          <w:r w:rsidRPr="001042E9">
            <w:rPr>
              <w:rFonts w:ascii="Palatino Linotype" w:hAnsi="Palatino Linotype"/>
              <w:b/>
              <w:sz w:val="22"/>
              <w:szCs w:val="22"/>
              <w:lang w:val="es-ES_tradnl"/>
            </w:rPr>
            <w:t>02522/INFOEM/IP/RR/2019</w:t>
          </w:r>
        </w:p>
      </w:tc>
    </w:tr>
    <w:tr w:rsidR="00BE2D1A" w:rsidRPr="008F2CCC" w:rsidTr="002C7540">
      <w:tc>
        <w:tcPr>
          <w:tcW w:w="3403" w:type="dxa"/>
          <w:vMerge/>
        </w:tcPr>
        <w:p w:rsidR="00BE2D1A" w:rsidRPr="008F2CCC" w:rsidRDefault="00BE2D1A" w:rsidP="00A2780F">
          <w:pPr>
            <w:rPr>
              <w:rFonts w:ascii="Palatino Linotype" w:hAnsi="Palatino Linotype"/>
              <w:b/>
              <w:sz w:val="22"/>
              <w:szCs w:val="22"/>
              <w:lang w:val="es-ES_tradnl"/>
            </w:rPr>
          </w:pPr>
        </w:p>
      </w:tc>
      <w:tc>
        <w:tcPr>
          <w:tcW w:w="2976" w:type="dxa"/>
          <w:shd w:val="clear" w:color="auto" w:fill="auto"/>
        </w:tcPr>
        <w:p w:rsidR="00BE2D1A" w:rsidRPr="008F2CCC" w:rsidRDefault="00BE2D1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E2D1A" w:rsidRPr="008F2CCC" w:rsidRDefault="00846BAD" w:rsidP="00846BAD">
          <w:pPr>
            <w:jc w:val="both"/>
            <w:rPr>
              <w:rFonts w:ascii="Palatino Linotype" w:hAnsi="Palatino Linotype"/>
              <w:b/>
              <w:sz w:val="22"/>
              <w:szCs w:val="22"/>
              <w:lang w:val="es-ES_tradnl"/>
            </w:rPr>
          </w:pPr>
          <w:r>
            <w:rPr>
              <w:rFonts w:ascii="Palatino Linotype" w:hAnsi="Palatino Linotype"/>
              <w:b/>
              <w:sz w:val="22"/>
              <w:szCs w:val="22"/>
            </w:rPr>
            <w:t>XXXX</w:t>
          </w:r>
          <w:r w:rsidR="00BE2D1A" w:rsidRPr="001042E9">
            <w:rPr>
              <w:rFonts w:ascii="Palatino Linotype" w:hAnsi="Palatino Linotype"/>
              <w:b/>
              <w:sz w:val="22"/>
              <w:szCs w:val="22"/>
            </w:rPr>
            <w:t xml:space="preserve"> </w:t>
          </w:r>
          <w:r>
            <w:rPr>
              <w:rFonts w:ascii="Palatino Linotype" w:hAnsi="Palatino Linotype"/>
              <w:b/>
              <w:sz w:val="22"/>
              <w:szCs w:val="22"/>
            </w:rPr>
            <w:t>XXXXXXX</w:t>
          </w:r>
          <w:r w:rsidR="00BE2D1A" w:rsidRPr="001042E9">
            <w:rPr>
              <w:rFonts w:ascii="Palatino Linotype" w:hAnsi="Palatino Linotype"/>
              <w:b/>
              <w:sz w:val="22"/>
              <w:szCs w:val="22"/>
            </w:rPr>
            <w:t xml:space="preserve"> </w:t>
          </w:r>
          <w:r>
            <w:rPr>
              <w:rFonts w:ascii="Palatino Linotype" w:hAnsi="Palatino Linotype"/>
              <w:b/>
              <w:sz w:val="22"/>
              <w:szCs w:val="22"/>
            </w:rPr>
            <w:t>XXXXXXXX XXXXXXX</w:t>
          </w:r>
        </w:p>
      </w:tc>
    </w:tr>
    <w:tr w:rsidR="00BE2D1A" w:rsidRPr="008F2CCC" w:rsidTr="002C7540">
      <w:trPr>
        <w:trHeight w:val="228"/>
      </w:trPr>
      <w:tc>
        <w:tcPr>
          <w:tcW w:w="3403" w:type="dxa"/>
          <w:vMerge/>
        </w:tcPr>
        <w:p w:rsidR="00BE2D1A" w:rsidRPr="008F2CCC" w:rsidRDefault="00BE2D1A" w:rsidP="00E37C88">
          <w:pPr>
            <w:rPr>
              <w:rFonts w:ascii="Palatino Linotype" w:hAnsi="Palatino Linotype"/>
              <w:b/>
              <w:sz w:val="22"/>
              <w:szCs w:val="22"/>
              <w:lang w:val="es-ES_tradnl"/>
            </w:rPr>
          </w:pPr>
        </w:p>
      </w:tc>
      <w:tc>
        <w:tcPr>
          <w:tcW w:w="2976" w:type="dxa"/>
          <w:shd w:val="clear" w:color="auto" w:fill="auto"/>
        </w:tcPr>
        <w:p w:rsidR="00BE2D1A" w:rsidRPr="008F2CCC" w:rsidRDefault="00BE2D1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E2D1A" w:rsidRPr="00DC41C8" w:rsidRDefault="00BE2D1A" w:rsidP="00741570">
          <w:pPr>
            <w:jc w:val="both"/>
            <w:rPr>
              <w:rFonts w:ascii="Palatino Linotype" w:hAnsi="Palatino Linotype"/>
              <w:b/>
              <w:sz w:val="22"/>
              <w:szCs w:val="22"/>
            </w:rPr>
          </w:pPr>
          <w:r>
            <w:rPr>
              <w:rFonts w:ascii="Palatino Linotype" w:hAnsi="Palatino Linotype"/>
              <w:b/>
              <w:sz w:val="22"/>
              <w:szCs w:val="22"/>
            </w:rPr>
            <w:t>Sistema de Radio y Televisión Mexiquense</w:t>
          </w:r>
        </w:p>
      </w:tc>
    </w:tr>
    <w:tr w:rsidR="00BE2D1A" w:rsidRPr="008F2CCC" w:rsidTr="002C7540">
      <w:tc>
        <w:tcPr>
          <w:tcW w:w="3403" w:type="dxa"/>
          <w:vMerge/>
        </w:tcPr>
        <w:p w:rsidR="00BE2D1A" w:rsidRPr="008F2CCC" w:rsidRDefault="00BE2D1A" w:rsidP="00A2780F">
          <w:pPr>
            <w:rPr>
              <w:rFonts w:ascii="Palatino Linotype" w:hAnsi="Palatino Linotype"/>
              <w:b/>
              <w:sz w:val="22"/>
              <w:szCs w:val="22"/>
              <w:lang w:val="es-ES_tradnl"/>
            </w:rPr>
          </w:pPr>
        </w:p>
      </w:tc>
      <w:tc>
        <w:tcPr>
          <w:tcW w:w="2976" w:type="dxa"/>
          <w:shd w:val="clear" w:color="auto" w:fill="auto"/>
        </w:tcPr>
        <w:p w:rsidR="00BE2D1A" w:rsidRPr="008F2CCC" w:rsidRDefault="00BE2D1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E2D1A" w:rsidRPr="008F2CCC" w:rsidRDefault="00BE2D1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E2D1A" w:rsidRPr="001A2CEF" w:rsidRDefault="00BE2D1A"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A493C"/>
    <w:multiLevelType w:val="hybridMultilevel"/>
    <w:tmpl w:val="00B8DF74"/>
    <w:lvl w:ilvl="0" w:tplc="E3FAAAF0">
      <w:start w:val="1"/>
      <w:numFmt w:val="lowerLetter"/>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90965E60"/>
    <w:lvl w:ilvl="0">
      <w:start w:val="1"/>
      <w:numFmt w:val="bullet"/>
      <w:lvlText w:val=""/>
      <w:lvlJc w:val="left"/>
      <w:pPr>
        <w:ind w:left="360" w:hanging="360"/>
      </w:pPr>
      <w:rPr>
        <w:rFonts w:ascii="Symbol" w:hAnsi="Symbol" w:hint="default"/>
        <w:b/>
        <w:i w:val="0"/>
        <w:color w:val="auto"/>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0"/>
  </w:num>
  <w:num w:numId="2">
    <w:abstractNumId w:val="8"/>
  </w:num>
  <w:num w:numId="3">
    <w:abstractNumId w:val="4"/>
  </w:num>
  <w:num w:numId="4">
    <w:abstractNumId w:val="2"/>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1"/>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0"/>
  </w:num>
  <w:num w:numId="15">
    <w:abstractNumId w:val="13"/>
  </w:num>
  <w:num w:numId="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D1B"/>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4E96"/>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D7"/>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8A"/>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88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2E9"/>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723"/>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682"/>
    <w:rsid w:val="001900D7"/>
    <w:rsid w:val="00190BFD"/>
    <w:rsid w:val="00193D12"/>
    <w:rsid w:val="00195288"/>
    <w:rsid w:val="0019536A"/>
    <w:rsid w:val="00195662"/>
    <w:rsid w:val="00195F6E"/>
    <w:rsid w:val="001962AC"/>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25C"/>
    <w:rsid w:val="001B12D9"/>
    <w:rsid w:val="001B15F4"/>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3B3B"/>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E8B"/>
    <w:rsid w:val="0023574C"/>
    <w:rsid w:val="00235E84"/>
    <w:rsid w:val="002360E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A4"/>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B5F"/>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42B"/>
    <w:rsid w:val="002C7540"/>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137D"/>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C7DB4"/>
    <w:rsid w:val="004D062E"/>
    <w:rsid w:val="004D06D1"/>
    <w:rsid w:val="004D0A26"/>
    <w:rsid w:val="004D0E38"/>
    <w:rsid w:val="004D0E98"/>
    <w:rsid w:val="004D14B9"/>
    <w:rsid w:val="004D1B0A"/>
    <w:rsid w:val="004D1DBD"/>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9B"/>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D28"/>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A90"/>
    <w:rsid w:val="006673CA"/>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04"/>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87BAA"/>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AF1"/>
    <w:rsid w:val="007F414D"/>
    <w:rsid w:val="007F4D6F"/>
    <w:rsid w:val="007F4DA5"/>
    <w:rsid w:val="007F502F"/>
    <w:rsid w:val="007F75A8"/>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C7F"/>
    <w:rsid w:val="00842F1A"/>
    <w:rsid w:val="00844279"/>
    <w:rsid w:val="008448E0"/>
    <w:rsid w:val="00845969"/>
    <w:rsid w:val="008465C6"/>
    <w:rsid w:val="008467B8"/>
    <w:rsid w:val="00846BAD"/>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92A"/>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649D"/>
    <w:rsid w:val="00886768"/>
    <w:rsid w:val="008876FD"/>
    <w:rsid w:val="00887A19"/>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A040A"/>
    <w:rsid w:val="008A06A4"/>
    <w:rsid w:val="008A0988"/>
    <w:rsid w:val="008A109B"/>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A5E"/>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40452"/>
    <w:rsid w:val="00A40899"/>
    <w:rsid w:val="00A41149"/>
    <w:rsid w:val="00A41A00"/>
    <w:rsid w:val="00A41CEF"/>
    <w:rsid w:val="00A42388"/>
    <w:rsid w:val="00A430EB"/>
    <w:rsid w:val="00A435B3"/>
    <w:rsid w:val="00A43ED6"/>
    <w:rsid w:val="00A44239"/>
    <w:rsid w:val="00A44768"/>
    <w:rsid w:val="00A44DC1"/>
    <w:rsid w:val="00A45495"/>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56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2D1A"/>
    <w:rsid w:val="00BE3446"/>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7163"/>
    <w:rsid w:val="00CE720B"/>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C26"/>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1A82"/>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606"/>
    <w:rsid w:val="00EC761D"/>
    <w:rsid w:val="00ED031D"/>
    <w:rsid w:val="00ED0CBE"/>
    <w:rsid w:val="00ED2644"/>
    <w:rsid w:val="00ED2D9C"/>
    <w:rsid w:val="00ED360F"/>
    <w:rsid w:val="00ED3EC5"/>
    <w:rsid w:val="00ED4566"/>
    <w:rsid w:val="00ED4E8E"/>
    <w:rsid w:val="00ED4EDF"/>
    <w:rsid w:val="00ED4F9F"/>
    <w:rsid w:val="00ED5486"/>
    <w:rsid w:val="00ED6990"/>
    <w:rsid w:val="00ED6B01"/>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A21"/>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4FE"/>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90790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7300049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4FC16-8ADB-4538-A338-F8A46AEB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10357</Words>
  <Characters>56964</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2019-07-29T14:54:00Z</cp:lastPrinted>
  <dcterms:created xsi:type="dcterms:W3CDTF">2019-07-04T23:02:00Z</dcterms:created>
  <dcterms:modified xsi:type="dcterms:W3CDTF">2019-08-23T01:19:00Z</dcterms:modified>
</cp:coreProperties>
</file>