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A85B8" w14:textId="2843F6CC" w:rsidR="00994396" w:rsidRPr="00AB215C" w:rsidRDefault="00994396" w:rsidP="00791822">
      <w:pPr>
        <w:spacing w:line="360" w:lineRule="auto"/>
        <w:jc w:val="both"/>
        <w:rPr>
          <w:rFonts w:ascii="Palatino Linotype" w:hAnsi="Palatino Linotype" w:cs="Tahoma"/>
          <w:sz w:val="22"/>
          <w:szCs w:val="22"/>
        </w:rPr>
      </w:pPr>
      <w:r w:rsidRPr="00AB215C">
        <w:rPr>
          <w:rFonts w:ascii="Palatino Linotype" w:hAnsi="Palatino Linotype" w:cs="Tahoma"/>
          <w:bCs/>
          <w:sz w:val="22"/>
          <w:szCs w:val="22"/>
        </w:rPr>
        <w:t xml:space="preserve">Resolución del Pleno del Instituto de Transparencia, Acceso a la Información Pública y Protección de Datos </w:t>
      </w:r>
      <w:r w:rsidR="007460D7" w:rsidRPr="00AB215C">
        <w:rPr>
          <w:rFonts w:ascii="Palatino Linotype" w:hAnsi="Palatino Linotype" w:cs="Tahoma"/>
          <w:bCs/>
          <w:sz w:val="22"/>
          <w:szCs w:val="22"/>
        </w:rPr>
        <w:t>Personales</w:t>
      </w:r>
      <w:r w:rsidRPr="00AB215C">
        <w:rPr>
          <w:rFonts w:ascii="Palatino Linotype" w:hAnsi="Palatino Linotype" w:cs="Tahoma"/>
          <w:bCs/>
          <w:sz w:val="22"/>
          <w:szCs w:val="22"/>
        </w:rPr>
        <w:t xml:space="preserve"> del Estado de México y Municipios, con domicilio en Metepec, Estado de México, de </w:t>
      </w:r>
      <w:r w:rsidR="00CC34C5" w:rsidRPr="00AB215C">
        <w:rPr>
          <w:rFonts w:ascii="Palatino Linotype" w:hAnsi="Palatino Linotype" w:cs="Tahoma"/>
          <w:bCs/>
          <w:sz w:val="22"/>
          <w:szCs w:val="22"/>
        </w:rPr>
        <w:t xml:space="preserve">fecha </w:t>
      </w:r>
      <w:r w:rsidR="00D20613" w:rsidRPr="00AB215C">
        <w:rPr>
          <w:rFonts w:ascii="Palatino Linotype" w:hAnsi="Palatino Linotype" w:cs="Tahoma"/>
          <w:bCs/>
          <w:sz w:val="22"/>
          <w:szCs w:val="22"/>
        </w:rPr>
        <w:t xml:space="preserve">once </w:t>
      </w:r>
      <w:r w:rsidR="00F86997" w:rsidRPr="00AB215C">
        <w:rPr>
          <w:rFonts w:ascii="Palatino Linotype" w:hAnsi="Palatino Linotype" w:cs="Tahoma"/>
          <w:bCs/>
          <w:sz w:val="22"/>
          <w:szCs w:val="22"/>
        </w:rPr>
        <w:t xml:space="preserve">de </w:t>
      </w:r>
      <w:r w:rsidR="00D20613" w:rsidRPr="00AB215C">
        <w:rPr>
          <w:rFonts w:ascii="Palatino Linotype" w:hAnsi="Palatino Linotype" w:cs="Tahoma"/>
          <w:bCs/>
          <w:sz w:val="22"/>
          <w:szCs w:val="22"/>
        </w:rPr>
        <w:t>septiembre</w:t>
      </w:r>
      <w:r w:rsidR="00F86997" w:rsidRPr="00AB215C">
        <w:rPr>
          <w:rFonts w:ascii="Palatino Linotype" w:hAnsi="Palatino Linotype" w:cs="Tahoma"/>
          <w:bCs/>
          <w:sz w:val="22"/>
          <w:szCs w:val="22"/>
        </w:rPr>
        <w:t xml:space="preserve"> </w:t>
      </w:r>
      <w:r w:rsidRPr="00AB215C">
        <w:rPr>
          <w:rFonts w:ascii="Palatino Linotype" w:hAnsi="Palatino Linotype" w:cs="Tahoma"/>
          <w:bCs/>
          <w:sz w:val="22"/>
          <w:szCs w:val="22"/>
        </w:rPr>
        <w:t xml:space="preserve">de dos mil </w:t>
      </w:r>
      <w:r w:rsidR="00D34402" w:rsidRPr="00AB215C">
        <w:rPr>
          <w:rFonts w:ascii="Palatino Linotype" w:hAnsi="Palatino Linotype" w:cs="Tahoma"/>
          <w:bCs/>
          <w:sz w:val="22"/>
          <w:szCs w:val="22"/>
        </w:rPr>
        <w:t>diecinueve</w:t>
      </w:r>
      <w:r w:rsidRPr="00AB215C">
        <w:rPr>
          <w:rFonts w:ascii="Palatino Linotype" w:hAnsi="Palatino Linotype" w:cs="Tahoma"/>
          <w:bCs/>
          <w:sz w:val="22"/>
          <w:szCs w:val="22"/>
        </w:rPr>
        <w:t>.</w:t>
      </w:r>
    </w:p>
    <w:p w14:paraId="4AB8B092" w14:textId="77777777" w:rsidR="00B31222" w:rsidRPr="00AB215C" w:rsidRDefault="00B31222" w:rsidP="00791822">
      <w:pPr>
        <w:spacing w:line="360" w:lineRule="auto"/>
        <w:rPr>
          <w:rFonts w:ascii="Palatino Linotype" w:hAnsi="Palatino Linotype" w:cs="Tahoma"/>
          <w:bCs/>
          <w:sz w:val="22"/>
          <w:szCs w:val="22"/>
        </w:rPr>
      </w:pPr>
    </w:p>
    <w:p w14:paraId="2A5AAAE1" w14:textId="1D344D95" w:rsidR="00735915" w:rsidRPr="00AB215C" w:rsidRDefault="00994396" w:rsidP="00791822">
      <w:pPr>
        <w:spacing w:line="360" w:lineRule="auto"/>
        <w:jc w:val="both"/>
        <w:rPr>
          <w:rFonts w:ascii="Palatino Linotype" w:hAnsi="Palatino Linotype" w:cs="Tahoma"/>
          <w:bCs/>
          <w:sz w:val="22"/>
          <w:szCs w:val="22"/>
        </w:rPr>
      </w:pPr>
      <w:r w:rsidRPr="00AB215C">
        <w:rPr>
          <w:rFonts w:ascii="Palatino Linotype" w:hAnsi="Palatino Linotype" w:cs="Tahoma"/>
          <w:b/>
          <w:bCs/>
          <w:color w:val="0D0D0D" w:themeColor="text1" w:themeTint="F2"/>
          <w:sz w:val="22"/>
          <w:szCs w:val="22"/>
        </w:rPr>
        <w:t>VISTO</w:t>
      </w:r>
      <w:r w:rsidR="00F41B19" w:rsidRPr="00AB215C">
        <w:rPr>
          <w:rFonts w:ascii="Palatino Linotype" w:hAnsi="Palatino Linotype" w:cs="Tahoma"/>
          <w:b/>
          <w:bCs/>
          <w:color w:val="0D0D0D" w:themeColor="text1" w:themeTint="F2"/>
          <w:sz w:val="22"/>
          <w:szCs w:val="22"/>
        </w:rPr>
        <w:t xml:space="preserve"> </w:t>
      </w:r>
      <w:r w:rsidR="001171BD" w:rsidRPr="00AB215C">
        <w:rPr>
          <w:rFonts w:ascii="Palatino Linotype" w:hAnsi="Palatino Linotype" w:cs="Tahoma"/>
          <w:bCs/>
          <w:color w:val="0D0D0D" w:themeColor="text1" w:themeTint="F2"/>
          <w:sz w:val="22"/>
          <w:szCs w:val="22"/>
        </w:rPr>
        <w:t>el expediente</w:t>
      </w:r>
      <w:r w:rsidR="0019389B" w:rsidRPr="00AB215C">
        <w:rPr>
          <w:rFonts w:ascii="Palatino Linotype" w:hAnsi="Palatino Linotype" w:cs="Tahoma"/>
          <w:bCs/>
          <w:color w:val="0D0D0D" w:themeColor="text1" w:themeTint="F2"/>
          <w:sz w:val="22"/>
          <w:szCs w:val="22"/>
        </w:rPr>
        <w:t xml:space="preserve"> conformado </w:t>
      </w:r>
      <w:r w:rsidR="00422869" w:rsidRPr="00AB215C">
        <w:rPr>
          <w:rFonts w:ascii="Palatino Linotype" w:hAnsi="Palatino Linotype" w:cs="Tahoma"/>
          <w:bCs/>
          <w:color w:val="0D0D0D" w:themeColor="text1" w:themeTint="F2"/>
          <w:sz w:val="22"/>
          <w:szCs w:val="22"/>
        </w:rPr>
        <w:t xml:space="preserve">con motivo del Recurso de </w:t>
      </w:r>
      <w:r w:rsidR="006F0A11" w:rsidRPr="00AB215C">
        <w:rPr>
          <w:rFonts w:ascii="Palatino Linotype" w:hAnsi="Palatino Linotype" w:cs="Tahoma"/>
          <w:bCs/>
          <w:color w:val="0D0D0D" w:themeColor="text1" w:themeTint="F2"/>
          <w:sz w:val="22"/>
          <w:szCs w:val="22"/>
        </w:rPr>
        <w:t xml:space="preserve">Revisión </w:t>
      </w:r>
      <w:r w:rsidR="000C1D6E" w:rsidRPr="00AB215C">
        <w:rPr>
          <w:rFonts w:ascii="Palatino Linotype" w:hAnsi="Palatino Linotype" w:cs="Tahoma"/>
          <w:b/>
          <w:bCs/>
          <w:color w:val="0D0D0D" w:themeColor="text1" w:themeTint="F2"/>
          <w:sz w:val="22"/>
          <w:szCs w:val="22"/>
        </w:rPr>
        <w:t>05756</w:t>
      </w:r>
      <w:r w:rsidR="00A60F2A" w:rsidRPr="00AB215C">
        <w:rPr>
          <w:rFonts w:ascii="Palatino Linotype" w:hAnsi="Palatino Linotype" w:cs="Tahoma"/>
          <w:b/>
          <w:bCs/>
          <w:color w:val="0D0D0D" w:themeColor="text1" w:themeTint="F2"/>
          <w:sz w:val="22"/>
          <w:szCs w:val="22"/>
        </w:rPr>
        <w:t>/INFOEM/IP/RR/2019</w:t>
      </w:r>
      <w:r w:rsidR="00422869" w:rsidRPr="00AB215C">
        <w:rPr>
          <w:rFonts w:ascii="Palatino Linotype" w:hAnsi="Palatino Linotype" w:cs="Tahoma"/>
          <w:bCs/>
          <w:color w:val="0D0D0D" w:themeColor="text1" w:themeTint="F2"/>
          <w:sz w:val="22"/>
          <w:szCs w:val="22"/>
        </w:rPr>
        <w:t xml:space="preserve">, </w:t>
      </w:r>
      <w:r w:rsidR="00127757" w:rsidRPr="00AB215C">
        <w:rPr>
          <w:rFonts w:ascii="Palatino Linotype" w:hAnsi="Palatino Linotype" w:cs="Tahoma"/>
          <w:bCs/>
          <w:color w:val="0D0D0D" w:themeColor="text1" w:themeTint="F2"/>
          <w:sz w:val="22"/>
          <w:szCs w:val="22"/>
        </w:rPr>
        <w:t xml:space="preserve">interpuesto por </w:t>
      </w:r>
      <w:r w:rsidR="00050E1F" w:rsidRPr="00AB215C">
        <w:rPr>
          <w:rFonts w:ascii="Palatino Linotype" w:hAnsi="Palatino Linotype" w:cs="Tahoma"/>
          <w:color w:val="0D0D0D" w:themeColor="text1" w:themeTint="F2"/>
          <w:sz w:val="22"/>
          <w:szCs w:val="22"/>
        </w:rPr>
        <w:t>XXXXXXXXXXXXXXX</w:t>
      </w:r>
      <w:r w:rsidRPr="00AB215C">
        <w:rPr>
          <w:rFonts w:ascii="Palatino Linotype" w:hAnsi="Palatino Linotype" w:cs="Tahoma"/>
          <w:bCs/>
          <w:color w:val="0D0D0D" w:themeColor="text1" w:themeTint="F2"/>
          <w:sz w:val="22"/>
          <w:szCs w:val="22"/>
        </w:rPr>
        <w:t xml:space="preserve">, en lo sucesivo </w:t>
      </w:r>
      <w:r w:rsidR="00D34402" w:rsidRPr="00AB215C">
        <w:rPr>
          <w:rFonts w:ascii="Palatino Linotype" w:hAnsi="Palatino Linotype" w:cs="Tahoma"/>
          <w:b/>
          <w:bCs/>
          <w:color w:val="0D0D0D" w:themeColor="text1" w:themeTint="F2"/>
          <w:sz w:val="22"/>
          <w:szCs w:val="22"/>
        </w:rPr>
        <w:t>R</w:t>
      </w:r>
      <w:r w:rsidRPr="00AB215C">
        <w:rPr>
          <w:rFonts w:ascii="Palatino Linotype" w:hAnsi="Palatino Linotype" w:cs="Tahoma"/>
          <w:b/>
          <w:bCs/>
          <w:color w:val="0D0D0D" w:themeColor="text1" w:themeTint="F2"/>
          <w:sz w:val="22"/>
          <w:szCs w:val="22"/>
        </w:rPr>
        <w:t>ecurrente</w:t>
      </w:r>
      <w:r w:rsidRPr="00AB215C">
        <w:rPr>
          <w:rFonts w:ascii="Palatino Linotype" w:hAnsi="Palatino Linotype" w:cs="Tahoma"/>
          <w:bCs/>
          <w:color w:val="0D0D0D" w:themeColor="text1" w:themeTint="F2"/>
          <w:sz w:val="22"/>
          <w:szCs w:val="22"/>
        </w:rPr>
        <w:t xml:space="preserve"> o </w:t>
      </w:r>
      <w:r w:rsidR="00D34402" w:rsidRPr="00AB215C">
        <w:rPr>
          <w:rFonts w:ascii="Palatino Linotype" w:hAnsi="Palatino Linotype" w:cs="Tahoma"/>
          <w:b/>
          <w:bCs/>
          <w:color w:val="0D0D0D" w:themeColor="text1" w:themeTint="F2"/>
          <w:sz w:val="22"/>
          <w:szCs w:val="22"/>
        </w:rPr>
        <w:t>P</w:t>
      </w:r>
      <w:r w:rsidRPr="00AB215C">
        <w:rPr>
          <w:rFonts w:ascii="Palatino Linotype" w:hAnsi="Palatino Linotype" w:cs="Tahoma"/>
          <w:b/>
          <w:bCs/>
          <w:color w:val="0D0D0D" w:themeColor="text1" w:themeTint="F2"/>
          <w:sz w:val="22"/>
          <w:szCs w:val="22"/>
        </w:rPr>
        <w:t>articular</w:t>
      </w:r>
      <w:r w:rsidRPr="00AB215C">
        <w:rPr>
          <w:rFonts w:ascii="Palatino Linotype" w:hAnsi="Palatino Linotype" w:cs="Tahoma"/>
          <w:bCs/>
          <w:color w:val="0D0D0D" w:themeColor="text1" w:themeTint="F2"/>
          <w:sz w:val="22"/>
          <w:szCs w:val="22"/>
        </w:rPr>
        <w:t>,</w:t>
      </w:r>
      <w:r w:rsidR="00F41B19" w:rsidRPr="00AB215C">
        <w:rPr>
          <w:rFonts w:ascii="Palatino Linotype" w:hAnsi="Palatino Linotype" w:cs="Tahoma"/>
          <w:bCs/>
          <w:color w:val="0D0D0D" w:themeColor="text1" w:themeTint="F2"/>
          <w:sz w:val="22"/>
          <w:szCs w:val="22"/>
        </w:rPr>
        <w:t xml:space="preserve"> </w:t>
      </w:r>
      <w:r w:rsidR="00DC1594" w:rsidRPr="00AB215C">
        <w:rPr>
          <w:rFonts w:ascii="Palatino Linotype" w:hAnsi="Palatino Linotype" w:cs="Tahoma"/>
          <w:bCs/>
          <w:color w:val="0D0D0D" w:themeColor="text1" w:themeTint="F2"/>
          <w:sz w:val="22"/>
          <w:szCs w:val="22"/>
        </w:rPr>
        <w:t xml:space="preserve">en contra de la respuesta del </w:t>
      </w:r>
      <w:r w:rsidR="002A0FB8" w:rsidRPr="00AB215C">
        <w:rPr>
          <w:rFonts w:ascii="Palatino Linotype" w:hAnsi="Palatino Linotype" w:cs="Tahoma"/>
          <w:bCs/>
          <w:color w:val="0D0D0D" w:themeColor="text1" w:themeTint="F2"/>
          <w:sz w:val="22"/>
          <w:szCs w:val="22"/>
        </w:rPr>
        <w:t>Sujeto Obligado</w:t>
      </w:r>
      <w:r w:rsidR="002060B4" w:rsidRPr="00AB215C">
        <w:rPr>
          <w:rFonts w:ascii="Palatino Linotype" w:hAnsi="Palatino Linotype" w:cs="Tahoma"/>
          <w:bCs/>
          <w:color w:val="0D0D0D" w:themeColor="text1" w:themeTint="F2"/>
          <w:sz w:val="22"/>
          <w:szCs w:val="22"/>
        </w:rPr>
        <w:t>,</w:t>
      </w:r>
      <w:r w:rsidR="00F41B19" w:rsidRPr="00AB215C">
        <w:rPr>
          <w:rFonts w:ascii="Palatino Linotype" w:hAnsi="Palatino Linotype" w:cs="Tahoma"/>
          <w:bCs/>
          <w:color w:val="0D0D0D" w:themeColor="text1" w:themeTint="F2"/>
          <w:sz w:val="22"/>
          <w:szCs w:val="22"/>
        </w:rPr>
        <w:t xml:space="preserve"> </w:t>
      </w:r>
      <w:r w:rsidR="00FF2075" w:rsidRPr="00AB215C">
        <w:rPr>
          <w:rFonts w:ascii="Palatino Linotype" w:hAnsi="Palatino Linotype" w:cs="Tahoma"/>
          <w:b/>
          <w:bCs/>
          <w:color w:val="0D0D0D" w:themeColor="text1" w:themeTint="F2"/>
          <w:sz w:val="22"/>
          <w:szCs w:val="22"/>
        </w:rPr>
        <w:t>Universidad Tecnológica de Nezahualcóyotl</w:t>
      </w:r>
      <w:r w:rsidR="00DC1594" w:rsidRPr="00AB215C">
        <w:rPr>
          <w:rFonts w:ascii="Palatino Linotype" w:hAnsi="Palatino Linotype" w:cs="Tahoma"/>
          <w:bCs/>
          <w:color w:val="0D0D0D" w:themeColor="text1" w:themeTint="F2"/>
          <w:sz w:val="22"/>
          <w:szCs w:val="22"/>
        </w:rPr>
        <w:t xml:space="preserve">, </w:t>
      </w:r>
      <w:r w:rsidR="00422869" w:rsidRPr="00AB215C">
        <w:rPr>
          <w:rFonts w:ascii="Palatino Linotype" w:hAnsi="Palatino Linotype" w:cs="Tahoma"/>
          <w:bCs/>
          <w:color w:val="0D0D0D" w:themeColor="text1" w:themeTint="F2"/>
          <w:sz w:val="22"/>
          <w:szCs w:val="22"/>
        </w:rPr>
        <w:t xml:space="preserve">se emite la presente Resolución, </w:t>
      </w:r>
      <w:r w:rsidR="00DC1594" w:rsidRPr="00AB215C">
        <w:rPr>
          <w:rFonts w:ascii="Palatino Linotype" w:hAnsi="Palatino Linotype" w:cs="Tahoma"/>
          <w:bCs/>
          <w:color w:val="0D0D0D" w:themeColor="text1" w:themeTint="F2"/>
          <w:sz w:val="22"/>
          <w:szCs w:val="22"/>
        </w:rPr>
        <w:t>con base en</w:t>
      </w:r>
      <w:r w:rsidR="00F41B19" w:rsidRPr="00AB215C">
        <w:rPr>
          <w:rFonts w:ascii="Palatino Linotype" w:hAnsi="Palatino Linotype" w:cs="Tahoma"/>
          <w:bCs/>
          <w:color w:val="0D0D0D" w:themeColor="text1" w:themeTint="F2"/>
          <w:sz w:val="22"/>
          <w:szCs w:val="22"/>
        </w:rPr>
        <w:t xml:space="preserve"> </w:t>
      </w:r>
      <w:r w:rsidR="00DC1594" w:rsidRPr="00AB215C">
        <w:rPr>
          <w:rFonts w:ascii="Palatino Linotype" w:hAnsi="Palatino Linotype" w:cs="Tahoma"/>
          <w:bCs/>
          <w:color w:val="0D0D0D" w:themeColor="text1" w:themeTint="F2"/>
          <w:sz w:val="22"/>
          <w:szCs w:val="22"/>
        </w:rPr>
        <w:t xml:space="preserve">los </w:t>
      </w:r>
      <w:r w:rsidR="006C1B1D" w:rsidRPr="00AB215C">
        <w:rPr>
          <w:rFonts w:ascii="Palatino Linotype" w:hAnsi="Palatino Linotype" w:cs="Tahoma"/>
          <w:bCs/>
          <w:color w:val="0D0D0D" w:themeColor="text1" w:themeTint="F2"/>
          <w:sz w:val="22"/>
          <w:szCs w:val="22"/>
        </w:rPr>
        <w:t>A</w:t>
      </w:r>
      <w:r w:rsidR="00DC1594" w:rsidRPr="00AB215C">
        <w:rPr>
          <w:rFonts w:ascii="Palatino Linotype" w:hAnsi="Palatino Linotype" w:cs="Tahoma"/>
          <w:bCs/>
          <w:color w:val="0D0D0D" w:themeColor="text1" w:themeTint="F2"/>
          <w:sz w:val="22"/>
          <w:szCs w:val="22"/>
        </w:rPr>
        <w:t xml:space="preserve">ntecedentes y </w:t>
      </w:r>
      <w:r w:rsidR="002A0FB8" w:rsidRPr="00AB215C">
        <w:rPr>
          <w:rFonts w:ascii="Palatino Linotype" w:hAnsi="Palatino Linotype" w:cs="Tahoma"/>
          <w:bCs/>
          <w:color w:val="0D0D0D" w:themeColor="text1" w:themeTint="F2"/>
          <w:sz w:val="22"/>
          <w:szCs w:val="22"/>
        </w:rPr>
        <w:t>C</w:t>
      </w:r>
      <w:r w:rsidR="002A0FB8" w:rsidRPr="00AB215C">
        <w:rPr>
          <w:rFonts w:ascii="Palatino Linotype" w:hAnsi="Palatino Linotype" w:cs="Tahoma"/>
          <w:bCs/>
          <w:sz w:val="22"/>
          <w:szCs w:val="22"/>
        </w:rPr>
        <w:t xml:space="preserve">onsiderandos </w:t>
      </w:r>
      <w:r w:rsidR="00DC1594" w:rsidRPr="00AB215C">
        <w:rPr>
          <w:rFonts w:ascii="Palatino Linotype" w:hAnsi="Palatino Linotype" w:cs="Tahoma"/>
          <w:bCs/>
          <w:sz w:val="22"/>
          <w:szCs w:val="22"/>
        </w:rPr>
        <w:t xml:space="preserve">que </w:t>
      </w:r>
      <w:r w:rsidR="00F86997" w:rsidRPr="00AB215C">
        <w:rPr>
          <w:rFonts w:ascii="Palatino Linotype" w:hAnsi="Palatino Linotype" w:cs="Tahoma"/>
          <w:bCs/>
          <w:sz w:val="22"/>
          <w:szCs w:val="22"/>
        </w:rPr>
        <w:t xml:space="preserve">se exponen </w:t>
      </w:r>
      <w:r w:rsidR="00DC1594" w:rsidRPr="00AB215C">
        <w:rPr>
          <w:rFonts w:ascii="Palatino Linotype" w:hAnsi="Palatino Linotype" w:cs="Tahoma"/>
          <w:bCs/>
          <w:sz w:val="22"/>
          <w:szCs w:val="22"/>
        </w:rPr>
        <w:t>a continuación</w:t>
      </w:r>
      <w:r w:rsidR="00B31222" w:rsidRPr="00AB215C">
        <w:rPr>
          <w:rFonts w:ascii="Palatino Linotype" w:hAnsi="Palatino Linotype" w:cs="Tahoma"/>
          <w:bCs/>
          <w:sz w:val="22"/>
          <w:szCs w:val="22"/>
        </w:rPr>
        <w:t>:</w:t>
      </w:r>
    </w:p>
    <w:p w14:paraId="735A4B68" w14:textId="77777777" w:rsidR="00F86997" w:rsidRPr="00AB215C" w:rsidRDefault="00F86997" w:rsidP="00791822">
      <w:pPr>
        <w:spacing w:line="360" w:lineRule="auto"/>
        <w:jc w:val="both"/>
        <w:rPr>
          <w:rFonts w:ascii="Palatino Linotype" w:hAnsi="Palatino Linotype" w:cs="Tahoma"/>
          <w:sz w:val="22"/>
          <w:szCs w:val="22"/>
        </w:rPr>
      </w:pPr>
    </w:p>
    <w:p w14:paraId="6A0BD488" w14:textId="77777777" w:rsidR="00B31222" w:rsidRPr="00AB215C" w:rsidRDefault="00F86997" w:rsidP="00791822">
      <w:pPr>
        <w:tabs>
          <w:tab w:val="center" w:pos="4522"/>
          <w:tab w:val="left" w:pos="7245"/>
        </w:tabs>
        <w:spacing w:line="360" w:lineRule="auto"/>
        <w:jc w:val="center"/>
        <w:rPr>
          <w:rFonts w:ascii="Palatino Linotype" w:hAnsi="Palatino Linotype" w:cs="Tahoma"/>
          <w:b/>
          <w:sz w:val="22"/>
          <w:szCs w:val="22"/>
        </w:rPr>
      </w:pPr>
      <w:r w:rsidRPr="00AB215C">
        <w:rPr>
          <w:rFonts w:ascii="Palatino Linotype" w:hAnsi="Palatino Linotype" w:cs="Tahoma"/>
          <w:b/>
          <w:sz w:val="22"/>
          <w:szCs w:val="22"/>
        </w:rPr>
        <w:t>ANTECEDENTES</w:t>
      </w:r>
    </w:p>
    <w:p w14:paraId="62E55A11" w14:textId="77777777" w:rsidR="00B31222" w:rsidRPr="00AB215C" w:rsidRDefault="00B31222" w:rsidP="00791822">
      <w:pPr>
        <w:pStyle w:val="Prrafodelista"/>
        <w:tabs>
          <w:tab w:val="left" w:pos="567"/>
        </w:tabs>
        <w:spacing w:line="360" w:lineRule="auto"/>
        <w:ind w:left="0"/>
        <w:contextualSpacing w:val="0"/>
        <w:jc w:val="both"/>
        <w:rPr>
          <w:rFonts w:ascii="Palatino Linotype" w:hAnsi="Palatino Linotype" w:cs="Tahoma"/>
          <w:szCs w:val="22"/>
        </w:rPr>
      </w:pPr>
    </w:p>
    <w:p w14:paraId="13BD3743" w14:textId="77777777" w:rsidR="00DC1594" w:rsidRPr="00AB215C" w:rsidRDefault="00B31222" w:rsidP="00791822">
      <w:pPr>
        <w:pStyle w:val="Prrafodelista"/>
        <w:tabs>
          <w:tab w:val="left" w:pos="567"/>
        </w:tabs>
        <w:spacing w:line="360" w:lineRule="auto"/>
        <w:ind w:left="0"/>
        <w:contextualSpacing w:val="0"/>
        <w:jc w:val="both"/>
        <w:rPr>
          <w:rFonts w:ascii="Palatino Linotype" w:hAnsi="Palatino Linotype" w:cs="Tahoma"/>
          <w:b/>
          <w:szCs w:val="22"/>
        </w:rPr>
      </w:pPr>
      <w:r w:rsidRPr="00AB215C">
        <w:rPr>
          <w:rFonts w:ascii="Palatino Linotype" w:hAnsi="Palatino Linotype" w:cs="Tahoma"/>
          <w:b/>
          <w:szCs w:val="22"/>
        </w:rPr>
        <w:t xml:space="preserve">I. Presentación de la solicitud de información. </w:t>
      </w:r>
    </w:p>
    <w:p w14:paraId="5CFDCD32" w14:textId="77777777" w:rsidR="00DC1594" w:rsidRPr="00AB215C" w:rsidRDefault="00DC1594" w:rsidP="00791822">
      <w:pPr>
        <w:pStyle w:val="Prrafodelista"/>
        <w:tabs>
          <w:tab w:val="left" w:pos="567"/>
        </w:tabs>
        <w:spacing w:line="360" w:lineRule="auto"/>
        <w:ind w:left="0"/>
        <w:contextualSpacing w:val="0"/>
        <w:jc w:val="both"/>
        <w:rPr>
          <w:rFonts w:ascii="Palatino Linotype" w:hAnsi="Palatino Linotype" w:cs="Tahoma"/>
          <w:szCs w:val="22"/>
        </w:rPr>
      </w:pPr>
    </w:p>
    <w:p w14:paraId="0FB5D86D" w14:textId="399BBAAC" w:rsidR="00B31222" w:rsidRPr="00AB215C" w:rsidRDefault="000C1D6E" w:rsidP="00791822">
      <w:pPr>
        <w:pStyle w:val="Prrafodelista"/>
        <w:tabs>
          <w:tab w:val="left" w:pos="567"/>
        </w:tabs>
        <w:spacing w:line="360" w:lineRule="auto"/>
        <w:ind w:left="0"/>
        <w:contextualSpacing w:val="0"/>
        <w:jc w:val="both"/>
        <w:rPr>
          <w:rFonts w:ascii="Palatino Linotype" w:hAnsi="Palatino Linotype" w:cs="Tahoma"/>
          <w:szCs w:val="22"/>
        </w:rPr>
      </w:pPr>
      <w:r w:rsidRPr="00AB215C">
        <w:rPr>
          <w:rFonts w:ascii="Palatino Linotype" w:hAnsi="Palatino Linotype" w:cs="Tahoma"/>
          <w:szCs w:val="22"/>
        </w:rPr>
        <w:t>El</w:t>
      </w:r>
      <w:r w:rsidR="00796C9B" w:rsidRPr="00AB215C">
        <w:rPr>
          <w:rFonts w:ascii="Palatino Linotype" w:hAnsi="Palatino Linotype" w:cs="Tahoma"/>
          <w:szCs w:val="22"/>
        </w:rPr>
        <w:t xml:space="preserve"> </w:t>
      </w:r>
      <w:r w:rsidR="00FF2075" w:rsidRPr="00AB215C">
        <w:rPr>
          <w:rFonts w:ascii="Palatino Linotype" w:hAnsi="Palatino Linotype" w:cs="Tahoma"/>
          <w:szCs w:val="22"/>
        </w:rPr>
        <w:t>tres</w:t>
      </w:r>
      <w:r w:rsidR="00F41B19" w:rsidRPr="00AB215C">
        <w:rPr>
          <w:rFonts w:ascii="Palatino Linotype" w:hAnsi="Palatino Linotype" w:cs="Tahoma"/>
          <w:szCs w:val="22"/>
        </w:rPr>
        <w:t xml:space="preserve"> </w:t>
      </w:r>
      <w:r w:rsidR="00311D8B" w:rsidRPr="00AB215C">
        <w:rPr>
          <w:rFonts w:ascii="Palatino Linotype" w:hAnsi="Palatino Linotype" w:cs="Tahoma"/>
          <w:szCs w:val="22"/>
        </w:rPr>
        <w:t xml:space="preserve">de </w:t>
      </w:r>
      <w:r w:rsidR="00FF2075" w:rsidRPr="00AB215C">
        <w:rPr>
          <w:rFonts w:ascii="Palatino Linotype" w:hAnsi="Palatino Linotype" w:cs="Tahoma"/>
          <w:szCs w:val="22"/>
        </w:rPr>
        <w:t>juni</w:t>
      </w:r>
      <w:r w:rsidR="00A60F2A" w:rsidRPr="00AB215C">
        <w:rPr>
          <w:rFonts w:ascii="Palatino Linotype" w:hAnsi="Palatino Linotype" w:cs="Tahoma"/>
          <w:szCs w:val="22"/>
        </w:rPr>
        <w:t>o</w:t>
      </w:r>
      <w:r w:rsidR="00D34402" w:rsidRPr="00AB215C">
        <w:rPr>
          <w:rFonts w:ascii="Palatino Linotype" w:hAnsi="Palatino Linotype" w:cs="Tahoma"/>
          <w:szCs w:val="22"/>
        </w:rPr>
        <w:t xml:space="preserve"> de dos mil diecinueve</w:t>
      </w:r>
      <w:r w:rsidR="00B31222" w:rsidRPr="00AB215C">
        <w:rPr>
          <w:rFonts w:ascii="Palatino Linotype" w:hAnsi="Palatino Linotype" w:cs="Tahoma"/>
          <w:szCs w:val="22"/>
        </w:rPr>
        <w:t xml:space="preserve">, </w:t>
      </w:r>
      <w:r w:rsidR="00FF2075" w:rsidRPr="00AB215C">
        <w:rPr>
          <w:rFonts w:ascii="Palatino Linotype" w:hAnsi="Palatino Linotype" w:cs="Tahoma"/>
          <w:szCs w:val="22"/>
        </w:rPr>
        <w:t>la</w:t>
      </w:r>
      <w:r w:rsidR="001171BD" w:rsidRPr="00AB215C">
        <w:rPr>
          <w:rFonts w:ascii="Palatino Linotype" w:hAnsi="Palatino Linotype" w:cs="Tahoma"/>
          <w:szCs w:val="22"/>
        </w:rPr>
        <w:t xml:space="preserve"> </w:t>
      </w:r>
      <w:r w:rsidR="00D34402" w:rsidRPr="00AB215C">
        <w:rPr>
          <w:rFonts w:ascii="Palatino Linotype" w:hAnsi="Palatino Linotype" w:cs="Tahoma"/>
          <w:szCs w:val="22"/>
        </w:rPr>
        <w:t>P</w:t>
      </w:r>
      <w:r w:rsidR="00B31222" w:rsidRPr="00AB215C">
        <w:rPr>
          <w:rFonts w:ascii="Palatino Linotype" w:hAnsi="Palatino Linotype" w:cs="Tahoma"/>
          <w:szCs w:val="22"/>
        </w:rPr>
        <w:t xml:space="preserve">articular </w:t>
      </w:r>
      <w:r w:rsidR="001171BD" w:rsidRPr="00AB215C">
        <w:rPr>
          <w:rFonts w:ascii="Palatino Linotype" w:hAnsi="Palatino Linotype" w:cs="Tahoma"/>
          <w:szCs w:val="22"/>
        </w:rPr>
        <w:t xml:space="preserve">presentó solicitud de acceso a la información pública a través del Sistema de Acceso a la Información Mexiquense </w:t>
      </w:r>
      <w:r w:rsidR="004100AA" w:rsidRPr="00AB215C">
        <w:rPr>
          <w:rFonts w:ascii="Palatino Linotype" w:hAnsi="Palatino Linotype" w:cs="Tahoma"/>
          <w:szCs w:val="22"/>
          <w:lang w:val="es-ES"/>
        </w:rPr>
        <w:t>(SAIMEX)</w:t>
      </w:r>
      <w:r w:rsidR="00B31222" w:rsidRPr="00AB215C">
        <w:rPr>
          <w:rFonts w:ascii="Palatino Linotype" w:hAnsi="Palatino Linotype" w:cs="Tahoma"/>
          <w:szCs w:val="22"/>
        </w:rPr>
        <w:t xml:space="preserve">, </w:t>
      </w:r>
      <w:r w:rsidR="00C55151" w:rsidRPr="00AB215C">
        <w:rPr>
          <w:rFonts w:ascii="Palatino Linotype" w:hAnsi="Palatino Linotype" w:cs="Tahoma"/>
          <w:szCs w:val="22"/>
        </w:rPr>
        <w:t xml:space="preserve">ante </w:t>
      </w:r>
      <w:r w:rsidR="00FF2075" w:rsidRPr="00AB215C">
        <w:rPr>
          <w:rFonts w:ascii="Palatino Linotype" w:hAnsi="Palatino Linotype" w:cs="Tahoma"/>
          <w:szCs w:val="22"/>
        </w:rPr>
        <w:t>la</w:t>
      </w:r>
      <w:r w:rsidR="000C27CA" w:rsidRPr="00AB215C">
        <w:rPr>
          <w:rFonts w:ascii="Palatino Linotype" w:hAnsi="Palatino Linotype" w:cs="Tahoma"/>
          <w:szCs w:val="22"/>
        </w:rPr>
        <w:t xml:space="preserve"> </w:t>
      </w:r>
      <w:r w:rsidR="00FF2075" w:rsidRPr="00AB215C">
        <w:rPr>
          <w:rFonts w:ascii="Palatino Linotype" w:hAnsi="Palatino Linotype" w:cs="Tahoma"/>
          <w:b/>
          <w:szCs w:val="22"/>
        </w:rPr>
        <w:t>Universidad Tecnológica de Nezahualcóyotl</w:t>
      </w:r>
      <w:r w:rsidR="00B31222" w:rsidRPr="00AB215C">
        <w:rPr>
          <w:rFonts w:ascii="Palatino Linotype" w:hAnsi="Palatino Linotype" w:cs="Tahoma"/>
          <w:szCs w:val="22"/>
        </w:rPr>
        <w:t xml:space="preserve">, </w:t>
      </w:r>
      <w:r w:rsidR="00D43E69" w:rsidRPr="00AB215C">
        <w:rPr>
          <w:rFonts w:ascii="Palatino Linotype" w:hAnsi="Palatino Linotype" w:cs="Tahoma"/>
          <w:szCs w:val="22"/>
        </w:rPr>
        <w:t xml:space="preserve">misma que fue registrada con el número de folio </w:t>
      </w:r>
      <w:r w:rsidR="00A51058" w:rsidRPr="00AB215C">
        <w:rPr>
          <w:rFonts w:ascii="Palatino Linotype" w:hAnsi="Palatino Linotype" w:cs="Tahoma"/>
          <w:b/>
          <w:bCs/>
          <w:szCs w:val="22"/>
        </w:rPr>
        <w:t>00013/UTNEZA/IP/2019</w:t>
      </w:r>
      <w:r w:rsidR="00D43E69" w:rsidRPr="00AB215C">
        <w:rPr>
          <w:rFonts w:ascii="Palatino Linotype" w:hAnsi="Palatino Linotype" w:cs="Tahoma"/>
          <w:b/>
          <w:bCs/>
          <w:szCs w:val="22"/>
        </w:rPr>
        <w:t xml:space="preserve">, </w:t>
      </w:r>
      <w:r w:rsidR="00C55151" w:rsidRPr="00AB215C">
        <w:rPr>
          <w:rFonts w:ascii="Palatino Linotype" w:hAnsi="Palatino Linotype" w:cs="Tahoma"/>
          <w:szCs w:val="22"/>
        </w:rPr>
        <w:t xml:space="preserve">mediante </w:t>
      </w:r>
      <w:r w:rsidR="001171BD" w:rsidRPr="00AB215C">
        <w:rPr>
          <w:rFonts w:ascii="Palatino Linotype" w:hAnsi="Palatino Linotype" w:cs="Tahoma"/>
          <w:szCs w:val="22"/>
        </w:rPr>
        <w:t>el cual requirió</w:t>
      </w:r>
      <w:r w:rsidR="00B31222" w:rsidRPr="00AB215C">
        <w:rPr>
          <w:rFonts w:ascii="Palatino Linotype" w:hAnsi="Palatino Linotype" w:cs="Tahoma"/>
          <w:szCs w:val="22"/>
        </w:rPr>
        <w:t>:</w:t>
      </w:r>
    </w:p>
    <w:p w14:paraId="4E3C783B" w14:textId="77777777" w:rsidR="00637179" w:rsidRPr="00AB215C" w:rsidRDefault="00637179" w:rsidP="00791822">
      <w:pPr>
        <w:pStyle w:val="Prrafodelista"/>
        <w:tabs>
          <w:tab w:val="left" w:pos="567"/>
        </w:tabs>
        <w:spacing w:line="360" w:lineRule="auto"/>
        <w:ind w:left="0"/>
        <w:contextualSpacing w:val="0"/>
        <w:jc w:val="both"/>
        <w:rPr>
          <w:rFonts w:ascii="Palatino Linotype" w:hAnsi="Palatino Linotype" w:cs="Tahoma"/>
          <w:szCs w:val="22"/>
        </w:rPr>
      </w:pPr>
    </w:p>
    <w:p w14:paraId="00DD56D7" w14:textId="77777777" w:rsidR="00D01F75" w:rsidRPr="00AB215C" w:rsidRDefault="00D01F75" w:rsidP="00791822">
      <w:pPr>
        <w:tabs>
          <w:tab w:val="left" w:pos="4667"/>
        </w:tabs>
        <w:spacing w:line="360" w:lineRule="auto"/>
        <w:ind w:left="567" w:right="567"/>
        <w:jc w:val="both"/>
        <w:rPr>
          <w:rFonts w:ascii="Palatino Linotype" w:hAnsi="Palatino Linotype" w:cs="Tahoma"/>
          <w:b/>
          <w:bCs/>
        </w:rPr>
      </w:pPr>
      <w:r w:rsidRPr="00AB215C">
        <w:rPr>
          <w:rFonts w:ascii="Palatino Linotype" w:hAnsi="Palatino Linotype" w:cs="Tahoma"/>
          <w:b/>
          <w:bCs/>
        </w:rPr>
        <w:t>DESCRIPCIÓN CLARA Y PRECISA DE LA INFORMACIÓN SOLICITADA</w:t>
      </w:r>
    </w:p>
    <w:p w14:paraId="46591CB2" w14:textId="5CF8DDEB" w:rsidR="00D01F75" w:rsidRPr="00AB215C" w:rsidRDefault="00A51058" w:rsidP="00791822">
      <w:pPr>
        <w:tabs>
          <w:tab w:val="left" w:pos="4667"/>
        </w:tabs>
        <w:spacing w:line="360" w:lineRule="auto"/>
        <w:ind w:left="567" w:right="567"/>
        <w:jc w:val="both"/>
        <w:rPr>
          <w:rFonts w:ascii="Palatino Linotype" w:hAnsi="Palatino Linotype" w:cs="Tahoma"/>
          <w:bCs/>
          <w:i/>
        </w:rPr>
      </w:pPr>
      <w:r w:rsidRPr="00AB215C">
        <w:rPr>
          <w:rFonts w:ascii="Palatino Linotype" w:hAnsi="Palatino Linotype" w:cs="Tahoma"/>
          <w:bCs/>
          <w:i/>
        </w:rPr>
        <w:t xml:space="preserve">Solicito bajo que fundamento legal esta justificado la asignación de horas de asignatura, plazas de profesores de asignatura y tiempo completo a personal administrativo sindicalizado y no sindicalizado especificando nombre y numero de empleado, que escolaridad tiene cada servidor publico y que antigüedad tiene con dicha plaza, en caso de no reunir los requisitos para obtener dicha plaza solicito documento, acta, contrato, convenio o el documento que indique porque razón y en que termino se asignaron dichas plazas, en dicha información no se excluye ningún personal </w:t>
      </w:r>
      <w:r w:rsidRPr="00AB215C">
        <w:rPr>
          <w:rFonts w:ascii="Palatino Linotype" w:hAnsi="Palatino Linotype" w:cs="Tahoma"/>
          <w:bCs/>
          <w:i/>
        </w:rPr>
        <w:lastRenderedPageBreak/>
        <w:t xml:space="preserve">perteneciente al sindicato ya que todos persiven salario directo de la universidad tecnológica de nezahualcoyotl y los cuales son servidores públicos habilitados </w:t>
      </w:r>
      <w:r w:rsidR="00D01F75" w:rsidRPr="00AB215C">
        <w:rPr>
          <w:rFonts w:ascii="Palatino Linotype" w:hAnsi="Palatino Linotype" w:cs="Tahoma"/>
          <w:bCs/>
          <w:i/>
        </w:rPr>
        <w:t>(Sic.)</w:t>
      </w:r>
    </w:p>
    <w:p w14:paraId="63AEA10B" w14:textId="77777777" w:rsidR="009D5C33" w:rsidRPr="00AB215C" w:rsidRDefault="009D5C33" w:rsidP="00791822">
      <w:pPr>
        <w:tabs>
          <w:tab w:val="left" w:pos="4667"/>
        </w:tabs>
        <w:spacing w:line="360" w:lineRule="auto"/>
        <w:ind w:left="567" w:right="567"/>
        <w:jc w:val="both"/>
        <w:rPr>
          <w:rFonts w:ascii="Palatino Linotype" w:hAnsi="Palatino Linotype" w:cs="Tahoma"/>
          <w:bCs/>
          <w:i/>
        </w:rPr>
      </w:pPr>
    </w:p>
    <w:p w14:paraId="3D651A22" w14:textId="77777777" w:rsidR="00D01F75" w:rsidRPr="00AB215C" w:rsidRDefault="00D01F75" w:rsidP="00791822">
      <w:pPr>
        <w:tabs>
          <w:tab w:val="left" w:pos="4667"/>
        </w:tabs>
        <w:spacing w:line="360" w:lineRule="auto"/>
        <w:ind w:left="567" w:right="567"/>
        <w:jc w:val="both"/>
        <w:rPr>
          <w:rFonts w:ascii="Palatino Linotype" w:hAnsi="Palatino Linotype" w:cs="Tahoma"/>
          <w:bCs/>
          <w:szCs w:val="22"/>
        </w:rPr>
      </w:pPr>
      <w:r w:rsidRPr="00AB215C">
        <w:rPr>
          <w:rFonts w:ascii="Palatino Linotype" w:hAnsi="Palatino Linotype" w:cs="Tahoma"/>
          <w:b/>
          <w:bCs/>
          <w:szCs w:val="22"/>
        </w:rPr>
        <w:t>MODALIDAD DE ENTREGA</w:t>
      </w:r>
    </w:p>
    <w:p w14:paraId="753ED354" w14:textId="44BC043A" w:rsidR="000527B4" w:rsidRPr="00AB215C" w:rsidRDefault="006E477D" w:rsidP="00791822">
      <w:pPr>
        <w:spacing w:line="360" w:lineRule="auto"/>
        <w:jc w:val="both"/>
        <w:rPr>
          <w:rFonts w:ascii="Palatino Linotype" w:hAnsi="Palatino Linotype" w:cs="Tahoma"/>
          <w:bCs/>
          <w:i/>
          <w:szCs w:val="22"/>
        </w:rPr>
      </w:pPr>
      <w:r w:rsidRPr="00AB215C">
        <w:rPr>
          <w:rFonts w:ascii="Palatino Linotype" w:hAnsi="Palatino Linotype" w:cs="Tahoma"/>
          <w:bCs/>
          <w:i/>
          <w:szCs w:val="22"/>
        </w:rPr>
        <w:t xml:space="preserve">           A través del SAIMEX</w:t>
      </w:r>
    </w:p>
    <w:p w14:paraId="687F4504" w14:textId="0BEEC352" w:rsidR="00413D17" w:rsidRPr="00AB215C" w:rsidRDefault="00413D17" w:rsidP="00791822">
      <w:pPr>
        <w:spacing w:line="360" w:lineRule="auto"/>
        <w:jc w:val="both"/>
        <w:rPr>
          <w:rFonts w:ascii="Palatino Linotype" w:eastAsia="Calibri" w:hAnsi="Palatino Linotype" w:cs="Tahoma"/>
          <w:b/>
          <w:bCs/>
          <w:iCs/>
          <w:sz w:val="24"/>
          <w:szCs w:val="24"/>
          <w:lang w:eastAsia="en-US"/>
        </w:rPr>
      </w:pPr>
    </w:p>
    <w:p w14:paraId="063E4058" w14:textId="0A2ABE1A" w:rsidR="000527B4" w:rsidRPr="00AB215C" w:rsidRDefault="000527B4" w:rsidP="00791822">
      <w:pPr>
        <w:spacing w:line="360" w:lineRule="auto"/>
        <w:jc w:val="both"/>
        <w:rPr>
          <w:rFonts w:ascii="Palatino Linotype" w:eastAsia="Calibri" w:hAnsi="Palatino Linotype" w:cs="Tahoma"/>
          <w:b/>
          <w:bCs/>
          <w:sz w:val="22"/>
          <w:szCs w:val="22"/>
          <w:lang w:eastAsia="en-US"/>
        </w:rPr>
      </w:pPr>
      <w:r w:rsidRPr="00AB215C">
        <w:rPr>
          <w:rFonts w:ascii="Palatino Linotype" w:eastAsia="Calibri" w:hAnsi="Palatino Linotype" w:cs="Tahoma"/>
          <w:b/>
          <w:bCs/>
          <w:sz w:val="22"/>
          <w:szCs w:val="22"/>
          <w:lang w:eastAsia="en-US"/>
        </w:rPr>
        <w:t xml:space="preserve">II. </w:t>
      </w:r>
      <w:r w:rsidRPr="00AB215C">
        <w:rPr>
          <w:rFonts w:ascii="Palatino Linotype" w:eastAsia="Calibri" w:hAnsi="Palatino Linotype" w:cs="Tahoma"/>
          <w:b/>
          <w:sz w:val="22"/>
          <w:szCs w:val="22"/>
          <w:lang w:eastAsia="en-US"/>
        </w:rPr>
        <w:t>Respuesta</w:t>
      </w:r>
      <w:r w:rsidRPr="00AB215C">
        <w:rPr>
          <w:rFonts w:ascii="Palatino Linotype" w:eastAsia="Calibri" w:hAnsi="Palatino Linotype" w:cs="Tahoma"/>
          <w:b/>
          <w:bCs/>
          <w:sz w:val="22"/>
          <w:szCs w:val="22"/>
          <w:lang w:eastAsia="en-US"/>
        </w:rPr>
        <w:t xml:space="preserve"> del Sujeto Obligado.</w:t>
      </w:r>
    </w:p>
    <w:p w14:paraId="26552D74" w14:textId="77777777" w:rsidR="000C1D6E" w:rsidRPr="00AB215C" w:rsidRDefault="000C1D6E" w:rsidP="00791822">
      <w:pPr>
        <w:spacing w:line="360" w:lineRule="auto"/>
        <w:jc w:val="both"/>
        <w:rPr>
          <w:rFonts w:ascii="Palatino Linotype" w:eastAsia="Calibri" w:hAnsi="Palatino Linotype" w:cs="Tahoma"/>
          <w:b/>
          <w:bCs/>
          <w:sz w:val="22"/>
          <w:szCs w:val="22"/>
          <w:lang w:eastAsia="en-US"/>
        </w:rPr>
      </w:pPr>
    </w:p>
    <w:p w14:paraId="3610BF17" w14:textId="4FE5D9A6" w:rsidR="00EF4D52" w:rsidRPr="00AB215C" w:rsidRDefault="000C1D6E" w:rsidP="00791822">
      <w:pPr>
        <w:autoSpaceDE w:val="0"/>
        <w:autoSpaceDN w:val="0"/>
        <w:adjustRightInd w:val="0"/>
        <w:spacing w:line="360" w:lineRule="auto"/>
        <w:ind w:right="567"/>
        <w:jc w:val="both"/>
        <w:rPr>
          <w:rFonts w:ascii="Palatino Linotype" w:hAnsi="Palatino Linotype" w:cs="Tahoma"/>
          <w:bCs/>
          <w:sz w:val="22"/>
          <w:szCs w:val="22"/>
        </w:rPr>
      </w:pPr>
      <w:r w:rsidRPr="00AB215C">
        <w:rPr>
          <w:rFonts w:ascii="Palatino Linotype" w:hAnsi="Palatino Linotype" w:cs="Tahoma"/>
          <w:bCs/>
          <w:sz w:val="22"/>
          <w:szCs w:val="22"/>
        </w:rPr>
        <w:t>El</w:t>
      </w:r>
      <w:r w:rsidR="00EF4D52" w:rsidRPr="00AB215C">
        <w:rPr>
          <w:rFonts w:ascii="Palatino Linotype" w:hAnsi="Palatino Linotype" w:cs="Tahoma"/>
          <w:bCs/>
          <w:sz w:val="22"/>
          <w:szCs w:val="22"/>
        </w:rPr>
        <w:t xml:space="preserve"> </w:t>
      </w:r>
      <w:r w:rsidR="00A51058" w:rsidRPr="00AB215C">
        <w:rPr>
          <w:rFonts w:ascii="Palatino Linotype" w:hAnsi="Palatino Linotype" w:cs="Tahoma"/>
          <w:bCs/>
          <w:sz w:val="22"/>
          <w:szCs w:val="22"/>
        </w:rPr>
        <w:t>veinti</w:t>
      </w:r>
      <w:r w:rsidR="00B12157" w:rsidRPr="00AB215C">
        <w:rPr>
          <w:rFonts w:ascii="Palatino Linotype" w:hAnsi="Palatino Linotype" w:cs="Tahoma"/>
          <w:bCs/>
          <w:sz w:val="22"/>
          <w:szCs w:val="22"/>
        </w:rPr>
        <w:t>cuatro</w:t>
      </w:r>
      <w:r w:rsidR="000A5A1D" w:rsidRPr="00AB215C">
        <w:rPr>
          <w:rFonts w:ascii="Palatino Linotype" w:hAnsi="Palatino Linotype" w:cs="Tahoma"/>
          <w:bCs/>
          <w:sz w:val="22"/>
          <w:szCs w:val="22"/>
        </w:rPr>
        <w:t xml:space="preserve"> de</w:t>
      </w:r>
      <w:r w:rsidR="00EF4D52" w:rsidRPr="00AB215C">
        <w:rPr>
          <w:rFonts w:ascii="Palatino Linotype" w:hAnsi="Palatino Linotype" w:cs="Tahoma"/>
          <w:bCs/>
          <w:sz w:val="22"/>
          <w:szCs w:val="22"/>
        </w:rPr>
        <w:t xml:space="preserve"> </w:t>
      </w:r>
      <w:r w:rsidR="00B12157" w:rsidRPr="00AB215C">
        <w:rPr>
          <w:rFonts w:ascii="Palatino Linotype" w:hAnsi="Palatino Linotype" w:cs="Tahoma"/>
          <w:bCs/>
          <w:sz w:val="22"/>
          <w:szCs w:val="22"/>
        </w:rPr>
        <w:t>juni</w:t>
      </w:r>
      <w:r w:rsidR="00413D17" w:rsidRPr="00AB215C">
        <w:rPr>
          <w:rFonts w:ascii="Palatino Linotype" w:hAnsi="Palatino Linotype" w:cs="Tahoma"/>
          <w:bCs/>
          <w:sz w:val="22"/>
          <w:szCs w:val="22"/>
        </w:rPr>
        <w:t>o</w:t>
      </w:r>
      <w:r w:rsidR="00EF4D52" w:rsidRPr="00AB215C">
        <w:rPr>
          <w:rFonts w:ascii="Palatino Linotype" w:hAnsi="Palatino Linotype" w:cs="Tahoma"/>
          <w:bCs/>
          <w:sz w:val="22"/>
          <w:szCs w:val="22"/>
        </w:rPr>
        <w:t xml:space="preserve"> de dos mil diecinueve, </w:t>
      </w:r>
      <w:r w:rsidR="00413D17" w:rsidRPr="00AB215C">
        <w:rPr>
          <w:rFonts w:ascii="Palatino Linotype" w:hAnsi="Palatino Linotype" w:cs="Tahoma"/>
          <w:bCs/>
          <w:sz w:val="22"/>
          <w:szCs w:val="22"/>
        </w:rPr>
        <w:t>a través del Sistema de Acceso a la Información Mexiquense (SAIMEX), el Sujeto Obligado, notificó a</w:t>
      </w:r>
      <w:r w:rsidR="00A51058" w:rsidRPr="00AB215C">
        <w:rPr>
          <w:rFonts w:ascii="Palatino Linotype" w:hAnsi="Palatino Linotype" w:cs="Tahoma"/>
          <w:bCs/>
          <w:sz w:val="22"/>
          <w:szCs w:val="22"/>
        </w:rPr>
        <w:t xml:space="preserve"> </w:t>
      </w:r>
      <w:r w:rsidR="00413D17" w:rsidRPr="00AB215C">
        <w:rPr>
          <w:rFonts w:ascii="Palatino Linotype" w:hAnsi="Palatino Linotype" w:cs="Tahoma"/>
          <w:bCs/>
          <w:sz w:val="22"/>
          <w:szCs w:val="22"/>
        </w:rPr>
        <w:t>l</w:t>
      </w:r>
      <w:r w:rsidR="00A51058" w:rsidRPr="00AB215C">
        <w:rPr>
          <w:rFonts w:ascii="Palatino Linotype" w:hAnsi="Palatino Linotype" w:cs="Tahoma"/>
          <w:bCs/>
          <w:sz w:val="22"/>
          <w:szCs w:val="22"/>
        </w:rPr>
        <w:t>a</w:t>
      </w:r>
      <w:r w:rsidR="00413D17" w:rsidRPr="00AB215C">
        <w:rPr>
          <w:rFonts w:ascii="Palatino Linotype" w:hAnsi="Palatino Linotype" w:cs="Tahoma"/>
          <w:bCs/>
          <w:sz w:val="22"/>
          <w:szCs w:val="22"/>
        </w:rPr>
        <w:t xml:space="preserve"> Particular la respuesta a la solicitud de acceso a la información con número de folio </w:t>
      </w:r>
      <w:r w:rsidR="00A51058" w:rsidRPr="00AB215C">
        <w:rPr>
          <w:rFonts w:ascii="Palatino Linotype" w:hAnsi="Palatino Linotype" w:cs="Tahoma"/>
          <w:b/>
          <w:bCs/>
          <w:sz w:val="22"/>
          <w:szCs w:val="22"/>
        </w:rPr>
        <w:t>00013/UTNEZA/IP/2019</w:t>
      </w:r>
      <w:r w:rsidR="00EF4D52" w:rsidRPr="00AB215C">
        <w:rPr>
          <w:rFonts w:ascii="Palatino Linotype" w:hAnsi="Palatino Linotype" w:cs="Tahoma"/>
          <w:bCs/>
          <w:sz w:val="22"/>
          <w:szCs w:val="22"/>
        </w:rPr>
        <w:t>, en los términos siguientes:</w:t>
      </w:r>
    </w:p>
    <w:p w14:paraId="642543FC" w14:textId="77777777" w:rsidR="000143FA" w:rsidRPr="00AB215C" w:rsidRDefault="000143FA" w:rsidP="00791822">
      <w:pPr>
        <w:autoSpaceDE w:val="0"/>
        <w:autoSpaceDN w:val="0"/>
        <w:adjustRightInd w:val="0"/>
        <w:spacing w:line="360" w:lineRule="auto"/>
        <w:ind w:right="567"/>
        <w:jc w:val="both"/>
        <w:rPr>
          <w:rFonts w:ascii="Palatino Linotype" w:hAnsi="Palatino Linotype" w:cs="Tahoma"/>
          <w:bCs/>
          <w:sz w:val="22"/>
          <w:szCs w:val="22"/>
        </w:rPr>
      </w:pPr>
    </w:p>
    <w:p w14:paraId="67A0CB2D" w14:textId="158E8A8A" w:rsidR="000143FA" w:rsidRPr="00AB215C" w:rsidRDefault="00B12157" w:rsidP="00791822">
      <w:pPr>
        <w:autoSpaceDE w:val="0"/>
        <w:autoSpaceDN w:val="0"/>
        <w:adjustRightInd w:val="0"/>
        <w:spacing w:line="360" w:lineRule="auto"/>
        <w:ind w:left="567" w:right="567"/>
        <w:jc w:val="both"/>
        <w:rPr>
          <w:rFonts w:ascii="Palatino Linotype" w:hAnsi="Palatino Linotype" w:cs="Tahoma"/>
          <w:bCs/>
          <w:i/>
          <w:iCs/>
        </w:rPr>
      </w:pPr>
      <w:r w:rsidRPr="00AB215C">
        <w:rPr>
          <w:rFonts w:ascii="Palatino Linotype" w:hAnsi="Palatino Linotype" w:cs="Tahoma"/>
          <w:bCs/>
          <w:i/>
          <w:iCs/>
        </w:rPr>
        <w:t>“</w:t>
      </w:r>
      <w:r w:rsidR="00A51058" w:rsidRPr="00AB215C">
        <w:rPr>
          <w:rFonts w:ascii="Palatino Linotype" w:hAnsi="Palatino Linotype" w:cs="Tahoma"/>
          <w:bCs/>
          <w:i/>
          <w:iCs/>
        </w:rPr>
        <w:t>Se envía respuesta del P.T. Jorge Arturo Castaño Hernández, Encargado de la Dirección de Administración y Finanzas de la Universidad Tecnológica de Nezahualcóyotl, con Oficio Número 210C0301020000/0334/2019 con fecha 17 de junio de 2019.</w:t>
      </w:r>
      <w:r w:rsidRPr="00AB215C">
        <w:rPr>
          <w:rFonts w:ascii="Palatino Linotype" w:hAnsi="Palatino Linotype" w:cs="Tahoma"/>
          <w:bCs/>
          <w:i/>
          <w:iCs/>
        </w:rPr>
        <w:t>”(Sic.)</w:t>
      </w:r>
    </w:p>
    <w:p w14:paraId="3F32E286" w14:textId="77777777" w:rsidR="00A15A51" w:rsidRPr="00AB215C" w:rsidRDefault="00A15A51" w:rsidP="00791822">
      <w:pPr>
        <w:autoSpaceDE w:val="0"/>
        <w:autoSpaceDN w:val="0"/>
        <w:adjustRightInd w:val="0"/>
        <w:spacing w:line="360" w:lineRule="auto"/>
        <w:ind w:left="567" w:right="567"/>
        <w:jc w:val="both"/>
        <w:rPr>
          <w:rFonts w:ascii="Palatino Linotype" w:hAnsi="Palatino Linotype" w:cs="Tahoma"/>
          <w:bCs/>
          <w:i/>
          <w:iCs/>
        </w:rPr>
      </w:pPr>
    </w:p>
    <w:p w14:paraId="3FDB8541" w14:textId="6393E12F" w:rsidR="000C1D6E" w:rsidRPr="00AB215C" w:rsidRDefault="00EF4D52" w:rsidP="00791822">
      <w:pPr>
        <w:autoSpaceDE w:val="0"/>
        <w:autoSpaceDN w:val="0"/>
        <w:adjustRightInd w:val="0"/>
        <w:spacing w:line="360" w:lineRule="auto"/>
        <w:ind w:right="567"/>
        <w:jc w:val="both"/>
        <w:rPr>
          <w:rFonts w:ascii="Palatino Linotype" w:hAnsi="Palatino Linotype" w:cs="Tahoma"/>
          <w:bCs/>
          <w:sz w:val="22"/>
          <w:szCs w:val="22"/>
        </w:rPr>
      </w:pPr>
      <w:r w:rsidRPr="00AB215C">
        <w:rPr>
          <w:rFonts w:ascii="Palatino Linotype" w:hAnsi="Palatino Linotype" w:cs="Tahoma"/>
          <w:bCs/>
          <w:sz w:val="22"/>
          <w:szCs w:val="22"/>
        </w:rPr>
        <w:t xml:space="preserve">Así mismo, adjuntó a su respuesta </w:t>
      </w:r>
      <w:r w:rsidR="00B12157" w:rsidRPr="00AB215C">
        <w:rPr>
          <w:rFonts w:ascii="Palatino Linotype" w:hAnsi="Palatino Linotype" w:cs="Tahoma"/>
          <w:bCs/>
          <w:sz w:val="22"/>
          <w:szCs w:val="22"/>
        </w:rPr>
        <w:t>un</w:t>
      </w:r>
      <w:r w:rsidR="000143FA" w:rsidRPr="00AB215C">
        <w:rPr>
          <w:rFonts w:ascii="Palatino Linotype" w:hAnsi="Palatino Linotype" w:cs="Tahoma"/>
          <w:bCs/>
          <w:sz w:val="22"/>
          <w:szCs w:val="22"/>
        </w:rPr>
        <w:t xml:space="preserve"> archivo electrónico que a continuación se describe: </w:t>
      </w:r>
    </w:p>
    <w:p w14:paraId="3B32A85C" w14:textId="77777777" w:rsidR="000C1D6E" w:rsidRPr="00AB215C" w:rsidRDefault="000C1D6E" w:rsidP="00791822">
      <w:pPr>
        <w:autoSpaceDE w:val="0"/>
        <w:autoSpaceDN w:val="0"/>
        <w:adjustRightInd w:val="0"/>
        <w:spacing w:line="360" w:lineRule="auto"/>
        <w:ind w:right="567"/>
        <w:jc w:val="both"/>
        <w:rPr>
          <w:rFonts w:ascii="Palatino Linotype" w:hAnsi="Palatino Linotype" w:cs="Tahoma"/>
          <w:bCs/>
          <w:sz w:val="22"/>
          <w:szCs w:val="22"/>
        </w:rPr>
      </w:pPr>
    </w:p>
    <w:p w14:paraId="7E4C03CB" w14:textId="3017FE79" w:rsidR="001D45E8" w:rsidRPr="00AB215C" w:rsidRDefault="00A51058" w:rsidP="00791822">
      <w:pPr>
        <w:pStyle w:val="Prrafodelista"/>
        <w:numPr>
          <w:ilvl w:val="0"/>
          <w:numId w:val="25"/>
        </w:numPr>
        <w:autoSpaceDE w:val="0"/>
        <w:autoSpaceDN w:val="0"/>
        <w:adjustRightInd w:val="0"/>
        <w:spacing w:line="360" w:lineRule="auto"/>
        <w:ind w:right="567"/>
        <w:jc w:val="both"/>
        <w:rPr>
          <w:rFonts w:ascii="Palatino Linotype" w:hAnsi="Palatino Linotype" w:cs="Tahoma"/>
          <w:b/>
          <w:szCs w:val="22"/>
        </w:rPr>
      </w:pPr>
      <w:r w:rsidRPr="00AB215C">
        <w:rPr>
          <w:rFonts w:ascii="Palatino Linotype" w:hAnsi="Palatino Linotype" w:cs="Tahoma"/>
          <w:b/>
          <w:szCs w:val="22"/>
        </w:rPr>
        <w:t>Respuesta 13.pdf</w:t>
      </w:r>
      <w:r w:rsidR="000143FA" w:rsidRPr="00AB215C">
        <w:rPr>
          <w:rFonts w:ascii="Palatino Linotype" w:hAnsi="Palatino Linotype" w:cs="Tahoma"/>
          <w:b/>
          <w:szCs w:val="22"/>
        </w:rPr>
        <w:t xml:space="preserve">: </w:t>
      </w:r>
      <w:r w:rsidR="000143FA" w:rsidRPr="00AB215C">
        <w:rPr>
          <w:rFonts w:ascii="Palatino Linotype" w:hAnsi="Palatino Linotype" w:cs="Tahoma"/>
          <w:bCs/>
          <w:szCs w:val="22"/>
        </w:rPr>
        <w:t>El cual c</w:t>
      </w:r>
      <w:r w:rsidR="000A5A1D" w:rsidRPr="00AB215C">
        <w:rPr>
          <w:rFonts w:ascii="Palatino Linotype" w:hAnsi="Palatino Linotype" w:cs="Tahoma"/>
          <w:bCs/>
          <w:szCs w:val="22"/>
        </w:rPr>
        <w:t>onsiste</w:t>
      </w:r>
      <w:r w:rsidR="000143FA" w:rsidRPr="00AB215C">
        <w:rPr>
          <w:rFonts w:ascii="Palatino Linotype" w:hAnsi="Palatino Linotype" w:cs="Tahoma"/>
          <w:bCs/>
          <w:szCs w:val="22"/>
        </w:rPr>
        <w:t xml:space="preserve"> </w:t>
      </w:r>
      <w:r w:rsidR="007A75DF" w:rsidRPr="00AB215C">
        <w:rPr>
          <w:rFonts w:ascii="Palatino Linotype" w:hAnsi="Palatino Linotype" w:cs="Tahoma"/>
          <w:bCs/>
          <w:szCs w:val="22"/>
        </w:rPr>
        <w:t>en</w:t>
      </w:r>
      <w:bookmarkStart w:id="0" w:name="_Hlk13219331"/>
      <w:r w:rsidR="002E3D7F" w:rsidRPr="00AB215C">
        <w:rPr>
          <w:rFonts w:ascii="Palatino Linotype" w:hAnsi="Palatino Linotype" w:cs="Tahoma"/>
          <w:bCs/>
          <w:szCs w:val="22"/>
        </w:rPr>
        <w:t xml:space="preserve"> </w:t>
      </w:r>
      <w:r w:rsidRPr="00AB215C">
        <w:rPr>
          <w:rFonts w:ascii="Palatino Linotype" w:hAnsi="Palatino Linotype" w:cs="Tahoma"/>
          <w:bCs/>
          <w:szCs w:val="22"/>
        </w:rPr>
        <w:t xml:space="preserve">el oficio 210C0301020000/0334/2019 </w:t>
      </w:r>
      <w:r w:rsidR="000C1D6E" w:rsidRPr="00AB215C">
        <w:rPr>
          <w:rFonts w:ascii="Palatino Linotype" w:hAnsi="Palatino Linotype" w:cs="Tahoma"/>
          <w:bCs/>
          <w:szCs w:val="22"/>
        </w:rPr>
        <w:t>de</w:t>
      </w:r>
      <w:r w:rsidRPr="00AB215C">
        <w:rPr>
          <w:rFonts w:ascii="Palatino Linotype" w:hAnsi="Palatino Linotype" w:cs="Tahoma"/>
          <w:bCs/>
          <w:szCs w:val="22"/>
        </w:rPr>
        <w:t xml:space="preserve"> fecha </w:t>
      </w:r>
      <w:r w:rsidR="000C1D6E" w:rsidRPr="00AB215C">
        <w:rPr>
          <w:rFonts w:ascii="Palatino Linotype" w:hAnsi="Palatino Linotype" w:cs="Tahoma"/>
          <w:bCs/>
          <w:szCs w:val="22"/>
        </w:rPr>
        <w:t>dieci</w:t>
      </w:r>
      <w:r w:rsidRPr="00AB215C">
        <w:rPr>
          <w:rFonts w:ascii="Palatino Linotype" w:hAnsi="Palatino Linotype" w:cs="Tahoma"/>
          <w:bCs/>
          <w:szCs w:val="22"/>
        </w:rPr>
        <w:t xml:space="preserve">siete de junio de dos mil diecinueve, signado por el encargado de la Dirección de Administración y finanzas </w:t>
      </w:r>
      <w:r w:rsidR="001C298A" w:rsidRPr="00AB215C">
        <w:rPr>
          <w:rFonts w:ascii="Palatino Linotype" w:hAnsi="Palatino Linotype" w:cs="Tahoma"/>
          <w:bCs/>
          <w:szCs w:val="22"/>
        </w:rPr>
        <w:t xml:space="preserve">mediante el cual manifiesta lo siguiente: </w:t>
      </w:r>
    </w:p>
    <w:p w14:paraId="238A2C98" w14:textId="77777777" w:rsidR="000C1D6E" w:rsidRPr="00AB215C" w:rsidRDefault="000C1D6E" w:rsidP="00791822">
      <w:pPr>
        <w:pStyle w:val="Prrafodelista"/>
        <w:autoSpaceDE w:val="0"/>
        <w:autoSpaceDN w:val="0"/>
        <w:adjustRightInd w:val="0"/>
        <w:spacing w:line="360" w:lineRule="auto"/>
        <w:ind w:left="786" w:right="567"/>
        <w:jc w:val="both"/>
        <w:rPr>
          <w:rFonts w:ascii="Palatino Linotype" w:hAnsi="Palatino Linotype" w:cs="Tahoma"/>
          <w:b/>
          <w:szCs w:val="22"/>
        </w:rPr>
      </w:pPr>
    </w:p>
    <w:p w14:paraId="2CC7D93B" w14:textId="6B33C1F8" w:rsidR="001C298A" w:rsidRPr="00AB215C" w:rsidRDefault="001C298A" w:rsidP="00791822">
      <w:pPr>
        <w:pStyle w:val="Prrafodelista"/>
        <w:autoSpaceDE w:val="0"/>
        <w:autoSpaceDN w:val="0"/>
        <w:adjustRightInd w:val="0"/>
        <w:spacing w:line="360" w:lineRule="auto"/>
        <w:ind w:left="851" w:right="567"/>
        <w:jc w:val="both"/>
        <w:rPr>
          <w:rFonts w:ascii="Palatino Linotype" w:hAnsi="Palatino Linotype" w:cs="Tahoma"/>
          <w:i/>
          <w:iCs/>
          <w:sz w:val="20"/>
          <w:szCs w:val="20"/>
        </w:rPr>
      </w:pPr>
      <w:r w:rsidRPr="00AB215C">
        <w:rPr>
          <w:rFonts w:ascii="Palatino Linotype" w:hAnsi="Palatino Linotype" w:cs="Tahoma"/>
          <w:i/>
          <w:iCs/>
          <w:sz w:val="20"/>
          <w:szCs w:val="20"/>
        </w:rPr>
        <w:t xml:space="preserve">“Se informa que la Dirección de </w:t>
      </w:r>
      <w:r w:rsidR="008A4B66" w:rsidRPr="00AB215C">
        <w:rPr>
          <w:rFonts w:ascii="Palatino Linotype" w:hAnsi="Palatino Linotype" w:cs="Tahoma"/>
          <w:i/>
          <w:iCs/>
          <w:sz w:val="20"/>
          <w:szCs w:val="20"/>
        </w:rPr>
        <w:t>Administración</w:t>
      </w:r>
      <w:r w:rsidRPr="00AB215C">
        <w:rPr>
          <w:rFonts w:ascii="Palatino Linotype" w:hAnsi="Palatino Linotype" w:cs="Tahoma"/>
          <w:i/>
          <w:iCs/>
          <w:sz w:val="20"/>
          <w:szCs w:val="20"/>
        </w:rPr>
        <w:t xml:space="preserve"> y Finanzas de la Universidad Tecnológica de </w:t>
      </w:r>
      <w:r w:rsidR="008A4B66" w:rsidRPr="00AB215C">
        <w:rPr>
          <w:rFonts w:ascii="Palatino Linotype" w:hAnsi="Palatino Linotype" w:cs="Tahoma"/>
          <w:i/>
          <w:iCs/>
          <w:sz w:val="20"/>
          <w:szCs w:val="20"/>
        </w:rPr>
        <w:t>Nezahualcóyotl</w:t>
      </w:r>
      <w:r w:rsidRPr="00AB215C">
        <w:rPr>
          <w:rFonts w:ascii="Palatino Linotype" w:hAnsi="Palatino Linotype" w:cs="Tahoma"/>
          <w:i/>
          <w:iCs/>
          <w:sz w:val="20"/>
          <w:szCs w:val="20"/>
        </w:rPr>
        <w:t xml:space="preserve"> no cuenta con información en los términos solicitados, en términos de lo establecido e</w:t>
      </w:r>
      <w:r w:rsidR="000C1D6E" w:rsidRPr="00AB215C">
        <w:rPr>
          <w:rFonts w:ascii="Palatino Linotype" w:hAnsi="Palatino Linotype" w:cs="Tahoma"/>
          <w:i/>
          <w:iCs/>
          <w:sz w:val="20"/>
          <w:szCs w:val="20"/>
        </w:rPr>
        <w:t>n</w:t>
      </w:r>
      <w:r w:rsidRPr="00AB215C">
        <w:rPr>
          <w:rFonts w:ascii="Palatino Linotype" w:hAnsi="Palatino Linotype" w:cs="Tahoma"/>
          <w:i/>
          <w:iCs/>
          <w:sz w:val="20"/>
          <w:szCs w:val="20"/>
        </w:rPr>
        <w:t xml:space="preserve"> el segundo párrafo del Articulo 12 de la Ley de </w:t>
      </w:r>
      <w:r w:rsidR="008A4B66" w:rsidRPr="00AB215C">
        <w:rPr>
          <w:rFonts w:ascii="Palatino Linotype" w:hAnsi="Palatino Linotype" w:cs="Tahoma"/>
          <w:i/>
          <w:iCs/>
          <w:sz w:val="20"/>
          <w:szCs w:val="20"/>
        </w:rPr>
        <w:t>Transparencia</w:t>
      </w:r>
      <w:r w:rsidRPr="00AB215C">
        <w:rPr>
          <w:rFonts w:ascii="Palatino Linotype" w:hAnsi="Palatino Linotype" w:cs="Tahoma"/>
          <w:i/>
          <w:iCs/>
          <w:sz w:val="20"/>
          <w:szCs w:val="20"/>
        </w:rPr>
        <w:t xml:space="preserve"> y Acceso a la Información Pública del Estado de México y Municipios que señala: </w:t>
      </w:r>
    </w:p>
    <w:p w14:paraId="4FC4B641" w14:textId="3CA0690A" w:rsidR="000A5A1D" w:rsidRPr="00AB215C" w:rsidRDefault="001C298A" w:rsidP="00791822">
      <w:pPr>
        <w:pStyle w:val="Prrafodelista"/>
        <w:autoSpaceDE w:val="0"/>
        <w:autoSpaceDN w:val="0"/>
        <w:adjustRightInd w:val="0"/>
        <w:spacing w:line="360" w:lineRule="auto"/>
        <w:ind w:left="567" w:right="567"/>
        <w:jc w:val="both"/>
        <w:rPr>
          <w:rFonts w:ascii="Palatino Linotype" w:hAnsi="Palatino Linotype" w:cs="Tahoma"/>
          <w:bCs/>
          <w:i/>
          <w:iCs/>
          <w:sz w:val="20"/>
          <w:szCs w:val="20"/>
        </w:rPr>
      </w:pPr>
      <w:r w:rsidRPr="00AB215C">
        <w:rPr>
          <w:rFonts w:ascii="Palatino Linotype" w:hAnsi="Palatino Linotype" w:cs="Tahoma"/>
          <w:bCs/>
          <w:i/>
          <w:iCs/>
          <w:sz w:val="20"/>
          <w:szCs w:val="20"/>
        </w:rPr>
        <w:lastRenderedPageBreak/>
        <w:t xml:space="preserve">“Los sujetos obligados solo proporcionarán la información pública que se les requiera y que obre en los archivos y en el estado en que ésta se encuentre. La obligación de proporcionar información </w:t>
      </w:r>
      <w:r w:rsidR="008A4B66" w:rsidRPr="00AB215C">
        <w:rPr>
          <w:rFonts w:ascii="Palatino Linotype" w:hAnsi="Palatino Linotype" w:cs="Tahoma"/>
          <w:bCs/>
          <w:i/>
          <w:iCs/>
          <w:sz w:val="20"/>
          <w:szCs w:val="20"/>
        </w:rPr>
        <w:t xml:space="preserve">no comprende el procesamiento de la misma, ni el presentarla conforme al interés del solicitante; no estarán obligados a generarla, resumirla, efectuar cálculos o practicar investigaciones.…”  </w:t>
      </w:r>
      <w:bookmarkEnd w:id="0"/>
    </w:p>
    <w:p w14:paraId="3BA5390F" w14:textId="77777777" w:rsidR="000C1D6E" w:rsidRPr="00AB215C" w:rsidRDefault="000C1D6E" w:rsidP="00791822">
      <w:pPr>
        <w:pStyle w:val="Prrafodelista"/>
        <w:autoSpaceDE w:val="0"/>
        <w:autoSpaceDN w:val="0"/>
        <w:adjustRightInd w:val="0"/>
        <w:spacing w:line="360" w:lineRule="auto"/>
        <w:ind w:left="567" w:right="567"/>
        <w:jc w:val="both"/>
        <w:rPr>
          <w:rFonts w:ascii="Palatino Linotype" w:hAnsi="Palatino Linotype" w:cs="Tahoma"/>
          <w:bCs/>
          <w:i/>
          <w:iCs/>
          <w:sz w:val="20"/>
          <w:szCs w:val="20"/>
        </w:rPr>
      </w:pPr>
    </w:p>
    <w:p w14:paraId="469C11C4" w14:textId="7CA91A81" w:rsidR="00587F23" w:rsidRPr="00AB215C" w:rsidRDefault="001D00D6" w:rsidP="00791822">
      <w:pPr>
        <w:autoSpaceDE w:val="0"/>
        <w:autoSpaceDN w:val="0"/>
        <w:adjustRightInd w:val="0"/>
        <w:spacing w:line="360" w:lineRule="auto"/>
        <w:jc w:val="both"/>
        <w:rPr>
          <w:rFonts w:ascii="Palatino Linotype" w:hAnsi="Palatino Linotype" w:cs="Tahoma"/>
          <w:b/>
          <w:sz w:val="22"/>
          <w:szCs w:val="22"/>
        </w:rPr>
      </w:pPr>
      <w:r w:rsidRPr="00AB215C">
        <w:rPr>
          <w:rFonts w:ascii="Palatino Linotype" w:hAnsi="Palatino Linotype" w:cs="Tahoma"/>
          <w:b/>
          <w:sz w:val="22"/>
          <w:szCs w:val="22"/>
        </w:rPr>
        <w:t>I</w:t>
      </w:r>
      <w:r w:rsidR="00433645" w:rsidRPr="00AB215C">
        <w:rPr>
          <w:rFonts w:ascii="Palatino Linotype" w:hAnsi="Palatino Linotype" w:cs="Tahoma"/>
          <w:b/>
          <w:sz w:val="22"/>
          <w:szCs w:val="22"/>
        </w:rPr>
        <w:t>II</w:t>
      </w:r>
      <w:r w:rsidR="00AA5A86" w:rsidRPr="00AB215C">
        <w:rPr>
          <w:rFonts w:ascii="Palatino Linotype" w:hAnsi="Palatino Linotype" w:cs="Tahoma"/>
          <w:b/>
          <w:sz w:val="22"/>
          <w:szCs w:val="22"/>
        </w:rPr>
        <w:t xml:space="preserve">. </w:t>
      </w:r>
      <w:r w:rsidR="004100AA" w:rsidRPr="00AB215C">
        <w:rPr>
          <w:rFonts w:ascii="Palatino Linotype" w:hAnsi="Palatino Linotype" w:cs="Tahoma"/>
          <w:b/>
          <w:sz w:val="22"/>
          <w:szCs w:val="22"/>
        </w:rPr>
        <w:t>Interposición</w:t>
      </w:r>
      <w:r w:rsidR="00C459A9" w:rsidRPr="00AB215C">
        <w:rPr>
          <w:rFonts w:ascii="Palatino Linotype" w:hAnsi="Palatino Linotype" w:cs="Tahoma"/>
          <w:b/>
          <w:sz w:val="22"/>
          <w:szCs w:val="22"/>
        </w:rPr>
        <w:t xml:space="preserve"> del Recurso de R</w:t>
      </w:r>
      <w:r w:rsidR="00C25238" w:rsidRPr="00AB215C">
        <w:rPr>
          <w:rFonts w:ascii="Palatino Linotype" w:hAnsi="Palatino Linotype" w:cs="Tahoma"/>
          <w:b/>
          <w:sz w:val="22"/>
          <w:szCs w:val="22"/>
        </w:rPr>
        <w:t xml:space="preserve">evisión. </w:t>
      </w:r>
    </w:p>
    <w:p w14:paraId="4C8AD8ED" w14:textId="77777777" w:rsidR="000C1D6E" w:rsidRPr="00AB215C" w:rsidRDefault="000C1D6E" w:rsidP="00791822">
      <w:pPr>
        <w:autoSpaceDE w:val="0"/>
        <w:autoSpaceDN w:val="0"/>
        <w:adjustRightInd w:val="0"/>
        <w:spacing w:line="360" w:lineRule="auto"/>
        <w:jc w:val="both"/>
        <w:rPr>
          <w:rFonts w:ascii="Palatino Linotype" w:hAnsi="Palatino Linotype" w:cs="Tahoma"/>
          <w:b/>
          <w:sz w:val="22"/>
          <w:szCs w:val="22"/>
        </w:rPr>
      </w:pPr>
    </w:p>
    <w:p w14:paraId="6C627600" w14:textId="195F8FD7" w:rsidR="00BE4843" w:rsidRPr="00AB215C" w:rsidRDefault="000C1D6E" w:rsidP="00791822">
      <w:pPr>
        <w:autoSpaceDE w:val="0"/>
        <w:autoSpaceDN w:val="0"/>
        <w:adjustRightInd w:val="0"/>
        <w:spacing w:line="360" w:lineRule="auto"/>
        <w:jc w:val="both"/>
        <w:rPr>
          <w:rFonts w:ascii="Palatino Linotype" w:hAnsi="Palatino Linotype" w:cs="Tahoma"/>
          <w:sz w:val="22"/>
          <w:szCs w:val="22"/>
        </w:rPr>
      </w:pPr>
      <w:r w:rsidRPr="00AB215C">
        <w:rPr>
          <w:rFonts w:ascii="Palatino Linotype" w:hAnsi="Palatino Linotype" w:cs="Tahoma"/>
          <w:sz w:val="22"/>
          <w:szCs w:val="22"/>
        </w:rPr>
        <w:t>El</w:t>
      </w:r>
      <w:r w:rsidR="004E401B" w:rsidRPr="00AB215C">
        <w:rPr>
          <w:rFonts w:ascii="Palatino Linotype" w:hAnsi="Palatino Linotype" w:cs="Tahoma"/>
          <w:sz w:val="22"/>
          <w:szCs w:val="22"/>
        </w:rPr>
        <w:t xml:space="preserve"> </w:t>
      </w:r>
      <w:r w:rsidR="00A33113" w:rsidRPr="00AB215C">
        <w:rPr>
          <w:rFonts w:ascii="Palatino Linotype" w:hAnsi="Palatino Linotype" w:cs="Tahoma"/>
          <w:sz w:val="22"/>
          <w:szCs w:val="22"/>
        </w:rPr>
        <w:t>veinti</w:t>
      </w:r>
      <w:r w:rsidR="008A4B66" w:rsidRPr="00AB215C">
        <w:rPr>
          <w:rFonts w:ascii="Palatino Linotype" w:hAnsi="Palatino Linotype" w:cs="Tahoma"/>
          <w:sz w:val="22"/>
          <w:szCs w:val="22"/>
        </w:rPr>
        <w:t>cinco</w:t>
      </w:r>
      <w:r w:rsidR="006811F2" w:rsidRPr="00AB215C">
        <w:rPr>
          <w:rFonts w:ascii="Palatino Linotype" w:hAnsi="Palatino Linotype" w:cs="Tahoma"/>
          <w:sz w:val="22"/>
          <w:szCs w:val="22"/>
        </w:rPr>
        <w:t xml:space="preserve"> </w:t>
      </w:r>
      <w:r w:rsidR="00E47C0D" w:rsidRPr="00AB215C">
        <w:rPr>
          <w:rFonts w:ascii="Palatino Linotype" w:hAnsi="Palatino Linotype" w:cs="Tahoma"/>
          <w:sz w:val="22"/>
          <w:szCs w:val="22"/>
        </w:rPr>
        <w:t>de</w:t>
      </w:r>
      <w:r w:rsidR="007A75DF" w:rsidRPr="00AB215C">
        <w:rPr>
          <w:rFonts w:ascii="Palatino Linotype" w:hAnsi="Palatino Linotype" w:cs="Tahoma"/>
          <w:sz w:val="22"/>
          <w:szCs w:val="22"/>
        </w:rPr>
        <w:t xml:space="preserve"> </w:t>
      </w:r>
      <w:r w:rsidR="00B12157" w:rsidRPr="00AB215C">
        <w:rPr>
          <w:rFonts w:ascii="Palatino Linotype" w:hAnsi="Palatino Linotype" w:cs="Tahoma"/>
          <w:sz w:val="22"/>
          <w:szCs w:val="22"/>
        </w:rPr>
        <w:t>juni</w:t>
      </w:r>
      <w:r w:rsidR="007A75DF" w:rsidRPr="00AB215C">
        <w:rPr>
          <w:rFonts w:ascii="Palatino Linotype" w:hAnsi="Palatino Linotype" w:cs="Tahoma"/>
          <w:sz w:val="22"/>
          <w:szCs w:val="22"/>
        </w:rPr>
        <w:t>o</w:t>
      </w:r>
      <w:r w:rsidR="0030032A" w:rsidRPr="00AB215C">
        <w:rPr>
          <w:rFonts w:ascii="Palatino Linotype" w:hAnsi="Palatino Linotype" w:cs="Tahoma"/>
          <w:sz w:val="22"/>
          <w:szCs w:val="22"/>
        </w:rPr>
        <w:t xml:space="preserve"> de dos mil diecinueve</w:t>
      </w:r>
      <w:r w:rsidR="00C25238" w:rsidRPr="00AB215C">
        <w:rPr>
          <w:rFonts w:ascii="Palatino Linotype" w:hAnsi="Palatino Linotype" w:cs="Tahoma"/>
          <w:sz w:val="22"/>
          <w:szCs w:val="22"/>
        </w:rPr>
        <w:t xml:space="preserve">, </w:t>
      </w:r>
      <w:r w:rsidR="00BE4843" w:rsidRPr="00AB215C">
        <w:rPr>
          <w:rFonts w:ascii="Palatino Linotype" w:hAnsi="Palatino Linotype" w:cs="Tahoma"/>
          <w:sz w:val="22"/>
          <w:szCs w:val="22"/>
        </w:rPr>
        <w:t xml:space="preserve">se recibió en este Instituto, a través del </w:t>
      </w:r>
      <w:r w:rsidR="00BE4843" w:rsidRPr="00AB215C">
        <w:rPr>
          <w:rFonts w:ascii="Palatino Linotype" w:hAnsi="Palatino Linotype" w:cs="Tahoma"/>
          <w:sz w:val="22"/>
          <w:szCs w:val="22"/>
          <w:lang w:val="es-ES"/>
        </w:rPr>
        <w:t>Sistema de Acceso a la Información Mexiquense (SAIMEX)</w:t>
      </w:r>
      <w:r w:rsidR="00BE4843" w:rsidRPr="00AB215C">
        <w:rPr>
          <w:rFonts w:ascii="Palatino Linotype" w:hAnsi="Palatino Linotype" w:cs="Tahoma"/>
          <w:sz w:val="22"/>
          <w:szCs w:val="22"/>
        </w:rPr>
        <w:t xml:space="preserve">, Recurso de Revisión interpuesto por la parte </w:t>
      </w:r>
      <w:r w:rsidR="0030032A" w:rsidRPr="00AB215C">
        <w:rPr>
          <w:rFonts w:ascii="Palatino Linotype" w:hAnsi="Palatino Linotype" w:cs="Tahoma"/>
          <w:sz w:val="22"/>
          <w:szCs w:val="22"/>
        </w:rPr>
        <w:t>R</w:t>
      </w:r>
      <w:r w:rsidR="00BE4843" w:rsidRPr="00AB215C">
        <w:rPr>
          <w:rFonts w:ascii="Palatino Linotype" w:hAnsi="Palatino Linotype" w:cs="Tahoma"/>
          <w:sz w:val="22"/>
          <w:szCs w:val="22"/>
        </w:rPr>
        <w:t xml:space="preserve">ecurrente, en contra de la respuesta emitida por el Sujeto Obligado a la solicitud de información, en los </w:t>
      </w:r>
      <w:r w:rsidR="001D00D6" w:rsidRPr="00AB215C">
        <w:rPr>
          <w:rFonts w:ascii="Palatino Linotype" w:hAnsi="Palatino Linotype" w:cs="Tahoma"/>
          <w:sz w:val="22"/>
          <w:szCs w:val="22"/>
        </w:rPr>
        <w:t xml:space="preserve">términos </w:t>
      </w:r>
      <w:r w:rsidR="00BE4843" w:rsidRPr="00AB215C">
        <w:rPr>
          <w:rFonts w:ascii="Palatino Linotype" w:hAnsi="Palatino Linotype" w:cs="Tahoma"/>
          <w:sz w:val="22"/>
          <w:szCs w:val="22"/>
        </w:rPr>
        <w:t>siguientes:</w:t>
      </w:r>
    </w:p>
    <w:p w14:paraId="1855CA20" w14:textId="5DA991A2" w:rsidR="00C25238" w:rsidRPr="00AB215C" w:rsidRDefault="00C25238" w:rsidP="00791822">
      <w:pPr>
        <w:autoSpaceDE w:val="0"/>
        <w:autoSpaceDN w:val="0"/>
        <w:adjustRightInd w:val="0"/>
        <w:spacing w:line="360" w:lineRule="auto"/>
        <w:jc w:val="both"/>
        <w:rPr>
          <w:rFonts w:ascii="Palatino Linotype" w:hAnsi="Palatino Linotype" w:cs="Tahoma"/>
          <w:bCs/>
          <w:sz w:val="22"/>
          <w:szCs w:val="22"/>
        </w:rPr>
      </w:pPr>
    </w:p>
    <w:p w14:paraId="2E37E54C" w14:textId="77777777" w:rsidR="00C25238" w:rsidRPr="00AB215C" w:rsidRDefault="00C25238" w:rsidP="00791822">
      <w:pPr>
        <w:tabs>
          <w:tab w:val="left" w:pos="4667"/>
        </w:tabs>
        <w:spacing w:line="360" w:lineRule="auto"/>
        <w:ind w:left="567" w:right="567"/>
        <w:jc w:val="both"/>
        <w:rPr>
          <w:rFonts w:ascii="Palatino Linotype" w:hAnsi="Palatino Linotype" w:cs="Tahoma"/>
          <w:b/>
          <w:bCs/>
        </w:rPr>
      </w:pPr>
      <w:r w:rsidRPr="00AB215C">
        <w:rPr>
          <w:rFonts w:ascii="Palatino Linotype" w:hAnsi="Palatino Linotype" w:cs="Tahoma"/>
          <w:b/>
          <w:bCs/>
        </w:rPr>
        <w:t>ACTO IMPUGNADO</w:t>
      </w:r>
    </w:p>
    <w:p w14:paraId="021DF5AA" w14:textId="77777777" w:rsidR="000C1D6E" w:rsidRPr="00AB215C" w:rsidRDefault="000C1D6E" w:rsidP="00791822">
      <w:pPr>
        <w:tabs>
          <w:tab w:val="left" w:pos="4667"/>
        </w:tabs>
        <w:spacing w:line="360" w:lineRule="auto"/>
        <w:ind w:left="567" w:right="567"/>
        <w:jc w:val="both"/>
        <w:rPr>
          <w:rFonts w:ascii="Palatino Linotype" w:hAnsi="Palatino Linotype" w:cs="Tahoma"/>
          <w:bCs/>
        </w:rPr>
      </w:pPr>
    </w:p>
    <w:p w14:paraId="31646CE0" w14:textId="5C4DDBB6" w:rsidR="00CD3A5D" w:rsidRPr="00AB215C" w:rsidRDefault="008A4B66" w:rsidP="00791822">
      <w:pPr>
        <w:autoSpaceDE w:val="0"/>
        <w:autoSpaceDN w:val="0"/>
        <w:adjustRightInd w:val="0"/>
        <w:spacing w:line="360" w:lineRule="auto"/>
        <w:ind w:left="567" w:right="567"/>
        <w:jc w:val="both"/>
        <w:rPr>
          <w:rFonts w:ascii="Palatino Linotype" w:hAnsi="Palatino Linotype" w:cs="Tahoma"/>
          <w:i/>
        </w:rPr>
      </w:pPr>
      <w:r w:rsidRPr="00AB215C">
        <w:rPr>
          <w:rFonts w:ascii="Palatino Linotype" w:hAnsi="Palatino Linotype" w:cs="Tahoma"/>
          <w:i/>
        </w:rPr>
        <w:t xml:space="preserve">Solicito nuevo análisis ya que el artículo 12 de la Ley de Transparencia y Acceso a la Información Pública del Estado de México y Municipios al que el P.T. Jorge Arturo Castaño Hernandez hace referencia lo esta TERJIVERSANDO; por la declaración de inexistencia de la información ya que esta ya esta generada y por la declaración de INCOMPETENCIA por el sujeto obligado. </w:t>
      </w:r>
      <w:r w:rsidR="00B5491F" w:rsidRPr="00AB215C">
        <w:rPr>
          <w:rFonts w:ascii="Palatino Linotype" w:hAnsi="Palatino Linotype" w:cs="Tahoma"/>
          <w:i/>
        </w:rPr>
        <w:t>(Sic.)</w:t>
      </w:r>
      <w:r w:rsidR="00D407D3" w:rsidRPr="00AB215C">
        <w:rPr>
          <w:rFonts w:ascii="Palatino Linotype" w:hAnsi="Palatino Linotype" w:cs="Tahoma"/>
          <w:i/>
        </w:rPr>
        <w:t xml:space="preserve"> </w:t>
      </w:r>
    </w:p>
    <w:p w14:paraId="74B1A62A" w14:textId="77777777" w:rsidR="000313A7" w:rsidRPr="00AB215C" w:rsidRDefault="000313A7" w:rsidP="00791822">
      <w:pPr>
        <w:autoSpaceDE w:val="0"/>
        <w:autoSpaceDN w:val="0"/>
        <w:adjustRightInd w:val="0"/>
        <w:spacing w:line="360" w:lineRule="auto"/>
        <w:ind w:left="567" w:right="567"/>
        <w:jc w:val="both"/>
        <w:rPr>
          <w:rFonts w:ascii="Palatino Linotype" w:hAnsi="Palatino Linotype" w:cs="Tahoma"/>
          <w:i/>
        </w:rPr>
      </w:pPr>
    </w:p>
    <w:p w14:paraId="5E407C76" w14:textId="77777777" w:rsidR="00C25238" w:rsidRPr="00AB215C" w:rsidRDefault="00C25238" w:rsidP="00791822">
      <w:pPr>
        <w:autoSpaceDE w:val="0"/>
        <w:autoSpaceDN w:val="0"/>
        <w:adjustRightInd w:val="0"/>
        <w:spacing w:line="360" w:lineRule="auto"/>
        <w:ind w:left="567" w:right="567"/>
        <w:jc w:val="both"/>
        <w:rPr>
          <w:rFonts w:ascii="Palatino Linotype" w:hAnsi="Palatino Linotype" w:cs="Tahoma"/>
          <w:b/>
        </w:rPr>
      </w:pPr>
      <w:r w:rsidRPr="00AB215C">
        <w:rPr>
          <w:rFonts w:ascii="Palatino Linotype" w:hAnsi="Palatino Linotype" w:cs="Tahoma"/>
          <w:b/>
        </w:rPr>
        <w:t>RAZONES O MOTIVOS DE LA INCONFORMIDAD</w:t>
      </w:r>
    </w:p>
    <w:p w14:paraId="526623F8" w14:textId="77777777" w:rsidR="000C1D6E" w:rsidRPr="00AB215C" w:rsidRDefault="000C1D6E" w:rsidP="00791822">
      <w:pPr>
        <w:autoSpaceDE w:val="0"/>
        <w:autoSpaceDN w:val="0"/>
        <w:adjustRightInd w:val="0"/>
        <w:spacing w:line="360" w:lineRule="auto"/>
        <w:ind w:left="567" w:right="567"/>
        <w:jc w:val="both"/>
        <w:rPr>
          <w:rFonts w:ascii="Palatino Linotype" w:hAnsi="Palatino Linotype" w:cs="Tahoma"/>
          <w:b/>
        </w:rPr>
      </w:pPr>
    </w:p>
    <w:p w14:paraId="4287387E" w14:textId="26A18C94" w:rsidR="007A75DF" w:rsidRPr="00AB215C" w:rsidRDefault="008A4B66" w:rsidP="00791822">
      <w:pPr>
        <w:autoSpaceDE w:val="0"/>
        <w:autoSpaceDN w:val="0"/>
        <w:adjustRightInd w:val="0"/>
        <w:spacing w:line="360" w:lineRule="auto"/>
        <w:ind w:left="567" w:right="567"/>
        <w:jc w:val="both"/>
        <w:rPr>
          <w:rFonts w:ascii="Palatino Linotype" w:hAnsi="Palatino Linotype" w:cs="Tahoma"/>
          <w:i/>
        </w:rPr>
      </w:pPr>
      <w:r w:rsidRPr="00AB215C">
        <w:rPr>
          <w:rFonts w:ascii="Palatino Linotype" w:hAnsi="Palatino Linotype" w:cs="Tahoma"/>
          <w:i/>
        </w:rPr>
        <w:t xml:space="preserve">Con fundamento al Manual General de Organización Universidad Tecnológica de Nezahualcoyotl, de junio 2012, en el apartado de Dirección de Administración y Finanzas. FUNCIONES dice: Administrar las actividades relacionadas con la selección, contratación, inducción, desarrollo y capacitación así como ratificar las deducciones, el pago de remuneraciones y demás prestaciones a que tiene derecho el personal adscrito a la Institución. Y al ORGANIGRAMA de la UTN, las lineas de trazo vertical reflejan la cadena de mando, determinando así que la Dirección de Administración y Finanzas tienen la facultad de proporcionar la información deacuerdo a lo que le reporta el </w:t>
      </w:r>
      <w:r w:rsidRPr="00AB215C">
        <w:rPr>
          <w:rFonts w:ascii="Palatino Linotype" w:hAnsi="Palatino Linotype" w:cs="Tahoma"/>
          <w:i/>
        </w:rPr>
        <w:lastRenderedPageBreak/>
        <w:t xml:space="preserve">encargado del Departamento de Recursos Humanos o bien SOLICITAR como mando superior al Departamento de Recursos Humanos. Con lo cual nuevamente especifico que información requiero: 1.- Nombre completo del personal administrativo contratado por la UTN sindicalizado y no sindicalizado, que tenga asignada Profesor TC Titular “A”, Profesor TC Titular “B”, Profesor TC Investigador Asociado “C” y horas de asignatura (H/S/M). 2.- Especificar que antiguedad tiene cada personal administrativo contratado por la UTN sindicalizado y no sindicalizadocon dicha plaza. 3.- Especificar su PERFIL PROFESIONAL 4.- Especificar que nivel de estudios tiene y que sea avalado con el numero de cédula profesional 5.- Especificar la PRUEBA DE OPOSICIÓN realizada para la asignación de dicha plaza </w:t>
      </w:r>
      <w:r w:rsidR="00B5491F" w:rsidRPr="00AB215C">
        <w:rPr>
          <w:rFonts w:ascii="Palatino Linotype" w:hAnsi="Palatino Linotype" w:cs="Tahoma"/>
          <w:i/>
        </w:rPr>
        <w:t>(Sic.)</w:t>
      </w:r>
      <w:r w:rsidR="007A75DF" w:rsidRPr="00AB215C">
        <w:rPr>
          <w:rFonts w:ascii="Palatino Linotype" w:hAnsi="Palatino Linotype" w:cs="Tahoma"/>
          <w:i/>
        </w:rPr>
        <w:t xml:space="preserve"> </w:t>
      </w:r>
    </w:p>
    <w:p w14:paraId="3E065E3C" w14:textId="77777777" w:rsidR="009D5C33" w:rsidRPr="00AB215C" w:rsidRDefault="009D5C33" w:rsidP="00791822">
      <w:pPr>
        <w:spacing w:line="360" w:lineRule="auto"/>
        <w:jc w:val="both"/>
        <w:rPr>
          <w:rFonts w:ascii="Palatino Linotype" w:hAnsi="Palatino Linotype" w:cs="Tahoma"/>
          <w:b/>
          <w:sz w:val="22"/>
          <w:szCs w:val="22"/>
        </w:rPr>
      </w:pPr>
    </w:p>
    <w:p w14:paraId="155A0967" w14:textId="77777777" w:rsidR="00B31222" w:rsidRPr="00AB215C" w:rsidRDefault="00BE4843" w:rsidP="00791822">
      <w:pPr>
        <w:spacing w:line="360" w:lineRule="auto"/>
        <w:jc w:val="both"/>
        <w:rPr>
          <w:rFonts w:ascii="Palatino Linotype" w:eastAsia="Batang" w:hAnsi="Palatino Linotype" w:cs="Tahoma"/>
          <w:b/>
          <w:bCs/>
          <w:sz w:val="22"/>
          <w:szCs w:val="22"/>
        </w:rPr>
      </w:pPr>
      <w:r w:rsidRPr="00AB215C">
        <w:rPr>
          <w:rFonts w:ascii="Palatino Linotype" w:hAnsi="Palatino Linotype" w:cs="Tahoma"/>
          <w:b/>
          <w:sz w:val="22"/>
          <w:szCs w:val="22"/>
        </w:rPr>
        <w:t>I</w:t>
      </w:r>
      <w:r w:rsidR="0030032A" w:rsidRPr="00AB215C">
        <w:rPr>
          <w:rFonts w:ascii="Palatino Linotype" w:hAnsi="Palatino Linotype" w:cs="Tahoma"/>
          <w:b/>
          <w:sz w:val="22"/>
          <w:szCs w:val="22"/>
        </w:rPr>
        <w:t>V</w:t>
      </w:r>
      <w:r w:rsidR="00B31222" w:rsidRPr="00AB215C">
        <w:rPr>
          <w:rFonts w:ascii="Palatino Linotype" w:hAnsi="Palatino Linotype" w:cs="Tahoma"/>
          <w:b/>
          <w:sz w:val="22"/>
          <w:szCs w:val="22"/>
        </w:rPr>
        <w:t xml:space="preserve">. </w:t>
      </w:r>
      <w:r w:rsidR="00B31222" w:rsidRPr="00AB215C">
        <w:rPr>
          <w:rFonts w:ascii="Palatino Linotype" w:eastAsia="Batang" w:hAnsi="Palatino Linotype" w:cs="Tahoma"/>
          <w:b/>
          <w:bCs/>
          <w:sz w:val="22"/>
          <w:szCs w:val="22"/>
        </w:rPr>
        <w:t xml:space="preserve">Trámite del </w:t>
      </w:r>
      <w:r w:rsidR="00C459A9" w:rsidRPr="00AB215C">
        <w:rPr>
          <w:rFonts w:ascii="Palatino Linotype" w:hAnsi="Palatino Linotype" w:cs="Tahoma"/>
          <w:b/>
          <w:sz w:val="22"/>
          <w:szCs w:val="22"/>
        </w:rPr>
        <w:t>Recurso de Revisión</w:t>
      </w:r>
      <w:r w:rsidR="00AE489D" w:rsidRPr="00AB215C">
        <w:rPr>
          <w:rFonts w:ascii="Palatino Linotype" w:hAnsi="Palatino Linotype" w:cs="Tahoma"/>
          <w:b/>
          <w:sz w:val="22"/>
          <w:szCs w:val="22"/>
        </w:rPr>
        <w:t xml:space="preserve"> </w:t>
      </w:r>
      <w:r w:rsidR="00B31222" w:rsidRPr="00AB215C">
        <w:rPr>
          <w:rFonts w:ascii="Palatino Linotype" w:eastAsia="Batang" w:hAnsi="Palatino Linotype" w:cs="Tahoma"/>
          <w:b/>
          <w:bCs/>
          <w:sz w:val="22"/>
          <w:szCs w:val="22"/>
        </w:rPr>
        <w:t>ante el Instituto</w:t>
      </w:r>
      <w:r w:rsidR="00E445DA" w:rsidRPr="00AB215C">
        <w:rPr>
          <w:rFonts w:ascii="Palatino Linotype" w:eastAsia="Batang" w:hAnsi="Palatino Linotype" w:cs="Tahoma"/>
          <w:b/>
          <w:bCs/>
          <w:sz w:val="22"/>
          <w:szCs w:val="22"/>
        </w:rPr>
        <w:t>.</w:t>
      </w:r>
    </w:p>
    <w:p w14:paraId="3A277395" w14:textId="77777777" w:rsidR="00E445DA" w:rsidRPr="00AB215C" w:rsidRDefault="00E445DA" w:rsidP="00791822">
      <w:pPr>
        <w:spacing w:line="360" w:lineRule="auto"/>
        <w:jc w:val="both"/>
        <w:rPr>
          <w:rFonts w:ascii="Palatino Linotype" w:eastAsia="Batang" w:hAnsi="Palatino Linotype" w:cs="Tahoma"/>
          <w:b/>
          <w:bCs/>
          <w:sz w:val="22"/>
          <w:szCs w:val="22"/>
        </w:rPr>
      </w:pPr>
    </w:p>
    <w:p w14:paraId="1689F9B1" w14:textId="4F7B7739" w:rsidR="00BE4843" w:rsidRPr="00AB215C" w:rsidRDefault="00A90F9B" w:rsidP="00791822">
      <w:pPr>
        <w:spacing w:line="360" w:lineRule="auto"/>
        <w:jc w:val="both"/>
        <w:rPr>
          <w:rFonts w:ascii="Palatino Linotype" w:eastAsia="Batang" w:hAnsi="Palatino Linotype" w:cs="Tahoma"/>
          <w:bCs/>
          <w:sz w:val="22"/>
          <w:szCs w:val="22"/>
        </w:rPr>
      </w:pPr>
      <w:r w:rsidRPr="00AB215C">
        <w:rPr>
          <w:rFonts w:ascii="Palatino Linotype" w:eastAsia="Batang" w:hAnsi="Palatino Linotype" w:cs="Tahoma"/>
          <w:b/>
          <w:bCs/>
          <w:sz w:val="22"/>
          <w:szCs w:val="22"/>
        </w:rPr>
        <w:t xml:space="preserve">a) </w:t>
      </w:r>
      <w:r w:rsidR="00B31222" w:rsidRPr="00AB215C">
        <w:rPr>
          <w:rFonts w:ascii="Palatino Linotype" w:eastAsia="Batang" w:hAnsi="Palatino Linotype" w:cs="Tahoma"/>
          <w:b/>
          <w:bCs/>
          <w:sz w:val="22"/>
          <w:szCs w:val="22"/>
        </w:rPr>
        <w:t xml:space="preserve">Turno del </w:t>
      </w:r>
      <w:r w:rsidR="00C459A9" w:rsidRPr="00AB215C">
        <w:rPr>
          <w:rFonts w:ascii="Palatino Linotype" w:hAnsi="Palatino Linotype" w:cs="Tahoma"/>
          <w:b/>
          <w:sz w:val="22"/>
          <w:szCs w:val="22"/>
        </w:rPr>
        <w:t>Recurso de Revisión</w:t>
      </w:r>
      <w:r w:rsidRPr="00AB215C">
        <w:rPr>
          <w:rFonts w:ascii="Palatino Linotype" w:eastAsia="Batang" w:hAnsi="Palatino Linotype" w:cs="Tahoma"/>
          <w:b/>
          <w:bCs/>
          <w:sz w:val="22"/>
          <w:szCs w:val="22"/>
        </w:rPr>
        <w:t>.</w:t>
      </w:r>
      <w:r w:rsidR="00AE489D" w:rsidRPr="00AB215C">
        <w:rPr>
          <w:rFonts w:ascii="Palatino Linotype" w:eastAsia="Batang" w:hAnsi="Palatino Linotype" w:cs="Tahoma"/>
          <w:b/>
          <w:bCs/>
          <w:sz w:val="22"/>
          <w:szCs w:val="22"/>
        </w:rPr>
        <w:t xml:space="preserve"> </w:t>
      </w:r>
      <w:r w:rsidR="00BE4843" w:rsidRPr="00AB215C">
        <w:rPr>
          <w:rFonts w:ascii="Palatino Linotype" w:eastAsia="Batang" w:hAnsi="Palatino Linotype" w:cs="Tahoma"/>
          <w:bCs/>
          <w:sz w:val="22"/>
          <w:szCs w:val="22"/>
        </w:rPr>
        <w:t xml:space="preserve">El </w:t>
      </w:r>
      <w:r w:rsidR="00A33113" w:rsidRPr="00AB215C">
        <w:rPr>
          <w:rFonts w:ascii="Palatino Linotype" w:eastAsia="Batang" w:hAnsi="Palatino Linotype" w:cs="Tahoma"/>
          <w:bCs/>
          <w:sz w:val="22"/>
          <w:szCs w:val="22"/>
        </w:rPr>
        <w:t>veinti</w:t>
      </w:r>
      <w:r w:rsidR="008A4B66" w:rsidRPr="00AB215C">
        <w:rPr>
          <w:rFonts w:ascii="Palatino Linotype" w:eastAsia="Batang" w:hAnsi="Palatino Linotype" w:cs="Tahoma"/>
          <w:bCs/>
          <w:sz w:val="22"/>
          <w:szCs w:val="22"/>
        </w:rPr>
        <w:t>cinco</w:t>
      </w:r>
      <w:r w:rsidR="0030032A" w:rsidRPr="00AB215C">
        <w:rPr>
          <w:rFonts w:ascii="Palatino Linotype" w:eastAsia="Batang" w:hAnsi="Palatino Linotype" w:cs="Tahoma"/>
          <w:bCs/>
          <w:sz w:val="22"/>
          <w:szCs w:val="22"/>
        </w:rPr>
        <w:t xml:space="preserve"> de</w:t>
      </w:r>
      <w:r w:rsidR="002E4F9B" w:rsidRPr="00AB215C">
        <w:rPr>
          <w:rFonts w:ascii="Palatino Linotype" w:eastAsia="Batang" w:hAnsi="Palatino Linotype" w:cs="Tahoma"/>
          <w:bCs/>
          <w:sz w:val="22"/>
          <w:szCs w:val="22"/>
        </w:rPr>
        <w:t xml:space="preserve"> </w:t>
      </w:r>
      <w:r w:rsidR="002E3D7F" w:rsidRPr="00AB215C">
        <w:rPr>
          <w:rFonts w:ascii="Palatino Linotype" w:eastAsia="Batang" w:hAnsi="Palatino Linotype" w:cs="Tahoma"/>
          <w:bCs/>
          <w:sz w:val="22"/>
          <w:szCs w:val="22"/>
        </w:rPr>
        <w:t>juni</w:t>
      </w:r>
      <w:r w:rsidR="00341DA8" w:rsidRPr="00AB215C">
        <w:rPr>
          <w:rFonts w:ascii="Palatino Linotype" w:eastAsia="Batang" w:hAnsi="Palatino Linotype" w:cs="Tahoma"/>
          <w:bCs/>
          <w:sz w:val="22"/>
          <w:szCs w:val="22"/>
        </w:rPr>
        <w:t>o</w:t>
      </w:r>
      <w:r w:rsidR="0030032A" w:rsidRPr="00AB215C">
        <w:rPr>
          <w:rFonts w:ascii="Palatino Linotype" w:eastAsia="Batang" w:hAnsi="Palatino Linotype" w:cs="Tahoma"/>
          <w:bCs/>
          <w:sz w:val="22"/>
          <w:szCs w:val="22"/>
        </w:rPr>
        <w:t xml:space="preserve"> de dos mil diecinueve</w:t>
      </w:r>
      <w:r w:rsidR="00BE4843" w:rsidRPr="00AB215C">
        <w:rPr>
          <w:rFonts w:ascii="Palatino Linotype" w:eastAsia="Batang" w:hAnsi="Palatino Linotype" w:cs="Tahoma"/>
          <w:bCs/>
          <w:sz w:val="22"/>
          <w:szCs w:val="22"/>
        </w:rPr>
        <w:t xml:space="preserve">, el </w:t>
      </w:r>
      <w:r w:rsidR="00BE4843" w:rsidRPr="00AB215C">
        <w:rPr>
          <w:rFonts w:ascii="Palatino Linotype" w:hAnsi="Palatino Linotype" w:cs="Tahoma"/>
          <w:sz w:val="22"/>
          <w:szCs w:val="22"/>
          <w:lang w:val="es-ES"/>
        </w:rPr>
        <w:t>Sistema de Acceso a la Información Mexiquense (SAIMEX),</w:t>
      </w:r>
      <w:r w:rsidR="00BE4843" w:rsidRPr="00AB215C">
        <w:rPr>
          <w:rFonts w:ascii="Palatino Linotype" w:eastAsia="Batang" w:hAnsi="Palatino Linotype" w:cs="Tahoma"/>
          <w:bCs/>
          <w:sz w:val="22"/>
          <w:szCs w:val="22"/>
        </w:rPr>
        <w:t xml:space="preserve"> asignó el número de expediente </w:t>
      </w:r>
      <w:r w:rsidR="00A33113" w:rsidRPr="00AB215C">
        <w:rPr>
          <w:rFonts w:ascii="Palatino Linotype" w:eastAsia="Batang" w:hAnsi="Palatino Linotype" w:cs="Tahoma"/>
          <w:b/>
          <w:bCs/>
          <w:sz w:val="22"/>
          <w:szCs w:val="22"/>
        </w:rPr>
        <w:t>0</w:t>
      </w:r>
      <w:r w:rsidR="002E3D7F" w:rsidRPr="00AB215C">
        <w:rPr>
          <w:rFonts w:ascii="Palatino Linotype" w:eastAsia="Batang" w:hAnsi="Palatino Linotype" w:cs="Tahoma"/>
          <w:b/>
          <w:bCs/>
          <w:sz w:val="22"/>
          <w:szCs w:val="22"/>
        </w:rPr>
        <w:t>57</w:t>
      </w:r>
      <w:r w:rsidR="008A4B66" w:rsidRPr="00AB215C">
        <w:rPr>
          <w:rFonts w:ascii="Palatino Linotype" w:eastAsia="Batang" w:hAnsi="Palatino Linotype" w:cs="Tahoma"/>
          <w:b/>
          <w:bCs/>
          <w:sz w:val="22"/>
          <w:szCs w:val="22"/>
        </w:rPr>
        <w:t>56</w:t>
      </w:r>
      <w:r w:rsidR="00A33113" w:rsidRPr="00AB215C">
        <w:rPr>
          <w:rFonts w:ascii="Palatino Linotype" w:eastAsia="Batang" w:hAnsi="Palatino Linotype" w:cs="Tahoma"/>
          <w:b/>
          <w:bCs/>
          <w:sz w:val="22"/>
          <w:szCs w:val="22"/>
        </w:rPr>
        <w:t>/INFOEM/IP/RR/2019</w:t>
      </w:r>
      <w:r w:rsidR="00BE4843" w:rsidRPr="00AB215C">
        <w:rPr>
          <w:rFonts w:ascii="Palatino Linotype" w:eastAsia="Batang" w:hAnsi="Palatino Linotype" w:cs="Tahoma"/>
          <w:bCs/>
          <w:sz w:val="22"/>
          <w:szCs w:val="22"/>
        </w:rPr>
        <w:t>,</w:t>
      </w:r>
      <w:r w:rsidR="00AE489D" w:rsidRPr="00AB215C">
        <w:rPr>
          <w:rFonts w:ascii="Palatino Linotype" w:eastAsia="Batang" w:hAnsi="Palatino Linotype" w:cs="Tahoma"/>
          <w:bCs/>
          <w:sz w:val="22"/>
          <w:szCs w:val="22"/>
        </w:rPr>
        <w:t xml:space="preserve"> </w:t>
      </w:r>
      <w:r w:rsidR="00BE4843" w:rsidRPr="00AB215C">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463CB79E" w14:textId="77777777" w:rsidR="00BE4843" w:rsidRPr="00AB215C" w:rsidRDefault="00BE4843" w:rsidP="00791822">
      <w:pPr>
        <w:spacing w:line="360" w:lineRule="auto"/>
        <w:ind w:left="708"/>
        <w:jc w:val="both"/>
        <w:rPr>
          <w:rFonts w:ascii="Palatino Linotype" w:eastAsia="Batang" w:hAnsi="Palatino Linotype" w:cs="Tahoma"/>
          <w:bCs/>
          <w:sz w:val="22"/>
          <w:szCs w:val="22"/>
        </w:rPr>
      </w:pPr>
    </w:p>
    <w:p w14:paraId="225D0AB5" w14:textId="7FBA9D0D" w:rsidR="00B31222" w:rsidRPr="00AB215C" w:rsidRDefault="00625DFB" w:rsidP="00791822">
      <w:pPr>
        <w:spacing w:line="360" w:lineRule="auto"/>
        <w:jc w:val="both"/>
        <w:rPr>
          <w:rFonts w:ascii="Palatino Linotype" w:hAnsi="Palatino Linotype" w:cs="Tahoma"/>
          <w:bCs/>
          <w:sz w:val="22"/>
          <w:szCs w:val="22"/>
        </w:rPr>
      </w:pPr>
      <w:r w:rsidRPr="00AB215C">
        <w:rPr>
          <w:rFonts w:ascii="Palatino Linotype" w:eastAsia="Batang" w:hAnsi="Palatino Linotype" w:cs="Tahoma"/>
          <w:b/>
          <w:bCs/>
          <w:sz w:val="22"/>
          <w:szCs w:val="22"/>
        </w:rPr>
        <w:t>b</w:t>
      </w:r>
      <w:r w:rsidR="009F46DC" w:rsidRPr="00AB215C">
        <w:rPr>
          <w:rFonts w:ascii="Palatino Linotype" w:eastAsia="Batang" w:hAnsi="Palatino Linotype" w:cs="Tahoma"/>
          <w:b/>
          <w:bCs/>
          <w:sz w:val="22"/>
          <w:szCs w:val="22"/>
        </w:rPr>
        <w:t xml:space="preserve">) </w:t>
      </w:r>
      <w:r w:rsidR="00B31222" w:rsidRPr="00AB215C">
        <w:rPr>
          <w:rFonts w:ascii="Palatino Linotype" w:eastAsia="Batang" w:hAnsi="Palatino Linotype" w:cs="Tahoma"/>
          <w:b/>
          <w:bCs/>
          <w:sz w:val="22"/>
          <w:szCs w:val="22"/>
        </w:rPr>
        <w:t>Admisión del</w:t>
      </w:r>
      <w:r w:rsidR="00AE489D" w:rsidRPr="00AB215C">
        <w:rPr>
          <w:rFonts w:ascii="Palatino Linotype" w:eastAsia="Batang" w:hAnsi="Palatino Linotype" w:cs="Tahoma"/>
          <w:b/>
          <w:bCs/>
          <w:sz w:val="22"/>
          <w:szCs w:val="22"/>
        </w:rPr>
        <w:t xml:space="preserve"> </w:t>
      </w:r>
      <w:r w:rsidR="00C459A9" w:rsidRPr="00AB215C">
        <w:rPr>
          <w:rFonts w:ascii="Palatino Linotype" w:hAnsi="Palatino Linotype" w:cs="Tahoma"/>
          <w:b/>
          <w:sz w:val="22"/>
          <w:szCs w:val="22"/>
        </w:rPr>
        <w:t>Recurso de Revisión</w:t>
      </w:r>
      <w:r w:rsidR="00B31222" w:rsidRPr="00AB215C">
        <w:rPr>
          <w:rFonts w:ascii="Palatino Linotype" w:eastAsia="Batang" w:hAnsi="Palatino Linotype" w:cs="Tahoma"/>
          <w:b/>
          <w:bCs/>
          <w:sz w:val="22"/>
          <w:szCs w:val="22"/>
          <w:lang w:val="es-ES_tradnl"/>
        </w:rPr>
        <w:t xml:space="preserve">. </w:t>
      </w:r>
      <w:r w:rsidR="00BE4843" w:rsidRPr="00AB215C">
        <w:rPr>
          <w:rFonts w:ascii="Palatino Linotype" w:eastAsia="Batang" w:hAnsi="Palatino Linotype" w:cs="Tahoma"/>
          <w:bCs/>
          <w:sz w:val="22"/>
          <w:szCs w:val="22"/>
          <w:lang w:val="es-ES_tradnl"/>
        </w:rPr>
        <w:t xml:space="preserve">El </w:t>
      </w:r>
      <w:r w:rsidR="008A4B66" w:rsidRPr="00AB215C">
        <w:rPr>
          <w:rFonts w:ascii="Palatino Linotype" w:eastAsia="Batang" w:hAnsi="Palatino Linotype" w:cs="Tahoma"/>
          <w:bCs/>
          <w:sz w:val="22"/>
          <w:szCs w:val="22"/>
          <w:lang w:val="es-ES_tradnl"/>
        </w:rPr>
        <w:t>primero</w:t>
      </w:r>
      <w:r w:rsidR="0019151D" w:rsidRPr="00AB215C">
        <w:rPr>
          <w:rFonts w:ascii="Palatino Linotype" w:eastAsia="Batang" w:hAnsi="Palatino Linotype" w:cs="Tahoma"/>
          <w:bCs/>
          <w:sz w:val="22"/>
          <w:szCs w:val="22"/>
          <w:lang w:val="es-ES_tradnl"/>
        </w:rPr>
        <w:t xml:space="preserve"> </w:t>
      </w:r>
      <w:r w:rsidR="00E47C0D" w:rsidRPr="00AB215C">
        <w:rPr>
          <w:rFonts w:ascii="Palatino Linotype" w:eastAsia="Batang" w:hAnsi="Palatino Linotype" w:cs="Tahoma"/>
          <w:bCs/>
          <w:sz w:val="22"/>
          <w:szCs w:val="22"/>
          <w:lang w:val="es-ES_tradnl"/>
        </w:rPr>
        <w:t xml:space="preserve">de </w:t>
      </w:r>
      <w:r w:rsidR="002E3D7F" w:rsidRPr="00AB215C">
        <w:rPr>
          <w:rFonts w:ascii="Palatino Linotype" w:eastAsia="Batang" w:hAnsi="Palatino Linotype" w:cs="Tahoma"/>
          <w:bCs/>
          <w:sz w:val="22"/>
          <w:szCs w:val="22"/>
          <w:lang w:val="es-ES_tradnl"/>
        </w:rPr>
        <w:t>ju</w:t>
      </w:r>
      <w:r w:rsidR="008A4B66" w:rsidRPr="00AB215C">
        <w:rPr>
          <w:rFonts w:ascii="Palatino Linotype" w:eastAsia="Batang" w:hAnsi="Palatino Linotype" w:cs="Tahoma"/>
          <w:bCs/>
          <w:sz w:val="22"/>
          <w:szCs w:val="22"/>
          <w:lang w:val="es-ES_tradnl"/>
        </w:rPr>
        <w:t>l</w:t>
      </w:r>
      <w:r w:rsidR="002E3D7F" w:rsidRPr="00AB215C">
        <w:rPr>
          <w:rFonts w:ascii="Palatino Linotype" w:eastAsia="Batang" w:hAnsi="Palatino Linotype" w:cs="Tahoma"/>
          <w:bCs/>
          <w:sz w:val="22"/>
          <w:szCs w:val="22"/>
          <w:lang w:val="es-ES_tradnl"/>
        </w:rPr>
        <w:t>i</w:t>
      </w:r>
      <w:r w:rsidR="00341DA8" w:rsidRPr="00AB215C">
        <w:rPr>
          <w:rFonts w:ascii="Palatino Linotype" w:eastAsia="Batang" w:hAnsi="Palatino Linotype" w:cs="Tahoma"/>
          <w:bCs/>
          <w:sz w:val="22"/>
          <w:szCs w:val="22"/>
          <w:lang w:val="es-ES_tradnl"/>
        </w:rPr>
        <w:t>o</w:t>
      </w:r>
      <w:r w:rsidR="002E4F9B" w:rsidRPr="00AB215C">
        <w:rPr>
          <w:rFonts w:ascii="Palatino Linotype" w:eastAsia="Batang" w:hAnsi="Palatino Linotype" w:cs="Tahoma"/>
          <w:bCs/>
          <w:sz w:val="22"/>
          <w:szCs w:val="22"/>
          <w:lang w:val="es-ES_tradnl"/>
        </w:rPr>
        <w:t xml:space="preserve"> </w:t>
      </w:r>
      <w:r w:rsidR="0030032A" w:rsidRPr="00AB215C">
        <w:rPr>
          <w:rFonts w:ascii="Palatino Linotype" w:eastAsia="Batang" w:hAnsi="Palatino Linotype" w:cs="Tahoma"/>
          <w:bCs/>
          <w:sz w:val="22"/>
          <w:szCs w:val="22"/>
          <w:lang w:val="es-ES_tradnl"/>
        </w:rPr>
        <w:t>de dos mil diecinueve</w:t>
      </w:r>
      <w:r w:rsidR="00BE4843" w:rsidRPr="00AB215C">
        <w:rPr>
          <w:rFonts w:ascii="Palatino Linotype" w:eastAsia="Batang" w:hAnsi="Palatino Linotype" w:cs="Tahoma"/>
          <w:bCs/>
          <w:sz w:val="22"/>
          <w:szCs w:val="22"/>
          <w:lang w:val="es-ES_tradnl"/>
        </w:rPr>
        <w:t xml:space="preserve">, se acordó la admisión del Recurso de Revisión interpuesto por </w:t>
      </w:r>
      <w:r w:rsidR="008A4B66" w:rsidRPr="00AB215C">
        <w:rPr>
          <w:rFonts w:ascii="Palatino Linotype" w:eastAsia="Batang" w:hAnsi="Palatino Linotype" w:cs="Tahoma"/>
          <w:bCs/>
          <w:sz w:val="22"/>
          <w:szCs w:val="22"/>
          <w:lang w:val="es-ES_tradnl"/>
        </w:rPr>
        <w:t>la</w:t>
      </w:r>
      <w:r w:rsidR="00BE4843" w:rsidRPr="00AB215C">
        <w:rPr>
          <w:rFonts w:ascii="Palatino Linotype" w:eastAsia="Batang" w:hAnsi="Palatino Linotype" w:cs="Tahoma"/>
          <w:bCs/>
          <w:sz w:val="22"/>
          <w:szCs w:val="22"/>
          <w:lang w:val="es-ES_tradnl"/>
        </w:rPr>
        <w:t xml:space="preserve"> Recurrente en contra del </w:t>
      </w:r>
      <w:r w:rsidR="00141895" w:rsidRPr="00AB215C">
        <w:rPr>
          <w:rFonts w:ascii="Palatino Linotype" w:eastAsia="Batang" w:hAnsi="Palatino Linotype" w:cs="Tahoma"/>
          <w:bCs/>
          <w:sz w:val="22"/>
          <w:szCs w:val="22"/>
          <w:lang w:val="es-ES_tradnl"/>
        </w:rPr>
        <w:t>Sujeto Obligado</w:t>
      </w:r>
      <w:r w:rsidR="00BE4843" w:rsidRPr="00AB215C">
        <w:rPr>
          <w:rFonts w:ascii="Palatino Linotype" w:eastAsia="Batang" w:hAnsi="Palatino Linotype" w:cs="Tahoma"/>
          <w:bCs/>
          <w:sz w:val="22"/>
          <w:szCs w:val="22"/>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66708137" w14:textId="77777777" w:rsidR="0061115C" w:rsidRPr="00AB215C" w:rsidRDefault="0061115C" w:rsidP="00791822">
      <w:pPr>
        <w:spacing w:line="360" w:lineRule="auto"/>
        <w:jc w:val="both"/>
        <w:rPr>
          <w:rFonts w:ascii="Palatino Linotype" w:hAnsi="Palatino Linotype" w:cs="Tahoma"/>
          <w:bCs/>
          <w:sz w:val="22"/>
          <w:szCs w:val="22"/>
        </w:rPr>
      </w:pPr>
    </w:p>
    <w:p w14:paraId="53BAB45A" w14:textId="57012086" w:rsidR="008A4B66" w:rsidRPr="00AB215C" w:rsidRDefault="004406CF" w:rsidP="00791822">
      <w:pPr>
        <w:spacing w:line="360" w:lineRule="auto"/>
        <w:jc w:val="both"/>
        <w:rPr>
          <w:rFonts w:ascii="Palatino Linotype" w:hAnsi="Palatino Linotype"/>
        </w:rPr>
      </w:pPr>
      <w:r w:rsidRPr="00AB215C">
        <w:rPr>
          <w:rFonts w:ascii="Palatino Linotype" w:hAnsi="Palatino Linotype" w:cs="Tahoma"/>
          <w:b/>
          <w:sz w:val="22"/>
          <w:szCs w:val="22"/>
        </w:rPr>
        <w:lastRenderedPageBreak/>
        <w:t>c</w:t>
      </w:r>
      <w:r w:rsidR="00B31222" w:rsidRPr="00AB215C">
        <w:rPr>
          <w:rFonts w:ascii="Palatino Linotype" w:hAnsi="Palatino Linotype" w:cs="Tahoma"/>
          <w:b/>
          <w:sz w:val="22"/>
          <w:szCs w:val="22"/>
        </w:rPr>
        <w:t xml:space="preserve">) </w:t>
      </w:r>
      <w:r w:rsidR="00BE4843" w:rsidRPr="00AB215C">
        <w:rPr>
          <w:rFonts w:ascii="Palatino Linotype" w:hAnsi="Palatino Linotype" w:cs="Tahoma"/>
          <w:b/>
          <w:sz w:val="22"/>
          <w:szCs w:val="22"/>
        </w:rPr>
        <w:t>Informe justificado del Sujeto Obligado.</w:t>
      </w:r>
      <w:r w:rsidR="008A4B66" w:rsidRPr="00AB215C">
        <w:rPr>
          <w:rFonts w:ascii="Palatino Linotype" w:hAnsi="Palatino Linotype"/>
          <w:sz w:val="22"/>
        </w:rPr>
        <w:t xml:space="preserve"> </w:t>
      </w:r>
      <w:r w:rsidR="000C1D6E" w:rsidRPr="00AB215C">
        <w:rPr>
          <w:rFonts w:ascii="Palatino Linotype" w:hAnsi="Palatino Linotype"/>
          <w:sz w:val="22"/>
        </w:rPr>
        <w:t xml:space="preserve">El uno de julio de julio de la presente anualidad, el Sujeto Obligado presentó el Informe Justificado respectivo, en los términos siguientes: </w:t>
      </w:r>
    </w:p>
    <w:p w14:paraId="337EB731" w14:textId="77777777" w:rsidR="000C1D6E" w:rsidRPr="00AB215C" w:rsidRDefault="000C1D6E" w:rsidP="00791822">
      <w:pPr>
        <w:spacing w:line="360" w:lineRule="auto"/>
        <w:jc w:val="both"/>
        <w:rPr>
          <w:rFonts w:ascii="Palatino Linotype" w:hAnsi="Palatino Linotype"/>
        </w:rPr>
      </w:pPr>
    </w:p>
    <w:p w14:paraId="2EB7282E" w14:textId="77777777" w:rsidR="000C1D6E" w:rsidRPr="00AB215C" w:rsidRDefault="000C1D6E" w:rsidP="00791822">
      <w:pPr>
        <w:pStyle w:val="Prrafodelista"/>
        <w:autoSpaceDE w:val="0"/>
        <w:autoSpaceDN w:val="0"/>
        <w:adjustRightInd w:val="0"/>
        <w:spacing w:line="360" w:lineRule="auto"/>
        <w:ind w:left="851" w:right="567"/>
        <w:jc w:val="both"/>
        <w:rPr>
          <w:rFonts w:ascii="Palatino Linotype" w:hAnsi="Palatino Linotype" w:cs="Tahoma"/>
          <w:i/>
          <w:iCs/>
          <w:sz w:val="20"/>
          <w:szCs w:val="20"/>
        </w:rPr>
      </w:pPr>
      <w:r w:rsidRPr="00AB215C">
        <w:rPr>
          <w:rFonts w:ascii="Palatino Linotype" w:hAnsi="Palatino Linotype" w:cs="Tahoma"/>
          <w:i/>
          <w:iCs/>
          <w:sz w:val="20"/>
          <w:szCs w:val="20"/>
        </w:rPr>
        <w:t xml:space="preserve">“Se informa que la Dirección de Administración y Finanzas de la Universidad Tecnológica de Nezahualcóyotl no cuenta con información en los términos solicitados, en términos de lo establecido en el segundo párrafo del Articulo 12 de la Ley de Transparencia y Acceso a la Información Pública del Estado de México y Municipios que señala: </w:t>
      </w:r>
    </w:p>
    <w:p w14:paraId="1DA4A33A" w14:textId="77777777" w:rsidR="000C1D6E" w:rsidRPr="00AB215C" w:rsidRDefault="000C1D6E" w:rsidP="00791822">
      <w:pPr>
        <w:pStyle w:val="Prrafodelista"/>
        <w:autoSpaceDE w:val="0"/>
        <w:autoSpaceDN w:val="0"/>
        <w:adjustRightInd w:val="0"/>
        <w:spacing w:line="360" w:lineRule="auto"/>
        <w:ind w:left="851" w:right="567"/>
        <w:jc w:val="both"/>
        <w:rPr>
          <w:rFonts w:ascii="Palatino Linotype" w:hAnsi="Palatino Linotype" w:cs="Tahoma"/>
          <w:i/>
          <w:iCs/>
          <w:sz w:val="20"/>
          <w:szCs w:val="20"/>
        </w:rPr>
      </w:pPr>
    </w:p>
    <w:p w14:paraId="438D4534" w14:textId="77777777" w:rsidR="000C1D6E" w:rsidRPr="00AB215C" w:rsidRDefault="000C1D6E" w:rsidP="00791822">
      <w:pPr>
        <w:pStyle w:val="Prrafodelista"/>
        <w:autoSpaceDE w:val="0"/>
        <w:autoSpaceDN w:val="0"/>
        <w:adjustRightInd w:val="0"/>
        <w:spacing w:line="360" w:lineRule="auto"/>
        <w:ind w:left="851" w:right="567"/>
        <w:jc w:val="both"/>
        <w:rPr>
          <w:rFonts w:ascii="Palatino Linotype" w:hAnsi="Palatino Linotype" w:cs="Tahoma"/>
          <w:bCs/>
          <w:i/>
          <w:iCs/>
          <w:sz w:val="20"/>
          <w:szCs w:val="20"/>
        </w:rPr>
      </w:pPr>
      <w:r w:rsidRPr="00AB215C">
        <w:rPr>
          <w:rFonts w:ascii="Palatino Linotype" w:hAnsi="Palatino Linotype" w:cs="Tahoma"/>
          <w:bCs/>
          <w:i/>
          <w:iCs/>
          <w:sz w:val="20"/>
          <w:szCs w:val="20"/>
        </w:rPr>
        <w:t xml:space="preserve">“Los sujetos obligados solo proporcionarán la información pública que se les requiera y que obre en los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6FDB936" w14:textId="77777777" w:rsidR="000C1D6E" w:rsidRPr="00AB215C" w:rsidRDefault="000C1D6E" w:rsidP="00791822">
      <w:pPr>
        <w:spacing w:line="360" w:lineRule="auto"/>
        <w:jc w:val="both"/>
        <w:rPr>
          <w:rFonts w:ascii="Palatino Linotype" w:hAnsi="Palatino Linotype"/>
        </w:rPr>
      </w:pPr>
    </w:p>
    <w:p w14:paraId="5DFA5C20" w14:textId="1BA181EB" w:rsidR="00B5491F" w:rsidRPr="00AB215C" w:rsidRDefault="000C1D6E" w:rsidP="00791822">
      <w:pPr>
        <w:spacing w:line="360" w:lineRule="auto"/>
        <w:jc w:val="both"/>
        <w:rPr>
          <w:rFonts w:ascii="Palatino Linotype" w:hAnsi="Palatino Linotype" w:cs="Tahoma"/>
          <w:sz w:val="22"/>
          <w:szCs w:val="22"/>
        </w:rPr>
      </w:pPr>
      <w:r w:rsidRPr="00AB215C">
        <w:rPr>
          <w:rFonts w:ascii="Palatino Linotype" w:hAnsi="Palatino Linotype" w:cs="Tahoma"/>
          <w:sz w:val="22"/>
          <w:szCs w:val="22"/>
        </w:rPr>
        <w:t xml:space="preserve">Cabe precisar que el Informe Justificado fue puesto a la vista del Recurrente el tres de septiembre de la anualidad en curso. </w:t>
      </w:r>
    </w:p>
    <w:p w14:paraId="466B40CB" w14:textId="77777777" w:rsidR="000C1D6E" w:rsidRPr="00AB215C" w:rsidRDefault="000C1D6E" w:rsidP="00791822">
      <w:pPr>
        <w:spacing w:line="360" w:lineRule="auto"/>
        <w:jc w:val="both"/>
        <w:rPr>
          <w:rFonts w:ascii="Palatino Linotype" w:hAnsi="Palatino Linotype" w:cs="Tahoma"/>
          <w:szCs w:val="22"/>
        </w:rPr>
      </w:pPr>
    </w:p>
    <w:p w14:paraId="0A2E2E3F" w14:textId="7B182C66" w:rsidR="009A3057" w:rsidRPr="00AB215C" w:rsidRDefault="00377383" w:rsidP="00791822">
      <w:pPr>
        <w:widowControl w:val="0"/>
        <w:spacing w:line="360" w:lineRule="auto"/>
        <w:jc w:val="both"/>
        <w:rPr>
          <w:rFonts w:ascii="Palatino Linotype" w:hAnsi="Palatino Linotype" w:cs="Tahoma"/>
          <w:bCs/>
          <w:szCs w:val="22"/>
        </w:rPr>
      </w:pPr>
      <w:r w:rsidRPr="00AB215C">
        <w:rPr>
          <w:rFonts w:ascii="Palatino Linotype" w:hAnsi="Palatino Linotype" w:cs="Tahoma"/>
          <w:b/>
          <w:sz w:val="22"/>
          <w:szCs w:val="22"/>
        </w:rPr>
        <w:t xml:space="preserve">d) </w:t>
      </w:r>
      <w:r w:rsidR="00DF7DF3" w:rsidRPr="00AB215C">
        <w:rPr>
          <w:rFonts w:ascii="Palatino Linotype" w:hAnsi="Palatino Linotype" w:cs="Tahoma"/>
          <w:b/>
          <w:sz w:val="22"/>
          <w:szCs w:val="22"/>
        </w:rPr>
        <w:t>Manifestaciones</w:t>
      </w:r>
      <w:r w:rsidRPr="00AB215C">
        <w:rPr>
          <w:rFonts w:ascii="Palatino Linotype" w:hAnsi="Palatino Linotype" w:cs="Tahoma"/>
          <w:b/>
          <w:sz w:val="22"/>
          <w:szCs w:val="22"/>
        </w:rPr>
        <w:t xml:space="preserve"> del Recurrente</w:t>
      </w:r>
      <w:r w:rsidR="0042519C" w:rsidRPr="00AB215C">
        <w:rPr>
          <w:rFonts w:ascii="Palatino Linotype" w:hAnsi="Palatino Linotype" w:cs="Tahoma"/>
          <w:b/>
          <w:sz w:val="22"/>
          <w:szCs w:val="22"/>
        </w:rPr>
        <w:t>.</w:t>
      </w:r>
      <w:r w:rsidR="0042519C" w:rsidRPr="00AB215C">
        <w:rPr>
          <w:rFonts w:ascii="Palatino Linotype" w:hAnsi="Palatino Linotype"/>
        </w:rPr>
        <w:t xml:space="preserve"> </w:t>
      </w:r>
      <w:r w:rsidR="000C1D6E" w:rsidRPr="00AB215C">
        <w:rPr>
          <w:rFonts w:ascii="Palatino Linotype" w:hAnsi="Palatino Linotype" w:cs="Tahoma"/>
          <w:bCs/>
          <w:sz w:val="22"/>
          <w:szCs w:val="22"/>
        </w:rPr>
        <w:t xml:space="preserve">De las constancias que obran agregadas al expediente en que se actúa, se advierte que el Recurrente fue omiso en presentar manifestaciones. </w:t>
      </w:r>
    </w:p>
    <w:p w14:paraId="36F71771" w14:textId="77777777" w:rsidR="00BA5BC4" w:rsidRPr="00AB215C" w:rsidRDefault="00BA5BC4" w:rsidP="00791822">
      <w:pPr>
        <w:widowControl w:val="0"/>
        <w:spacing w:line="360" w:lineRule="auto"/>
        <w:jc w:val="both"/>
        <w:rPr>
          <w:rFonts w:ascii="Palatino Linotype" w:hAnsi="Palatino Linotype" w:cs="Tahoma"/>
          <w:bCs/>
          <w:sz w:val="22"/>
          <w:szCs w:val="22"/>
        </w:rPr>
      </w:pPr>
    </w:p>
    <w:p w14:paraId="6FA8D3AE" w14:textId="6A6654AA" w:rsidR="00B31222" w:rsidRPr="00AB215C" w:rsidRDefault="008D4389" w:rsidP="00791822">
      <w:pPr>
        <w:spacing w:line="360" w:lineRule="auto"/>
        <w:jc w:val="both"/>
        <w:rPr>
          <w:rFonts w:ascii="Palatino Linotype" w:hAnsi="Palatino Linotype" w:cs="Tahoma"/>
          <w:sz w:val="22"/>
          <w:szCs w:val="22"/>
        </w:rPr>
      </w:pPr>
      <w:r w:rsidRPr="00AB215C">
        <w:rPr>
          <w:rFonts w:ascii="Palatino Linotype" w:hAnsi="Palatino Linotype" w:cs="Tahoma"/>
          <w:b/>
          <w:sz w:val="22"/>
          <w:szCs w:val="22"/>
        </w:rPr>
        <w:t>e</w:t>
      </w:r>
      <w:r w:rsidR="00991FA0" w:rsidRPr="00AB215C">
        <w:rPr>
          <w:rFonts w:ascii="Palatino Linotype" w:hAnsi="Palatino Linotype" w:cs="Tahoma"/>
          <w:b/>
          <w:sz w:val="22"/>
          <w:szCs w:val="22"/>
        </w:rPr>
        <w:t xml:space="preserve">) </w:t>
      </w:r>
      <w:r w:rsidR="00B31222" w:rsidRPr="00AB215C">
        <w:rPr>
          <w:rFonts w:ascii="Palatino Linotype" w:hAnsi="Palatino Linotype" w:cs="Tahoma"/>
          <w:b/>
          <w:sz w:val="22"/>
          <w:szCs w:val="22"/>
        </w:rPr>
        <w:t>Cierre de instrucción</w:t>
      </w:r>
      <w:r w:rsidR="008E5077" w:rsidRPr="00AB215C">
        <w:rPr>
          <w:rFonts w:ascii="Palatino Linotype" w:hAnsi="Palatino Linotype" w:cs="Tahoma"/>
          <w:b/>
          <w:sz w:val="22"/>
          <w:szCs w:val="22"/>
        </w:rPr>
        <w:t>.</w:t>
      </w:r>
      <w:r w:rsidR="00B31222" w:rsidRPr="00AB215C">
        <w:rPr>
          <w:rFonts w:ascii="Palatino Linotype" w:hAnsi="Palatino Linotype" w:cs="Tahoma"/>
          <w:sz w:val="22"/>
          <w:szCs w:val="22"/>
        </w:rPr>
        <w:t xml:space="preserve"> El </w:t>
      </w:r>
      <w:r w:rsidR="000C1D6E" w:rsidRPr="00AB215C">
        <w:rPr>
          <w:rFonts w:ascii="Palatino Linotype" w:hAnsi="Palatino Linotype" w:cs="Tahoma"/>
          <w:sz w:val="22"/>
          <w:szCs w:val="22"/>
        </w:rPr>
        <w:t>diez de septiembre</w:t>
      </w:r>
      <w:r w:rsidR="00AF4C29" w:rsidRPr="00AB215C">
        <w:rPr>
          <w:rFonts w:ascii="Palatino Linotype" w:hAnsi="Palatino Linotype" w:cs="Tahoma"/>
          <w:sz w:val="22"/>
          <w:szCs w:val="22"/>
        </w:rPr>
        <w:t xml:space="preserve"> de dos mil diecinueve</w:t>
      </w:r>
      <w:r w:rsidR="00B31222" w:rsidRPr="00AB215C">
        <w:rPr>
          <w:rFonts w:ascii="Palatino Linotype" w:hAnsi="Palatino Linotype" w:cs="Tahoma"/>
          <w:sz w:val="22"/>
          <w:szCs w:val="22"/>
        </w:rPr>
        <w:t>, al no existir diligencias pendientes por desahogar, se emitió el acuerdo por medio del cual se declaró cerrada la instrucción</w:t>
      </w:r>
      <w:r w:rsidR="008839DA" w:rsidRPr="00AB215C">
        <w:rPr>
          <w:rFonts w:ascii="Palatino Linotype" w:hAnsi="Palatino Linotype" w:cs="Tahoma"/>
          <w:sz w:val="22"/>
          <w:szCs w:val="22"/>
        </w:rPr>
        <w:t xml:space="preserve"> y se determinó</w:t>
      </w:r>
      <w:r w:rsidR="00CF43D5" w:rsidRPr="00AB215C">
        <w:rPr>
          <w:rFonts w:ascii="Palatino Linotype" w:hAnsi="Palatino Linotype" w:cs="Tahoma"/>
          <w:sz w:val="22"/>
          <w:szCs w:val="22"/>
        </w:rPr>
        <w:t xml:space="preserve"> </w:t>
      </w:r>
      <w:r w:rsidR="008839DA" w:rsidRPr="00AB215C">
        <w:rPr>
          <w:rFonts w:ascii="Palatino Linotype" w:hAnsi="Palatino Linotype" w:cs="Tahoma"/>
          <w:sz w:val="22"/>
          <w:szCs w:val="22"/>
        </w:rPr>
        <w:t xml:space="preserve">pasar </w:t>
      </w:r>
      <w:r w:rsidR="00B31222" w:rsidRPr="00AB215C">
        <w:rPr>
          <w:rFonts w:ascii="Palatino Linotype" w:hAnsi="Palatino Linotype" w:cs="Tahoma"/>
          <w:sz w:val="22"/>
          <w:szCs w:val="22"/>
        </w:rPr>
        <w:t>el expediente a resolución, en términos de lo dispuesto en los artículos 1</w:t>
      </w:r>
      <w:r w:rsidR="0048519E" w:rsidRPr="00AB215C">
        <w:rPr>
          <w:rFonts w:ascii="Palatino Linotype" w:hAnsi="Palatino Linotype" w:cs="Tahoma"/>
          <w:sz w:val="22"/>
          <w:szCs w:val="22"/>
        </w:rPr>
        <w:t>85</w:t>
      </w:r>
      <w:r w:rsidR="00B31222" w:rsidRPr="00AB215C">
        <w:rPr>
          <w:rFonts w:ascii="Palatino Linotype" w:hAnsi="Palatino Linotype" w:cs="Tahoma"/>
          <w:sz w:val="22"/>
          <w:szCs w:val="22"/>
        </w:rPr>
        <w:t xml:space="preserve">, fracciones VI y VIII de la Ley </w:t>
      </w:r>
      <w:r w:rsidR="0048519E" w:rsidRPr="00AB215C">
        <w:rPr>
          <w:rFonts w:ascii="Palatino Linotype" w:hAnsi="Palatino Linotype" w:cs="Tahoma"/>
          <w:sz w:val="22"/>
          <w:szCs w:val="22"/>
        </w:rPr>
        <w:t>de Transparencia y Acceso a la Información Pública del Estado de México y Municipios</w:t>
      </w:r>
      <w:r w:rsidR="00B31222" w:rsidRPr="00AB215C">
        <w:rPr>
          <w:rFonts w:ascii="Palatino Linotype" w:hAnsi="Palatino Linotype" w:cs="Tahoma"/>
          <w:sz w:val="22"/>
          <w:szCs w:val="22"/>
        </w:rPr>
        <w:t xml:space="preserve">, mismo que fue notificado a las partes </w:t>
      </w:r>
      <w:r w:rsidR="0048519E" w:rsidRPr="00AB215C">
        <w:rPr>
          <w:rFonts w:ascii="Palatino Linotype" w:hAnsi="Palatino Linotype" w:cs="Tahoma"/>
          <w:sz w:val="22"/>
          <w:szCs w:val="22"/>
        </w:rPr>
        <w:t xml:space="preserve">el mismo día, a través del </w:t>
      </w:r>
      <w:r w:rsidR="000313A7" w:rsidRPr="00AB215C">
        <w:rPr>
          <w:rFonts w:ascii="Palatino Linotype" w:hAnsi="Palatino Linotype" w:cs="Tahoma"/>
          <w:sz w:val="22"/>
          <w:szCs w:val="22"/>
          <w:lang w:val="es-ES"/>
        </w:rPr>
        <w:t>Sistema de Acceso a la Información Mexiquense (SAIMEX)</w:t>
      </w:r>
      <w:r w:rsidR="006A026A" w:rsidRPr="00AB215C">
        <w:rPr>
          <w:rFonts w:ascii="Palatino Linotype" w:hAnsi="Palatino Linotype" w:cs="Tahoma"/>
          <w:sz w:val="22"/>
          <w:szCs w:val="22"/>
        </w:rPr>
        <w:t>.</w:t>
      </w:r>
    </w:p>
    <w:p w14:paraId="3ACDB9F7" w14:textId="77777777" w:rsidR="00B31222" w:rsidRPr="00AB215C" w:rsidRDefault="00B31222" w:rsidP="00791822">
      <w:pPr>
        <w:spacing w:line="360" w:lineRule="auto"/>
        <w:jc w:val="both"/>
        <w:rPr>
          <w:rFonts w:ascii="Palatino Linotype" w:hAnsi="Palatino Linotype" w:cs="Tahoma"/>
          <w:b/>
          <w:sz w:val="22"/>
          <w:szCs w:val="22"/>
        </w:rPr>
      </w:pPr>
    </w:p>
    <w:p w14:paraId="01640709" w14:textId="77777777" w:rsidR="004F2D88" w:rsidRPr="00AB215C" w:rsidRDefault="004F2D88" w:rsidP="00791822">
      <w:pPr>
        <w:spacing w:line="360" w:lineRule="auto"/>
        <w:jc w:val="both"/>
        <w:rPr>
          <w:rFonts w:ascii="Palatino Linotype" w:hAnsi="Palatino Linotype" w:cs="Tahoma"/>
          <w:color w:val="000000"/>
          <w:sz w:val="22"/>
          <w:szCs w:val="22"/>
        </w:rPr>
      </w:pPr>
      <w:r w:rsidRPr="00AB215C">
        <w:rPr>
          <w:rFonts w:ascii="Palatino Linotype" w:hAnsi="Palatino Linotype" w:cs="Tahoma"/>
          <w:color w:val="000000"/>
          <w:sz w:val="22"/>
          <w:szCs w:val="22"/>
        </w:rPr>
        <w:lastRenderedPageBreak/>
        <w:t xml:space="preserve">En </w:t>
      </w:r>
      <w:r w:rsidR="00367F82" w:rsidRPr="00AB215C">
        <w:rPr>
          <w:rFonts w:ascii="Palatino Linotype" w:hAnsi="Palatino Linotype" w:cs="Tahoma"/>
          <w:color w:val="000000"/>
          <w:sz w:val="22"/>
          <w:szCs w:val="22"/>
        </w:rPr>
        <w:t>razón de que fue debidamente su</w:t>
      </w:r>
      <w:r w:rsidRPr="00AB215C">
        <w:rPr>
          <w:rFonts w:ascii="Palatino Linotype" w:hAnsi="Palatino Linotype" w:cs="Tahoma"/>
          <w:color w:val="000000"/>
          <w:sz w:val="22"/>
          <w:szCs w:val="22"/>
        </w:rPr>
        <w:t xml:space="preserve">stanciado el expediente </w:t>
      </w:r>
      <w:r w:rsidR="00367F82" w:rsidRPr="00AB215C">
        <w:rPr>
          <w:rFonts w:ascii="Palatino Linotype" w:hAnsi="Palatino Linotype" w:cs="Tahoma"/>
          <w:color w:val="000000"/>
          <w:sz w:val="22"/>
          <w:szCs w:val="22"/>
        </w:rPr>
        <w:t xml:space="preserve">electrónico </w:t>
      </w:r>
      <w:r w:rsidRPr="00AB215C">
        <w:rPr>
          <w:rFonts w:ascii="Palatino Linotype" w:hAnsi="Palatino Linotype" w:cs="Tahoma"/>
          <w:color w:val="000000"/>
          <w:sz w:val="22"/>
          <w:szCs w:val="22"/>
        </w:rPr>
        <w:t>y no exist</w:t>
      </w:r>
      <w:r w:rsidR="00367F82" w:rsidRPr="00AB215C">
        <w:rPr>
          <w:rFonts w:ascii="Palatino Linotype" w:hAnsi="Palatino Linotype" w:cs="Tahoma"/>
          <w:color w:val="000000"/>
          <w:sz w:val="22"/>
          <w:szCs w:val="22"/>
        </w:rPr>
        <w:t>e</w:t>
      </w:r>
      <w:r w:rsidRPr="00AB215C">
        <w:rPr>
          <w:rFonts w:ascii="Palatino Linotype" w:hAnsi="Palatino Linotype" w:cs="Tahoma"/>
          <w:color w:val="000000"/>
          <w:sz w:val="22"/>
          <w:szCs w:val="22"/>
        </w:rPr>
        <w:t xml:space="preserve"> dilige</w:t>
      </w:r>
      <w:r w:rsidR="00367F82" w:rsidRPr="00AB215C">
        <w:rPr>
          <w:rFonts w:ascii="Palatino Linotype" w:hAnsi="Palatino Linotype" w:cs="Tahoma"/>
          <w:color w:val="000000"/>
          <w:sz w:val="22"/>
          <w:szCs w:val="22"/>
        </w:rPr>
        <w:t xml:space="preserve">ncia pendiente de desahogo, se </w:t>
      </w:r>
      <w:r w:rsidRPr="00AB215C">
        <w:rPr>
          <w:rFonts w:ascii="Palatino Linotype" w:hAnsi="Palatino Linotype" w:cs="Tahoma"/>
          <w:color w:val="000000"/>
          <w:sz w:val="22"/>
          <w:szCs w:val="22"/>
        </w:rPr>
        <w:t>emit</w:t>
      </w:r>
      <w:r w:rsidR="00367F82" w:rsidRPr="00AB215C">
        <w:rPr>
          <w:rFonts w:ascii="Palatino Linotype" w:hAnsi="Palatino Linotype" w:cs="Tahoma"/>
          <w:color w:val="000000"/>
          <w:sz w:val="22"/>
          <w:szCs w:val="22"/>
        </w:rPr>
        <w:t>e</w:t>
      </w:r>
      <w:r w:rsidRPr="00AB215C">
        <w:rPr>
          <w:rFonts w:ascii="Palatino Linotype" w:hAnsi="Palatino Linotype" w:cs="Tahoma"/>
          <w:color w:val="000000"/>
          <w:sz w:val="22"/>
          <w:szCs w:val="22"/>
        </w:rPr>
        <w:t xml:space="preserve"> la resolución que conforme a Derecho proceda, de acuerdo a l</w:t>
      </w:r>
      <w:r w:rsidR="009A620E" w:rsidRPr="00AB215C">
        <w:rPr>
          <w:rFonts w:ascii="Palatino Linotype" w:hAnsi="Palatino Linotype" w:cs="Tahoma"/>
          <w:color w:val="000000"/>
          <w:sz w:val="22"/>
          <w:szCs w:val="22"/>
        </w:rPr>
        <w:t>o</w:t>
      </w:r>
      <w:r w:rsidRPr="00AB215C">
        <w:rPr>
          <w:rFonts w:ascii="Palatino Linotype" w:hAnsi="Palatino Linotype" w:cs="Tahoma"/>
          <w:color w:val="000000"/>
          <w:sz w:val="22"/>
          <w:szCs w:val="22"/>
        </w:rPr>
        <w:t xml:space="preserve">s siguientes: </w:t>
      </w:r>
    </w:p>
    <w:p w14:paraId="756E90A0" w14:textId="77777777" w:rsidR="00A56F39" w:rsidRPr="00AB215C" w:rsidRDefault="00A56F39" w:rsidP="00791822">
      <w:pPr>
        <w:spacing w:line="360" w:lineRule="auto"/>
        <w:jc w:val="center"/>
        <w:rPr>
          <w:rFonts w:ascii="Palatino Linotype" w:hAnsi="Palatino Linotype" w:cs="Tahoma"/>
          <w:b/>
          <w:sz w:val="22"/>
          <w:szCs w:val="22"/>
        </w:rPr>
      </w:pPr>
    </w:p>
    <w:p w14:paraId="2DAF3859" w14:textId="77777777" w:rsidR="004F2D88" w:rsidRPr="00AB215C" w:rsidRDefault="009A620E" w:rsidP="00791822">
      <w:pPr>
        <w:spacing w:line="360" w:lineRule="auto"/>
        <w:jc w:val="center"/>
        <w:rPr>
          <w:rFonts w:ascii="Palatino Linotype" w:hAnsi="Palatino Linotype" w:cs="Tahoma"/>
          <w:b/>
          <w:sz w:val="22"/>
          <w:szCs w:val="22"/>
          <w:lang w:val="es-ES"/>
        </w:rPr>
      </w:pPr>
      <w:r w:rsidRPr="00AB215C">
        <w:rPr>
          <w:rFonts w:ascii="Palatino Linotype" w:hAnsi="Palatino Linotype" w:cs="Tahoma"/>
          <w:b/>
          <w:sz w:val="22"/>
          <w:szCs w:val="22"/>
          <w:lang w:val="es-ES"/>
        </w:rPr>
        <w:t>CONSIDERANDOS</w:t>
      </w:r>
    </w:p>
    <w:p w14:paraId="361174D7" w14:textId="77777777" w:rsidR="004F2D88" w:rsidRPr="00AB215C" w:rsidRDefault="004F2D88" w:rsidP="00791822">
      <w:pPr>
        <w:spacing w:line="360" w:lineRule="auto"/>
        <w:rPr>
          <w:rFonts w:ascii="Palatino Linotype" w:hAnsi="Palatino Linotype" w:cs="Tahoma"/>
          <w:b/>
          <w:sz w:val="22"/>
          <w:szCs w:val="22"/>
          <w:lang w:val="es-ES"/>
        </w:rPr>
      </w:pPr>
    </w:p>
    <w:p w14:paraId="56BC3305" w14:textId="77777777" w:rsidR="00B64641" w:rsidRPr="00AB215C" w:rsidRDefault="00B64641" w:rsidP="00791822">
      <w:pPr>
        <w:autoSpaceDE w:val="0"/>
        <w:autoSpaceDN w:val="0"/>
        <w:adjustRightInd w:val="0"/>
        <w:spacing w:line="360" w:lineRule="auto"/>
        <w:jc w:val="both"/>
        <w:rPr>
          <w:rFonts w:ascii="Palatino Linotype" w:hAnsi="Palatino Linotype" w:cs="Tahoma"/>
          <w:b/>
          <w:sz w:val="22"/>
          <w:szCs w:val="22"/>
          <w:lang w:val="es-ES"/>
        </w:rPr>
      </w:pPr>
      <w:r w:rsidRPr="00AB215C">
        <w:rPr>
          <w:rFonts w:ascii="Palatino Linotype" w:eastAsia="Calibri" w:hAnsi="Palatino Linotype" w:cs="Tahoma"/>
          <w:b/>
          <w:color w:val="000000"/>
          <w:sz w:val="22"/>
          <w:szCs w:val="22"/>
          <w:lang w:val="es-ES" w:eastAsia="es-MX"/>
        </w:rPr>
        <w:t>PRIMER</w:t>
      </w:r>
      <w:r w:rsidR="002241A6" w:rsidRPr="00AB215C">
        <w:rPr>
          <w:rFonts w:ascii="Palatino Linotype" w:eastAsia="Calibri" w:hAnsi="Palatino Linotype" w:cs="Tahoma"/>
          <w:b/>
          <w:color w:val="000000"/>
          <w:sz w:val="22"/>
          <w:szCs w:val="22"/>
          <w:lang w:val="es-ES" w:eastAsia="es-MX"/>
        </w:rPr>
        <w:t>O</w:t>
      </w:r>
      <w:r w:rsidRPr="00AB215C">
        <w:rPr>
          <w:rFonts w:ascii="Palatino Linotype" w:eastAsia="Calibri" w:hAnsi="Palatino Linotype" w:cs="Tahoma"/>
          <w:color w:val="000000"/>
          <w:sz w:val="22"/>
          <w:szCs w:val="22"/>
          <w:lang w:val="es-ES" w:eastAsia="es-MX"/>
        </w:rPr>
        <w:t xml:space="preserve">. </w:t>
      </w:r>
      <w:r w:rsidRPr="00AB215C">
        <w:rPr>
          <w:rFonts w:ascii="Palatino Linotype" w:hAnsi="Palatino Linotype" w:cs="Tahoma"/>
          <w:b/>
          <w:sz w:val="22"/>
          <w:szCs w:val="22"/>
          <w:lang w:val="es-ES"/>
        </w:rPr>
        <w:t>Competencia.</w:t>
      </w:r>
    </w:p>
    <w:p w14:paraId="0CFE3BA2" w14:textId="77777777" w:rsidR="00B727C5" w:rsidRPr="00AB215C" w:rsidRDefault="00B727C5" w:rsidP="00791822">
      <w:pPr>
        <w:autoSpaceDE w:val="0"/>
        <w:autoSpaceDN w:val="0"/>
        <w:adjustRightInd w:val="0"/>
        <w:spacing w:line="360" w:lineRule="auto"/>
        <w:jc w:val="both"/>
        <w:rPr>
          <w:rFonts w:ascii="Palatino Linotype" w:hAnsi="Palatino Linotype" w:cs="Tahoma"/>
          <w:sz w:val="22"/>
          <w:szCs w:val="22"/>
          <w:lang w:val="es-ES"/>
        </w:rPr>
      </w:pPr>
    </w:p>
    <w:p w14:paraId="10427026" w14:textId="0A66F097" w:rsidR="00CD1770" w:rsidRPr="00AB215C" w:rsidRDefault="00CD1770" w:rsidP="00791822">
      <w:pPr>
        <w:spacing w:line="360" w:lineRule="auto"/>
        <w:jc w:val="both"/>
        <w:rPr>
          <w:rFonts w:ascii="Palatino Linotype" w:hAnsi="Palatino Linotype" w:cs="Tahoma"/>
          <w:sz w:val="22"/>
          <w:szCs w:val="22"/>
          <w:shd w:val="clear" w:color="auto" w:fill="FFFFFF"/>
        </w:rPr>
      </w:pPr>
      <w:r w:rsidRPr="00AB215C">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w:t>
      </w:r>
      <w:r w:rsidR="005B290B" w:rsidRPr="00AB215C">
        <w:rPr>
          <w:rFonts w:ascii="Palatino Linotype" w:hAnsi="Palatino Linotype" w:cs="Tahoma"/>
          <w:sz w:val="22"/>
          <w:szCs w:val="22"/>
          <w:shd w:val="clear" w:color="auto" w:fill="FFFFFF"/>
        </w:rPr>
        <w:t>conocer y resolver el presente Recurso de R</w:t>
      </w:r>
      <w:r w:rsidRPr="00AB215C">
        <w:rPr>
          <w:rFonts w:ascii="Palatino Linotype" w:hAnsi="Palatino Linotype" w:cs="Tahoma"/>
          <w:sz w:val="22"/>
          <w:szCs w:val="22"/>
          <w:shd w:val="clear" w:color="auto" w:fill="FFFFFF"/>
        </w:rPr>
        <w:t xml:space="preserve">evisión interpuesto por la parte recurrente, conforme a lo dispuesto en los artículos 6°, apartado A de la Constitución Política de los Estados Unidos Mexicanos; 5°, párrafos vigésimo segundo, </w:t>
      </w:r>
      <w:r w:rsidR="000C1D6E" w:rsidRPr="00AB215C">
        <w:rPr>
          <w:rFonts w:ascii="Palatino Linotype" w:hAnsi="Palatino Linotype" w:cs="Tahoma"/>
          <w:sz w:val="22"/>
          <w:szCs w:val="22"/>
          <w:shd w:val="clear" w:color="auto" w:fill="FFFFFF"/>
        </w:rPr>
        <w:t xml:space="preserve">vigésimo tercero y vigésimo cuarto, </w:t>
      </w:r>
      <w:r w:rsidRPr="00AB215C">
        <w:rPr>
          <w:rFonts w:ascii="Palatino Linotype" w:hAnsi="Palatino Linotype" w:cs="Tahoma"/>
          <w:sz w:val="22"/>
          <w:szCs w:val="22"/>
          <w:shd w:val="clear" w:color="auto" w:fill="FFFFFF"/>
        </w:rPr>
        <w:t>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B215C">
        <w:rPr>
          <w:rStyle w:val="apple-converted-space"/>
          <w:rFonts w:ascii="Palatino Linotype" w:hAnsi="Palatino Linotype" w:cs="Tahoma"/>
          <w:sz w:val="22"/>
          <w:szCs w:val="22"/>
          <w:shd w:val="clear" w:color="auto" w:fill="FFFFFF"/>
        </w:rPr>
        <w:t xml:space="preserve"> 7°, </w:t>
      </w:r>
      <w:r w:rsidRPr="00AB215C">
        <w:rPr>
          <w:rFonts w:ascii="Palatino Linotype" w:hAnsi="Palatino Linotype" w:cs="Tahoma"/>
          <w:sz w:val="22"/>
          <w:szCs w:val="22"/>
        </w:rPr>
        <w:t xml:space="preserve">9°, fracciones I y XXIV y 11 </w:t>
      </w:r>
      <w:r w:rsidRPr="00AB215C">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5FD5216B" w14:textId="77777777" w:rsidR="00BB545D" w:rsidRPr="00AB215C" w:rsidRDefault="00BB545D" w:rsidP="00791822">
      <w:pPr>
        <w:spacing w:line="360" w:lineRule="auto"/>
        <w:jc w:val="both"/>
        <w:rPr>
          <w:rFonts w:ascii="Palatino Linotype" w:hAnsi="Palatino Linotype" w:cs="Tahoma"/>
          <w:sz w:val="22"/>
          <w:szCs w:val="22"/>
          <w:shd w:val="clear" w:color="auto" w:fill="FFFFFF"/>
        </w:rPr>
      </w:pPr>
    </w:p>
    <w:p w14:paraId="66964D8D" w14:textId="77777777" w:rsidR="005F4E43" w:rsidRPr="00AB215C" w:rsidRDefault="005F4E43" w:rsidP="00791822">
      <w:pPr>
        <w:autoSpaceDE w:val="0"/>
        <w:autoSpaceDN w:val="0"/>
        <w:adjustRightInd w:val="0"/>
        <w:spacing w:line="360" w:lineRule="auto"/>
        <w:jc w:val="both"/>
        <w:rPr>
          <w:rFonts w:ascii="Palatino Linotype" w:eastAsia="Calibri" w:hAnsi="Palatino Linotype" w:cs="Tahoma"/>
          <w:b/>
          <w:color w:val="000000"/>
          <w:sz w:val="22"/>
          <w:szCs w:val="22"/>
          <w:lang w:eastAsia="es-MX"/>
        </w:rPr>
      </w:pPr>
      <w:r w:rsidRPr="00AB215C">
        <w:rPr>
          <w:rFonts w:ascii="Palatino Linotype" w:eastAsia="Calibri" w:hAnsi="Palatino Linotype" w:cs="Tahoma"/>
          <w:b/>
          <w:color w:val="000000"/>
          <w:sz w:val="22"/>
          <w:szCs w:val="22"/>
          <w:lang w:eastAsia="es-MX"/>
        </w:rPr>
        <w:t>SEGUNDO</w:t>
      </w:r>
      <w:r w:rsidRPr="00AB215C">
        <w:rPr>
          <w:rFonts w:ascii="Palatino Linotype" w:eastAsia="Calibri" w:hAnsi="Palatino Linotype" w:cs="Tahoma"/>
          <w:color w:val="000000"/>
          <w:sz w:val="22"/>
          <w:szCs w:val="22"/>
          <w:lang w:eastAsia="es-MX"/>
        </w:rPr>
        <w:t xml:space="preserve">. </w:t>
      </w:r>
      <w:r w:rsidRPr="00AB215C">
        <w:rPr>
          <w:rFonts w:ascii="Palatino Linotype" w:eastAsia="Calibri" w:hAnsi="Palatino Linotype" w:cs="Tahoma"/>
          <w:b/>
          <w:color w:val="000000"/>
          <w:sz w:val="22"/>
          <w:szCs w:val="22"/>
          <w:lang w:eastAsia="es-MX"/>
        </w:rPr>
        <w:t>Metodología de estudio.</w:t>
      </w:r>
    </w:p>
    <w:p w14:paraId="2F2A0419" w14:textId="77777777" w:rsidR="005F4E43" w:rsidRPr="00AB215C" w:rsidRDefault="005F4E43" w:rsidP="00791822">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79EBFFCE" w14:textId="77777777" w:rsidR="005F4E43" w:rsidRPr="00AB215C" w:rsidRDefault="005F4E43" w:rsidP="00791822">
      <w:pPr>
        <w:autoSpaceDE w:val="0"/>
        <w:autoSpaceDN w:val="0"/>
        <w:adjustRightInd w:val="0"/>
        <w:spacing w:line="360" w:lineRule="auto"/>
        <w:jc w:val="both"/>
        <w:rPr>
          <w:rFonts w:ascii="Palatino Linotype" w:hAnsi="Palatino Linotype" w:cs="Tahoma"/>
          <w:sz w:val="22"/>
          <w:szCs w:val="24"/>
        </w:rPr>
      </w:pPr>
      <w:r w:rsidRPr="00AB215C">
        <w:rPr>
          <w:rFonts w:ascii="Palatino Linotype" w:hAnsi="Palatino Linotype" w:cs="Tahoma"/>
          <w:sz w:val="22"/>
          <w:szCs w:val="24"/>
        </w:rPr>
        <w:t xml:space="preserve">De las constancias que forman parte del Recurso de Revisión que se analiza, se advierte que previo al estudio del fondo de la </w:t>
      </w:r>
      <w:r w:rsidRPr="00AB215C">
        <w:rPr>
          <w:rFonts w:ascii="Palatino Linotype" w:hAnsi="Palatino Linotype" w:cs="Tahoma"/>
          <w:i/>
          <w:sz w:val="22"/>
          <w:szCs w:val="24"/>
        </w:rPr>
        <w:t>litis</w:t>
      </w:r>
      <w:r w:rsidRPr="00AB215C">
        <w:rPr>
          <w:rFonts w:ascii="Palatino Linotype" w:hAnsi="Palatino Linotype" w:cs="Tahoma"/>
          <w:sz w:val="22"/>
          <w:szCs w:val="24"/>
        </w:rPr>
        <w:t>, es necesario estudiar las causales de improcedencia y sobreseimiento, para determinar lo que en Derecho proceda.</w:t>
      </w:r>
    </w:p>
    <w:p w14:paraId="6DC18209" w14:textId="77777777" w:rsidR="005F4E43" w:rsidRPr="00AB215C" w:rsidRDefault="005F4E43" w:rsidP="00791822">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33A68B61" w14:textId="77777777" w:rsidR="005F4E43" w:rsidRPr="00AB215C" w:rsidRDefault="005F4E43" w:rsidP="00791822">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B215C">
        <w:rPr>
          <w:rFonts w:ascii="Palatino Linotype" w:eastAsia="Calibri" w:hAnsi="Palatino Linotype" w:cs="Tahoma"/>
          <w:b/>
          <w:color w:val="000000"/>
          <w:sz w:val="22"/>
          <w:szCs w:val="22"/>
          <w:lang w:eastAsia="es-MX"/>
        </w:rPr>
        <w:t>Causales de improcedencia.</w:t>
      </w:r>
      <w:r w:rsidRPr="00AB215C">
        <w:rPr>
          <w:rFonts w:ascii="Palatino Linotype" w:eastAsia="Calibri" w:hAnsi="Palatino Linotype" w:cs="Tahoma"/>
          <w:color w:val="000000"/>
          <w:sz w:val="22"/>
          <w:szCs w:val="22"/>
          <w:lang w:eastAsia="es-MX"/>
        </w:rPr>
        <w:t xml:space="preserve"> </w:t>
      </w:r>
    </w:p>
    <w:p w14:paraId="173DE8AC" w14:textId="77777777" w:rsidR="005F4E43" w:rsidRPr="00AB215C" w:rsidRDefault="005F4E43" w:rsidP="00791822">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D13DF8F" w14:textId="77777777" w:rsidR="005F4E43" w:rsidRPr="00AB215C" w:rsidRDefault="005F4E43" w:rsidP="00791822">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B215C">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será desechado cualquier Recurso de Revisión que actualice alguno de los supuestos establecidos en el artículo 191 de la Ley de Transparencia y Acceso a la Información Pública del Estado de México y Municipios, por ser improcedente.</w:t>
      </w:r>
    </w:p>
    <w:p w14:paraId="3E7438F5" w14:textId="77777777" w:rsidR="005F4E43" w:rsidRPr="00AB215C" w:rsidRDefault="005F4E43" w:rsidP="00791822">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BB9D7D6" w14:textId="77777777" w:rsidR="005F4E43" w:rsidRPr="00AB215C" w:rsidRDefault="005F4E43" w:rsidP="00791822">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B215C">
        <w:rPr>
          <w:rFonts w:ascii="Palatino Linotype" w:eastAsia="Calibri" w:hAnsi="Palatino Linotype" w:cs="Tahoma"/>
          <w:color w:val="000000"/>
          <w:sz w:val="22"/>
          <w:szCs w:val="22"/>
          <w:lang w:eastAsia="es-MX"/>
        </w:rPr>
        <w:t xml:space="preserve">En el presente caso, </w:t>
      </w:r>
      <w:r w:rsidRPr="00AB215C">
        <w:rPr>
          <w:rFonts w:ascii="Palatino Linotype" w:eastAsia="Calibri" w:hAnsi="Palatino Linotype" w:cs="Tahoma"/>
          <w:b/>
          <w:color w:val="000000"/>
          <w:sz w:val="22"/>
          <w:szCs w:val="22"/>
          <w:lang w:eastAsia="es-MX"/>
        </w:rPr>
        <w:t>no se actualiza ninguna de las causales de improcedencia</w:t>
      </w:r>
      <w:r w:rsidRPr="00AB215C">
        <w:rPr>
          <w:rFonts w:ascii="Palatino Linotype" w:eastAsia="Calibri" w:hAnsi="Palatino Linotype" w:cs="Tahoma"/>
          <w:color w:val="000000"/>
          <w:sz w:val="22"/>
          <w:szCs w:val="22"/>
          <w:lang w:eastAsia="es-MX"/>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14:paraId="7399F57F" w14:textId="77777777" w:rsidR="005F4E43" w:rsidRPr="00AB215C" w:rsidRDefault="005F4E43" w:rsidP="00791822">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46BF149" w14:textId="6A4004F6" w:rsidR="005F4E43" w:rsidRPr="00AB215C" w:rsidRDefault="005F4E43" w:rsidP="00791822">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B215C">
        <w:rPr>
          <w:rFonts w:ascii="Palatino Linotype" w:eastAsia="Calibri" w:hAnsi="Palatino Linotype" w:cs="Tahoma"/>
          <w:color w:val="000000"/>
          <w:sz w:val="22"/>
          <w:szCs w:val="22"/>
          <w:lang w:eastAsia="es-MX"/>
        </w:rPr>
        <w:t xml:space="preserve">Asimismo, se actualiza la causal de procedencia señalada en el artículo 179, fracción XIII, de la Ley de la materia, toda vez que el solicitante se inconformó por la negativa de la entrega de la información requerida. </w:t>
      </w:r>
    </w:p>
    <w:p w14:paraId="6C1469F0" w14:textId="77777777" w:rsidR="005F4E43" w:rsidRPr="00AB215C" w:rsidRDefault="005F4E43" w:rsidP="00791822">
      <w:pPr>
        <w:spacing w:line="360" w:lineRule="auto"/>
        <w:jc w:val="both"/>
        <w:rPr>
          <w:rFonts w:ascii="Palatino Linotype" w:hAnsi="Palatino Linotype" w:cs="Tahoma"/>
          <w:sz w:val="22"/>
          <w:szCs w:val="22"/>
        </w:rPr>
      </w:pPr>
    </w:p>
    <w:p w14:paraId="66311618" w14:textId="77777777" w:rsidR="005F4E43" w:rsidRPr="00AB215C" w:rsidRDefault="005F4E43" w:rsidP="00791822">
      <w:pPr>
        <w:spacing w:line="360" w:lineRule="auto"/>
        <w:jc w:val="both"/>
        <w:rPr>
          <w:rFonts w:ascii="Palatino Linotype" w:hAnsi="Palatino Linotype" w:cs="Tahoma"/>
          <w:sz w:val="22"/>
          <w:szCs w:val="22"/>
        </w:rPr>
      </w:pPr>
      <w:r w:rsidRPr="00AB215C">
        <w:rPr>
          <w:rFonts w:ascii="Palatino Linotype" w:hAnsi="Palatino Linotype" w:cs="Tahoma"/>
          <w:b/>
          <w:bCs/>
          <w:sz w:val="22"/>
          <w:szCs w:val="22"/>
        </w:rPr>
        <w:t>Causales de sobreseimiento.</w:t>
      </w:r>
    </w:p>
    <w:p w14:paraId="042984F1" w14:textId="77777777" w:rsidR="005F4E43" w:rsidRPr="00AB215C" w:rsidRDefault="005F4E43" w:rsidP="00791822">
      <w:pPr>
        <w:spacing w:line="360" w:lineRule="auto"/>
        <w:jc w:val="both"/>
        <w:rPr>
          <w:rFonts w:ascii="Palatino Linotype" w:hAnsi="Palatino Linotype" w:cs="Tahoma"/>
          <w:sz w:val="22"/>
          <w:szCs w:val="22"/>
        </w:rPr>
      </w:pPr>
      <w:r w:rsidRPr="00AB215C">
        <w:rPr>
          <w:rFonts w:ascii="Palatino Linotype" w:hAnsi="Palatino Linotype" w:cs="Tahoma"/>
          <w:sz w:val="22"/>
          <w:szCs w:val="22"/>
        </w:rPr>
        <w:t> </w:t>
      </w:r>
    </w:p>
    <w:p w14:paraId="47DDCC72" w14:textId="77777777" w:rsidR="005F4E43" w:rsidRPr="00AB215C" w:rsidRDefault="005F4E43" w:rsidP="00791822">
      <w:pPr>
        <w:spacing w:line="360" w:lineRule="auto"/>
        <w:jc w:val="both"/>
        <w:rPr>
          <w:rFonts w:ascii="Palatino Linotype" w:hAnsi="Palatino Linotype" w:cs="Tahoma"/>
          <w:sz w:val="22"/>
          <w:szCs w:val="24"/>
        </w:rPr>
      </w:pPr>
      <w:r w:rsidRPr="00AB215C">
        <w:rPr>
          <w:rFonts w:ascii="Palatino Linotype" w:hAnsi="Palatino Linotype" w:cs="Tahoma"/>
          <w:sz w:val="22"/>
          <w:szCs w:val="24"/>
        </w:rPr>
        <w:lastRenderedPageBreak/>
        <w:t>Por ser de previo y especial pronunciamiento, este Instituto analiza si se actualiza alguna causal de sobreseimiento.</w:t>
      </w:r>
    </w:p>
    <w:p w14:paraId="22F9026A" w14:textId="77777777" w:rsidR="005F4E43" w:rsidRPr="00AB215C" w:rsidRDefault="005F4E43" w:rsidP="00791822">
      <w:pPr>
        <w:spacing w:line="360" w:lineRule="auto"/>
        <w:jc w:val="both"/>
        <w:rPr>
          <w:rFonts w:ascii="Palatino Linotype" w:hAnsi="Palatino Linotype" w:cs="Tahoma"/>
          <w:sz w:val="22"/>
          <w:szCs w:val="24"/>
        </w:rPr>
      </w:pPr>
    </w:p>
    <w:p w14:paraId="45DE5D8C" w14:textId="77777777" w:rsidR="005F4E43" w:rsidRPr="00AB215C" w:rsidRDefault="005F4E43" w:rsidP="00791822">
      <w:pPr>
        <w:spacing w:line="360" w:lineRule="auto"/>
        <w:jc w:val="both"/>
        <w:rPr>
          <w:rFonts w:ascii="Palatino Linotype" w:hAnsi="Palatino Linotype" w:cs="Tahoma"/>
          <w:sz w:val="22"/>
          <w:szCs w:val="24"/>
        </w:rPr>
      </w:pPr>
      <w:r w:rsidRPr="00AB215C">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7EB790CF" w14:textId="77777777" w:rsidR="005F4E43" w:rsidRPr="00AB215C" w:rsidRDefault="005F4E43" w:rsidP="00791822">
      <w:pPr>
        <w:spacing w:line="360" w:lineRule="auto"/>
        <w:jc w:val="both"/>
        <w:rPr>
          <w:rFonts w:ascii="Palatino Linotype" w:hAnsi="Palatino Linotype" w:cs="Tahoma"/>
          <w:sz w:val="22"/>
          <w:szCs w:val="24"/>
          <w:lang w:val="es-ES"/>
        </w:rPr>
      </w:pPr>
    </w:p>
    <w:p w14:paraId="633B43F1" w14:textId="77777777" w:rsidR="005F4E43" w:rsidRPr="00AB215C" w:rsidRDefault="005F4E43" w:rsidP="00791822">
      <w:pPr>
        <w:spacing w:line="360" w:lineRule="auto"/>
        <w:jc w:val="both"/>
        <w:rPr>
          <w:rFonts w:ascii="Palatino Linotype" w:hAnsi="Palatino Linotype" w:cs="Tahoma"/>
          <w:sz w:val="22"/>
          <w:szCs w:val="24"/>
          <w:lang w:val="es-ES"/>
        </w:rPr>
      </w:pPr>
      <w:r w:rsidRPr="00AB215C">
        <w:rPr>
          <w:rFonts w:ascii="Palatino Linotype" w:hAnsi="Palatino Linotype" w:cs="Tahoma"/>
          <w:bCs/>
          <w:sz w:val="22"/>
          <w:szCs w:val="24"/>
          <w:lang w:val="es-ES"/>
        </w:rPr>
        <w:t xml:space="preserve">Por tales motivos, </w:t>
      </w:r>
      <w:r w:rsidRPr="00AB215C">
        <w:rPr>
          <w:rFonts w:ascii="Palatino Linotype" w:hAnsi="Palatino Linotype" w:cs="Tahoma"/>
          <w:sz w:val="22"/>
          <w:szCs w:val="24"/>
          <w:lang w:val="es-ES"/>
        </w:rPr>
        <w:t xml:space="preserve">se considera procedente entrar al fondo del presente asunto. </w:t>
      </w:r>
    </w:p>
    <w:p w14:paraId="09EBB2F9" w14:textId="77777777" w:rsidR="00F0528B" w:rsidRPr="00AB215C" w:rsidRDefault="00F0528B" w:rsidP="00791822">
      <w:pPr>
        <w:spacing w:line="360" w:lineRule="auto"/>
        <w:jc w:val="both"/>
        <w:rPr>
          <w:rFonts w:ascii="Palatino Linotype" w:hAnsi="Palatino Linotype" w:cs="Tahoma"/>
          <w:b/>
          <w:sz w:val="22"/>
          <w:szCs w:val="22"/>
          <w:lang w:val="es-ES"/>
        </w:rPr>
      </w:pPr>
    </w:p>
    <w:p w14:paraId="323DB760" w14:textId="77777777" w:rsidR="0025469C" w:rsidRPr="00AB215C" w:rsidRDefault="00F02171" w:rsidP="00791822">
      <w:pPr>
        <w:tabs>
          <w:tab w:val="left" w:pos="4962"/>
        </w:tabs>
        <w:spacing w:line="360" w:lineRule="auto"/>
        <w:jc w:val="both"/>
        <w:rPr>
          <w:rFonts w:ascii="Palatino Linotype" w:eastAsia="Calibri" w:hAnsi="Palatino Linotype" w:cs="Tahoma"/>
          <w:b/>
          <w:iCs/>
          <w:sz w:val="22"/>
          <w:szCs w:val="22"/>
          <w:lang w:val="es-ES" w:eastAsia="es-ES_tradnl"/>
        </w:rPr>
      </w:pPr>
      <w:r w:rsidRPr="00AB215C">
        <w:rPr>
          <w:rFonts w:ascii="Palatino Linotype" w:eastAsia="Calibri" w:hAnsi="Palatino Linotype" w:cs="Tahoma"/>
          <w:b/>
          <w:iCs/>
          <w:sz w:val="22"/>
          <w:szCs w:val="22"/>
          <w:lang w:val="es-ES" w:eastAsia="es-ES_tradnl"/>
        </w:rPr>
        <w:t>TERCER</w:t>
      </w:r>
      <w:r w:rsidR="002241A6" w:rsidRPr="00AB215C">
        <w:rPr>
          <w:rFonts w:ascii="Palatino Linotype" w:eastAsia="Calibri" w:hAnsi="Palatino Linotype" w:cs="Tahoma"/>
          <w:b/>
          <w:iCs/>
          <w:sz w:val="22"/>
          <w:szCs w:val="22"/>
          <w:lang w:val="es-ES" w:eastAsia="es-ES_tradnl"/>
        </w:rPr>
        <w:t>O</w:t>
      </w:r>
      <w:r w:rsidRPr="00AB215C">
        <w:rPr>
          <w:rFonts w:ascii="Palatino Linotype" w:eastAsia="Calibri" w:hAnsi="Palatino Linotype" w:cs="Tahoma"/>
          <w:b/>
          <w:iCs/>
          <w:sz w:val="22"/>
          <w:szCs w:val="22"/>
          <w:lang w:val="es-ES" w:eastAsia="es-ES_tradnl"/>
        </w:rPr>
        <w:t xml:space="preserve">. </w:t>
      </w:r>
      <w:r w:rsidR="0025469C" w:rsidRPr="00AB215C">
        <w:rPr>
          <w:rFonts w:ascii="Palatino Linotype" w:eastAsia="Calibri" w:hAnsi="Palatino Linotype" w:cs="Tahoma"/>
          <w:b/>
          <w:iCs/>
          <w:sz w:val="22"/>
          <w:szCs w:val="22"/>
          <w:lang w:val="es-ES" w:eastAsia="es-ES_tradnl"/>
        </w:rPr>
        <w:t xml:space="preserve">Determinación </w:t>
      </w:r>
      <w:r w:rsidR="009617D3" w:rsidRPr="00AB215C">
        <w:rPr>
          <w:rFonts w:ascii="Palatino Linotype" w:eastAsia="Calibri" w:hAnsi="Palatino Linotype" w:cs="Tahoma"/>
          <w:b/>
          <w:iCs/>
          <w:sz w:val="22"/>
          <w:szCs w:val="22"/>
          <w:lang w:val="es-ES" w:eastAsia="es-ES_tradnl"/>
        </w:rPr>
        <w:t xml:space="preserve">de la </w:t>
      </w:r>
      <w:r w:rsidR="00CF4012" w:rsidRPr="00AB215C">
        <w:rPr>
          <w:rFonts w:ascii="Palatino Linotype" w:eastAsia="Calibri" w:hAnsi="Palatino Linotype" w:cs="Tahoma"/>
          <w:b/>
          <w:iCs/>
          <w:sz w:val="22"/>
          <w:szCs w:val="22"/>
          <w:lang w:val="es-ES" w:eastAsia="es-ES_tradnl"/>
        </w:rPr>
        <w:t>Controversia</w:t>
      </w:r>
      <w:r w:rsidRPr="00AB215C">
        <w:rPr>
          <w:rFonts w:ascii="Palatino Linotype" w:eastAsia="Calibri" w:hAnsi="Palatino Linotype" w:cs="Tahoma"/>
          <w:b/>
          <w:iCs/>
          <w:sz w:val="22"/>
          <w:szCs w:val="22"/>
          <w:lang w:val="es-ES" w:eastAsia="es-ES_tradnl"/>
        </w:rPr>
        <w:t xml:space="preserve">. </w:t>
      </w:r>
    </w:p>
    <w:p w14:paraId="04B0AB34" w14:textId="77777777" w:rsidR="0025469C" w:rsidRPr="00AB215C" w:rsidRDefault="0025469C" w:rsidP="00791822">
      <w:pPr>
        <w:tabs>
          <w:tab w:val="left" w:pos="4962"/>
        </w:tabs>
        <w:spacing w:line="360" w:lineRule="auto"/>
        <w:jc w:val="both"/>
        <w:rPr>
          <w:rFonts w:ascii="Palatino Linotype" w:eastAsia="Calibri" w:hAnsi="Palatino Linotype" w:cs="Tahoma"/>
          <w:b/>
          <w:iCs/>
          <w:sz w:val="22"/>
          <w:szCs w:val="22"/>
          <w:lang w:val="es-ES" w:eastAsia="es-ES_tradnl"/>
        </w:rPr>
      </w:pPr>
    </w:p>
    <w:p w14:paraId="08A4AEC1" w14:textId="7EE27147" w:rsidR="0091055D" w:rsidRPr="00AB215C" w:rsidRDefault="00F02171" w:rsidP="00791822">
      <w:pPr>
        <w:tabs>
          <w:tab w:val="left" w:pos="4962"/>
        </w:tabs>
        <w:spacing w:line="360" w:lineRule="auto"/>
        <w:jc w:val="both"/>
        <w:rPr>
          <w:rFonts w:ascii="Palatino Linotype" w:eastAsia="Calibri" w:hAnsi="Palatino Linotype" w:cs="Tahoma"/>
          <w:iCs/>
          <w:sz w:val="22"/>
          <w:szCs w:val="22"/>
          <w:lang w:val="es-ES" w:eastAsia="es-ES_tradnl"/>
        </w:rPr>
      </w:pPr>
      <w:r w:rsidRPr="00AB215C">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F42AB5" w:rsidRPr="00AB215C">
        <w:rPr>
          <w:rFonts w:ascii="Palatino Linotype" w:eastAsia="Calibri" w:hAnsi="Palatino Linotype" w:cs="Tahoma"/>
          <w:iCs/>
          <w:sz w:val="22"/>
          <w:szCs w:val="22"/>
          <w:lang w:val="es-ES" w:eastAsia="es-ES_tradnl"/>
        </w:rPr>
        <w:t>que el ahora Recurrente solicitó a</w:t>
      </w:r>
      <w:r w:rsidR="005F4E43" w:rsidRPr="00AB215C">
        <w:rPr>
          <w:rFonts w:ascii="Palatino Linotype" w:eastAsia="Calibri" w:hAnsi="Palatino Linotype" w:cs="Tahoma"/>
          <w:iCs/>
          <w:sz w:val="22"/>
          <w:szCs w:val="22"/>
          <w:lang w:val="es-ES" w:eastAsia="es-ES_tradnl"/>
        </w:rPr>
        <w:t xml:space="preserve"> </w:t>
      </w:r>
      <w:r w:rsidR="00F42AB5" w:rsidRPr="00AB215C">
        <w:rPr>
          <w:rFonts w:ascii="Palatino Linotype" w:eastAsia="Calibri" w:hAnsi="Palatino Linotype" w:cs="Tahoma"/>
          <w:iCs/>
          <w:sz w:val="22"/>
          <w:szCs w:val="22"/>
          <w:lang w:val="es-ES" w:eastAsia="es-ES_tradnl"/>
        </w:rPr>
        <w:t>l</w:t>
      </w:r>
      <w:r w:rsidR="005F4E43" w:rsidRPr="00AB215C">
        <w:rPr>
          <w:rFonts w:ascii="Palatino Linotype" w:eastAsia="Calibri" w:hAnsi="Palatino Linotype" w:cs="Tahoma"/>
          <w:iCs/>
          <w:sz w:val="22"/>
          <w:szCs w:val="22"/>
          <w:lang w:val="es-ES" w:eastAsia="es-ES_tradnl"/>
        </w:rPr>
        <w:t>a</w:t>
      </w:r>
      <w:r w:rsidR="00F42AB5" w:rsidRPr="00AB215C">
        <w:rPr>
          <w:rFonts w:ascii="Palatino Linotype" w:eastAsia="Calibri" w:hAnsi="Palatino Linotype" w:cs="Tahoma"/>
          <w:iCs/>
          <w:sz w:val="22"/>
          <w:szCs w:val="22"/>
          <w:lang w:val="es-ES" w:eastAsia="es-ES_tradnl"/>
        </w:rPr>
        <w:t xml:space="preserve"> </w:t>
      </w:r>
      <w:r w:rsidR="005F4E43" w:rsidRPr="00AB215C">
        <w:rPr>
          <w:rFonts w:ascii="Palatino Linotype" w:eastAsia="Calibri" w:hAnsi="Palatino Linotype" w:cs="Tahoma"/>
          <w:iCs/>
          <w:sz w:val="22"/>
          <w:szCs w:val="22"/>
          <w:lang w:val="es-ES" w:eastAsia="es-ES_tradnl"/>
        </w:rPr>
        <w:t>Universidad Tecnológica de Nezahualcóyotl</w:t>
      </w:r>
      <w:r w:rsidR="00190A34" w:rsidRPr="00AB215C">
        <w:rPr>
          <w:rFonts w:ascii="Palatino Linotype" w:eastAsia="Calibri" w:hAnsi="Palatino Linotype" w:cs="Tahoma"/>
          <w:iCs/>
          <w:sz w:val="22"/>
          <w:szCs w:val="22"/>
          <w:lang w:val="es-ES" w:eastAsia="es-ES_tradnl"/>
        </w:rPr>
        <w:t xml:space="preserve"> del personal administrativo sindicalizado y no sindicalizado</w:t>
      </w:r>
      <w:r w:rsidR="00F42AB5" w:rsidRPr="00AB215C">
        <w:rPr>
          <w:rFonts w:ascii="Palatino Linotype" w:eastAsia="Calibri" w:hAnsi="Palatino Linotype" w:cs="Tahoma"/>
          <w:iCs/>
          <w:sz w:val="22"/>
          <w:szCs w:val="22"/>
          <w:lang w:val="es-ES" w:eastAsia="es-ES_tradnl"/>
        </w:rPr>
        <w:t>, la información siguiente:</w:t>
      </w:r>
    </w:p>
    <w:p w14:paraId="30D0D2D1" w14:textId="77777777" w:rsidR="009D5C33" w:rsidRPr="00AB215C" w:rsidRDefault="009D5C33" w:rsidP="00791822">
      <w:pPr>
        <w:tabs>
          <w:tab w:val="left" w:pos="4962"/>
        </w:tabs>
        <w:spacing w:line="360" w:lineRule="auto"/>
        <w:jc w:val="both"/>
        <w:rPr>
          <w:rFonts w:ascii="Palatino Linotype" w:eastAsia="Calibri" w:hAnsi="Palatino Linotype" w:cs="Tahoma"/>
          <w:iCs/>
          <w:sz w:val="22"/>
          <w:szCs w:val="22"/>
          <w:lang w:val="es-ES" w:eastAsia="es-ES_tradnl"/>
        </w:rPr>
      </w:pPr>
    </w:p>
    <w:p w14:paraId="7866EA42" w14:textId="34661EA6" w:rsidR="009D5C33" w:rsidRPr="00AB215C" w:rsidRDefault="005F4E43" w:rsidP="00791822">
      <w:pPr>
        <w:pStyle w:val="Prrafodelista"/>
        <w:numPr>
          <w:ilvl w:val="0"/>
          <w:numId w:val="27"/>
        </w:numPr>
        <w:tabs>
          <w:tab w:val="left" w:pos="4962"/>
        </w:tabs>
        <w:spacing w:line="360" w:lineRule="auto"/>
        <w:jc w:val="both"/>
        <w:rPr>
          <w:rFonts w:ascii="Palatino Linotype" w:eastAsia="Calibri" w:hAnsi="Palatino Linotype" w:cs="Tahoma"/>
          <w:iCs/>
          <w:szCs w:val="22"/>
          <w:lang w:val="es-ES" w:eastAsia="es-ES_tradnl"/>
        </w:rPr>
      </w:pPr>
      <w:r w:rsidRPr="00AB215C">
        <w:rPr>
          <w:rFonts w:ascii="Palatino Linotype" w:eastAsia="Calibri" w:hAnsi="Palatino Linotype" w:cs="Tahoma"/>
          <w:iCs/>
          <w:szCs w:val="22"/>
          <w:lang w:val="es-ES" w:eastAsia="es-ES_tradnl"/>
        </w:rPr>
        <w:t>Fundamento legal en el que se justifique la asignación de horas de asignatura</w:t>
      </w:r>
      <w:r w:rsidR="006D76C1" w:rsidRPr="00AB215C">
        <w:rPr>
          <w:rFonts w:ascii="Palatino Linotype" w:eastAsia="Calibri" w:hAnsi="Palatino Linotype" w:cs="Tahoma"/>
          <w:iCs/>
          <w:szCs w:val="22"/>
          <w:lang w:val="es-ES" w:eastAsia="es-ES_tradnl"/>
        </w:rPr>
        <w:t xml:space="preserve">, plazas de profesores </w:t>
      </w:r>
      <w:r w:rsidR="00190A34" w:rsidRPr="00AB215C">
        <w:rPr>
          <w:rFonts w:ascii="Palatino Linotype" w:eastAsia="Calibri" w:hAnsi="Palatino Linotype" w:cs="Tahoma"/>
          <w:iCs/>
          <w:szCs w:val="22"/>
          <w:lang w:val="es-ES" w:eastAsia="es-ES_tradnl"/>
        </w:rPr>
        <w:t>de asignatura y tiempo completo.</w:t>
      </w:r>
    </w:p>
    <w:p w14:paraId="1CAB9883" w14:textId="37CB536F" w:rsidR="006D76C1" w:rsidRPr="00AB215C" w:rsidRDefault="006D76C1" w:rsidP="00791822">
      <w:pPr>
        <w:pStyle w:val="Prrafodelista"/>
        <w:numPr>
          <w:ilvl w:val="0"/>
          <w:numId w:val="27"/>
        </w:numPr>
        <w:tabs>
          <w:tab w:val="left" w:pos="4962"/>
        </w:tabs>
        <w:spacing w:line="360" w:lineRule="auto"/>
        <w:jc w:val="both"/>
        <w:rPr>
          <w:rFonts w:ascii="Palatino Linotype" w:eastAsia="Calibri" w:hAnsi="Palatino Linotype" w:cs="Tahoma"/>
          <w:iCs/>
          <w:szCs w:val="22"/>
          <w:lang w:val="es-ES" w:eastAsia="es-ES_tradnl"/>
        </w:rPr>
      </w:pPr>
      <w:r w:rsidRPr="00AB215C">
        <w:rPr>
          <w:rFonts w:ascii="Palatino Linotype" w:eastAsia="Calibri" w:hAnsi="Palatino Linotype" w:cs="Tahoma"/>
          <w:iCs/>
          <w:szCs w:val="22"/>
          <w:lang w:val="es-ES" w:eastAsia="es-ES_tradnl"/>
        </w:rPr>
        <w:t xml:space="preserve">Nombre y </w:t>
      </w:r>
      <w:r w:rsidR="00115C10" w:rsidRPr="00AB215C">
        <w:rPr>
          <w:rFonts w:ascii="Palatino Linotype" w:eastAsia="Calibri" w:hAnsi="Palatino Linotype" w:cs="Tahoma"/>
          <w:iCs/>
          <w:szCs w:val="22"/>
          <w:lang w:val="es-ES" w:eastAsia="es-ES_tradnl"/>
        </w:rPr>
        <w:t>número</w:t>
      </w:r>
      <w:r w:rsidRPr="00AB215C">
        <w:rPr>
          <w:rFonts w:ascii="Palatino Linotype" w:eastAsia="Calibri" w:hAnsi="Palatino Linotype" w:cs="Tahoma"/>
          <w:iCs/>
          <w:szCs w:val="22"/>
          <w:lang w:val="es-ES" w:eastAsia="es-ES_tradnl"/>
        </w:rPr>
        <w:t xml:space="preserve"> de empleado </w:t>
      </w:r>
    </w:p>
    <w:p w14:paraId="241A476F" w14:textId="0E4CA4E4" w:rsidR="006D76C1" w:rsidRPr="00AB215C" w:rsidRDefault="006D76C1" w:rsidP="00791822">
      <w:pPr>
        <w:pStyle w:val="Prrafodelista"/>
        <w:numPr>
          <w:ilvl w:val="0"/>
          <w:numId w:val="27"/>
        </w:numPr>
        <w:tabs>
          <w:tab w:val="left" w:pos="4962"/>
        </w:tabs>
        <w:spacing w:line="360" w:lineRule="auto"/>
        <w:jc w:val="both"/>
        <w:rPr>
          <w:rFonts w:ascii="Palatino Linotype" w:eastAsia="Calibri" w:hAnsi="Palatino Linotype" w:cs="Tahoma"/>
          <w:iCs/>
          <w:szCs w:val="22"/>
          <w:lang w:val="es-ES" w:eastAsia="es-ES_tradnl"/>
        </w:rPr>
      </w:pPr>
      <w:r w:rsidRPr="00AB215C">
        <w:rPr>
          <w:rFonts w:ascii="Palatino Linotype" w:eastAsia="Calibri" w:hAnsi="Palatino Linotype" w:cs="Tahoma"/>
          <w:iCs/>
          <w:szCs w:val="22"/>
          <w:lang w:val="es-ES" w:eastAsia="es-ES_tradnl"/>
        </w:rPr>
        <w:t xml:space="preserve">Escolaridad </w:t>
      </w:r>
    </w:p>
    <w:p w14:paraId="44050052" w14:textId="1B202E57" w:rsidR="00190A34" w:rsidRPr="00AB215C" w:rsidRDefault="00115C10" w:rsidP="00791822">
      <w:pPr>
        <w:pStyle w:val="Prrafodelista"/>
        <w:numPr>
          <w:ilvl w:val="0"/>
          <w:numId w:val="27"/>
        </w:numPr>
        <w:tabs>
          <w:tab w:val="left" w:pos="4962"/>
        </w:tabs>
        <w:spacing w:line="360" w:lineRule="auto"/>
        <w:jc w:val="both"/>
        <w:rPr>
          <w:rFonts w:ascii="Palatino Linotype" w:eastAsia="Calibri" w:hAnsi="Palatino Linotype" w:cs="Tahoma"/>
          <w:iCs/>
          <w:szCs w:val="22"/>
          <w:lang w:val="es-ES" w:eastAsia="es-ES_tradnl"/>
        </w:rPr>
      </w:pPr>
      <w:r w:rsidRPr="00AB215C">
        <w:rPr>
          <w:rFonts w:ascii="Palatino Linotype" w:eastAsia="Calibri" w:hAnsi="Palatino Linotype" w:cs="Tahoma"/>
          <w:iCs/>
          <w:szCs w:val="22"/>
          <w:lang w:val="es-ES" w:eastAsia="es-ES_tradnl"/>
        </w:rPr>
        <w:t xml:space="preserve">Antigüedad </w:t>
      </w:r>
      <w:r w:rsidR="00190A34" w:rsidRPr="00AB215C">
        <w:rPr>
          <w:rFonts w:ascii="Palatino Linotype" w:eastAsia="Calibri" w:hAnsi="Palatino Linotype" w:cs="Tahoma"/>
          <w:iCs/>
          <w:szCs w:val="22"/>
          <w:lang w:val="es-ES" w:eastAsia="es-ES_tradnl"/>
        </w:rPr>
        <w:t>en las plazas</w:t>
      </w:r>
    </w:p>
    <w:p w14:paraId="4BFF231C" w14:textId="3C9E7016" w:rsidR="00115C10" w:rsidRPr="00AB215C" w:rsidRDefault="00115C10" w:rsidP="00791822">
      <w:pPr>
        <w:pStyle w:val="Prrafodelista"/>
        <w:numPr>
          <w:ilvl w:val="0"/>
          <w:numId w:val="27"/>
        </w:numPr>
        <w:tabs>
          <w:tab w:val="left" w:pos="4962"/>
        </w:tabs>
        <w:spacing w:line="360" w:lineRule="auto"/>
        <w:jc w:val="both"/>
        <w:rPr>
          <w:rFonts w:ascii="Palatino Linotype" w:eastAsia="Calibri" w:hAnsi="Palatino Linotype" w:cs="Tahoma"/>
          <w:iCs/>
          <w:szCs w:val="22"/>
          <w:lang w:val="es-ES" w:eastAsia="es-ES_tradnl"/>
        </w:rPr>
      </w:pPr>
      <w:r w:rsidRPr="00AB215C">
        <w:rPr>
          <w:rFonts w:ascii="Palatino Linotype" w:eastAsia="Calibri" w:hAnsi="Palatino Linotype" w:cs="Tahoma"/>
          <w:iCs/>
          <w:szCs w:val="22"/>
          <w:lang w:val="es-ES" w:eastAsia="es-ES_tradnl"/>
        </w:rPr>
        <w:lastRenderedPageBreak/>
        <w:t xml:space="preserve">Documento, acta, contrato, convenio o el documento que indique la razón </w:t>
      </w:r>
      <w:r w:rsidR="00532A38" w:rsidRPr="00AB215C">
        <w:rPr>
          <w:rFonts w:ascii="Palatino Linotype" w:eastAsia="Calibri" w:hAnsi="Palatino Linotype" w:cs="Tahoma"/>
          <w:iCs/>
          <w:szCs w:val="22"/>
          <w:lang w:val="es-ES" w:eastAsia="es-ES_tradnl"/>
        </w:rPr>
        <w:t xml:space="preserve">y en qué términos se asignaron </w:t>
      </w:r>
      <w:r w:rsidR="00190A34" w:rsidRPr="00AB215C">
        <w:rPr>
          <w:rFonts w:ascii="Palatino Linotype" w:eastAsia="Calibri" w:hAnsi="Palatino Linotype" w:cs="Tahoma"/>
          <w:iCs/>
          <w:szCs w:val="22"/>
          <w:lang w:val="es-ES" w:eastAsia="es-ES_tradnl"/>
        </w:rPr>
        <w:t xml:space="preserve">las plazas sin que los servidores públicos hayan reunido los requisitos para tal efecto. </w:t>
      </w:r>
    </w:p>
    <w:p w14:paraId="27480898" w14:textId="77777777" w:rsidR="00115C10" w:rsidRPr="00AB215C" w:rsidRDefault="00115C10" w:rsidP="00791822">
      <w:pPr>
        <w:tabs>
          <w:tab w:val="left" w:pos="4962"/>
        </w:tabs>
        <w:spacing w:line="360" w:lineRule="auto"/>
        <w:ind w:left="1080"/>
        <w:jc w:val="both"/>
        <w:rPr>
          <w:rFonts w:ascii="Palatino Linotype" w:eastAsia="Calibri" w:hAnsi="Palatino Linotype" w:cs="Tahoma"/>
          <w:iCs/>
          <w:szCs w:val="22"/>
          <w:lang w:val="es-ES" w:eastAsia="es-ES_tradnl"/>
        </w:rPr>
      </w:pPr>
    </w:p>
    <w:p w14:paraId="1F35CE47" w14:textId="736D2AC8" w:rsidR="006A4EAE" w:rsidRPr="00AB215C" w:rsidRDefault="007343FD" w:rsidP="00791822">
      <w:pPr>
        <w:tabs>
          <w:tab w:val="left" w:pos="4962"/>
        </w:tabs>
        <w:spacing w:line="360" w:lineRule="auto"/>
        <w:jc w:val="both"/>
        <w:rPr>
          <w:rFonts w:ascii="Palatino Linotype" w:eastAsia="Calibri" w:hAnsi="Palatino Linotype" w:cs="Tahoma"/>
          <w:iCs/>
          <w:sz w:val="22"/>
          <w:szCs w:val="22"/>
          <w:lang w:eastAsia="es-ES_tradnl"/>
        </w:rPr>
      </w:pPr>
      <w:r w:rsidRPr="00AB215C">
        <w:rPr>
          <w:rFonts w:ascii="Palatino Linotype" w:eastAsia="Calibri" w:hAnsi="Palatino Linotype" w:cs="Tahoma"/>
          <w:iCs/>
          <w:sz w:val="22"/>
          <w:szCs w:val="22"/>
          <w:lang w:val="es-ES" w:eastAsia="es-ES_tradnl"/>
        </w:rPr>
        <w:t>En respuesta</w:t>
      </w:r>
      <w:r w:rsidR="000A5058" w:rsidRPr="00AB215C">
        <w:rPr>
          <w:rFonts w:ascii="Palatino Linotype" w:eastAsia="Calibri" w:hAnsi="Palatino Linotype" w:cs="Tahoma"/>
          <w:iCs/>
          <w:sz w:val="22"/>
          <w:szCs w:val="22"/>
          <w:lang w:val="es-ES" w:eastAsia="es-ES_tradnl"/>
        </w:rPr>
        <w:t xml:space="preserve">, </w:t>
      </w:r>
      <w:r w:rsidR="00AB75E2" w:rsidRPr="00AB215C">
        <w:rPr>
          <w:rFonts w:ascii="Palatino Linotype" w:eastAsia="Calibri" w:hAnsi="Palatino Linotype" w:cs="Tahoma"/>
          <w:iCs/>
          <w:sz w:val="22"/>
          <w:szCs w:val="22"/>
          <w:lang w:val="es-ES" w:eastAsia="es-ES_tradnl"/>
        </w:rPr>
        <w:t xml:space="preserve">el Sujeto Obligado informó que </w:t>
      </w:r>
      <w:r w:rsidR="006F67DD" w:rsidRPr="00AB215C">
        <w:rPr>
          <w:rFonts w:ascii="Palatino Linotype" w:eastAsia="Calibri" w:hAnsi="Palatino Linotype" w:cs="Tahoma"/>
          <w:iCs/>
          <w:sz w:val="22"/>
          <w:szCs w:val="22"/>
          <w:lang w:val="es-ES" w:eastAsia="es-ES_tradnl"/>
        </w:rPr>
        <w:t xml:space="preserve">no contaba con la información en los términos solicitados, </w:t>
      </w:r>
      <w:r w:rsidR="004275F5" w:rsidRPr="00AB215C">
        <w:rPr>
          <w:rFonts w:ascii="Palatino Linotype" w:eastAsia="Calibri" w:hAnsi="Palatino Linotype" w:cs="Tahoma"/>
          <w:iCs/>
          <w:sz w:val="22"/>
          <w:szCs w:val="22"/>
          <w:lang w:val="es-ES" w:eastAsia="es-ES_tradnl"/>
        </w:rPr>
        <w:t xml:space="preserve">de </w:t>
      </w:r>
      <w:r w:rsidR="006F67DD" w:rsidRPr="00AB215C">
        <w:rPr>
          <w:rFonts w:ascii="Palatino Linotype" w:eastAsia="Calibri" w:hAnsi="Palatino Linotype" w:cs="Tahoma"/>
          <w:iCs/>
          <w:sz w:val="22"/>
          <w:szCs w:val="22"/>
          <w:lang w:val="es-ES" w:eastAsia="es-ES_tradnl"/>
        </w:rPr>
        <w:t>conformidad</w:t>
      </w:r>
      <w:r w:rsidR="004275F5" w:rsidRPr="00AB215C">
        <w:rPr>
          <w:rFonts w:ascii="Palatino Linotype" w:eastAsia="Calibri" w:hAnsi="Palatino Linotype" w:cs="Tahoma"/>
          <w:iCs/>
          <w:sz w:val="22"/>
          <w:szCs w:val="22"/>
          <w:lang w:val="es-ES" w:eastAsia="es-ES_tradnl"/>
        </w:rPr>
        <w:t xml:space="preserve"> a lo establecido en el artículo 12 de la Ley de Transparencia y Acceso a la Información Pública del Estado de México y M</w:t>
      </w:r>
      <w:r w:rsidR="006F67DD" w:rsidRPr="00AB215C">
        <w:rPr>
          <w:rFonts w:ascii="Palatino Linotype" w:eastAsia="Calibri" w:hAnsi="Palatino Linotype" w:cs="Tahoma"/>
          <w:iCs/>
          <w:sz w:val="22"/>
          <w:szCs w:val="22"/>
          <w:lang w:val="es-ES" w:eastAsia="es-ES_tradnl"/>
        </w:rPr>
        <w:t>unicipios.</w:t>
      </w:r>
      <w:r w:rsidR="004275F5" w:rsidRPr="00AB215C">
        <w:rPr>
          <w:rFonts w:ascii="Palatino Linotype" w:eastAsia="Calibri" w:hAnsi="Palatino Linotype" w:cs="Tahoma"/>
          <w:iCs/>
          <w:sz w:val="22"/>
          <w:szCs w:val="22"/>
          <w:lang w:val="es-ES" w:eastAsia="es-ES_tradnl"/>
        </w:rPr>
        <w:t xml:space="preserve"> </w:t>
      </w:r>
    </w:p>
    <w:p w14:paraId="253EC37A" w14:textId="77777777" w:rsidR="00190A34" w:rsidRPr="00AB215C" w:rsidRDefault="00190A34" w:rsidP="00791822">
      <w:pPr>
        <w:tabs>
          <w:tab w:val="left" w:pos="4962"/>
        </w:tabs>
        <w:spacing w:line="360" w:lineRule="auto"/>
        <w:jc w:val="both"/>
        <w:rPr>
          <w:rFonts w:ascii="Palatino Linotype" w:eastAsia="Calibri" w:hAnsi="Palatino Linotype" w:cs="Tahoma"/>
          <w:iCs/>
          <w:sz w:val="22"/>
          <w:szCs w:val="22"/>
          <w:lang w:val="es-ES" w:eastAsia="es-ES_tradnl"/>
        </w:rPr>
      </w:pPr>
    </w:p>
    <w:p w14:paraId="6E374DA3" w14:textId="68F98341" w:rsidR="00CC5595" w:rsidRPr="00AB215C" w:rsidRDefault="00533B79" w:rsidP="00791822">
      <w:pPr>
        <w:tabs>
          <w:tab w:val="left" w:pos="4962"/>
        </w:tabs>
        <w:spacing w:line="360" w:lineRule="auto"/>
        <w:jc w:val="both"/>
        <w:rPr>
          <w:rFonts w:ascii="Palatino Linotype" w:eastAsia="Calibri" w:hAnsi="Palatino Linotype" w:cs="Tahoma"/>
          <w:iCs/>
          <w:sz w:val="22"/>
          <w:szCs w:val="22"/>
          <w:lang w:val="es-ES" w:eastAsia="es-ES_tradnl"/>
        </w:rPr>
      </w:pPr>
      <w:r w:rsidRPr="00AB215C">
        <w:rPr>
          <w:rFonts w:ascii="Palatino Linotype" w:eastAsia="Calibri" w:hAnsi="Palatino Linotype" w:cs="Tahoma"/>
          <w:iCs/>
          <w:sz w:val="22"/>
          <w:szCs w:val="22"/>
          <w:lang w:val="es-ES" w:eastAsia="es-ES_tradnl"/>
        </w:rPr>
        <w:t xml:space="preserve">Inconforme con </w:t>
      </w:r>
      <w:r w:rsidR="0098056C" w:rsidRPr="00AB215C">
        <w:rPr>
          <w:rFonts w:ascii="Palatino Linotype" w:eastAsia="Calibri" w:hAnsi="Palatino Linotype" w:cs="Tahoma"/>
          <w:iCs/>
          <w:sz w:val="22"/>
          <w:szCs w:val="22"/>
          <w:lang w:val="es-ES" w:eastAsia="es-ES_tradnl"/>
        </w:rPr>
        <w:t>la respuesta, el</w:t>
      </w:r>
      <w:r w:rsidRPr="00AB215C">
        <w:rPr>
          <w:rFonts w:ascii="Palatino Linotype" w:eastAsia="Calibri" w:hAnsi="Palatino Linotype" w:cs="Tahoma"/>
          <w:iCs/>
          <w:sz w:val="22"/>
          <w:szCs w:val="22"/>
          <w:lang w:val="es-ES" w:eastAsia="es-ES_tradnl"/>
        </w:rPr>
        <w:t xml:space="preserve"> </w:t>
      </w:r>
      <w:r w:rsidR="00983EDC" w:rsidRPr="00AB215C">
        <w:rPr>
          <w:rFonts w:ascii="Palatino Linotype" w:eastAsia="Calibri" w:hAnsi="Palatino Linotype" w:cs="Tahoma"/>
          <w:iCs/>
          <w:sz w:val="22"/>
          <w:szCs w:val="22"/>
          <w:lang w:val="es-ES" w:eastAsia="es-ES_tradnl"/>
        </w:rPr>
        <w:t>P</w:t>
      </w:r>
      <w:r w:rsidRPr="00AB215C">
        <w:rPr>
          <w:rFonts w:ascii="Palatino Linotype" w:eastAsia="Calibri" w:hAnsi="Palatino Linotype" w:cs="Tahoma"/>
          <w:iCs/>
          <w:sz w:val="22"/>
          <w:szCs w:val="22"/>
          <w:lang w:val="es-ES" w:eastAsia="es-ES_tradnl"/>
        </w:rPr>
        <w:t xml:space="preserve">articular interpuso </w:t>
      </w:r>
      <w:r w:rsidR="00983EDC" w:rsidRPr="00AB215C">
        <w:rPr>
          <w:rFonts w:ascii="Palatino Linotype" w:eastAsia="Calibri" w:hAnsi="Palatino Linotype" w:cs="Tahoma"/>
          <w:iCs/>
          <w:sz w:val="22"/>
          <w:szCs w:val="22"/>
          <w:lang w:val="es-ES" w:eastAsia="es-ES_tradnl"/>
        </w:rPr>
        <w:t>Recurso de R</w:t>
      </w:r>
      <w:r w:rsidRPr="00AB215C">
        <w:rPr>
          <w:rFonts w:ascii="Palatino Linotype" w:eastAsia="Calibri" w:hAnsi="Palatino Linotype" w:cs="Tahoma"/>
          <w:iCs/>
          <w:sz w:val="22"/>
          <w:szCs w:val="22"/>
          <w:lang w:val="es-ES" w:eastAsia="es-ES_tradnl"/>
        </w:rPr>
        <w:t xml:space="preserve">evisión, </w:t>
      </w:r>
      <w:r w:rsidR="00D95B5F" w:rsidRPr="00AB215C">
        <w:rPr>
          <w:rFonts w:ascii="Palatino Linotype" w:eastAsia="Calibri" w:hAnsi="Palatino Linotype" w:cs="Tahoma"/>
          <w:iCs/>
          <w:sz w:val="22"/>
          <w:szCs w:val="22"/>
          <w:lang w:val="es-ES" w:eastAsia="es-ES_tradnl"/>
        </w:rPr>
        <w:t xml:space="preserve">en donde se agravió </w:t>
      </w:r>
      <w:r w:rsidR="006F67DD" w:rsidRPr="00AB215C">
        <w:rPr>
          <w:rFonts w:ascii="Palatino Linotype" w:eastAsia="Calibri" w:hAnsi="Palatino Linotype" w:cs="Tahoma"/>
          <w:iCs/>
          <w:sz w:val="22"/>
          <w:szCs w:val="22"/>
          <w:lang w:val="es-ES" w:eastAsia="es-ES_tradnl"/>
        </w:rPr>
        <w:t xml:space="preserve">por la deficiencia de la fundamentación y motivación en la respuesta, </w:t>
      </w:r>
      <w:r w:rsidR="00601E59" w:rsidRPr="00AB215C">
        <w:rPr>
          <w:rFonts w:ascii="Palatino Linotype" w:eastAsia="Calibri" w:hAnsi="Palatino Linotype" w:cs="Tahoma"/>
          <w:iCs/>
          <w:sz w:val="22"/>
          <w:szCs w:val="22"/>
          <w:lang w:val="es-ES" w:eastAsia="es-ES_tradnl"/>
        </w:rPr>
        <w:t xml:space="preserve">lo cual constituye la causal de procedencia del Recurso de Revisión, en términos del artículo 179, fracción </w:t>
      </w:r>
      <w:r w:rsidR="006F67DD" w:rsidRPr="00AB215C">
        <w:rPr>
          <w:rFonts w:ascii="Palatino Linotype" w:eastAsia="Calibri" w:hAnsi="Palatino Linotype" w:cs="Tahoma"/>
          <w:iCs/>
          <w:sz w:val="22"/>
          <w:szCs w:val="22"/>
          <w:lang w:val="es-ES" w:eastAsia="es-ES_tradnl"/>
        </w:rPr>
        <w:t>XIII</w:t>
      </w:r>
      <w:r w:rsidR="00601E59" w:rsidRPr="00AB215C">
        <w:rPr>
          <w:rFonts w:ascii="Palatino Linotype" w:eastAsia="Calibri" w:hAnsi="Palatino Linotype" w:cs="Tahoma"/>
          <w:iCs/>
          <w:sz w:val="22"/>
          <w:szCs w:val="22"/>
          <w:lang w:val="es-ES" w:eastAsia="es-ES_tradnl"/>
        </w:rPr>
        <w:t xml:space="preserve">, de la Ley de Transparencia y Acceso a la Información Pública del Estado de México y Municipios. </w:t>
      </w:r>
    </w:p>
    <w:p w14:paraId="5AAA49DE" w14:textId="77777777" w:rsidR="0098056C" w:rsidRPr="00AB215C" w:rsidRDefault="0098056C" w:rsidP="00791822">
      <w:pPr>
        <w:tabs>
          <w:tab w:val="left" w:pos="4962"/>
        </w:tabs>
        <w:spacing w:line="360" w:lineRule="auto"/>
        <w:jc w:val="both"/>
        <w:rPr>
          <w:rFonts w:ascii="Palatino Linotype" w:hAnsi="Palatino Linotype" w:cs="Tahoma"/>
          <w:sz w:val="22"/>
          <w:szCs w:val="22"/>
          <w:lang w:val="es-ES"/>
        </w:rPr>
      </w:pPr>
    </w:p>
    <w:p w14:paraId="51E0B9F7" w14:textId="76A5A1C3" w:rsidR="00DF7DF3" w:rsidRPr="00AB215C" w:rsidRDefault="009D5C33" w:rsidP="00791822">
      <w:pPr>
        <w:spacing w:line="360" w:lineRule="auto"/>
        <w:jc w:val="both"/>
        <w:rPr>
          <w:rFonts w:ascii="Palatino Linotype" w:eastAsia="Calibri" w:hAnsi="Palatino Linotype" w:cs="Tahoma"/>
          <w:bCs/>
          <w:sz w:val="22"/>
          <w:szCs w:val="22"/>
          <w:lang w:val="es-ES_tradnl" w:eastAsia="en-US"/>
        </w:rPr>
      </w:pPr>
      <w:r w:rsidRPr="00AB215C">
        <w:rPr>
          <w:rFonts w:ascii="Palatino Linotype" w:eastAsia="Calibri" w:hAnsi="Palatino Linotype" w:cs="Tahoma"/>
          <w:bCs/>
          <w:sz w:val="22"/>
          <w:szCs w:val="22"/>
          <w:lang w:val="es-ES_tradnl" w:eastAsia="en-US"/>
        </w:rPr>
        <w:t xml:space="preserve">A su vez, </w:t>
      </w:r>
      <w:r w:rsidR="00DF7DF3" w:rsidRPr="00AB215C">
        <w:rPr>
          <w:rFonts w:ascii="Palatino Linotype" w:eastAsia="Calibri" w:hAnsi="Palatino Linotype" w:cs="Tahoma"/>
          <w:bCs/>
          <w:sz w:val="22"/>
          <w:szCs w:val="22"/>
          <w:lang w:val="es-ES_tradnl" w:eastAsia="en-US"/>
        </w:rPr>
        <w:t xml:space="preserve"> el Sujeto Obligado </w:t>
      </w:r>
      <w:r w:rsidR="006F67DD" w:rsidRPr="00AB215C">
        <w:rPr>
          <w:rFonts w:ascii="Palatino Linotype" w:eastAsia="Calibri" w:hAnsi="Palatino Linotype" w:cs="Tahoma"/>
          <w:bCs/>
          <w:sz w:val="22"/>
          <w:szCs w:val="22"/>
          <w:lang w:val="es-ES_tradnl" w:eastAsia="en-US"/>
        </w:rPr>
        <w:t>en el Informe Justificado, ratificó su respuesta</w:t>
      </w:r>
      <w:r w:rsidR="00DF7DF3" w:rsidRPr="00AB215C">
        <w:rPr>
          <w:rFonts w:ascii="Palatino Linotype" w:eastAsia="Calibri" w:hAnsi="Palatino Linotype" w:cs="Tahoma"/>
          <w:bCs/>
          <w:sz w:val="22"/>
          <w:szCs w:val="22"/>
          <w:lang w:val="es-ES_tradnl" w:eastAsia="en-US"/>
        </w:rPr>
        <w:t>.</w:t>
      </w:r>
    </w:p>
    <w:p w14:paraId="354B1D49" w14:textId="77777777" w:rsidR="009D5C33" w:rsidRPr="00AB215C" w:rsidRDefault="009D5C33" w:rsidP="00791822">
      <w:pPr>
        <w:spacing w:line="360" w:lineRule="auto"/>
        <w:jc w:val="both"/>
        <w:rPr>
          <w:rFonts w:ascii="Palatino Linotype" w:eastAsia="Calibri" w:hAnsi="Palatino Linotype" w:cs="Tahoma"/>
          <w:bCs/>
          <w:sz w:val="22"/>
          <w:szCs w:val="22"/>
          <w:lang w:val="es-ES_tradnl" w:eastAsia="en-US"/>
        </w:rPr>
      </w:pPr>
    </w:p>
    <w:p w14:paraId="051D7574" w14:textId="77777777" w:rsidR="00DF7DF3" w:rsidRPr="00AB215C" w:rsidRDefault="00DF7DF3" w:rsidP="00791822">
      <w:pPr>
        <w:tabs>
          <w:tab w:val="left" w:pos="4962"/>
        </w:tabs>
        <w:spacing w:line="360" w:lineRule="auto"/>
        <w:jc w:val="both"/>
        <w:rPr>
          <w:rFonts w:ascii="Palatino Linotype" w:eastAsia="Calibri" w:hAnsi="Palatino Linotype" w:cs="Tahoma"/>
          <w:iCs/>
          <w:sz w:val="22"/>
          <w:szCs w:val="22"/>
          <w:lang w:val="es-ES" w:eastAsia="es-ES_tradnl"/>
        </w:rPr>
      </w:pPr>
      <w:r w:rsidRPr="00AB215C">
        <w:rPr>
          <w:rFonts w:ascii="Palatino Linotype" w:eastAsia="Calibri" w:hAnsi="Palatino Linotype" w:cs="Tahoma"/>
          <w:iCs/>
          <w:sz w:val="22"/>
          <w:szCs w:val="22"/>
          <w:lang w:val="es-ES"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w:t>
      </w:r>
    </w:p>
    <w:p w14:paraId="562F83A9" w14:textId="77777777" w:rsidR="00DF7DF3" w:rsidRPr="00AB215C" w:rsidRDefault="00DF7DF3" w:rsidP="00791822">
      <w:pPr>
        <w:spacing w:line="360" w:lineRule="auto"/>
        <w:ind w:right="-93"/>
        <w:jc w:val="both"/>
        <w:rPr>
          <w:rFonts w:ascii="Palatino Linotype" w:eastAsia="Calibri" w:hAnsi="Palatino Linotype" w:cs="Tahoma"/>
          <w:bCs/>
          <w:sz w:val="22"/>
          <w:szCs w:val="22"/>
          <w:lang w:eastAsia="en-US"/>
        </w:rPr>
      </w:pPr>
    </w:p>
    <w:p w14:paraId="77DABDC9" w14:textId="77777777" w:rsidR="00D200AB" w:rsidRPr="00AB215C" w:rsidRDefault="009617D3" w:rsidP="00791822">
      <w:pPr>
        <w:spacing w:line="360" w:lineRule="auto"/>
        <w:ind w:right="-93"/>
        <w:jc w:val="both"/>
        <w:rPr>
          <w:rFonts w:ascii="Palatino Linotype" w:hAnsi="Palatino Linotype" w:cs="Tahoma"/>
          <w:b/>
          <w:sz w:val="22"/>
          <w:szCs w:val="22"/>
        </w:rPr>
      </w:pPr>
      <w:r w:rsidRPr="00AB215C">
        <w:rPr>
          <w:rFonts w:ascii="Palatino Linotype" w:hAnsi="Palatino Linotype" w:cs="Tahoma"/>
          <w:b/>
          <w:sz w:val="22"/>
          <w:szCs w:val="22"/>
          <w:lang w:val="es-ES"/>
        </w:rPr>
        <w:t>CUART</w:t>
      </w:r>
      <w:r w:rsidR="002241A6" w:rsidRPr="00AB215C">
        <w:rPr>
          <w:rFonts w:ascii="Palatino Linotype" w:hAnsi="Palatino Linotype" w:cs="Tahoma"/>
          <w:b/>
          <w:sz w:val="22"/>
          <w:szCs w:val="22"/>
          <w:lang w:val="es-ES"/>
        </w:rPr>
        <w:t>O</w:t>
      </w:r>
      <w:r w:rsidRPr="00AB215C">
        <w:rPr>
          <w:rFonts w:ascii="Palatino Linotype" w:hAnsi="Palatino Linotype" w:cs="Tahoma"/>
          <w:b/>
          <w:sz w:val="22"/>
          <w:szCs w:val="22"/>
          <w:lang w:val="es-ES"/>
        </w:rPr>
        <w:t xml:space="preserve">. </w:t>
      </w:r>
      <w:r w:rsidR="00D200AB" w:rsidRPr="00AB215C">
        <w:rPr>
          <w:rFonts w:ascii="Palatino Linotype" w:hAnsi="Palatino Linotype" w:cs="Tahoma"/>
          <w:b/>
          <w:sz w:val="22"/>
          <w:szCs w:val="22"/>
        </w:rPr>
        <w:t>Marco normativo aplicable en materia de transparencia y acceso a la información pública.</w:t>
      </w:r>
    </w:p>
    <w:p w14:paraId="1DAFCE98" w14:textId="77777777" w:rsidR="00D200AB" w:rsidRPr="00AB215C" w:rsidRDefault="00D200AB" w:rsidP="00791822">
      <w:pPr>
        <w:spacing w:line="360" w:lineRule="auto"/>
        <w:ind w:right="-93"/>
        <w:jc w:val="both"/>
        <w:rPr>
          <w:rFonts w:ascii="Palatino Linotype" w:hAnsi="Palatino Linotype" w:cs="Tahoma"/>
          <w:b/>
          <w:sz w:val="22"/>
          <w:szCs w:val="22"/>
        </w:rPr>
      </w:pPr>
    </w:p>
    <w:p w14:paraId="7C955962" w14:textId="77777777" w:rsidR="00D200AB" w:rsidRPr="00AB215C" w:rsidRDefault="00D200AB" w:rsidP="00791822">
      <w:pPr>
        <w:spacing w:line="360" w:lineRule="auto"/>
        <w:contextualSpacing/>
        <w:jc w:val="both"/>
        <w:rPr>
          <w:rFonts w:ascii="Palatino Linotype" w:hAnsi="Palatino Linotype" w:cs="Tahoma"/>
          <w:sz w:val="22"/>
          <w:szCs w:val="22"/>
        </w:rPr>
      </w:pPr>
      <w:r w:rsidRPr="00AB215C">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A5A4E1A" w14:textId="77777777" w:rsidR="00D200AB" w:rsidRPr="00AB215C" w:rsidRDefault="00D200AB" w:rsidP="00791822">
      <w:pPr>
        <w:spacing w:line="360" w:lineRule="auto"/>
        <w:jc w:val="both"/>
        <w:rPr>
          <w:rFonts w:ascii="Palatino Linotype" w:hAnsi="Palatino Linotype" w:cs="Tahoma"/>
          <w:sz w:val="22"/>
          <w:szCs w:val="22"/>
        </w:rPr>
      </w:pPr>
      <w:r w:rsidRPr="00AB215C">
        <w:rPr>
          <w:rFonts w:ascii="Palatino Linotype" w:hAnsi="Palatino Linotype" w:cs="Tahoma"/>
          <w:sz w:val="22"/>
          <w:szCs w:val="22"/>
        </w:rPr>
        <w:lastRenderedPageBreak/>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4572F657" w14:textId="77777777" w:rsidR="00D200AB" w:rsidRPr="00AB215C" w:rsidRDefault="00D200AB" w:rsidP="00791822">
      <w:pPr>
        <w:spacing w:line="360" w:lineRule="auto"/>
        <w:jc w:val="both"/>
        <w:rPr>
          <w:rFonts w:ascii="Palatino Linotype" w:hAnsi="Palatino Linotype" w:cs="Tahoma"/>
          <w:sz w:val="22"/>
          <w:szCs w:val="22"/>
        </w:rPr>
      </w:pPr>
    </w:p>
    <w:p w14:paraId="6661389A" w14:textId="77777777" w:rsidR="00D200AB" w:rsidRPr="00AB215C" w:rsidRDefault="00D200AB" w:rsidP="00791822">
      <w:pPr>
        <w:spacing w:line="360" w:lineRule="auto"/>
        <w:jc w:val="both"/>
        <w:rPr>
          <w:rFonts w:ascii="Palatino Linotype" w:hAnsi="Palatino Linotype" w:cs="Tahoma"/>
          <w:sz w:val="22"/>
          <w:szCs w:val="22"/>
        </w:rPr>
      </w:pPr>
      <w:r w:rsidRPr="00AB215C">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3AC55359" w14:textId="77777777" w:rsidR="00D200AB" w:rsidRPr="00AB215C" w:rsidRDefault="00D200AB" w:rsidP="00791822">
      <w:pPr>
        <w:spacing w:line="360" w:lineRule="auto"/>
        <w:jc w:val="both"/>
        <w:rPr>
          <w:rFonts w:ascii="Palatino Linotype" w:hAnsi="Palatino Linotype" w:cs="Tahoma"/>
          <w:sz w:val="22"/>
          <w:szCs w:val="22"/>
        </w:rPr>
      </w:pPr>
    </w:p>
    <w:p w14:paraId="3F1B4A49" w14:textId="77777777" w:rsidR="00D200AB" w:rsidRPr="00AB215C" w:rsidRDefault="00D200AB" w:rsidP="00791822">
      <w:pPr>
        <w:spacing w:line="360" w:lineRule="auto"/>
        <w:jc w:val="both"/>
        <w:rPr>
          <w:rFonts w:ascii="Palatino Linotype" w:hAnsi="Palatino Linotype" w:cs="Tahoma"/>
          <w:sz w:val="22"/>
          <w:szCs w:val="22"/>
        </w:rPr>
      </w:pPr>
      <w:r w:rsidRPr="00AB215C">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4FD9AE7" w14:textId="77777777" w:rsidR="00D200AB" w:rsidRPr="00AB215C" w:rsidRDefault="00D200AB" w:rsidP="00791822">
      <w:pPr>
        <w:spacing w:line="360" w:lineRule="auto"/>
        <w:jc w:val="both"/>
        <w:rPr>
          <w:rFonts w:ascii="Palatino Linotype" w:hAnsi="Palatino Linotype" w:cs="Tahoma"/>
          <w:sz w:val="22"/>
          <w:szCs w:val="22"/>
        </w:rPr>
      </w:pPr>
    </w:p>
    <w:p w14:paraId="602C553A" w14:textId="77777777" w:rsidR="00D200AB" w:rsidRPr="00AB215C" w:rsidRDefault="00D200AB" w:rsidP="00791822">
      <w:pPr>
        <w:spacing w:line="360" w:lineRule="auto"/>
        <w:jc w:val="both"/>
        <w:rPr>
          <w:rFonts w:ascii="Palatino Linotype" w:hAnsi="Palatino Linotype" w:cs="Tahoma"/>
          <w:sz w:val="22"/>
          <w:szCs w:val="22"/>
        </w:rPr>
      </w:pPr>
      <w:r w:rsidRPr="00AB215C">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1FCE6C96" w14:textId="77777777" w:rsidR="00D200AB" w:rsidRPr="00AB215C" w:rsidRDefault="00D200AB" w:rsidP="00791822">
      <w:pPr>
        <w:spacing w:line="360" w:lineRule="auto"/>
        <w:jc w:val="both"/>
        <w:rPr>
          <w:rFonts w:ascii="Palatino Linotype" w:hAnsi="Palatino Linotype" w:cs="Tahoma"/>
          <w:sz w:val="22"/>
          <w:szCs w:val="22"/>
        </w:rPr>
      </w:pPr>
    </w:p>
    <w:p w14:paraId="4D287A27" w14:textId="77777777" w:rsidR="00D200AB" w:rsidRPr="00AB215C" w:rsidRDefault="00D200AB" w:rsidP="00791822">
      <w:pPr>
        <w:spacing w:line="360" w:lineRule="auto"/>
        <w:jc w:val="both"/>
        <w:rPr>
          <w:rFonts w:ascii="Palatino Linotype" w:hAnsi="Palatino Linotype" w:cs="Tahoma"/>
          <w:sz w:val="22"/>
          <w:szCs w:val="22"/>
        </w:rPr>
      </w:pPr>
      <w:r w:rsidRPr="00AB215C">
        <w:rPr>
          <w:rFonts w:ascii="Palatino Linotype" w:hAnsi="Palatino Linotype" w:cs="Tahoma"/>
          <w:sz w:val="22"/>
          <w:szCs w:val="22"/>
        </w:rPr>
        <w:t>El artículo 12, que, quienes generen, recopilen, administren, manejen, procesen, archiven o conserven información pública serán responsables de la misma.</w:t>
      </w:r>
    </w:p>
    <w:p w14:paraId="24E304D5" w14:textId="77777777" w:rsidR="00D200AB" w:rsidRPr="00AB215C" w:rsidRDefault="00D200AB" w:rsidP="00791822">
      <w:pPr>
        <w:spacing w:line="360" w:lineRule="auto"/>
        <w:jc w:val="both"/>
        <w:rPr>
          <w:rFonts w:ascii="Palatino Linotype" w:hAnsi="Palatino Linotype" w:cs="Tahoma"/>
          <w:sz w:val="22"/>
          <w:szCs w:val="22"/>
        </w:rPr>
      </w:pPr>
    </w:p>
    <w:p w14:paraId="343D30FA" w14:textId="77777777" w:rsidR="00D200AB" w:rsidRPr="00AB215C" w:rsidRDefault="00D200AB" w:rsidP="00791822">
      <w:pPr>
        <w:spacing w:line="360" w:lineRule="auto"/>
        <w:jc w:val="both"/>
        <w:rPr>
          <w:rFonts w:ascii="Palatino Linotype" w:hAnsi="Palatino Linotype" w:cs="Tahoma"/>
          <w:sz w:val="22"/>
          <w:szCs w:val="22"/>
        </w:rPr>
      </w:pPr>
      <w:r w:rsidRPr="00AB215C">
        <w:rPr>
          <w:rFonts w:ascii="Palatino Linotype" w:hAnsi="Palatino Linotype" w:cs="Tahoma"/>
          <w:sz w:val="22"/>
          <w:szCs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57808E0E" w14:textId="77777777" w:rsidR="006338A2" w:rsidRPr="00AB215C" w:rsidRDefault="006338A2" w:rsidP="00791822">
      <w:pPr>
        <w:spacing w:line="360" w:lineRule="auto"/>
        <w:jc w:val="both"/>
        <w:rPr>
          <w:rFonts w:ascii="Palatino Linotype" w:hAnsi="Palatino Linotype" w:cs="Tahoma"/>
          <w:sz w:val="22"/>
          <w:szCs w:val="22"/>
        </w:rPr>
      </w:pPr>
    </w:p>
    <w:p w14:paraId="2A8CB93E" w14:textId="77777777" w:rsidR="00D200AB" w:rsidRPr="00AB215C" w:rsidRDefault="00D200AB" w:rsidP="00791822">
      <w:pPr>
        <w:spacing w:line="360" w:lineRule="auto"/>
        <w:jc w:val="both"/>
        <w:rPr>
          <w:rFonts w:ascii="Palatino Linotype" w:hAnsi="Palatino Linotype" w:cs="Tahoma"/>
          <w:sz w:val="22"/>
          <w:szCs w:val="22"/>
        </w:rPr>
      </w:pPr>
      <w:r w:rsidRPr="00AB215C">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3AB51DE" w14:textId="77777777" w:rsidR="00D200AB" w:rsidRPr="00AB215C" w:rsidRDefault="00D200AB" w:rsidP="00791822">
      <w:pPr>
        <w:spacing w:line="360" w:lineRule="auto"/>
        <w:jc w:val="both"/>
        <w:rPr>
          <w:rFonts w:ascii="Palatino Linotype" w:hAnsi="Palatino Linotype" w:cs="Tahoma"/>
          <w:sz w:val="22"/>
          <w:szCs w:val="22"/>
        </w:rPr>
      </w:pPr>
    </w:p>
    <w:p w14:paraId="0E70A365" w14:textId="77777777" w:rsidR="007876CF" w:rsidRPr="00AB215C" w:rsidRDefault="00D200AB" w:rsidP="00791822">
      <w:pPr>
        <w:spacing w:line="360" w:lineRule="auto"/>
        <w:ind w:right="-93"/>
        <w:jc w:val="both"/>
        <w:rPr>
          <w:rFonts w:ascii="Palatino Linotype" w:hAnsi="Palatino Linotype" w:cs="Tahoma"/>
          <w:b/>
          <w:sz w:val="22"/>
          <w:szCs w:val="22"/>
          <w:lang w:val="es-ES"/>
        </w:rPr>
      </w:pPr>
      <w:r w:rsidRPr="00AB215C">
        <w:rPr>
          <w:rFonts w:ascii="Palatino Linotype" w:hAnsi="Palatino Linotype" w:cs="Tahoma"/>
          <w:b/>
          <w:sz w:val="22"/>
          <w:szCs w:val="22"/>
          <w:lang w:val="es-ES"/>
        </w:rPr>
        <w:t xml:space="preserve">QUINTO. </w:t>
      </w:r>
      <w:r w:rsidR="009617D3" w:rsidRPr="00AB215C">
        <w:rPr>
          <w:rFonts w:ascii="Palatino Linotype" w:hAnsi="Palatino Linotype" w:cs="Tahoma"/>
          <w:b/>
          <w:sz w:val="22"/>
          <w:szCs w:val="22"/>
          <w:lang w:val="es-ES"/>
        </w:rPr>
        <w:t>Estudio de Fondo.</w:t>
      </w:r>
    </w:p>
    <w:p w14:paraId="123902FB" w14:textId="77777777" w:rsidR="00DF7DF3" w:rsidRPr="00AB215C" w:rsidRDefault="00DF7DF3" w:rsidP="00791822">
      <w:pPr>
        <w:spacing w:line="360" w:lineRule="auto"/>
        <w:ind w:right="-93"/>
        <w:jc w:val="both"/>
        <w:rPr>
          <w:rFonts w:ascii="Palatino Linotype" w:hAnsi="Palatino Linotype" w:cs="Tahoma"/>
          <w:b/>
          <w:sz w:val="22"/>
          <w:szCs w:val="22"/>
          <w:lang w:val="es-ES"/>
        </w:rPr>
      </w:pPr>
    </w:p>
    <w:p w14:paraId="30340DE2" w14:textId="77777777" w:rsidR="00DF7DF3" w:rsidRPr="00AB215C" w:rsidRDefault="00DF7DF3" w:rsidP="00791822">
      <w:pPr>
        <w:spacing w:line="360" w:lineRule="auto"/>
        <w:ind w:right="-93"/>
        <w:jc w:val="both"/>
        <w:rPr>
          <w:rFonts w:ascii="Palatino Linotype" w:eastAsia="Calibri" w:hAnsi="Palatino Linotype" w:cs="Tahoma"/>
          <w:bCs/>
          <w:sz w:val="22"/>
          <w:szCs w:val="22"/>
          <w:lang w:eastAsia="en-US"/>
        </w:rPr>
      </w:pPr>
      <w:r w:rsidRPr="00AB215C">
        <w:rPr>
          <w:rFonts w:ascii="Palatino Linotype" w:eastAsia="Calibri" w:hAnsi="Palatino Linotype" w:cs="Tahoma"/>
          <w:bCs/>
          <w:sz w:val="22"/>
          <w:szCs w:val="22"/>
          <w:lang w:eastAsia="en-US"/>
        </w:rPr>
        <w:t>Expuesta la controversia, se procede al análisis del agravio hecho valer por el Recurrente.</w:t>
      </w:r>
    </w:p>
    <w:p w14:paraId="58056181" w14:textId="77777777" w:rsidR="00DF7DF3" w:rsidRPr="00AB215C" w:rsidRDefault="00DF7DF3" w:rsidP="00791822">
      <w:pPr>
        <w:spacing w:line="360" w:lineRule="auto"/>
        <w:ind w:right="-93"/>
        <w:jc w:val="both"/>
        <w:rPr>
          <w:rFonts w:ascii="Palatino Linotype" w:eastAsia="Calibri" w:hAnsi="Palatino Linotype" w:cs="Tahoma"/>
          <w:bCs/>
          <w:sz w:val="22"/>
          <w:szCs w:val="22"/>
          <w:lang w:eastAsia="en-US"/>
        </w:rPr>
      </w:pPr>
    </w:p>
    <w:p w14:paraId="617A79DD" w14:textId="77777777" w:rsidR="00DF7DF3" w:rsidRPr="00AB215C" w:rsidRDefault="00DF7DF3" w:rsidP="00791822">
      <w:pPr>
        <w:spacing w:line="360" w:lineRule="auto"/>
        <w:ind w:right="-93"/>
        <w:jc w:val="both"/>
        <w:rPr>
          <w:rFonts w:ascii="Palatino Linotype" w:eastAsia="Calibri" w:hAnsi="Palatino Linotype" w:cs="Tahoma"/>
          <w:bCs/>
          <w:sz w:val="22"/>
          <w:szCs w:val="22"/>
          <w:lang w:eastAsia="en-US"/>
        </w:rPr>
      </w:pPr>
      <w:r w:rsidRPr="00AB215C">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14:paraId="32A1F19F" w14:textId="77777777" w:rsidR="00DF7DF3" w:rsidRPr="00AB215C" w:rsidRDefault="00DF7DF3" w:rsidP="00791822">
      <w:pPr>
        <w:spacing w:line="360" w:lineRule="auto"/>
        <w:ind w:right="-93"/>
        <w:jc w:val="both"/>
        <w:rPr>
          <w:rFonts w:ascii="Palatino Linotype" w:eastAsia="Calibri" w:hAnsi="Palatino Linotype" w:cs="Tahoma"/>
          <w:bCs/>
          <w:sz w:val="22"/>
          <w:szCs w:val="22"/>
          <w:lang w:eastAsia="en-US"/>
        </w:rPr>
      </w:pPr>
    </w:p>
    <w:p w14:paraId="09BF2E8A" w14:textId="77777777" w:rsidR="00DF7DF3" w:rsidRPr="00AB215C" w:rsidRDefault="00DF7DF3" w:rsidP="00791822">
      <w:pPr>
        <w:pStyle w:val="Prrafodelista"/>
        <w:numPr>
          <w:ilvl w:val="0"/>
          <w:numId w:val="2"/>
        </w:numPr>
        <w:spacing w:line="360" w:lineRule="auto"/>
        <w:ind w:right="-93"/>
        <w:contextualSpacing w:val="0"/>
        <w:jc w:val="both"/>
        <w:rPr>
          <w:rFonts w:ascii="Palatino Linotype" w:eastAsia="Calibri" w:hAnsi="Palatino Linotype" w:cs="Tahoma"/>
          <w:bCs/>
          <w:szCs w:val="22"/>
          <w:lang w:eastAsia="en-US"/>
        </w:rPr>
      </w:pPr>
      <w:r w:rsidRPr="00AB215C">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06692C71" w14:textId="77777777" w:rsidR="00DF7DF3" w:rsidRPr="00AB215C" w:rsidRDefault="00DF7DF3" w:rsidP="00791822">
      <w:pPr>
        <w:spacing w:line="360" w:lineRule="auto"/>
        <w:ind w:left="360" w:right="-93"/>
        <w:jc w:val="both"/>
        <w:rPr>
          <w:rFonts w:ascii="Palatino Linotype" w:eastAsia="Calibri" w:hAnsi="Palatino Linotype" w:cs="Tahoma"/>
          <w:bCs/>
          <w:sz w:val="22"/>
          <w:szCs w:val="22"/>
          <w:lang w:eastAsia="en-US"/>
        </w:rPr>
      </w:pPr>
    </w:p>
    <w:p w14:paraId="0BDAA965" w14:textId="77777777" w:rsidR="00DF7DF3" w:rsidRPr="00AB215C" w:rsidRDefault="00DF7DF3" w:rsidP="00791822">
      <w:pPr>
        <w:pStyle w:val="Prrafodelista"/>
        <w:numPr>
          <w:ilvl w:val="0"/>
          <w:numId w:val="2"/>
        </w:numPr>
        <w:spacing w:line="360" w:lineRule="auto"/>
        <w:ind w:right="-93"/>
        <w:contextualSpacing w:val="0"/>
        <w:jc w:val="both"/>
        <w:rPr>
          <w:rFonts w:ascii="Palatino Linotype" w:eastAsia="Calibri" w:hAnsi="Palatino Linotype" w:cs="Tahoma"/>
          <w:bCs/>
          <w:szCs w:val="22"/>
          <w:lang w:eastAsia="en-US"/>
        </w:rPr>
      </w:pPr>
      <w:r w:rsidRPr="00AB215C">
        <w:rPr>
          <w:rFonts w:ascii="Palatino Linotype" w:eastAsia="Calibri" w:hAnsi="Palatino Linotype" w:cs="Tahoma"/>
          <w:bCs/>
          <w:szCs w:val="22"/>
          <w:lang w:eastAsia="en-US"/>
        </w:rPr>
        <w:t>Transparentar la gestión pública, mediante la difusión de la información generada por los Sujetos Obligados, y</w:t>
      </w:r>
    </w:p>
    <w:p w14:paraId="5EA13FF6" w14:textId="77777777" w:rsidR="00DF7DF3" w:rsidRPr="00AB215C" w:rsidRDefault="00DF7DF3" w:rsidP="00791822">
      <w:pPr>
        <w:pStyle w:val="Prrafodelista"/>
        <w:spacing w:line="360" w:lineRule="auto"/>
        <w:contextualSpacing w:val="0"/>
        <w:rPr>
          <w:rFonts w:ascii="Palatino Linotype" w:eastAsia="Calibri" w:hAnsi="Palatino Linotype" w:cs="Tahoma"/>
          <w:bCs/>
          <w:szCs w:val="22"/>
          <w:lang w:eastAsia="en-US"/>
        </w:rPr>
      </w:pPr>
    </w:p>
    <w:p w14:paraId="6B1FAA04" w14:textId="77777777" w:rsidR="00DF7DF3" w:rsidRPr="00AB215C" w:rsidRDefault="00DF7DF3" w:rsidP="00791822">
      <w:pPr>
        <w:pStyle w:val="Prrafodelista"/>
        <w:numPr>
          <w:ilvl w:val="0"/>
          <w:numId w:val="2"/>
        </w:numPr>
        <w:spacing w:line="360" w:lineRule="auto"/>
        <w:ind w:right="-93"/>
        <w:contextualSpacing w:val="0"/>
        <w:jc w:val="both"/>
        <w:rPr>
          <w:rFonts w:ascii="Palatino Linotype" w:eastAsia="Calibri" w:hAnsi="Palatino Linotype" w:cs="Tahoma"/>
          <w:bCs/>
          <w:szCs w:val="22"/>
          <w:lang w:eastAsia="en-US"/>
        </w:rPr>
      </w:pPr>
      <w:r w:rsidRPr="00AB215C">
        <w:rPr>
          <w:rFonts w:ascii="Palatino Linotype" w:eastAsia="Calibri" w:hAnsi="Palatino Linotype" w:cs="Tahoma"/>
          <w:bCs/>
          <w:szCs w:val="22"/>
          <w:lang w:eastAsia="en-US"/>
        </w:rPr>
        <w:lastRenderedPageBreak/>
        <w:t>Promover, fomentar y difundir la cultura de la transparencia en el ejercicio de la función pública, el acceso a la información y la participación ciudadana, así como, la rendición de cuentas.</w:t>
      </w:r>
    </w:p>
    <w:p w14:paraId="38CA39A4" w14:textId="77777777" w:rsidR="00DF7DF3" w:rsidRPr="00AB215C" w:rsidRDefault="00DF7DF3" w:rsidP="00791822">
      <w:pPr>
        <w:spacing w:line="360" w:lineRule="auto"/>
        <w:ind w:right="-93"/>
        <w:jc w:val="both"/>
        <w:rPr>
          <w:rFonts w:ascii="Palatino Linotype" w:eastAsia="Calibri" w:hAnsi="Palatino Linotype" w:cs="Tahoma"/>
          <w:bCs/>
          <w:sz w:val="22"/>
          <w:szCs w:val="22"/>
          <w:lang w:eastAsia="en-US"/>
        </w:rPr>
      </w:pPr>
    </w:p>
    <w:p w14:paraId="4112087E" w14:textId="77777777" w:rsidR="00DF7DF3" w:rsidRPr="00AB215C" w:rsidRDefault="00DF7DF3" w:rsidP="00791822">
      <w:pPr>
        <w:spacing w:line="360" w:lineRule="auto"/>
        <w:ind w:right="-93"/>
        <w:jc w:val="both"/>
        <w:rPr>
          <w:rFonts w:ascii="Palatino Linotype" w:eastAsia="Calibri" w:hAnsi="Palatino Linotype" w:cs="Tahoma"/>
          <w:bCs/>
          <w:sz w:val="22"/>
          <w:szCs w:val="22"/>
          <w:lang w:eastAsia="en-US"/>
        </w:rPr>
      </w:pPr>
      <w:r w:rsidRPr="00AB215C">
        <w:rPr>
          <w:rFonts w:ascii="Palatino Linotype" w:eastAsia="Calibri" w:hAnsi="Palatino Linotype" w:cs="Tahoma"/>
          <w:bCs/>
          <w:sz w:val="22"/>
          <w:szCs w:val="22"/>
          <w:lang w:eastAsia="en-US"/>
        </w:rPr>
        <w:t xml:space="preserve">Conforme a lo anterior, se deprende que </w:t>
      </w:r>
      <w:r w:rsidRPr="00AB215C">
        <w:rPr>
          <w:rFonts w:ascii="Palatino Linotype" w:eastAsia="Calibri" w:hAnsi="Palatino Linotype" w:cs="Tahoma"/>
          <w:b/>
          <w:bCs/>
          <w:sz w:val="22"/>
          <w:szCs w:val="22"/>
          <w:lang w:eastAsia="en-US"/>
        </w:rPr>
        <w:t>los objetivos de la Ley de la materia,</w:t>
      </w:r>
      <w:r w:rsidRPr="00AB215C">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14:paraId="6BDCA14A" w14:textId="77777777" w:rsidR="00DF7DF3" w:rsidRPr="00AB215C" w:rsidRDefault="00DF7DF3" w:rsidP="00791822">
      <w:pPr>
        <w:spacing w:line="360" w:lineRule="auto"/>
        <w:ind w:right="-93"/>
        <w:jc w:val="both"/>
        <w:rPr>
          <w:rFonts w:ascii="Palatino Linotype" w:eastAsia="Calibri" w:hAnsi="Palatino Linotype" w:cs="Tahoma"/>
          <w:bCs/>
          <w:sz w:val="22"/>
          <w:szCs w:val="22"/>
          <w:lang w:eastAsia="en-US"/>
        </w:rPr>
      </w:pPr>
    </w:p>
    <w:p w14:paraId="0A2473B8" w14:textId="77777777" w:rsidR="00DF7DF3" w:rsidRPr="00AB215C" w:rsidRDefault="00DF7DF3" w:rsidP="00791822">
      <w:pPr>
        <w:spacing w:line="360" w:lineRule="auto"/>
        <w:ind w:right="-93"/>
        <w:jc w:val="both"/>
        <w:rPr>
          <w:rFonts w:ascii="Palatino Linotype" w:eastAsia="Calibri" w:hAnsi="Palatino Linotype" w:cs="Tahoma"/>
          <w:bCs/>
          <w:sz w:val="22"/>
          <w:szCs w:val="22"/>
          <w:lang w:eastAsia="en-US"/>
        </w:rPr>
      </w:pPr>
      <w:r w:rsidRPr="00AB215C">
        <w:rPr>
          <w:rFonts w:ascii="Palatino Linotype" w:eastAsia="Calibri" w:hAnsi="Palatino Linotype" w:cs="Tahoma"/>
          <w:bCs/>
          <w:sz w:val="22"/>
          <w:szCs w:val="22"/>
          <w:lang w:eastAsia="en-US"/>
        </w:rPr>
        <w:t xml:space="preserve">En ese orden de ideas, para la atención de las solicitud de acceso a la información, debe privilegiarse el </w:t>
      </w:r>
      <w:r w:rsidRPr="00AB215C">
        <w:rPr>
          <w:rFonts w:ascii="Palatino Linotype" w:eastAsia="Calibri" w:hAnsi="Palatino Linotype" w:cs="Tahoma"/>
          <w:b/>
          <w:bCs/>
          <w:sz w:val="22"/>
          <w:szCs w:val="22"/>
          <w:lang w:eastAsia="en-US"/>
        </w:rPr>
        <w:t>principio de máxima publicidad,</w:t>
      </w:r>
      <w:r w:rsidRPr="00AB215C">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ser legítimas y estrictamente necesarias en una sociedad democrática.</w:t>
      </w:r>
    </w:p>
    <w:p w14:paraId="3378199C" w14:textId="77777777" w:rsidR="00DF7DF3" w:rsidRPr="00AB215C" w:rsidRDefault="00DF7DF3" w:rsidP="00791822">
      <w:pPr>
        <w:spacing w:line="360" w:lineRule="auto"/>
        <w:ind w:right="-93"/>
        <w:jc w:val="both"/>
        <w:rPr>
          <w:rFonts w:ascii="Palatino Linotype" w:eastAsia="Calibri" w:hAnsi="Palatino Linotype" w:cs="Tahoma"/>
          <w:bCs/>
          <w:sz w:val="22"/>
          <w:szCs w:val="22"/>
          <w:lang w:eastAsia="en-US"/>
        </w:rPr>
      </w:pPr>
    </w:p>
    <w:p w14:paraId="36CC1FD5" w14:textId="321EBD5A" w:rsidR="00EE17C5" w:rsidRPr="00AB215C" w:rsidRDefault="00EE17C5" w:rsidP="00791822">
      <w:pPr>
        <w:tabs>
          <w:tab w:val="left" w:pos="4962"/>
        </w:tabs>
        <w:spacing w:line="360" w:lineRule="auto"/>
        <w:jc w:val="both"/>
        <w:rPr>
          <w:rFonts w:ascii="Palatino Linotype" w:hAnsi="Palatino Linotype" w:cs="Tahoma"/>
          <w:sz w:val="22"/>
          <w:szCs w:val="22"/>
          <w:lang w:val="es-ES"/>
        </w:rPr>
      </w:pPr>
      <w:r w:rsidRPr="00AB215C">
        <w:rPr>
          <w:rFonts w:ascii="Palatino Linotype" w:hAnsi="Palatino Linotype" w:cs="Tahoma"/>
          <w:sz w:val="22"/>
          <w:szCs w:val="22"/>
          <w:lang w:val="es-ES"/>
        </w:rPr>
        <w:t>E</w:t>
      </w:r>
      <w:r w:rsidR="000D6CF8" w:rsidRPr="00AB215C">
        <w:rPr>
          <w:rFonts w:ascii="Palatino Linotype" w:hAnsi="Palatino Linotype" w:cs="Tahoma"/>
          <w:sz w:val="22"/>
          <w:szCs w:val="22"/>
          <w:lang w:val="es-ES"/>
        </w:rPr>
        <w:t xml:space="preserve">stablecido lo anterior, </w:t>
      </w:r>
      <w:r w:rsidRPr="00AB215C">
        <w:rPr>
          <w:rFonts w:ascii="Palatino Linotype" w:hAnsi="Palatino Linotype" w:cs="Tahoma"/>
          <w:sz w:val="22"/>
          <w:szCs w:val="22"/>
          <w:lang w:val="es-ES"/>
        </w:rPr>
        <w:t xml:space="preserve">es necesario, precisar la solicitud de información, la respuesta y los motivos de disenso formulados por el Recurrente, tal y como se observa a continuación: </w:t>
      </w:r>
    </w:p>
    <w:p w14:paraId="68196AB0" w14:textId="77777777" w:rsidR="00EE17C5" w:rsidRPr="00AB215C" w:rsidRDefault="00EE17C5" w:rsidP="00791822">
      <w:pPr>
        <w:tabs>
          <w:tab w:val="left" w:pos="4962"/>
        </w:tabs>
        <w:spacing w:line="360" w:lineRule="auto"/>
        <w:jc w:val="both"/>
        <w:rPr>
          <w:rFonts w:ascii="Palatino Linotype" w:hAnsi="Palatino Linotype" w:cs="Tahoma"/>
          <w:sz w:val="22"/>
          <w:szCs w:val="22"/>
          <w:lang w:val="es-ES"/>
        </w:rPr>
      </w:pPr>
    </w:p>
    <w:tbl>
      <w:tblPr>
        <w:tblStyle w:val="Tablaconcuadrcula"/>
        <w:tblW w:w="0" w:type="auto"/>
        <w:tblLook w:val="04A0" w:firstRow="1" w:lastRow="0" w:firstColumn="1" w:lastColumn="0" w:noHBand="0" w:noVBand="1"/>
      </w:tblPr>
      <w:tblGrid>
        <w:gridCol w:w="3011"/>
        <w:gridCol w:w="3011"/>
        <w:gridCol w:w="3012"/>
      </w:tblGrid>
      <w:tr w:rsidR="00B16F9C" w:rsidRPr="00AB215C" w14:paraId="34CED81E" w14:textId="77777777" w:rsidTr="003F5FAC">
        <w:tc>
          <w:tcPr>
            <w:tcW w:w="3011" w:type="dxa"/>
            <w:shd w:val="clear" w:color="auto" w:fill="FFF2CC" w:themeFill="accent4" w:themeFillTint="33"/>
          </w:tcPr>
          <w:p w14:paraId="38FB1E19" w14:textId="1F8A398E" w:rsidR="00B16F9C" w:rsidRPr="00AB215C" w:rsidRDefault="003F5FAC" w:rsidP="00791822">
            <w:pPr>
              <w:tabs>
                <w:tab w:val="left" w:pos="4962"/>
              </w:tabs>
              <w:spacing w:line="360" w:lineRule="auto"/>
              <w:jc w:val="center"/>
              <w:rPr>
                <w:rFonts w:ascii="Palatino Linotype" w:hAnsi="Palatino Linotype" w:cs="Tahoma"/>
                <w:sz w:val="22"/>
                <w:szCs w:val="22"/>
              </w:rPr>
            </w:pPr>
            <w:r w:rsidRPr="00AB215C">
              <w:rPr>
                <w:rFonts w:ascii="Palatino Linotype" w:hAnsi="Palatino Linotype" w:cs="Tahoma"/>
                <w:b/>
                <w:szCs w:val="22"/>
              </w:rPr>
              <w:t>Solicitud de Información a la Universidad Tecnológica de Nezahualcóyotl</w:t>
            </w:r>
            <w:r w:rsidRPr="00AB215C">
              <w:rPr>
                <w:rFonts w:ascii="Palatino Linotype" w:eastAsia="Calibri" w:hAnsi="Palatino Linotype" w:cs="Tahoma"/>
                <w:b/>
                <w:iCs/>
                <w:szCs w:val="22"/>
                <w:lang w:eastAsia="es-ES_tradnl"/>
              </w:rPr>
              <w:t>, del personal administrativo sindicalizado y no sindicalizado.</w:t>
            </w:r>
          </w:p>
        </w:tc>
        <w:tc>
          <w:tcPr>
            <w:tcW w:w="3011" w:type="dxa"/>
            <w:shd w:val="clear" w:color="auto" w:fill="FFF2CC" w:themeFill="accent4" w:themeFillTint="33"/>
          </w:tcPr>
          <w:p w14:paraId="14BE7778" w14:textId="57FEC59A" w:rsidR="00B16F9C" w:rsidRPr="00AB215C" w:rsidRDefault="003F5FAC" w:rsidP="00791822">
            <w:pPr>
              <w:tabs>
                <w:tab w:val="left" w:pos="4962"/>
              </w:tabs>
              <w:spacing w:line="360" w:lineRule="auto"/>
              <w:jc w:val="center"/>
              <w:rPr>
                <w:rFonts w:ascii="Palatino Linotype" w:hAnsi="Palatino Linotype" w:cs="Tahoma"/>
                <w:sz w:val="22"/>
                <w:szCs w:val="22"/>
              </w:rPr>
            </w:pPr>
            <w:r w:rsidRPr="00AB215C">
              <w:rPr>
                <w:rFonts w:ascii="Palatino Linotype" w:hAnsi="Palatino Linotype" w:cs="Tahoma"/>
                <w:b/>
                <w:szCs w:val="22"/>
              </w:rPr>
              <w:t>Respuesta otorgada</w:t>
            </w:r>
          </w:p>
        </w:tc>
        <w:tc>
          <w:tcPr>
            <w:tcW w:w="3012" w:type="dxa"/>
            <w:shd w:val="clear" w:color="auto" w:fill="FFF2CC" w:themeFill="accent4" w:themeFillTint="33"/>
          </w:tcPr>
          <w:p w14:paraId="2B0ADB7B" w14:textId="5A92CFF4" w:rsidR="00B16F9C" w:rsidRPr="00AB215C" w:rsidRDefault="003F5FAC" w:rsidP="00791822">
            <w:pPr>
              <w:jc w:val="center"/>
              <w:rPr>
                <w:rFonts w:ascii="Palatino Linotype" w:hAnsi="Palatino Linotype" w:cs="Tahoma"/>
                <w:sz w:val="22"/>
                <w:szCs w:val="22"/>
              </w:rPr>
            </w:pPr>
            <w:r w:rsidRPr="00AB215C">
              <w:rPr>
                <w:rFonts w:ascii="Palatino Linotype" w:hAnsi="Palatino Linotype" w:cs="Tahoma"/>
                <w:b/>
                <w:szCs w:val="22"/>
              </w:rPr>
              <w:t>Recurso de Revisión</w:t>
            </w:r>
          </w:p>
        </w:tc>
      </w:tr>
      <w:tr w:rsidR="003F5FAC" w:rsidRPr="00AB215C" w14:paraId="7F683C56" w14:textId="77777777" w:rsidTr="00B16F9C">
        <w:tc>
          <w:tcPr>
            <w:tcW w:w="3011" w:type="dxa"/>
          </w:tcPr>
          <w:p w14:paraId="7E45B516" w14:textId="71C27CBC" w:rsidR="003F5FAC" w:rsidRPr="00AB215C" w:rsidRDefault="003F5FAC" w:rsidP="00791822">
            <w:pPr>
              <w:tabs>
                <w:tab w:val="left" w:pos="4962"/>
              </w:tabs>
              <w:spacing w:line="360" w:lineRule="auto"/>
              <w:jc w:val="both"/>
              <w:rPr>
                <w:rFonts w:ascii="Palatino Linotype" w:hAnsi="Palatino Linotype" w:cs="Tahoma"/>
                <w:sz w:val="22"/>
                <w:szCs w:val="22"/>
              </w:rPr>
            </w:pPr>
            <w:r w:rsidRPr="00AB215C">
              <w:rPr>
                <w:rFonts w:ascii="Palatino Linotype" w:eastAsia="Calibri" w:hAnsi="Palatino Linotype" w:cs="Tahoma"/>
                <w:iCs/>
                <w:szCs w:val="22"/>
                <w:lang w:eastAsia="es-ES_tradnl"/>
              </w:rPr>
              <w:lastRenderedPageBreak/>
              <w:t>Fundamento legal en el que se justifique la asignación de horas de asignatura, plazas de profesores de asignatura y tiempo completo.</w:t>
            </w:r>
          </w:p>
        </w:tc>
        <w:tc>
          <w:tcPr>
            <w:tcW w:w="3011" w:type="dxa"/>
            <w:vMerge w:val="restart"/>
          </w:tcPr>
          <w:p w14:paraId="5341040D" w14:textId="6CD7B33C" w:rsidR="003F5FAC" w:rsidRPr="00AB215C" w:rsidRDefault="003F5FAC" w:rsidP="00791822">
            <w:pPr>
              <w:tabs>
                <w:tab w:val="left" w:pos="4962"/>
              </w:tabs>
              <w:spacing w:line="360" w:lineRule="auto"/>
              <w:jc w:val="both"/>
              <w:rPr>
                <w:rFonts w:ascii="Palatino Linotype" w:hAnsi="Palatino Linotype" w:cs="Tahoma"/>
                <w:sz w:val="22"/>
                <w:szCs w:val="22"/>
              </w:rPr>
            </w:pPr>
            <w:r w:rsidRPr="00AB215C">
              <w:rPr>
                <w:rFonts w:ascii="Palatino Linotype" w:eastAsia="Calibri" w:hAnsi="Palatino Linotype" w:cs="Tahoma"/>
                <w:iCs/>
                <w:szCs w:val="22"/>
                <w:lang w:eastAsia="es-ES_tradnl"/>
              </w:rPr>
              <w:t>El Sujeto Obligado manifestó que no contaba con la información en los términos solicitados, de conformidad a lo establecido en el artículo 12 de la Ley de Transparencia y Acceso a la Información Pública del Estado de México y Municipios.</w:t>
            </w:r>
          </w:p>
        </w:tc>
        <w:tc>
          <w:tcPr>
            <w:tcW w:w="3012" w:type="dxa"/>
            <w:vMerge w:val="restart"/>
          </w:tcPr>
          <w:p w14:paraId="004558B1" w14:textId="3A1CB30F" w:rsidR="003F5FAC" w:rsidRPr="00AB215C" w:rsidRDefault="003F5FAC" w:rsidP="00791822">
            <w:pPr>
              <w:tabs>
                <w:tab w:val="left" w:pos="4962"/>
              </w:tabs>
              <w:spacing w:line="360" w:lineRule="auto"/>
              <w:jc w:val="both"/>
              <w:rPr>
                <w:rFonts w:ascii="Palatino Linotype" w:hAnsi="Palatino Linotype" w:cs="Tahoma"/>
                <w:sz w:val="22"/>
                <w:szCs w:val="22"/>
              </w:rPr>
            </w:pPr>
            <w:r w:rsidRPr="00AB215C">
              <w:rPr>
                <w:rFonts w:ascii="Palatino Linotype" w:hAnsi="Palatino Linotype"/>
                <w:color w:val="000000"/>
              </w:rPr>
              <w:t xml:space="preserve">Solicito nuevo análisis ya que el artículo 12 de la Ley de Transparencia y Acceso a la Información Pública del Estado de México y Municipios al que el P.T. Jorge Arturo Castaño </w:t>
            </w:r>
            <w:r w:rsidR="00FF39E0" w:rsidRPr="00AB215C">
              <w:rPr>
                <w:rFonts w:ascii="Palatino Linotype" w:hAnsi="Palatino Linotype"/>
                <w:color w:val="000000"/>
              </w:rPr>
              <w:t>Hernández</w:t>
            </w:r>
            <w:r w:rsidRPr="00AB215C">
              <w:rPr>
                <w:rFonts w:ascii="Palatino Linotype" w:hAnsi="Palatino Linotype"/>
                <w:color w:val="000000"/>
              </w:rPr>
              <w:t xml:space="preserve"> hace referencia lo </w:t>
            </w:r>
            <w:r w:rsidR="00FF39E0" w:rsidRPr="00AB215C">
              <w:rPr>
                <w:rFonts w:ascii="Palatino Linotype" w:hAnsi="Palatino Linotype"/>
                <w:color w:val="000000"/>
              </w:rPr>
              <w:t>está</w:t>
            </w:r>
            <w:r w:rsidRPr="00AB215C">
              <w:rPr>
                <w:rFonts w:ascii="Palatino Linotype" w:hAnsi="Palatino Linotype"/>
                <w:color w:val="000000"/>
              </w:rPr>
              <w:t xml:space="preserve"> TERJIVERSANDO; por la declaración de inexistencia de la información ya que esta ya </w:t>
            </w:r>
            <w:r w:rsidR="00C27A3D" w:rsidRPr="00AB215C">
              <w:rPr>
                <w:rFonts w:ascii="Palatino Linotype" w:hAnsi="Palatino Linotype"/>
                <w:color w:val="000000"/>
              </w:rPr>
              <w:t>está</w:t>
            </w:r>
            <w:r w:rsidRPr="00AB215C">
              <w:rPr>
                <w:rFonts w:ascii="Palatino Linotype" w:hAnsi="Palatino Linotype"/>
                <w:color w:val="000000"/>
              </w:rPr>
              <w:t xml:space="preserve"> generada y por la declaración de INCOMPETENCIA por el sujeto obligado. (Sic)</w:t>
            </w:r>
          </w:p>
        </w:tc>
      </w:tr>
      <w:tr w:rsidR="003F5FAC" w:rsidRPr="00AB215C" w14:paraId="1E787717" w14:textId="77777777" w:rsidTr="00B16F9C">
        <w:tc>
          <w:tcPr>
            <w:tcW w:w="3011" w:type="dxa"/>
          </w:tcPr>
          <w:p w14:paraId="5CDFBEBB" w14:textId="04BAE47A" w:rsidR="003F5FAC" w:rsidRPr="00AB215C" w:rsidRDefault="003F5FAC" w:rsidP="00791822">
            <w:pPr>
              <w:tabs>
                <w:tab w:val="left" w:pos="4962"/>
              </w:tabs>
              <w:spacing w:line="360" w:lineRule="auto"/>
              <w:jc w:val="both"/>
              <w:rPr>
                <w:rFonts w:ascii="Palatino Linotype" w:hAnsi="Palatino Linotype" w:cs="Tahoma"/>
                <w:sz w:val="22"/>
                <w:szCs w:val="22"/>
              </w:rPr>
            </w:pPr>
            <w:r w:rsidRPr="00AB215C">
              <w:rPr>
                <w:rFonts w:ascii="Palatino Linotype" w:eastAsia="Calibri" w:hAnsi="Palatino Linotype" w:cs="Tahoma"/>
                <w:iCs/>
                <w:szCs w:val="22"/>
                <w:lang w:eastAsia="es-ES_tradnl"/>
              </w:rPr>
              <w:t>Nombre y número de empleado</w:t>
            </w:r>
          </w:p>
        </w:tc>
        <w:tc>
          <w:tcPr>
            <w:tcW w:w="3011" w:type="dxa"/>
            <w:vMerge/>
          </w:tcPr>
          <w:p w14:paraId="0EA4EE2B" w14:textId="77777777" w:rsidR="003F5FAC" w:rsidRPr="00AB215C" w:rsidRDefault="003F5FAC" w:rsidP="00791822">
            <w:pPr>
              <w:tabs>
                <w:tab w:val="left" w:pos="4962"/>
              </w:tabs>
              <w:spacing w:line="360" w:lineRule="auto"/>
              <w:jc w:val="both"/>
              <w:rPr>
                <w:rFonts w:ascii="Palatino Linotype" w:hAnsi="Palatino Linotype" w:cs="Tahoma"/>
                <w:sz w:val="22"/>
                <w:szCs w:val="22"/>
              </w:rPr>
            </w:pPr>
          </w:p>
        </w:tc>
        <w:tc>
          <w:tcPr>
            <w:tcW w:w="3012" w:type="dxa"/>
            <w:vMerge/>
          </w:tcPr>
          <w:p w14:paraId="6851A01D" w14:textId="77777777" w:rsidR="003F5FAC" w:rsidRPr="00AB215C" w:rsidRDefault="003F5FAC" w:rsidP="00791822">
            <w:pPr>
              <w:tabs>
                <w:tab w:val="left" w:pos="4962"/>
              </w:tabs>
              <w:spacing w:line="360" w:lineRule="auto"/>
              <w:jc w:val="both"/>
              <w:rPr>
                <w:rFonts w:ascii="Palatino Linotype" w:hAnsi="Palatino Linotype" w:cs="Tahoma"/>
                <w:sz w:val="22"/>
                <w:szCs w:val="22"/>
              </w:rPr>
            </w:pPr>
          </w:p>
        </w:tc>
      </w:tr>
      <w:tr w:rsidR="003F5FAC" w:rsidRPr="00AB215C" w14:paraId="15906A09" w14:textId="77777777" w:rsidTr="00B16F9C">
        <w:tc>
          <w:tcPr>
            <w:tcW w:w="3011" w:type="dxa"/>
          </w:tcPr>
          <w:p w14:paraId="0E7D7F2E" w14:textId="3EBC8104" w:rsidR="003F5FAC" w:rsidRPr="00AB215C" w:rsidRDefault="003F5FAC" w:rsidP="00791822">
            <w:pPr>
              <w:tabs>
                <w:tab w:val="left" w:pos="4962"/>
              </w:tabs>
              <w:spacing w:line="360" w:lineRule="auto"/>
              <w:jc w:val="both"/>
              <w:rPr>
                <w:rFonts w:ascii="Palatino Linotype" w:hAnsi="Palatino Linotype" w:cs="Tahoma"/>
                <w:sz w:val="22"/>
                <w:szCs w:val="22"/>
              </w:rPr>
            </w:pPr>
            <w:r w:rsidRPr="00AB215C">
              <w:rPr>
                <w:rFonts w:ascii="Palatino Linotype" w:eastAsia="Calibri" w:hAnsi="Palatino Linotype" w:cs="Tahoma"/>
                <w:iCs/>
                <w:szCs w:val="22"/>
                <w:lang w:eastAsia="es-ES_tradnl"/>
              </w:rPr>
              <w:t>Escolaridad</w:t>
            </w:r>
          </w:p>
        </w:tc>
        <w:tc>
          <w:tcPr>
            <w:tcW w:w="3011" w:type="dxa"/>
            <w:vMerge/>
          </w:tcPr>
          <w:p w14:paraId="7F84C8AC" w14:textId="77777777" w:rsidR="003F5FAC" w:rsidRPr="00AB215C" w:rsidRDefault="003F5FAC" w:rsidP="00791822">
            <w:pPr>
              <w:tabs>
                <w:tab w:val="left" w:pos="4962"/>
              </w:tabs>
              <w:spacing w:line="360" w:lineRule="auto"/>
              <w:jc w:val="both"/>
              <w:rPr>
                <w:rFonts w:ascii="Palatino Linotype" w:hAnsi="Palatino Linotype" w:cs="Tahoma"/>
                <w:sz w:val="22"/>
                <w:szCs w:val="22"/>
              </w:rPr>
            </w:pPr>
          </w:p>
        </w:tc>
        <w:tc>
          <w:tcPr>
            <w:tcW w:w="3012" w:type="dxa"/>
            <w:vMerge/>
          </w:tcPr>
          <w:p w14:paraId="24135AD5" w14:textId="77777777" w:rsidR="003F5FAC" w:rsidRPr="00AB215C" w:rsidRDefault="003F5FAC" w:rsidP="00791822">
            <w:pPr>
              <w:tabs>
                <w:tab w:val="left" w:pos="4962"/>
              </w:tabs>
              <w:spacing w:line="360" w:lineRule="auto"/>
              <w:jc w:val="both"/>
              <w:rPr>
                <w:rFonts w:ascii="Palatino Linotype" w:hAnsi="Palatino Linotype" w:cs="Tahoma"/>
                <w:sz w:val="22"/>
                <w:szCs w:val="22"/>
              </w:rPr>
            </w:pPr>
          </w:p>
        </w:tc>
      </w:tr>
      <w:tr w:rsidR="003F5FAC" w:rsidRPr="00AB215C" w14:paraId="3E2F1773" w14:textId="77777777" w:rsidTr="00B16F9C">
        <w:tc>
          <w:tcPr>
            <w:tcW w:w="3011" w:type="dxa"/>
          </w:tcPr>
          <w:p w14:paraId="42545F68" w14:textId="6B2A903C" w:rsidR="003F5FAC" w:rsidRPr="00AB215C" w:rsidRDefault="003F5FAC" w:rsidP="00791822">
            <w:pPr>
              <w:tabs>
                <w:tab w:val="left" w:pos="4962"/>
              </w:tabs>
              <w:spacing w:line="360" w:lineRule="auto"/>
              <w:jc w:val="both"/>
              <w:rPr>
                <w:rFonts w:ascii="Palatino Linotype" w:eastAsia="Calibri" w:hAnsi="Palatino Linotype" w:cs="Tahoma"/>
                <w:iCs/>
                <w:szCs w:val="22"/>
                <w:lang w:eastAsia="es-ES_tradnl"/>
              </w:rPr>
            </w:pPr>
            <w:r w:rsidRPr="00AB215C">
              <w:rPr>
                <w:rFonts w:ascii="Palatino Linotype" w:eastAsia="Calibri" w:hAnsi="Palatino Linotype" w:cs="Tahoma"/>
                <w:iCs/>
                <w:szCs w:val="22"/>
                <w:lang w:eastAsia="es-ES_tradnl"/>
              </w:rPr>
              <w:t>Antigüedad en las plazas</w:t>
            </w:r>
          </w:p>
        </w:tc>
        <w:tc>
          <w:tcPr>
            <w:tcW w:w="3011" w:type="dxa"/>
            <w:vMerge/>
          </w:tcPr>
          <w:p w14:paraId="39DCF0BF" w14:textId="77777777" w:rsidR="003F5FAC" w:rsidRPr="00AB215C" w:rsidRDefault="003F5FAC" w:rsidP="00791822">
            <w:pPr>
              <w:tabs>
                <w:tab w:val="left" w:pos="4962"/>
              </w:tabs>
              <w:spacing w:line="360" w:lineRule="auto"/>
              <w:jc w:val="both"/>
              <w:rPr>
                <w:rFonts w:ascii="Palatino Linotype" w:hAnsi="Palatino Linotype" w:cs="Tahoma"/>
                <w:sz w:val="22"/>
                <w:szCs w:val="22"/>
              </w:rPr>
            </w:pPr>
          </w:p>
        </w:tc>
        <w:tc>
          <w:tcPr>
            <w:tcW w:w="3012" w:type="dxa"/>
            <w:vMerge/>
          </w:tcPr>
          <w:p w14:paraId="6C0CB2AA" w14:textId="77777777" w:rsidR="003F5FAC" w:rsidRPr="00AB215C" w:rsidRDefault="003F5FAC" w:rsidP="00791822">
            <w:pPr>
              <w:tabs>
                <w:tab w:val="left" w:pos="4962"/>
              </w:tabs>
              <w:spacing w:line="360" w:lineRule="auto"/>
              <w:jc w:val="both"/>
              <w:rPr>
                <w:rFonts w:ascii="Palatino Linotype" w:hAnsi="Palatino Linotype" w:cs="Tahoma"/>
                <w:sz w:val="22"/>
                <w:szCs w:val="22"/>
              </w:rPr>
            </w:pPr>
          </w:p>
        </w:tc>
      </w:tr>
      <w:tr w:rsidR="003F5FAC" w:rsidRPr="00AB215C" w14:paraId="0BC1E398" w14:textId="77777777" w:rsidTr="00B16F9C">
        <w:trPr>
          <w:trHeight w:val="645"/>
        </w:trPr>
        <w:tc>
          <w:tcPr>
            <w:tcW w:w="3011" w:type="dxa"/>
            <w:vMerge w:val="restart"/>
          </w:tcPr>
          <w:p w14:paraId="7B45E430" w14:textId="25D16324" w:rsidR="003F5FAC" w:rsidRPr="00AB215C" w:rsidRDefault="003F5FAC" w:rsidP="00791822">
            <w:pPr>
              <w:tabs>
                <w:tab w:val="left" w:pos="4962"/>
              </w:tabs>
              <w:spacing w:line="360" w:lineRule="auto"/>
              <w:jc w:val="both"/>
              <w:rPr>
                <w:rFonts w:ascii="Palatino Linotype" w:eastAsia="Calibri" w:hAnsi="Palatino Linotype" w:cs="Tahoma"/>
                <w:iCs/>
                <w:szCs w:val="22"/>
                <w:lang w:eastAsia="es-ES_tradnl"/>
              </w:rPr>
            </w:pPr>
            <w:r w:rsidRPr="00AB215C">
              <w:rPr>
                <w:rFonts w:ascii="Palatino Linotype" w:eastAsia="Calibri" w:hAnsi="Palatino Linotype" w:cs="Tahoma"/>
                <w:iCs/>
                <w:szCs w:val="22"/>
                <w:lang w:eastAsia="es-ES_tradnl"/>
              </w:rPr>
              <w:t>Documento, acta, contrato, convenio o el documento que indique la razón y en qué términos se asignaron las plazas sin que los servidores públicos hayan reunido los requisitos para tal efecto.</w:t>
            </w:r>
          </w:p>
        </w:tc>
        <w:tc>
          <w:tcPr>
            <w:tcW w:w="3011" w:type="dxa"/>
            <w:vMerge/>
          </w:tcPr>
          <w:p w14:paraId="4350039E" w14:textId="77777777" w:rsidR="003F5FAC" w:rsidRPr="00AB215C" w:rsidRDefault="003F5FAC" w:rsidP="00791822">
            <w:pPr>
              <w:tabs>
                <w:tab w:val="left" w:pos="4962"/>
              </w:tabs>
              <w:spacing w:line="360" w:lineRule="auto"/>
              <w:jc w:val="both"/>
              <w:rPr>
                <w:rFonts w:ascii="Palatino Linotype" w:hAnsi="Palatino Linotype" w:cs="Tahoma"/>
                <w:sz w:val="22"/>
                <w:szCs w:val="22"/>
              </w:rPr>
            </w:pPr>
          </w:p>
        </w:tc>
        <w:tc>
          <w:tcPr>
            <w:tcW w:w="3012" w:type="dxa"/>
            <w:vMerge/>
          </w:tcPr>
          <w:p w14:paraId="6FA799BD" w14:textId="77777777" w:rsidR="003F5FAC" w:rsidRPr="00AB215C" w:rsidRDefault="003F5FAC" w:rsidP="00791822">
            <w:pPr>
              <w:tabs>
                <w:tab w:val="left" w:pos="4962"/>
              </w:tabs>
              <w:spacing w:line="360" w:lineRule="auto"/>
              <w:jc w:val="both"/>
              <w:rPr>
                <w:rFonts w:ascii="Palatino Linotype" w:hAnsi="Palatino Linotype" w:cs="Tahoma"/>
                <w:sz w:val="22"/>
                <w:szCs w:val="22"/>
              </w:rPr>
            </w:pPr>
          </w:p>
        </w:tc>
      </w:tr>
      <w:tr w:rsidR="003F5FAC" w:rsidRPr="00AB215C" w14:paraId="67BF0BAC" w14:textId="77777777" w:rsidTr="003F5FAC">
        <w:tc>
          <w:tcPr>
            <w:tcW w:w="3011" w:type="dxa"/>
            <w:vMerge/>
          </w:tcPr>
          <w:p w14:paraId="2AB82802" w14:textId="77777777" w:rsidR="003F5FAC" w:rsidRPr="00AB215C" w:rsidRDefault="003F5FAC" w:rsidP="00791822">
            <w:pPr>
              <w:tabs>
                <w:tab w:val="left" w:pos="4962"/>
              </w:tabs>
              <w:spacing w:line="360" w:lineRule="auto"/>
              <w:jc w:val="both"/>
              <w:rPr>
                <w:rFonts w:ascii="Palatino Linotype" w:eastAsia="Calibri" w:hAnsi="Palatino Linotype" w:cs="Tahoma"/>
                <w:iCs/>
                <w:szCs w:val="22"/>
                <w:lang w:eastAsia="es-ES_tradnl"/>
              </w:rPr>
            </w:pPr>
          </w:p>
        </w:tc>
        <w:tc>
          <w:tcPr>
            <w:tcW w:w="3011" w:type="dxa"/>
            <w:vMerge/>
          </w:tcPr>
          <w:p w14:paraId="75E39CE1" w14:textId="77777777" w:rsidR="003F5FAC" w:rsidRPr="00AB215C" w:rsidRDefault="003F5FAC" w:rsidP="00791822">
            <w:pPr>
              <w:tabs>
                <w:tab w:val="left" w:pos="4962"/>
              </w:tabs>
              <w:spacing w:line="360" w:lineRule="auto"/>
              <w:jc w:val="both"/>
              <w:rPr>
                <w:rFonts w:ascii="Palatino Linotype" w:hAnsi="Palatino Linotype" w:cs="Tahoma"/>
                <w:sz w:val="22"/>
                <w:szCs w:val="22"/>
              </w:rPr>
            </w:pPr>
          </w:p>
        </w:tc>
        <w:tc>
          <w:tcPr>
            <w:tcW w:w="3012" w:type="dxa"/>
            <w:shd w:val="clear" w:color="auto" w:fill="BDD6EE" w:themeFill="accent5" w:themeFillTint="66"/>
          </w:tcPr>
          <w:p w14:paraId="380660DF" w14:textId="7537FFBA" w:rsidR="003F5FAC" w:rsidRPr="00AB215C" w:rsidRDefault="003F5FAC" w:rsidP="00791822">
            <w:pPr>
              <w:tabs>
                <w:tab w:val="left" w:pos="4962"/>
              </w:tabs>
              <w:spacing w:line="360" w:lineRule="auto"/>
              <w:jc w:val="both"/>
              <w:rPr>
                <w:rFonts w:ascii="Palatino Linotype" w:hAnsi="Palatino Linotype" w:cs="Tahoma"/>
                <w:sz w:val="22"/>
                <w:szCs w:val="22"/>
              </w:rPr>
            </w:pPr>
            <w:r w:rsidRPr="00AB215C">
              <w:rPr>
                <w:rFonts w:ascii="Palatino Linotype" w:hAnsi="Palatino Linotype" w:cs="Tahoma"/>
                <w:b/>
                <w:szCs w:val="22"/>
              </w:rPr>
              <w:t>Razones o motivos de inconformidad.</w:t>
            </w:r>
          </w:p>
        </w:tc>
      </w:tr>
      <w:tr w:rsidR="003F5FAC" w:rsidRPr="00AB215C" w14:paraId="080EC062" w14:textId="77777777" w:rsidTr="00B16F9C">
        <w:tc>
          <w:tcPr>
            <w:tcW w:w="3011" w:type="dxa"/>
            <w:vMerge/>
          </w:tcPr>
          <w:p w14:paraId="63668C6A" w14:textId="77777777" w:rsidR="003F5FAC" w:rsidRPr="00AB215C" w:rsidRDefault="003F5FAC" w:rsidP="00791822">
            <w:pPr>
              <w:tabs>
                <w:tab w:val="left" w:pos="4962"/>
              </w:tabs>
              <w:spacing w:line="360" w:lineRule="auto"/>
              <w:jc w:val="both"/>
              <w:rPr>
                <w:rFonts w:ascii="Palatino Linotype" w:eastAsia="Calibri" w:hAnsi="Palatino Linotype" w:cs="Tahoma"/>
                <w:iCs/>
                <w:szCs w:val="22"/>
                <w:lang w:eastAsia="es-ES_tradnl"/>
              </w:rPr>
            </w:pPr>
          </w:p>
        </w:tc>
        <w:tc>
          <w:tcPr>
            <w:tcW w:w="3011" w:type="dxa"/>
            <w:vMerge/>
          </w:tcPr>
          <w:p w14:paraId="7025A18F" w14:textId="77777777" w:rsidR="003F5FAC" w:rsidRPr="00AB215C" w:rsidRDefault="003F5FAC" w:rsidP="00791822">
            <w:pPr>
              <w:tabs>
                <w:tab w:val="left" w:pos="4962"/>
              </w:tabs>
              <w:spacing w:line="360" w:lineRule="auto"/>
              <w:jc w:val="both"/>
              <w:rPr>
                <w:rFonts w:ascii="Palatino Linotype" w:hAnsi="Palatino Linotype" w:cs="Tahoma"/>
                <w:sz w:val="22"/>
                <w:szCs w:val="22"/>
              </w:rPr>
            </w:pPr>
          </w:p>
        </w:tc>
        <w:tc>
          <w:tcPr>
            <w:tcW w:w="3012" w:type="dxa"/>
          </w:tcPr>
          <w:p w14:paraId="6EB3F018" w14:textId="2C3E3AFD" w:rsidR="003F5FAC" w:rsidRPr="00AB215C" w:rsidRDefault="003F5FAC" w:rsidP="00791822">
            <w:pPr>
              <w:tabs>
                <w:tab w:val="left" w:pos="4962"/>
              </w:tabs>
              <w:spacing w:line="360" w:lineRule="auto"/>
              <w:jc w:val="both"/>
              <w:rPr>
                <w:rFonts w:ascii="Palatino Linotype" w:hAnsi="Palatino Linotype" w:cs="Tahoma"/>
                <w:b/>
              </w:rPr>
            </w:pPr>
            <w:r w:rsidRPr="00AB215C">
              <w:rPr>
                <w:rFonts w:ascii="Palatino Linotype" w:hAnsi="Palatino Linotype"/>
                <w:color w:val="000000"/>
              </w:rPr>
              <w:t>1.- Nombre completo del personal administrativo contratado por la UTN sindicalizado y no sindicalizado, que tenga asignada Profesor TC Titular “A”, Profesor TC Titular “B”, Profesor TC Investigador Asociado “C” y horas de asignatura (H/S/M)</w:t>
            </w:r>
          </w:p>
        </w:tc>
      </w:tr>
      <w:tr w:rsidR="003F5FAC" w:rsidRPr="00AB215C" w14:paraId="16C5B5DF" w14:textId="77777777" w:rsidTr="00B16F9C">
        <w:tc>
          <w:tcPr>
            <w:tcW w:w="3011" w:type="dxa"/>
            <w:vMerge/>
          </w:tcPr>
          <w:p w14:paraId="566D761B" w14:textId="77777777" w:rsidR="003F5FAC" w:rsidRPr="00AB215C" w:rsidRDefault="003F5FAC" w:rsidP="00791822">
            <w:pPr>
              <w:tabs>
                <w:tab w:val="left" w:pos="4962"/>
              </w:tabs>
              <w:spacing w:line="360" w:lineRule="auto"/>
              <w:jc w:val="both"/>
              <w:rPr>
                <w:rFonts w:ascii="Palatino Linotype" w:eastAsia="Calibri" w:hAnsi="Palatino Linotype" w:cs="Tahoma"/>
                <w:iCs/>
                <w:szCs w:val="22"/>
                <w:lang w:eastAsia="es-ES_tradnl"/>
              </w:rPr>
            </w:pPr>
          </w:p>
        </w:tc>
        <w:tc>
          <w:tcPr>
            <w:tcW w:w="3011" w:type="dxa"/>
            <w:vMerge/>
          </w:tcPr>
          <w:p w14:paraId="4058C7FE" w14:textId="77777777" w:rsidR="003F5FAC" w:rsidRPr="00AB215C" w:rsidRDefault="003F5FAC" w:rsidP="00791822">
            <w:pPr>
              <w:tabs>
                <w:tab w:val="left" w:pos="4962"/>
              </w:tabs>
              <w:spacing w:line="360" w:lineRule="auto"/>
              <w:jc w:val="both"/>
              <w:rPr>
                <w:rFonts w:ascii="Palatino Linotype" w:hAnsi="Palatino Linotype" w:cs="Tahoma"/>
                <w:sz w:val="22"/>
                <w:szCs w:val="22"/>
              </w:rPr>
            </w:pPr>
          </w:p>
        </w:tc>
        <w:tc>
          <w:tcPr>
            <w:tcW w:w="3012" w:type="dxa"/>
          </w:tcPr>
          <w:p w14:paraId="28FD417A" w14:textId="37379E81" w:rsidR="003F5FAC" w:rsidRPr="00AB215C" w:rsidRDefault="003F5FAC" w:rsidP="00791822">
            <w:pPr>
              <w:tabs>
                <w:tab w:val="left" w:pos="4962"/>
              </w:tabs>
              <w:spacing w:line="360" w:lineRule="auto"/>
              <w:jc w:val="both"/>
              <w:rPr>
                <w:rFonts w:ascii="Palatino Linotype" w:hAnsi="Palatino Linotype" w:cs="Tahoma"/>
                <w:b/>
              </w:rPr>
            </w:pPr>
            <w:r w:rsidRPr="00AB215C">
              <w:rPr>
                <w:rFonts w:ascii="Palatino Linotype" w:hAnsi="Palatino Linotype"/>
                <w:color w:val="000000"/>
              </w:rPr>
              <w:t xml:space="preserve">2.- Especificar que </w:t>
            </w:r>
            <w:r w:rsidR="00FF39E0" w:rsidRPr="00AB215C">
              <w:rPr>
                <w:rFonts w:ascii="Palatino Linotype" w:hAnsi="Palatino Linotype"/>
                <w:color w:val="000000"/>
              </w:rPr>
              <w:t>antigüedad</w:t>
            </w:r>
            <w:r w:rsidRPr="00AB215C">
              <w:rPr>
                <w:rFonts w:ascii="Palatino Linotype" w:hAnsi="Palatino Linotype"/>
                <w:color w:val="000000"/>
              </w:rPr>
              <w:t xml:space="preserve"> tiene cada personal </w:t>
            </w:r>
            <w:r w:rsidRPr="00AB215C">
              <w:rPr>
                <w:rFonts w:ascii="Palatino Linotype" w:hAnsi="Palatino Linotype"/>
                <w:color w:val="000000"/>
              </w:rPr>
              <w:lastRenderedPageBreak/>
              <w:t>administrativo contratado por la UTN sindicalizado y no sindicalizado</w:t>
            </w:r>
            <w:r w:rsidR="00FF39E0" w:rsidRPr="00AB215C">
              <w:rPr>
                <w:rFonts w:ascii="Palatino Linotype" w:hAnsi="Palatino Linotype"/>
                <w:color w:val="000000"/>
              </w:rPr>
              <w:t xml:space="preserve"> </w:t>
            </w:r>
            <w:r w:rsidRPr="00AB215C">
              <w:rPr>
                <w:rFonts w:ascii="Palatino Linotype" w:hAnsi="Palatino Linotype"/>
                <w:color w:val="000000"/>
              </w:rPr>
              <w:t>con dicha plaza.</w:t>
            </w:r>
          </w:p>
        </w:tc>
      </w:tr>
      <w:tr w:rsidR="003F5FAC" w:rsidRPr="00AB215C" w14:paraId="2C7B85F1" w14:textId="77777777" w:rsidTr="00B16F9C">
        <w:tc>
          <w:tcPr>
            <w:tcW w:w="3011" w:type="dxa"/>
            <w:vMerge/>
          </w:tcPr>
          <w:p w14:paraId="6DBF4A0D" w14:textId="77777777" w:rsidR="003F5FAC" w:rsidRPr="00AB215C" w:rsidRDefault="003F5FAC" w:rsidP="00791822">
            <w:pPr>
              <w:tabs>
                <w:tab w:val="left" w:pos="4962"/>
              </w:tabs>
              <w:spacing w:line="360" w:lineRule="auto"/>
              <w:jc w:val="both"/>
              <w:rPr>
                <w:rFonts w:ascii="Palatino Linotype" w:eastAsia="Calibri" w:hAnsi="Palatino Linotype" w:cs="Tahoma"/>
                <w:iCs/>
                <w:szCs w:val="22"/>
                <w:lang w:eastAsia="es-ES_tradnl"/>
              </w:rPr>
            </w:pPr>
          </w:p>
        </w:tc>
        <w:tc>
          <w:tcPr>
            <w:tcW w:w="3011" w:type="dxa"/>
            <w:vMerge/>
          </w:tcPr>
          <w:p w14:paraId="5E88BD8C" w14:textId="77777777" w:rsidR="003F5FAC" w:rsidRPr="00AB215C" w:rsidRDefault="003F5FAC" w:rsidP="00791822">
            <w:pPr>
              <w:tabs>
                <w:tab w:val="left" w:pos="4962"/>
              </w:tabs>
              <w:spacing w:line="360" w:lineRule="auto"/>
              <w:jc w:val="both"/>
              <w:rPr>
                <w:rFonts w:ascii="Palatino Linotype" w:hAnsi="Palatino Linotype" w:cs="Tahoma"/>
                <w:sz w:val="22"/>
                <w:szCs w:val="22"/>
              </w:rPr>
            </w:pPr>
          </w:p>
        </w:tc>
        <w:tc>
          <w:tcPr>
            <w:tcW w:w="3012" w:type="dxa"/>
          </w:tcPr>
          <w:p w14:paraId="3EDC8232" w14:textId="1AEF1450" w:rsidR="003F5FAC" w:rsidRPr="00AB215C" w:rsidRDefault="003F5FAC" w:rsidP="00791822">
            <w:pPr>
              <w:tabs>
                <w:tab w:val="left" w:pos="4962"/>
              </w:tabs>
              <w:spacing w:line="360" w:lineRule="auto"/>
              <w:jc w:val="both"/>
              <w:rPr>
                <w:rFonts w:ascii="Palatino Linotype" w:hAnsi="Palatino Linotype" w:cs="Tahoma"/>
                <w:b/>
              </w:rPr>
            </w:pPr>
            <w:r w:rsidRPr="00AB215C">
              <w:rPr>
                <w:rFonts w:ascii="Palatino Linotype" w:hAnsi="Palatino Linotype"/>
                <w:color w:val="000000"/>
              </w:rPr>
              <w:t>3.- Especificar su PERFIL PROFESIONAL</w:t>
            </w:r>
          </w:p>
        </w:tc>
      </w:tr>
      <w:tr w:rsidR="003F5FAC" w:rsidRPr="00AB215C" w14:paraId="43274402" w14:textId="77777777" w:rsidTr="00B16F9C">
        <w:tc>
          <w:tcPr>
            <w:tcW w:w="3011" w:type="dxa"/>
            <w:vMerge/>
          </w:tcPr>
          <w:p w14:paraId="55863ACB" w14:textId="77777777" w:rsidR="003F5FAC" w:rsidRPr="00AB215C" w:rsidRDefault="003F5FAC" w:rsidP="00791822">
            <w:pPr>
              <w:tabs>
                <w:tab w:val="left" w:pos="4962"/>
              </w:tabs>
              <w:spacing w:line="360" w:lineRule="auto"/>
              <w:jc w:val="both"/>
              <w:rPr>
                <w:rFonts w:ascii="Palatino Linotype" w:eastAsia="Calibri" w:hAnsi="Palatino Linotype" w:cs="Tahoma"/>
                <w:iCs/>
                <w:szCs w:val="22"/>
                <w:lang w:eastAsia="es-ES_tradnl"/>
              </w:rPr>
            </w:pPr>
          </w:p>
        </w:tc>
        <w:tc>
          <w:tcPr>
            <w:tcW w:w="3011" w:type="dxa"/>
            <w:vMerge/>
          </w:tcPr>
          <w:p w14:paraId="198A58B6" w14:textId="77777777" w:rsidR="003F5FAC" w:rsidRPr="00AB215C" w:rsidRDefault="003F5FAC" w:rsidP="00791822">
            <w:pPr>
              <w:tabs>
                <w:tab w:val="left" w:pos="4962"/>
              </w:tabs>
              <w:spacing w:line="360" w:lineRule="auto"/>
              <w:jc w:val="both"/>
              <w:rPr>
                <w:rFonts w:ascii="Palatino Linotype" w:hAnsi="Palatino Linotype" w:cs="Tahoma"/>
                <w:sz w:val="22"/>
                <w:szCs w:val="22"/>
              </w:rPr>
            </w:pPr>
          </w:p>
        </w:tc>
        <w:tc>
          <w:tcPr>
            <w:tcW w:w="3012" w:type="dxa"/>
          </w:tcPr>
          <w:p w14:paraId="6B7A0539" w14:textId="4630FBE7" w:rsidR="003F5FAC" w:rsidRPr="00AB215C" w:rsidRDefault="003F5FAC" w:rsidP="00791822">
            <w:pPr>
              <w:tabs>
                <w:tab w:val="left" w:pos="4962"/>
              </w:tabs>
              <w:spacing w:line="360" w:lineRule="auto"/>
              <w:jc w:val="both"/>
              <w:rPr>
                <w:rFonts w:ascii="Palatino Linotype" w:hAnsi="Palatino Linotype"/>
                <w:color w:val="000000"/>
              </w:rPr>
            </w:pPr>
            <w:r w:rsidRPr="00AB215C">
              <w:rPr>
                <w:rFonts w:ascii="Palatino Linotype" w:hAnsi="Palatino Linotype"/>
                <w:color w:val="000000"/>
              </w:rPr>
              <w:t xml:space="preserve">4.- Especificar </w:t>
            </w:r>
            <w:r w:rsidR="00C27A3D" w:rsidRPr="00AB215C">
              <w:rPr>
                <w:rFonts w:ascii="Palatino Linotype" w:hAnsi="Palatino Linotype"/>
                <w:color w:val="000000"/>
              </w:rPr>
              <w:t>qué</w:t>
            </w:r>
            <w:r w:rsidRPr="00AB215C">
              <w:rPr>
                <w:rFonts w:ascii="Palatino Linotype" w:hAnsi="Palatino Linotype"/>
                <w:color w:val="000000"/>
              </w:rPr>
              <w:t xml:space="preserve"> nivel de estudios tiene y que sea avalado con el </w:t>
            </w:r>
            <w:r w:rsidR="00C27A3D" w:rsidRPr="00AB215C">
              <w:rPr>
                <w:rFonts w:ascii="Palatino Linotype" w:hAnsi="Palatino Linotype"/>
                <w:color w:val="000000"/>
              </w:rPr>
              <w:t>número</w:t>
            </w:r>
            <w:r w:rsidRPr="00AB215C">
              <w:rPr>
                <w:rFonts w:ascii="Palatino Linotype" w:hAnsi="Palatino Linotype"/>
                <w:color w:val="000000"/>
              </w:rPr>
              <w:t xml:space="preserve"> de cédula profesional</w:t>
            </w:r>
          </w:p>
        </w:tc>
      </w:tr>
      <w:tr w:rsidR="003F5FAC" w:rsidRPr="00AB215C" w14:paraId="0C623F72" w14:textId="77777777" w:rsidTr="00B16F9C">
        <w:tc>
          <w:tcPr>
            <w:tcW w:w="3011" w:type="dxa"/>
            <w:vMerge/>
          </w:tcPr>
          <w:p w14:paraId="3E7F240D" w14:textId="77777777" w:rsidR="003F5FAC" w:rsidRPr="00AB215C" w:rsidRDefault="003F5FAC" w:rsidP="00791822">
            <w:pPr>
              <w:tabs>
                <w:tab w:val="left" w:pos="4962"/>
              </w:tabs>
              <w:spacing w:line="360" w:lineRule="auto"/>
              <w:jc w:val="both"/>
              <w:rPr>
                <w:rFonts w:ascii="Palatino Linotype" w:eastAsia="Calibri" w:hAnsi="Palatino Linotype" w:cs="Tahoma"/>
                <w:iCs/>
                <w:szCs w:val="22"/>
                <w:lang w:eastAsia="es-ES_tradnl"/>
              </w:rPr>
            </w:pPr>
          </w:p>
        </w:tc>
        <w:tc>
          <w:tcPr>
            <w:tcW w:w="3011" w:type="dxa"/>
            <w:vMerge/>
          </w:tcPr>
          <w:p w14:paraId="2E96D074" w14:textId="77777777" w:rsidR="003F5FAC" w:rsidRPr="00AB215C" w:rsidRDefault="003F5FAC" w:rsidP="00791822">
            <w:pPr>
              <w:tabs>
                <w:tab w:val="left" w:pos="4962"/>
              </w:tabs>
              <w:spacing w:line="360" w:lineRule="auto"/>
              <w:jc w:val="both"/>
              <w:rPr>
                <w:rFonts w:ascii="Palatino Linotype" w:hAnsi="Palatino Linotype" w:cs="Tahoma"/>
                <w:sz w:val="22"/>
                <w:szCs w:val="22"/>
              </w:rPr>
            </w:pPr>
          </w:p>
        </w:tc>
        <w:tc>
          <w:tcPr>
            <w:tcW w:w="3012" w:type="dxa"/>
          </w:tcPr>
          <w:p w14:paraId="6AC7C1CA" w14:textId="0C7E3D38" w:rsidR="003F5FAC" w:rsidRPr="00AB215C" w:rsidRDefault="003F5FAC" w:rsidP="00791822">
            <w:pPr>
              <w:tabs>
                <w:tab w:val="left" w:pos="4962"/>
              </w:tabs>
              <w:spacing w:line="360" w:lineRule="auto"/>
              <w:jc w:val="both"/>
              <w:rPr>
                <w:rFonts w:ascii="Palatino Linotype" w:hAnsi="Palatino Linotype"/>
                <w:color w:val="000000"/>
              </w:rPr>
            </w:pPr>
            <w:r w:rsidRPr="00AB215C">
              <w:rPr>
                <w:rFonts w:ascii="Palatino Linotype" w:hAnsi="Palatino Linotype"/>
                <w:color w:val="000000"/>
              </w:rPr>
              <w:t>5.- Especificar la PRUEBA DE OPOSICIÓN realizada para la asignación de dicha plaza</w:t>
            </w:r>
          </w:p>
        </w:tc>
      </w:tr>
    </w:tbl>
    <w:p w14:paraId="3EC51775" w14:textId="77777777" w:rsidR="00EE17C5" w:rsidRPr="00AB215C" w:rsidRDefault="00EE17C5" w:rsidP="00791822">
      <w:pPr>
        <w:tabs>
          <w:tab w:val="left" w:pos="4962"/>
        </w:tabs>
        <w:spacing w:line="360" w:lineRule="auto"/>
        <w:jc w:val="both"/>
        <w:rPr>
          <w:rFonts w:ascii="Palatino Linotype" w:eastAsia="Calibri" w:hAnsi="Palatino Linotype" w:cs="Tahoma"/>
          <w:iCs/>
          <w:sz w:val="22"/>
          <w:szCs w:val="22"/>
          <w:lang w:val="es-ES" w:eastAsia="es-ES_tradnl"/>
        </w:rPr>
      </w:pPr>
    </w:p>
    <w:p w14:paraId="29EADA3B" w14:textId="35543D15" w:rsidR="000D6CF8" w:rsidRPr="00AB215C" w:rsidRDefault="003F5FAC" w:rsidP="00791822">
      <w:pPr>
        <w:spacing w:line="360" w:lineRule="auto"/>
        <w:ind w:right="-93"/>
        <w:jc w:val="both"/>
        <w:rPr>
          <w:rFonts w:ascii="Palatino Linotype" w:hAnsi="Palatino Linotype"/>
          <w:b/>
          <w:color w:val="000000"/>
          <w:sz w:val="22"/>
          <w:szCs w:val="22"/>
          <w:u w:val="single"/>
        </w:rPr>
      </w:pPr>
      <w:r w:rsidRPr="00AB215C">
        <w:rPr>
          <w:rFonts w:ascii="Palatino Linotype" w:hAnsi="Palatino Linotype" w:cs="Tahoma"/>
          <w:sz w:val="22"/>
          <w:szCs w:val="22"/>
          <w:lang w:val="es-ES"/>
        </w:rPr>
        <w:t xml:space="preserve">Así es de precisar que del análisis a los motivos de inconformidad hechos valer por el Recurrente, </w:t>
      </w:r>
      <w:r w:rsidRPr="00AB215C">
        <w:rPr>
          <w:rFonts w:ascii="Palatino Linotype" w:hAnsi="Palatino Linotype" w:cs="Tahoma"/>
          <w:b/>
          <w:sz w:val="22"/>
          <w:szCs w:val="22"/>
          <w:u w:val="single"/>
          <w:lang w:val="es-ES"/>
        </w:rPr>
        <w:t xml:space="preserve">se advierte que este amplió su solicitud y requirió la información relativa a los nombres de los profesores que tienen las categorías siguientes: </w:t>
      </w:r>
      <w:r w:rsidR="00FF39E0" w:rsidRPr="00AB215C">
        <w:rPr>
          <w:rFonts w:ascii="Palatino Linotype" w:hAnsi="Palatino Linotype"/>
          <w:b/>
          <w:color w:val="000000"/>
          <w:sz w:val="22"/>
          <w:szCs w:val="22"/>
          <w:u w:val="single"/>
        </w:rPr>
        <w:t>Profesor TC Titular “A”, Profesor TC Titular “B”, Profesor TC Investigador Asociado “C”, así como las  horas de asignatura (H/S/M) de cada uno de ellos; de igual forma, solicitó el perfil profesional, el número de cédula profesional y prueba de oposición del personal administrativo sindicalizado y no sindicalizado</w:t>
      </w:r>
      <w:r w:rsidR="00FF39E0" w:rsidRPr="00AB215C">
        <w:rPr>
          <w:rFonts w:ascii="Palatino Linotype" w:hAnsi="Palatino Linotype"/>
          <w:color w:val="000000"/>
          <w:sz w:val="22"/>
          <w:szCs w:val="22"/>
        </w:rPr>
        <w:t xml:space="preserve">; información que no fue requerida en la solicitud de origen, por lo que se configura la </w:t>
      </w:r>
      <w:r w:rsidR="00FF39E0" w:rsidRPr="00AB215C">
        <w:rPr>
          <w:rFonts w:ascii="Palatino Linotype" w:hAnsi="Palatino Linotype"/>
          <w:i/>
          <w:color w:val="000000"/>
          <w:sz w:val="22"/>
          <w:szCs w:val="22"/>
        </w:rPr>
        <w:t>plus petitio</w:t>
      </w:r>
      <w:r w:rsidR="00FF39E0" w:rsidRPr="00AB215C">
        <w:rPr>
          <w:rFonts w:ascii="Palatino Linotype" w:hAnsi="Palatino Linotype"/>
          <w:color w:val="000000"/>
          <w:sz w:val="22"/>
          <w:szCs w:val="22"/>
        </w:rPr>
        <w:t>, que consiste en una ampliación</w:t>
      </w:r>
      <w:r w:rsidR="00C27A3D" w:rsidRPr="00AB215C">
        <w:rPr>
          <w:rFonts w:ascii="Palatino Linotype" w:hAnsi="Palatino Linotype"/>
          <w:color w:val="000000"/>
          <w:sz w:val="22"/>
          <w:szCs w:val="22"/>
        </w:rPr>
        <w:t xml:space="preserve"> a su requerimiento informativo, argumentos que no son susceptibles de ser valorados en términos de la fracción VII, del artículo 191 de la Ley de Transparencia y Acceso a la Información Pública del Estado de México y Municipios, el cual señala la improcedencia cuando el Recurrente amplíe su solicitud en el Recurso de Revisión, </w:t>
      </w:r>
      <w:r w:rsidR="00C27A3D" w:rsidRPr="00AB215C">
        <w:rPr>
          <w:rFonts w:ascii="Palatino Linotype" w:hAnsi="Palatino Linotype"/>
          <w:b/>
          <w:color w:val="000000"/>
          <w:sz w:val="22"/>
          <w:szCs w:val="22"/>
          <w:u w:val="single"/>
        </w:rPr>
        <w:t xml:space="preserve">únicamente respecto de los nuevos contenidos. </w:t>
      </w:r>
    </w:p>
    <w:p w14:paraId="7BB82219" w14:textId="77777777" w:rsidR="00C27A3D" w:rsidRPr="00AB215C" w:rsidRDefault="00C27A3D" w:rsidP="00791822">
      <w:pPr>
        <w:spacing w:line="360" w:lineRule="auto"/>
        <w:ind w:right="-93"/>
        <w:jc w:val="both"/>
        <w:rPr>
          <w:rFonts w:ascii="Palatino Linotype" w:hAnsi="Palatino Linotype"/>
          <w:b/>
          <w:color w:val="000000"/>
          <w:sz w:val="22"/>
          <w:szCs w:val="22"/>
          <w:u w:val="single"/>
        </w:rPr>
      </w:pPr>
    </w:p>
    <w:p w14:paraId="00E18B69" w14:textId="77777777" w:rsidR="00C27A3D" w:rsidRPr="00AB215C" w:rsidRDefault="00C27A3D" w:rsidP="00791822">
      <w:pPr>
        <w:spacing w:line="360" w:lineRule="auto"/>
        <w:jc w:val="both"/>
        <w:rPr>
          <w:rFonts w:ascii="Palatino Linotype" w:hAnsi="Palatino Linotype" w:cs="Tahoma"/>
          <w:iCs/>
          <w:sz w:val="22"/>
          <w:szCs w:val="22"/>
        </w:rPr>
      </w:pPr>
      <w:r w:rsidRPr="00AB215C">
        <w:rPr>
          <w:rFonts w:ascii="Palatino Linotype" w:eastAsia="Calibri" w:hAnsi="Palatino Linotype" w:cs="Tahoma"/>
          <w:color w:val="000000"/>
          <w:sz w:val="22"/>
          <w:szCs w:val="22"/>
          <w:lang w:eastAsia="es-MX"/>
        </w:rPr>
        <w:lastRenderedPageBreak/>
        <w:t>Por lo cual los requerimientos señalados en el párrafo anterior, a través del medio de impugnación configuran un nuevo contenido que pretende ampliar la solicitud, los cuales no serán sujetos de análisis por resultar improcedentes</w:t>
      </w:r>
      <w:r w:rsidRPr="00AB215C">
        <w:rPr>
          <w:rFonts w:ascii="Palatino Linotype" w:hAnsi="Palatino Linotype" w:cs="Tahoma"/>
          <w:iCs/>
          <w:sz w:val="22"/>
          <w:szCs w:val="22"/>
        </w:rPr>
        <w:t xml:space="preserve">. </w:t>
      </w:r>
    </w:p>
    <w:p w14:paraId="1488D3E1" w14:textId="77777777" w:rsidR="00C27A3D" w:rsidRPr="00AB215C" w:rsidRDefault="00C27A3D" w:rsidP="00791822">
      <w:pPr>
        <w:spacing w:line="360" w:lineRule="auto"/>
        <w:jc w:val="both"/>
        <w:rPr>
          <w:rFonts w:ascii="Palatino Linotype" w:hAnsi="Palatino Linotype" w:cs="Tahoma"/>
          <w:iCs/>
          <w:sz w:val="22"/>
          <w:szCs w:val="22"/>
        </w:rPr>
      </w:pPr>
    </w:p>
    <w:p w14:paraId="4F397E49" w14:textId="12F2D0AA" w:rsidR="00C27A3D" w:rsidRPr="00AB215C" w:rsidRDefault="00C27A3D" w:rsidP="00791822">
      <w:pPr>
        <w:spacing w:line="360" w:lineRule="auto"/>
        <w:jc w:val="both"/>
        <w:rPr>
          <w:rFonts w:ascii="Palatino Linotype" w:hAnsi="Palatino Linotype" w:cs="Tahoma"/>
          <w:iCs/>
          <w:sz w:val="22"/>
          <w:szCs w:val="22"/>
        </w:rPr>
      </w:pPr>
      <w:r w:rsidRPr="00AB215C">
        <w:rPr>
          <w:rFonts w:ascii="Palatino Linotype" w:hAnsi="Palatino Linotype" w:cs="Tahoma"/>
          <w:iCs/>
          <w:sz w:val="22"/>
          <w:szCs w:val="22"/>
        </w:rPr>
        <w:t>Por otra parte, se analizaran los requerimientos</w:t>
      </w:r>
      <w:r w:rsidR="00BD34CC" w:rsidRPr="00AB215C">
        <w:rPr>
          <w:rFonts w:ascii="Palatino Linotype" w:hAnsi="Palatino Linotype" w:cs="Tahoma"/>
          <w:iCs/>
          <w:sz w:val="22"/>
          <w:szCs w:val="22"/>
        </w:rPr>
        <w:t xml:space="preserve"> planteados en la solicitud de origen, tal y como se </w:t>
      </w:r>
      <w:r w:rsidR="00AE3745" w:rsidRPr="00AB215C">
        <w:rPr>
          <w:rFonts w:ascii="Palatino Linotype" w:hAnsi="Palatino Linotype" w:cs="Tahoma"/>
          <w:iCs/>
          <w:sz w:val="22"/>
          <w:szCs w:val="22"/>
        </w:rPr>
        <w:t>muestra a continuación</w:t>
      </w:r>
      <w:r w:rsidRPr="00AB215C">
        <w:rPr>
          <w:rFonts w:ascii="Palatino Linotype" w:hAnsi="Palatino Linotype" w:cs="Tahoma"/>
          <w:iCs/>
          <w:sz w:val="22"/>
          <w:szCs w:val="22"/>
        </w:rPr>
        <w:t xml:space="preserve">: </w:t>
      </w:r>
    </w:p>
    <w:p w14:paraId="1E3B163A" w14:textId="77777777" w:rsidR="00C27A3D" w:rsidRPr="00AB215C" w:rsidRDefault="00C27A3D" w:rsidP="00791822">
      <w:pPr>
        <w:spacing w:line="360" w:lineRule="auto"/>
        <w:jc w:val="both"/>
        <w:rPr>
          <w:rFonts w:ascii="Palatino Linotype" w:hAnsi="Palatino Linotype" w:cs="Tahoma"/>
          <w:iCs/>
          <w:sz w:val="22"/>
          <w:szCs w:val="22"/>
        </w:rPr>
      </w:pPr>
    </w:p>
    <w:p w14:paraId="36092A54" w14:textId="34D0499B" w:rsidR="00C27A3D" w:rsidRPr="00AB215C" w:rsidRDefault="00C27A3D" w:rsidP="00791822">
      <w:pPr>
        <w:pStyle w:val="Prrafodelista"/>
        <w:numPr>
          <w:ilvl w:val="0"/>
          <w:numId w:val="31"/>
        </w:numPr>
        <w:spacing w:line="360" w:lineRule="auto"/>
        <w:jc w:val="both"/>
        <w:rPr>
          <w:rFonts w:ascii="Palatino Linotype" w:eastAsia="Calibri" w:hAnsi="Palatino Linotype" w:cs="Tahoma"/>
          <w:b/>
          <w:iCs/>
          <w:szCs w:val="22"/>
          <w:lang w:val="es-ES" w:eastAsia="es-ES_tradnl"/>
        </w:rPr>
      </w:pPr>
      <w:r w:rsidRPr="00AB215C">
        <w:rPr>
          <w:rFonts w:ascii="Palatino Linotype" w:eastAsia="Calibri" w:hAnsi="Palatino Linotype" w:cs="Tahoma"/>
          <w:b/>
          <w:iCs/>
          <w:szCs w:val="22"/>
          <w:lang w:val="es-ES" w:eastAsia="es-ES_tradnl"/>
        </w:rPr>
        <w:t>Fundamento legal en el que se justifique la asignación de horas de asignatura, plazas de profesores de asignatura y tiempo completo.</w:t>
      </w:r>
    </w:p>
    <w:p w14:paraId="7799A4D9" w14:textId="0B5FE781" w:rsidR="00C27A3D" w:rsidRPr="00AB215C" w:rsidRDefault="00C27A3D" w:rsidP="00791822">
      <w:pPr>
        <w:pStyle w:val="Prrafodelista"/>
        <w:numPr>
          <w:ilvl w:val="0"/>
          <w:numId w:val="31"/>
        </w:numPr>
        <w:spacing w:line="360" w:lineRule="auto"/>
        <w:jc w:val="both"/>
        <w:rPr>
          <w:rFonts w:ascii="Palatino Linotype" w:eastAsia="Calibri" w:hAnsi="Palatino Linotype" w:cs="Tahoma"/>
          <w:b/>
          <w:iCs/>
          <w:szCs w:val="22"/>
          <w:lang w:val="es-ES" w:eastAsia="es-ES_tradnl"/>
        </w:rPr>
      </w:pPr>
      <w:r w:rsidRPr="00AB215C">
        <w:rPr>
          <w:rFonts w:ascii="Palatino Linotype" w:eastAsia="Calibri" w:hAnsi="Palatino Linotype" w:cs="Tahoma"/>
          <w:b/>
          <w:iCs/>
          <w:szCs w:val="22"/>
          <w:lang w:val="es-ES" w:eastAsia="es-ES_tradnl"/>
        </w:rPr>
        <w:t>Nombre y número de empleado del personal administrativo sindicalizado y no sindicalizado</w:t>
      </w:r>
    </w:p>
    <w:p w14:paraId="4B446317" w14:textId="18C7BB0F" w:rsidR="00C27A3D" w:rsidRPr="00AB215C" w:rsidRDefault="00C27A3D" w:rsidP="00791822">
      <w:pPr>
        <w:pStyle w:val="Prrafodelista"/>
        <w:numPr>
          <w:ilvl w:val="0"/>
          <w:numId w:val="31"/>
        </w:numPr>
        <w:spacing w:line="360" w:lineRule="auto"/>
        <w:jc w:val="both"/>
        <w:rPr>
          <w:rFonts w:ascii="Palatino Linotype" w:eastAsia="Calibri" w:hAnsi="Palatino Linotype" w:cs="Tahoma"/>
          <w:b/>
          <w:iCs/>
          <w:szCs w:val="22"/>
          <w:lang w:val="es-ES" w:eastAsia="es-ES_tradnl"/>
        </w:rPr>
      </w:pPr>
      <w:r w:rsidRPr="00AB215C">
        <w:rPr>
          <w:rFonts w:ascii="Palatino Linotype" w:eastAsia="Calibri" w:hAnsi="Palatino Linotype" w:cs="Tahoma"/>
          <w:b/>
          <w:iCs/>
          <w:szCs w:val="22"/>
          <w:lang w:val="es-ES" w:eastAsia="es-ES_tradnl"/>
        </w:rPr>
        <w:t>Escolaridad del personal administrativo sindicalizado y no sindicalizado</w:t>
      </w:r>
    </w:p>
    <w:p w14:paraId="3E0438C6" w14:textId="58325D26" w:rsidR="00C27A3D" w:rsidRPr="00AB215C" w:rsidRDefault="00C27A3D" w:rsidP="00791822">
      <w:pPr>
        <w:pStyle w:val="Prrafodelista"/>
        <w:numPr>
          <w:ilvl w:val="0"/>
          <w:numId w:val="31"/>
        </w:numPr>
        <w:spacing w:line="360" w:lineRule="auto"/>
        <w:jc w:val="both"/>
        <w:rPr>
          <w:rFonts w:ascii="Palatino Linotype" w:eastAsia="Calibri" w:hAnsi="Palatino Linotype" w:cs="Tahoma"/>
          <w:b/>
          <w:iCs/>
          <w:szCs w:val="22"/>
          <w:lang w:val="es-ES" w:eastAsia="es-ES_tradnl"/>
        </w:rPr>
      </w:pPr>
      <w:r w:rsidRPr="00AB215C">
        <w:rPr>
          <w:rFonts w:ascii="Palatino Linotype" w:eastAsia="Calibri" w:hAnsi="Palatino Linotype" w:cs="Tahoma"/>
          <w:b/>
          <w:iCs/>
          <w:szCs w:val="22"/>
          <w:lang w:val="es-ES" w:eastAsia="es-ES_tradnl"/>
        </w:rPr>
        <w:t>Antigüedad en las plazas del personal administrativo sindicalizado y no sindicalizado</w:t>
      </w:r>
    </w:p>
    <w:p w14:paraId="15920C1D" w14:textId="77777777" w:rsidR="00AE3745" w:rsidRPr="00AB215C" w:rsidRDefault="00AE3745" w:rsidP="00791822">
      <w:pPr>
        <w:spacing w:line="360" w:lineRule="auto"/>
        <w:jc w:val="both"/>
        <w:rPr>
          <w:rFonts w:ascii="Palatino Linotype" w:eastAsia="Calibri" w:hAnsi="Palatino Linotype" w:cs="Tahoma"/>
          <w:iCs/>
          <w:szCs w:val="22"/>
          <w:lang w:val="es-ES" w:eastAsia="es-ES_tradnl"/>
        </w:rPr>
      </w:pPr>
    </w:p>
    <w:p w14:paraId="4030350D" w14:textId="37889595" w:rsidR="00E77F48" w:rsidRPr="00AB215C" w:rsidRDefault="00E77F48" w:rsidP="00791822">
      <w:pPr>
        <w:spacing w:line="360" w:lineRule="auto"/>
        <w:jc w:val="both"/>
        <w:rPr>
          <w:rFonts w:ascii="Palatino Linotype" w:eastAsia="Calibri" w:hAnsi="Palatino Linotype" w:cs="Tahoma"/>
          <w:iCs/>
          <w:sz w:val="22"/>
          <w:szCs w:val="22"/>
          <w:lang w:val="es-ES" w:eastAsia="es-ES_tradnl"/>
        </w:rPr>
      </w:pPr>
      <w:r w:rsidRPr="00AB215C">
        <w:rPr>
          <w:rFonts w:ascii="Palatino Linotype" w:eastAsia="Calibri" w:hAnsi="Palatino Linotype" w:cs="Tahoma"/>
          <w:iCs/>
          <w:sz w:val="22"/>
          <w:szCs w:val="22"/>
          <w:lang w:val="es-ES" w:eastAsia="es-ES_tradnl"/>
        </w:rPr>
        <w:t xml:space="preserve">Al respecto, es necesario traer a colación lo establecido en </w:t>
      </w:r>
      <w:r w:rsidR="00903AC4" w:rsidRPr="00AB215C">
        <w:rPr>
          <w:rFonts w:ascii="Palatino Linotype" w:eastAsia="Calibri" w:hAnsi="Palatino Linotype" w:cs="Tahoma"/>
          <w:iCs/>
          <w:sz w:val="22"/>
          <w:szCs w:val="22"/>
          <w:lang w:val="es-ES" w:eastAsia="es-ES_tradnl"/>
        </w:rPr>
        <w:t xml:space="preserve">la Ley del Trabajo de los Servidores Públicos del Estado y Municipios, la cual refiere lo siguiente: </w:t>
      </w:r>
    </w:p>
    <w:p w14:paraId="1EC2F047" w14:textId="77777777" w:rsidR="00903AC4" w:rsidRPr="00AB215C" w:rsidRDefault="00903AC4" w:rsidP="00791822">
      <w:pPr>
        <w:spacing w:line="360" w:lineRule="auto"/>
        <w:jc w:val="both"/>
        <w:rPr>
          <w:rFonts w:ascii="Palatino Linotype" w:eastAsia="Calibri" w:hAnsi="Palatino Linotype" w:cs="Tahoma"/>
          <w:iCs/>
          <w:sz w:val="22"/>
          <w:szCs w:val="22"/>
          <w:lang w:val="es-ES" w:eastAsia="es-ES_tradnl"/>
        </w:rPr>
      </w:pPr>
    </w:p>
    <w:p w14:paraId="3DCDE82C" w14:textId="25D01FC1" w:rsidR="00903AC4" w:rsidRPr="00AB215C" w:rsidRDefault="00903AC4" w:rsidP="00791822">
      <w:pPr>
        <w:spacing w:line="360" w:lineRule="auto"/>
        <w:ind w:left="1134" w:right="539"/>
        <w:jc w:val="center"/>
        <w:rPr>
          <w:rFonts w:ascii="Palatino Linotype" w:hAnsi="Palatino Linotype"/>
          <w:i/>
        </w:rPr>
      </w:pPr>
      <w:r w:rsidRPr="00AB215C">
        <w:rPr>
          <w:rFonts w:ascii="Palatino Linotype" w:hAnsi="Palatino Linotype"/>
          <w:i/>
        </w:rPr>
        <w:t>TITULO SEGUNDO</w:t>
      </w:r>
    </w:p>
    <w:p w14:paraId="0DDF3B0A" w14:textId="1F50AD50" w:rsidR="00903AC4" w:rsidRPr="00AB215C" w:rsidRDefault="00903AC4" w:rsidP="00791822">
      <w:pPr>
        <w:spacing w:line="360" w:lineRule="auto"/>
        <w:ind w:left="1134" w:right="539"/>
        <w:jc w:val="center"/>
        <w:rPr>
          <w:rFonts w:ascii="Palatino Linotype" w:eastAsia="Calibri" w:hAnsi="Palatino Linotype" w:cs="Tahoma"/>
          <w:i/>
          <w:iCs/>
          <w:lang w:val="es-ES" w:eastAsia="es-ES_tradnl"/>
        </w:rPr>
      </w:pPr>
      <w:r w:rsidRPr="00AB215C">
        <w:rPr>
          <w:rFonts w:ascii="Palatino Linotype" w:hAnsi="Palatino Linotype"/>
          <w:i/>
        </w:rPr>
        <w:t>De los Integrantes del Sistema Educativo Estatal</w:t>
      </w:r>
    </w:p>
    <w:p w14:paraId="1EE78370" w14:textId="77777777" w:rsidR="00AE3745" w:rsidRPr="00AB215C" w:rsidRDefault="00AE3745" w:rsidP="00791822">
      <w:pPr>
        <w:pStyle w:val="Prrafodelista"/>
        <w:spacing w:line="360" w:lineRule="auto"/>
        <w:ind w:left="1134" w:right="539"/>
        <w:jc w:val="both"/>
        <w:rPr>
          <w:rFonts w:ascii="Palatino Linotype" w:eastAsia="Calibri" w:hAnsi="Palatino Linotype" w:cs="Tahoma"/>
          <w:i/>
          <w:iCs/>
          <w:sz w:val="20"/>
          <w:szCs w:val="20"/>
          <w:lang w:val="es-ES" w:eastAsia="es-ES_tradnl"/>
        </w:rPr>
      </w:pPr>
    </w:p>
    <w:p w14:paraId="68EA96A1" w14:textId="02FEDE73" w:rsidR="00903AC4" w:rsidRPr="00AB215C" w:rsidRDefault="00903AC4" w:rsidP="00791822">
      <w:pPr>
        <w:pStyle w:val="Prrafodelista"/>
        <w:spacing w:line="360" w:lineRule="auto"/>
        <w:ind w:left="1134" w:right="539"/>
        <w:jc w:val="center"/>
        <w:rPr>
          <w:rFonts w:ascii="Palatino Linotype" w:hAnsi="Palatino Linotype"/>
          <w:i/>
          <w:sz w:val="20"/>
          <w:szCs w:val="20"/>
        </w:rPr>
      </w:pPr>
      <w:r w:rsidRPr="00AB215C">
        <w:rPr>
          <w:rFonts w:ascii="Palatino Linotype" w:hAnsi="Palatino Linotype"/>
          <w:i/>
          <w:sz w:val="20"/>
          <w:szCs w:val="20"/>
        </w:rPr>
        <w:t>CAPITULO II</w:t>
      </w:r>
    </w:p>
    <w:p w14:paraId="73D36F2C" w14:textId="06A89AA7" w:rsidR="00903AC4" w:rsidRPr="00AB215C" w:rsidRDefault="00903AC4" w:rsidP="00791822">
      <w:pPr>
        <w:pStyle w:val="Prrafodelista"/>
        <w:spacing w:line="360" w:lineRule="auto"/>
        <w:ind w:left="1134" w:right="539"/>
        <w:jc w:val="center"/>
        <w:rPr>
          <w:rFonts w:ascii="Palatino Linotype" w:hAnsi="Palatino Linotype"/>
          <w:i/>
          <w:sz w:val="20"/>
          <w:szCs w:val="20"/>
        </w:rPr>
      </w:pPr>
      <w:r w:rsidRPr="00AB215C">
        <w:rPr>
          <w:rFonts w:ascii="Palatino Linotype" w:hAnsi="Palatino Linotype"/>
          <w:i/>
          <w:sz w:val="20"/>
          <w:szCs w:val="20"/>
        </w:rPr>
        <w:t>De los Servidores Públicos del Subsistema Educativo Estatal</w:t>
      </w:r>
    </w:p>
    <w:p w14:paraId="308CF217" w14:textId="77777777" w:rsidR="00903AC4" w:rsidRPr="00AB215C" w:rsidRDefault="00903AC4" w:rsidP="00791822">
      <w:pPr>
        <w:pStyle w:val="Prrafodelista"/>
        <w:spacing w:line="360" w:lineRule="auto"/>
        <w:ind w:left="1134" w:right="539"/>
        <w:jc w:val="both"/>
        <w:rPr>
          <w:rFonts w:ascii="Palatino Linotype" w:hAnsi="Palatino Linotype"/>
          <w:i/>
          <w:sz w:val="20"/>
          <w:szCs w:val="20"/>
        </w:rPr>
      </w:pPr>
    </w:p>
    <w:p w14:paraId="3C5EE476" w14:textId="115CCF64" w:rsidR="00903AC4" w:rsidRPr="00AB215C" w:rsidRDefault="00903AC4" w:rsidP="00791822">
      <w:pPr>
        <w:pStyle w:val="Prrafodelista"/>
        <w:spacing w:line="360" w:lineRule="auto"/>
        <w:ind w:left="1134" w:right="539"/>
        <w:jc w:val="both"/>
        <w:rPr>
          <w:rFonts w:ascii="Palatino Linotype" w:eastAsia="Calibri" w:hAnsi="Palatino Linotype" w:cs="Tahoma"/>
          <w:i/>
          <w:iCs/>
          <w:sz w:val="20"/>
          <w:szCs w:val="20"/>
          <w:lang w:val="es-ES" w:eastAsia="es-ES_tradnl"/>
        </w:rPr>
      </w:pPr>
      <w:r w:rsidRPr="00AB215C">
        <w:rPr>
          <w:rFonts w:ascii="Palatino Linotype" w:hAnsi="Palatino Linotype"/>
          <w:i/>
          <w:sz w:val="20"/>
          <w:szCs w:val="20"/>
        </w:rPr>
        <w:t xml:space="preserve">ARTÍCULO 24. Los servidores públicos docentes o profesores del Subsistema Educativo Estatal son los servidores públicos generales que prestan servicios de docencia, investigación </w:t>
      </w:r>
      <w:r w:rsidRPr="00AB215C">
        <w:rPr>
          <w:rFonts w:ascii="Palatino Linotype" w:hAnsi="Palatino Linotype"/>
          <w:i/>
          <w:sz w:val="20"/>
          <w:szCs w:val="20"/>
        </w:rPr>
        <w:lastRenderedPageBreak/>
        <w:t>o difusión, o bien aquéllos que desempeñan funciones directivas o de supervisión en los planteles del propio Subsistema.</w:t>
      </w:r>
    </w:p>
    <w:p w14:paraId="32AA1D6E" w14:textId="12B882FE" w:rsidR="00AE3745" w:rsidRPr="00AB215C" w:rsidRDefault="00903AC4" w:rsidP="00791822">
      <w:pPr>
        <w:pStyle w:val="Prrafodelista"/>
        <w:spacing w:line="360" w:lineRule="auto"/>
        <w:ind w:left="1134" w:right="539"/>
        <w:jc w:val="both"/>
        <w:rPr>
          <w:rFonts w:ascii="Palatino Linotype" w:eastAsia="Calibri" w:hAnsi="Palatino Linotype" w:cs="Tahoma"/>
          <w:i/>
          <w:iCs/>
          <w:sz w:val="20"/>
          <w:szCs w:val="20"/>
          <w:lang w:val="es-ES" w:eastAsia="es-ES_tradnl"/>
        </w:rPr>
      </w:pPr>
      <w:r w:rsidRPr="00AB215C">
        <w:rPr>
          <w:rFonts w:ascii="Palatino Linotype" w:eastAsia="Calibri" w:hAnsi="Palatino Linotype" w:cs="Tahoma"/>
          <w:i/>
          <w:iCs/>
          <w:sz w:val="20"/>
          <w:szCs w:val="20"/>
          <w:lang w:val="es-ES" w:eastAsia="es-ES_tradnl"/>
        </w:rPr>
        <w:t>…</w:t>
      </w:r>
    </w:p>
    <w:p w14:paraId="4B85FA27" w14:textId="77777777" w:rsidR="00903AC4" w:rsidRPr="00AB215C" w:rsidRDefault="00903AC4" w:rsidP="00791822">
      <w:pPr>
        <w:pStyle w:val="Prrafodelista"/>
        <w:spacing w:line="360" w:lineRule="auto"/>
        <w:ind w:left="1134" w:right="539"/>
        <w:jc w:val="both"/>
        <w:rPr>
          <w:rFonts w:ascii="Palatino Linotype" w:eastAsia="Calibri" w:hAnsi="Palatino Linotype" w:cs="Tahoma"/>
          <w:i/>
          <w:iCs/>
          <w:sz w:val="20"/>
          <w:szCs w:val="20"/>
          <w:lang w:val="es-ES" w:eastAsia="es-ES_tradnl"/>
        </w:rPr>
      </w:pPr>
    </w:p>
    <w:p w14:paraId="1EB9E7BF" w14:textId="77777777" w:rsidR="00903AC4" w:rsidRPr="00AB215C" w:rsidRDefault="00903AC4" w:rsidP="00791822">
      <w:pPr>
        <w:pStyle w:val="Prrafodelista"/>
        <w:spacing w:line="360" w:lineRule="auto"/>
        <w:ind w:left="1134" w:right="539"/>
        <w:jc w:val="both"/>
        <w:rPr>
          <w:rFonts w:ascii="Palatino Linotype" w:hAnsi="Palatino Linotype"/>
          <w:b/>
          <w:i/>
          <w:sz w:val="20"/>
          <w:szCs w:val="20"/>
        </w:rPr>
      </w:pPr>
      <w:r w:rsidRPr="00AB215C">
        <w:rPr>
          <w:rFonts w:ascii="Palatino Linotype" w:hAnsi="Palatino Linotype"/>
          <w:b/>
          <w:i/>
          <w:sz w:val="20"/>
          <w:szCs w:val="20"/>
        </w:rPr>
        <w:t xml:space="preserve">ARTÍCULO 26. Los profesores del Subsistema Educativo Estatal podrán ser designados en plazas de puestos específicos o bajo el sistema de horas clase-semana-mes; en ambos casos el nombramiento podrá ser por tiempo determinado o indeterminado conforme a las necesidades del servicio. </w:t>
      </w:r>
    </w:p>
    <w:p w14:paraId="53797D7C" w14:textId="77777777" w:rsidR="00903AC4" w:rsidRPr="00AB215C" w:rsidRDefault="00903AC4" w:rsidP="00791822">
      <w:pPr>
        <w:pStyle w:val="Prrafodelista"/>
        <w:spacing w:line="360" w:lineRule="auto"/>
        <w:ind w:left="1134" w:right="539"/>
        <w:jc w:val="both"/>
        <w:rPr>
          <w:rFonts w:ascii="Palatino Linotype" w:hAnsi="Palatino Linotype"/>
          <w:i/>
          <w:sz w:val="20"/>
          <w:szCs w:val="20"/>
        </w:rPr>
      </w:pPr>
    </w:p>
    <w:p w14:paraId="6DDA86A1" w14:textId="5CFC3B3D" w:rsidR="00903AC4" w:rsidRPr="00AB215C" w:rsidRDefault="00903AC4" w:rsidP="00791822">
      <w:pPr>
        <w:pStyle w:val="Prrafodelista"/>
        <w:spacing w:line="360" w:lineRule="auto"/>
        <w:ind w:left="1134" w:right="539"/>
        <w:jc w:val="both"/>
        <w:rPr>
          <w:rFonts w:ascii="Palatino Linotype" w:eastAsia="Calibri" w:hAnsi="Palatino Linotype" w:cs="Tahoma"/>
          <w:i/>
          <w:iCs/>
          <w:sz w:val="20"/>
          <w:szCs w:val="20"/>
          <w:lang w:val="es-ES" w:eastAsia="es-ES_tradnl"/>
        </w:rPr>
      </w:pPr>
      <w:r w:rsidRPr="00AB215C">
        <w:rPr>
          <w:rFonts w:ascii="Palatino Linotype" w:hAnsi="Palatino Linotype"/>
          <w:i/>
          <w:sz w:val="20"/>
          <w:szCs w:val="20"/>
        </w:rPr>
        <w:t>ARTÍCULO 27. En el desarrollo de sus actividades, los profesores del Subsistema Educativo Estatal se regirán por sus propias condiciones generales de trabajo.</w:t>
      </w:r>
    </w:p>
    <w:p w14:paraId="4337D236" w14:textId="77777777" w:rsidR="00AE3745" w:rsidRPr="00AB215C" w:rsidRDefault="00AE3745" w:rsidP="00791822">
      <w:pPr>
        <w:pStyle w:val="Prrafodelista"/>
        <w:spacing w:line="360" w:lineRule="auto"/>
        <w:ind w:left="1134" w:right="539"/>
        <w:jc w:val="both"/>
        <w:rPr>
          <w:rFonts w:ascii="Palatino Linotype" w:eastAsia="Calibri" w:hAnsi="Palatino Linotype" w:cs="Tahoma"/>
          <w:i/>
          <w:iCs/>
          <w:sz w:val="20"/>
          <w:szCs w:val="20"/>
          <w:lang w:val="es-ES" w:eastAsia="es-ES_tradnl"/>
        </w:rPr>
      </w:pPr>
    </w:p>
    <w:p w14:paraId="433E2CE8" w14:textId="77777777" w:rsidR="00903AC4" w:rsidRPr="00AB215C" w:rsidRDefault="00903AC4" w:rsidP="00791822">
      <w:pPr>
        <w:pStyle w:val="Prrafodelista"/>
        <w:spacing w:line="360" w:lineRule="auto"/>
        <w:ind w:left="1134" w:right="539"/>
        <w:jc w:val="both"/>
        <w:rPr>
          <w:rFonts w:ascii="Palatino Linotype" w:hAnsi="Palatino Linotype"/>
          <w:i/>
          <w:sz w:val="20"/>
          <w:szCs w:val="20"/>
        </w:rPr>
      </w:pPr>
      <w:r w:rsidRPr="00AB215C">
        <w:rPr>
          <w:rFonts w:ascii="Palatino Linotype" w:hAnsi="Palatino Linotype"/>
          <w:i/>
          <w:sz w:val="20"/>
          <w:szCs w:val="20"/>
        </w:rPr>
        <w:t xml:space="preserve">ARTÍCULO 28. Los ascensos de los servidores públicos docentes del Subsistema Educativo Estatal se regularán por el reglamento de escalafón que les corresponda, cuya aplicación estará a cargo de la comisión mixta de escalafón respectiva. </w:t>
      </w:r>
    </w:p>
    <w:p w14:paraId="127A904F" w14:textId="77777777" w:rsidR="00903AC4" w:rsidRPr="00AB215C" w:rsidRDefault="00903AC4" w:rsidP="00791822">
      <w:pPr>
        <w:pStyle w:val="Prrafodelista"/>
        <w:spacing w:line="360" w:lineRule="auto"/>
        <w:ind w:left="1134" w:right="539"/>
        <w:jc w:val="both"/>
        <w:rPr>
          <w:rFonts w:ascii="Palatino Linotype" w:hAnsi="Palatino Linotype"/>
          <w:i/>
          <w:sz w:val="20"/>
          <w:szCs w:val="20"/>
        </w:rPr>
      </w:pPr>
    </w:p>
    <w:p w14:paraId="4F8845DF" w14:textId="434D95D9" w:rsidR="00AE3745" w:rsidRPr="00AB215C" w:rsidRDefault="00903AC4" w:rsidP="00791822">
      <w:pPr>
        <w:pStyle w:val="Prrafodelista"/>
        <w:spacing w:line="360" w:lineRule="auto"/>
        <w:ind w:left="1134" w:right="539"/>
        <w:jc w:val="both"/>
        <w:rPr>
          <w:rFonts w:ascii="Palatino Linotype" w:eastAsia="Calibri" w:hAnsi="Palatino Linotype" w:cs="Tahoma"/>
          <w:i/>
          <w:iCs/>
          <w:sz w:val="20"/>
          <w:szCs w:val="20"/>
          <w:lang w:val="es-ES" w:eastAsia="es-ES_tradnl"/>
        </w:rPr>
      </w:pPr>
      <w:r w:rsidRPr="00AB215C">
        <w:rPr>
          <w:rFonts w:ascii="Palatino Linotype" w:hAnsi="Palatino Linotype"/>
          <w:i/>
          <w:sz w:val="20"/>
          <w:szCs w:val="20"/>
        </w:rPr>
        <w:t>ARTÍCULO 29. Los profesores del Subsistema Educativo Estatal podrán tener asignada otra plaza u horas clase en el mismo subsistema o en el federalizado, siempre y cuando los horarios establecidos para el desempeño de las mismas sean compatibles, de acuerdo a lo determinado en las condiciones generales de trabajo o en las disposiciones relativas.</w:t>
      </w:r>
    </w:p>
    <w:p w14:paraId="39ED5733" w14:textId="77777777" w:rsidR="00AE3745" w:rsidRPr="00AB215C" w:rsidRDefault="00AE3745" w:rsidP="00791822">
      <w:pPr>
        <w:pStyle w:val="Prrafodelista"/>
        <w:spacing w:line="360" w:lineRule="auto"/>
        <w:jc w:val="both"/>
        <w:rPr>
          <w:rFonts w:ascii="Palatino Linotype" w:eastAsia="Calibri" w:hAnsi="Palatino Linotype" w:cs="Tahoma"/>
          <w:iCs/>
          <w:szCs w:val="22"/>
          <w:lang w:val="es-ES" w:eastAsia="es-ES_tradnl"/>
        </w:rPr>
      </w:pPr>
    </w:p>
    <w:p w14:paraId="61371B8A" w14:textId="0D326D90" w:rsidR="00AE3745" w:rsidRPr="00AB215C" w:rsidRDefault="00903AC4" w:rsidP="00791822">
      <w:pPr>
        <w:pStyle w:val="Prrafodelista"/>
        <w:spacing w:line="360" w:lineRule="auto"/>
        <w:ind w:left="0"/>
        <w:jc w:val="both"/>
        <w:rPr>
          <w:rFonts w:ascii="Palatino Linotype" w:eastAsia="Calibri" w:hAnsi="Palatino Linotype" w:cs="Tahoma"/>
          <w:iCs/>
          <w:szCs w:val="22"/>
          <w:lang w:val="es-ES" w:eastAsia="es-ES_tradnl"/>
        </w:rPr>
      </w:pPr>
      <w:r w:rsidRPr="00AB215C">
        <w:rPr>
          <w:rFonts w:ascii="Palatino Linotype" w:eastAsia="Calibri" w:hAnsi="Palatino Linotype" w:cs="Tahoma"/>
          <w:iCs/>
          <w:szCs w:val="22"/>
          <w:lang w:val="es-ES" w:eastAsia="es-ES_tradnl"/>
        </w:rPr>
        <w:t xml:space="preserve">Por otra parte, el </w:t>
      </w:r>
      <w:r w:rsidR="00E568EB" w:rsidRPr="00AB215C">
        <w:rPr>
          <w:rFonts w:ascii="Palatino Linotype" w:eastAsia="Calibri" w:hAnsi="Palatino Linotype" w:cs="Tahoma"/>
          <w:iCs/>
          <w:szCs w:val="22"/>
          <w:lang w:val="es-ES" w:eastAsia="es-ES_tradnl"/>
        </w:rPr>
        <w:t xml:space="preserve">Manual General de Organización de la Universidad Tecnológica de Nezahualcóyotl de 2012, mismo que se encuentra vigente en la página de Información Pública de Oficio Mexiquense del Sujeto Obligado, correspondiente a la fracción I, relativa a la Normatividad aplicable, refiere lo siguiente: </w:t>
      </w:r>
    </w:p>
    <w:p w14:paraId="45FAAC99" w14:textId="77777777" w:rsidR="00E568EB" w:rsidRPr="00AB215C" w:rsidRDefault="00E568EB" w:rsidP="00791822">
      <w:pPr>
        <w:pStyle w:val="Prrafodelista"/>
        <w:spacing w:line="360" w:lineRule="auto"/>
        <w:ind w:left="0"/>
        <w:jc w:val="both"/>
        <w:rPr>
          <w:rFonts w:ascii="Palatino Linotype" w:eastAsia="Calibri" w:hAnsi="Palatino Linotype" w:cs="Tahoma"/>
          <w:iCs/>
          <w:szCs w:val="22"/>
          <w:lang w:val="es-ES" w:eastAsia="es-ES_tradnl"/>
        </w:rPr>
      </w:pPr>
    </w:p>
    <w:p w14:paraId="196C143A" w14:textId="77777777" w:rsidR="000C0317" w:rsidRPr="00AB215C" w:rsidRDefault="000C0317" w:rsidP="00791822">
      <w:pPr>
        <w:pStyle w:val="Prrafodelista"/>
        <w:spacing w:line="360" w:lineRule="auto"/>
        <w:ind w:left="0"/>
        <w:jc w:val="both"/>
        <w:rPr>
          <w:rFonts w:ascii="Palatino Linotype" w:eastAsia="Calibri" w:hAnsi="Palatino Linotype" w:cs="Tahoma"/>
          <w:iCs/>
          <w:szCs w:val="22"/>
          <w:lang w:val="es-ES" w:eastAsia="es-ES_tradnl"/>
        </w:rPr>
      </w:pPr>
    </w:p>
    <w:p w14:paraId="6250A8C5" w14:textId="77777777" w:rsidR="000C0317" w:rsidRPr="00AB215C" w:rsidRDefault="000C0317" w:rsidP="00791822">
      <w:pPr>
        <w:pStyle w:val="Prrafodelista"/>
        <w:spacing w:line="360" w:lineRule="auto"/>
        <w:ind w:left="0"/>
        <w:jc w:val="both"/>
        <w:rPr>
          <w:rFonts w:ascii="Palatino Linotype" w:eastAsia="Calibri" w:hAnsi="Palatino Linotype" w:cs="Tahoma"/>
          <w:iCs/>
          <w:szCs w:val="22"/>
          <w:lang w:val="es-ES" w:eastAsia="es-ES_tradnl"/>
        </w:rPr>
      </w:pPr>
    </w:p>
    <w:p w14:paraId="0D68A3CE" w14:textId="77777777" w:rsidR="00DC47EA" w:rsidRPr="00AB215C" w:rsidRDefault="00E568EB" w:rsidP="00791822">
      <w:pPr>
        <w:pStyle w:val="Prrafodelista"/>
        <w:spacing w:line="360" w:lineRule="auto"/>
        <w:ind w:left="1134" w:right="539"/>
        <w:jc w:val="both"/>
        <w:rPr>
          <w:rFonts w:ascii="Palatino Linotype" w:hAnsi="Palatino Linotype"/>
          <w:b/>
          <w:i/>
          <w:sz w:val="20"/>
        </w:rPr>
      </w:pPr>
      <w:r w:rsidRPr="00AB215C">
        <w:rPr>
          <w:rFonts w:ascii="Palatino Linotype" w:hAnsi="Palatino Linotype"/>
          <w:b/>
          <w:i/>
          <w:sz w:val="20"/>
        </w:rPr>
        <w:lastRenderedPageBreak/>
        <w:t xml:space="preserve">205F12000 DIRECCIÓN DE ADMINISTRACIÓN Y FINANZAS </w:t>
      </w:r>
    </w:p>
    <w:p w14:paraId="58201C53" w14:textId="77777777" w:rsidR="00DC47EA" w:rsidRPr="00AB215C" w:rsidRDefault="00DC47EA" w:rsidP="00791822">
      <w:pPr>
        <w:pStyle w:val="Prrafodelista"/>
        <w:spacing w:line="360" w:lineRule="auto"/>
        <w:ind w:left="1134" w:right="539"/>
        <w:jc w:val="both"/>
        <w:rPr>
          <w:rFonts w:ascii="Palatino Linotype" w:hAnsi="Palatino Linotype"/>
          <w:i/>
          <w:sz w:val="20"/>
        </w:rPr>
      </w:pPr>
    </w:p>
    <w:p w14:paraId="3CBC4E23" w14:textId="0260D6E1" w:rsidR="00E568EB" w:rsidRPr="00AB215C" w:rsidRDefault="00E568EB" w:rsidP="00791822">
      <w:pPr>
        <w:pStyle w:val="Prrafodelista"/>
        <w:spacing w:line="360" w:lineRule="auto"/>
        <w:ind w:left="1134" w:right="539"/>
        <w:jc w:val="both"/>
        <w:rPr>
          <w:rFonts w:ascii="Palatino Linotype" w:hAnsi="Palatino Linotype"/>
          <w:i/>
          <w:sz w:val="20"/>
        </w:rPr>
      </w:pPr>
      <w:r w:rsidRPr="00AB215C">
        <w:rPr>
          <w:rFonts w:ascii="Palatino Linotype" w:hAnsi="Palatino Linotype"/>
          <w:i/>
          <w:sz w:val="20"/>
        </w:rPr>
        <w:t>OBJETIVO: Planear, organizar, dirigir, controlar y evaluar las labores relacionadas con la administración y aprovechamiento óptimo de los recursos humanos, financieros y materiales, así como la prestación de los servicios generales en apoyo a las actividades de la Universidad.</w:t>
      </w:r>
    </w:p>
    <w:p w14:paraId="203EFC8B" w14:textId="77777777" w:rsidR="00DC47EA" w:rsidRPr="00AB215C" w:rsidRDefault="00DC47EA" w:rsidP="00791822">
      <w:pPr>
        <w:pStyle w:val="Prrafodelista"/>
        <w:spacing w:line="360" w:lineRule="auto"/>
        <w:ind w:left="1134" w:right="539"/>
        <w:jc w:val="both"/>
        <w:rPr>
          <w:rFonts w:ascii="Palatino Linotype" w:hAnsi="Palatino Linotype"/>
          <w:i/>
          <w:sz w:val="20"/>
        </w:rPr>
      </w:pPr>
    </w:p>
    <w:p w14:paraId="2B6B30AC" w14:textId="1ED65D62" w:rsidR="00DC47EA" w:rsidRPr="00AB215C" w:rsidRDefault="00DC47EA" w:rsidP="00791822">
      <w:pPr>
        <w:pStyle w:val="Prrafodelista"/>
        <w:spacing w:line="360" w:lineRule="auto"/>
        <w:ind w:left="1134" w:right="539"/>
        <w:jc w:val="both"/>
        <w:rPr>
          <w:rFonts w:ascii="Palatino Linotype" w:hAnsi="Palatino Linotype"/>
          <w:i/>
          <w:sz w:val="20"/>
        </w:rPr>
      </w:pPr>
      <w:r w:rsidRPr="00AB215C">
        <w:rPr>
          <w:rFonts w:ascii="Palatino Linotype" w:hAnsi="Palatino Linotype"/>
          <w:i/>
          <w:sz w:val="20"/>
        </w:rPr>
        <w:t>FUNCIONES:</w:t>
      </w:r>
    </w:p>
    <w:p w14:paraId="20C93898" w14:textId="77777777" w:rsidR="00DC47EA" w:rsidRPr="00AB215C" w:rsidRDefault="00DC47EA" w:rsidP="00791822">
      <w:pPr>
        <w:pStyle w:val="Prrafodelista"/>
        <w:spacing w:line="360" w:lineRule="auto"/>
        <w:ind w:left="1134" w:right="539"/>
        <w:jc w:val="both"/>
        <w:rPr>
          <w:rFonts w:ascii="Palatino Linotype" w:hAnsi="Palatino Linotype"/>
          <w:i/>
          <w:sz w:val="20"/>
        </w:rPr>
      </w:pPr>
    </w:p>
    <w:p w14:paraId="628CD757" w14:textId="3CA2D51B" w:rsidR="00DC47EA" w:rsidRPr="00AB215C" w:rsidRDefault="00DC47EA" w:rsidP="00791822">
      <w:pPr>
        <w:pStyle w:val="Prrafodelista"/>
        <w:spacing w:line="360" w:lineRule="auto"/>
        <w:ind w:left="1134" w:right="539"/>
        <w:jc w:val="both"/>
        <w:rPr>
          <w:rFonts w:ascii="Palatino Linotype" w:hAnsi="Palatino Linotype"/>
          <w:i/>
          <w:sz w:val="20"/>
        </w:rPr>
      </w:pPr>
      <w:r w:rsidRPr="00AB215C">
        <w:rPr>
          <w:rFonts w:ascii="Palatino Linotype" w:hAnsi="Palatino Linotype"/>
          <w:b/>
          <w:i/>
          <w:sz w:val="20"/>
          <w:u w:val="single"/>
        </w:rPr>
        <w:t>Regular y formular las normas, políticas y procedimientos de la administración de los Recursos Humanos, materiales y financieros de la institución educativa</w:t>
      </w:r>
      <w:r w:rsidRPr="00AB215C">
        <w:rPr>
          <w:rFonts w:ascii="Palatino Linotype" w:hAnsi="Palatino Linotype"/>
          <w:i/>
          <w:sz w:val="20"/>
        </w:rPr>
        <w:t xml:space="preserve">. </w:t>
      </w:r>
    </w:p>
    <w:p w14:paraId="4DD64A3E" w14:textId="4159DAF7" w:rsidR="00DC47EA" w:rsidRPr="00AB215C" w:rsidRDefault="00DC47EA" w:rsidP="00791822">
      <w:pPr>
        <w:pStyle w:val="Prrafodelista"/>
        <w:spacing w:line="360" w:lineRule="auto"/>
        <w:ind w:left="1134" w:right="539"/>
        <w:jc w:val="both"/>
        <w:rPr>
          <w:rFonts w:ascii="Palatino Linotype" w:hAnsi="Palatino Linotype"/>
          <w:i/>
          <w:sz w:val="20"/>
        </w:rPr>
      </w:pPr>
      <w:r w:rsidRPr="00AB215C">
        <w:rPr>
          <w:rFonts w:ascii="Palatino Linotype" w:hAnsi="Palatino Linotype"/>
          <w:i/>
          <w:sz w:val="20"/>
        </w:rPr>
        <w:t>…</w:t>
      </w:r>
    </w:p>
    <w:p w14:paraId="30EB19C5" w14:textId="1E89BA8D" w:rsidR="00DC47EA" w:rsidRPr="00AB215C" w:rsidRDefault="00DC47EA" w:rsidP="00791822">
      <w:pPr>
        <w:pStyle w:val="Prrafodelista"/>
        <w:spacing w:line="360" w:lineRule="auto"/>
        <w:ind w:left="1134" w:right="539"/>
        <w:jc w:val="both"/>
        <w:rPr>
          <w:rFonts w:ascii="Palatino Linotype" w:hAnsi="Palatino Linotype"/>
          <w:b/>
          <w:i/>
          <w:sz w:val="20"/>
          <w:u w:val="single"/>
        </w:rPr>
      </w:pPr>
      <w:r w:rsidRPr="00AB215C">
        <w:rPr>
          <w:rFonts w:ascii="Palatino Linotype" w:hAnsi="Palatino Linotype"/>
          <w:b/>
          <w:i/>
          <w:sz w:val="20"/>
          <w:u w:val="single"/>
        </w:rPr>
        <w:t>Conducir y coordinar las relaciones laborales entre el personal y las autoridades de la Universidad, conforme a los ordenamientos legales aplicables.</w:t>
      </w:r>
    </w:p>
    <w:p w14:paraId="4061852F" w14:textId="77777777" w:rsidR="00DC47EA" w:rsidRPr="00AB215C" w:rsidRDefault="00DC47EA" w:rsidP="00791822">
      <w:pPr>
        <w:pStyle w:val="Prrafodelista"/>
        <w:spacing w:line="360" w:lineRule="auto"/>
        <w:ind w:left="1134" w:right="539"/>
        <w:jc w:val="both"/>
        <w:rPr>
          <w:rFonts w:ascii="Palatino Linotype" w:hAnsi="Palatino Linotype"/>
          <w:i/>
          <w:sz w:val="20"/>
        </w:rPr>
      </w:pPr>
    </w:p>
    <w:p w14:paraId="783F1FCE" w14:textId="77777777" w:rsidR="00DC47EA" w:rsidRPr="00AB215C" w:rsidRDefault="00DC47EA" w:rsidP="00791822">
      <w:pPr>
        <w:pStyle w:val="Prrafodelista"/>
        <w:spacing w:line="360" w:lineRule="auto"/>
        <w:ind w:left="1134" w:right="539"/>
        <w:jc w:val="both"/>
        <w:rPr>
          <w:rFonts w:ascii="Palatino Linotype" w:hAnsi="Palatino Linotype"/>
          <w:b/>
          <w:i/>
          <w:sz w:val="20"/>
          <w:u w:val="single"/>
        </w:rPr>
      </w:pPr>
      <w:r w:rsidRPr="00AB215C">
        <w:rPr>
          <w:rFonts w:ascii="Palatino Linotype" w:hAnsi="Palatino Linotype"/>
          <w:b/>
          <w:i/>
          <w:sz w:val="20"/>
          <w:u w:val="single"/>
        </w:rPr>
        <w:t xml:space="preserve">Administrar las actividades relacionadas con la selección, contratación, inducción, desarrollo y capacitación, así como ratificar las deducciones, el pago de remuneraciones y demás prestaciones a que tiene derecho el personal adscrito a la Institución. </w:t>
      </w:r>
    </w:p>
    <w:p w14:paraId="22B59DEF" w14:textId="77777777" w:rsidR="00DC47EA" w:rsidRPr="00AB215C" w:rsidRDefault="00DC47EA" w:rsidP="00791822">
      <w:pPr>
        <w:pStyle w:val="Prrafodelista"/>
        <w:spacing w:line="360" w:lineRule="auto"/>
        <w:ind w:left="1134" w:right="539"/>
        <w:jc w:val="both"/>
        <w:rPr>
          <w:rFonts w:ascii="Palatino Linotype" w:hAnsi="Palatino Linotype"/>
          <w:i/>
          <w:sz w:val="20"/>
        </w:rPr>
      </w:pPr>
    </w:p>
    <w:p w14:paraId="2E3029DA" w14:textId="28B429D5" w:rsidR="00DC47EA" w:rsidRPr="00AB215C" w:rsidRDefault="00DC47EA" w:rsidP="00791822">
      <w:pPr>
        <w:pStyle w:val="Prrafodelista"/>
        <w:spacing w:line="360" w:lineRule="auto"/>
        <w:ind w:left="1134" w:right="539"/>
        <w:jc w:val="both"/>
        <w:rPr>
          <w:rFonts w:ascii="Palatino Linotype" w:hAnsi="Palatino Linotype"/>
          <w:i/>
          <w:sz w:val="20"/>
        </w:rPr>
      </w:pPr>
      <w:r w:rsidRPr="00AB215C">
        <w:rPr>
          <w:rFonts w:ascii="Palatino Linotype" w:hAnsi="Palatino Linotype"/>
          <w:i/>
          <w:sz w:val="20"/>
        </w:rPr>
        <w:t>Controlar y autorizar el uso de credenciales y gafetes de identificación; la presentación de declaraciones de bienes y modificación patrimonial; la afiliación y registro en el ISSEMyM; el otorgamiento del seguro de vida; sistema de ahorro para el retiro y demás prestaciones a que tiene derecho el personal.</w:t>
      </w:r>
    </w:p>
    <w:p w14:paraId="575F93C6" w14:textId="77777777" w:rsidR="00EC4EEE" w:rsidRPr="00AB215C" w:rsidRDefault="00EC4EEE" w:rsidP="00791822">
      <w:pPr>
        <w:pStyle w:val="Prrafodelista"/>
        <w:spacing w:line="360" w:lineRule="auto"/>
        <w:ind w:left="1134" w:right="539"/>
        <w:jc w:val="both"/>
        <w:rPr>
          <w:rFonts w:ascii="Palatino Linotype" w:hAnsi="Palatino Linotype"/>
          <w:i/>
          <w:sz w:val="20"/>
        </w:rPr>
      </w:pPr>
    </w:p>
    <w:p w14:paraId="08B4F5D7" w14:textId="4C20ABFB" w:rsidR="00EC4EEE" w:rsidRPr="00AB215C" w:rsidRDefault="00EC4EEE" w:rsidP="00791822">
      <w:pPr>
        <w:pStyle w:val="Prrafodelista"/>
        <w:spacing w:line="360" w:lineRule="auto"/>
        <w:ind w:left="1134" w:right="539"/>
        <w:jc w:val="both"/>
        <w:rPr>
          <w:rFonts w:ascii="Palatino Linotype" w:hAnsi="Palatino Linotype"/>
          <w:i/>
          <w:sz w:val="20"/>
        </w:rPr>
      </w:pPr>
      <w:r w:rsidRPr="00AB215C">
        <w:rPr>
          <w:rFonts w:ascii="Palatino Linotype" w:hAnsi="Palatino Linotype"/>
          <w:i/>
          <w:sz w:val="20"/>
        </w:rPr>
        <w:t>…</w:t>
      </w:r>
    </w:p>
    <w:p w14:paraId="1C72AA2E" w14:textId="77777777" w:rsidR="00EC4EEE" w:rsidRPr="00AB215C" w:rsidRDefault="00EC4EEE" w:rsidP="00791822">
      <w:pPr>
        <w:pStyle w:val="Prrafodelista"/>
        <w:spacing w:line="360" w:lineRule="auto"/>
        <w:ind w:left="1134" w:right="539"/>
        <w:jc w:val="both"/>
        <w:rPr>
          <w:rFonts w:ascii="Palatino Linotype" w:hAnsi="Palatino Linotype"/>
          <w:i/>
          <w:sz w:val="18"/>
        </w:rPr>
      </w:pPr>
    </w:p>
    <w:p w14:paraId="0D302BA1" w14:textId="77777777" w:rsidR="00EC4EEE" w:rsidRPr="00AB215C" w:rsidRDefault="00EC4EEE" w:rsidP="00791822">
      <w:pPr>
        <w:pStyle w:val="Prrafodelista"/>
        <w:spacing w:line="360" w:lineRule="auto"/>
        <w:ind w:left="1134" w:right="539"/>
        <w:jc w:val="both"/>
        <w:rPr>
          <w:rFonts w:ascii="Palatino Linotype" w:hAnsi="Palatino Linotype"/>
          <w:b/>
          <w:i/>
          <w:sz w:val="20"/>
        </w:rPr>
      </w:pPr>
      <w:r w:rsidRPr="00AB215C">
        <w:rPr>
          <w:rFonts w:ascii="Palatino Linotype" w:hAnsi="Palatino Linotype"/>
          <w:b/>
          <w:i/>
          <w:sz w:val="20"/>
        </w:rPr>
        <w:t xml:space="preserve">205F12100 SUBDIRECCIÓN DE SERVICIOS ADMINISTRATIVOS </w:t>
      </w:r>
    </w:p>
    <w:p w14:paraId="06D86904" w14:textId="77777777" w:rsidR="00B479BC" w:rsidRPr="00AB215C" w:rsidRDefault="00B479BC" w:rsidP="00791822">
      <w:pPr>
        <w:pStyle w:val="Prrafodelista"/>
        <w:spacing w:line="360" w:lineRule="auto"/>
        <w:ind w:left="1134" w:right="539"/>
        <w:jc w:val="both"/>
        <w:rPr>
          <w:rFonts w:ascii="Palatino Linotype" w:hAnsi="Palatino Linotype"/>
          <w:i/>
          <w:sz w:val="20"/>
        </w:rPr>
      </w:pPr>
    </w:p>
    <w:p w14:paraId="70B42589" w14:textId="77777777" w:rsidR="00EC4EEE" w:rsidRPr="00AB215C" w:rsidRDefault="00EC4EEE" w:rsidP="00791822">
      <w:pPr>
        <w:pStyle w:val="Prrafodelista"/>
        <w:spacing w:line="360" w:lineRule="auto"/>
        <w:ind w:left="1134" w:right="539"/>
        <w:jc w:val="both"/>
        <w:rPr>
          <w:rFonts w:ascii="Palatino Linotype" w:hAnsi="Palatino Linotype"/>
          <w:i/>
          <w:sz w:val="20"/>
        </w:rPr>
      </w:pPr>
      <w:r w:rsidRPr="00AB215C">
        <w:rPr>
          <w:rFonts w:ascii="Palatino Linotype" w:hAnsi="Palatino Linotype"/>
          <w:i/>
          <w:sz w:val="20"/>
        </w:rPr>
        <w:lastRenderedPageBreak/>
        <w:t xml:space="preserve">OBJETIVO: Coordinar y evaluar los programas, actividades y proyectos de administración de los recursos humanos y suministro de recursos materiales a las unidades administrativas, así como los servicios administrativos básicos y generales. </w:t>
      </w:r>
    </w:p>
    <w:p w14:paraId="05521B0E" w14:textId="77777777" w:rsidR="00EC4EEE" w:rsidRPr="00AB215C" w:rsidRDefault="00EC4EEE" w:rsidP="00791822">
      <w:pPr>
        <w:pStyle w:val="Prrafodelista"/>
        <w:spacing w:line="360" w:lineRule="auto"/>
        <w:ind w:left="1134" w:right="539"/>
        <w:jc w:val="both"/>
        <w:rPr>
          <w:rFonts w:ascii="Palatino Linotype" w:hAnsi="Palatino Linotype"/>
          <w:i/>
          <w:sz w:val="20"/>
        </w:rPr>
      </w:pPr>
    </w:p>
    <w:p w14:paraId="39E4AD05" w14:textId="77777777" w:rsidR="00EC4EEE" w:rsidRPr="00AB215C" w:rsidRDefault="00EC4EEE" w:rsidP="00791822">
      <w:pPr>
        <w:pStyle w:val="Prrafodelista"/>
        <w:spacing w:line="360" w:lineRule="auto"/>
        <w:ind w:left="1134" w:right="539"/>
        <w:jc w:val="both"/>
        <w:rPr>
          <w:rFonts w:ascii="Palatino Linotype" w:hAnsi="Palatino Linotype"/>
          <w:i/>
          <w:sz w:val="20"/>
        </w:rPr>
      </w:pPr>
      <w:r w:rsidRPr="00AB215C">
        <w:rPr>
          <w:rFonts w:ascii="Palatino Linotype" w:hAnsi="Palatino Linotype"/>
          <w:i/>
          <w:sz w:val="20"/>
        </w:rPr>
        <w:t xml:space="preserve">FUNCIONES: </w:t>
      </w:r>
    </w:p>
    <w:p w14:paraId="09309E86" w14:textId="77777777" w:rsidR="00EC4EEE" w:rsidRPr="00AB215C" w:rsidRDefault="00EC4EEE" w:rsidP="00791822">
      <w:pPr>
        <w:pStyle w:val="Prrafodelista"/>
        <w:spacing w:line="360" w:lineRule="auto"/>
        <w:ind w:left="1134" w:right="539"/>
        <w:jc w:val="both"/>
        <w:rPr>
          <w:rFonts w:ascii="Palatino Linotype" w:hAnsi="Palatino Linotype"/>
          <w:i/>
          <w:sz w:val="20"/>
        </w:rPr>
      </w:pPr>
    </w:p>
    <w:p w14:paraId="4FB26176" w14:textId="77777777" w:rsidR="00EC4EEE" w:rsidRPr="00AB215C" w:rsidRDefault="00EC4EEE" w:rsidP="00791822">
      <w:pPr>
        <w:pStyle w:val="Prrafodelista"/>
        <w:spacing w:line="360" w:lineRule="auto"/>
        <w:ind w:left="1134" w:right="539"/>
        <w:jc w:val="both"/>
        <w:rPr>
          <w:rFonts w:ascii="Palatino Linotype" w:hAnsi="Palatino Linotype"/>
          <w:i/>
          <w:sz w:val="20"/>
        </w:rPr>
      </w:pPr>
      <w:r w:rsidRPr="00AB215C">
        <w:rPr>
          <w:rFonts w:ascii="Palatino Linotype" w:hAnsi="Palatino Linotype"/>
          <w:b/>
          <w:i/>
          <w:sz w:val="20"/>
          <w:u w:val="single"/>
        </w:rPr>
        <w:t>Coordinar las labores de administración del personal adscrito a la Institución</w:t>
      </w:r>
      <w:r w:rsidRPr="00AB215C">
        <w:rPr>
          <w:rFonts w:ascii="Palatino Linotype" w:hAnsi="Palatino Linotype"/>
          <w:i/>
          <w:sz w:val="20"/>
        </w:rPr>
        <w:t>, a través de la supervisión de los diversos movimientos o</w:t>
      </w:r>
      <w:r w:rsidRPr="00AB215C">
        <w:rPr>
          <w:rFonts w:ascii="Palatino Linotype" w:hAnsi="Palatino Linotype"/>
          <w:b/>
          <w:i/>
          <w:sz w:val="20"/>
          <w:u w:val="single"/>
        </w:rPr>
        <w:t>riginados por altas, bajas, cambios, incidencias</w:t>
      </w:r>
      <w:r w:rsidRPr="00AB215C">
        <w:rPr>
          <w:rFonts w:ascii="Palatino Linotype" w:hAnsi="Palatino Linotype"/>
          <w:i/>
          <w:sz w:val="20"/>
        </w:rPr>
        <w:t xml:space="preserve">, etcétera. </w:t>
      </w:r>
    </w:p>
    <w:p w14:paraId="20F2443D" w14:textId="77777777" w:rsidR="00EC4EEE" w:rsidRPr="00AB215C" w:rsidRDefault="00EC4EEE" w:rsidP="00791822">
      <w:pPr>
        <w:pStyle w:val="Prrafodelista"/>
        <w:spacing w:line="360" w:lineRule="auto"/>
        <w:ind w:left="1134" w:right="539"/>
        <w:jc w:val="both"/>
        <w:rPr>
          <w:rFonts w:ascii="Palatino Linotype" w:hAnsi="Palatino Linotype"/>
          <w:i/>
          <w:sz w:val="20"/>
        </w:rPr>
      </w:pPr>
    </w:p>
    <w:p w14:paraId="75F7730F" w14:textId="0951C4A9" w:rsidR="00EC4EEE" w:rsidRPr="00AB215C" w:rsidRDefault="00EC4EEE" w:rsidP="00791822">
      <w:pPr>
        <w:pStyle w:val="Prrafodelista"/>
        <w:spacing w:line="360" w:lineRule="auto"/>
        <w:ind w:left="1134" w:right="539"/>
        <w:jc w:val="both"/>
        <w:rPr>
          <w:rFonts w:ascii="Palatino Linotype" w:hAnsi="Palatino Linotype"/>
          <w:i/>
          <w:sz w:val="20"/>
        </w:rPr>
      </w:pPr>
      <w:r w:rsidRPr="00AB215C">
        <w:rPr>
          <w:rFonts w:ascii="Palatino Linotype" w:hAnsi="Palatino Linotype"/>
          <w:b/>
          <w:i/>
          <w:sz w:val="20"/>
          <w:u w:val="single"/>
        </w:rPr>
        <w:t>Verificar la actualización de la plantilla de personal,</w:t>
      </w:r>
      <w:r w:rsidRPr="00AB215C">
        <w:rPr>
          <w:rFonts w:ascii="Palatino Linotype" w:hAnsi="Palatino Linotype"/>
          <w:i/>
          <w:sz w:val="20"/>
        </w:rPr>
        <w:t xml:space="preserve"> con base en las necesidades de la Universidad y de acuerdo con los recursos previstos, en coordinación con el Departamento de Recursos Humanos.</w:t>
      </w:r>
    </w:p>
    <w:p w14:paraId="293E1D4C" w14:textId="77777777" w:rsidR="00EC4EEE" w:rsidRPr="00AB215C" w:rsidRDefault="00EC4EEE" w:rsidP="00791822">
      <w:pPr>
        <w:pStyle w:val="Prrafodelista"/>
        <w:spacing w:line="360" w:lineRule="auto"/>
        <w:ind w:left="1134" w:right="539"/>
        <w:jc w:val="both"/>
        <w:rPr>
          <w:rFonts w:ascii="Palatino Linotype" w:hAnsi="Palatino Linotype"/>
          <w:i/>
          <w:sz w:val="20"/>
        </w:rPr>
      </w:pPr>
    </w:p>
    <w:p w14:paraId="4EF6C34D" w14:textId="55FA6A70" w:rsidR="00EC4EEE" w:rsidRPr="00AB215C" w:rsidRDefault="00EC4EEE" w:rsidP="00791822">
      <w:pPr>
        <w:pStyle w:val="Prrafodelista"/>
        <w:spacing w:line="360" w:lineRule="auto"/>
        <w:ind w:left="1134" w:right="539"/>
        <w:jc w:val="both"/>
        <w:rPr>
          <w:rFonts w:ascii="Palatino Linotype" w:hAnsi="Palatino Linotype"/>
          <w:i/>
          <w:sz w:val="20"/>
        </w:rPr>
      </w:pPr>
      <w:r w:rsidRPr="00AB215C">
        <w:rPr>
          <w:rFonts w:ascii="Palatino Linotype" w:hAnsi="Palatino Linotype"/>
          <w:i/>
          <w:sz w:val="20"/>
        </w:rPr>
        <w:t>Vigilar la integración y cumplimiento del programa anual de capacitación del personal administrativo, considerando la disponibilidad presupuestal, así como la detección de necesidades de capacitación, actualización y desarrollo.</w:t>
      </w:r>
    </w:p>
    <w:p w14:paraId="48CF392B" w14:textId="1C00F995" w:rsidR="006D71EC" w:rsidRPr="00AB215C" w:rsidRDefault="006D71EC" w:rsidP="00791822">
      <w:pPr>
        <w:pStyle w:val="Prrafodelista"/>
        <w:spacing w:line="360" w:lineRule="auto"/>
        <w:ind w:left="1134" w:right="539"/>
        <w:jc w:val="both"/>
        <w:rPr>
          <w:rFonts w:ascii="Palatino Linotype" w:hAnsi="Palatino Linotype"/>
          <w:i/>
          <w:sz w:val="20"/>
        </w:rPr>
      </w:pPr>
      <w:r w:rsidRPr="00AB215C">
        <w:rPr>
          <w:rFonts w:ascii="Palatino Linotype" w:hAnsi="Palatino Linotype"/>
          <w:i/>
          <w:sz w:val="20"/>
        </w:rPr>
        <w:t>…</w:t>
      </w:r>
    </w:p>
    <w:p w14:paraId="6C739B53" w14:textId="28BE977C" w:rsidR="006D71EC" w:rsidRPr="00AB215C" w:rsidRDefault="006D71EC" w:rsidP="00791822">
      <w:pPr>
        <w:pStyle w:val="Prrafodelista"/>
        <w:spacing w:line="360" w:lineRule="auto"/>
        <w:ind w:left="1134" w:right="539"/>
        <w:jc w:val="both"/>
        <w:rPr>
          <w:rFonts w:ascii="Palatino Linotype" w:eastAsia="Calibri" w:hAnsi="Palatino Linotype" w:cs="Tahoma"/>
          <w:b/>
          <w:i/>
          <w:iCs/>
          <w:sz w:val="14"/>
          <w:szCs w:val="22"/>
          <w:u w:val="single"/>
          <w:lang w:val="es-ES" w:eastAsia="es-ES_tradnl"/>
        </w:rPr>
      </w:pPr>
      <w:r w:rsidRPr="00AB215C">
        <w:rPr>
          <w:rFonts w:ascii="Palatino Linotype" w:hAnsi="Palatino Linotype"/>
          <w:b/>
          <w:i/>
          <w:sz w:val="20"/>
          <w:u w:val="single"/>
        </w:rPr>
        <w:t>Autorizar, en su caso, el pago de diversos conceptos inherentes a la nómina de personal</w:t>
      </w:r>
    </w:p>
    <w:p w14:paraId="6FC64524" w14:textId="77777777" w:rsidR="00E568EB" w:rsidRPr="00AB215C" w:rsidRDefault="00E568EB" w:rsidP="00791822">
      <w:pPr>
        <w:pStyle w:val="Prrafodelista"/>
        <w:spacing w:line="360" w:lineRule="auto"/>
        <w:ind w:left="0"/>
        <w:jc w:val="both"/>
        <w:rPr>
          <w:rFonts w:ascii="Palatino Linotype" w:eastAsia="Calibri" w:hAnsi="Palatino Linotype" w:cs="Tahoma"/>
          <w:iCs/>
          <w:szCs w:val="22"/>
          <w:lang w:val="es-ES" w:eastAsia="es-ES_tradnl"/>
        </w:rPr>
      </w:pPr>
    </w:p>
    <w:p w14:paraId="49E835B4" w14:textId="77777777" w:rsidR="006D71EC" w:rsidRPr="00AB215C" w:rsidRDefault="006D71EC" w:rsidP="00791822">
      <w:pPr>
        <w:pStyle w:val="Prrafodelista"/>
        <w:spacing w:line="360" w:lineRule="auto"/>
        <w:ind w:left="1134" w:right="539"/>
        <w:jc w:val="both"/>
        <w:rPr>
          <w:rFonts w:ascii="Palatino Linotype" w:hAnsi="Palatino Linotype"/>
          <w:b/>
          <w:i/>
          <w:sz w:val="20"/>
        </w:rPr>
      </w:pPr>
      <w:r w:rsidRPr="00AB215C">
        <w:rPr>
          <w:rFonts w:ascii="Palatino Linotype" w:hAnsi="Palatino Linotype"/>
          <w:b/>
          <w:i/>
          <w:sz w:val="20"/>
        </w:rPr>
        <w:t xml:space="preserve">205F12101 DEPARTAMENTO DE RECURSOS HUMANOS </w:t>
      </w:r>
    </w:p>
    <w:p w14:paraId="2444639E" w14:textId="77777777" w:rsidR="006D71EC" w:rsidRPr="00AB215C" w:rsidRDefault="006D71EC" w:rsidP="00791822">
      <w:pPr>
        <w:pStyle w:val="Prrafodelista"/>
        <w:spacing w:line="360" w:lineRule="auto"/>
        <w:ind w:left="1134" w:right="539"/>
        <w:jc w:val="both"/>
        <w:rPr>
          <w:rFonts w:ascii="Palatino Linotype" w:hAnsi="Palatino Linotype"/>
          <w:i/>
          <w:sz w:val="20"/>
        </w:rPr>
      </w:pPr>
    </w:p>
    <w:p w14:paraId="0A89CD6D" w14:textId="6C61132E" w:rsidR="006D71EC" w:rsidRPr="00AB215C" w:rsidRDefault="006D71EC" w:rsidP="00791822">
      <w:pPr>
        <w:pStyle w:val="Prrafodelista"/>
        <w:spacing w:line="360" w:lineRule="auto"/>
        <w:ind w:left="1134" w:right="539"/>
        <w:jc w:val="both"/>
        <w:rPr>
          <w:rFonts w:ascii="Palatino Linotype" w:hAnsi="Palatino Linotype"/>
          <w:b/>
          <w:i/>
          <w:sz w:val="20"/>
          <w:u w:val="single"/>
        </w:rPr>
      </w:pPr>
      <w:r w:rsidRPr="00AB215C">
        <w:rPr>
          <w:rFonts w:ascii="Palatino Linotype" w:hAnsi="Palatino Linotype"/>
          <w:b/>
          <w:i/>
          <w:sz w:val="20"/>
          <w:u w:val="single"/>
        </w:rPr>
        <w:t>OBJETIVO: Realizar las actividades de reclutamiento, selección, contratación, inducción, capacitación y desarrollo del personal de la Universidad, así como establecer los mecanismos para el cálculo oportuno de sus remuneraciones y difundir sus derechos y obligaciones.</w:t>
      </w:r>
    </w:p>
    <w:p w14:paraId="6EAE5F4A" w14:textId="77777777" w:rsidR="006D71EC" w:rsidRPr="00AB215C" w:rsidRDefault="006D71EC" w:rsidP="00791822">
      <w:pPr>
        <w:pStyle w:val="Prrafodelista"/>
        <w:spacing w:line="360" w:lineRule="auto"/>
        <w:ind w:left="1134" w:right="539"/>
        <w:jc w:val="both"/>
        <w:rPr>
          <w:rFonts w:ascii="Palatino Linotype" w:eastAsia="Calibri" w:hAnsi="Palatino Linotype" w:cs="Tahoma"/>
          <w:i/>
          <w:iCs/>
          <w:sz w:val="20"/>
          <w:szCs w:val="22"/>
          <w:lang w:val="es-ES" w:eastAsia="es-ES_tradnl"/>
        </w:rPr>
      </w:pPr>
    </w:p>
    <w:p w14:paraId="1564185D" w14:textId="77777777" w:rsidR="006D71EC" w:rsidRPr="00AB215C" w:rsidRDefault="006D71EC" w:rsidP="00791822">
      <w:pPr>
        <w:pStyle w:val="Prrafodelista"/>
        <w:spacing w:line="360" w:lineRule="auto"/>
        <w:ind w:left="1134" w:right="539"/>
        <w:jc w:val="both"/>
        <w:rPr>
          <w:rFonts w:ascii="Palatino Linotype" w:hAnsi="Palatino Linotype"/>
          <w:i/>
          <w:sz w:val="20"/>
        </w:rPr>
      </w:pPr>
      <w:r w:rsidRPr="00AB215C">
        <w:rPr>
          <w:rFonts w:ascii="Palatino Linotype" w:hAnsi="Palatino Linotype"/>
          <w:i/>
          <w:sz w:val="20"/>
        </w:rPr>
        <w:lastRenderedPageBreak/>
        <w:t xml:space="preserve">FUNCIONES: Llevar a cabo el proceso de reclutamiento y selección de aspirantes, aplicando baterías de exámenes de conocimientos, de acuerdo a los perfiles del puesto vacante. </w:t>
      </w:r>
    </w:p>
    <w:p w14:paraId="374172D4" w14:textId="77777777" w:rsidR="00B479BC" w:rsidRPr="00AB215C" w:rsidRDefault="00B479BC" w:rsidP="00791822">
      <w:pPr>
        <w:pStyle w:val="Prrafodelista"/>
        <w:spacing w:line="360" w:lineRule="auto"/>
        <w:ind w:left="1134" w:right="539"/>
        <w:jc w:val="both"/>
        <w:rPr>
          <w:rFonts w:ascii="Palatino Linotype" w:hAnsi="Palatino Linotype"/>
          <w:i/>
          <w:sz w:val="20"/>
        </w:rPr>
      </w:pPr>
    </w:p>
    <w:p w14:paraId="328A913F" w14:textId="2E9782C6" w:rsidR="006D71EC" w:rsidRPr="00AB215C" w:rsidRDefault="006D71EC" w:rsidP="00791822">
      <w:pPr>
        <w:pStyle w:val="Prrafodelista"/>
        <w:spacing w:line="360" w:lineRule="auto"/>
        <w:ind w:left="1134" w:right="539"/>
        <w:jc w:val="both"/>
        <w:rPr>
          <w:rFonts w:ascii="Palatino Linotype" w:hAnsi="Palatino Linotype"/>
          <w:i/>
          <w:sz w:val="20"/>
        </w:rPr>
      </w:pPr>
      <w:r w:rsidRPr="00AB215C">
        <w:rPr>
          <w:rFonts w:ascii="Palatino Linotype" w:hAnsi="Palatino Linotype"/>
          <w:i/>
          <w:sz w:val="20"/>
        </w:rPr>
        <w:t>Diseñar, implementar y dar seguimiento al programa anual de capacitación, actualización y desarrollo del personal administrativo de la Universidad.</w:t>
      </w:r>
    </w:p>
    <w:p w14:paraId="636266EE" w14:textId="7615FB01" w:rsidR="006D71EC" w:rsidRPr="00AB215C" w:rsidRDefault="006D71EC" w:rsidP="00791822">
      <w:pPr>
        <w:pStyle w:val="Prrafodelista"/>
        <w:spacing w:line="360" w:lineRule="auto"/>
        <w:ind w:left="1134" w:right="539"/>
        <w:jc w:val="both"/>
        <w:rPr>
          <w:rFonts w:ascii="Palatino Linotype" w:hAnsi="Palatino Linotype"/>
          <w:i/>
          <w:sz w:val="20"/>
        </w:rPr>
      </w:pPr>
      <w:r w:rsidRPr="00AB215C">
        <w:rPr>
          <w:rFonts w:ascii="Palatino Linotype" w:hAnsi="Palatino Linotype"/>
          <w:i/>
          <w:sz w:val="20"/>
        </w:rPr>
        <w:t>…</w:t>
      </w:r>
    </w:p>
    <w:p w14:paraId="70A82135" w14:textId="77777777" w:rsidR="00FC29B5" w:rsidRPr="00AB215C" w:rsidRDefault="006D71EC" w:rsidP="00791822">
      <w:pPr>
        <w:pStyle w:val="Prrafodelista"/>
        <w:spacing w:line="360" w:lineRule="auto"/>
        <w:ind w:left="1134" w:right="539"/>
        <w:jc w:val="both"/>
        <w:rPr>
          <w:rFonts w:ascii="Palatino Linotype" w:hAnsi="Palatino Linotype"/>
          <w:i/>
          <w:sz w:val="20"/>
        </w:rPr>
      </w:pPr>
      <w:r w:rsidRPr="00AB215C">
        <w:rPr>
          <w:rFonts w:ascii="Palatino Linotype" w:hAnsi="Palatino Linotype"/>
          <w:i/>
          <w:sz w:val="20"/>
        </w:rPr>
        <w:t xml:space="preserve">Participar en la </w:t>
      </w:r>
      <w:r w:rsidRPr="00AB215C">
        <w:rPr>
          <w:rFonts w:ascii="Palatino Linotype" w:hAnsi="Palatino Linotype"/>
          <w:b/>
          <w:i/>
          <w:sz w:val="20"/>
          <w:u w:val="single"/>
        </w:rPr>
        <w:t>actualización, aplicación y difusión de los contratos colectivos y reglamentos interiores de trabajo,</w:t>
      </w:r>
      <w:r w:rsidRPr="00AB215C">
        <w:rPr>
          <w:rFonts w:ascii="Palatino Linotype" w:hAnsi="Palatino Linotype"/>
          <w:i/>
          <w:sz w:val="20"/>
        </w:rPr>
        <w:t xml:space="preserve"> así como aplicar la normatividad establecida en </w:t>
      </w:r>
      <w:r w:rsidR="00FC29B5" w:rsidRPr="00AB215C">
        <w:rPr>
          <w:rFonts w:ascii="Palatino Linotype" w:hAnsi="Palatino Linotype"/>
          <w:i/>
          <w:sz w:val="20"/>
        </w:rPr>
        <w:t xml:space="preserve">el campo de recursos humanos. </w:t>
      </w:r>
    </w:p>
    <w:p w14:paraId="3C7AE2BE" w14:textId="77777777" w:rsidR="00FC29B5" w:rsidRPr="00AB215C" w:rsidRDefault="00FC29B5" w:rsidP="00791822">
      <w:pPr>
        <w:pStyle w:val="Prrafodelista"/>
        <w:spacing w:line="360" w:lineRule="auto"/>
        <w:ind w:left="1134" w:right="539"/>
        <w:jc w:val="both"/>
        <w:rPr>
          <w:rFonts w:ascii="Palatino Linotype" w:hAnsi="Palatino Linotype"/>
          <w:i/>
          <w:sz w:val="20"/>
        </w:rPr>
      </w:pPr>
    </w:p>
    <w:p w14:paraId="51596C90" w14:textId="77777777" w:rsidR="00FC29B5" w:rsidRPr="00AB215C" w:rsidRDefault="006D71EC" w:rsidP="00791822">
      <w:pPr>
        <w:pStyle w:val="Prrafodelista"/>
        <w:spacing w:line="360" w:lineRule="auto"/>
        <w:ind w:left="1134" w:right="539"/>
        <w:jc w:val="both"/>
        <w:rPr>
          <w:rFonts w:ascii="Palatino Linotype" w:hAnsi="Palatino Linotype"/>
          <w:b/>
          <w:i/>
          <w:sz w:val="20"/>
          <w:u w:val="single"/>
        </w:rPr>
      </w:pPr>
      <w:r w:rsidRPr="00AB215C">
        <w:rPr>
          <w:rFonts w:ascii="Palatino Linotype" w:hAnsi="Palatino Linotype"/>
          <w:b/>
          <w:i/>
          <w:sz w:val="20"/>
          <w:u w:val="single"/>
        </w:rPr>
        <w:t xml:space="preserve">Integrar y mantener actualizadas las plantillas de plazas e implementar mecanismos para el control de las mismas. Elaborar los contratos y nombramientos del personal seleccionado, verificar que éstos y la asignación de sueldos se ajusten a los tabuladores autorizados y a los lineamientos legales y administrativos establecidos. </w:t>
      </w:r>
    </w:p>
    <w:p w14:paraId="0B3387D6" w14:textId="77777777" w:rsidR="00FC29B5" w:rsidRPr="00AB215C" w:rsidRDefault="00FC29B5" w:rsidP="00791822">
      <w:pPr>
        <w:pStyle w:val="Prrafodelista"/>
        <w:spacing w:line="360" w:lineRule="auto"/>
        <w:ind w:left="1134" w:right="539"/>
        <w:jc w:val="both"/>
        <w:rPr>
          <w:rFonts w:ascii="Palatino Linotype" w:hAnsi="Palatino Linotype"/>
          <w:i/>
          <w:sz w:val="20"/>
        </w:rPr>
      </w:pPr>
    </w:p>
    <w:p w14:paraId="52EEC32E" w14:textId="77777777" w:rsidR="00FC29B5" w:rsidRPr="00AB215C" w:rsidRDefault="006D71EC" w:rsidP="00791822">
      <w:pPr>
        <w:pStyle w:val="Prrafodelista"/>
        <w:spacing w:line="360" w:lineRule="auto"/>
        <w:ind w:left="1134" w:right="539"/>
        <w:jc w:val="both"/>
        <w:rPr>
          <w:rFonts w:ascii="Palatino Linotype" w:hAnsi="Palatino Linotype"/>
          <w:b/>
          <w:i/>
          <w:sz w:val="20"/>
          <w:u w:val="single"/>
        </w:rPr>
      </w:pPr>
      <w:r w:rsidRPr="00AB215C">
        <w:rPr>
          <w:rFonts w:ascii="Palatino Linotype" w:hAnsi="Palatino Linotype"/>
          <w:b/>
          <w:i/>
          <w:sz w:val="20"/>
          <w:u w:val="single"/>
        </w:rPr>
        <w:t xml:space="preserve">Registrar y tramitar nombramientos y contratos, altas, bajas, avisos de cambios de adscripción, apertura y actualización de expedientes, control de asistencia, vacaciones, movimientos y promociones del personal. </w:t>
      </w:r>
    </w:p>
    <w:p w14:paraId="40FB67DE" w14:textId="77777777" w:rsidR="00FC29B5" w:rsidRPr="00AB215C" w:rsidRDefault="00FC29B5" w:rsidP="00791822">
      <w:pPr>
        <w:pStyle w:val="Prrafodelista"/>
        <w:spacing w:line="360" w:lineRule="auto"/>
        <w:ind w:left="1134" w:right="539"/>
        <w:jc w:val="both"/>
        <w:rPr>
          <w:rFonts w:ascii="Palatino Linotype" w:hAnsi="Palatino Linotype"/>
          <w:i/>
          <w:sz w:val="20"/>
        </w:rPr>
      </w:pPr>
    </w:p>
    <w:p w14:paraId="07CC896B" w14:textId="77777777" w:rsidR="00FC29B5" w:rsidRPr="00AB215C" w:rsidRDefault="006D71EC" w:rsidP="00791822">
      <w:pPr>
        <w:pStyle w:val="Prrafodelista"/>
        <w:spacing w:line="360" w:lineRule="auto"/>
        <w:ind w:left="1134" w:right="539"/>
        <w:jc w:val="both"/>
        <w:rPr>
          <w:rFonts w:ascii="Palatino Linotype" w:hAnsi="Palatino Linotype"/>
          <w:i/>
          <w:sz w:val="20"/>
        </w:rPr>
      </w:pPr>
      <w:r w:rsidRPr="00AB215C">
        <w:rPr>
          <w:rFonts w:ascii="Palatino Linotype" w:hAnsi="Palatino Linotype"/>
          <w:b/>
          <w:i/>
          <w:sz w:val="20"/>
          <w:u w:val="single"/>
        </w:rPr>
        <w:t>Elaborar la nómina para el pago oportuno de las remuneraciones al personal</w:t>
      </w:r>
      <w:r w:rsidRPr="00AB215C">
        <w:rPr>
          <w:rFonts w:ascii="Palatino Linotype" w:hAnsi="Palatino Linotype"/>
          <w:i/>
          <w:sz w:val="20"/>
        </w:rPr>
        <w:t xml:space="preserve">; aplicar los descuentos por concepto de retardos y faltas; Impuesto Sobre la Renta; cuotas y aportaciones al ISSEMyM, y otros impuestos y derechos a cargo de los trabajadores o de la Universidad, así como mantener actualizados los registros en el módulo respectivo del sistema institucional de información y en el sistema de población cotizante. </w:t>
      </w:r>
    </w:p>
    <w:p w14:paraId="0DEA5F22" w14:textId="77777777" w:rsidR="00FC29B5" w:rsidRPr="00AB215C" w:rsidRDefault="00FC29B5" w:rsidP="00791822">
      <w:pPr>
        <w:pStyle w:val="Prrafodelista"/>
        <w:spacing w:line="360" w:lineRule="auto"/>
        <w:ind w:left="1134" w:right="539"/>
        <w:jc w:val="both"/>
        <w:rPr>
          <w:rFonts w:ascii="Palatino Linotype" w:hAnsi="Palatino Linotype"/>
          <w:i/>
          <w:sz w:val="20"/>
        </w:rPr>
      </w:pPr>
    </w:p>
    <w:p w14:paraId="735042D6" w14:textId="77777777" w:rsidR="00FC29B5" w:rsidRPr="00AB215C" w:rsidRDefault="006D71EC" w:rsidP="00791822">
      <w:pPr>
        <w:pStyle w:val="Prrafodelista"/>
        <w:spacing w:line="360" w:lineRule="auto"/>
        <w:ind w:left="1134" w:right="539"/>
        <w:jc w:val="both"/>
        <w:rPr>
          <w:rFonts w:ascii="Palatino Linotype" w:hAnsi="Palatino Linotype"/>
          <w:i/>
          <w:sz w:val="20"/>
        </w:rPr>
      </w:pPr>
      <w:r w:rsidRPr="00AB215C">
        <w:rPr>
          <w:rFonts w:ascii="Palatino Linotype" w:hAnsi="Palatino Linotype"/>
          <w:i/>
          <w:sz w:val="20"/>
        </w:rPr>
        <w:t xml:space="preserve">Expedir y tramitar las credenciales, seguro de vida, asignación de beneficiarios SAR y demás prestaciones a que tenga derecho el personal; así como enterar al ISSEMyM de los movimientos de personal para que éste trámite las afiliaciones correspondientes. </w:t>
      </w:r>
    </w:p>
    <w:p w14:paraId="323EC6F9" w14:textId="77777777" w:rsidR="00FC29B5" w:rsidRPr="00AB215C" w:rsidRDefault="00FC29B5" w:rsidP="00791822">
      <w:pPr>
        <w:pStyle w:val="Prrafodelista"/>
        <w:spacing w:line="360" w:lineRule="auto"/>
        <w:ind w:left="1134" w:right="539"/>
        <w:jc w:val="both"/>
        <w:rPr>
          <w:rFonts w:ascii="Palatino Linotype" w:hAnsi="Palatino Linotype"/>
          <w:i/>
          <w:sz w:val="20"/>
        </w:rPr>
      </w:pPr>
    </w:p>
    <w:p w14:paraId="2D64050A" w14:textId="77777777" w:rsidR="00FC29B5" w:rsidRPr="00AB215C" w:rsidRDefault="006D71EC" w:rsidP="00791822">
      <w:pPr>
        <w:pStyle w:val="Prrafodelista"/>
        <w:spacing w:line="360" w:lineRule="auto"/>
        <w:ind w:left="1134" w:right="539"/>
        <w:jc w:val="both"/>
        <w:rPr>
          <w:rFonts w:ascii="Palatino Linotype" w:hAnsi="Palatino Linotype"/>
          <w:i/>
          <w:sz w:val="20"/>
        </w:rPr>
      </w:pPr>
      <w:r w:rsidRPr="00AB215C">
        <w:rPr>
          <w:rFonts w:ascii="Palatino Linotype" w:hAnsi="Palatino Linotype"/>
          <w:i/>
          <w:sz w:val="20"/>
        </w:rPr>
        <w:t xml:space="preserve">Proporcionar la información necesaria y efectuar las acciones de inducción para el personal de nuevo ingreso, así como </w:t>
      </w:r>
      <w:r w:rsidRPr="00AB215C">
        <w:rPr>
          <w:rFonts w:ascii="Palatino Linotype" w:hAnsi="Palatino Linotype"/>
          <w:b/>
          <w:i/>
          <w:sz w:val="20"/>
          <w:u w:val="single"/>
        </w:rPr>
        <w:t xml:space="preserve">registrar, controlar y mantener actualizada la documentación relativa al expediente de cada trabajador. </w:t>
      </w:r>
    </w:p>
    <w:p w14:paraId="64DF0794" w14:textId="77777777" w:rsidR="00B479BC" w:rsidRPr="00AB215C" w:rsidRDefault="00B479BC" w:rsidP="00791822">
      <w:pPr>
        <w:pStyle w:val="Prrafodelista"/>
        <w:spacing w:line="360" w:lineRule="auto"/>
        <w:ind w:left="1134" w:right="539"/>
        <w:jc w:val="both"/>
        <w:rPr>
          <w:rFonts w:ascii="Palatino Linotype" w:hAnsi="Palatino Linotype"/>
          <w:i/>
          <w:sz w:val="20"/>
        </w:rPr>
      </w:pPr>
    </w:p>
    <w:p w14:paraId="332490FA" w14:textId="423427AF" w:rsidR="00FC29B5" w:rsidRPr="00AB215C" w:rsidRDefault="006D71EC" w:rsidP="00791822">
      <w:pPr>
        <w:pStyle w:val="Prrafodelista"/>
        <w:spacing w:line="360" w:lineRule="auto"/>
        <w:ind w:left="1134" w:right="539"/>
        <w:jc w:val="both"/>
        <w:rPr>
          <w:rFonts w:ascii="Palatino Linotype" w:hAnsi="Palatino Linotype"/>
          <w:i/>
          <w:sz w:val="20"/>
        </w:rPr>
      </w:pPr>
      <w:r w:rsidRPr="00AB215C">
        <w:rPr>
          <w:rFonts w:ascii="Palatino Linotype" w:hAnsi="Palatino Linotype"/>
          <w:i/>
          <w:sz w:val="20"/>
        </w:rPr>
        <w:t>Difundir y controlar las prestaciones económicas que proporciona la Universidad al personal, así como informar los requisitos de afiliación solicitados por el ISSEMyM al persona</w:t>
      </w:r>
      <w:r w:rsidR="00B479BC" w:rsidRPr="00AB215C">
        <w:rPr>
          <w:rFonts w:ascii="Palatino Linotype" w:hAnsi="Palatino Linotype"/>
          <w:i/>
          <w:sz w:val="20"/>
        </w:rPr>
        <w:t>l</w:t>
      </w:r>
      <w:r w:rsidRPr="00AB215C">
        <w:rPr>
          <w:rFonts w:ascii="Palatino Linotype" w:hAnsi="Palatino Linotype"/>
          <w:i/>
          <w:sz w:val="20"/>
        </w:rPr>
        <w:t xml:space="preserve"> de nuevo ingreso. </w:t>
      </w:r>
    </w:p>
    <w:p w14:paraId="05DD186A" w14:textId="77777777" w:rsidR="00FC29B5" w:rsidRPr="00AB215C" w:rsidRDefault="00FC29B5" w:rsidP="00791822">
      <w:pPr>
        <w:pStyle w:val="Prrafodelista"/>
        <w:spacing w:line="360" w:lineRule="auto"/>
        <w:ind w:left="1134" w:right="539"/>
        <w:jc w:val="both"/>
        <w:rPr>
          <w:rFonts w:ascii="Palatino Linotype" w:hAnsi="Palatino Linotype"/>
          <w:i/>
          <w:sz w:val="20"/>
        </w:rPr>
      </w:pPr>
    </w:p>
    <w:p w14:paraId="5D6AB035" w14:textId="77070BC0" w:rsidR="006D71EC" w:rsidRPr="00AB215C" w:rsidRDefault="006D71EC" w:rsidP="00791822">
      <w:pPr>
        <w:pStyle w:val="Prrafodelista"/>
        <w:spacing w:line="360" w:lineRule="auto"/>
        <w:ind w:left="1134" w:right="539"/>
        <w:jc w:val="both"/>
        <w:rPr>
          <w:rFonts w:ascii="Palatino Linotype" w:hAnsi="Palatino Linotype"/>
          <w:i/>
          <w:sz w:val="20"/>
        </w:rPr>
      </w:pPr>
      <w:r w:rsidRPr="00AB215C">
        <w:rPr>
          <w:rFonts w:ascii="Palatino Linotype" w:hAnsi="Palatino Linotype"/>
          <w:i/>
          <w:sz w:val="20"/>
        </w:rPr>
        <w:t>Llevar a cabo el control de asistencia, faltas, autorización de vacaci</w:t>
      </w:r>
      <w:r w:rsidR="00FC29B5" w:rsidRPr="00AB215C">
        <w:rPr>
          <w:rFonts w:ascii="Palatino Linotype" w:hAnsi="Palatino Linotype"/>
          <w:i/>
          <w:sz w:val="20"/>
        </w:rPr>
        <w:t>ones, comisiones y licencias del</w:t>
      </w:r>
      <w:r w:rsidRPr="00AB215C">
        <w:rPr>
          <w:rFonts w:ascii="Palatino Linotype" w:hAnsi="Palatino Linotype"/>
          <w:i/>
          <w:sz w:val="20"/>
        </w:rPr>
        <w:t xml:space="preserve"> personal. </w:t>
      </w:r>
      <w:r w:rsidR="00FC29B5" w:rsidRPr="00AB215C">
        <w:rPr>
          <w:rFonts w:ascii="Palatino Linotype" w:hAnsi="Palatino Linotype"/>
          <w:i/>
          <w:sz w:val="20"/>
        </w:rPr>
        <w:t>Emitiendo</w:t>
      </w:r>
      <w:r w:rsidRPr="00AB215C">
        <w:rPr>
          <w:rFonts w:ascii="Palatino Linotype" w:hAnsi="Palatino Linotype"/>
          <w:i/>
          <w:sz w:val="20"/>
        </w:rPr>
        <w:t xml:space="preserve"> la documentación correspondiente y conforme a las políticas y lineamientos establecidos. </w:t>
      </w:r>
    </w:p>
    <w:p w14:paraId="645ACB2B" w14:textId="77777777" w:rsidR="00FC29B5" w:rsidRPr="00AB215C" w:rsidRDefault="00FC29B5" w:rsidP="00791822">
      <w:pPr>
        <w:pStyle w:val="Prrafodelista"/>
        <w:spacing w:line="360" w:lineRule="auto"/>
        <w:ind w:left="1134" w:right="539"/>
        <w:jc w:val="both"/>
        <w:rPr>
          <w:rFonts w:ascii="Palatino Linotype" w:hAnsi="Palatino Linotype"/>
          <w:i/>
          <w:sz w:val="20"/>
        </w:rPr>
      </w:pPr>
    </w:p>
    <w:p w14:paraId="0A312BBB" w14:textId="572C5937" w:rsidR="00FC29B5" w:rsidRPr="00AB215C" w:rsidRDefault="006D71EC" w:rsidP="00791822">
      <w:pPr>
        <w:pStyle w:val="Prrafodelista"/>
        <w:spacing w:line="360" w:lineRule="auto"/>
        <w:ind w:left="1134" w:right="539"/>
        <w:jc w:val="both"/>
        <w:rPr>
          <w:rFonts w:ascii="Palatino Linotype" w:hAnsi="Palatino Linotype"/>
          <w:i/>
          <w:sz w:val="20"/>
        </w:rPr>
      </w:pPr>
      <w:r w:rsidRPr="00AB215C">
        <w:rPr>
          <w:rFonts w:ascii="Palatino Linotype" w:hAnsi="Palatino Linotype"/>
          <w:i/>
          <w:sz w:val="20"/>
        </w:rPr>
        <w:t>Asignar la cuota de gastos de viaje, de acuerdo a la normatividad vigente, al persona</w:t>
      </w:r>
      <w:r w:rsidR="00B479BC" w:rsidRPr="00AB215C">
        <w:rPr>
          <w:rFonts w:ascii="Palatino Linotype" w:hAnsi="Palatino Linotype"/>
          <w:i/>
          <w:sz w:val="20"/>
        </w:rPr>
        <w:t>l</w:t>
      </w:r>
      <w:r w:rsidRPr="00AB215C">
        <w:rPr>
          <w:rFonts w:ascii="Palatino Linotype" w:hAnsi="Palatino Linotype"/>
          <w:i/>
          <w:sz w:val="20"/>
        </w:rPr>
        <w:t xml:space="preserve"> de la Institución educativa que tenga el compromiso fuera del estado o del país. </w:t>
      </w:r>
    </w:p>
    <w:p w14:paraId="693888F9" w14:textId="77777777" w:rsidR="00FC29B5" w:rsidRPr="00AB215C" w:rsidRDefault="00FC29B5" w:rsidP="00791822">
      <w:pPr>
        <w:pStyle w:val="Prrafodelista"/>
        <w:spacing w:line="360" w:lineRule="auto"/>
        <w:ind w:left="1134" w:right="539"/>
        <w:jc w:val="both"/>
        <w:rPr>
          <w:rFonts w:ascii="Palatino Linotype" w:hAnsi="Palatino Linotype"/>
          <w:i/>
          <w:sz w:val="20"/>
        </w:rPr>
      </w:pPr>
    </w:p>
    <w:p w14:paraId="0580BAAE" w14:textId="1B67691F" w:rsidR="006D71EC" w:rsidRPr="00AB215C" w:rsidRDefault="006D71EC" w:rsidP="00791822">
      <w:pPr>
        <w:pStyle w:val="Prrafodelista"/>
        <w:spacing w:line="360" w:lineRule="auto"/>
        <w:ind w:left="1134" w:right="539"/>
        <w:jc w:val="both"/>
        <w:rPr>
          <w:rFonts w:ascii="Palatino Linotype" w:hAnsi="Palatino Linotype"/>
          <w:i/>
          <w:sz w:val="20"/>
        </w:rPr>
      </w:pPr>
      <w:r w:rsidRPr="00AB215C">
        <w:rPr>
          <w:rFonts w:ascii="Palatino Linotype" w:hAnsi="Palatino Linotype"/>
          <w:b/>
          <w:i/>
          <w:sz w:val="20"/>
          <w:u w:val="single"/>
        </w:rPr>
        <w:t>Proporcionar la información que se requiera en materia de recursos humanos</w:t>
      </w:r>
      <w:r w:rsidRPr="00AB215C">
        <w:rPr>
          <w:rFonts w:ascii="Palatino Linotype" w:hAnsi="Palatino Linotype"/>
          <w:i/>
          <w:sz w:val="20"/>
        </w:rPr>
        <w:t>, al Abogado General, para las actas de abandono de empleo, administrativas o por liquidación y finiquito del personal, conforme a la normatividad correspondiente.</w:t>
      </w:r>
    </w:p>
    <w:p w14:paraId="3BF01216" w14:textId="6EC4873D" w:rsidR="006D71EC" w:rsidRPr="00AB215C" w:rsidRDefault="006D71EC" w:rsidP="00791822">
      <w:pPr>
        <w:pStyle w:val="Prrafodelista"/>
        <w:spacing w:line="360" w:lineRule="auto"/>
        <w:ind w:left="1134" w:right="539"/>
        <w:jc w:val="both"/>
        <w:rPr>
          <w:rFonts w:ascii="Palatino Linotype" w:hAnsi="Palatino Linotype"/>
          <w:i/>
          <w:sz w:val="20"/>
        </w:rPr>
      </w:pPr>
      <w:r w:rsidRPr="00AB215C">
        <w:rPr>
          <w:rFonts w:ascii="Palatino Linotype" w:hAnsi="Palatino Linotype"/>
          <w:i/>
          <w:sz w:val="20"/>
        </w:rPr>
        <w:t>…</w:t>
      </w:r>
    </w:p>
    <w:p w14:paraId="04852553" w14:textId="0B5F2DBF" w:rsidR="006D71EC" w:rsidRPr="00AB215C" w:rsidRDefault="006D71EC" w:rsidP="00791822">
      <w:pPr>
        <w:pStyle w:val="Prrafodelista"/>
        <w:spacing w:line="360" w:lineRule="auto"/>
        <w:ind w:left="1134" w:right="539"/>
        <w:jc w:val="both"/>
        <w:rPr>
          <w:rFonts w:ascii="Palatino Linotype" w:hAnsi="Palatino Linotype"/>
          <w:i/>
          <w:sz w:val="20"/>
        </w:rPr>
      </w:pPr>
      <w:r w:rsidRPr="00AB215C">
        <w:rPr>
          <w:rFonts w:ascii="Palatino Linotype" w:hAnsi="Palatino Linotype"/>
          <w:i/>
          <w:sz w:val="20"/>
        </w:rPr>
        <w:t>Establecer y llevar a cabo los mecanismos y procedimientos para la evaluación al desempeño del personal administrativo.</w:t>
      </w:r>
    </w:p>
    <w:p w14:paraId="5B678A57" w14:textId="77777777" w:rsidR="00B479BC" w:rsidRPr="00AB215C" w:rsidRDefault="00B479BC" w:rsidP="00791822">
      <w:pPr>
        <w:pStyle w:val="Prrafodelista"/>
        <w:spacing w:line="360" w:lineRule="auto"/>
        <w:ind w:left="1134" w:right="539"/>
        <w:jc w:val="both"/>
        <w:rPr>
          <w:rFonts w:ascii="Palatino Linotype" w:hAnsi="Palatino Linotype"/>
          <w:i/>
          <w:sz w:val="20"/>
        </w:rPr>
      </w:pPr>
    </w:p>
    <w:p w14:paraId="642EC099" w14:textId="699A2394" w:rsidR="00B479BC" w:rsidRPr="00AB215C" w:rsidRDefault="00B479BC" w:rsidP="00791822">
      <w:pPr>
        <w:pStyle w:val="Prrafodelista"/>
        <w:spacing w:line="360" w:lineRule="auto"/>
        <w:ind w:left="0" w:right="-28"/>
        <w:jc w:val="both"/>
        <w:rPr>
          <w:rFonts w:ascii="Palatino Linotype" w:hAnsi="Palatino Linotype"/>
          <w:szCs w:val="20"/>
        </w:rPr>
      </w:pPr>
      <w:r w:rsidRPr="00AB215C">
        <w:rPr>
          <w:rFonts w:ascii="Palatino Linotype" w:hAnsi="Palatino Linotype"/>
        </w:rPr>
        <w:t xml:space="preserve">De la normatividad citada, se desprende que, </w:t>
      </w:r>
      <w:r w:rsidRPr="00AB215C">
        <w:rPr>
          <w:rFonts w:ascii="Palatino Linotype" w:hAnsi="Palatino Linotype"/>
          <w:szCs w:val="20"/>
        </w:rPr>
        <w:t xml:space="preserve">los profesores del Subsistema Educativo Estatal podrán ser designados en plazas de puestos específicos o bajo el sistema de horas clase-semana-mes; en ambos casos el nombramiento podrá ser por tiempo determinado o indeterminado conforme a las necesidades del servicio, de igual forma se advierte que, dentro de la estructura de la Universidad Tecnológica de Nezahualcóyotl se encuentran </w:t>
      </w:r>
      <w:r w:rsidRPr="00AB215C">
        <w:rPr>
          <w:rFonts w:ascii="Palatino Linotype" w:hAnsi="Palatino Linotype"/>
          <w:b/>
          <w:szCs w:val="20"/>
          <w:u w:val="single"/>
        </w:rPr>
        <w:t xml:space="preserve">la Dirección </w:t>
      </w:r>
      <w:r w:rsidRPr="00AB215C">
        <w:rPr>
          <w:rFonts w:ascii="Palatino Linotype" w:hAnsi="Palatino Linotype"/>
          <w:b/>
          <w:szCs w:val="20"/>
          <w:u w:val="single"/>
        </w:rPr>
        <w:lastRenderedPageBreak/>
        <w:t>de Administración y Finanzas, Subdirección de Servicios Administrativos y el Departamento de Recursos Humanos</w:t>
      </w:r>
      <w:r w:rsidRPr="00AB215C">
        <w:rPr>
          <w:rFonts w:ascii="Palatino Linotype" w:hAnsi="Palatino Linotype"/>
          <w:szCs w:val="20"/>
        </w:rPr>
        <w:t xml:space="preserve">, los cuales tienen entre sus funciones las relativas a </w:t>
      </w:r>
      <w:r w:rsidR="000252B9" w:rsidRPr="00AB215C">
        <w:rPr>
          <w:rFonts w:ascii="Palatino Linotype" w:hAnsi="Palatino Linotype"/>
          <w:szCs w:val="22"/>
        </w:rPr>
        <w:t>regular y formular las normas, políticas y procedimientos de la administración de los Recursos Humanos,</w:t>
      </w:r>
      <w:r w:rsidR="000B4C20" w:rsidRPr="00AB215C">
        <w:rPr>
          <w:rFonts w:ascii="Palatino Linotype" w:hAnsi="Palatino Linotype"/>
          <w:szCs w:val="22"/>
        </w:rPr>
        <w:t xml:space="preserve"> </w:t>
      </w:r>
      <w:r w:rsidR="00E96E27" w:rsidRPr="00AB215C">
        <w:rPr>
          <w:rFonts w:ascii="Palatino Linotype" w:hAnsi="Palatino Linotype"/>
          <w:szCs w:val="20"/>
        </w:rPr>
        <w:t xml:space="preserve">coordinar las relaciones laborales entre el personal y el Sujeto Obligado, administrar las actividades relacionadas con la contratación, el pago de remuneraciones y demás prestaciones que tiene derecho el personal adscrito, actualizar la plantilla del personal, registrar y tramitar nombramientos y contratos, altas, bajas, avisos de cambios de adscripción, apertura y actualización de expedientes, control de asistencia, vacaciones, movimientos y promociones del personal. </w:t>
      </w:r>
    </w:p>
    <w:p w14:paraId="5C01E788" w14:textId="77777777" w:rsidR="00E96E27" w:rsidRPr="00AB215C" w:rsidRDefault="00E96E27" w:rsidP="00791822">
      <w:pPr>
        <w:pStyle w:val="Prrafodelista"/>
        <w:spacing w:line="360" w:lineRule="auto"/>
        <w:ind w:left="0" w:right="-28"/>
        <w:jc w:val="both"/>
        <w:rPr>
          <w:rFonts w:ascii="Palatino Linotype" w:hAnsi="Palatino Linotype"/>
          <w:szCs w:val="20"/>
        </w:rPr>
      </w:pPr>
    </w:p>
    <w:p w14:paraId="501C2E30" w14:textId="4FB9AADC" w:rsidR="00E96E27" w:rsidRPr="00AB215C" w:rsidRDefault="00E96E27" w:rsidP="00791822">
      <w:pPr>
        <w:pStyle w:val="Prrafodelista"/>
        <w:spacing w:line="360" w:lineRule="auto"/>
        <w:ind w:left="0" w:right="-28"/>
        <w:jc w:val="both"/>
        <w:rPr>
          <w:rFonts w:ascii="Palatino Linotype" w:hAnsi="Palatino Linotype"/>
          <w:szCs w:val="20"/>
        </w:rPr>
      </w:pPr>
      <w:r w:rsidRPr="00AB215C">
        <w:rPr>
          <w:rFonts w:ascii="Palatino Linotype" w:hAnsi="Palatino Linotype"/>
          <w:szCs w:val="20"/>
        </w:rPr>
        <w:t xml:space="preserve">De lo anterior, es posible advertir que el Sujeto Obligado cuenta con áreas competentes para solventar los requerimientos de información en estudio; sin embargo, de las constancias que obran agregadas al expediente en que se actúa, se desprende que,  </w:t>
      </w:r>
      <w:r w:rsidR="009F6AC4" w:rsidRPr="00AB215C">
        <w:rPr>
          <w:rFonts w:ascii="Palatino Linotype" w:hAnsi="Palatino Linotype"/>
          <w:szCs w:val="20"/>
        </w:rPr>
        <w:t xml:space="preserve">la Universidad Tecnológica de Nezahualcóyotl, manifestó que no contaba con la información en los términos solicitados, sin haber realizado una búsqueda exhaustiva y razonable en todas las áreas competentes para dar cuenta de lo requerido; por lo que incumplió con el procedimiento de búsqueda establecido en el artículo 162 de la Ley de Transparencia y Acceso a la Información Pública del Estado de México y Municipios. </w:t>
      </w:r>
    </w:p>
    <w:p w14:paraId="365CBB33" w14:textId="77777777" w:rsidR="009F6AC4" w:rsidRPr="00AB215C" w:rsidRDefault="009F6AC4" w:rsidP="00791822">
      <w:pPr>
        <w:pStyle w:val="Prrafodelista"/>
        <w:spacing w:line="360" w:lineRule="auto"/>
        <w:ind w:left="0" w:right="-28"/>
        <w:jc w:val="both"/>
        <w:rPr>
          <w:rFonts w:ascii="Palatino Linotype" w:hAnsi="Palatino Linotype"/>
          <w:szCs w:val="20"/>
        </w:rPr>
      </w:pPr>
    </w:p>
    <w:p w14:paraId="22756AFC" w14:textId="77777777" w:rsidR="009F6AC4" w:rsidRPr="00AB215C" w:rsidRDefault="009F6AC4" w:rsidP="00791822">
      <w:pPr>
        <w:spacing w:line="360" w:lineRule="auto"/>
        <w:ind w:right="-93"/>
        <w:jc w:val="both"/>
        <w:rPr>
          <w:rFonts w:ascii="Palatino Linotype" w:eastAsia="Calibri" w:hAnsi="Palatino Linotype" w:cs="Tahoma"/>
          <w:bCs/>
          <w:sz w:val="22"/>
          <w:szCs w:val="22"/>
          <w:lang w:eastAsia="en-US"/>
        </w:rPr>
      </w:pPr>
      <w:r w:rsidRPr="00AB215C">
        <w:rPr>
          <w:rFonts w:ascii="Palatino Linotype" w:eastAsia="Calibri" w:hAnsi="Palatino Linotype" w:cs="Tahoma"/>
          <w:bCs/>
          <w:sz w:val="22"/>
          <w:szCs w:val="22"/>
          <w:lang w:eastAsia="en-US"/>
        </w:rPr>
        <w:t>En efecto, para lograr lo precisado, el Sujeto Obligado debió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0D95F953" w14:textId="77777777" w:rsidR="009F6AC4" w:rsidRPr="00AB215C" w:rsidRDefault="009F6AC4" w:rsidP="00791822">
      <w:pPr>
        <w:spacing w:line="360" w:lineRule="auto"/>
        <w:ind w:right="-93"/>
        <w:jc w:val="both"/>
        <w:rPr>
          <w:rFonts w:ascii="Palatino Linotype" w:eastAsia="Calibri" w:hAnsi="Palatino Linotype" w:cs="Tahoma"/>
          <w:bCs/>
          <w:sz w:val="22"/>
          <w:szCs w:val="22"/>
          <w:lang w:eastAsia="en-US"/>
        </w:rPr>
      </w:pPr>
    </w:p>
    <w:p w14:paraId="4D8AAC55" w14:textId="77777777" w:rsidR="009F6AC4" w:rsidRPr="00AB215C" w:rsidRDefault="009F6AC4" w:rsidP="00791822">
      <w:pPr>
        <w:pStyle w:val="Prrafodelista"/>
        <w:numPr>
          <w:ilvl w:val="0"/>
          <w:numId w:val="3"/>
        </w:numPr>
        <w:spacing w:line="360" w:lineRule="auto"/>
        <w:ind w:right="-93"/>
        <w:jc w:val="both"/>
        <w:rPr>
          <w:rFonts w:ascii="Palatino Linotype" w:eastAsia="Calibri" w:hAnsi="Palatino Linotype" w:cs="Tahoma"/>
          <w:bCs/>
          <w:szCs w:val="22"/>
          <w:lang w:eastAsia="en-US"/>
        </w:rPr>
      </w:pPr>
      <w:r w:rsidRPr="00AB215C">
        <w:rPr>
          <w:rFonts w:ascii="Palatino Linotype" w:eastAsia="Calibri" w:hAnsi="Palatino Linotype" w:cs="Tahoma"/>
          <w:bCs/>
          <w:szCs w:val="22"/>
          <w:lang w:eastAsia="en-US"/>
        </w:rPr>
        <w:t xml:space="preserve">Las Unidad de Transparencia debe garantizar las medidas y condiciones de accesibilidad para que toda persona puede ejercer el derecho de acceso a la información; </w:t>
      </w:r>
      <w:r w:rsidRPr="00AB215C">
        <w:rPr>
          <w:rFonts w:ascii="Palatino Linotype" w:eastAsia="Calibri" w:hAnsi="Palatino Linotype" w:cs="Tahoma"/>
          <w:bCs/>
          <w:szCs w:val="22"/>
          <w:lang w:eastAsia="en-US"/>
        </w:rPr>
        <w:lastRenderedPageBreak/>
        <w:t>por lo que, son las responsables de hacer las notificaciones correspondientes, además de llevar a cabo de todas las gestiones necesarias para facilitar el acceso de la información;</w:t>
      </w:r>
    </w:p>
    <w:p w14:paraId="5C022825" w14:textId="77777777" w:rsidR="009F6AC4" w:rsidRPr="00AB215C" w:rsidRDefault="009F6AC4" w:rsidP="00791822">
      <w:pPr>
        <w:pStyle w:val="Prrafodelista"/>
        <w:spacing w:line="360" w:lineRule="auto"/>
        <w:ind w:right="-93"/>
        <w:jc w:val="both"/>
        <w:rPr>
          <w:rFonts w:ascii="Palatino Linotype" w:eastAsia="Calibri" w:hAnsi="Palatino Linotype" w:cs="Tahoma"/>
          <w:bCs/>
          <w:szCs w:val="22"/>
          <w:lang w:eastAsia="en-US"/>
        </w:rPr>
      </w:pPr>
    </w:p>
    <w:p w14:paraId="59CB0987" w14:textId="77777777" w:rsidR="009F6AC4" w:rsidRPr="00AB215C" w:rsidRDefault="009F6AC4" w:rsidP="00791822">
      <w:pPr>
        <w:pStyle w:val="Prrafodelista"/>
        <w:numPr>
          <w:ilvl w:val="0"/>
          <w:numId w:val="3"/>
        </w:numPr>
        <w:spacing w:line="360" w:lineRule="auto"/>
        <w:ind w:right="-93"/>
        <w:jc w:val="both"/>
        <w:rPr>
          <w:rFonts w:ascii="Palatino Linotype" w:eastAsia="Calibri" w:hAnsi="Palatino Linotype" w:cs="Tahoma"/>
          <w:bCs/>
          <w:szCs w:val="22"/>
          <w:lang w:eastAsia="en-US"/>
        </w:rPr>
      </w:pPr>
      <w:r w:rsidRPr="00AB215C">
        <w:rPr>
          <w:rFonts w:ascii="Palatino Linotype" w:eastAsia="Calibri" w:hAnsi="Palatino Linotype" w:cs="Tahoma"/>
          <w:bCs/>
          <w:szCs w:val="22"/>
          <w:lang w:eastAsia="en-US"/>
        </w:rPr>
        <w:t>La respuesta al requerimiento informativo deberá notificarse al interesado en el menor tiempo posible, que no podrá exceder quince días, contados a partir del día siguiente a la presentación de esta. Excepcionalmente, el plazo referido podrá ampliarse por siete días hábiles más, cuando existan razones fundadas y motivadas, a través del Comité de Transparencia;</w:t>
      </w:r>
    </w:p>
    <w:p w14:paraId="5D396412" w14:textId="77777777" w:rsidR="009F6AC4" w:rsidRPr="00AB215C" w:rsidRDefault="009F6AC4" w:rsidP="00791822">
      <w:pPr>
        <w:pStyle w:val="Prrafodelista"/>
        <w:spacing w:line="360" w:lineRule="auto"/>
        <w:rPr>
          <w:rFonts w:ascii="Palatino Linotype" w:eastAsia="Calibri" w:hAnsi="Palatino Linotype" w:cs="Tahoma"/>
          <w:bCs/>
          <w:szCs w:val="22"/>
          <w:lang w:eastAsia="en-US"/>
        </w:rPr>
      </w:pPr>
    </w:p>
    <w:p w14:paraId="7DC0F32E" w14:textId="77777777" w:rsidR="009F6AC4" w:rsidRPr="00AB215C" w:rsidRDefault="009F6AC4" w:rsidP="00791822">
      <w:pPr>
        <w:pStyle w:val="Prrafodelista"/>
        <w:numPr>
          <w:ilvl w:val="0"/>
          <w:numId w:val="3"/>
        </w:numPr>
        <w:spacing w:line="360" w:lineRule="auto"/>
        <w:ind w:right="-93"/>
        <w:jc w:val="both"/>
        <w:rPr>
          <w:rFonts w:ascii="Palatino Linotype" w:eastAsia="Calibri" w:hAnsi="Palatino Linotype" w:cs="Tahoma"/>
          <w:b/>
          <w:bCs/>
          <w:szCs w:val="22"/>
          <w:u w:val="single"/>
          <w:lang w:eastAsia="en-US"/>
        </w:rPr>
      </w:pPr>
      <w:r w:rsidRPr="00AB215C">
        <w:rPr>
          <w:rFonts w:ascii="Palatino Linotype" w:eastAsia="Calibri" w:hAnsi="Palatino Linotype" w:cs="Tahoma"/>
          <w:b/>
          <w:bCs/>
          <w:szCs w:val="22"/>
          <w:u w:val="single"/>
          <w:lang w:eastAsia="en-US"/>
        </w:rPr>
        <w:t>Las Unidad de Transparencia garantizará que la solicitud se turne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6E3E3A72" w14:textId="77777777" w:rsidR="009F6AC4" w:rsidRPr="00AB215C" w:rsidRDefault="009F6AC4" w:rsidP="00791822">
      <w:pPr>
        <w:pStyle w:val="Prrafodelista"/>
        <w:spacing w:line="360" w:lineRule="auto"/>
        <w:rPr>
          <w:rFonts w:ascii="Palatino Linotype" w:eastAsia="Calibri" w:hAnsi="Palatino Linotype" w:cs="Tahoma"/>
          <w:b/>
          <w:bCs/>
          <w:szCs w:val="22"/>
          <w:lang w:eastAsia="en-US"/>
        </w:rPr>
      </w:pPr>
    </w:p>
    <w:p w14:paraId="645528AA" w14:textId="77777777" w:rsidR="009F6AC4" w:rsidRPr="00AB215C" w:rsidRDefault="009F6AC4" w:rsidP="00791822">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AB215C">
        <w:rPr>
          <w:rFonts w:ascii="Palatino Linotype" w:eastAsia="Calibri" w:hAnsi="Palatino Linotype" w:cs="Tahoma"/>
          <w:bCs/>
          <w:szCs w:val="22"/>
          <w:lang w:eastAsia="en-US"/>
        </w:rPr>
        <w:t>El acceso se dará en la modalidad de entrega y en su caso, de envío elegido por la solicitante, cuando no se pueda entregarse en dicha modalidad, el Sujeto Obligado deberá ofrecer otras; por lo cual, deberá fundamentar y motivar la necesidad de modificar el medio de entrega, y</w:t>
      </w:r>
    </w:p>
    <w:p w14:paraId="3205E856" w14:textId="77777777" w:rsidR="009F6AC4" w:rsidRPr="00AB215C" w:rsidRDefault="009F6AC4" w:rsidP="00791822">
      <w:pPr>
        <w:pStyle w:val="Prrafodelista"/>
        <w:rPr>
          <w:rFonts w:ascii="Palatino Linotype" w:eastAsia="Calibri" w:hAnsi="Palatino Linotype" w:cs="Tahoma"/>
          <w:b/>
          <w:bCs/>
          <w:szCs w:val="22"/>
          <w:lang w:eastAsia="en-US"/>
        </w:rPr>
      </w:pPr>
    </w:p>
    <w:p w14:paraId="27AEF845" w14:textId="77777777" w:rsidR="009F6AC4" w:rsidRPr="00AB215C" w:rsidRDefault="009F6AC4" w:rsidP="00791822">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AB215C">
        <w:rPr>
          <w:rFonts w:ascii="Palatino Linotype" w:eastAsia="Calibri" w:hAnsi="Palatino Linotype" w:cs="Tahoma"/>
          <w:bCs/>
          <w:szCs w:val="22"/>
          <w:lang w:eastAsia="en-US"/>
        </w:rPr>
        <w:t xml:space="preserve">La Unidad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w:t>
      </w:r>
      <w:r w:rsidRPr="00AB215C">
        <w:rPr>
          <w:rFonts w:ascii="Palatino Linotype" w:eastAsia="Calibri" w:hAnsi="Palatino Linotype" w:cs="Tahoma"/>
          <w:bCs/>
          <w:szCs w:val="22"/>
          <w:lang w:eastAsia="en-US"/>
        </w:rPr>
        <w:lastRenderedPageBreak/>
        <w:t>Obligados darán por concluida la solicitud y procederán de ser el caso, a la destrucción del material</w:t>
      </w:r>
    </w:p>
    <w:p w14:paraId="5ADF7C77" w14:textId="77777777" w:rsidR="000C0317" w:rsidRPr="00AB215C" w:rsidRDefault="000C0317" w:rsidP="00791822">
      <w:pPr>
        <w:pStyle w:val="Prrafodelista"/>
        <w:spacing w:line="360" w:lineRule="auto"/>
        <w:ind w:left="0" w:right="-28"/>
        <w:jc w:val="both"/>
        <w:rPr>
          <w:rFonts w:ascii="Palatino Linotype" w:eastAsia="Calibri" w:hAnsi="Palatino Linotype" w:cs="Tahoma"/>
          <w:bCs/>
          <w:szCs w:val="22"/>
          <w:lang w:eastAsia="en-US"/>
        </w:rPr>
      </w:pPr>
    </w:p>
    <w:p w14:paraId="1E8654F1" w14:textId="4C70B40C" w:rsidR="009F6AC4" w:rsidRPr="00AB215C" w:rsidRDefault="000B4C20" w:rsidP="00791822">
      <w:pPr>
        <w:pStyle w:val="Prrafodelista"/>
        <w:spacing w:line="360" w:lineRule="auto"/>
        <w:ind w:left="0" w:right="-28"/>
        <w:jc w:val="both"/>
        <w:rPr>
          <w:rFonts w:ascii="Palatino Linotype" w:eastAsia="Calibri" w:hAnsi="Palatino Linotype" w:cs="Tahoma"/>
          <w:bCs/>
          <w:szCs w:val="22"/>
          <w:lang w:eastAsia="en-US"/>
        </w:rPr>
      </w:pPr>
      <w:r w:rsidRPr="00AB215C">
        <w:rPr>
          <w:rFonts w:ascii="Palatino Linotype" w:eastAsia="Calibri" w:hAnsi="Palatino Linotype" w:cs="Tahoma"/>
          <w:bCs/>
          <w:szCs w:val="22"/>
          <w:lang w:eastAsia="en-US"/>
        </w:rPr>
        <w:t xml:space="preserve">Establecido lo anterior, </w:t>
      </w:r>
      <w:r w:rsidRPr="00AB215C">
        <w:rPr>
          <w:rFonts w:ascii="Palatino Linotype" w:eastAsia="Calibri" w:hAnsi="Palatino Linotype" w:cs="Tahoma"/>
          <w:iCs/>
          <w:szCs w:val="22"/>
          <w:lang w:val="es-ES" w:eastAsia="es-ES_tradnl"/>
        </w:rPr>
        <w:t xml:space="preserve">resulta dable ordenar al Sujeto Obligado </w:t>
      </w:r>
      <w:r w:rsidRPr="00AB215C">
        <w:rPr>
          <w:rFonts w:ascii="Palatino Linotype" w:eastAsia="Calibri" w:hAnsi="Palatino Linotype" w:cs="Tahoma"/>
          <w:bCs/>
          <w:szCs w:val="22"/>
          <w:lang w:eastAsia="en-US"/>
        </w:rPr>
        <w:t>realizar una búsqueda exhaustiva y razonable, en todas las áreas competentes, a efecto de proporcionar los documentos donde conste  lo solicitado por el particular</w:t>
      </w:r>
      <w:r w:rsidR="00992906" w:rsidRPr="00AB215C">
        <w:rPr>
          <w:rFonts w:ascii="Palatino Linotype" w:eastAsia="Calibri" w:hAnsi="Palatino Linotype" w:cs="Tahoma"/>
          <w:bCs/>
          <w:szCs w:val="22"/>
          <w:lang w:eastAsia="en-US"/>
        </w:rPr>
        <w:t xml:space="preserve">. </w:t>
      </w:r>
    </w:p>
    <w:p w14:paraId="57A768EA" w14:textId="77777777" w:rsidR="00992906" w:rsidRPr="00AB215C" w:rsidRDefault="00992906" w:rsidP="00791822">
      <w:pPr>
        <w:pStyle w:val="Prrafodelista"/>
        <w:spacing w:line="360" w:lineRule="auto"/>
        <w:ind w:left="0" w:right="-28"/>
        <w:jc w:val="both"/>
        <w:rPr>
          <w:rFonts w:ascii="Palatino Linotype" w:eastAsia="Calibri" w:hAnsi="Palatino Linotype" w:cs="Tahoma"/>
          <w:bCs/>
          <w:szCs w:val="22"/>
          <w:lang w:eastAsia="en-US"/>
        </w:rPr>
      </w:pPr>
    </w:p>
    <w:p w14:paraId="7573E86C" w14:textId="63560984" w:rsidR="00992906" w:rsidRPr="00AB215C" w:rsidRDefault="00992906" w:rsidP="00791822">
      <w:pPr>
        <w:autoSpaceDE w:val="0"/>
        <w:autoSpaceDN w:val="0"/>
        <w:adjustRightInd w:val="0"/>
        <w:spacing w:line="360" w:lineRule="auto"/>
        <w:jc w:val="both"/>
        <w:rPr>
          <w:rFonts w:ascii="Palatino Linotype" w:hAnsi="Palatino Linotype" w:cs="Tahoma"/>
          <w:sz w:val="22"/>
          <w:szCs w:val="22"/>
        </w:rPr>
      </w:pPr>
      <w:r w:rsidRPr="00AB215C">
        <w:rPr>
          <w:rFonts w:ascii="Palatino Linotype" w:hAnsi="Palatino Linotype" w:cs="Tahoma"/>
          <w:sz w:val="22"/>
          <w:szCs w:val="22"/>
        </w:rPr>
        <w:t>No se omite mencionar que, toda vez que el Recurrente no precisó un periodo específico respecto del cual solicitara la información, atentos al Criterio orientador 9/13 del Instituto Nacional de Transparencia, Acceso a la Información y Protección de Datos Personales, que adelante se reproduce, el sujeto Obligado deberá realizar la búsqueda en sus archivos por el periodo correspondiente a un año, contado a partir de la fecha de presentación de la solicitud.</w:t>
      </w:r>
    </w:p>
    <w:p w14:paraId="7AA87124" w14:textId="77777777" w:rsidR="00992906" w:rsidRPr="00AB215C" w:rsidRDefault="00992906" w:rsidP="00791822">
      <w:pPr>
        <w:autoSpaceDE w:val="0"/>
        <w:autoSpaceDN w:val="0"/>
        <w:adjustRightInd w:val="0"/>
        <w:spacing w:line="360" w:lineRule="auto"/>
        <w:jc w:val="both"/>
        <w:rPr>
          <w:rFonts w:ascii="Palatino Linotype" w:hAnsi="Palatino Linotype" w:cs="Tahoma"/>
          <w:sz w:val="22"/>
          <w:szCs w:val="22"/>
        </w:rPr>
      </w:pPr>
    </w:p>
    <w:p w14:paraId="2B09604D" w14:textId="77777777" w:rsidR="00992906" w:rsidRPr="00AB215C" w:rsidRDefault="00992906" w:rsidP="00791822">
      <w:pPr>
        <w:spacing w:line="360" w:lineRule="auto"/>
        <w:ind w:left="567" w:right="567"/>
        <w:jc w:val="both"/>
        <w:rPr>
          <w:rFonts w:ascii="Palatino Linotype" w:hAnsi="Palatino Linotype" w:cs="Tahoma"/>
          <w:i/>
        </w:rPr>
      </w:pPr>
      <w:r w:rsidRPr="00AB215C">
        <w:rPr>
          <w:rFonts w:ascii="Palatino Linotype" w:hAnsi="Palatino Linotype" w:cs="Tahoma"/>
          <w:i/>
        </w:rPr>
        <w:t>“Periodo de búsqueda de la información, cuando no se precisa en la solicitud de información.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14:paraId="5A818F42" w14:textId="77777777" w:rsidR="000B4C20" w:rsidRPr="00AB215C" w:rsidRDefault="000B4C20" w:rsidP="00791822">
      <w:pPr>
        <w:pStyle w:val="Prrafodelista"/>
        <w:spacing w:line="360" w:lineRule="auto"/>
        <w:ind w:left="0" w:right="-28"/>
        <w:jc w:val="both"/>
        <w:rPr>
          <w:rFonts w:ascii="Palatino Linotype" w:eastAsia="Calibri" w:hAnsi="Palatino Linotype" w:cs="Tahoma"/>
          <w:bCs/>
          <w:szCs w:val="22"/>
          <w:lang w:eastAsia="en-US"/>
        </w:rPr>
      </w:pPr>
    </w:p>
    <w:p w14:paraId="39C91399" w14:textId="1FB4227F" w:rsidR="000B4C20" w:rsidRPr="00AB215C" w:rsidRDefault="000B4C20" w:rsidP="00791822">
      <w:pPr>
        <w:pStyle w:val="Prrafodelista"/>
        <w:spacing w:line="360" w:lineRule="auto"/>
        <w:ind w:left="0" w:right="-28"/>
        <w:jc w:val="both"/>
        <w:rPr>
          <w:rFonts w:ascii="Palatino Linotype" w:hAnsi="Palatino Linotype"/>
          <w:b/>
          <w:sz w:val="20"/>
          <w:szCs w:val="20"/>
        </w:rPr>
      </w:pPr>
      <w:r w:rsidRPr="00AB215C">
        <w:rPr>
          <w:rFonts w:ascii="Palatino Linotype" w:eastAsia="Calibri" w:hAnsi="Palatino Linotype" w:cs="Tahoma"/>
          <w:bCs/>
          <w:szCs w:val="22"/>
          <w:lang w:eastAsia="en-US"/>
        </w:rPr>
        <w:t xml:space="preserve">Ahora bien, por cuanto hace al requerimiento consistente en lo siguiente: </w:t>
      </w:r>
    </w:p>
    <w:p w14:paraId="2E331302" w14:textId="41EFF102" w:rsidR="00B479BC" w:rsidRPr="00AB215C" w:rsidRDefault="00B479BC" w:rsidP="00791822">
      <w:pPr>
        <w:pStyle w:val="Prrafodelista"/>
        <w:spacing w:line="360" w:lineRule="auto"/>
        <w:ind w:left="0" w:right="539"/>
        <w:jc w:val="both"/>
        <w:rPr>
          <w:rFonts w:ascii="Palatino Linotype" w:hAnsi="Palatino Linotype"/>
        </w:rPr>
      </w:pPr>
    </w:p>
    <w:p w14:paraId="36A89564" w14:textId="6E7B2753" w:rsidR="00C27A3D" w:rsidRPr="00AB215C" w:rsidRDefault="00C27A3D" w:rsidP="00791822">
      <w:pPr>
        <w:pStyle w:val="Prrafodelista"/>
        <w:numPr>
          <w:ilvl w:val="0"/>
          <w:numId w:val="31"/>
        </w:numPr>
        <w:spacing w:line="360" w:lineRule="auto"/>
        <w:jc w:val="both"/>
        <w:rPr>
          <w:rFonts w:ascii="Palatino Linotype" w:hAnsi="Palatino Linotype"/>
          <w:b/>
          <w:color w:val="000000"/>
          <w:szCs w:val="22"/>
        </w:rPr>
      </w:pPr>
      <w:r w:rsidRPr="00AB215C">
        <w:rPr>
          <w:rFonts w:ascii="Palatino Linotype" w:eastAsia="Calibri" w:hAnsi="Palatino Linotype" w:cs="Tahoma"/>
          <w:b/>
          <w:iCs/>
          <w:szCs w:val="22"/>
          <w:lang w:val="es-ES" w:eastAsia="es-ES_tradnl"/>
        </w:rPr>
        <w:t>Documento, acta, contrato, convenio o el documento que indique la razón y en qué términos se asignaron las plazas sin que los servidores públicos hayan reunido los requisitos para tal efecto.</w:t>
      </w:r>
    </w:p>
    <w:p w14:paraId="02F80495" w14:textId="76845EE5" w:rsidR="00C27A3D" w:rsidRPr="00AB215C" w:rsidRDefault="00C27A3D" w:rsidP="00791822">
      <w:pPr>
        <w:spacing w:line="360" w:lineRule="auto"/>
        <w:jc w:val="both"/>
        <w:rPr>
          <w:rFonts w:ascii="Palatino Linotype" w:hAnsi="Palatino Linotype"/>
          <w:color w:val="000000"/>
          <w:szCs w:val="22"/>
        </w:rPr>
      </w:pPr>
    </w:p>
    <w:p w14:paraId="131FA1F0" w14:textId="3801B01C" w:rsidR="009D00AD" w:rsidRPr="00AB215C" w:rsidRDefault="009D00AD" w:rsidP="00791822">
      <w:pPr>
        <w:spacing w:line="360" w:lineRule="auto"/>
        <w:jc w:val="both"/>
        <w:rPr>
          <w:rFonts w:ascii="Palatino Linotype" w:hAnsi="Palatino Linotype"/>
          <w:color w:val="000000"/>
          <w:sz w:val="22"/>
          <w:szCs w:val="22"/>
        </w:rPr>
      </w:pPr>
      <w:r w:rsidRPr="00AB215C">
        <w:rPr>
          <w:rFonts w:ascii="Palatino Linotype" w:hAnsi="Palatino Linotype"/>
          <w:color w:val="000000"/>
          <w:sz w:val="22"/>
          <w:szCs w:val="22"/>
        </w:rPr>
        <w:t xml:space="preserve">De la interpretación sistemática y funcional del marco normativo que regula a la Universidad Tecnológica de Nezahualcóyotl, no se desprende una obligación que constriña al Sujeto Obligado a generar el documento que indique las razones los términos en que se asignaron las plazas sin que los servidores públicos adscritos a dicho ente hayan reunido los requisitos para tal efecto; por lo que es necesario </w:t>
      </w:r>
    </w:p>
    <w:p w14:paraId="5569449D" w14:textId="77777777" w:rsidR="009D00AD" w:rsidRPr="00AB215C" w:rsidRDefault="009D00AD" w:rsidP="00791822">
      <w:pPr>
        <w:spacing w:line="360" w:lineRule="auto"/>
        <w:jc w:val="both"/>
        <w:rPr>
          <w:rFonts w:ascii="Palatino Linotype" w:hAnsi="Palatino Linotype"/>
          <w:color w:val="000000"/>
          <w:sz w:val="22"/>
          <w:szCs w:val="22"/>
        </w:rPr>
      </w:pPr>
    </w:p>
    <w:p w14:paraId="18A63044" w14:textId="71012219" w:rsidR="00CF68BE" w:rsidRPr="00AB215C" w:rsidRDefault="00CF68BE" w:rsidP="00791822">
      <w:pPr>
        <w:spacing w:line="360" w:lineRule="auto"/>
        <w:jc w:val="both"/>
        <w:rPr>
          <w:rFonts w:ascii="Palatino Linotype" w:hAnsi="Palatino Linotype"/>
          <w:color w:val="000000"/>
          <w:sz w:val="22"/>
          <w:szCs w:val="22"/>
        </w:rPr>
      </w:pPr>
      <w:r w:rsidRPr="00AB215C">
        <w:rPr>
          <w:rFonts w:ascii="Palatino Linotype" w:hAnsi="Palatino Linotype"/>
          <w:color w:val="000000"/>
          <w:sz w:val="22"/>
          <w:szCs w:val="22"/>
        </w:rPr>
        <w:t xml:space="preserve">Al respecto, </w:t>
      </w:r>
      <w:r w:rsidR="008116AD" w:rsidRPr="00AB215C">
        <w:rPr>
          <w:rFonts w:ascii="Palatino Linotype" w:hAnsi="Palatino Linotype"/>
          <w:color w:val="000000"/>
          <w:sz w:val="22"/>
          <w:szCs w:val="22"/>
        </w:rPr>
        <w:t xml:space="preserve">es necesario traer a colación </w:t>
      </w:r>
      <w:r w:rsidR="009D00AD" w:rsidRPr="00AB215C">
        <w:rPr>
          <w:rFonts w:ascii="Palatino Linotype" w:hAnsi="Palatino Linotype"/>
          <w:color w:val="000000"/>
          <w:sz w:val="22"/>
          <w:szCs w:val="22"/>
        </w:rPr>
        <w:t xml:space="preserve">lo establecido en </w:t>
      </w:r>
      <w:r w:rsidR="008E73A6" w:rsidRPr="00AB215C">
        <w:rPr>
          <w:rFonts w:ascii="Palatino Linotype" w:hAnsi="Palatino Linotype"/>
          <w:color w:val="000000"/>
          <w:sz w:val="22"/>
          <w:szCs w:val="22"/>
        </w:rPr>
        <w:t xml:space="preserve">el artículo 160, de la Ley de Transparencia y Acceso a la Información Pública del Estado de México y Municipios, el cual refiere lo siguiente: </w:t>
      </w:r>
    </w:p>
    <w:p w14:paraId="1EF9D22F" w14:textId="77777777" w:rsidR="008E73A6" w:rsidRPr="00AB215C" w:rsidRDefault="008E73A6" w:rsidP="00791822">
      <w:pPr>
        <w:spacing w:line="360" w:lineRule="auto"/>
        <w:jc w:val="both"/>
        <w:rPr>
          <w:rFonts w:ascii="Palatino Linotype" w:hAnsi="Palatino Linotype"/>
          <w:color w:val="000000"/>
          <w:sz w:val="22"/>
          <w:szCs w:val="22"/>
        </w:rPr>
      </w:pPr>
    </w:p>
    <w:p w14:paraId="1F424F88" w14:textId="0E4A324F" w:rsidR="008E73A6" w:rsidRPr="00AB215C" w:rsidRDefault="008E73A6" w:rsidP="00791822">
      <w:pPr>
        <w:spacing w:line="360" w:lineRule="auto"/>
        <w:ind w:left="1134" w:right="539"/>
        <w:jc w:val="center"/>
        <w:rPr>
          <w:rFonts w:ascii="Palatino Linotype" w:hAnsi="Palatino Linotype"/>
          <w:i/>
          <w:color w:val="000000"/>
        </w:rPr>
      </w:pPr>
      <w:r w:rsidRPr="00AB215C">
        <w:rPr>
          <w:rFonts w:ascii="Palatino Linotype" w:hAnsi="Palatino Linotype"/>
          <w:i/>
          <w:color w:val="000000"/>
        </w:rPr>
        <w:t>Título Séptimo</w:t>
      </w:r>
    </w:p>
    <w:p w14:paraId="63214468" w14:textId="432043CC" w:rsidR="008E73A6" w:rsidRPr="00AB215C" w:rsidRDefault="008E73A6" w:rsidP="00791822">
      <w:pPr>
        <w:spacing w:line="360" w:lineRule="auto"/>
        <w:ind w:left="1134" w:right="539"/>
        <w:jc w:val="center"/>
        <w:rPr>
          <w:rFonts w:ascii="Palatino Linotype" w:hAnsi="Palatino Linotype"/>
          <w:i/>
          <w:color w:val="000000"/>
        </w:rPr>
      </w:pPr>
      <w:r w:rsidRPr="00AB215C">
        <w:rPr>
          <w:rFonts w:ascii="Palatino Linotype" w:hAnsi="Palatino Linotype"/>
          <w:i/>
          <w:color w:val="000000"/>
        </w:rPr>
        <w:t>Acceso a la Información Pública</w:t>
      </w:r>
    </w:p>
    <w:p w14:paraId="30615871" w14:textId="77777777" w:rsidR="008E73A6" w:rsidRPr="00AB215C" w:rsidRDefault="008E73A6" w:rsidP="00791822">
      <w:pPr>
        <w:spacing w:line="360" w:lineRule="auto"/>
        <w:ind w:left="1134" w:right="539"/>
        <w:jc w:val="center"/>
        <w:rPr>
          <w:rFonts w:ascii="Palatino Linotype" w:hAnsi="Palatino Linotype"/>
          <w:i/>
        </w:rPr>
      </w:pPr>
      <w:r w:rsidRPr="00AB215C">
        <w:rPr>
          <w:rFonts w:ascii="Palatino Linotype" w:hAnsi="Palatino Linotype"/>
          <w:i/>
        </w:rPr>
        <w:t xml:space="preserve">Capítulo I </w:t>
      </w:r>
    </w:p>
    <w:p w14:paraId="6B93F941" w14:textId="218ABF8B" w:rsidR="008E73A6" w:rsidRPr="00AB215C" w:rsidRDefault="008E73A6" w:rsidP="00791822">
      <w:pPr>
        <w:spacing w:line="360" w:lineRule="auto"/>
        <w:ind w:left="1134" w:right="539"/>
        <w:jc w:val="center"/>
        <w:rPr>
          <w:rFonts w:ascii="Palatino Linotype" w:hAnsi="Palatino Linotype"/>
          <w:i/>
        </w:rPr>
      </w:pPr>
      <w:r w:rsidRPr="00AB215C">
        <w:rPr>
          <w:rFonts w:ascii="Palatino Linotype" w:hAnsi="Palatino Linotype"/>
          <w:i/>
        </w:rPr>
        <w:t>Del Procedimiento de Acceso a la Información Pública</w:t>
      </w:r>
    </w:p>
    <w:p w14:paraId="62E2FED3" w14:textId="77777777" w:rsidR="008E73A6" w:rsidRPr="00AB215C" w:rsidRDefault="008E73A6" w:rsidP="00791822">
      <w:pPr>
        <w:spacing w:line="360" w:lineRule="auto"/>
        <w:ind w:left="1134" w:right="539"/>
        <w:jc w:val="center"/>
        <w:rPr>
          <w:rFonts w:ascii="Palatino Linotype" w:hAnsi="Palatino Linotype"/>
          <w:i/>
        </w:rPr>
      </w:pPr>
    </w:p>
    <w:p w14:paraId="3956E1DC" w14:textId="24C34331" w:rsidR="008E73A6" w:rsidRPr="00AB215C" w:rsidRDefault="008E73A6" w:rsidP="00791822">
      <w:pPr>
        <w:spacing w:line="360" w:lineRule="auto"/>
        <w:ind w:left="1134" w:right="539"/>
        <w:jc w:val="both"/>
        <w:rPr>
          <w:rFonts w:ascii="Palatino Linotype" w:hAnsi="Palatino Linotype"/>
          <w:i/>
        </w:rPr>
      </w:pPr>
      <w:r w:rsidRPr="00AB215C">
        <w:rPr>
          <w:rFonts w:ascii="Palatino Linotype" w:hAnsi="Palatino Linotype"/>
          <w:i/>
        </w:rPr>
        <w:t xml:space="preserve">Artículo 160. </w:t>
      </w:r>
      <w:r w:rsidRPr="00AB215C">
        <w:rPr>
          <w:rFonts w:ascii="Palatino Linotype" w:hAnsi="Palatino Linotype"/>
          <w:b/>
          <w:i/>
          <w:u w:val="single"/>
        </w:rPr>
        <w:t>Los sujetos obligados deberán otorgar acceso a los documentos que se encuentren en sus archivos o que estén obligados a documentar de acuerdo con sus facultades, competencias o funciones</w:t>
      </w:r>
      <w:r w:rsidRPr="00AB215C">
        <w:rPr>
          <w:rFonts w:ascii="Palatino Linotype" w:hAnsi="Palatino Linotype"/>
          <w:i/>
        </w:rPr>
        <w:t xml:space="preserve"> en el formato que el solicitante manifieste, de entre aquellos formatos existentes, conforme a las características físicas de la información o del lugar donde se encuentre así lo permita.</w:t>
      </w:r>
    </w:p>
    <w:p w14:paraId="71F56605" w14:textId="77777777" w:rsidR="008E73A6" w:rsidRPr="00AB215C" w:rsidRDefault="008E73A6" w:rsidP="00791822">
      <w:pPr>
        <w:spacing w:line="360" w:lineRule="auto"/>
        <w:ind w:left="1134" w:right="539"/>
        <w:jc w:val="both"/>
        <w:rPr>
          <w:rFonts w:ascii="Palatino Linotype" w:hAnsi="Palatino Linotype"/>
          <w:i/>
        </w:rPr>
      </w:pPr>
    </w:p>
    <w:p w14:paraId="6E57C8FF" w14:textId="72839FDF" w:rsidR="008E73A6" w:rsidRPr="00AB215C" w:rsidRDefault="008E73A6" w:rsidP="00791822">
      <w:pPr>
        <w:spacing w:line="360" w:lineRule="auto"/>
        <w:ind w:left="1134" w:right="539"/>
        <w:jc w:val="both"/>
        <w:rPr>
          <w:rFonts w:ascii="Palatino Linotype" w:hAnsi="Palatino Linotype"/>
          <w:i/>
          <w:color w:val="000000"/>
        </w:rPr>
      </w:pPr>
      <w:r w:rsidRPr="00AB215C">
        <w:rPr>
          <w:rFonts w:ascii="Palatino Linotype" w:hAnsi="Palatino Linotype"/>
          <w:i/>
        </w:rPr>
        <w:t>En caso que la información solicitada consista en bases de datos se deberá privilegiar la entrega de la misma en formatos abiertos.</w:t>
      </w:r>
    </w:p>
    <w:p w14:paraId="62010042" w14:textId="77777777" w:rsidR="00C27A3D" w:rsidRPr="00AB215C" w:rsidRDefault="00C27A3D" w:rsidP="00791822">
      <w:pPr>
        <w:spacing w:line="360" w:lineRule="auto"/>
        <w:ind w:right="-93"/>
        <w:jc w:val="both"/>
        <w:rPr>
          <w:rFonts w:ascii="Palatino Linotype" w:hAnsi="Palatino Linotype" w:cs="Tahoma"/>
          <w:b/>
          <w:i/>
          <w:u w:val="single"/>
          <w:lang w:val="es-ES"/>
        </w:rPr>
      </w:pPr>
    </w:p>
    <w:p w14:paraId="0FA8B17D" w14:textId="77777777" w:rsidR="008E73A6" w:rsidRPr="00AB215C" w:rsidRDefault="008E73A6" w:rsidP="00791822">
      <w:pPr>
        <w:tabs>
          <w:tab w:val="left" w:pos="4962"/>
        </w:tabs>
        <w:spacing w:line="360" w:lineRule="auto"/>
        <w:jc w:val="both"/>
        <w:rPr>
          <w:rFonts w:ascii="Palatino Linotype" w:hAnsi="Palatino Linotype"/>
          <w:color w:val="000000"/>
          <w:sz w:val="22"/>
          <w:szCs w:val="22"/>
        </w:rPr>
      </w:pPr>
      <w:r w:rsidRPr="00AB215C">
        <w:rPr>
          <w:rFonts w:ascii="Palatino Linotype" w:hAnsi="Palatino Linotype" w:cs="Tahoma"/>
          <w:sz w:val="22"/>
          <w:szCs w:val="22"/>
          <w:lang w:val="es-ES"/>
        </w:rPr>
        <w:t xml:space="preserve">Así las cosas, se dilucida que los Sujetos Obligados no están constreñidos a generar documentos </w:t>
      </w:r>
      <w:r w:rsidRPr="00AB215C">
        <w:rPr>
          <w:rFonts w:ascii="Palatino Linotype" w:hAnsi="Palatino Linotype"/>
          <w:i/>
          <w:color w:val="000000"/>
          <w:sz w:val="22"/>
          <w:szCs w:val="22"/>
        </w:rPr>
        <w:t xml:space="preserve">ad hoc </w:t>
      </w:r>
      <w:r w:rsidRPr="00AB215C">
        <w:rPr>
          <w:rFonts w:ascii="Palatino Linotype" w:hAnsi="Palatino Linotype"/>
          <w:color w:val="000000"/>
          <w:sz w:val="22"/>
          <w:szCs w:val="22"/>
        </w:rPr>
        <w:t xml:space="preserve">para satisfacer los requerimientos de información planteados por los </w:t>
      </w:r>
      <w:r w:rsidRPr="00AB215C">
        <w:rPr>
          <w:rFonts w:ascii="Palatino Linotype" w:hAnsi="Palatino Linotype"/>
          <w:color w:val="000000"/>
          <w:sz w:val="22"/>
          <w:szCs w:val="22"/>
        </w:rPr>
        <w:lastRenderedPageBreak/>
        <w:t xml:space="preserve">Particulares, toda vez que, el deber de los Sujetos Obligados es entregar la información que obre en sus archivos en el estado en que se encuentre. </w:t>
      </w:r>
    </w:p>
    <w:p w14:paraId="55ADB54B" w14:textId="77777777" w:rsidR="008E73A6" w:rsidRPr="00AB215C" w:rsidRDefault="008E73A6" w:rsidP="00791822">
      <w:pPr>
        <w:tabs>
          <w:tab w:val="left" w:pos="4962"/>
        </w:tabs>
        <w:spacing w:line="360" w:lineRule="auto"/>
        <w:jc w:val="both"/>
        <w:rPr>
          <w:rFonts w:ascii="Palatino Linotype" w:hAnsi="Palatino Linotype"/>
          <w:color w:val="000000"/>
          <w:sz w:val="22"/>
          <w:szCs w:val="22"/>
        </w:rPr>
      </w:pPr>
    </w:p>
    <w:p w14:paraId="0410D085" w14:textId="77777777" w:rsidR="008E73A6" w:rsidRPr="00AB215C" w:rsidRDefault="008E73A6" w:rsidP="00791822">
      <w:pPr>
        <w:tabs>
          <w:tab w:val="left" w:pos="4962"/>
        </w:tabs>
        <w:spacing w:line="360" w:lineRule="auto"/>
        <w:jc w:val="both"/>
        <w:rPr>
          <w:rFonts w:ascii="Palatino Linotype" w:hAnsi="Palatino Linotype"/>
          <w:color w:val="000000"/>
          <w:sz w:val="22"/>
          <w:szCs w:val="22"/>
        </w:rPr>
      </w:pPr>
      <w:r w:rsidRPr="00AB215C">
        <w:rPr>
          <w:rFonts w:ascii="Palatino Linotype" w:hAnsi="Palatino Linotype"/>
          <w:color w:val="000000"/>
          <w:sz w:val="22"/>
          <w:szCs w:val="22"/>
        </w:rPr>
        <w:t>Refuerza lo anterior el Criterio orientador 3/17 del Instituto Nacional de Transparencia, Acceso a la Información y Protección de Datos, que dispone lo siguiente:</w:t>
      </w:r>
    </w:p>
    <w:p w14:paraId="141C42BB" w14:textId="77777777" w:rsidR="008E73A6" w:rsidRPr="00AB215C" w:rsidRDefault="008E73A6" w:rsidP="00791822">
      <w:pPr>
        <w:tabs>
          <w:tab w:val="left" w:pos="4962"/>
        </w:tabs>
        <w:spacing w:line="360" w:lineRule="auto"/>
        <w:jc w:val="both"/>
        <w:rPr>
          <w:rFonts w:ascii="Palatino Linotype" w:hAnsi="Palatino Linotype"/>
          <w:color w:val="000000"/>
          <w:sz w:val="22"/>
          <w:szCs w:val="22"/>
        </w:rPr>
      </w:pPr>
    </w:p>
    <w:p w14:paraId="1B38AD31" w14:textId="77777777" w:rsidR="008E73A6" w:rsidRPr="00AB215C" w:rsidRDefault="008E73A6" w:rsidP="00791822">
      <w:pPr>
        <w:spacing w:line="360" w:lineRule="auto"/>
        <w:ind w:left="567" w:right="567"/>
        <w:jc w:val="both"/>
        <w:rPr>
          <w:rFonts w:ascii="Palatino Linotype" w:hAnsi="Palatino Linotype"/>
          <w:i/>
          <w:color w:val="000000"/>
        </w:rPr>
      </w:pPr>
      <w:r w:rsidRPr="00AB215C">
        <w:rPr>
          <w:rFonts w:ascii="Palatino Linotype" w:hAnsi="Palatino Linotype"/>
          <w:i/>
          <w:color w:val="000000"/>
        </w:rPr>
        <w:t>No existe obligación de elaborar documentos ad hoc para atender las solicitudes de acceso a la información.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858FF8C" w14:textId="77777777" w:rsidR="008E73A6" w:rsidRPr="00AB215C" w:rsidRDefault="008E73A6" w:rsidP="00791822">
      <w:pPr>
        <w:tabs>
          <w:tab w:val="left" w:pos="709"/>
        </w:tabs>
        <w:spacing w:line="360" w:lineRule="auto"/>
        <w:ind w:right="-28"/>
        <w:jc w:val="both"/>
        <w:rPr>
          <w:rFonts w:ascii="Palatino Linotype" w:hAnsi="Palatino Linotype"/>
          <w:color w:val="000000"/>
          <w:sz w:val="22"/>
          <w:szCs w:val="22"/>
        </w:rPr>
      </w:pPr>
    </w:p>
    <w:p w14:paraId="4AB6D6F1" w14:textId="6A8E934F" w:rsidR="000C0317" w:rsidRPr="00AB215C" w:rsidRDefault="000C0317" w:rsidP="00791822">
      <w:pPr>
        <w:tabs>
          <w:tab w:val="left" w:pos="709"/>
        </w:tabs>
        <w:spacing w:line="360" w:lineRule="auto"/>
        <w:ind w:right="-28"/>
        <w:jc w:val="both"/>
        <w:rPr>
          <w:rFonts w:ascii="Palatino Linotype" w:hAnsi="Palatino Linotype"/>
          <w:color w:val="000000"/>
          <w:sz w:val="22"/>
          <w:szCs w:val="22"/>
        </w:rPr>
      </w:pPr>
      <w:r w:rsidRPr="00AB215C">
        <w:rPr>
          <w:rFonts w:ascii="Palatino Linotype" w:hAnsi="Palatino Linotype"/>
          <w:color w:val="000000"/>
          <w:sz w:val="22"/>
          <w:szCs w:val="22"/>
        </w:rPr>
        <w:t>No se deja de lado que el requerimiento además de que, para su atención requiere generar un documento que contenga una justificación de un caso específico, intenta tener por sentado que se contrataron servidores públicos que no reúnen los requisitos legales, por tal motivo, resulta evidente que el último punto es un cuestionamiento y no constituye una solicitud en el marco del derecho de acceso a la información.</w:t>
      </w:r>
      <w:r w:rsidR="005F11D3" w:rsidRPr="00AB215C">
        <w:rPr>
          <w:rFonts w:ascii="Palatino Linotype" w:hAnsi="Palatino Linotype"/>
          <w:color w:val="000000"/>
          <w:sz w:val="22"/>
          <w:szCs w:val="22"/>
        </w:rPr>
        <w:t xml:space="preserve"> Asimismo, resalta que los contratos, nombramientos o formatos únicos de movimiento de personal no justifican que para la contratación el servidor público de que se trate satisfizo o no los requisitos.</w:t>
      </w:r>
    </w:p>
    <w:p w14:paraId="61C03BA8" w14:textId="77777777" w:rsidR="000C0317" w:rsidRPr="00AB215C" w:rsidRDefault="000C0317" w:rsidP="00791822">
      <w:pPr>
        <w:tabs>
          <w:tab w:val="left" w:pos="709"/>
        </w:tabs>
        <w:spacing w:line="360" w:lineRule="auto"/>
        <w:ind w:right="-28"/>
        <w:jc w:val="both"/>
        <w:rPr>
          <w:rFonts w:ascii="Palatino Linotype" w:hAnsi="Palatino Linotype"/>
          <w:color w:val="000000"/>
          <w:sz w:val="22"/>
          <w:szCs w:val="22"/>
        </w:rPr>
      </w:pPr>
    </w:p>
    <w:p w14:paraId="359051E3" w14:textId="48D18889" w:rsidR="003F5FAC" w:rsidRPr="00AB215C" w:rsidRDefault="008E73A6" w:rsidP="00791822">
      <w:pPr>
        <w:spacing w:line="360" w:lineRule="auto"/>
        <w:ind w:right="-93"/>
        <w:jc w:val="both"/>
        <w:rPr>
          <w:rFonts w:ascii="Palatino Linotype" w:hAnsi="Palatino Linotype" w:cs="Tahoma"/>
          <w:sz w:val="22"/>
          <w:szCs w:val="22"/>
          <w:lang w:val="es-ES"/>
        </w:rPr>
      </w:pPr>
      <w:r w:rsidRPr="00AB215C">
        <w:rPr>
          <w:rFonts w:ascii="Palatino Linotype" w:hAnsi="Palatino Linotype"/>
          <w:color w:val="000000"/>
          <w:sz w:val="22"/>
          <w:szCs w:val="22"/>
        </w:rPr>
        <w:lastRenderedPageBreak/>
        <w:t xml:space="preserve">Con base en lo expuesto es dable concluir que no procede ordenar al Sujeto Obligado a que procese información para atender lo solicitado; por lo que resulta </w:t>
      </w:r>
      <w:r w:rsidRPr="00AB215C">
        <w:rPr>
          <w:rFonts w:ascii="Palatino Linotype" w:hAnsi="Palatino Linotype"/>
          <w:b/>
          <w:color w:val="000000"/>
          <w:sz w:val="22"/>
          <w:szCs w:val="22"/>
        </w:rPr>
        <w:t>infundado</w:t>
      </w:r>
      <w:r w:rsidRPr="00AB215C">
        <w:rPr>
          <w:rFonts w:ascii="Palatino Linotype" w:hAnsi="Palatino Linotype"/>
          <w:color w:val="000000"/>
          <w:sz w:val="22"/>
          <w:szCs w:val="22"/>
        </w:rPr>
        <w:t xml:space="preserve"> el agravio esgrimido por el Recurrente sobre este punto de la solicitud de información. </w:t>
      </w:r>
    </w:p>
    <w:p w14:paraId="121844B9" w14:textId="77777777" w:rsidR="00965315" w:rsidRPr="00AB215C" w:rsidRDefault="00965315" w:rsidP="00791822">
      <w:pPr>
        <w:spacing w:line="360" w:lineRule="auto"/>
        <w:ind w:right="-93"/>
        <w:jc w:val="both"/>
        <w:rPr>
          <w:rFonts w:ascii="Palatino Linotype" w:hAnsi="Palatino Linotype" w:cs="Tahoma"/>
          <w:b/>
          <w:sz w:val="22"/>
          <w:szCs w:val="22"/>
        </w:rPr>
      </w:pPr>
    </w:p>
    <w:p w14:paraId="1E4962B4" w14:textId="77777777" w:rsidR="00075A26" w:rsidRPr="00AB215C" w:rsidRDefault="00075A26" w:rsidP="00791822">
      <w:pPr>
        <w:tabs>
          <w:tab w:val="left" w:pos="8080"/>
        </w:tabs>
        <w:spacing w:line="360" w:lineRule="auto"/>
        <w:ind w:right="113"/>
        <w:jc w:val="both"/>
        <w:rPr>
          <w:rFonts w:ascii="Palatino Linotype" w:hAnsi="Palatino Linotype" w:cs="Bookman Old Style"/>
          <w:b/>
          <w:sz w:val="22"/>
        </w:rPr>
      </w:pPr>
      <w:r w:rsidRPr="00AB215C">
        <w:rPr>
          <w:rFonts w:ascii="Palatino Linotype" w:hAnsi="Palatino Linotype" w:cs="Bookman Old Style"/>
          <w:b/>
          <w:sz w:val="22"/>
        </w:rPr>
        <w:t>VERSIÓN PÚBLICA.</w:t>
      </w:r>
    </w:p>
    <w:p w14:paraId="005C625F" w14:textId="77777777" w:rsidR="00075A26" w:rsidRPr="00AB215C" w:rsidRDefault="00075A26" w:rsidP="00791822">
      <w:pPr>
        <w:tabs>
          <w:tab w:val="left" w:pos="8080"/>
        </w:tabs>
        <w:spacing w:line="360" w:lineRule="auto"/>
        <w:ind w:right="113"/>
        <w:jc w:val="both"/>
        <w:rPr>
          <w:rFonts w:ascii="Palatino Linotype" w:hAnsi="Palatino Linotype" w:cs="Bookman Old Style"/>
          <w:b/>
          <w:sz w:val="22"/>
        </w:rPr>
      </w:pPr>
    </w:p>
    <w:p w14:paraId="733674DB" w14:textId="77777777" w:rsidR="00075A26" w:rsidRPr="00AB215C" w:rsidRDefault="00075A26" w:rsidP="00791822">
      <w:pPr>
        <w:tabs>
          <w:tab w:val="left" w:pos="2130"/>
        </w:tabs>
        <w:spacing w:line="360" w:lineRule="auto"/>
        <w:jc w:val="both"/>
        <w:rPr>
          <w:rFonts w:ascii="Palatino Linotype" w:eastAsia="Calibri" w:hAnsi="Palatino Linotype" w:cs="Tahoma"/>
          <w:bCs/>
          <w:sz w:val="22"/>
          <w:szCs w:val="22"/>
          <w:lang w:eastAsia="en-US"/>
        </w:rPr>
      </w:pPr>
      <w:r w:rsidRPr="00AB215C">
        <w:rPr>
          <w:rFonts w:ascii="Palatino Linotype" w:eastAsia="Calibri" w:hAnsi="Palatino Linotype" w:cs="Tahoma"/>
          <w:bCs/>
          <w:sz w:val="22"/>
          <w:szCs w:val="22"/>
          <w:lang w:eastAsia="en-US"/>
        </w:rPr>
        <w:t>Finalmente, no pasa desapercibido que la información requerida</w:t>
      </w:r>
      <w:r w:rsidRPr="00AB215C">
        <w:rPr>
          <w:rFonts w:ascii="Palatino Linotype" w:eastAsia="Calibri" w:hAnsi="Palatino Linotype" w:cs="Tahoma"/>
          <w:b/>
          <w:bCs/>
          <w:sz w:val="22"/>
          <w:szCs w:val="22"/>
          <w:lang w:eastAsia="en-US"/>
        </w:rPr>
        <w:t xml:space="preserve">, </w:t>
      </w:r>
      <w:r w:rsidRPr="00AB215C">
        <w:rPr>
          <w:rFonts w:ascii="Palatino Linotype" w:eastAsia="Calibri" w:hAnsi="Palatino Linotype" w:cs="Tahoma"/>
          <w:bCs/>
          <w:sz w:val="22"/>
          <w:szCs w:val="22"/>
          <w:lang w:eastAsia="en-US"/>
        </w:rPr>
        <w:t>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w:t>
      </w:r>
    </w:p>
    <w:p w14:paraId="5A6CE2E5" w14:textId="77777777" w:rsidR="00075A26" w:rsidRPr="00AB215C" w:rsidRDefault="00075A26" w:rsidP="00791822">
      <w:pPr>
        <w:spacing w:line="360" w:lineRule="auto"/>
        <w:ind w:right="-93"/>
        <w:jc w:val="both"/>
        <w:rPr>
          <w:rFonts w:ascii="Palatino Linotype" w:hAnsi="Palatino Linotype" w:cs="Tahoma"/>
          <w:b/>
          <w:sz w:val="22"/>
          <w:szCs w:val="22"/>
        </w:rPr>
      </w:pPr>
    </w:p>
    <w:p w14:paraId="2A438DE1" w14:textId="77777777" w:rsidR="00BB545D" w:rsidRPr="00AB215C" w:rsidRDefault="00134409" w:rsidP="00791822">
      <w:pPr>
        <w:spacing w:line="360" w:lineRule="auto"/>
        <w:ind w:right="-93"/>
        <w:jc w:val="both"/>
        <w:rPr>
          <w:rFonts w:ascii="Palatino Linotype" w:hAnsi="Palatino Linotype" w:cs="Tahoma"/>
          <w:b/>
          <w:sz w:val="22"/>
          <w:szCs w:val="22"/>
        </w:rPr>
      </w:pPr>
      <w:r w:rsidRPr="00AB215C">
        <w:rPr>
          <w:rFonts w:ascii="Palatino Linotype" w:hAnsi="Palatino Linotype" w:cs="Tahoma"/>
          <w:b/>
          <w:sz w:val="22"/>
          <w:szCs w:val="22"/>
        </w:rPr>
        <w:t xml:space="preserve">SEXTO. Decisión. </w:t>
      </w:r>
    </w:p>
    <w:p w14:paraId="7CA6AC9A" w14:textId="77777777" w:rsidR="00BB545D" w:rsidRPr="00AB215C" w:rsidRDefault="00BB545D" w:rsidP="00791822">
      <w:pPr>
        <w:spacing w:line="360" w:lineRule="auto"/>
        <w:ind w:right="-93"/>
        <w:jc w:val="both"/>
        <w:rPr>
          <w:rFonts w:ascii="Palatino Linotype" w:hAnsi="Palatino Linotype" w:cs="Tahoma"/>
          <w:b/>
          <w:sz w:val="22"/>
          <w:szCs w:val="22"/>
        </w:rPr>
      </w:pPr>
    </w:p>
    <w:p w14:paraId="00F5395F" w14:textId="597411B3" w:rsidR="00965315" w:rsidRPr="00AB215C" w:rsidRDefault="00134409" w:rsidP="00791822">
      <w:pPr>
        <w:spacing w:line="360" w:lineRule="auto"/>
        <w:ind w:right="-93"/>
        <w:jc w:val="both"/>
        <w:rPr>
          <w:rFonts w:ascii="Palatino Linotype" w:eastAsia="Calibri" w:hAnsi="Palatino Linotype" w:cs="Tahoma"/>
          <w:bCs/>
          <w:sz w:val="22"/>
          <w:szCs w:val="22"/>
          <w:lang w:eastAsia="en-US"/>
        </w:rPr>
      </w:pPr>
      <w:r w:rsidRPr="00AB215C">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6576AC" w:rsidRPr="00AB215C">
        <w:rPr>
          <w:rFonts w:ascii="Palatino Linotype" w:hAnsi="Palatino Linotype" w:cs="Tahoma"/>
          <w:b/>
          <w:sz w:val="22"/>
          <w:szCs w:val="22"/>
        </w:rPr>
        <w:t>REVOCAR</w:t>
      </w:r>
      <w:r w:rsidRPr="00AB215C">
        <w:rPr>
          <w:rFonts w:ascii="Palatino Linotype" w:hAnsi="Palatino Linotype" w:cs="Tahoma"/>
          <w:b/>
          <w:sz w:val="22"/>
          <w:szCs w:val="22"/>
        </w:rPr>
        <w:t xml:space="preserve"> </w:t>
      </w:r>
      <w:r w:rsidRPr="00AB215C">
        <w:rPr>
          <w:rFonts w:ascii="Palatino Linotype" w:hAnsi="Palatino Linotype" w:cs="Tahoma"/>
          <w:sz w:val="22"/>
          <w:szCs w:val="22"/>
        </w:rPr>
        <w:t xml:space="preserve">la respuesta otorgada por </w:t>
      </w:r>
      <w:r w:rsidR="00965315" w:rsidRPr="00AB215C">
        <w:rPr>
          <w:rFonts w:ascii="Palatino Linotype" w:hAnsi="Palatino Linotype" w:cs="Tahoma"/>
          <w:sz w:val="22"/>
          <w:szCs w:val="22"/>
        </w:rPr>
        <w:t>la Universidad Tecnológica de Nezahualcóyotl</w:t>
      </w:r>
      <w:r w:rsidRPr="00AB215C">
        <w:rPr>
          <w:rFonts w:ascii="Palatino Linotype" w:hAnsi="Palatino Linotype" w:cs="Tahoma"/>
          <w:sz w:val="22"/>
          <w:szCs w:val="22"/>
        </w:rPr>
        <w:t>,</w:t>
      </w:r>
      <w:r w:rsidRPr="00AB215C">
        <w:rPr>
          <w:rFonts w:ascii="Palatino Linotype" w:eastAsia="Calibri" w:hAnsi="Palatino Linotype" w:cs="Tahoma"/>
          <w:sz w:val="22"/>
          <w:szCs w:val="22"/>
          <w:lang w:eastAsia="en-US"/>
        </w:rPr>
        <w:t xml:space="preserve"> e</w:t>
      </w:r>
      <w:r w:rsidRPr="00AB215C">
        <w:rPr>
          <w:rFonts w:ascii="Palatino Linotype" w:hAnsi="Palatino Linotype" w:cs="Tahoma"/>
          <w:sz w:val="22"/>
          <w:szCs w:val="22"/>
        </w:rPr>
        <w:t xml:space="preserve"> instruir a efecto de que entregue,  </w:t>
      </w:r>
      <w:r w:rsidRPr="00AB215C">
        <w:rPr>
          <w:rFonts w:ascii="Palatino Linotype" w:eastAsia="Calibri" w:hAnsi="Palatino Linotype" w:cs="Tahoma"/>
          <w:iCs/>
          <w:sz w:val="22"/>
          <w:szCs w:val="22"/>
          <w:lang w:eastAsia="es-ES_tradnl"/>
        </w:rPr>
        <w:t>a través del Sistema de Acceso a la Información Mexiquense (SAIMEX),</w:t>
      </w:r>
      <w:r w:rsidR="00075A26" w:rsidRPr="00AB215C">
        <w:rPr>
          <w:rFonts w:ascii="Palatino Linotype" w:eastAsia="Calibri" w:hAnsi="Palatino Linotype" w:cs="Tahoma"/>
          <w:iCs/>
          <w:sz w:val="22"/>
          <w:szCs w:val="22"/>
          <w:lang w:eastAsia="es-ES_tradnl"/>
        </w:rPr>
        <w:t xml:space="preserve"> en versión pública,</w:t>
      </w:r>
      <w:r w:rsidRPr="00AB215C">
        <w:rPr>
          <w:rFonts w:ascii="Palatino Linotype" w:eastAsia="Calibri" w:hAnsi="Palatino Linotype" w:cs="Tahoma"/>
          <w:iCs/>
          <w:sz w:val="22"/>
          <w:szCs w:val="22"/>
          <w:lang w:eastAsia="es-ES_tradnl"/>
        </w:rPr>
        <w:t xml:space="preserve"> </w:t>
      </w:r>
      <w:r w:rsidR="00BB545D" w:rsidRPr="00AB215C">
        <w:rPr>
          <w:rFonts w:ascii="Palatino Linotype" w:eastAsia="Calibri" w:hAnsi="Palatino Linotype" w:cs="Tahoma"/>
          <w:bCs/>
          <w:sz w:val="22"/>
          <w:szCs w:val="22"/>
          <w:lang w:eastAsia="en-US"/>
        </w:rPr>
        <w:t xml:space="preserve">previa búsqueda exhaustiva y razonable en todas las áreas competentes que pudieran contar con la información </w:t>
      </w:r>
      <w:r w:rsidR="00965315" w:rsidRPr="00AB215C">
        <w:rPr>
          <w:rFonts w:ascii="Palatino Linotype" w:eastAsia="Calibri" w:hAnsi="Palatino Linotype" w:cs="Tahoma"/>
          <w:bCs/>
          <w:sz w:val="22"/>
          <w:szCs w:val="22"/>
          <w:lang w:eastAsia="en-US"/>
        </w:rPr>
        <w:t xml:space="preserve">siguiente: </w:t>
      </w:r>
    </w:p>
    <w:p w14:paraId="5FD22E75" w14:textId="18876058" w:rsidR="00075A26" w:rsidRPr="00AB215C" w:rsidRDefault="00075A26" w:rsidP="00791822">
      <w:pPr>
        <w:spacing w:line="360" w:lineRule="auto"/>
        <w:ind w:right="-93"/>
        <w:jc w:val="both"/>
        <w:rPr>
          <w:rFonts w:ascii="Palatino Linotype" w:eastAsia="Calibri" w:hAnsi="Palatino Linotype" w:cs="Tahoma"/>
          <w:bCs/>
          <w:sz w:val="22"/>
          <w:szCs w:val="22"/>
          <w:lang w:eastAsia="en-US"/>
        </w:rPr>
      </w:pPr>
    </w:p>
    <w:p w14:paraId="1C87DD13" w14:textId="7CACFF8B" w:rsidR="00075A26" w:rsidRPr="00AB215C" w:rsidRDefault="00075A26" w:rsidP="00791822">
      <w:pPr>
        <w:spacing w:line="360" w:lineRule="auto"/>
        <w:ind w:right="-93"/>
        <w:jc w:val="both"/>
        <w:rPr>
          <w:rFonts w:ascii="Palatino Linotype" w:eastAsia="Calibri" w:hAnsi="Palatino Linotype" w:cs="Tahoma"/>
          <w:b/>
          <w:bCs/>
          <w:sz w:val="22"/>
          <w:szCs w:val="22"/>
          <w:lang w:eastAsia="en-US"/>
        </w:rPr>
      </w:pPr>
      <w:r w:rsidRPr="00AB215C">
        <w:rPr>
          <w:rFonts w:ascii="Palatino Linotype" w:eastAsia="Calibri" w:hAnsi="Palatino Linotype" w:cs="Tahoma"/>
          <w:b/>
          <w:bCs/>
          <w:sz w:val="22"/>
          <w:szCs w:val="22"/>
          <w:lang w:eastAsia="en-US"/>
        </w:rPr>
        <w:t xml:space="preserve">Del periodo comprendido del tres de junio de dos mil dieciocho al tres de junio de dos mil diecinueve: </w:t>
      </w:r>
    </w:p>
    <w:p w14:paraId="7077E2AC" w14:textId="77777777" w:rsidR="00075A26" w:rsidRPr="00AB215C" w:rsidRDefault="00075A26" w:rsidP="00791822">
      <w:pPr>
        <w:spacing w:line="360" w:lineRule="auto"/>
        <w:ind w:right="-93"/>
        <w:jc w:val="both"/>
        <w:rPr>
          <w:rFonts w:ascii="Palatino Linotype" w:eastAsia="Calibri" w:hAnsi="Palatino Linotype" w:cs="Tahoma"/>
          <w:bCs/>
          <w:sz w:val="22"/>
          <w:szCs w:val="22"/>
          <w:lang w:eastAsia="en-US"/>
        </w:rPr>
      </w:pPr>
    </w:p>
    <w:p w14:paraId="27D50F19" w14:textId="77777777" w:rsidR="00075A26" w:rsidRPr="00AB215C" w:rsidRDefault="00075A26" w:rsidP="00791822">
      <w:pPr>
        <w:pStyle w:val="Prrafodelista"/>
        <w:numPr>
          <w:ilvl w:val="0"/>
          <w:numId w:val="32"/>
        </w:numPr>
        <w:spacing w:line="360" w:lineRule="auto"/>
        <w:jc w:val="both"/>
        <w:rPr>
          <w:rFonts w:ascii="Palatino Linotype" w:eastAsia="Calibri" w:hAnsi="Palatino Linotype" w:cs="Tahoma"/>
          <w:iCs/>
          <w:szCs w:val="22"/>
          <w:lang w:val="es-ES" w:eastAsia="es-ES_tradnl"/>
        </w:rPr>
      </w:pPr>
      <w:r w:rsidRPr="00AB215C">
        <w:rPr>
          <w:rFonts w:ascii="Palatino Linotype" w:eastAsia="Calibri" w:hAnsi="Palatino Linotype" w:cs="Tahoma"/>
          <w:iCs/>
          <w:szCs w:val="22"/>
          <w:lang w:val="es-ES" w:eastAsia="es-ES_tradnl"/>
        </w:rPr>
        <w:lastRenderedPageBreak/>
        <w:t>Fundamento legal en el que se justifique la asignación de horas de asignatura, plazas de profesores de asignatura y tiempo completo.</w:t>
      </w:r>
    </w:p>
    <w:p w14:paraId="33B10CBF" w14:textId="77777777" w:rsidR="00075A26" w:rsidRPr="00AB215C" w:rsidRDefault="00075A26" w:rsidP="00791822">
      <w:pPr>
        <w:pStyle w:val="Prrafodelista"/>
        <w:numPr>
          <w:ilvl w:val="0"/>
          <w:numId w:val="32"/>
        </w:numPr>
        <w:spacing w:line="360" w:lineRule="auto"/>
        <w:jc w:val="both"/>
        <w:rPr>
          <w:rFonts w:ascii="Palatino Linotype" w:eastAsia="Calibri" w:hAnsi="Palatino Linotype" w:cs="Tahoma"/>
          <w:iCs/>
          <w:szCs w:val="22"/>
          <w:lang w:val="es-ES" w:eastAsia="es-ES_tradnl"/>
        </w:rPr>
      </w:pPr>
      <w:r w:rsidRPr="00AB215C">
        <w:rPr>
          <w:rFonts w:ascii="Palatino Linotype" w:eastAsia="Calibri" w:hAnsi="Palatino Linotype" w:cs="Tahoma"/>
          <w:iCs/>
          <w:szCs w:val="22"/>
          <w:lang w:val="es-ES" w:eastAsia="es-ES_tradnl"/>
        </w:rPr>
        <w:t>Nombre y número de empleado del personal administrativo sindicalizado y no sindicalizado</w:t>
      </w:r>
    </w:p>
    <w:p w14:paraId="2A42CCFC" w14:textId="77777777" w:rsidR="00075A26" w:rsidRPr="00AB215C" w:rsidRDefault="00075A26" w:rsidP="00791822">
      <w:pPr>
        <w:pStyle w:val="Prrafodelista"/>
        <w:numPr>
          <w:ilvl w:val="0"/>
          <w:numId w:val="32"/>
        </w:numPr>
        <w:spacing w:line="360" w:lineRule="auto"/>
        <w:jc w:val="both"/>
        <w:rPr>
          <w:rFonts w:ascii="Palatino Linotype" w:eastAsia="Calibri" w:hAnsi="Palatino Linotype" w:cs="Tahoma"/>
          <w:iCs/>
          <w:szCs w:val="22"/>
          <w:lang w:val="es-ES" w:eastAsia="es-ES_tradnl"/>
        </w:rPr>
      </w:pPr>
      <w:r w:rsidRPr="00AB215C">
        <w:rPr>
          <w:rFonts w:ascii="Palatino Linotype" w:eastAsia="Calibri" w:hAnsi="Palatino Linotype" w:cs="Tahoma"/>
          <w:iCs/>
          <w:szCs w:val="22"/>
          <w:lang w:val="es-ES" w:eastAsia="es-ES_tradnl"/>
        </w:rPr>
        <w:t>Escolaridad del personal administrativo sindicalizado y no sindicalizado</w:t>
      </w:r>
    </w:p>
    <w:p w14:paraId="5FBEB1F7" w14:textId="77777777" w:rsidR="00075A26" w:rsidRPr="00AB215C" w:rsidRDefault="00075A26" w:rsidP="00791822">
      <w:pPr>
        <w:pStyle w:val="Prrafodelista"/>
        <w:numPr>
          <w:ilvl w:val="0"/>
          <w:numId w:val="32"/>
        </w:numPr>
        <w:spacing w:line="360" w:lineRule="auto"/>
        <w:jc w:val="both"/>
        <w:rPr>
          <w:rFonts w:ascii="Palatino Linotype" w:eastAsia="Calibri" w:hAnsi="Palatino Linotype" w:cs="Tahoma"/>
          <w:iCs/>
          <w:szCs w:val="22"/>
          <w:lang w:val="es-ES" w:eastAsia="es-ES_tradnl"/>
        </w:rPr>
      </w:pPr>
      <w:r w:rsidRPr="00AB215C">
        <w:rPr>
          <w:rFonts w:ascii="Palatino Linotype" w:eastAsia="Calibri" w:hAnsi="Palatino Linotype" w:cs="Tahoma"/>
          <w:iCs/>
          <w:szCs w:val="22"/>
          <w:lang w:val="es-ES" w:eastAsia="es-ES_tradnl"/>
        </w:rPr>
        <w:t>Antigüedad en las plazas del personal administrativo sindicalizado y no sindicalizado</w:t>
      </w:r>
    </w:p>
    <w:p w14:paraId="423FE22F" w14:textId="77777777" w:rsidR="00075A26" w:rsidRPr="00AB215C" w:rsidRDefault="00075A26" w:rsidP="00791822">
      <w:pPr>
        <w:spacing w:line="360" w:lineRule="auto"/>
        <w:ind w:right="-93"/>
        <w:jc w:val="both"/>
        <w:rPr>
          <w:rFonts w:ascii="Palatino Linotype" w:eastAsia="Calibri" w:hAnsi="Palatino Linotype" w:cs="Tahoma"/>
          <w:bCs/>
          <w:sz w:val="22"/>
          <w:szCs w:val="22"/>
          <w:lang w:eastAsia="en-US"/>
        </w:rPr>
      </w:pPr>
    </w:p>
    <w:p w14:paraId="54773F20" w14:textId="77777777" w:rsidR="00536006" w:rsidRPr="00AB215C" w:rsidRDefault="00536006" w:rsidP="00791822">
      <w:pPr>
        <w:spacing w:line="360" w:lineRule="auto"/>
        <w:jc w:val="both"/>
        <w:rPr>
          <w:rFonts w:ascii="Palatino Linotype" w:eastAsia="Calibri" w:hAnsi="Palatino Linotype" w:cs="Tahoma"/>
          <w:bCs/>
          <w:sz w:val="22"/>
          <w:szCs w:val="22"/>
          <w:lang w:eastAsia="en-US"/>
        </w:rPr>
      </w:pPr>
      <w:r w:rsidRPr="00AB215C">
        <w:rPr>
          <w:rFonts w:ascii="Palatino Linotype" w:eastAsia="Calibri" w:hAnsi="Palatino Linotype" w:cs="Tahoma"/>
          <w:bCs/>
          <w:sz w:val="22"/>
          <w:szCs w:val="22"/>
          <w:lang w:eastAsia="en-US"/>
        </w:rPr>
        <w:t>Por lo expuesto y fundado, este Pleno:</w:t>
      </w:r>
    </w:p>
    <w:p w14:paraId="7DBD8DB5" w14:textId="77777777" w:rsidR="00536006" w:rsidRPr="00AB215C" w:rsidRDefault="00536006" w:rsidP="00791822">
      <w:pPr>
        <w:spacing w:line="360" w:lineRule="auto"/>
        <w:jc w:val="both"/>
        <w:rPr>
          <w:rFonts w:ascii="Palatino Linotype" w:eastAsia="Calibri" w:hAnsi="Palatino Linotype" w:cs="Tahoma"/>
          <w:bCs/>
          <w:sz w:val="22"/>
          <w:szCs w:val="22"/>
          <w:lang w:eastAsia="en-US"/>
        </w:rPr>
      </w:pPr>
    </w:p>
    <w:p w14:paraId="6BF245D9" w14:textId="77777777" w:rsidR="00536006" w:rsidRPr="00AB215C" w:rsidRDefault="00BB545D" w:rsidP="00791822">
      <w:pPr>
        <w:spacing w:line="360" w:lineRule="auto"/>
        <w:ind w:right="-91"/>
        <w:jc w:val="center"/>
        <w:rPr>
          <w:rFonts w:ascii="Palatino Linotype" w:eastAsia="Calibri" w:hAnsi="Palatino Linotype" w:cs="Tahoma"/>
          <w:b/>
          <w:bCs/>
          <w:sz w:val="22"/>
          <w:szCs w:val="22"/>
          <w:lang w:eastAsia="en-US"/>
        </w:rPr>
      </w:pPr>
      <w:r w:rsidRPr="00AB215C">
        <w:rPr>
          <w:rFonts w:ascii="Palatino Linotype" w:eastAsia="Calibri" w:hAnsi="Palatino Linotype" w:cs="Tahoma"/>
          <w:b/>
          <w:bCs/>
          <w:sz w:val="22"/>
          <w:szCs w:val="22"/>
          <w:lang w:eastAsia="en-US"/>
        </w:rPr>
        <w:t>RESUELVE</w:t>
      </w:r>
    </w:p>
    <w:p w14:paraId="486E81A7" w14:textId="77777777" w:rsidR="00536006" w:rsidRPr="00AB215C" w:rsidRDefault="00536006" w:rsidP="00791822">
      <w:pPr>
        <w:spacing w:line="360" w:lineRule="auto"/>
        <w:jc w:val="center"/>
        <w:rPr>
          <w:rFonts w:ascii="Palatino Linotype" w:hAnsi="Palatino Linotype" w:cs="Tahoma"/>
          <w:b/>
          <w:bCs/>
          <w:sz w:val="22"/>
          <w:szCs w:val="22"/>
        </w:rPr>
      </w:pPr>
    </w:p>
    <w:p w14:paraId="5270CC31" w14:textId="06CFC876" w:rsidR="00536006" w:rsidRPr="00AB215C" w:rsidRDefault="00536006" w:rsidP="00791822">
      <w:pPr>
        <w:spacing w:line="360" w:lineRule="auto"/>
        <w:jc w:val="both"/>
        <w:rPr>
          <w:rFonts w:ascii="Palatino Linotype" w:hAnsi="Palatino Linotype" w:cs="Tahoma"/>
          <w:sz w:val="22"/>
          <w:szCs w:val="22"/>
        </w:rPr>
      </w:pPr>
      <w:r w:rsidRPr="00AB215C">
        <w:rPr>
          <w:rFonts w:ascii="Palatino Linotype" w:hAnsi="Palatino Linotype" w:cs="Tahoma"/>
          <w:b/>
          <w:bCs/>
          <w:sz w:val="22"/>
          <w:szCs w:val="22"/>
        </w:rPr>
        <w:t xml:space="preserve">PRIMERO. </w:t>
      </w:r>
      <w:r w:rsidRPr="00AB215C">
        <w:rPr>
          <w:rFonts w:ascii="Palatino Linotype" w:hAnsi="Palatino Linotype" w:cs="Tahoma"/>
          <w:sz w:val="22"/>
          <w:szCs w:val="22"/>
        </w:rPr>
        <w:t xml:space="preserve">Se </w:t>
      </w:r>
      <w:r w:rsidR="006576AC" w:rsidRPr="00AB215C">
        <w:rPr>
          <w:rFonts w:ascii="Palatino Linotype" w:hAnsi="Palatino Linotype" w:cs="Tahoma"/>
          <w:b/>
          <w:sz w:val="22"/>
          <w:szCs w:val="22"/>
        </w:rPr>
        <w:t>REVOCA</w:t>
      </w:r>
      <w:r w:rsidRPr="00AB215C">
        <w:rPr>
          <w:rFonts w:ascii="Palatino Linotype" w:hAnsi="Palatino Linotype" w:cs="Tahoma"/>
          <w:b/>
          <w:sz w:val="22"/>
          <w:szCs w:val="22"/>
        </w:rPr>
        <w:t xml:space="preserve"> </w:t>
      </w:r>
      <w:r w:rsidRPr="00AB215C">
        <w:rPr>
          <w:rFonts w:ascii="Palatino Linotype" w:hAnsi="Palatino Linotype" w:cs="Tahoma"/>
          <w:sz w:val="22"/>
          <w:szCs w:val="22"/>
        </w:rPr>
        <w:t xml:space="preserve">la respuesta entregada por el Sujeto Obligado a la solicitud de información con número </w:t>
      </w:r>
      <w:r w:rsidR="00075A26" w:rsidRPr="00AB215C">
        <w:rPr>
          <w:rFonts w:ascii="Palatino Linotype" w:hAnsi="Palatino Linotype"/>
          <w:b/>
          <w:bCs/>
          <w:sz w:val="22"/>
        </w:rPr>
        <w:t>00013/UTNEZA/IP/2019</w:t>
      </w:r>
      <w:r w:rsidRPr="00AB215C">
        <w:rPr>
          <w:rFonts w:ascii="Palatino Linotype" w:hAnsi="Palatino Linotype" w:cs="Tahoma"/>
          <w:sz w:val="22"/>
          <w:szCs w:val="22"/>
        </w:rPr>
        <w:t>, por resultar</w:t>
      </w:r>
      <w:r w:rsidR="0036164E" w:rsidRPr="00AB215C">
        <w:rPr>
          <w:rFonts w:ascii="Palatino Linotype" w:hAnsi="Palatino Linotype" w:cs="Tahoma"/>
          <w:sz w:val="22"/>
          <w:szCs w:val="22"/>
        </w:rPr>
        <w:t xml:space="preserve"> </w:t>
      </w:r>
      <w:r w:rsidR="0036164E" w:rsidRPr="00AB215C">
        <w:rPr>
          <w:rFonts w:ascii="Palatino Linotype" w:hAnsi="Palatino Linotype" w:cs="Tahoma"/>
          <w:b/>
          <w:sz w:val="22"/>
          <w:szCs w:val="22"/>
        </w:rPr>
        <w:t>PARCIALMENTE</w:t>
      </w:r>
      <w:r w:rsidRPr="00AB215C">
        <w:rPr>
          <w:rFonts w:ascii="Palatino Linotype" w:hAnsi="Palatino Linotype" w:cs="Tahoma"/>
          <w:sz w:val="22"/>
          <w:szCs w:val="22"/>
        </w:rPr>
        <w:t xml:space="preserve"> </w:t>
      </w:r>
      <w:r w:rsidRPr="00AB215C">
        <w:rPr>
          <w:rFonts w:ascii="Palatino Linotype" w:hAnsi="Palatino Linotype" w:cs="Tahoma"/>
          <w:b/>
          <w:sz w:val="22"/>
          <w:szCs w:val="22"/>
        </w:rPr>
        <w:t>FUNDADO</w:t>
      </w:r>
      <w:r w:rsidR="006576AC" w:rsidRPr="00AB215C">
        <w:rPr>
          <w:rFonts w:ascii="Palatino Linotype" w:hAnsi="Palatino Linotype" w:cs="Tahoma"/>
          <w:b/>
          <w:sz w:val="22"/>
          <w:szCs w:val="22"/>
        </w:rPr>
        <w:t>S</w:t>
      </w:r>
      <w:r w:rsidRPr="00AB215C">
        <w:rPr>
          <w:rFonts w:ascii="Palatino Linotype" w:hAnsi="Palatino Linotype" w:cs="Tahoma"/>
          <w:sz w:val="22"/>
          <w:szCs w:val="22"/>
        </w:rPr>
        <w:t xml:space="preserve"> </w:t>
      </w:r>
      <w:r w:rsidR="006576AC" w:rsidRPr="00AB215C">
        <w:rPr>
          <w:rFonts w:ascii="Palatino Linotype" w:hAnsi="Palatino Linotype" w:cs="Tahoma"/>
          <w:sz w:val="22"/>
          <w:szCs w:val="22"/>
        </w:rPr>
        <w:t>los</w:t>
      </w:r>
      <w:r w:rsidRPr="00AB215C">
        <w:rPr>
          <w:rFonts w:ascii="Palatino Linotype" w:hAnsi="Palatino Linotype" w:cs="Tahoma"/>
          <w:sz w:val="22"/>
          <w:szCs w:val="22"/>
        </w:rPr>
        <w:t xml:space="preserve"> motivo</w:t>
      </w:r>
      <w:r w:rsidR="006576AC" w:rsidRPr="00AB215C">
        <w:rPr>
          <w:rFonts w:ascii="Palatino Linotype" w:hAnsi="Palatino Linotype" w:cs="Tahoma"/>
          <w:sz w:val="22"/>
          <w:szCs w:val="22"/>
        </w:rPr>
        <w:t>s</w:t>
      </w:r>
      <w:r w:rsidRPr="00AB215C">
        <w:rPr>
          <w:rFonts w:ascii="Palatino Linotype" w:hAnsi="Palatino Linotype" w:cs="Tahoma"/>
          <w:sz w:val="22"/>
          <w:szCs w:val="22"/>
        </w:rPr>
        <w:t xml:space="preserve"> de inconformidad vertido</w:t>
      </w:r>
      <w:r w:rsidR="006576AC" w:rsidRPr="00AB215C">
        <w:rPr>
          <w:rFonts w:ascii="Palatino Linotype" w:hAnsi="Palatino Linotype" w:cs="Tahoma"/>
          <w:sz w:val="22"/>
          <w:szCs w:val="22"/>
        </w:rPr>
        <w:t>s</w:t>
      </w:r>
      <w:r w:rsidRPr="00AB215C">
        <w:rPr>
          <w:rFonts w:ascii="Palatino Linotype" w:hAnsi="Palatino Linotype" w:cs="Tahoma"/>
          <w:sz w:val="22"/>
          <w:szCs w:val="22"/>
        </w:rPr>
        <w:t xml:space="preserve"> por </w:t>
      </w:r>
      <w:r w:rsidR="00730D35" w:rsidRPr="00AB215C">
        <w:rPr>
          <w:rFonts w:ascii="Palatino Linotype" w:hAnsi="Palatino Linotype" w:cs="Tahoma"/>
          <w:sz w:val="22"/>
          <w:szCs w:val="22"/>
        </w:rPr>
        <w:t>la</w:t>
      </w:r>
      <w:r w:rsidRPr="00AB215C">
        <w:rPr>
          <w:rFonts w:ascii="Palatino Linotype" w:hAnsi="Palatino Linotype" w:cs="Tahoma"/>
          <w:sz w:val="22"/>
          <w:szCs w:val="22"/>
        </w:rPr>
        <w:t xml:space="preserve"> Recurrente, en términos de los Considerandos </w:t>
      </w:r>
      <w:r w:rsidRPr="00AB215C">
        <w:rPr>
          <w:rFonts w:ascii="Palatino Linotype" w:hAnsi="Palatino Linotype" w:cs="Tahoma"/>
          <w:b/>
          <w:sz w:val="22"/>
          <w:szCs w:val="22"/>
        </w:rPr>
        <w:t>QUINTO</w:t>
      </w:r>
      <w:r w:rsidRPr="00AB215C">
        <w:rPr>
          <w:rFonts w:ascii="Palatino Linotype" w:hAnsi="Palatino Linotype" w:cs="Tahoma"/>
          <w:sz w:val="22"/>
          <w:szCs w:val="22"/>
        </w:rPr>
        <w:t xml:space="preserve"> y </w:t>
      </w:r>
      <w:r w:rsidRPr="00AB215C">
        <w:rPr>
          <w:rFonts w:ascii="Palatino Linotype" w:hAnsi="Palatino Linotype" w:cs="Tahoma"/>
          <w:b/>
          <w:sz w:val="22"/>
          <w:szCs w:val="22"/>
        </w:rPr>
        <w:t>SEXTO</w:t>
      </w:r>
      <w:r w:rsidRPr="00AB215C">
        <w:rPr>
          <w:rFonts w:ascii="Palatino Linotype" w:hAnsi="Palatino Linotype" w:cs="Tahoma"/>
          <w:sz w:val="22"/>
          <w:szCs w:val="22"/>
        </w:rPr>
        <w:t xml:space="preserve"> de la presente Resolución.</w:t>
      </w:r>
    </w:p>
    <w:p w14:paraId="4C565C8D" w14:textId="77777777" w:rsidR="00536006" w:rsidRPr="00AB215C" w:rsidRDefault="00536006" w:rsidP="00791822">
      <w:pPr>
        <w:spacing w:line="360" w:lineRule="auto"/>
        <w:jc w:val="both"/>
        <w:rPr>
          <w:rFonts w:ascii="Palatino Linotype" w:hAnsi="Palatino Linotype" w:cs="Tahoma"/>
          <w:sz w:val="22"/>
          <w:szCs w:val="22"/>
        </w:rPr>
      </w:pPr>
    </w:p>
    <w:p w14:paraId="28296484" w14:textId="7144AF13" w:rsidR="00BB545D" w:rsidRPr="00AB215C" w:rsidRDefault="00536006" w:rsidP="00791822">
      <w:pPr>
        <w:spacing w:line="360" w:lineRule="auto"/>
        <w:ind w:right="-93"/>
        <w:jc w:val="both"/>
        <w:rPr>
          <w:rFonts w:ascii="Palatino Linotype" w:eastAsia="Calibri" w:hAnsi="Palatino Linotype" w:cs="Tahoma"/>
          <w:bCs/>
          <w:sz w:val="22"/>
          <w:szCs w:val="22"/>
          <w:lang w:eastAsia="en-US"/>
        </w:rPr>
      </w:pPr>
      <w:r w:rsidRPr="00AB215C">
        <w:rPr>
          <w:rFonts w:ascii="Palatino Linotype" w:eastAsia="Calibri" w:hAnsi="Palatino Linotype" w:cs="Tahoma"/>
          <w:b/>
          <w:bCs/>
          <w:sz w:val="22"/>
          <w:szCs w:val="22"/>
          <w:lang w:eastAsia="en-US"/>
        </w:rPr>
        <w:t xml:space="preserve">SEGUNDO. </w:t>
      </w:r>
      <w:r w:rsidR="0036164E" w:rsidRPr="00AB215C">
        <w:rPr>
          <w:rFonts w:ascii="Palatino Linotype" w:eastAsia="Calibri" w:hAnsi="Palatino Linotype" w:cs="Tahoma"/>
          <w:bCs/>
          <w:sz w:val="22"/>
          <w:szCs w:val="22"/>
          <w:lang w:eastAsia="en-US"/>
        </w:rPr>
        <w:t xml:space="preserve">Se </w:t>
      </w:r>
      <w:r w:rsidR="0036164E" w:rsidRPr="00AB215C">
        <w:rPr>
          <w:rFonts w:ascii="Palatino Linotype" w:eastAsia="Calibri" w:hAnsi="Palatino Linotype" w:cs="Tahoma"/>
          <w:b/>
          <w:bCs/>
          <w:sz w:val="22"/>
          <w:szCs w:val="22"/>
          <w:lang w:eastAsia="en-US"/>
        </w:rPr>
        <w:t>ORDENA</w:t>
      </w:r>
      <w:r w:rsidR="0036164E" w:rsidRPr="00AB215C">
        <w:rPr>
          <w:rFonts w:ascii="Palatino Linotype" w:eastAsia="Calibri" w:hAnsi="Palatino Linotype" w:cs="Tahoma"/>
          <w:bCs/>
          <w:sz w:val="22"/>
          <w:szCs w:val="22"/>
          <w:lang w:eastAsia="en-US"/>
        </w:rPr>
        <w:t xml:space="preserve"> </w:t>
      </w:r>
      <w:r w:rsidR="0036164E" w:rsidRPr="00AB215C">
        <w:rPr>
          <w:rFonts w:ascii="Palatino Linotype" w:eastAsia="Calibri" w:hAnsi="Palatino Linotype" w:cs="Tahoma"/>
          <w:bCs/>
          <w:sz w:val="22"/>
          <w:szCs w:val="22"/>
          <w:lang w:val="es-ES_tradnl" w:eastAsia="en-US"/>
        </w:rPr>
        <w:t xml:space="preserve">al Sujeto Obligado </w:t>
      </w:r>
      <w:r w:rsidR="0036164E" w:rsidRPr="00AB215C">
        <w:rPr>
          <w:rFonts w:ascii="Palatino Linotype" w:eastAsia="Calibri" w:hAnsi="Palatino Linotype" w:cs="Tahoma"/>
          <w:bCs/>
          <w:sz w:val="22"/>
          <w:szCs w:val="22"/>
          <w:lang w:eastAsia="en-US"/>
        </w:rPr>
        <w:t xml:space="preserve">a efecto de que entregue, a través del Sistema de Acceso a la Información Mexiquense (SAIMEX), </w:t>
      </w:r>
      <w:r w:rsidR="00075A26" w:rsidRPr="00AB215C">
        <w:rPr>
          <w:rFonts w:ascii="Palatino Linotype" w:eastAsia="Calibri" w:hAnsi="Palatino Linotype" w:cs="Tahoma"/>
          <w:bCs/>
          <w:sz w:val="22"/>
          <w:szCs w:val="22"/>
          <w:lang w:eastAsia="en-US"/>
        </w:rPr>
        <w:t xml:space="preserve">en </w:t>
      </w:r>
      <w:r w:rsidR="006576AC" w:rsidRPr="00AB215C">
        <w:rPr>
          <w:rFonts w:ascii="Palatino Linotype" w:eastAsia="Calibri" w:hAnsi="Palatino Linotype" w:cs="Tahoma"/>
          <w:bCs/>
          <w:sz w:val="22"/>
          <w:szCs w:val="22"/>
          <w:lang w:eastAsia="en-US"/>
        </w:rPr>
        <w:t xml:space="preserve">su caso en </w:t>
      </w:r>
      <w:r w:rsidR="00075A26" w:rsidRPr="00AB215C">
        <w:rPr>
          <w:rFonts w:ascii="Palatino Linotype" w:eastAsia="Calibri" w:hAnsi="Palatino Linotype" w:cs="Tahoma"/>
          <w:bCs/>
          <w:sz w:val="22"/>
          <w:szCs w:val="22"/>
          <w:lang w:eastAsia="en-US"/>
        </w:rPr>
        <w:t xml:space="preserve">versión pública, </w:t>
      </w:r>
      <w:r w:rsidR="00BB545D" w:rsidRPr="00AB215C">
        <w:rPr>
          <w:rFonts w:ascii="Palatino Linotype" w:eastAsia="Calibri" w:hAnsi="Palatino Linotype" w:cs="Tahoma"/>
          <w:bCs/>
          <w:sz w:val="22"/>
          <w:szCs w:val="22"/>
          <w:lang w:eastAsia="en-US"/>
        </w:rPr>
        <w:t>previa búsqueda exhaustiva y razonable en todas las áreas competentes, los documentos que den cuenta de:</w:t>
      </w:r>
    </w:p>
    <w:p w14:paraId="5701E6E1" w14:textId="77777777" w:rsidR="00BB545D" w:rsidRPr="00AB215C" w:rsidRDefault="00BB545D" w:rsidP="00791822">
      <w:pPr>
        <w:spacing w:line="360" w:lineRule="auto"/>
        <w:ind w:right="-93"/>
        <w:jc w:val="both"/>
        <w:rPr>
          <w:rFonts w:ascii="Palatino Linotype" w:eastAsia="Calibri" w:hAnsi="Palatino Linotype" w:cs="Tahoma"/>
          <w:bCs/>
          <w:sz w:val="22"/>
          <w:szCs w:val="22"/>
          <w:lang w:eastAsia="en-US"/>
        </w:rPr>
      </w:pPr>
    </w:p>
    <w:p w14:paraId="12287ED9" w14:textId="77777777" w:rsidR="00075A26" w:rsidRPr="00AB215C" w:rsidRDefault="00075A26" w:rsidP="00791822">
      <w:pPr>
        <w:spacing w:line="360" w:lineRule="auto"/>
        <w:ind w:right="-93"/>
        <w:jc w:val="both"/>
        <w:rPr>
          <w:rFonts w:ascii="Palatino Linotype" w:eastAsia="Calibri" w:hAnsi="Palatino Linotype" w:cs="Tahoma"/>
          <w:b/>
          <w:bCs/>
          <w:sz w:val="22"/>
          <w:szCs w:val="22"/>
          <w:lang w:eastAsia="en-US"/>
        </w:rPr>
      </w:pPr>
      <w:r w:rsidRPr="00AB215C">
        <w:rPr>
          <w:rFonts w:ascii="Palatino Linotype" w:eastAsia="Calibri" w:hAnsi="Palatino Linotype" w:cs="Tahoma"/>
          <w:b/>
          <w:bCs/>
          <w:sz w:val="22"/>
          <w:szCs w:val="22"/>
          <w:lang w:eastAsia="en-US"/>
        </w:rPr>
        <w:t xml:space="preserve">Del periodo comprendido del tres de junio de dos mil dieciocho al tres de junio de dos mil diecinueve: </w:t>
      </w:r>
    </w:p>
    <w:p w14:paraId="36970AF9" w14:textId="77777777" w:rsidR="00075A26" w:rsidRPr="00AB215C" w:rsidRDefault="00075A26" w:rsidP="00791822">
      <w:pPr>
        <w:spacing w:line="360" w:lineRule="auto"/>
        <w:ind w:right="-93"/>
        <w:jc w:val="both"/>
        <w:rPr>
          <w:rFonts w:ascii="Palatino Linotype" w:eastAsia="Calibri" w:hAnsi="Palatino Linotype" w:cs="Tahoma"/>
          <w:bCs/>
          <w:sz w:val="22"/>
          <w:szCs w:val="22"/>
          <w:lang w:eastAsia="en-US"/>
        </w:rPr>
      </w:pPr>
    </w:p>
    <w:p w14:paraId="5B8CB883" w14:textId="16C8F692" w:rsidR="00075A26" w:rsidRPr="00AB215C" w:rsidRDefault="00075A26" w:rsidP="00791822">
      <w:pPr>
        <w:pStyle w:val="Prrafodelista"/>
        <w:numPr>
          <w:ilvl w:val="0"/>
          <w:numId w:val="33"/>
        </w:numPr>
        <w:spacing w:line="360" w:lineRule="auto"/>
        <w:jc w:val="both"/>
        <w:rPr>
          <w:rFonts w:ascii="Palatino Linotype" w:eastAsia="Calibri" w:hAnsi="Palatino Linotype" w:cs="Tahoma"/>
          <w:iCs/>
          <w:szCs w:val="22"/>
          <w:lang w:val="es-ES" w:eastAsia="es-ES_tradnl"/>
        </w:rPr>
      </w:pPr>
      <w:r w:rsidRPr="00AB215C">
        <w:rPr>
          <w:rFonts w:ascii="Palatino Linotype" w:eastAsia="Calibri" w:hAnsi="Palatino Linotype" w:cs="Tahoma"/>
          <w:iCs/>
          <w:szCs w:val="22"/>
          <w:lang w:val="es-ES" w:eastAsia="es-ES_tradnl"/>
        </w:rPr>
        <w:t>Fundamento legal en el que se justifique la asignación de horas de asignatura, plazas de profesores de asignatura y tiempo completo</w:t>
      </w:r>
      <w:r w:rsidR="004D6BED" w:rsidRPr="00AB215C">
        <w:rPr>
          <w:rFonts w:ascii="Palatino Linotype" w:eastAsia="Calibri" w:hAnsi="Palatino Linotype" w:cs="Tahoma"/>
          <w:iCs/>
          <w:szCs w:val="22"/>
          <w:lang w:val="es-ES" w:eastAsia="es-ES_tradnl"/>
        </w:rPr>
        <w:t>, incluidos aquellos realizados a personas administrativo y sindicalizado</w:t>
      </w:r>
      <w:r w:rsidRPr="00AB215C">
        <w:rPr>
          <w:rFonts w:ascii="Palatino Linotype" w:eastAsia="Calibri" w:hAnsi="Palatino Linotype" w:cs="Tahoma"/>
          <w:iCs/>
          <w:szCs w:val="22"/>
          <w:lang w:val="es-ES" w:eastAsia="es-ES_tradnl"/>
        </w:rPr>
        <w:t>.</w:t>
      </w:r>
    </w:p>
    <w:p w14:paraId="408F736C" w14:textId="0B78EFB4" w:rsidR="00075A26" w:rsidRPr="00AB215C" w:rsidRDefault="00075A26" w:rsidP="00791822">
      <w:pPr>
        <w:pStyle w:val="Prrafodelista"/>
        <w:numPr>
          <w:ilvl w:val="0"/>
          <w:numId w:val="33"/>
        </w:numPr>
        <w:spacing w:line="360" w:lineRule="auto"/>
        <w:jc w:val="both"/>
        <w:rPr>
          <w:rFonts w:ascii="Palatino Linotype" w:eastAsia="Calibri" w:hAnsi="Palatino Linotype" w:cs="Tahoma"/>
          <w:iCs/>
          <w:szCs w:val="22"/>
          <w:lang w:val="es-ES" w:eastAsia="es-ES_tradnl"/>
        </w:rPr>
      </w:pPr>
      <w:r w:rsidRPr="00AB215C">
        <w:rPr>
          <w:rFonts w:ascii="Palatino Linotype" w:eastAsia="Calibri" w:hAnsi="Palatino Linotype" w:cs="Tahoma"/>
          <w:iCs/>
          <w:szCs w:val="22"/>
          <w:lang w:val="es-ES" w:eastAsia="es-ES_tradnl"/>
        </w:rPr>
        <w:lastRenderedPageBreak/>
        <w:t>Nombre y número de empleado</w:t>
      </w:r>
      <w:r w:rsidR="000C0317" w:rsidRPr="00AB215C">
        <w:rPr>
          <w:rFonts w:ascii="Palatino Linotype" w:eastAsia="Calibri" w:hAnsi="Palatino Linotype" w:cs="Tahoma"/>
          <w:iCs/>
          <w:szCs w:val="22"/>
          <w:lang w:val="es-ES" w:eastAsia="es-ES_tradnl"/>
        </w:rPr>
        <w:t>,</w:t>
      </w:r>
      <w:r w:rsidRPr="00AB215C">
        <w:rPr>
          <w:rFonts w:ascii="Palatino Linotype" w:eastAsia="Calibri" w:hAnsi="Palatino Linotype" w:cs="Tahoma"/>
          <w:iCs/>
          <w:szCs w:val="22"/>
          <w:lang w:val="es-ES" w:eastAsia="es-ES_tradnl"/>
        </w:rPr>
        <w:t xml:space="preserve"> del personal administrativo sindicalizado y no sindicalizado</w:t>
      </w:r>
    </w:p>
    <w:p w14:paraId="5A4BDD69" w14:textId="77777777" w:rsidR="00075A26" w:rsidRPr="00AB215C" w:rsidRDefault="00075A26" w:rsidP="00791822">
      <w:pPr>
        <w:pStyle w:val="Prrafodelista"/>
        <w:numPr>
          <w:ilvl w:val="0"/>
          <w:numId w:val="33"/>
        </w:numPr>
        <w:spacing w:line="360" w:lineRule="auto"/>
        <w:jc w:val="both"/>
        <w:rPr>
          <w:rFonts w:ascii="Palatino Linotype" w:eastAsia="Calibri" w:hAnsi="Palatino Linotype" w:cs="Tahoma"/>
          <w:iCs/>
          <w:szCs w:val="22"/>
          <w:lang w:val="es-ES" w:eastAsia="es-ES_tradnl"/>
        </w:rPr>
      </w:pPr>
      <w:r w:rsidRPr="00AB215C">
        <w:rPr>
          <w:rFonts w:ascii="Palatino Linotype" w:eastAsia="Calibri" w:hAnsi="Palatino Linotype" w:cs="Tahoma"/>
          <w:iCs/>
          <w:szCs w:val="22"/>
          <w:lang w:val="es-ES" w:eastAsia="es-ES_tradnl"/>
        </w:rPr>
        <w:t>Escolaridad del personal administrativo sindicalizado y no sindicalizado</w:t>
      </w:r>
    </w:p>
    <w:p w14:paraId="2B79E38E" w14:textId="77777777" w:rsidR="00075A26" w:rsidRPr="00AB215C" w:rsidRDefault="00075A26" w:rsidP="00791822">
      <w:pPr>
        <w:pStyle w:val="Prrafodelista"/>
        <w:numPr>
          <w:ilvl w:val="0"/>
          <w:numId w:val="33"/>
        </w:numPr>
        <w:spacing w:line="360" w:lineRule="auto"/>
        <w:jc w:val="both"/>
        <w:rPr>
          <w:rFonts w:ascii="Palatino Linotype" w:eastAsia="Calibri" w:hAnsi="Palatino Linotype" w:cs="Tahoma"/>
          <w:iCs/>
          <w:szCs w:val="22"/>
          <w:lang w:val="es-ES" w:eastAsia="es-ES_tradnl"/>
        </w:rPr>
      </w:pPr>
      <w:r w:rsidRPr="00AB215C">
        <w:rPr>
          <w:rFonts w:ascii="Palatino Linotype" w:eastAsia="Calibri" w:hAnsi="Palatino Linotype" w:cs="Tahoma"/>
          <w:iCs/>
          <w:szCs w:val="22"/>
          <w:lang w:val="es-ES" w:eastAsia="es-ES_tradnl"/>
        </w:rPr>
        <w:t>Antigüedad en las plazas del personal administrativo sindicalizado y no sindicalizado</w:t>
      </w:r>
    </w:p>
    <w:p w14:paraId="398E1805" w14:textId="77777777" w:rsidR="00D72264" w:rsidRPr="00AB215C" w:rsidRDefault="00D72264" w:rsidP="00791822">
      <w:pPr>
        <w:spacing w:line="360" w:lineRule="auto"/>
        <w:ind w:right="-93"/>
        <w:jc w:val="both"/>
        <w:rPr>
          <w:rFonts w:ascii="Palatino Linotype" w:eastAsia="Calibri" w:hAnsi="Palatino Linotype" w:cs="Tahoma"/>
          <w:iCs/>
          <w:szCs w:val="22"/>
          <w:lang w:eastAsia="es-ES_tradnl"/>
        </w:rPr>
      </w:pPr>
    </w:p>
    <w:p w14:paraId="1B3C485E" w14:textId="7A6DAFF2" w:rsidR="00D72264" w:rsidRPr="00AB215C" w:rsidRDefault="00FC12ED" w:rsidP="00791822">
      <w:pPr>
        <w:spacing w:line="360" w:lineRule="auto"/>
        <w:ind w:right="-93"/>
        <w:jc w:val="both"/>
        <w:rPr>
          <w:rFonts w:ascii="Palatino Linotype" w:eastAsia="Calibri" w:hAnsi="Palatino Linotype" w:cs="Tahoma"/>
          <w:iCs/>
          <w:szCs w:val="22"/>
          <w:lang w:eastAsia="es-ES_tradnl"/>
        </w:rPr>
      </w:pPr>
      <w:r w:rsidRPr="00AB215C">
        <w:rPr>
          <w:rFonts w:ascii="Palatino Linotype" w:eastAsia="Calibri" w:hAnsi="Palatino Linotype" w:cs="Tahoma"/>
          <w:iCs/>
          <w:sz w:val="22"/>
          <w:szCs w:val="22"/>
          <w:lang w:eastAsia="es-ES_tradnl"/>
        </w:rPr>
        <w:t xml:space="preserve">De ser necesaria la versión pública, se deberá entregar junto con el acuerdo del Comité de Transparencia en el que se funde y motive </w:t>
      </w:r>
      <w:r w:rsidR="00B568D8" w:rsidRPr="00AB215C">
        <w:rPr>
          <w:rFonts w:ascii="Palatino Linotype" w:eastAsia="Calibri" w:hAnsi="Palatino Linotype" w:cs="Tahoma"/>
          <w:iCs/>
          <w:sz w:val="22"/>
          <w:szCs w:val="22"/>
          <w:lang w:eastAsia="es-ES_tradnl"/>
        </w:rPr>
        <w:t xml:space="preserve">la eliminación de información confidencial, de acuerdo a lo dispuesto en los artículos 49, fracción VIII, 143, fracción I y 149 de la </w:t>
      </w:r>
      <w:r w:rsidR="00B568D8" w:rsidRPr="00AB215C">
        <w:rPr>
          <w:rFonts w:ascii="Palatino Linotype" w:eastAsia="Calibri" w:hAnsi="Palatino Linotype" w:cs="Tahoma"/>
          <w:iCs/>
          <w:sz w:val="22"/>
          <w:szCs w:val="22"/>
          <w:lang w:val="es-ES" w:eastAsia="es-ES_tradnl"/>
        </w:rPr>
        <w:t>Ley de Transparencia y Acceso a la Información Pública del Estado de México y Municipios</w:t>
      </w:r>
      <w:r w:rsidR="00B568D8" w:rsidRPr="00AB215C">
        <w:rPr>
          <w:rFonts w:ascii="Palatino Linotype" w:eastAsia="Calibri" w:hAnsi="Palatino Linotype" w:cs="Tahoma"/>
          <w:iCs/>
          <w:sz w:val="22"/>
          <w:szCs w:val="22"/>
          <w:lang w:eastAsia="es-ES_tradnl"/>
        </w:rPr>
        <w:t>.</w:t>
      </w:r>
    </w:p>
    <w:p w14:paraId="72B0FBBD" w14:textId="77777777" w:rsidR="0036164E" w:rsidRPr="00AB215C" w:rsidRDefault="0036164E" w:rsidP="00791822">
      <w:pPr>
        <w:tabs>
          <w:tab w:val="left" w:pos="4962"/>
        </w:tabs>
        <w:spacing w:line="360" w:lineRule="auto"/>
        <w:jc w:val="both"/>
        <w:rPr>
          <w:rFonts w:ascii="Palatino Linotype" w:hAnsi="Palatino Linotype" w:cs="Tahoma"/>
          <w:bCs/>
          <w:sz w:val="22"/>
          <w:szCs w:val="22"/>
          <w:lang w:eastAsia="es-MX"/>
        </w:rPr>
      </w:pPr>
    </w:p>
    <w:p w14:paraId="0AB66757" w14:textId="77777777" w:rsidR="00536006" w:rsidRPr="00AB215C" w:rsidRDefault="00536006" w:rsidP="00791822">
      <w:pPr>
        <w:spacing w:line="360" w:lineRule="auto"/>
        <w:jc w:val="both"/>
        <w:rPr>
          <w:rFonts w:ascii="Palatino Linotype" w:hAnsi="Palatino Linotype" w:cs="Tahoma"/>
          <w:i/>
          <w:sz w:val="22"/>
          <w:szCs w:val="22"/>
        </w:rPr>
      </w:pPr>
      <w:r w:rsidRPr="00AB215C">
        <w:rPr>
          <w:rFonts w:ascii="Palatino Linotype" w:hAnsi="Palatino Linotype" w:cs="Tahoma"/>
          <w:b/>
          <w:sz w:val="22"/>
          <w:szCs w:val="22"/>
        </w:rPr>
        <w:t xml:space="preserve">TERCERO. NOTIFÍQUESE </w:t>
      </w:r>
      <w:r w:rsidR="00BB545D" w:rsidRPr="00AB215C">
        <w:rPr>
          <w:rFonts w:ascii="Palatino Linotype" w:hAnsi="Palatino Linotype" w:cs="Tahoma"/>
          <w:sz w:val="22"/>
          <w:szCs w:val="22"/>
        </w:rPr>
        <w:t>la presente R</w:t>
      </w:r>
      <w:r w:rsidRPr="00AB215C">
        <w:rPr>
          <w:rFonts w:ascii="Palatino Linotype" w:hAnsi="Palatino Linotype" w:cs="Tahoma"/>
          <w:sz w:val="22"/>
          <w:szCs w:val="22"/>
        </w:rPr>
        <w:t>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12A73AD1" w14:textId="77777777" w:rsidR="00536006" w:rsidRPr="00AB215C" w:rsidRDefault="00536006" w:rsidP="00791822">
      <w:pPr>
        <w:shd w:val="clear" w:color="auto" w:fill="FFFFFF" w:themeFill="background1"/>
        <w:spacing w:line="360" w:lineRule="auto"/>
        <w:jc w:val="both"/>
        <w:rPr>
          <w:rFonts w:ascii="Palatino Linotype" w:eastAsia="Calibri" w:hAnsi="Palatino Linotype" w:cs="Tahoma"/>
          <w:sz w:val="22"/>
          <w:szCs w:val="22"/>
          <w:lang w:eastAsia="es-MX"/>
        </w:rPr>
      </w:pPr>
    </w:p>
    <w:p w14:paraId="34881EF8" w14:textId="77777777" w:rsidR="00536006" w:rsidRPr="00AB215C" w:rsidRDefault="00536006" w:rsidP="00791822">
      <w:pPr>
        <w:shd w:val="clear" w:color="auto" w:fill="FFFFFF" w:themeFill="background1"/>
        <w:spacing w:line="360" w:lineRule="auto"/>
        <w:jc w:val="both"/>
        <w:rPr>
          <w:rFonts w:ascii="Palatino Linotype" w:hAnsi="Palatino Linotype" w:cs="Tahoma"/>
          <w:sz w:val="22"/>
          <w:szCs w:val="22"/>
        </w:rPr>
      </w:pPr>
      <w:r w:rsidRPr="00AB215C">
        <w:rPr>
          <w:rFonts w:ascii="Palatino Linotype" w:eastAsia="Calibri" w:hAnsi="Palatino Linotype" w:cs="Tahoma"/>
          <w:b/>
          <w:sz w:val="22"/>
          <w:szCs w:val="22"/>
          <w:lang w:eastAsia="es-MX"/>
        </w:rPr>
        <w:t>CUARTO</w:t>
      </w:r>
      <w:r w:rsidRPr="00AB215C">
        <w:rPr>
          <w:rFonts w:ascii="Palatino Linotype" w:eastAsia="Calibri" w:hAnsi="Palatino Linotype" w:cs="Tahoma"/>
          <w:b/>
          <w:bCs/>
          <w:sz w:val="22"/>
          <w:szCs w:val="22"/>
          <w:lang w:eastAsia="en-US"/>
        </w:rPr>
        <w:t xml:space="preserve">. </w:t>
      </w:r>
      <w:r w:rsidRPr="00AB215C">
        <w:rPr>
          <w:rFonts w:ascii="Palatino Linotype" w:hAnsi="Palatino Linotype" w:cs="Tahoma"/>
          <w:b/>
          <w:sz w:val="22"/>
          <w:szCs w:val="22"/>
        </w:rPr>
        <w:t>NOTIFÍQUESE</w:t>
      </w:r>
      <w:r w:rsidRPr="00AB215C">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518EF07" w14:textId="77777777" w:rsidR="00536006" w:rsidRPr="00AB215C" w:rsidRDefault="00536006" w:rsidP="00791822">
      <w:pPr>
        <w:spacing w:line="360" w:lineRule="auto"/>
        <w:jc w:val="both"/>
        <w:rPr>
          <w:rFonts w:ascii="Palatino Linotype" w:hAnsi="Palatino Linotype" w:cs="Tahoma"/>
          <w:sz w:val="22"/>
          <w:szCs w:val="22"/>
          <w:lang w:eastAsia="es-MX"/>
        </w:rPr>
      </w:pPr>
    </w:p>
    <w:p w14:paraId="7E4FA9DF" w14:textId="77777777" w:rsidR="008D4389" w:rsidRPr="00AB215C" w:rsidRDefault="008D4389" w:rsidP="008D4389">
      <w:pPr>
        <w:spacing w:line="360" w:lineRule="auto"/>
        <w:ind w:right="-93"/>
        <w:jc w:val="both"/>
        <w:rPr>
          <w:rFonts w:ascii="Palatino Linotype" w:eastAsia="Calibri" w:hAnsi="Palatino Linotype" w:cs="Tahoma"/>
          <w:bCs/>
          <w:sz w:val="22"/>
          <w:szCs w:val="22"/>
          <w:lang w:eastAsia="en-US"/>
        </w:rPr>
      </w:pPr>
      <w:r w:rsidRPr="00AB215C">
        <w:rPr>
          <w:rFonts w:ascii="Palatino Linotype" w:eastAsia="Calibri" w:hAnsi="Palatino Linotype" w:cs="Tahoma"/>
          <w:bCs/>
          <w:sz w:val="22"/>
          <w:szCs w:val="22"/>
          <w:lang w:val="es-ES_tradnl" w:eastAsia="en-US"/>
        </w:rPr>
        <w:t xml:space="preserve">ASÍ LO RESUELVEN POR </w:t>
      </w:r>
      <w:r w:rsidRPr="00AB215C">
        <w:rPr>
          <w:rFonts w:ascii="Palatino Linotype" w:eastAsia="Calibri" w:hAnsi="Palatino Linotype" w:cs="Tahoma"/>
          <w:b/>
          <w:bCs/>
          <w:sz w:val="22"/>
          <w:szCs w:val="22"/>
          <w:lang w:val="es-ES_tradnl" w:eastAsia="en-US"/>
        </w:rPr>
        <w:t>UNANIMIDAD</w:t>
      </w:r>
      <w:r w:rsidRPr="00AB215C">
        <w:rPr>
          <w:rFonts w:ascii="Palatino Linotype" w:eastAsia="Calibri" w:hAnsi="Palatino Linotype" w:cs="Tahoma"/>
          <w:bCs/>
          <w:sz w:val="22"/>
          <w:szCs w:val="22"/>
          <w:lang w:val="es-ES_tradnl" w:eastAsia="en-US"/>
        </w:rPr>
        <w:t xml:space="preserve"> DE VOTOS EL PLENO DEL INSTITUTO DE TRANSPARENCIA, ACCESO A LA INFORMACIÓN PÚBLICA Y PROTECCIÓN DE DATOS PERSONALES DEL ESTADO DE MÉXICO Y MUNICIPIOS, CONFORMADO POR LOS COMISIONADOS ZULEMA MARTÍNEZ SÁNCHEZ (AUSENCIA JUSTIFICADA); EVA </w:t>
      </w:r>
      <w:r w:rsidRPr="00AB215C">
        <w:rPr>
          <w:rFonts w:ascii="Palatino Linotype" w:eastAsia="Calibri" w:hAnsi="Palatino Linotype" w:cs="Tahoma"/>
          <w:bCs/>
          <w:sz w:val="22"/>
          <w:szCs w:val="22"/>
          <w:lang w:val="es-ES_tradnl" w:eastAsia="en-US"/>
        </w:rPr>
        <w:lastRenderedPageBreak/>
        <w:t>ABAID YAPUR; JOSÉ GUADALUPE LUNA HERNÁNDEZ; JAVIER MARTÍNEZ CRUZ Y LUIS GUSTAVO PARRA NORIEGA, EN LA TRIGÉSIMA TERCERA SESIÓN ORDINARIA, CELEBRADA EL ONCE DE SEPTIEMBRE DE DOS MIL DIECINUEVE, ANTE EL SECRETARIO TÉCNICO DEL PLENO, ALEXIS TAPIA RAMÍREZ.</w:t>
      </w:r>
    </w:p>
    <w:p w14:paraId="5134C19A" w14:textId="77777777" w:rsidR="008D4389" w:rsidRPr="00AB215C" w:rsidRDefault="008D4389" w:rsidP="008D4389">
      <w:pPr>
        <w:spacing w:line="360" w:lineRule="auto"/>
        <w:ind w:right="-93"/>
        <w:jc w:val="both"/>
        <w:rPr>
          <w:rFonts w:ascii="Palatino Linotype" w:eastAsia="Calibri" w:hAnsi="Palatino Linotype" w:cs="Tahoma"/>
          <w:bCs/>
          <w:sz w:val="22"/>
          <w:szCs w:val="22"/>
          <w:lang w:eastAsia="en-US"/>
        </w:rPr>
      </w:pPr>
    </w:p>
    <w:p w14:paraId="6FF418DE" w14:textId="77777777" w:rsidR="008D4389" w:rsidRPr="00AB215C" w:rsidRDefault="008D4389" w:rsidP="008D4389">
      <w:pPr>
        <w:spacing w:line="360" w:lineRule="auto"/>
        <w:ind w:right="-93"/>
        <w:jc w:val="both"/>
        <w:rPr>
          <w:rFonts w:ascii="Palatino Linotype" w:eastAsia="Calibri" w:hAnsi="Palatino Linotype" w:cs="Tahoma"/>
          <w:bCs/>
          <w:sz w:val="22"/>
          <w:szCs w:val="22"/>
          <w:lang w:eastAsia="en-US"/>
        </w:rPr>
      </w:pPr>
    </w:p>
    <w:p w14:paraId="026AFA62" w14:textId="77777777" w:rsidR="008D4389" w:rsidRPr="00AB215C" w:rsidRDefault="008D4389" w:rsidP="008D4389">
      <w:pPr>
        <w:spacing w:line="360" w:lineRule="auto"/>
        <w:ind w:right="-93"/>
        <w:jc w:val="both"/>
        <w:rPr>
          <w:rFonts w:ascii="Palatino Linotype" w:eastAsia="Calibri" w:hAnsi="Palatino Linotype" w:cs="Tahoma"/>
          <w:b/>
          <w:bCs/>
          <w:sz w:val="22"/>
          <w:szCs w:val="22"/>
          <w:lang w:eastAsia="en-US"/>
        </w:rPr>
      </w:pPr>
      <w:r w:rsidRPr="00AB215C">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2787A449" wp14:editId="19B6488F">
                <wp:simplePos x="0" y="0"/>
                <wp:positionH relativeFrom="margin">
                  <wp:align>center</wp:align>
                </wp:positionH>
                <wp:positionV relativeFrom="paragraph">
                  <wp:posOffset>129540</wp:posOffset>
                </wp:positionV>
                <wp:extent cx="2551430" cy="809625"/>
                <wp:effectExtent l="0" t="0" r="20320" b="2857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FD0CD5B" w14:textId="77777777" w:rsidR="008D4389" w:rsidRPr="00DA1AD1" w:rsidRDefault="008D4389" w:rsidP="008D4389">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2862E2DE" w14:textId="77777777" w:rsidR="008D4389" w:rsidRPr="00DA1AD1" w:rsidRDefault="008D4389" w:rsidP="008D4389">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74A62B13" w14:textId="77777777" w:rsidR="008D4389" w:rsidRPr="00DA1AD1" w:rsidRDefault="008D4389" w:rsidP="008D4389">
                            <w:pPr>
                              <w:jc w:val="center"/>
                              <w:rPr>
                                <w:rFonts w:ascii="Palatino Linotype" w:hAnsi="Palatino Linotype"/>
                                <w:b/>
                                <w:sz w:val="22"/>
                                <w:szCs w:val="24"/>
                              </w:rPr>
                            </w:pPr>
                            <w:r w:rsidRPr="00DA1AD1">
                              <w:rPr>
                                <w:rFonts w:ascii="Palatino Linotype" w:hAnsi="Palatino Linotype"/>
                                <w:b/>
                                <w:sz w:val="22"/>
                                <w:szCs w:val="24"/>
                              </w:rPr>
                              <w:t>(</w:t>
                            </w:r>
                            <w:r>
                              <w:rPr>
                                <w:rFonts w:ascii="Palatino Linotype" w:hAnsi="Palatino Linotype"/>
                                <w:b/>
                                <w:sz w:val="22"/>
                                <w:szCs w:val="24"/>
                              </w:rPr>
                              <w:t>Ausencia Justificada</w:t>
                            </w:r>
                            <w:r w:rsidRPr="00DA1AD1">
                              <w:rPr>
                                <w:rFonts w:ascii="Palatino Linotype" w:hAnsi="Palatino Linotype"/>
                                <w:b/>
                                <w:sz w:val="22"/>
                                <w:szCs w:val="24"/>
                              </w:rPr>
                              <w:t>)</w:t>
                            </w:r>
                          </w:p>
                          <w:p w14:paraId="25CF5C3C" w14:textId="77777777" w:rsidR="008D4389" w:rsidRPr="00016AF3" w:rsidRDefault="008D4389" w:rsidP="008D4389">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87A449" id="_x0000_t202" coordsize="21600,21600" o:spt="202" path="m,l,21600r21600,l21600,xe">
                <v:stroke joinstyle="miter"/>
                <v:path gradientshapeok="t" o:connecttype="rect"/>
              </v:shapetype>
              <v:shape id="Cuadro de texto 1"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" fillcolor="white [3201]" strokecolor="white [3212]" strokeweight=".5pt">
                <v:path arrowok="t"/>
                <v:textbox>
                  <w:txbxContent>
                    <w:p w14:paraId="1FD0CD5B" w14:textId="77777777" w:rsidR="008D4389" w:rsidRPr="00DA1AD1" w:rsidRDefault="008D4389" w:rsidP="008D4389">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2862E2DE" w14:textId="77777777" w:rsidR="008D4389" w:rsidRPr="00DA1AD1" w:rsidRDefault="008D4389" w:rsidP="008D4389">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74A62B13" w14:textId="77777777" w:rsidR="008D4389" w:rsidRPr="00DA1AD1" w:rsidRDefault="008D4389" w:rsidP="008D4389">
                      <w:pPr>
                        <w:jc w:val="center"/>
                        <w:rPr>
                          <w:rFonts w:ascii="Palatino Linotype" w:hAnsi="Palatino Linotype"/>
                          <w:b/>
                          <w:sz w:val="22"/>
                          <w:szCs w:val="24"/>
                        </w:rPr>
                      </w:pPr>
                      <w:r w:rsidRPr="00DA1AD1">
                        <w:rPr>
                          <w:rFonts w:ascii="Palatino Linotype" w:hAnsi="Palatino Linotype"/>
                          <w:b/>
                          <w:sz w:val="22"/>
                          <w:szCs w:val="24"/>
                        </w:rPr>
                        <w:t>(</w:t>
                      </w:r>
                      <w:r>
                        <w:rPr>
                          <w:rFonts w:ascii="Palatino Linotype" w:hAnsi="Palatino Linotype"/>
                          <w:b/>
                          <w:sz w:val="22"/>
                          <w:szCs w:val="24"/>
                        </w:rPr>
                        <w:t>Ausencia Justificada</w:t>
                      </w:r>
                      <w:r w:rsidRPr="00DA1AD1">
                        <w:rPr>
                          <w:rFonts w:ascii="Palatino Linotype" w:hAnsi="Palatino Linotype"/>
                          <w:b/>
                          <w:sz w:val="22"/>
                          <w:szCs w:val="24"/>
                        </w:rPr>
                        <w:t>)</w:t>
                      </w:r>
                    </w:p>
                    <w:p w14:paraId="25CF5C3C" w14:textId="77777777" w:rsidR="008D4389" w:rsidRPr="00016AF3" w:rsidRDefault="008D4389" w:rsidP="008D4389">
                      <w:pPr>
                        <w:jc w:val="center"/>
                        <w:rPr>
                          <w:rFonts w:ascii="Palatino Linotype" w:hAnsi="Palatino Linotype"/>
                          <w:b/>
                          <w:sz w:val="24"/>
                          <w:szCs w:val="24"/>
                        </w:rPr>
                      </w:pPr>
                    </w:p>
                  </w:txbxContent>
                </v:textbox>
                <w10:wrap anchorx="margin"/>
              </v:shape>
            </w:pict>
          </mc:Fallback>
        </mc:AlternateContent>
      </w:r>
    </w:p>
    <w:p w14:paraId="5D142D49" w14:textId="77777777" w:rsidR="008D4389" w:rsidRPr="00AB215C" w:rsidRDefault="008D4389" w:rsidP="008D4389">
      <w:pPr>
        <w:spacing w:line="360" w:lineRule="auto"/>
        <w:ind w:right="-93"/>
        <w:jc w:val="both"/>
        <w:rPr>
          <w:rFonts w:ascii="Palatino Linotype" w:eastAsia="Calibri" w:hAnsi="Palatino Linotype" w:cs="Tahoma"/>
          <w:b/>
          <w:bCs/>
          <w:sz w:val="22"/>
          <w:szCs w:val="22"/>
          <w:lang w:eastAsia="en-US"/>
        </w:rPr>
      </w:pPr>
    </w:p>
    <w:p w14:paraId="6A1A1F63" w14:textId="77777777" w:rsidR="008D4389" w:rsidRPr="00AB215C" w:rsidRDefault="008D4389" w:rsidP="008D4389">
      <w:pPr>
        <w:spacing w:line="360" w:lineRule="auto"/>
        <w:ind w:right="-93"/>
        <w:jc w:val="both"/>
        <w:rPr>
          <w:rFonts w:ascii="Palatino Linotype" w:eastAsia="Calibri" w:hAnsi="Palatino Linotype" w:cs="Tahoma"/>
          <w:b/>
          <w:bCs/>
          <w:sz w:val="22"/>
          <w:szCs w:val="22"/>
          <w:lang w:eastAsia="en-US"/>
        </w:rPr>
      </w:pPr>
    </w:p>
    <w:p w14:paraId="07330FF4" w14:textId="77777777" w:rsidR="008D4389" w:rsidRPr="00AB215C" w:rsidRDefault="008D4389" w:rsidP="008D4389">
      <w:pPr>
        <w:spacing w:line="360" w:lineRule="auto"/>
        <w:ind w:right="-93"/>
        <w:jc w:val="both"/>
        <w:rPr>
          <w:rFonts w:ascii="Palatino Linotype" w:eastAsia="Calibri" w:hAnsi="Palatino Linotype" w:cs="Tahoma"/>
          <w:b/>
          <w:bCs/>
          <w:sz w:val="22"/>
          <w:szCs w:val="22"/>
          <w:lang w:eastAsia="en-US"/>
        </w:rPr>
      </w:pPr>
    </w:p>
    <w:p w14:paraId="4CF7C833" w14:textId="77777777" w:rsidR="008D4389" w:rsidRPr="00AB215C" w:rsidRDefault="008D4389" w:rsidP="008D4389">
      <w:pPr>
        <w:spacing w:line="360" w:lineRule="auto"/>
        <w:ind w:right="-93"/>
        <w:jc w:val="both"/>
        <w:rPr>
          <w:rFonts w:ascii="Palatino Linotype" w:eastAsia="Calibri" w:hAnsi="Palatino Linotype" w:cs="Tahoma"/>
          <w:b/>
          <w:bCs/>
          <w:sz w:val="22"/>
          <w:szCs w:val="22"/>
          <w:lang w:eastAsia="en-US"/>
        </w:rPr>
      </w:pPr>
    </w:p>
    <w:p w14:paraId="58C82E15" w14:textId="77777777" w:rsidR="008D4389" w:rsidRPr="00AB215C" w:rsidRDefault="008D4389" w:rsidP="008D4389">
      <w:pPr>
        <w:spacing w:line="360" w:lineRule="auto"/>
        <w:ind w:right="-93"/>
        <w:jc w:val="both"/>
        <w:rPr>
          <w:rFonts w:ascii="Palatino Linotype" w:eastAsia="Calibri" w:hAnsi="Palatino Linotype" w:cs="Tahoma"/>
          <w:b/>
          <w:bCs/>
          <w:sz w:val="22"/>
          <w:szCs w:val="22"/>
          <w:lang w:eastAsia="en-US"/>
        </w:rPr>
      </w:pPr>
      <w:r w:rsidRPr="00AB215C">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010A46BB" wp14:editId="024830EE">
                <wp:simplePos x="0" y="0"/>
                <wp:positionH relativeFrom="margin">
                  <wp:posOffset>3011805</wp:posOffset>
                </wp:positionH>
                <wp:positionV relativeFrom="paragraph">
                  <wp:posOffset>9525</wp:posOffset>
                </wp:positionV>
                <wp:extent cx="2800350" cy="776378"/>
                <wp:effectExtent l="0" t="0" r="19050" b="2413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63BC99F" w14:textId="77777777" w:rsidR="008D4389" w:rsidRPr="00DA1AD1" w:rsidRDefault="008D4389" w:rsidP="008D4389">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0EB28A98" w14:textId="77777777" w:rsidR="008D4389" w:rsidRPr="00DA1AD1" w:rsidRDefault="008D4389" w:rsidP="008D4389">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27B94AD" w14:textId="77777777" w:rsidR="008D4389" w:rsidRPr="00DA1AD1" w:rsidRDefault="008D4389" w:rsidP="008D4389">
                            <w:pPr>
                              <w:jc w:val="center"/>
                              <w:rPr>
                                <w:rFonts w:ascii="Palatino Linotype" w:hAnsi="Palatino Linotype"/>
                                <w:b/>
                                <w:sz w:val="22"/>
                                <w:szCs w:val="24"/>
                              </w:rPr>
                            </w:pPr>
                            <w:r w:rsidRPr="00DA1AD1">
                              <w:rPr>
                                <w:rFonts w:ascii="Palatino Linotype" w:hAnsi="Palatino Linotype"/>
                                <w:b/>
                                <w:sz w:val="22"/>
                                <w:szCs w:val="24"/>
                              </w:rPr>
                              <w:t>(Rúbrica)</w:t>
                            </w:r>
                          </w:p>
                          <w:p w14:paraId="0A03982D" w14:textId="77777777" w:rsidR="008D4389" w:rsidRPr="00DA1AD1" w:rsidRDefault="008D4389" w:rsidP="008D4389">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0A46BB" id="Cuadro de texto 2"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WQmwIAANk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" fillcolor="white [3201]" strokecolor="white [3212]" strokeweight=".5pt">
                <v:path arrowok="t"/>
                <v:textbox>
                  <w:txbxContent>
                    <w:p w14:paraId="163BC99F" w14:textId="77777777" w:rsidR="008D4389" w:rsidRPr="00DA1AD1" w:rsidRDefault="008D4389" w:rsidP="008D4389">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0EB28A98" w14:textId="77777777" w:rsidR="008D4389" w:rsidRPr="00DA1AD1" w:rsidRDefault="008D4389" w:rsidP="008D4389">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727B94AD" w14:textId="77777777" w:rsidR="008D4389" w:rsidRPr="00DA1AD1" w:rsidRDefault="008D4389" w:rsidP="008D4389">
                      <w:pPr>
                        <w:jc w:val="center"/>
                        <w:rPr>
                          <w:rFonts w:ascii="Palatino Linotype" w:hAnsi="Palatino Linotype"/>
                          <w:b/>
                          <w:sz w:val="22"/>
                          <w:szCs w:val="24"/>
                        </w:rPr>
                      </w:pPr>
                      <w:r w:rsidRPr="00DA1AD1">
                        <w:rPr>
                          <w:rFonts w:ascii="Palatino Linotype" w:hAnsi="Palatino Linotype"/>
                          <w:b/>
                          <w:sz w:val="22"/>
                          <w:szCs w:val="24"/>
                        </w:rPr>
                        <w:t>(Rúbrica)</w:t>
                      </w:r>
                    </w:p>
                    <w:p w14:paraId="0A03982D" w14:textId="77777777" w:rsidR="008D4389" w:rsidRPr="00DA1AD1" w:rsidRDefault="008D4389" w:rsidP="008D4389">
                      <w:pPr>
                        <w:jc w:val="center"/>
                        <w:rPr>
                          <w:rFonts w:ascii="Palatino Linotype" w:hAnsi="Palatino Linotype"/>
                          <w:sz w:val="24"/>
                          <w:szCs w:val="24"/>
                        </w:rPr>
                      </w:pPr>
                    </w:p>
                  </w:txbxContent>
                </v:textbox>
                <w10:wrap anchorx="margin"/>
              </v:shape>
            </w:pict>
          </mc:Fallback>
        </mc:AlternateContent>
      </w:r>
      <w:r w:rsidRPr="00AB215C">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2689C865" wp14:editId="0ED996EF">
                <wp:simplePos x="0" y="0"/>
                <wp:positionH relativeFrom="margin">
                  <wp:align>left</wp:align>
                </wp:positionH>
                <wp:positionV relativeFrom="paragraph">
                  <wp:posOffset>12328</wp:posOffset>
                </wp:positionV>
                <wp:extent cx="1943100" cy="752475"/>
                <wp:effectExtent l="0" t="0" r="19050" b="2857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2D5B540" w14:textId="77777777" w:rsidR="008D4389" w:rsidRPr="00DA1AD1" w:rsidRDefault="008D4389" w:rsidP="008D4389">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1B973F6E" w14:textId="77777777" w:rsidR="008D4389" w:rsidRPr="00DA1AD1" w:rsidRDefault="008D4389" w:rsidP="008D4389">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14691703" w14:textId="77777777" w:rsidR="008D4389" w:rsidRPr="00DA1AD1" w:rsidRDefault="008D4389" w:rsidP="008D4389">
                            <w:pPr>
                              <w:jc w:val="center"/>
                              <w:rPr>
                                <w:rFonts w:ascii="Palatino Linotype" w:hAnsi="Palatino Linotype"/>
                                <w:b/>
                                <w:sz w:val="22"/>
                                <w:szCs w:val="24"/>
                              </w:rPr>
                            </w:pPr>
                            <w:r w:rsidRPr="00DA1AD1">
                              <w:rPr>
                                <w:rFonts w:ascii="Palatino Linotype" w:hAnsi="Palatino Linotype"/>
                                <w:b/>
                                <w:sz w:val="22"/>
                                <w:szCs w:val="24"/>
                              </w:rPr>
                              <w:t>(Rúbrica)</w:t>
                            </w:r>
                          </w:p>
                          <w:p w14:paraId="1EA47C79" w14:textId="77777777" w:rsidR="008D4389" w:rsidRPr="00DA1AD1" w:rsidRDefault="008D4389" w:rsidP="008D4389">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89C865" id="Cuadro de texto 3"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" fillcolor="white [3201]" strokecolor="white [3212]" strokeweight=".5pt">
                <v:path arrowok="t"/>
                <v:textbox>
                  <w:txbxContent>
                    <w:p w14:paraId="42D5B540" w14:textId="77777777" w:rsidR="008D4389" w:rsidRPr="00DA1AD1" w:rsidRDefault="008D4389" w:rsidP="008D4389">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1B973F6E" w14:textId="77777777" w:rsidR="008D4389" w:rsidRPr="00DA1AD1" w:rsidRDefault="008D4389" w:rsidP="008D4389">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14691703" w14:textId="77777777" w:rsidR="008D4389" w:rsidRPr="00DA1AD1" w:rsidRDefault="008D4389" w:rsidP="008D4389">
                      <w:pPr>
                        <w:jc w:val="center"/>
                        <w:rPr>
                          <w:rFonts w:ascii="Palatino Linotype" w:hAnsi="Palatino Linotype"/>
                          <w:b/>
                          <w:sz w:val="22"/>
                          <w:szCs w:val="24"/>
                        </w:rPr>
                      </w:pPr>
                      <w:r w:rsidRPr="00DA1AD1">
                        <w:rPr>
                          <w:rFonts w:ascii="Palatino Linotype" w:hAnsi="Palatino Linotype"/>
                          <w:b/>
                          <w:sz w:val="22"/>
                          <w:szCs w:val="24"/>
                        </w:rPr>
                        <w:t>(Rúbrica)</w:t>
                      </w:r>
                    </w:p>
                    <w:p w14:paraId="1EA47C79" w14:textId="77777777" w:rsidR="008D4389" w:rsidRPr="00DA1AD1" w:rsidRDefault="008D4389" w:rsidP="008D4389">
                      <w:pPr>
                        <w:jc w:val="center"/>
                        <w:rPr>
                          <w:sz w:val="18"/>
                        </w:rPr>
                      </w:pPr>
                    </w:p>
                  </w:txbxContent>
                </v:textbox>
                <w10:wrap anchorx="margin"/>
              </v:shape>
            </w:pict>
          </mc:Fallback>
        </mc:AlternateContent>
      </w:r>
    </w:p>
    <w:p w14:paraId="129CC881" w14:textId="77777777" w:rsidR="008D4389" w:rsidRPr="00AB215C" w:rsidRDefault="008D4389" w:rsidP="008D4389">
      <w:pPr>
        <w:spacing w:line="360" w:lineRule="auto"/>
        <w:ind w:right="-93"/>
        <w:jc w:val="both"/>
        <w:rPr>
          <w:rFonts w:ascii="Palatino Linotype" w:eastAsia="Calibri" w:hAnsi="Palatino Linotype" w:cs="Tahoma"/>
          <w:b/>
          <w:bCs/>
          <w:sz w:val="22"/>
          <w:szCs w:val="22"/>
          <w:lang w:eastAsia="en-US"/>
        </w:rPr>
      </w:pPr>
    </w:p>
    <w:p w14:paraId="23C4AD6B" w14:textId="77777777" w:rsidR="008D4389" w:rsidRPr="00AB215C" w:rsidRDefault="008D4389" w:rsidP="008D4389">
      <w:pPr>
        <w:spacing w:line="360" w:lineRule="auto"/>
        <w:ind w:right="-93"/>
        <w:jc w:val="both"/>
        <w:rPr>
          <w:rFonts w:ascii="Palatino Linotype" w:eastAsia="Calibri" w:hAnsi="Palatino Linotype" w:cs="Tahoma"/>
          <w:b/>
          <w:bCs/>
          <w:sz w:val="22"/>
          <w:szCs w:val="22"/>
          <w:lang w:eastAsia="en-US"/>
        </w:rPr>
      </w:pPr>
    </w:p>
    <w:p w14:paraId="18A21A73" w14:textId="77777777" w:rsidR="008D4389" w:rsidRPr="00AB215C" w:rsidRDefault="008D4389" w:rsidP="008D4389">
      <w:pPr>
        <w:spacing w:line="360" w:lineRule="auto"/>
        <w:ind w:right="-93"/>
        <w:jc w:val="both"/>
        <w:rPr>
          <w:rFonts w:ascii="Palatino Linotype" w:eastAsia="Calibri" w:hAnsi="Palatino Linotype" w:cs="Tahoma"/>
          <w:b/>
          <w:bCs/>
          <w:sz w:val="22"/>
          <w:szCs w:val="22"/>
          <w:lang w:eastAsia="en-US"/>
        </w:rPr>
      </w:pPr>
    </w:p>
    <w:p w14:paraId="1DDD6D65" w14:textId="77777777" w:rsidR="008D4389" w:rsidRPr="00AB215C" w:rsidRDefault="008D4389" w:rsidP="008D4389">
      <w:pPr>
        <w:spacing w:line="360" w:lineRule="auto"/>
        <w:ind w:right="-93"/>
        <w:jc w:val="both"/>
        <w:rPr>
          <w:rFonts w:ascii="Palatino Linotype" w:eastAsia="Calibri" w:hAnsi="Palatino Linotype" w:cs="Tahoma"/>
          <w:b/>
          <w:bCs/>
          <w:sz w:val="22"/>
          <w:szCs w:val="22"/>
          <w:lang w:eastAsia="en-US"/>
        </w:rPr>
      </w:pPr>
    </w:p>
    <w:p w14:paraId="52BA7755" w14:textId="77777777" w:rsidR="008D4389" w:rsidRPr="00AB215C" w:rsidRDefault="008D4389" w:rsidP="008D4389">
      <w:pPr>
        <w:spacing w:line="360" w:lineRule="auto"/>
        <w:ind w:right="-93"/>
        <w:jc w:val="both"/>
        <w:rPr>
          <w:rFonts w:ascii="Palatino Linotype" w:eastAsia="Calibri" w:hAnsi="Palatino Linotype" w:cs="Tahoma"/>
          <w:bCs/>
          <w:sz w:val="22"/>
          <w:szCs w:val="22"/>
          <w:lang w:eastAsia="en-US"/>
        </w:rPr>
      </w:pPr>
      <w:r w:rsidRPr="00AB215C">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4C7FF78C" wp14:editId="64489833">
                <wp:simplePos x="0" y="0"/>
                <wp:positionH relativeFrom="margin">
                  <wp:align>right</wp:align>
                </wp:positionH>
                <wp:positionV relativeFrom="paragraph">
                  <wp:posOffset>5080</wp:posOffset>
                </wp:positionV>
                <wp:extent cx="2276475" cy="724618"/>
                <wp:effectExtent l="0" t="0" r="28575" b="18415"/>
                <wp:wrapNone/>
                <wp:docPr id="6"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E213429" w14:textId="77777777" w:rsidR="008D4389" w:rsidRPr="00DA1AD1" w:rsidRDefault="008D4389" w:rsidP="008D4389">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2ADABDA5" w14:textId="77777777" w:rsidR="008D4389" w:rsidRPr="00DA1AD1" w:rsidRDefault="008D4389" w:rsidP="008D4389">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4AA37FD" w14:textId="77777777" w:rsidR="008D4389" w:rsidRPr="00DA1AD1" w:rsidRDefault="008D4389" w:rsidP="008D4389">
                            <w:pPr>
                              <w:jc w:val="center"/>
                              <w:rPr>
                                <w:rFonts w:ascii="Palatino Linotype" w:hAnsi="Palatino Linotype"/>
                                <w:b/>
                                <w:sz w:val="18"/>
                              </w:rPr>
                            </w:pPr>
                            <w:r w:rsidRPr="00DA1AD1">
                              <w:rPr>
                                <w:rFonts w:ascii="Palatino Linotype" w:hAnsi="Palatino Linotype"/>
                                <w:b/>
                                <w:sz w:val="22"/>
                                <w:szCs w:val="24"/>
                              </w:rPr>
                              <w:t>(Rúbrica)</w:t>
                            </w:r>
                          </w:p>
                          <w:p w14:paraId="31329E9B" w14:textId="77777777" w:rsidR="008D4389" w:rsidRDefault="008D4389" w:rsidP="008D43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7FF78C"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OhloQIAANk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AinOhloQIAANkFAAAOAAAAAAAAAAAAAAAAAC4CAABkcnMv&#10;ZTJvRG9jLnhtbFBLAQItABQABgAIAAAAIQBKKZtS2gAAAAUBAAAPAAAAAAAAAAAAAAAAAPsEAABk&#10;cnMvZG93bnJldi54bWxQSwUGAAAAAAQABADzAAAAAgYAAAAA&#10;" fillcolor="white [3201]" strokecolor="white [3212]" strokeweight=".5pt">
                <v:path arrowok="t"/>
                <v:textbox>
                  <w:txbxContent>
                    <w:p w14:paraId="0E213429" w14:textId="77777777" w:rsidR="008D4389" w:rsidRPr="00DA1AD1" w:rsidRDefault="008D4389" w:rsidP="008D4389">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2ADABDA5" w14:textId="77777777" w:rsidR="008D4389" w:rsidRPr="00DA1AD1" w:rsidRDefault="008D4389" w:rsidP="008D4389">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24AA37FD" w14:textId="77777777" w:rsidR="008D4389" w:rsidRPr="00DA1AD1" w:rsidRDefault="008D4389" w:rsidP="008D4389">
                      <w:pPr>
                        <w:jc w:val="center"/>
                        <w:rPr>
                          <w:rFonts w:ascii="Palatino Linotype" w:hAnsi="Palatino Linotype"/>
                          <w:b/>
                          <w:sz w:val="18"/>
                        </w:rPr>
                      </w:pPr>
                      <w:r w:rsidRPr="00DA1AD1">
                        <w:rPr>
                          <w:rFonts w:ascii="Palatino Linotype" w:hAnsi="Palatino Linotype"/>
                          <w:b/>
                          <w:sz w:val="22"/>
                          <w:szCs w:val="24"/>
                        </w:rPr>
                        <w:t>(Rúbrica)</w:t>
                      </w:r>
                    </w:p>
                    <w:p w14:paraId="31329E9B" w14:textId="77777777" w:rsidR="008D4389" w:rsidRDefault="008D4389" w:rsidP="008D4389"/>
                  </w:txbxContent>
                </v:textbox>
                <w10:wrap anchorx="margin"/>
              </v:shape>
            </w:pict>
          </mc:Fallback>
        </mc:AlternateContent>
      </w:r>
      <w:r w:rsidRPr="00AB215C">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5003D90F" wp14:editId="3EAAE9F1">
                <wp:simplePos x="0" y="0"/>
                <wp:positionH relativeFrom="margin">
                  <wp:align>left</wp:align>
                </wp:positionH>
                <wp:positionV relativeFrom="paragraph">
                  <wp:posOffset>8890</wp:posOffset>
                </wp:positionV>
                <wp:extent cx="2133600" cy="681486"/>
                <wp:effectExtent l="0" t="0" r="19050" b="23495"/>
                <wp:wrapNone/>
                <wp:docPr id="7"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C09E88" w14:textId="77777777" w:rsidR="008D4389" w:rsidRPr="00DA1AD1" w:rsidRDefault="008D4389" w:rsidP="008D4389">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228E8E5E" w14:textId="77777777" w:rsidR="008D4389" w:rsidRPr="00DA1AD1" w:rsidRDefault="008D4389" w:rsidP="008D4389">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1F86026" w14:textId="77777777" w:rsidR="008D4389" w:rsidRPr="00DA1AD1" w:rsidRDefault="008D4389" w:rsidP="008D4389">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03D90F"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AW8ddUoAIAANkFAAAOAAAAAAAAAAAAAAAAAC4CAABkcnMvZTJv&#10;RG9jLnhtbFBLAQItABQABgAIAAAAIQCyy/MP2AAAAAYBAAAPAAAAAAAAAAAAAAAAAPoEAABkcnMv&#10;ZG93bnJldi54bWxQSwUGAAAAAAQABADzAAAA/wUAAAAA&#10;" fillcolor="white [3201]" strokecolor="white [3212]" strokeweight=".5pt">
                <v:path arrowok="t"/>
                <v:textbox>
                  <w:txbxContent>
                    <w:p w14:paraId="32C09E88" w14:textId="77777777" w:rsidR="008D4389" w:rsidRPr="00DA1AD1" w:rsidRDefault="008D4389" w:rsidP="008D4389">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228E8E5E" w14:textId="77777777" w:rsidR="008D4389" w:rsidRPr="00DA1AD1" w:rsidRDefault="008D4389" w:rsidP="008D4389">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1F86026" w14:textId="77777777" w:rsidR="008D4389" w:rsidRPr="00DA1AD1" w:rsidRDefault="008D4389" w:rsidP="008D4389">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5680E832" w14:textId="77777777" w:rsidR="008D4389" w:rsidRPr="00AB215C" w:rsidRDefault="008D4389" w:rsidP="008D4389">
      <w:pPr>
        <w:spacing w:line="360" w:lineRule="auto"/>
        <w:ind w:right="-93"/>
        <w:jc w:val="both"/>
        <w:rPr>
          <w:rFonts w:ascii="Palatino Linotype" w:eastAsia="Calibri" w:hAnsi="Palatino Linotype" w:cs="Tahoma"/>
          <w:bCs/>
          <w:sz w:val="22"/>
          <w:szCs w:val="22"/>
          <w:lang w:eastAsia="en-US"/>
        </w:rPr>
      </w:pPr>
    </w:p>
    <w:p w14:paraId="2A58AAB8" w14:textId="77777777" w:rsidR="008D4389" w:rsidRPr="00AB215C" w:rsidRDefault="008D4389" w:rsidP="008D4389">
      <w:pPr>
        <w:spacing w:line="360" w:lineRule="auto"/>
        <w:ind w:right="-93"/>
        <w:jc w:val="both"/>
        <w:rPr>
          <w:rFonts w:ascii="Palatino Linotype" w:eastAsia="Calibri" w:hAnsi="Palatino Linotype" w:cs="Tahoma"/>
          <w:bCs/>
          <w:sz w:val="22"/>
          <w:szCs w:val="22"/>
          <w:lang w:eastAsia="en-US"/>
        </w:rPr>
      </w:pPr>
    </w:p>
    <w:p w14:paraId="269A258B" w14:textId="77777777" w:rsidR="008D4389" w:rsidRPr="00AB215C" w:rsidRDefault="008D4389" w:rsidP="008D4389">
      <w:pPr>
        <w:spacing w:line="360" w:lineRule="auto"/>
        <w:ind w:right="-93"/>
        <w:jc w:val="both"/>
        <w:rPr>
          <w:rFonts w:ascii="Palatino Linotype" w:eastAsia="Calibri" w:hAnsi="Palatino Linotype" w:cs="Tahoma"/>
          <w:bCs/>
          <w:sz w:val="22"/>
          <w:szCs w:val="22"/>
          <w:lang w:eastAsia="en-US"/>
        </w:rPr>
      </w:pPr>
    </w:p>
    <w:p w14:paraId="029F1107" w14:textId="77777777" w:rsidR="008D4389" w:rsidRPr="00AB215C" w:rsidRDefault="008D4389" w:rsidP="008D4389">
      <w:pPr>
        <w:spacing w:line="360" w:lineRule="auto"/>
        <w:ind w:right="-93"/>
        <w:jc w:val="both"/>
        <w:rPr>
          <w:rFonts w:ascii="Palatino Linotype" w:eastAsia="Calibri" w:hAnsi="Palatino Linotype" w:cs="Tahoma"/>
          <w:bCs/>
          <w:sz w:val="22"/>
          <w:szCs w:val="22"/>
          <w:lang w:eastAsia="en-US"/>
        </w:rPr>
      </w:pPr>
    </w:p>
    <w:p w14:paraId="2B5CF09E" w14:textId="77777777" w:rsidR="008D4389" w:rsidRPr="00AB215C" w:rsidRDefault="008D4389" w:rsidP="008D4389">
      <w:pPr>
        <w:spacing w:line="360" w:lineRule="auto"/>
        <w:ind w:right="-93"/>
        <w:jc w:val="both"/>
      </w:pPr>
      <w:r w:rsidRPr="00AB215C">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3DDDA60E" wp14:editId="7B384950">
                <wp:simplePos x="0" y="0"/>
                <wp:positionH relativeFrom="page">
                  <wp:posOffset>2294626</wp:posOffset>
                </wp:positionH>
                <wp:positionV relativeFrom="paragraph">
                  <wp:posOffset>10172</wp:posOffset>
                </wp:positionV>
                <wp:extent cx="3152775" cy="706671"/>
                <wp:effectExtent l="0" t="0" r="28575" b="1778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CBDA6BD" w14:textId="77777777" w:rsidR="008D4389" w:rsidRPr="00DA1AD1" w:rsidRDefault="008D4389" w:rsidP="008D4389">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62B24B25" w14:textId="77777777" w:rsidR="008D4389" w:rsidRPr="00DA1AD1" w:rsidRDefault="008D4389" w:rsidP="008D4389">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6CF9A3E7" w14:textId="77777777" w:rsidR="008D4389" w:rsidRDefault="008D4389" w:rsidP="008D4389">
                            <w:pPr>
                              <w:jc w:val="center"/>
                              <w:rPr>
                                <w:rFonts w:ascii="Palatino Linotype" w:hAnsi="Palatino Linotype"/>
                                <w:b/>
                                <w:sz w:val="22"/>
                                <w:szCs w:val="24"/>
                              </w:rPr>
                            </w:pPr>
                            <w:r w:rsidRPr="00DA1AD1">
                              <w:rPr>
                                <w:rFonts w:ascii="Palatino Linotype" w:hAnsi="Palatino Linotype"/>
                                <w:b/>
                                <w:sz w:val="22"/>
                                <w:szCs w:val="24"/>
                              </w:rPr>
                              <w:t>(Rúbrica)</w:t>
                            </w:r>
                          </w:p>
                          <w:p w14:paraId="4011D07A" w14:textId="77777777" w:rsidR="008D4389" w:rsidRPr="00DA1AD1" w:rsidRDefault="008D4389" w:rsidP="008D4389">
                            <w:pPr>
                              <w:jc w:val="center"/>
                              <w:rPr>
                                <w:rFonts w:ascii="Palatino Linotype" w:hAnsi="Palatino Linotype"/>
                                <w:b/>
                                <w:sz w:val="22"/>
                                <w:szCs w:val="24"/>
                              </w:rPr>
                            </w:pPr>
                          </w:p>
                          <w:p w14:paraId="0677A008" w14:textId="77777777" w:rsidR="008D4389" w:rsidRPr="00DA1AD1" w:rsidRDefault="008D4389" w:rsidP="008D4389">
                            <w:pPr>
                              <w:jc w:val="center"/>
                              <w:rPr>
                                <w:rFonts w:ascii="Palatino Linotype" w:hAnsi="Palatino Linotype"/>
                                <w:sz w:val="22"/>
                                <w:szCs w:val="24"/>
                              </w:rPr>
                            </w:pPr>
                          </w:p>
                          <w:p w14:paraId="3642FFDD" w14:textId="77777777" w:rsidR="008D4389" w:rsidRPr="00EF2FC0" w:rsidRDefault="008D4389" w:rsidP="008D4389">
                            <w:pPr>
                              <w:jc w:val="center"/>
                              <w:rPr>
                                <w:rFonts w:ascii="Palatino Linotype" w:hAnsi="Palatino Linotype"/>
                                <w:sz w:val="24"/>
                                <w:szCs w:val="24"/>
                              </w:rPr>
                            </w:pPr>
                          </w:p>
                          <w:p w14:paraId="435E9A86" w14:textId="77777777" w:rsidR="008D4389" w:rsidRDefault="008D4389" w:rsidP="008D43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DDA60E" 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" fillcolor="white [3201]" strokecolor="white [3212]" strokeweight=".5pt">
                <v:path arrowok="t"/>
                <v:textbox>
                  <w:txbxContent>
                    <w:p w14:paraId="0CBDA6BD" w14:textId="77777777" w:rsidR="008D4389" w:rsidRPr="00DA1AD1" w:rsidRDefault="008D4389" w:rsidP="008D4389">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62B24B25" w14:textId="77777777" w:rsidR="008D4389" w:rsidRPr="00DA1AD1" w:rsidRDefault="008D4389" w:rsidP="008D4389">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6CF9A3E7" w14:textId="77777777" w:rsidR="008D4389" w:rsidRDefault="008D4389" w:rsidP="008D4389">
                      <w:pPr>
                        <w:jc w:val="center"/>
                        <w:rPr>
                          <w:rFonts w:ascii="Palatino Linotype" w:hAnsi="Palatino Linotype"/>
                          <w:b/>
                          <w:sz w:val="22"/>
                          <w:szCs w:val="24"/>
                        </w:rPr>
                      </w:pPr>
                      <w:r w:rsidRPr="00DA1AD1">
                        <w:rPr>
                          <w:rFonts w:ascii="Palatino Linotype" w:hAnsi="Palatino Linotype"/>
                          <w:b/>
                          <w:sz w:val="22"/>
                          <w:szCs w:val="24"/>
                        </w:rPr>
                        <w:t>(Rúbrica)</w:t>
                      </w:r>
                    </w:p>
                    <w:p w14:paraId="4011D07A" w14:textId="77777777" w:rsidR="008D4389" w:rsidRPr="00DA1AD1" w:rsidRDefault="008D4389" w:rsidP="008D4389">
                      <w:pPr>
                        <w:jc w:val="center"/>
                        <w:rPr>
                          <w:rFonts w:ascii="Palatino Linotype" w:hAnsi="Palatino Linotype"/>
                          <w:b/>
                          <w:sz w:val="22"/>
                          <w:szCs w:val="24"/>
                        </w:rPr>
                      </w:pPr>
                    </w:p>
                    <w:p w14:paraId="0677A008" w14:textId="77777777" w:rsidR="008D4389" w:rsidRPr="00DA1AD1" w:rsidRDefault="008D4389" w:rsidP="008D4389">
                      <w:pPr>
                        <w:jc w:val="center"/>
                        <w:rPr>
                          <w:rFonts w:ascii="Palatino Linotype" w:hAnsi="Palatino Linotype"/>
                          <w:sz w:val="22"/>
                          <w:szCs w:val="24"/>
                        </w:rPr>
                      </w:pPr>
                    </w:p>
                    <w:p w14:paraId="3642FFDD" w14:textId="77777777" w:rsidR="008D4389" w:rsidRPr="00EF2FC0" w:rsidRDefault="008D4389" w:rsidP="008D4389">
                      <w:pPr>
                        <w:jc w:val="center"/>
                        <w:rPr>
                          <w:rFonts w:ascii="Palatino Linotype" w:hAnsi="Palatino Linotype"/>
                          <w:sz w:val="24"/>
                          <w:szCs w:val="24"/>
                        </w:rPr>
                      </w:pPr>
                    </w:p>
                    <w:p w14:paraId="435E9A86" w14:textId="77777777" w:rsidR="008D4389" w:rsidRDefault="008D4389" w:rsidP="008D4389"/>
                  </w:txbxContent>
                </v:textbox>
                <w10:wrap anchorx="page"/>
              </v:shape>
            </w:pict>
          </mc:Fallback>
        </mc:AlternateContent>
      </w:r>
    </w:p>
    <w:p w14:paraId="6D8FD3DC" w14:textId="77777777" w:rsidR="008D4389" w:rsidRPr="00AB215C" w:rsidRDefault="008D4389" w:rsidP="00791822">
      <w:pPr>
        <w:tabs>
          <w:tab w:val="left" w:pos="8931"/>
        </w:tabs>
        <w:spacing w:line="360" w:lineRule="auto"/>
        <w:ind w:right="-93"/>
        <w:jc w:val="both"/>
        <w:rPr>
          <w:rFonts w:ascii="Palatino Linotype" w:eastAsia="Calibri" w:hAnsi="Palatino Linotype" w:cs="Tahoma"/>
          <w:sz w:val="22"/>
          <w:szCs w:val="22"/>
          <w:lang w:eastAsia="en-US"/>
        </w:rPr>
      </w:pPr>
    </w:p>
    <w:p w14:paraId="41BF7EAE" w14:textId="77777777" w:rsidR="008D4389" w:rsidRPr="00AB215C" w:rsidRDefault="008D4389" w:rsidP="00791822">
      <w:pPr>
        <w:tabs>
          <w:tab w:val="left" w:pos="8931"/>
        </w:tabs>
        <w:spacing w:line="360" w:lineRule="auto"/>
        <w:ind w:right="-93"/>
        <w:jc w:val="both"/>
        <w:rPr>
          <w:rFonts w:ascii="Palatino Linotype" w:eastAsia="Calibri" w:hAnsi="Palatino Linotype" w:cs="Tahoma"/>
          <w:sz w:val="22"/>
          <w:szCs w:val="22"/>
          <w:lang w:eastAsia="en-US"/>
        </w:rPr>
      </w:pPr>
    </w:p>
    <w:p w14:paraId="405E5AD8" w14:textId="418FC215" w:rsidR="00536006" w:rsidRPr="000C1D6E" w:rsidRDefault="009D5C33" w:rsidP="00791822">
      <w:pPr>
        <w:tabs>
          <w:tab w:val="left" w:pos="8931"/>
        </w:tabs>
        <w:spacing w:line="360" w:lineRule="auto"/>
        <w:ind w:right="-93"/>
        <w:jc w:val="both"/>
        <w:rPr>
          <w:rFonts w:ascii="Palatino Linotype" w:eastAsia="Calibri" w:hAnsi="Palatino Linotype" w:cs="Tahoma"/>
          <w:b/>
          <w:bCs/>
          <w:sz w:val="22"/>
          <w:szCs w:val="22"/>
          <w:lang w:eastAsia="en-US"/>
        </w:rPr>
      </w:pPr>
      <w:r w:rsidRPr="00AB215C">
        <w:rPr>
          <w:rFonts w:ascii="Palatino Linotype" w:eastAsia="Calibri" w:hAnsi="Palatino Linotype" w:cs="Tahoma"/>
          <w:sz w:val="22"/>
          <w:szCs w:val="22"/>
          <w:lang w:eastAsia="en-US"/>
        </w:rPr>
        <w:t xml:space="preserve">Esta foja corresponde a la </w:t>
      </w:r>
      <w:r w:rsidR="008D4389" w:rsidRPr="00AB215C">
        <w:rPr>
          <w:rFonts w:ascii="Palatino Linotype" w:eastAsia="Calibri" w:hAnsi="Palatino Linotype" w:cs="Tahoma"/>
          <w:sz w:val="22"/>
          <w:szCs w:val="22"/>
          <w:lang w:eastAsia="en-US"/>
        </w:rPr>
        <w:t>r</w:t>
      </w:r>
      <w:r w:rsidR="00536006" w:rsidRPr="00AB215C">
        <w:rPr>
          <w:rFonts w:ascii="Palatino Linotype" w:eastAsia="Calibri" w:hAnsi="Palatino Linotype" w:cs="Tahoma"/>
          <w:sz w:val="22"/>
          <w:szCs w:val="22"/>
          <w:lang w:eastAsia="en-US"/>
        </w:rPr>
        <w:t xml:space="preserve">esolución de fecha </w:t>
      </w:r>
      <w:r w:rsidR="0044789E" w:rsidRPr="00AB215C">
        <w:rPr>
          <w:rFonts w:ascii="Palatino Linotype" w:eastAsia="Calibri" w:hAnsi="Palatino Linotype" w:cs="Tahoma"/>
          <w:sz w:val="22"/>
          <w:szCs w:val="22"/>
          <w:lang w:eastAsia="en-US"/>
        </w:rPr>
        <w:t>once de septiembre</w:t>
      </w:r>
      <w:r w:rsidRPr="00AB215C">
        <w:rPr>
          <w:rFonts w:ascii="Palatino Linotype" w:eastAsia="Calibri" w:hAnsi="Palatino Linotype" w:cs="Tahoma"/>
          <w:sz w:val="22"/>
          <w:szCs w:val="22"/>
          <w:lang w:eastAsia="en-US"/>
        </w:rPr>
        <w:t xml:space="preserve"> </w:t>
      </w:r>
      <w:r w:rsidR="00536006" w:rsidRPr="00AB215C">
        <w:rPr>
          <w:rFonts w:ascii="Palatino Linotype" w:eastAsia="Calibri" w:hAnsi="Palatino Linotype" w:cs="Tahoma"/>
          <w:sz w:val="22"/>
          <w:szCs w:val="22"/>
          <w:lang w:eastAsia="en-US"/>
        </w:rPr>
        <w:t>de dos</w:t>
      </w:r>
      <w:r w:rsidRPr="00AB215C">
        <w:rPr>
          <w:rFonts w:ascii="Palatino Linotype" w:eastAsia="Calibri" w:hAnsi="Palatino Linotype" w:cs="Tahoma"/>
          <w:sz w:val="22"/>
          <w:szCs w:val="22"/>
          <w:lang w:eastAsia="en-US"/>
        </w:rPr>
        <w:t xml:space="preserve"> mil diecinueve, emitida en el Recurso de R</w:t>
      </w:r>
      <w:r w:rsidR="00536006" w:rsidRPr="00AB215C">
        <w:rPr>
          <w:rFonts w:ascii="Palatino Linotype" w:eastAsia="Calibri" w:hAnsi="Palatino Linotype" w:cs="Tahoma"/>
          <w:sz w:val="22"/>
          <w:szCs w:val="22"/>
          <w:lang w:eastAsia="en-US"/>
        </w:rPr>
        <w:t xml:space="preserve">evisión número </w:t>
      </w:r>
      <w:r w:rsidR="00536006" w:rsidRPr="00AB215C">
        <w:rPr>
          <w:rFonts w:ascii="Palatino Linotype" w:eastAsia="Calibri" w:hAnsi="Palatino Linotype" w:cs="Tahoma"/>
          <w:b/>
          <w:bCs/>
          <w:sz w:val="22"/>
          <w:szCs w:val="22"/>
          <w:lang w:eastAsia="en-US"/>
        </w:rPr>
        <w:t>0</w:t>
      </w:r>
      <w:r w:rsidR="0044789E" w:rsidRPr="00AB215C">
        <w:rPr>
          <w:rFonts w:ascii="Palatino Linotype" w:eastAsia="Calibri" w:hAnsi="Palatino Linotype" w:cs="Tahoma"/>
          <w:b/>
          <w:bCs/>
          <w:sz w:val="22"/>
          <w:szCs w:val="22"/>
          <w:lang w:eastAsia="en-US"/>
        </w:rPr>
        <w:t>5756</w:t>
      </w:r>
      <w:r w:rsidR="00536006" w:rsidRPr="00AB215C">
        <w:rPr>
          <w:rFonts w:ascii="Palatino Linotype" w:eastAsia="Calibri" w:hAnsi="Palatino Linotype" w:cs="Tahoma"/>
          <w:b/>
          <w:bCs/>
          <w:sz w:val="22"/>
          <w:szCs w:val="22"/>
          <w:lang w:eastAsia="en-US"/>
        </w:rPr>
        <w:t>/INFOEM/IP/RR/2019</w:t>
      </w:r>
      <w:r w:rsidR="00536006" w:rsidRPr="00AB215C">
        <w:rPr>
          <w:rFonts w:ascii="Palatino Linotype" w:eastAsia="Calibri" w:hAnsi="Palatino Linotype" w:cs="Tahoma"/>
          <w:bCs/>
          <w:sz w:val="22"/>
          <w:szCs w:val="22"/>
          <w:lang w:eastAsia="en-US"/>
        </w:rPr>
        <w:t>.</w:t>
      </w:r>
      <w:bookmarkStart w:id="1" w:name="_GoBack"/>
      <w:bookmarkEnd w:id="1"/>
    </w:p>
    <w:sectPr w:rsidR="00536006" w:rsidRPr="000C1D6E" w:rsidSect="009D5C33">
      <w:headerReference w:type="default" r:id="rId8"/>
      <w:footerReference w:type="default" r:id="rId9"/>
      <w:headerReference w:type="first" r:id="rId10"/>
      <w:footerReference w:type="first" r:id="rId11"/>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190CF0" w14:textId="77777777" w:rsidR="006C5926" w:rsidRDefault="006C5926" w:rsidP="00B31222">
      <w:r>
        <w:separator/>
      </w:r>
    </w:p>
  </w:endnote>
  <w:endnote w:type="continuationSeparator" w:id="0">
    <w:p w14:paraId="444D979A" w14:textId="77777777" w:rsidR="006C5926" w:rsidRDefault="006C5926"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79D0C26C" w14:textId="77777777" w:rsidR="00C27A3D" w:rsidRDefault="00C27A3D">
            <w:pPr>
              <w:pStyle w:val="Piedepgina"/>
              <w:jc w:val="right"/>
            </w:pPr>
          </w:p>
          <w:p w14:paraId="58BFAB62" w14:textId="77777777" w:rsidR="00C27A3D" w:rsidRDefault="00C27A3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B215C">
              <w:rPr>
                <w:b/>
                <w:bCs/>
                <w:noProof/>
              </w:rPr>
              <w:t>29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B215C">
              <w:rPr>
                <w:b/>
                <w:bCs/>
                <w:noProof/>
              </w:rPr>
              <w:t>29</w:t>
            </w:r>
            <w:r>
              <w:rPr>
                <w:b/>
                <w:bCs/>
                <w:sz w:val="24"/>
                <w:szCs w:val="24"/>
              </w:rPr>
              <w:fldChar w:fldCharType="end"/>
            </w:r>
          </w:p>
        </w:sdtContent>
      </w:sdt>
    </w:sdtContent>
  </w:sdt>
  <w:p w14:paraId="4C1EBC12" w14:textId="77777777" w:rsidR="00C27A3D" w:rsidRDefault="00C27A3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3F193BA" w14:textId="77777777" w:rsidR="00C27A3D" w:rsidRDefault="00C27A3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B215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B215C">
              <w:rPr>
                <w:b/>
                <w:bCs/>
                <w:noProof/>
              </w:rPr>
              <w:t>29</w:t>
            </w:r>
            <w:r>
              <w:rPr>
                <w:b/>
                <w:bCs/>
                <w:sz w:val="24"/>
                <w:szCs w:val="24"/>
              </w:rPr>
              <w:fldChar w:fldCharType="end"/>
            </w:r>
          </w:p>
        </w:sdtContent>
      </w:sdt>
    </w:sdtContent>
  </w:sdt>
  <w:p w14:paraId="15BD444E" w14:textId="77777777" w:rsidR="00C27A3D" w:rsidRDefault="00C27A3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CE489" w14:textId="77777777" w:rsidR="006C5926" w:rsidRDefault="006C5926" w:rsidP="00B31222">
      <w:r>
        <w:separator/>
      </w:r>
    </w:p>
  </w:footnote>
  <w:footnote w:type="continuationSeparator" w:id="0">
    <w:p w14:paraId="512B45C4" w14:textId="77777777" w:rsidR="006C5926" w:rsidRDefault="006C5926"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C27A3D" w:rsidRPr="005C106F" w14:paraId="717A868E" w14:textId="77777777" w:rsidTr="00202DB8">
      <w:trPr>
        <w:trHeight w:val="1435"/>
      </w:trPr>
      <w:tc>
        <w:tcPr>
          <w:tcW w:w="2835" w:type="dxa"/>
          <w:shd w:val="clear" w:color="auto" w:fill="auto"/>
        </w:tcPr>
        <w:p w14:paraId="4289BF87" w14:textId="77777777" w:rsidR="00C27A3D" w:rsidRPr="005C106F" w:rsidRDefault="00C27A3D" w:rsidP="00EF4A64">
          <w:pPr>
            <w:tabs>
              <w:tab w:val="right" w:pos="4273"/>
            </w:tabs>
            <w:rPr>
              <w:rFonts w:ascii="Garamond" w:eastAsia="Calibri" w:hAnsi="Garamond"/>
              <w:sz w:val="16"/>
              <w:szCs w:val="16"/>
              <w:lang w:eastAsia="en-US"/>
            </w:rPr>
          </w:pPr>
        </w:p>
      </w:tc>
      <w:tc>
        <w:tcPr>
          <w:tcW w:w="6733" w:type="dxa"/>
          <w:shd w:val="clear" w:color="auto" w:fill="auto"/>
        </w:tcPr>
        <w:p w14:paraId="398569DF" w14:textId="77777777" w:rsidR="00C27A3D" w:rsidRDefault="00C27A3D"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C27A3D" w14:paraId="39F88D19" w14:textId="77777777" w:rsidTr="00FF46FD">
            <w:trPr>
              <w:trHeight w:val="144"/>
            </w:trPr>
            <w:tc>
              <w:tcPr>
                <w:tcW w:w="2727" w:type="dxa"/>
              </w:tcPr>
              <w:p w14:paraId="4E3B62F5" w14:textId="77777777" w:rsidR="00C27A3D" w:rsidRPr="00FF46FD" w:rsidRDefault="00C27A3D"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Recurso de Revisión:</w:t>
                </w:r>
              </w:p>
            </w:tc>
            <w:tc>
              <w:tcPr>
                <w:tcW w:w="3509" w:type="dxa"/>
              </w:tcPr>
              <w:p w14:paraId="57502DC4" w14:textId="64E08D78" w:rsidR="00C27A3D" w:rsidRPr="00FF46FD" w:rsidRDefault="00C27A3D" w:rsidP="00E43A0F">
                <w:pPr>
                  <w:tabs>
                    <w:tab w:val="right" w:pos="8838"/>
                  </w:tabs>
                  <w:ind w:left="-28" w:right="171"/>
                  <w:jc w:val="both"/>
                  <w:rPr>
                    <w:rFonts w:ascii="Palatino Linotype" w:eastAsia="Calibri" w:hAnsi="Palatino Linotype" w:cs="Tahoma"/>
                    <w:bCs/>
                    <w:sz w:val="24"/>
                    <w:szCs w:val="24"/>
                    <w:lang w:eastAsia="en-US"/>
                  </w:rPr>
                </w:pPr>
                <w:r w:rsidRPr="00FF2075">
                  <w:rPr>
                    <w:rFonts w:ascii="Palatino Linotype" w:eastAsia="Calibri" w:hAnsi="Palatino Linotype" w:cs="Tahoma"/>
                    <w:bCs/>
                    <w:sz w:val="24"/>
                    <w:szCs w:val="24"/>
                    <w:lang w:eastAsia="en-US"/>
                  </w:rPr>
                  <w:t>05756/INFOEM/IP/RR/2019</w:t>
                </w:r>
              </w:p>
            </w:tc>
          </w:tr>
          <w:tr w:rsidR="00C27A3D" w14:paraId="3385006F" w14:textId="77777777" w:rsidTr="00FF46FD">
            <w:trPr>
              <w:trHeight w:val="283"/>
            </w:trPr>
            <w:tc>
              <w:tcPr>
                <w:tcW w:w="2727" w:type="dxa"/>
              </w:tcPr>
              <w:p w14:paraId="0F49CA35" w14:textId="77777777" w:rsidR="00C27A3D" w:rsidRPr="00FF46FD" w:rsidRDefault="00C27A3D"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Sujeto Obligado:</w:t>
                </w:r>
              </w:p>
            </w:tc>
            <w:tc>
              <w:tcPr>
                <w:tcW w:w="3509" w:type="dxa"/>
              </w:tcPr>
              <w:p w14:paraId="1CDF09BB" w14:textId="75962FFF" w:rsidR="00C27A3D" w:rsidRPr="00FF46FD" w:rsidRDefault="00C27A3D" w:rsidP="00E43A0F">
                <w:pPr>
                  <w:tabs>
                    <w:tab w:val="left" w:pos="2834"/>
                    <w:tab w:val="right" w:pos="8838"/>
                  </w:tabs>
                  <w:ind w:right="171"/>
                  <w:jc w:val="both"/>
                  <w:rPr>
                    <w:rFonts w:ascii="Palatino Linotype" w:eastAsia="Calibri" w:hAnsi="Palatino Linotype" w:cs="Tahoma"/>
                    <w:b/>
                    <w:sz w:val="24"/>
                    <w:szCs w:val="24"/>
                    <w:lang w:val="es-MX" w:eastAsia="en-US"/>
                  </w:rPr>
                </w:pPr>
                <w:r w:rsidRPr="00FF2075">
                  <w:rPr>
                    <w:rFonts w:ascii="Palatino Linotype" w:eastAsia="Calibri" w:hAnsi="Palatino Linotype" w:cs="Tahoma"/>
                    <w:sz w:val="22"/>
                    <w:szCs w:val="22"/>
                    <w:lang w:val="es-MX" w:eastAsia="en-US"/>
                  </w:rPr>
                  <w:t>Universidad Tecnológica de Nezahualcóyotl</w:t>
                </w:r>
              </w:p>
            </w:tc>
          </w:tr>
          <w:tr w:rsidR="00C27A3D" w14:paraId="341FB120" w14:textId="77777777" w:rsidTr="00FF46FD">
            <w:trPr>
              <w:trHeight w:val="283"/>
            </w:trPr>
            <w:tc>
              <w:tcPr>
                <w:tcW w:w="2727" w:type="dxa"/>
              </w:tcPr>
              <w:p w14:paraId="106E7054" w14:textId="77777777" w:rsidR="00C27A3D" w:rsidRPr="00FF46FD" w:rsidRDefault="00C27A3D"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Comisionado Ponente:</w:t>
                </w:r>
              </w:p>
            </w:tc>
            <w:tc>
              <w:tcPr>
                <w:tcW w:w="3509" w:type="dxa"/>
              </w:tcPr>
              <w:p w14:paraId="77D7FD5C" w14:textId="77777777" w:rsidR="00C27A3D" w:rsidRPr="00FF46FD" w:rsidRDefault="00C27A3D" w:rsidP="00E43A0F">
                <w:pPr>
                  <w:tabs>
                    <w:tab w:val="right" w:pos="8838"/>
                  </w:tabs>
                  <w:ind w:right="171"/>
                  <w:jc w:val="both"/>
                  <w:rPr>
                    <w:rFonts w:ascii="Palatino Linotype" w:eastAsia="Calibri" w:hAnsi="Palatino Linotype" w:cs="Tahoma"/>
                    <w:b/>
                    <w:sz w:val="24"/>
                    <w:szCs w:val="24"/>
                    <w:lang w:val="es-MX" w:eastAsia="en-US"/>
                  </w:rPr>
                </w:pPr>
                <w:r w:rsidRPr="00FF46FD">
                  <w:rPr>
                    <w:rFonts w:ascii="Palatino Linotype" w:eastAsia="Calibri" w:hAnsi="Palatino Linotype" w:cs="Tahoma"/>
                    <w:sz w:val="24"/>
                    <w:szCs w:val="24"/>
                    <w:lang w:val="es-MX" w:eastAsia="en-US"/>
                  </w:rPr>
                  <w:t>Luis Gustavo Parra Noriega</w:t>
                </w:r>
              </w:p>
            </w:tc>
          </w:tr>
        </w:tbl>
        <w:p w14:paraId="3EDAF875" w14:textId="77777777" w:rsidR="00C27A3D" w:rsidRPr="005C106F" w:rsidRDefault="00C27A3D" w:rsidP="005743D2">
          <w:pPr>
            <w:tabs>
              <w:tab w:val="right" w:pos="8838"/>
            </w:tabs>
            <w:ind w:left="-28"/>
            <w:jc w:val="both"/>
            <w:rPr>
              <w:rFonts w:ascii="Arial" w:eastAsia="Calibri" w:hAnsi="Arial" w:cs="Arial"/>
              <w:b/>
              <w:sz w:val="22"/>
              <w:szCs w:val="22"/>
              <w:lang w:eastAsia="en-US"/>
            </w:rPr>
          </w:pPr>
        </w:p>
      </w:tc>
    </w:tr>
  </w:tbl>
  <w:p w14:paraId="0488DE90" w14:textId="77777777" w:rsidR="00C27A3D" w:rsidRDefault="00C27A3D" w:rsidP="00EF4A64">
    <w:pPr>
      <w:pStyle w:val="Encabezado"/>
      <w:rPr>
        <w:sz w:val="14"/>
      </w:rPr>
    </w:pPr>
  </w:p>
  <w:p w14:paraId="11CF0039" w14:textId="77777777" w:rsidR="00C27A3D" w:rsidRDefault="00C27A3D" w:rsidP="00EF4A64">
    <w:pPr>
      <w:pStyle w:val="Encabezado"/>
      <w:rPr>
        <w:sz w:val="14"/>
      </w:rPr>
    </w:pPr>
  </w:p>
  <w:p w14:paraId="4D48503D" w14:textId="77777777" w:rsidR="00C27A3D" w:rsidRPr="00443C6B" w:rsidRDefault="00C27A3D"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C27A3D" w:rsidRPr="00330DA7" w14:paraId="0756BAA3" w14:textId="77777777" w:rsidTr="003B165A">
      <w:trPr>
        <w:trHeight w:val="1435"/>
      </w:trPr>
      <w:tc>
        <w:tcPr>
          <w:tcW w:w="2835" w:type="dxa"/>
          <w:shd w:val="clear" w:color="auto" w:fill="auto"/>
        </w:tcPr>
        <w:p w14:paraId="79A199F2" w14:textId="77777777" w:rsidR="00C27A3D" w:rsidRPr="00330DA7" w:rsidRDefault="00C27A3D"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C27A3D" w:rsidRPr="00330DA7" w14:paraId="1FED1AD9" w14:textId="77777777" w:rsidTr="001171BD">
            <w:trPr>
              <w:trHeight w:val="144"/>
            </w:trPr>
            <w:tc>
              <w:tcPr>
                <w:tcW w:w="2727" w:type="dxa"/>
              </w:tcPr>
              <w:p w14:paraId="479BE2EF" w14:textId="77777777" w:rsidR="00C27A3D" w:rsidRPr="00330DA7" w:rsidRDefault="00C27A3D" w:rsidP="00844CB5">
                <w:pPr>
                  <w:tabs>
                    <w:tab w:val="right" w:pos="8838"/>
                  </w:tabs>
                  <w:ind w:left="-74" w:right="-105"/>
                  <w:rPr>
                    <w:rFonts w:ascii="Palatino Linotype" w:eastAsia="Calibri" w:hAnsi="Palatino Linotype" w:cs="Tahoma"/>
                    <w:b/>
                    <w:sz w:val="22"/>
                    <w:szCs w:val="22"/>
                    <w:lang w:val="es-MX" w:eastAsia="en-US"/>
                  </w:rPr>
                </w:pPr>
                <w:bookmarkStart w:id="2" w:name="_Hlk12526980"/>
                <w:r w:rsidRPr="00330DA7">
                  <w:rPr>
                    <w:rFonts w:ascii="Palatino Linotype" w:eastAsia="Calibri" w:hAnsi="Palatino Linotype" w:cs="Tahoma"/>
                    <w:b/>
                    <w:sz w:val="22"/>
                    <w:szCs w:val="22"/>
                    <w:lang w:val="es-MX" w:eastAsia="en-US"/>
                  </w:rPr>
                  <w:t>Recurso de Revisión:</w:t>
                </w:r>
              </w:p>
            </w:tc>
            <w:tc>
              <w:tcPr>
                <w:tcW w:w="3402" w:type="dxa"/>
              </w:tcPr>
              <w:p w14:paraId="425DB4C7" w14:textId="206DEC22" w:rsidR="00C27A3D" w:rsidRPr="00330DA7" w:rsidRDefault="00C27A3D" w:rsidP="00A25083">
                <w:pPr>
                  <w:tabs>
                    <w:tab w:val="right" w:pos="8838"/>
                  </w:tabs>
                  <w:ind w:left="-74" w:right="-105"/>
                  <w:jc w:val="both"/>
                  <w:rPr>
                    <w:rFonts w:ascii="Palatino Linotype" w:eastAsia="Calibri" w:hAnsi="Palatino Linotype" w:cs="Tahoma"/>
                    <w:bCs/>
                    <w:sz w:val="22"/>
                    <w:szCs w:val="22"/>
                    <w:lang w:eastAsia="en-US"/>
                  </w:rPr>
                </w:pPr>
                <w:r w:rsidRPr="00FF2075">
                  <w:rPr>
                    <w:rFonts w:ascii="Palatino Linotype" w:eastAsia="Calibri" w:hAnsi="Palatino Linotype" w:cs="Tahoma"/>
                    <w:bCs/>
                    <w:sz w:val="22"/>
                    <w:szCs w:val="22"/>
                    <w:lang w:eastAsia="en-US"/>
                  </w:rPr>
                  <w:t>05756/INFOEM/IP/RR/2019</w:t>
                </w:r>
              </w:p>
            </w:tc>
          </w:tr>
          <w:tr w:rsidR="00C27A3D" w:rsidRPr="00330DA7" w14:paraId="660FE942" w14:textId="77777777" w:rsidTr="001171BD">
            <w:trPr>
              <w:trHeight w:val="144"/>
            </w:trPr>
            <w:tc>
              <w:tcPr>
                <w:tcW w:w="2727" w:type="dxa"/>
              </w:tcPr>
              <w:p w14:paraId="662BC787" w14:textId="77777777" w:rsidR="00C27A3D" w:rsidRPr="00330DA7" w:rsidRDefault="00C27A3D" w:rsidP="00844CB5">
                <w:pPr>
                  <w:tabs>
                    <w:tab w:val="right" w:pos="8838"/>
                  </w:tabs>
                  <w:ind w:left="-74" w:right="-105"/>
                  <w:rPr>
                    <w:rFonts w:ascii="Palatino Linotype" w:eastAsia="Calibri" w:hAnsi="Palatino Linotype" w:cs="Tahoma"/>
                    <w:b/>
                    <w:sz w:val="22"/>
                    <w:szCs w:val="22"/>
                    <w:lang w:val="es-MX" w:eastAsia="en-US"/>
                  </w:rPr>
                </w:pPr>
                <w:bookmarkStart w:id="3" w:name="_Hlk10641523"/>
                <w:bookmarkEnd w:id="2"/>
                <w:r w:rsidRPr="00330DA7">
                  <w:rPr>
                    <w:rFonts w:ascii="Palatino Linotype" w:eastAsia="Calibri" w:hAnsi="Palatino Linotype" w:cs="Tahoma"/>
                    <w:b/>
                    <w:sz w:val="22"/>
                    <w:szCs w:val="22"/>
                    <w:lang w:val="es-MX" w:eastAsia="en-US"/>
                  </w:rPr>
                  <w:t>Recurrente:</w:t>
                </w:r>
              </w:p>
            </w:tc>
            <w:tc>
              <w:tcPr>
                <w:tcW w:w="3402" w:type="dxa"/>
              </w:tcPr>
              <w:p w14:paraId="389277EF" w14:textId="30F19194" w:rsidR="00C27A3D" w:rsidRPr="00050E1F" w:rsidRDefault="00050E1F" w:rsidP="00CC34C5">
                <w:pPr>
                  <w:tabs>
                    <w:tab w:val="left" w:pos="3122"/>
                    <w:tab w:val="right" w:pos="8838"/>
                  </w:tabs>
                  <w:ind w:left="-74" w:right="-105"/>
                  <w:jc w:val="both"/>
                  <w:rPr>
                    <w:rFonts w:ascii="Palatino Linotype" w:eastAsia="Calibri" w:hAnsi="Palatino Linotype" w:cs="Tahoma"/>
                    <w:sz w:val="22"/>
                    <w:szCs w:val="22"/>
                    <w:highlight w:val="black"/>
                    <w:lang w:val="es-MX" w:eastAsia="en-US"/>
                  </w:rPr>
                </w:pPr>
                <w:r w:rsidRPr="00050E1F">
                  <w:rPr>
                    <w:rFonts w:ascii="Palatino Linotype" w:eastAsia="Calibri" w:hAnsi="Palatino Linotype" w:cs="Tahoma"/>
                    <w:sz w:val="22"/>
                    <w:szCs w:val="22"/>
                    <w:highlight w:val="black"/>
                    <w:lang w:val="es-MX" w:eastAsia="en-US"/>
                  </w:rPr>
                  <w:t>XXXXXXXX</w:t>
                </w:r>
                <w:r>
                  <w:rPr>
                    <w:rFonts w:ascii="Palatino Linotype" w:eastAsia="Calibri" w:hAnsi="Palatino Linotype" w:cs="Tahoma"/>
                    <w:sz w:val="22"/>
                    <w:szCs w:val="22"/>
                    <w:highlight w:val="black"/>
                    <w:lang w:val="es-MX" w:eastAsia="en-US"/>
                  </w:rPr>
                  <w:t>X</w:t>
                </w:r>
                <w:r w:rsidRPr="00050E1F">
                  <w:rPr>
                    <w:rFonts w:ascii="Palatino Linotype" w:eastAsia="Calibri" w:hAnsi="Palatino Linotype" w:cs="Tahoma"/>
                    <w:sz w:val="22"/>
                    <w:szCs w:val="22"/>
                    <w:highlight w:val="black"/>
                    <w:lang w:val="es-MX" w:eastAsia="en-US"/>
                  </w:rPr>
                  <w:t>XXXX</w:t>
                </w:r>
              </w:p>
            </w:tc>
          </w:tr>
          <w:bookmarkEnd w:id="3"/>
          <w:tr w:rsidR="00C27A3D" w:rsidRPr="00330DA7" w14:paraId="215691A8" w14:textId="77777777" w:rsidTr="001171BD">
            <w:trPr>
              <w:trHeight w:val="283"/>
            </w:trPr>
            <w:tc>
              <w:tcPr>
                <w:tcW w:w="2727" w:type="dxa"/>
              </w:tcPr>
              <w:p w14:paraId="0B74763A" w14:textId="77777777" w:rsidR="00C27A3D" w:rsidRPr="00330DA7" w:rsidRDefault="00C27A3D"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Sujeto Obligado:</w:t>
                </w:r>
              </w:p>
            </w:tc>
            <w:tc>
              <w:tcPr>
                <w:tcW w:w="3402" w:type="dxa"/>
              </w:tcPr>
              <w:p w14:paraId="0DE83C1B" w14:textId="7816DDF3" w:rsidR="00C27A3D" w:rsidRPr="00330DA7" w:rsidRDefault="00C27A3D" w:rsidP="006F0A11">
                <w:pPr>
                  <w:tabs>
                    <w:tab w:val="left" w:pos="2834"/>
                    <w:tab w:val="right" w:pos="8838"/>
                  </w:tabs>
                  <w:ind w:right="-105"/>
                  <w:jc w:val="both"/>
                  <w:rPr>
                    <w:rFonts w:ascii="Palatino Linotype" w:eastAsia="Calibri" w:hAnsi="Palatino Linotype" w:cs="Tahoma"/>
                    <w:b/>
                    <w:sz w:val="22"/>
                    <w:szCs w:val="22"/>
                    <w:lang w:val="es-MX" w:eastAsia="en-US"/>
                  </w:rPr>
                </w:pPr>
                <w:r w:rsidRPr="00FF2075">
                  <w:rPr>
                    <w:rFonts w:ascii="Palatino Linotype" w:eastAsia="Calibri" w:hAnsi="Palatino Linotype" w:cs="Tahoma"/>
                    <w:sz w:val="22"/>
                    <w:szCs w:val="22"/>
                    <w:lang w:val="es-MX" w:eastAsia="en-US"/>
                  </w:rPr>
                  <w:t>Universidad Tecnológica de Nezahualcóyotl</w:t>
                </w:r>
              </w:p>
            </w:tc>
          </w:tr>
          <w:tr w:rsidR="00C27A3D" w:rsidRPr="00330DA7" w14:paraId="6B309D42" w14:textId="77777777" w:rsidTr="001171BD">
            <w:trPr>
              <w:trHeight w:val="283"/>
            </w:trPr>
            <w:tc>
              <w:tcPr>
                <w:tcW w:w="2727" w:type="dxa"/>
              </w:tcPr>
              <w:p w14:paraId="111E9634" w14:textId="77777777" w:rsidR="00C27A3D" w:rsidRPr="00330DA7" w:rsidRDefault="00C27A3D"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Comisionado Ponente:</w:t>
                </w:r>
              </w:p>
            </w:tc>
            <w:tc>
              <w:tcPr>
                <w:tcW w:w="3402" w:type="dxa"/>
              </w:tcPr>
              <w:p w14:paraId="5D74F6E5" w14:textId="77777777" w:rsidR="00C27A3D" w:rsidRPr="00330DA7" w:rsidRDefault="00C27A3D" w:rsidP="00844CB5">
                <w:pPr>
                  <w:tabs>
                    <w:tab w:val="right" w:pos="8838"/>
                  </w:tabs>
                  <w:ind w:left="-74" w:right="-105"/>
                  <w:jc w:val="both"/>
                  <w:rPr>
                    <w:rFonts w:ascii="Palatino Linotype" w:eastAsia="Calibri" w:hAnsi="Palatino Linotype" w:cs="Tahoma"/>
                    <w:b/>
                    <w:sz w:val="22"/>
                    <w:szCs w:val="22"/>
                    <w:lang w:val="es-MX" w:eastAsia="en-US"/>
                  </w:rPr>
                </w:pPr>
                <w:r w:rsidRPr="00330DA7">
                  <w:rPr>
                    <w:rFonts w:ascii="Palatino Linotype" w:eastAsia="Calibri" w:hAnsi="Palatino Linotype" w:cs="Tahoma"/>
                    <w:sz w:val="22"/>
                    <w:szCs w:val="22"/>
                    <w:lang w:val="es-MX" w:eastAsia="en-US"/>
                  </w:rPr>
                  <w:t>Luis Gustavo Parra Noriega</w:t>
                </w:r>
              </w:p>
            </w:tc>
          </w:tr>
        </w:tbl>
        <w:p w14:paraId="430DE6A9" w14:textId="77777777" w:rsidR="00C27A3D" w:rsidRPr="00330DA7" w:rsidRDefault="00C27A3D" w:rsidP="00DB7E5F">
          <w:pPr>
            <w:tabs>
              <w:tab w:val="right" w:pos="8838"/>
            </w:tabs>
            <w:ind w:left="-28"/>
            <w:jc w:val="both"/>
            <w:rPr>
              <w:rFonts w:ascii="Arial" w:eastAsia="Calibri" w:hAnsi="Arial" w:cs="Arial"/>
              <w:b/>
              <w:sz w:val="22"/>
              <w:szCs w:val="22"/>
              <w:lang w:eastAsia="en-US"/>
            </w:rPr>
          </w:pPr>
        </w:p>
      </w:tc>
    </w:tr>
  </w:tbl>
  <w:p w14:paraId="2542BF81" w14:textId="77777777" w:rsidR="00C27A3D" w:rsidRDefault="00C27A3D" w:rsidP="00B727C5">
    <w:pPr>
      <w:pStyle w:val="Encabezado"/>
      <w:rPr>
        <w:sz w:val="22"/>
        <w:szCs w:val="22"/>
      </w:rPr>
    </w:pPr>
  </w:p>
  <w:p w14:paraId="0CB98BDD" w14:textId="77777777" w:rsidR="00C27A3D" w:rsidRPr="009D5C33" w:rsidRDefault="00C27A3D" w:rsidP="00B727C5">
    <w:pPr>
      <w:pStyle w:val="Encabezado"/>
      <w:rPr>
        <w:sz w:val="36"/>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5E012A2"/>
    <w:multiLevelType w:val="hybridMultilevel"/>
    <w:tmpl w:val="165AD93C"/>
    <w:lvl w:ilvl="0" w:tplc="8FE26CD0">
      <w:start w:val="10"/>
      <w:numFmt w:val="decimal"/>
      <w:lvlText w:val="%1."/>
      <w:lvlJc w:val="left"/>
      <w:pPr>
        <w:ind w:left="822" w:hanging="348"/>
      </w:pPr>
      <w:rPr>
        <w:rFonts w:ascii="Arial" w:eastAsia="Arial" w:hAnsi="Arial" w:cs="Arial" w:hint="default"/>
        <w:w w:val="99"/>
        <w:sz w:val="22"/>
        <w:szCs w:val="22"/>
        <w:lang w:val="es-ES" w:eastAsia="es-ES" w:bidi="es-ES"/>
      </w:rPr>
    </w:lvl>
    <w:lvl w:ilvl="1" w:tplc="D3CA76E2">
      <w:numFmt w:val="bullet"/>
      <w:lvlText w:val="•"/>
      <w:lvlJc w:val="left"/>
      <w:pPr>
        <w:ind w:left="1644" w:hanging="348"/>
      </w:pPr>
      <w:rPr>
        <w:rFonts w:hint="default"/>
        <w:lang w:val="es-ES" w:eastAsia="es-ES" w:bidi="es-ES"/>
      </w:rPr>
    </w:lvl>
    <w:lvl w:ilvl="2" w:tplc="2396807C">
      <w:numFmt w:val="bullet"/>
      <w:lvlText w:val="•"/>
      <w:lvlJc w:val="left"/>
      <w:pPr>
        <w:ind w:left="2468" w:hanging="348"/>
      </w:pPr>
      <w:rPr>
        <w:rFonts w:hint="default"/>
        <w:lang w:val="es-ES" w:eastAsia="es-ES" w:bidi="es-ES"/>
      </w:rPr>
    </w:lvl>
    <w:lvl w:ilvl="3" w:tplc="B76C5F60">
      <w:numFmt w:val="bullet"/>
      <w:lvlText w:val="•"/>
      <w:lvlJc w:val="left"/>
      <w:pPr>
        <w:ind w:left="3292" w:hanging="348"/>
      </w:pPr>
      <w:rPr>
        <w:rFonts w:hint="default"/>
        <w:lang w:val="es-ES" w:eastAsia="es-ES" w:bidi="es-ES"/>
      </w:rPr>
    </w:lvl>
    <w:lvl w:ilvl="4" w:tplc="808ABF94">
      <w:numFmt w:val="bullet"/>
      <w:lvlText w:val="•"/>
      <w:lvlJc w:val="left"/>
      <w:pPr>
        <w:ind w:left="4116" w:hanging="348"/>
      </w:pPr>
      <w:rPr>
        <w:rFonts w:hint="default"/>
        <w:lang w:val="es-ES" w:eastAsia="es-ES" w:bidi="es-ES"/>
      </w:rPr>
    </w:lvl>
    <w:lvl w:ilvl="5" w:tplc="33E673C8">
      <w:numFmt w:val="bullet"/>
      <w:lvlText w:val="•"/>
      <w:lvlJc w:val="left"/>
      <w:pPr>
        <w:ind w:left="4940" w:hanging="348"/>
      </w:pPr>
      <w:rPr>
        <w:rFonts w:hint="default"/>
        <w:lang w:val="es-ES" w:eastAsia="es-ES" w:bidi="es-ES"/>
      </w:rPr>
    </w:lvl>
    <w:lvl w:ilvl="6" w:tplc="3536D33E">
      <w:numFmt w:val="bullet"/>
      <w:lvlText w:val="•"/>
      <w:lvlJc w:val="left"/>
      <w:pPr>
        <w:ind w:left="5764" w:hanging="348"/>
      </w:pPr>
      <w:rPr>
        <w:rFonts w:hint="default"/>
        <w:lang w:val="es-ES" w:eastAsia="es-ES" w:bidi="es-ES"/>
      </w:rPr>
    </w:lvl>
    <w:lvl w:ilvl="7" w:tplc="6D9EBC6E">
      <w:numFmt w:val="bullet"/>
      <w:lvlText w:val="•"/>
      <w:lvlJc w:val="left"/>
      <w:pPr>
        <w:ind w:left="6588" w:hanging="348"/>
      </w:pPr>
      <w:rPr>
        <w:rFonts w:hint="default"/>
        <w:lang w:val="es-ES" w:eastAsia="es-ES" w:bidi="es-ES"/>
      </w:rPr>
    </w:lvl>
    <w:lvl w:ilvl="8" w:tplc="5308E6D2">
      <w:numFmt w:val="bullet"/>
      <w:lvlText w:val="•"/>
      <w:lvlJc w:val="left"/>
      <w:pPr>
        <w:ind w:left="7412" w:hanging="348"/>
      </w:pPr>
      <w:rPr>
        <w:rFonts w:hint="default"/>
        <w:lang w:val="es-ES" w:eastAsia="es-ES" w:bidi="es-ES"/>
      </w:rPr>
    </w:lvl>
  </w:abstractNum>
  <w:abstractNum w:abstractNumId="2" w15:restartNumberingAfterBreak="0">
    <w:nsid w:val="068F4A15"/>
    <w:multiLevelType w:val="hybridMultilevel"/>
    <w:tmpl w:val="D08ABA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C50104"/>
    <w:multiLevelType w:val="hybridMultilevel"/>
    <w:tmpl w:val="61603EA0"/>
    <w:lvl w:ilvl="0" w:tplc="D3FE6C68">
      <w:start w:val="1"/>
      <w:numFmt w:val="decimal"/>
      <w:lvlText w:val="%1."/>
      <w:lvlJc w:val="left"/>
      <w:pPr>
        <w:ind w:left="822" w:hanging="348"/>
      </w:pPr>
      <w:rPr>
        <w:rFonts w:ascii="Arial" w:eastAsia="Arial" w:hAnsi="Arial" w:cs="Arial" w:hint="default"/>
        <w:spacing w:val="-14"/>
        <w:w w:val="99"/>
        <w:sz w:val="24"/>
        <w:szCs w:val="24"/>
        <w:lang w:val="es-ES" w:eastAsia="es-ES" w:bidi="es-ES"/>
      </w:rPr>
    </w:lvl>
    <w:lvl w:ilvl="1" w:tplc="3034810C">
      <w:numFmt w:val="bullet"/>
      <w:lvlText w:val="•"/>
      <w:lvlJc w:val="left"/>
      <w:pPr>
        <w:ind w:left="1644" w:hanging="348"/>
      </w:pPr>
      <w:rPr>
        <w:rFonts w:hint="default"/>
        <w:lang w:val="es-ES" w:eastAsia="es-ES" w:bidi="es-ES"/>
      </w:rPr>
    </w:lvl>
    <w:lvl w:ilvl="2" w:tplc="2D50C12E">
      <w:numFmt w:val="bullet"/>
      <w:lvlText w:val="•"/>
      <w:lvlJc w:val="left"/>
      <w:pPr>
        <w:ind w:left="2468" w:hanging="348"/>
      </w:pPr>
      <w:rPr>
        <w:rFonts w:hint="default"/>
        <w:lang w:val="es-ES" w:eastAsia="es-ES" w:bidi="es-ES"/>
      </w:rPr>
    </w:lvl>
    <w:lvl w:ilvl="3" w:tplc="97D8D700">
      <w:numFmt w:val="bullet"/>
      <w:lvlText w:val="•"/>
      <w:lvlJc w:val="left"/>
      <w:pPr>
        <w:ind w:left="3292" w:hanging="348"/>
      </w:pPr>
      <w:rPr>
        <w:rFonts w:hint="default"/>
        <w:lang w:val="es-ES" w:eastAsia="es-ES" w:bidi="es-ES"/>
      </w:rPr>
    </w:lvl>
    <w:lvl w:ilvl="4" w:tplc="C262A1DE">
      <w:numFmt w:val="bullet"/>
      <w:lvlText w:val="•"/>
      <w:lvlJc w:val="left"/>
      <w:pPr>
        <w:ind w:left="4116" w:hanging="348"/>
      </w:pPr>
      <w:rPr>
        <w:rFonts w:hint="default"/>
        <w:lang w:val="es-ES" w:eastAsia="es-ES" w:bidi="es-ES"/>
      </w:rPr>
    </w:lvl>
    <w:lvl w:ilvl="5" w:tplc="49A21A3C">
      <w:numFmt w:val="bullet"/>
      <w:lvlText w:val="•"/>
      <w:lvlJc w:val="left"/>
      <w:pPr>
        <w:ind w:left="4940" w:hanging="348"/>
      </w:pPr>
      <w:rPr>
        <w:rFonts w:hint="default"/>
        <w:lang w:val="es-ES" w:eastAsia="es-ES" w:bidi="es-ES"/>
      </w:rPr>
    </w:lvl>
    <w:lvl w:ilvl="6" w:tplc="CEEA6D68">
      <w:numFmt w:val="bullet"/>
      <w:lvlText w:val="•"/>
      <w:lvlJc w:val="left"/>
      <w:pPr>
        <w:ind w:left="5764" w:hanging="348"/>
      </w:pPr>
      <w:rPr>
        <w:rFonts w:hint="default"/>
        <w:lang w:val="es-ES" w:eastAsia="es-ES" w:bidi="es-ES"/>
      </w:rPr>
    </w:lvl>
    <w:lvl w:ilvl="7" w:tplc="9B0CA6F4">
      <w:numFmt w:val="bullet"/>
      <w:lvlText w:val="•"/>
      <w:lvlJc w:val="left"/>
      <w:pPr>
        <w:ind w:left="6588" w:hanging="348"/>
      </w:pPr>
      <w:rPr>
        <w:rFonts w:hint="default"/>
        <w:lang w:val="es-ES" w:eastAsia="es-ES" w:bidi="es-ES"/>
      </w:rPr>
    </w:lvl>
    <w:lvl w:ilvl="8" w:tplc="86FA92A4">
      <w:numFmt w:val="bullet"/>
      <w:lvlText w:val="•"/>
      <w:lvlJc w:val="left"/>
      <w:pPr>
        <w:ind w:left="7412" w:hanging="348"/>
      </w:pPr>
      <w:rPr>
        <w:rFonts w:hint="default"/>
        <w:lang w:val="es-ES" w:eastAsia="es-ES" w:bidi="es-ES"/>
      </w:rPr>
    </w:lvl>
  </w:abstractNum>
  <w:abstractNum w:abstractNumId="5" w15:restartNumberingAfterBreak="0">
    <w:nsid w:val="11F81C95"/>
    <w:multiLevelType w:val="hybridMultilevel"/>
    <w:tmpl w:val="7402EAF0"/>
    <w:lvl w:ilvl="0" w:tplc="8F4E1AB4">
      <w:start w:val="3"/>
      <w:numFmt w:val="lowerLetter"/>
      <w:lvlText w:val="%1."/>
      <w:lvlJc w:val="left"/>
      <w:pPr>
        <w:ind w:left="1542" w:hanging="336"/>
      </w:pPr>
      <w:rPr>
        <w:rFonts w:ascii="Arial" w:eastAsia="Arial" w:hAnsi="Arial" w:cs="Arial" w:hint="default"/>
        <w:w w:val="100"/>
        <w:sz w:val="24"/>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6" w15:restartNumberingAfterBreak="0">
    <w:nsid w:val="1384750C"/>
    <w:multiLevelType w:val="hybridMultilevel"/>
    <w:tmpl w:val="C7522040"/>
    <w:lvl w:ilvl="0" w:tplc="080A0001">
      <w:start w:val="1"/>
      <w:numFmt w:val="bullet"/>
      <w:lvlText w:val=""/>
      <w:lvlJc w:val="left"/>
      <w:pPr>
        <w:ind w:left="644"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F21F1B"/>
    <w:multiLevelType w:val="hybridMultilevel"/>
    <w:tmpl w:val="055CFF6C"/>
    <w:lvl w:ilvl="0" w:tplc="080A000F">
      <w:start w:val="1"/>
      <w:numFmt w:val="decimal"/>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8" w15:restartNumberingAfterBreak="0">
    <w:nsid w:val="16097A73"/>
    <w:multiLevelType w:val="hybridMultilevel"/>
    <w:tmpl w:val="A6B89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6794EB7"/>
    <w:multiLevelType w:val="hybridMultilevel"/>
    <w:tmpl w:val="516044E0"/>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0" w15:restartNumberingAfterBreak="0">
    <w:nsid w:val="1B5B21A8"/>
    <w:multiLevelType w:val="hybridMultilevel"/>
    <w:tmpl w:val="AFD043B8"/>
    <w:lvl w:ilvl="0" w:tplc="641261C0">
      <w:start w:val="7"/>
      <w:numFmt w:val="decimal"/>
      <w:lvlText w:val="%1."/>
      <w:lvlJc w:val="left"/>
      <w:pPr>
        <w:ind w:left="822" w:hanging="348"/>
      </w:pPr>
      <w:rPr>
        <w:rFonts w:ascii="Arial" w:eastAsia="Arial" w:hAnsi="Arial" w:cs="Arial" w:hint="default"/>
        <w:spacing w:val="-22"/>
        <w:w w:val="99"/>
        <w:sz w:val="24"/>
        <w:szCs w:val="24"/>
        <w:lang w:val="es-ES" w:eastAsia="es-ES" w:bidi="es-ES"/>
      </w:rPr>
    </w:lvl>
    <w:lvl w:ilvl="1" w:tplc="5D3408B2">
      <w:start w:val="1"/>
      <w:numFmt w:val="lowerLetter"/>
      <w:lvlText w:val="%2."/>
      <w:lvlJc w:val="left"/>
      <w:pPr>
        <w:ind w:left="1518" w:hanging="336"/>
      </w:pPr>
      <w:rPr>
        <w:rFonts w:ascii="Arial" w:eastAsia="Arial" w:hAnsi="Arial" w:cs="Arial" w:hint="default"/>
        <w:spacing w:val="-3"/>
        <w:w w:val="99"/>
        <w:sz w:val="24"/>
        <w:szCs w:val="24"/>
        <w:lang w:val="es-ES" w:eastAsia="es-ES" w:bidi="es-ES"/>
      </w:rPr>
    </w:lvl>
    <w:lvl w:ilvl="2" w:tplc="DF8EF81A">
      <w:numFmt w:val="bullet"/>
      <w:lvlText w:val="•"/>
      <w:lvlJc w:val="left"/>
      <w:pPr>
        <w:ind w:left="2357" w:hanging="336"/>
      </w:pPr>
      <w:rPr>
        <w:rFonts w:hint="default"/>
        <w:lang w:val="es-ES" w:eastAsia="es-ES" w:bidi="es-ES"/>
      </w:rPr>
    </w:lvl>
    <w:lvl w:ilvl="3" w:tplc="C7720592">
      <w:numFmt w:val="bullet"/>
      <w:lvlText w:val="•"/>
      <w:lvlJc w:val="left"/>
      <w:pPr>
        <w:ind w:left="3195" w:hanging="336"/>
      </w:pPr>
      <w:rPr>
        <w:rFonts w:hint="default"/>
        <w:lang w:val="es-ES" w:eastAsia="es-ES" w:bidi="es-ES"/>
      </w:rPr>
    </w:lvl>
    <w:lvl w:ilvl="4" w:tplc="25544DF4">
      <w:numFmt w:val="bullet"/>
      <w:lvlText w:val="•"/>
      <w:lvlJc w:val="left"/>
      <w:pPr>
        <w:ind w:left="4033" w:hanging="336"/>
      </w:pPr>
      <w:rPr>
        <w:rFonts w:hint="default"/>
        <w:lang w:val="es-ES" w:eastAsia="es-ES" w:bidi="es-ES"/>
      </w:rPr>
    </w:lvl>
    <w:lvl w:ilvl="5" w:tplc="02DE78C0">
      <w:numFmt w:val="bullet"/>
      <w:lvlText w:val="•"/>
      <w:lvlJc w:val="left"/>
      <w:pPr>
        <w:ind w:left="4871" w:hanging="336"/>
      </w:pPr>
      <w:rPr>
        <w:rFonts w:hint="default"/>
        <w:lang w:val="es-ES" w:eastAsia="es-ES" w:bidi="es-ES"/>
      </w:rPr>
    </w:lvl>
    <w:lvl w:ilvl="6" w:tplc="F9FAB1EE">
      <w:numFmt w:val="bullet"/>
      <w:lvlText w:val="•"/>
      <w:lvlJc w:val="left"/>
      <w:pPr>
        <w:ind w:left="5708" w:hanging="336"/>
      </w:pPr>
      <w:rPr>
        <w:rFonts w:hint="default"/>
        <w:lang w:val="es-ES" w:eastAsia="es-ES" w:bidi="es-ES"/>
      </w:rPr>
    </w:lvl>
    <w:lvl w:ilvl="7" w:tplc="7700B92A">
      <w:numFmt w:val="bullet"/>
      <w:lvlText w:val="•"/>
      <w:lvlJc w:val="left"/>
      <w:pPr>
        <w:ind w:left="6546" w:hanging="336"/>
      </w:pPr>
      <w:rPr>
        <w:rFonts w:hint="default"/>
        <w:lang w:val="es-ES" w:eastAsia="es-ES" w:bidi="es-ES"/>
      </w:rPr>
    </w:lvl>
    <w:lvl w:ilvl="8" w:tplc="20AA9DC6">
      <w:numFmt w:val="bullet"/>
      <w:lvlText w:val="•"/>
      <w:lvlJc w:val="left"/>
      <w:pPr>
        <w:ind w:left="7384" w:hanging="336"/>
      </w:pPr>
      <w:rPr>
        <w:rFonts w:hint="default"/>
        <w:lang w:val="es-ES" w:eastAsia="es-ES" w:bidi="es-ES"/>
      </w:rPr>
    </w:lvl>
  </w:abstractNum>
  <w:abstractNum w:abstractNumId="11" w15:restartNumberingAfterBreak="0">
    <w:nsid w:val="1F4A1C23"/>
    <w:multiLevelType w:val="hybridMultilevel"/>
    <w:tmpl w:val="62C81A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697228"/>
    <w:multiLevelType w:val="hybridMultilevel"/>
    <w:tmpl w:val="64B4EC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BD6C13"/>
    <w:multiLevelType w:val="hybridMultilevel"/>
    <w:tmpl w:val="509492EC"/>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A40607"/>
    <w:multiLevelType w:val="hybridMultilevel"/>
    <w:tmpl w:val="509492EC"/>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D272EC8"/>
    <w:multiLevelType w:val="hybridMultilevel"/>
    <w:tmpl w:val="BC06D34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3DC31EC9"/>
    <w:multiLevelType w:val="hybridMultilevel"/>
    <w:tmpl w:val="87962D42"/>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467A2914">
      <w:start w:val="1"/>
      <w:numFmt w:val="lowerLetter"/>
      <w:lvlText w:val="%2."/>
      <w:lvlJc w:val="left"/>
      <w:pPr>
        <w:ind w:left="1542" w:hanging="336"/>
      </w:pPr>
      <w:rPr>
        <w:rFonts w:ascii="Arial" w:eastAsia="Arial" w:hAnsi="Arial" w:cs="Arial" w:hint="default"/>
        <w:spacing w:val="-6"/>
        <w:w w:val="99"/>
        <w:sz w:val="24"/>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19" w15:restartNumberingAfterBreak="0">
    <w:nsid w:val="48E301B6"/>
    <w:multiLevelType w:val="hybridMultilevel"/>
    <w:tmpl w:val="9F261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FEB3CFC"/>
    <w:multiLevelType w:val="hybridMultilevel"/>
    <w:tmpl w:val="8D22EAF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5A2871B8"/>
    <w:multiLevelType w:val="hybridMultilevel"/>
    <w:tmpl w:val="D638C6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BF10402"/>
    <w:multiLevelType w:val="hybridMultilevel"/>
    <w:tmpl w:val="EE3AB0E4"/>
    <w:lvl w:ilvl="0" w:tplc="B7ACB3E2">
      <w:start w:val="1"/>
      <w:numFmt w:val="lowerLetter"/>
      <w:lvlText w:val="%1."/>
      <w:lvlJc w:val="left"/>
      <w:pPr>
        <w:ind w:left="1518" w:hanging="336"/>
      </w:pPr>
      <w:rPr>
        <w:rFonts w:ascii="Arial" w:eastAsia="Arial" w:hAnsi="Arial" w:cs="Arial" w:hint="default"/>
        <w:spacing w:val="-3"/>
        <w:w w:val="99"/>
        <w:sz w:val="24"/>
        <w:szCs w:val="24"/>
        <w:lang w:val="es-ES" w:eastAsia="es-ES" w:bidi="es-ES"/>
      </w:rPr>
    </w:lvl>
    <w:lvl w:ilvl="1" w:tplc="89D2D4A0">
      <w:numFmt w:val="bullet"/>
      <w:lvlText w:val="•"/>
      <w:lvlJc w:val="left"/>
      <w:pPr>
        <w:ind w:left="2274" w:hanging="336"/>
      </w:pPr>
      <w:rPr>
        <w:rFonts w:hint="default"/>
        <w:lang w:val="es-ES" w:eastAsia="es-ES" w:bidi="es-ES"/>
      </w:rPr>
    </w:lvl>
    <w:lvl w:ilvl="2" w:tplc="ABBA9950">
      <w:numFmt w:val="bullet"/>
      <w:lvlText w:val="•"/>
      <w:lvlJc w:val="left"/>
      <w:pPr>
        <w:ind w:left="3028" w:hanging="336"/>
      </w:pPr>
      <w:rPr>
        <w:rFonts w:hint="default"/>
        <w:lang w:val="es-ES" w:eastAsia="es-ES" w:bidi="es-ES"/>
      </w:rPr>
    </w:lvl>
    <w:lvl w:ilvl="3" w:tplc="0394BE58">
      <w:numFmt w:val="bullet"/>
      <w:lvlText w:val="•"/>
      <w:lvlJc w:val="left"/>
      <w:pPr>
        <w:ind w:left="3782" w:hanging="336"/>
      </w:pPr>
      <w:rPr>
        <w:rFonts w:hint="default"/>
        <w:lang w:val="es-ES" w:eastAsia="es-ES" w:bidi="es-ES"/>
      </w:rPr>
    </w:lvl>
    <w:lvl w:ilvl="4" w:tplc="B12695BE">
      <w:numFmt w:val="bullet"/>
      <w:lvlText w:val="•"/>
      <w:lvlJc w:val="left"/>
      <w:pPr>
        <w:ind w:left="4536" w:hanging="336"/>
      </w:pPr>
      <w:rPr>
        <w:rFonts w:hint="default"/>
        <w:lang w:val="es-ES" w:eastAsia="es-ES" w:bidi="es-ES"/>
      </w:rPr>
    </w:lvl>
    <w:lvl w:ilvl="5" w:tplc="1EAAA024">
      <w:numFmt w:val="bullet"/>
      <w:lvlText w:val="•"/>
      <w:lvlJc w:val="left"/>
      <w:pPr>
        <w:ind w:left="5290" w:hanging="336"/>
      </w:pPr>
      <w:rPr>
        <w:rFonts w:hint="default"/>
        <w:lang w:val="es-ES" w:eastAsia="es-ES" w:bidi="es-ES"/>
      </w:rPr>
    </w:lvl>
    <w:lvl w:ilvl="6" w:tplc="340E4520">
      <w:numFmt w:val="bullet"/>
      <w:lvlText w:val="•"/>
      <w:lvlJc w:val="left"/>
      <w:pPr>
        <w:ind w:left="6044" w:hanging="336"/>
      </w:pPr>
      <w:rPr>
        <w:rFonts w:hint="default"/>
        <w:lang w:val="es-ES" w:eastAsia="es-ES" w:bidi="es-ES"/>
      </w:rPr>
    </w:lvl>
    <w:lvl w:ilvl="7" w:tplc="5E46020C">
      <w:numFmt w:val="bullet"/>
      <w:lvlText w:val="•"/>
      <w:lvlJc w:val="left"/>
      <w:pPr>
        <w:ind w:left="6798" w:hanging="336"/>
      </w:pPr>
      <w:rPr>
        <w:rFonts w:hint="default"/>
        <w:lang w:val="es-ES" w:eastAsia="es-ES" w:bidi="es-ES"/>
      </w:rPr>
    </w:lvl>
    <w:lvl w:ilvl="8" w:tplc="DF1CBD7C">
      <w:numFmt w:val="bullet"/>
      <w:lvlText w:val="•"/>
      <w:lvlJc w:val="left"/>
      <w:pPr>
        <w:ind w:left="7552" w:hanging="336"/>
      </w:pPr>
      <w:rPr>
        <w:rFonts w:hint="default"/>
        <w:lang w:val="es-ES" w:eastAsia="es-ES" w:bidi="es-ES"/>
      </w:rPr>
    </w:lvl>
  </w:abstractNum>
  <w:abstractNum w:abstractNumId="23" w15:restartNumberingAfterBreak="0">
    <w:nsid w:val="5D5313C6"/>
    <w:multiLevelType w:val="hybridMultilevel"/>
    <w:tmpl w:val="688C1DEE"/>
    <w:lvl w:ilvl="0" w:tplc="A90E2928">
      <w:start w:val="4"/>
      <w:numFmt w:val="decimal"/>
      <w:lvlText w:val="%1."/>
      <w:lvlJc w:val="left"/>
      <w:pPr>
        <w:ind w:left="702" w:hanging="348"/>
      </w:pPr>
      <w:rPr>
        <w:rFonts w:ascii="Arial" w:eastAsia="Arial" w:hAnsi="Arial" w:cs="Arial" w:hint="default"/>
        <w:spacing w:val="-20"/>
        <w:w w:val="99"/>
        <w:sz w:val="24"/>
        <w:szCs w:val="24"/>
        <w:lang w:val="es-ES" w:eastAsia="es-ES" w:bidi="es-ES"/>
      </w:rPr>
    </w:lvl>
    <w:lvl w:ilvl="1" w:tplc="286AAE4C">
      <w:numFmt w:val="bullet"/>
      <w:lvlText w:val="•"/>
      <w:lvlJc w:val="left"/>
      <w:pPr>
        <w:ind w:left="1524" w:hanging="348"/>
      </w:pPr>
      <w:rPr>
        <w:rFonts w:hint="default"/>
        <w:lang w:val="es-ES" w:eastAsia="es-ES" w:bidi="es-ES"/>
      </w:rPr>
    </w:lvl>
    <w:lvl w:ilvl="2" w:tplc="10ACEFB2">
      <w:numFmt w:val="bullet"/>
      <w:lvlText w:val="•"/>
      <w:lvlJc w:val="left"/>
      <w:pPr>
        <w:ind w:left="2348" w:hanging="348"/>
      </w:pPr>
      <w:rPr>
        <w:rFonts w:hint="default"/>
        <w:lang w:val="es-ES" w:eastAsia="es-ES" w:bidi="es-ES"/>
      </w:rPr>
    </w:lvl>
    <w:lvl w:ilvl="3" w:tplc="0616BE22">
      <w:numFmt w:val="bullet"/>
      <w:lvlText w:val="•"/>
      <w:lvlJc w:val="left"/>
      <w:pPr>
        <w:ind w:left="3172" w:hanging="348"/>
      </w:pPr>
      <w:rPr>
        <w:rFonts w:hint="default"/>
        <w:lang w:val="es-ES" w:eastAsia="es-ES" w:bidi="es-ES"/>
      </w:rPr>
    </w:lvl>
    <w:lvl w:ilvl="4" w:tplc="9E768AFA">
      <w:numFmt w:val="bullet"/>
      <w:lvlText w:val="•"/>
      <w:lvlJc w:val="left"/>
      <w:pPr>
        <w:ind w:left="3996" w:hanging="348"/>
      </w:pPr>
      <w:rPr>
        <w:rFonts w:hint="default"/>
        <w:lang w:val="es-ES" w:eastAsia="es-ES" w:bidi="es-ES"/>
      </w:rPr>
    </w:lvl>
    <w:lvl w:ilvl="5" w:tplc="1E422FE8">
      <w:numFmt w:val="bullet"/>
      <w:lvlText w:val="•"/>
      <w:lvlJc w:val="left"/>
      <w:pPr>
        <w:ind w:left="4820" w:hanging="348"/>
      </w:pPr>
      <w:rPr>
        <w:rFonts w:hint="default"/>
        <w:lang w:val="es-ES" w:eastAsia="es-ES" w:bidi="es-ES"/>
      </w:rPr>
    </w:lvl>
    <w:lvl w:ilvl="6" w:tplc="5E461CA4">
      <w:numFmt w:val="bullet"/>
      <w:lvlText w:val="•"/>
      <w:lvlJc w:val="left"/>
      <w:pPr>
        <w:ind w:left="5644" w:hanging="348"/>
      </w:pPr>
      <w:rPr>
        <w:rFonts w:hint="default"/>
        <w:lang w:val="es-ES" w:eastAsia="es-ES" w:bidi="es-ES"/>
      </w:rPr>
    </w:lvl>
    <w:lvl w:ilvl="7" w:tplc="3A8A4D9C">
      <w:numFmt w:val="bullet"/>
      <w:lvlText w:val="•"/>
      <w:lvlJc w:val="left"/>
      <w:pPr>
        <w:ind w:left="6468" w:hanging="348"/>
      </w:pPr>
      <w:rPr>
        <w:rFonts w:hint="default"/>
        <w:lang w:val="es-ES" w:eastAsia="es-ES" w:bidi="es-ES"/>
      </w:rPr>
    </w:lvl>
    <w:lvl w:ilvl="8" w:tplc="EDB6E910">
      <w:numFmt w:val="bullet"/>
      <w:lvlText w:val="•"/>
      <w:lvlJc w:val="left"/>
      <w:pPr>
        <w:ind w:left="7292" w:hanging="348"/>
      </w:pPr>
      <w:rPr>
        <w:rFonts w:hint="default"/>
        <w:lang w:val="es-ES" w:eastAsia="es-ES" w:bidi="es-ES"/>
      </w:rPr>
    </w:lvl>
  </w:abstractNum>
  <w:abstractNum w:abstractNumId="24" w15:restartNumberingAfterBreak="0">
    <w:nsid w:val="635449CE"/>
    <w:multiLevelType w:val="hybridMultilevel"/>
    <w:tmpl w:val="3D4A9006"/>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4B8349F"/>
    <w:multiLevelType w:val="hybridMultilevel"/>
    <w:tmpl w:val="8D22EAF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6C9436EE"/>
    <w:multiLevelType w:val="hybridMultilevel"/>
    <w:tmpl w:val="1A382E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8" w15:restartNumberingAfterBreak="0">
    <w:nsid w:val="746D510A"/>
    <w:multiLevelType w:val="hybridMultilevel"/>
    <w:tmpl w:val="7FECF5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B5953E3"/>
    <w:multiLevelType w:val="hybridMultilevel"/>
    <w:tmpl w:val="C70EE1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E1A02EF"/>
    <w:multiLevelType w:val="hybridMultilevel"/>
    <w:tmpl w:val="509492EC"/>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FF069D7"/>
    <w:multiLevelType w:val="hybridMultilevel"/>
    <w:tmpl w:val="305CC9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3"/>
  </w:num>
  <w:num w:numId="3">
    <w:abstractNumId w:val="29"/>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1"/>
  </w:num>
  <w:num w:numId="7">
    <w:abstractNumId w:val="2"/>
  </w:num>
  <w:num w:numId="8">
    <w:abstractNumId w:val="24"/>
  </w:num>
  <w:num w:numId="9">
    <w:abstractNumId w:val="16"/>
  </w:num>
  <w:num w:numId="10">
    <w:abstractNumId w:val="26"/>
  </w:num>
  <w:num w:numId="11">
    <w:abstractNumId w:val="28"/>
  </w:num>
  <w:num w:numId="12">
    <w:abstractNumId w:val="17"/>
  </w:num>
  <w:num w:numId="13">
    <w:abstractNumId w:val="19"/>
  </w:num>
  <w:num w:numId="14">
    <w:abstractNumId w:val="8"/>
  </w:num>
  <w:num w:numId="15">
    <w:abstractNumId w:val="21"/>
  </w:num>
  <w:num w:numId="16">
    <w:abstractNumId w:val="6"/>
  </w:num>
  <w:num w:numId="17">
    <w:abstractNumId w:val="12"/>
  </w:num>
  <w:num w:numId="18">
    <w:abstractNumId w:val="18"/>
  </w:num>
  <w:num w:numId="19">
    <w:abstractNumId w:val="10"/>
  </w:num>
  <w:num w:numId="20">
    <w:abstractNumId w:val="5"/>
  </w:num>
  <w:num w:numId="21">
    <w:abstractNumId w:val="4"/>
  </w:num>
  <w:num w:numId="22">
    <w:abstractNumId w:val="1"/>
  </w:num>
  <w:num w:numId="23">
    <w:abstractNumId w:val="22"/>
  </w:num>
  <w:num w:numId="24">
    <w:abstractNumId w:val="23"/>
  </w:num>
  <w:num w:numId="25">
    <w:abstractNumId w:val="9"/>
  </w:num>
  <w:num w:numId="26">
    <w:abstractNumId w:val="30"/>
  </w:num>
  <w:num w:numId="27">
    <w:abstractNumId w:val="20"/>
  </w:num>
  <w:num w:numId="28">
    <w:abstractNumId w:val="7"/>
  </w:num>
  <w:num w:numId="29">
    <w:abstractNumId w:val="25"/>
  </w:num>
  <w:num w:numId="30">
    <w:abstractNumId w:val="32"/>
  </w:num>
  <w:num w:numId="31">
    <w:abstractNumId w:val="15"/>
  </w:num>
  <w:num w:numId="32">
    <w:abstractNumId w:val="14"/>
  </w:num>
  <w:num w:numId="33">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09E"/>
    <w:rsid w:val="000027EB"/>
    <w:rsid w:val="0000485A"/>
    <w:rsid w:val="00006543"/>
    <w:rsid w:val="00013A19"/>
    <w:rsid w:val="000143FA"/>
    <w:rsid w:val="00014465"/>
    <w:rsid w:val="00017858"/>
    <w:rsid w:val="00017D26"/>
    <w:rsid w:val="00020818"/>
    <w:rsid w:val="000212E5"/>
    <w:rsid w:val="00021C64"/>
    <w:rsid w:val="000241C5"/>
    <w:rsid w:val="00024D74"/>
    <w:rsid w:val="000252B9"/>
    <w:rsid w:val="00025F5D"/>
    <w:rsid w:val="000313A7"/>
    <w:rsid w:val="00032F5B"/>
    <w:rsid w:val="00033BE7"/>
    <w:rsid w:val="00034E9D"/>
    <w:rsid w:val="00035F9E"/>
    <w:rsid w:val="000373BC"/>
    <w:rsid w:val="000378BC"/>
    <w:rsid w:val="00037B34"/>
    <w:rsid w:val="00037F4B"/>
    <w:rsid w:val="000415F1"/>
    <w:rsid w:val="00043C4B"/>
    <w:rsid w:val="0004646B"/>
    <w:rsid w:val="00050E1F"/>
    <w:rsid w:val="000527B4"/>
    <w:rsid w:val="000528E6"/>
    <w:rsid w:val="00057250"/>
    <w:rsid w:val="0006017B"/>
    <w:rsid w:val="000603A7"/>
    <w:rsid w:val="000620E1"/>
    <w:rsid w:val="00064855"/>
    <w:rsid w:val="00071A4A"/>
    <w:rsid w:val="000758B2"/>
    <w:rsid w:val="00075A26"/>
    <w:rsid w:val="000813B0"/>
    <w:rsid w:val="0008148B"/>
    <w:rsid w:val="00092475"/>
    <w:rsid w:val="00095E4F"/>
    <w:rsid w:val="00097211"/>
    <w:rsid w:val="000A0518"/>
    <w:rsid w:val="000A0861"/>
    <w:rsid w:val="000A20A4"/>
    <w:rsid w:val="000A5058"/>
    <w:rsid w:val="000A5A1D"/>
    <w:rsid w:val="000A5C6A"/>
    <w:rsid w:val="000A60ED"/>
    <w:rsid w:val="000A7211"/>
    <w:rsid w:val="000B1D37"/>
    <w:rsid w:val="000B2C93"/>
    <w:rsid w:val="000B36DD"/>
    <w:rsid w:val="000B4C20"/>
    <w:rsid w:val="000B5711"/>
    <w:rsid w:val="000B6020"/>
    <w:rsid w:val="000C0317"/>
    <w:rsid w:val="000C1D6E"/>
    <w:rsid w:val="000C2283"/>
    <w:rsid w:val="000C27CA"/>
    <w:rsid w:val="000C59CB"/>
    <w:rsid w:val="000D0B08"/>
    <w:rsid w:val="000D1DDF"/>
    <w:rsid w:val="000D2A27"/>
    <w:rsid w:val="000D62EF"/>
    <w:rsid w:val="000D6CF8"/>
    <w:rsid w:val="000E0BEA"/>
    <w:rsid w:val="000E6F80"/>
    <w:rsid w:val="000E7CE2"/>
    <w:rsid w:val="000F178F"/>
    <w:rsid w:val="000F24C8"/>
    <w:rsid w:val="000F2580"/>
    <w:rsid w:val="000F2EBF"/>
    <w:rsid w:val="000F3DA0"/>
    <w:rsid w:val="000F4183"/>
    <w:rsid w:val="000F4876"/>
    <w:rsid w:val="000F555D"/>
    <w:rsid w:val="000F6834"/>
    <w:rsid w:val="000F76AB"/>
    <w:rsid w:val="000F7A45"/>
    <w:rsid w:val="000F7FD8"/>
    <w:rsid w:val="00100BAC"/>
    <w:rsid w:val="001017B7"/>
    <w:rsid w:val="001034C6"/>
    <w:rsid w:val="001049B0"/>
    <w:rsid w:val="00104ADB"/>
    <w:rsid w:val="001057BC"/>
    <w:rsid w:val="00107D2F"/>
    <w:rsid w:val="001133D5"/>
    <w:rsid w:val="001139FD"/>
    <w:rsid w:val="00114068"/>
    <w:rsid w:val="001142C7"/>
    <w:rsid w:val="001150E9"/>
    <w:rsid w:val="00115C10"/>
    <w:rsid w:val="001166C8"/>
    <w:rsid w:val="001171BD"/>
    <w:rsid w:val="001221B8"/>
    <w:rsid w:val="00127757"/>
    <w:rsid w:val="001279BF"/>
    <w:rsid w:val="00132A80"/>
    <w:rsid w:val="00132F95"/>
    <w:rsid w:val="00134409"/>
    <w:rsid w:val="0013647C"/>
    <w:rsid w:val="0013791C"/>
    <w:rsid w:val="00137B8F"/>
    <w:rsid w:val="00141895"/>
    <w:rsid w:val="0014307A"/>
    <w:rsid w:val="00143189"/>
    <w:rsid w:val="00144747"/>
    <w:rsid w:val="00144D0B"/>
    <w:rsid w:val="00147566"/>
    <w:rsid w:val="00147666"/>
    <w:rsid w:val="00147887"/>
    <w:rsid w:val="00150E21"/>
    <w:rsid w:val="00151053"/>
    <w:rsid w:val="001519CC"/>
    <w:rsid w:val="00151FBB"/>
    <w:rsid w:val="0015381E"/>
    <w:rsid w:val="00155F96"/>
    <w:rsid w:val="00156408"/>
    <w:rsid w:val="00156A6B"/>
    <w:rsid w:val="00161DF9"/>
    <w:rsid w:val="00162383"/>
    <w:rsid w:val="00162CCE"/>
    <w:rsid w:val="00165891"/>
    <w:rsid w:val="00170545"/>
    <w:rsid w:val="00171ADD"/>
    <w:rsid w:val="0017459B"/>
    <w:rsid w:val="00175CEB"/>
    <w:rsid w:val="00176367"/>
    <w:rsid w:val="00176773"/>
    <w:rsid w:val="00176E8E"/>
    <w:rsid w:val="001807FF"/>
    <w:rsid w:val="00182D6C"/>
    <w:rsid w:val="00182DCE"/>
    <w:rsid w:val="00182F0F"/>
    <w:rsid w:val="00183D24"/>
    <w:rsid w:val="001851A6"/>
    <w:rsid w:val="001875A7"/>
    <w:rsid w:val="001879E1"/>
    <w:rsid w:val="00190A34"/>
    <w:rsid w:val="0019151D"/>
    <w:rsid w:val="0019389B"/>
    <w:rsid w:val="00195BA5"/>
    <w:rsid w:val="00196522"/>
    <w:rsid w:val="001A1B94"/>
    <w:rsid w:val="001A22F5"/>
    <w:rsid w:val="001A4B83"/>
    <w:rsid w:val="001A7FD2"/>
    <w:rsid w:val="001B107D"/>
    <w:rsid w:val="001B2CD9"/>
    <w:rsid w:val="001B38FF"/>
    <w:rsid w:val="001B62A0"/>
    <w:rsid w:val="001C17B0"/>
    <w:rsid w:val="001C282F"/>
    <w:rsid w:val="001C298A"/>
    <w:rsid w:val="001C2F9F"/>
    <w:rsid w:val="001D0086"/>
    <w:rsid w:val="001D0094"/>
    <w:rsid w:val="001D00D6"/>
    <w:rsid w:val="001D45E8"/>
    <w:rsid w:val="001D67AC"/>
    <w:rsid w:val="001D6F69"/>
    <w:rsid w:val="001D7012"/>
    <w:rsid w:val="001D7BD2"/>
    <w:rsid w:val="001E2A4D"/>
    <w:rsid w:val="001E53C2"/>
    <w:rsid w:val="001E6927"/>
    <w:rsid w:val="001E6FC5"/>
    <w:rsid w:val="001F0E9C"/>
    <w:rsid w:val="001F0EB8"/>
    <w:rsid w:val="001F1540"/>
    <w:rsid w:val="001F652C"/>
    <w:rsid w:val="001F78D9"/>
    <w:rsid w:val="00202DB8"/>
    <w:rsid w:val="002060B4"/>
    <w:rsid w:val="00207736"/>
    <w:rsid w:val="00210A50"/>
    <w:rsid w:val="00212460"/>
    <w:rsid w:val="00215D0D"/>
    <w:rsid w:val="00217AEF"/>
    <w:rsid w:val="00221EC9"/>
    <w:rsid w:val="00222731"/>
    <w:rsid w:val="002229C6"/>
    <w:rsid w:val="00223C6D"/>
    <w:rsid w:val="00223ECD"/>
    <w:rsid w:val="002241A6"/>
    <w:rsid w:val="002241E8"/>
    <w:rsid w:val="00224774"/>
    <w:rsid w:val="002247B0"/>
    <w:rsid w:val="00224F7A"/>
    <w:rsid w:val="00225152"/>
    <w:rsid w:val="00230E81"/>
    <w:rsid w:val="002312EA"/>
    <w:rsid w:val="00232673"/>
    <w:rsid w:val="00236863"/>
    <w:rsid w:val="00237C1F"/>
    <w:rsid w:val="00237D0D"/>
    <w:rsid w:val="00241116"/>
    <w:rsid w:val="002433A4"/>
    <w:rsid w:val="002435DC"/>
    <w:rsid w:val="00246501"/>
    <w:rsid w:val="00247B17"/>
    <w:rsid w:val="00250389"/>
    <w:rsid w:val="00251FF7"/>
    <w:rsid w:val="00252669"/>
    <w:rsid w:val="00254209"/>
    <w:rsid w:val="00254288"/>
    <w:rsid w:val="0025469C"/>
    <w:rsid w:val="002579CE"/>
    <w:rsid w:val="00260FEC"/>
    <w:rsid w:val="00261DD6"/>
    <w:rsid w:val="002657E2"/>
    <w:rsid w:val="00266BD6"/>
    <w:rsid w:val="00271E0B"/>
    <w:rsid w:val="002727CC"/>
    <w:rsid w:val="00273679"/>
    <w:rsid w:val="00275268"/>
    <w:rsid w:val="00275CC4"/>
    <w:rsid w:val="00281A35"/>
    <w:rsid w:val="00281AD9"/>
    <w:rsid w:val="00284486"/>
    <w:rsid w:val="00285118"/>
    <w:rsid w:val="00285644"/>
    <w:rsid w:val="0028581E"/>
    <w:rsid w:val="00287034"/>
    <w:rsid w:val="00293491"/>
    <w:rsid w:val="002934DF"/>
    <w:rsid w:val="00294301"/>
    <w:rsid w:val="00295F53"/>
    <w:rsid w:val="00296AE5"/>
    <w:rsid w:val="002A0FB8"/>
    <w:rsid w:val="002A1B97"/>
    <w:rsid w:val="002A57D2"/>
    <w:rsid w:val="002A6193"/>
    <w:rsid w:val="002A66CD"/>
    <w:rsid w:val="002A7BD4"/>
    <w:rsid w:val="002A7F32"/>
    <w:rsid w:val="002B20A1"/>
    <w:rsid w:val="002B226E"/>
    <w:rsid w:val="002B3E72"/>
    <w:rsid w:val="002B46D4"/>
    <w:rsid w:val="002B54CF"/>
    <w:rsid w:val="002C02B9"/>
    <w:rsid w:val="002C06E4"/>
    <w:rsid w:val="002C0DC2"/>
    <w:rsid w:val="002C4046"/>
    <w:rsid w:val="002C458A"/>
    <w:rsid w:val="002D1BE4"/>
    <w:rsid w:val="002D1D6C"/>
    <w:rsid w:val="002D245E"/>
    <w:rsid w:val="002E2418"/>
    <w:rsid w:val="002E3D7F"/>
    <w:rsid w:val="002E4F9B"/>
    <w:rsid w:val="002E5015"/>
    <w:rsid w:val="002E7ACF"/>
    <w:rsid w:val="002F0C1A"/>
    <w:rsid w:val="002F0CE9"/>
    <w:rsid w:val="002F3BD0"/>
    <w:rsid w:val="002F58D8"/>
    <w:rsid w:val="0030032A"/>
    <w:rsid w:val="00300A0B"/>
    <w:rsid w:val="00301F46"/>
    <w:rsid w:val="00303CAD"/>
    <w:rsid w:val="00303E71"/>
    <w:rsid w:val="00304E7C"/>
    <w:rsid w:val="00306418"/>
    <w:rsid w:val="003100F3"/>
    <w:rsid w:val="00310C11"/>
    <w:rsid w:val="00311D8B"/>
    <w:rsid w:val="00312456"/>
    <w:rsid w:val="00315651"/>
    <w:rsid w:val="00316600"/>
    <w:rsid w:val="003172EC"/>
    <w:rsid w:val="0032170B"/>
    <w:rsid w:val="00323325"/>
    <w:rsid w:val="003243B0"/>
    <w:rsid w:val="00325EC0"/>
    <w:rsid w:val="00330729"/>
    <w:rsid w:val="00330DA7"/>
    <w:rsid w:val="003340EC"/>
    <w:rsid w:val="003350FF"/>
    <w:rsid w:val="0034057C"/>
    <w:rsid w:val="00341DA8"/>
    <w:rsid w:val="00345880"/>
    <w:rsid w:val="00350142"/>
    <w:rsid w:val="00350D3D"/>
    <w:rsid w:val="00353B6D"/>
    <w:rsid w:val="00354920"/>
    <w:rsid w:val="00355DC6"/>
    <w:rsid w:val="00357700"/>
    <w:rsid w:val="003604D7"/>
    <w:rsid w:val="00361176"/>
    <w:rsid w:val="0036164E"/>
    <w:rsid w:val="003627C6"/>
    <w:rsid w:val="0036351E"/>
    <w:rsid w:val="00363615"/>
    <w:rsid w:val="00364521"/>
    <w:rsid w:val="00365026"/>
    <w:rsid w:val="00367F82"/>
    <w:rsid w:val="00370CB0"/>
    <w:rsid w:val="00372798"/>
    <w:rsid w:val="00372803"/>
    <w:rsid w:val="00373387"/>
    <w:rsid w:val="003749EC"/>
    <w:rsid w:val="003756AF"/>
    <w:rsid w:val="00375815"/>
    <w:rsid w:val="00377383"/>
    <w:rsid w:val="00380441"/>
    <w:rsid w:val="00381447"/>
    <w:rsid w:val="00382696"/>
    <w:rsid w:val="0038358D"/>
    <w:rsid w:val="0038438A"/>
    <w:rsid w:val="003864D2"/>
    <w:rsid w:val="00390249"/>
    <w:rsid w:val="00390BF8"/>
    <w:rsid w:val="0039109D"/>
    <w:rsid w:val="00392877"/>
    <w:rsid w:val="00392E12"/>
    <w:rsid w:val="00394D7E"/>
    <w:rsid w:val="003956E9"/>
    <w:rsid w:val="003965EC"/>
    <w:rsid w:val="00396BA0"/>
    <w:rsid w:val="003A0E17"/>
    <w:rsid w:val="003A24F5"/>
    <w:rsid w:val="003A357E"/>
    <w:rsid w:val="003A461D"/>
    <w:rsid w:val="003A6E62"/>
    <w:rsid w:val="003A78B5"/>
    <w:rsid w:val="003A7BE8"/>
    <w:rsid w:val="003A7C85"/>
    <w:rsid w:val="003A7FBE"/>
    <w:rsid w:val="003B0D09"/>
    <w:rsid w:val="003B165A"/>
    <w:rsid w:val="003B1A7B"/>
    <w:rsid w:val="003B2140"/>
    <w:rsid w:val="003B5AD4"/>
    <w:rsid w:val="003B5D41"/>
    <w:rsid w:val="003B6BEF"/>
    <w:rsid w:val="003C0AFA"/>
    <w:rsid w:val="003C1B21"/>
    <w:rsid w:val="003C28B8"/>
    <w:rsid w:val="003C5C01"/>
    <w:rsid w:val="003C6934"/>
    <w:rsid w:val="003C7FD0"/>
    <w:rsid w:val="003D0268"/>
    <w:rsid w:val="003D1A43"/>
    <w:rsid w:val="003D1A64"/>
    <w:rsid w:val="003D5FF4"/>
    <w:rsid w:val="003D624F"/>
    <w:rsid w:val="003D75E8"/>
    <w:rsid w:val="003E31E5"/>
    <w:rsid w:val="003E32ED"/>
    <w:rsid w:val="003E3A39"/>
    <w:rsid w:val="003E42D7"/>
    <w:rsid w:val="003E58C9"/>
    <w:rsid w:val="003E68B5"/>
    <w:rsid w:val="003F0DFC"/>
    <w:rsid w:val="003F164F"/>
    <w:rsid w:val="003F5FAC"/>
    <w:rsid w:val="003F650B"/>
    <w:rsid w:val="003F6639"/>
    <w:rsid w:val="004004E9"/>
    <w:rsid w:val="004052C5"/>
    <w:rsid w:val="004059FB"/>
    <w:rsid w:val="00407A93"/>
    <w:rsid w:val="004100AA"/>
    <w:rsid w:val="00410CD2"/>
    <w:rsid w:val="00412203"/>
    <w:rsid w:val="00413D17"/>
    <w:rsid w:val="00414F9B"/>
    <w:rsid w:val="00417DE3"/>
    <w:rsid w:val="00420B07"/>
    <w:rsid w:val="00422869"/>
    <w:rsid w:val="00423D2F"/>
    <w:rsid w:val="00423F48"/>
    <w:rsid w:val="0042519C"/>
    <w:rsid w:val="00426448"/>
    <w:rsid w:val="00426613"/>
    <w:rsid w:val="00427457"/>
    <w:rsid w:val="004275F5"/>
    <w:rsid w:val="00431CE3"/>
    <w:rsid w:val="004321C5"/>
    <w:rsid w:val="0043257A"/>
    <w:rsid w:val="00433645"/>
    <w:rsid w:val="004339FC"/>
    <w:rsid w:val="00434202"/>
    <w:rsid w:val="00436FD3"/>
    <w:rsid w:val="004406CF"/>
    <w:rsid w:val="00441804"/>
    <w:rsid w:val="004435B4"/>
    <w:rsid w:val="004448AE"/>
    <w:rsid w:val="00444B20"/>
    <w:rsid w:val="0044550A"/>
    <w:rsid w:val="0044789E"/>
    <w:rsid w:val="00447F7D"/>
    <w:rsid w:val="00460032"/>
    <w:rsid w:val="0046048A"/>
    <w:rsid w:val="00466346"/>
    <w:rsid w:val="004702B0"/>
    <w:rsid w:val="004751D6"/>
    <w:rsid w:val="00475E6B"/>
    <w:rsid w:val="00477DBA"/>
    <w:rsid w:val="00477E20"/>
    <w:rsid w:val="00480BB8"/>
    <w:rsid w:val="00481D51"/>
    <w:rsid w:val="0048519E"/>
    <w:rsid w:val="00485C4A"/>
    <w:rsid w:val="00485EC7"/>
    <w:rsid w:val="004860BD"/>
    <w:rsid w:val="00487430"/>
    <w:rsid w:val="00496768"/>
    <w:rsid w:val="004A0A7B"/>
    <w:rsid w:val="004A0BB0"/>
    <w:rsid w:val="004A260B"/>
    <w:rsid w:val="004A26CD"/>
    <w:rsid w:val="004A2C97"/>
    <w:rsid w:val="004A3584"/>
    <w:rsid w:val="004A466C"/>
    <w:rsid w:val="004A5121"/>
    <w:rsid w:val="004A577A"/>
    <w:rsid w:val="004A5780"/>
    <w:rsid w:val="004A6ECB"/>
    <w:rsid w:val="004A7990"/>
    <w:rsid w:val="004B1796"/>
    <w:rsid w:val="004B591D"/>
    <w:rsid w:val="004B68DA"/>
    <w:rsid w:val="004B7542"/>
    <w:rsid w:val="004B769A"/>
    <w:rsid w:val="004B7DB2"/>
    <w:rsid w:val="004C14AC"/>
    <w:rsid w:val="004C4ACC"/>
    <w:rsid w:val="004C50EC"/>
    <w:rsid w:val="004C6F68"/>
    <w:rsid w:val="004C7E83"/>
    <w:rsid w:val="004D0A3B"/>
    <w:rsid w:val="004D2B43"/>
    <w:rsid w:val="004D2F08"/>
    <w:rsid w:val="004D583C"/>
    <w:rsid w:val="004D5DB3"/>
    <w:rsid w:val="004D6BED"/>
    <w:rsid w:val="004E345F"/>
    <w:rsid w:val="004E3BBA"/>
    <w:rsid w:val="004E401B"/>
    <w:rsid w:val="004E41C7"/>
    <w:rsid w:val="004E59B8"/>
    <w:rsid w:val="004E7DB7"/>
    <w:rsid w:val="004F2D88"/>
    <w:rsid w:val="004F3D21"/>
    <w:rsid w:val="004F60EF"/>
    <w:rsid w:val="005070C3"/>
    <w:rsid w:val="0051276F"/>
    <w:rsid w:val="005130AC"/>
    <w:rsid w:val="00516378"/>
    <w:rsid w:val="005220BE"/>
    <w:rsid w:val="00526575"/>
    <w:rsid w:val="00527771"/>
    <w:rsid w:val="00532A38"/>
    <w:rsid w:val="00533B79"/>
    <w:rsid w:val="00533FD4"/>
    <w:rsid w:val="00534258"/>
    <w:rsid w:val="00536006"/>
    <w:rsid w:val="00542D5F"/>
    <w:rsid w:val="005435DE"/>
    <w:rsid w:val="00543AD3"/>
    <w:rsid w:val="005441AD"/>
    <w:rsid w:val="00544C28"/>
    <w:rsid w:val="00546769"/>
    <w:rsid w:val="00546BAE"/>
    <w:rsid w:val="00546C4E"/>
    <w:rsid w:val="00552EBD"/>
    <w:rsid w:val="00553827"/>
    <w:rsid w:val="00555F71"/>
    <w:rsid w:val="00561750"/>
    <w:rsid w:val="00563BEB"/>
    <w:rsid w:val="00566849"/>
    <w:rsid w:val="00570981"/>
    <w:rsid w:val="005740F6"/>
    <w:rsid w:val="005743D2"/>
    <w:rsid w:val="00575905"/>
    <w:rsid w:val="005802BD"/>
    <w:rsid w:val="00580BBC"/>
    <w:rsid w:val="00586FA8"/>
    <w:rsid w:val="00587F23"/>
    <w:rsid w:val="00591E3A"/>
    <w:rsid w:val="00593CB4"/>
    <w:rsid w:val="00593E68"/>
    <w:rsid w:val="00594652"/>
    <w:rsid w:val="005A52AC"/>
    <w:rsid w:val="005A62BE"/>
    <w:rsid w:val="005B08E6"/>
    <w:rsid w:val="005B0D7C"/>
    <w:rsid w:val="005B0E86"/>
    <w:rsid w:val="005B1ADD"/>
    <w:rsid w:val="005B290B"/>
    <w:rsid w:val="005B5CB1"/>
    <w:rsid w:val="005B6854"/>
    <w:rsid w:val="005C1943"/>
    <w:rsid w:val="005C37A0"/>
    <w:rsid w:val="005C3851"/>
    <w:rsid w:val="005C4034"/>
    <w:rsid w:val="005C483A"/>
    <w:rsid w:val="005C651C"/>
    <w:rsid w:val="005C656A"/>
    <w:rsid w:val="005D1427"/>
    <w:rsid w:val="005D22D3"/>
    <w:rsid w:val="005D457F"/>
    <w:rsid w:val="005D49C8"/>
    <w:rsid w:val="005D5607"/>
    <w:rsid w:val="005D6A2B"/>
    <w:rsid w:val="005D6AD9"/>
    <w:rsid w:val="005E1EE5"/>
    <w:rsid w:val="005E37E9"/>
    <w:rsid w:val="005E50A8"/>
    <w:rsid w:val="005E750A"/>
    <w:rsid w:val="005F03DB"/>
    <w:rsid w:val="005F11D3"/>
    <w:rsid w:val="005F48F1"/>
    <w:rsid w:val="005F4E43"/>
    <w:rsid w:val="0060077A"/>
    <w:rsid w:val="00601E59"/>
    <w:rsid w:val="00603A46"/>
    <w:rsid w:val="00606194"/>
    <w:rsid w:val="00607F45"/>
    <w:rsid w:val="0061115C"/>
    <w:rsid w:val="00611A49"/>
    <w:rsid w:val="00613017"/>
    <w:rsid w:val="00613A54"/>
    <w:rsid w:val="00616189"/>
    <w:rsid w:val="006172A0"/>
    <w:rsid w:val="0062078C"/>
    <w:rsid w:val="00620E8F"/>
    <w:rsid w:val="00621760"/>
    <w:rsid w:val="006217BB"/>
    <w:rsid w:val="00625BD5"/>
    <w:rsid w:val="00625DFB"/>
    <w:rsid w:val="006277B7"/>
    <w:rsid w:val="006338A2"/>
    <w:rsid w:val="00634D1A"/>
    <w:rsid w:val="00637179"/>
    <w:rsid w:val="00641804"/>
    <w:rsid w:val="006418ED"/>
    <w:rsid w:val="00642B13"/>
    <w:rsid w:val="006431FF"/>
    <w:rsid w:val="00645F7D"/>
    <w:rsid w:val="00646100"/>
    <w:rsid w:val="006476CA"/>
    <w:rsid w:val="006552AE"/>
    <w:rsid w:val="00655773"/>
    <w:rsid w:val="006563CA"/>
    <w:rsid w:val="006576AC"/>
    <w:rsid w:val="006578FC"/>
    <w:rsid w:val="006608AB"/>
    <w:rsid w:val="006620DA"/>
    <w:rsid w:val="00664587"/>
    <w:rsid w:val="00666F25"/>
    <w:rsid w:val="00667C1C"/>
    <w:rsid w:val="0067001F"/>
    <w:rsid w:val="00670A43"/>
    <w:rsid w:val="00673DD4"/>
    <w:rsid w:val="00674AEB"/>
    <w:rsid w:val="0067655A"/>
    <w:rsid w:val="006811F2"/>
    <w:rsid w:val="006828D8"/>
    <w:rsid w:val="0068455C"/>
    <w:rsid w:val="00684887"/>
    <w:rsid w:val="006867FA"/>
    <w:rsid w:val="00693C8E"/>
    <w:rsid w:val="006969BA"/>
    <w:rsid w:val="00697FF1"/>
    <w:rsid w:val="006A026A"/>
    <w:rsid w:val="006A0425"/>
    <w:rsid w:val="006A1D62"/>
    <w:rsid w:val="006A4EAE"/>
    <w:rsid w:val="006A56C3"/>
    <w:rsid w:val="006A59BC"/>
    <w:rsid w:val="006A6B88"/>
    <w:rsid w:val="006A6D7F"/>
    <w:rsid w:val="006B0298"/>
    <w:rsid w:val="006B0E83"/>
    <w:rsid w:val="006B5493"/>
    <w:rsid w:val="006B77E2"/>
    <w:rsid w:val="006C10C0"/>
    <w:rsid w:val="006C1136"/>
    <w:rsid w:val="006C1B1D"/>
    <w:rsid w:val="006C32BB"/>
    <w:rsid w:val="006C3747"/>
    <w:rsid w:val="006C5926"/>
    <w:rsid w:val="006C7760"/>
    <w:rsid w:val="006C7EEA"/>
    <w:rsid w:val="006D233A"/>
    <w:rsid w:val="006D3563"/>
    <w:rsid w:val="006D522C"/>
    <w:rsid w:val="006D56AA"/>
    <w:rsid w:val="006D71EC"/>
    <w:rsid w:val="006D76C1"/>
    <w:rsid w:val="006D7795"/>
    <w:rsid w:val="006D7ACB"/>
    <w:rsid w:val="006E00EF"/>
    <w:rsid w:val="006E06BB"/>
    <w:rsid w:val="006E1A7A"/>
    <w:rsid w:val="006E4723"/>
    <w:rsid w:val="006E477D"/>
    <w:rsid w:val="006E716F"/>
    <w:rsid w:val="006E7DA9"/>
    <w:rsid w:val="006E7DEE"/>
    <w:rsid w:val="006F01E7"/>
    <w:rsid w:val="006F0A11"/>
    <w:rsid w:val="006F1F3A"/>
    <w:rsid w:val="006F67DD"/>
    <w:rsid w:val="006F7EB8"/>
    <w:rsid w:val="0070094A"/>
    <w:rsid w:val="00702DD7"/>
    <w:rsid w:val="007047D3"/>
    <w:rsid w:val="00705663"/>
    <w:rsid w:val="00705C40"/>
    <w:rsid w:val="0071087E"/>
    <w:rsid w:val="007147C2"/>
    <w:rsid w:val="007169A8"/>
    <w:rsid w:val="0072107A"/>
    <w:rsid w:val="00721648"/>
    <w:rsid w:val="007229A1"/>
    <w:rsid w:val="00722F18"/>
    <w:rsid w:val="0072347B"/>
    <w:rsid w:val="007235AA"/>
    <w:rsid w:val="00725E35"/>
    <w:rsid w:val="00730D35"/>
    <w:rsid w:val="00732289"/>
    <w:rsid w:val="007330B9"/>
    <w:rsid w:val="007343FD"/>
    <w:rsid w:val="00735915"/>
    <w:rsid w:val="00735C21"/>
    <w:rsid w:val="0073614A"/>
    <w:rsid w:val="00736FF2"/>
    <w:rsid w:val="00740C8C"/>
    <w:rsid w:val="00741AC4"/>
    <w:rsid w:val="00742CA5"/>
    <w:rsid w:val="007460D7"/>
    <w:rsid w:val="007513F0"/>
    <w:rsid w:val="007515BC"/>
    <w:rsid w:val="00752606"/>
    <w:rsid w:val="0075402E"/>
    <w:rsid w:val="00756D3D"/>
    <w:rsid w:val="007573B2"/>
    <w:rsid w:val="007574BB"/>
    <w:rsid w:val="0075764C"/>
    <w:rsid w:val="00762198"/>
    <w:rsid w:val="00763CE8"/>
    <w:rsid w:val="007705F9"/>
    <w:rsid w:val="00770792"/>
    <w:rsid w:val="007737B5"/>
    <w:rsid w:val="00774FFE"/>
    <w:rsid w:val="00775638"/>
    <w:rsid w:val="00775677"/>
    <w:rsid w:val="0077599A"/>
    <w:rsid w:val="00776811"/>
    <w:rsid w:val="0077724D"/>
    <w:rsid w:val="00777353"/>
    <w:rsid w:val="00780CD6"/>
    <w:rsid w:val="00781A64"/>
    <w:rsid w:val="00782EA4"/>
    <w:rsid w:val="00785461"/>
    <w:rsid w:val="00786FF3"/>
    <w:rsid w:val="007876CF"/>
    <w:rsid w:val="00787B77"/>
    <w:rsid w:val="00790463"/>
    <w:rsid w:val="00791822"/>
    <w:rsid w:val="00793090"/>
    <w:rsid w:val="00796C9B"/>
    <w:rsid w:val="00796F2A"/>
    <w:rsid w:val="007A0176"/>
    <w:rsid w:val="007A0314"/>
    <w:rsid w:val="007A0F2A"/>
    <w:rsid w:val="007A2F67"/>
    <w:rsid w:val="007A3918"/>
    <w:rsid w:val="007A5398"/>
    <w:rsid w:val="007A75DF"/>
    <w:rsid w:val="007B0E89"/>
    <w:rsid w:val="007B2C38"/>
    <w:rsid w:val="007B2E54"/>
    <w:rsid w:val="007B56A8"/>
    <w:rsid w:val="007B7498"/>
    <w:rsid w:val="007B7AEE"/>
    <w:rsid w:val="007C5C9B"/>
    <w:rsid w:val="007C6C24"/>
    <w:rsid w:val="007C7EB6"/>
    <w:rsid w:val="007D2F75"/>
    <w:rsid w:val="007D710E"/>
    <w:rsid w:val="007D7E3A"/>
    <w:rsid w:val="007E1177"/>
    <w:rsid w:val="007E22E7"/>
    <w:rsid w:val="007E2893"/>
    <w:rsid w:val="007E4232"/>
    <w:rsid w:val="007E5C74"/>
    <w:rsid w:val="007E69BB"/>
    <w:rsid w:val="007E6AB8"/>
    <w:rsid w:val="007E7E96"/>
    <w:rsid w:val="007F2109"/>
    <w:rsid w:val="007F21C5"/>
    <w:rsid w:val="007F26EE"/>
    <w:rsid w:val="007F3EF1"/>
    <w:rsid w:val="0080056E"/>
    <w:rsid w:val="00801457"/>
    <w:rsid w:val="00801BCE"/>
    <w:rsid w:val="00801E7D"/>
    <w:rsid w:val="00802515"/>
    <w:rsid w:val="00807232"/>
    <w:rsid w:val="008116AD"/>
    <w:rsid w:val="0081283F"/>
    <w:rsid w:val="00812C0C"/>
    <w:rsid w:val="0081480A"/>
    <w:rsid w:val="008202EB"/>
    <w:rsid w:val="00820F86"/>
    <w:rsid w:val="008242C5"/>
    <w:rsid w:val="00827F88"/>
    <w:rsid w:val="008315CE"/>
    <w:rsid w:val="008336A5"/>
    <w:rsid w:val="00835474"/>
    <w:rsid w:val="008373C0"/>
    <w:rsid w:val="0084105A"/>
    <w:rsid w:val="0084145F"/>
    <w:rsid w:val="00841DA2"/>
    <w:rsid w:val="00844CB5"/>
    <w:rsid w:val="008458F6"/>
    <w:rsid w:val="00845AED"/>
    <w:rsid w:val="0084708E"/>
    <w:rsid w:val="00851AE4"/>
    <w:rsid w:val="00855019"/>
    <w:rsid w:val="008554B6"/>
    <w:rsid w:val="0085598D"/>
    <w:rsid w:val="00862771"/>
    <w:rsid w:val="00863A1C"/>
    <w:rsid w:val="0086682F"/>
    <w:rsid w:val="00867687"/>
    <w:rsid w:val="008704DF"/>
    <w:rsid w:val="00874748"/>
    <w:rsid w:val="00874894"/>
    <w:rsid w:val="00876F54"/>
    <w:rsid w:val="00877292"/>
    <w:rsid w:val="0087754A"/>
    <w:rsid w:val="0087766C"/>
    <w:rsid w:val="00880552"/>
    <w:rsid w:val="008839DA"/>
    <w:rsid w:val="00884EE8"/>
    <w:rsid w:val="00885168"/>
    <w:rsid w:val="0089173B"/>
    <w:rsid w:val="00891E76"/>
    <w:rsid w:val="0089220F"/>
    <w:rsid w:val="008935AA"/>
    <w:rsid w:val="008963F0"/>
    <w:rsid w:val="00897444"/>
    <w:rsid w:val="008A03A5"/>
    <w:rsid w:val="008A0DF3"/>
    <w:rsid w:val="008A1B76"/>
    <w:rsid w:val="008A282C"/>
    <w:rsid w:val="008A4138"/>
    <w:rsid w:val="008A4B66"/>
    <w:rsid w:val="008A5D96"/>
    <w:rsid w:val="008B5AB3"/>
    <w:rsid w:val="008B6765"/>
    <w:rsid w:val="008B6848"/>
    <w:rsid w:val="008C2FA1"/>
    <w:rsid w:val="008C58DF"/>
    <w:rsid w:val="008D0090"/>
    <w:rsid w:val="008D1369"/>
    <w:rsid w:val="008D2C4C"/>
    <w:rsid w:val="008D4389"/>
    <w:rsid w:val="008D7E0D"/>
    <w:rsid w:val="008D7EDB"/>
    <w:rsid w:val="008E1829"/>
    <w:rsid w:val="008E1A61"/>
    <w:rsid w:val="008E2327"/>
    <w:rsid w:val="008E2D66"/>
    <w:rsid w:val="008E5077"/>
    <w:rsid w:val="008E54AD"/>
    <w:rsid w:val="008E64F0"/>
    <w:rsid w:val="008E69F1"/>
    <w:rsid w:val="008E6FF3"/>
    <w:rsid w:val="008E73A6"/>
    <w:rsid w:val="008E7B05"/>
    <w:rsid w:val="008F18ED"/>
    <w:rsid w:val="008F46C2"/>
    <w:rsid w:val="008F7068"/>
    <w:rsid w:val="0090360E"/>
    <w:rsid w:val="00903AC4"/>
    <w:rsid w:val="00903D37"/>
    <w:rsid w:val="009079D1"/>
    <w:rsid w:val="0091055D"/>
    <w:rsid w:val="00914C61"/>
    <w:rsid w:val="00917D6F"/>
    <w:rsid w:val="0092073B"/>
    <w:rsid w:val="00921B1A"/>
    <w:rsid w:val="00921B7F"/>
    <w:rsid w:val="00921DDA"/>
    <w:rsid w:val="00922DE1"/>
    <w:rsid w:val="0092600D"/>
    <w:rsid w:val="00930345"/>
    <w:rsid w:val="0093039D"/>
    <w:rsid w:val="00931E4F"/>
    <w:rsid w:val="0093364D"/>
    <w:rsid w:val="0093429F"/>
    <w:rsid w:val="00936574"/>
    <w:rsid w:val="00937EE1"/>
    <w:rsid w:val="00943BCE"/>
    <w:rsid w:val="009508A0"/>
    <w:rsid w:val="00953FF0"/>
    <w:rsid w:val="00956711"/>
    <w:rsid w:val="00960346"/>
    <w:rsid w:val="009617D3"/>
    <w:rsid w:val="0096463B"/>
    <w:rsid w:val="00965315"/>
    <w:rsid w:val="00967869"/>
    <w:rsid w:val="0096796E"/>
    <w:rsid w:val="00971F54"/>
    <w:rsid w:val="009725C5"/>
    <w:rsid w:val="00972AEA"/>
    <w:rsid w:val="00972B4E"/>
    <w:rsid w:val="00973F40"/>
    <w:rsid w:val="0097736F"/>
    <w:rsid w:val="0098056C"/>
    <w:rsid w:val="00980900"/>
    <w:rsid w:val="00983EDC"/>
    <w:rsid w:val="00983EED"/>
    <w:rsid w:val="009849EF"/>
    <w:rsid w:val="00986DB7"/>
    <w:rsid w:val="00991FA0"/>
    <w:rsid w:val="00992906"/>
    <w:rsid w:val="009934CF"/>
    <w:rsid w:val="00994396"/>
    <w:rsid w:val="00994FB1"/>
    <w:rsid w:val="009A0D75"/>
    <w:rsid w:val="009A2459"/>
    <w:rsid w:val="009A3057"/>
    <w:rsid w:val="009A306D"/>
    <w:rsid w:val="009A347A"/>
    <w:rsid w:val="009A620E"/>
    <w:rsid w:val="009B6452"/>
    <w:rsid w:val="009B6A6F"/>
    <w:rsid w:val="009C1AFE"/>
    <w:rsid w:val="009C295D"/>
    <w:rsid w:val="009C3E33"/>
    <w:rsid w:val="009C5F24"/>
    <w:rsid w:val="009D00AD"/>
    <w:rsid w:val="009D048B"/>
    <w:rsid w:val="009D1B5D"/>
    <w:rsid w:val="009D43FE"/>
    <w:rsid w:val="009D5C33"/>
    <w:rsid w:val="009D69C6"/>
    <w:rsid w:val="009D6F70"/>
    <w:rsid w:val="009E10E1"/>
    <w:rsid w:val="009E110C"/>
    <w:rsid w:val="009E5419"/>
    <w:rsid w:val="009E5A6E"/>
    <w:rsid w:val="009E70E7"/>
    <w:rsid w:val="009F25A8"/>
    <w:rsid w:val="009F46DC"/>
    <w:rsid w:val="009F58BE"/>
    <w:rsid w:val="009F65AF"/>
    <w:rsid w:val="009F6AC4"/>
    <w:rsid w:val="00A01C00"/>
    <w:rsid w:val="00A02488"/>
    <w:rsid w:val="00A03A1B"/>
    <w:rsid w:val="00A06CC5"/>
    <w:rsid w:val="00A11CAD"/>
    <w:rsid w:val="00A15A51"/>
    <w:rsid w:val="00A1620D"/>
    <w:rsid w:val="00A16AC0"/>
    <w:rsid w:val="00A16DC1"/>
    <w:rsid w:val="00A23D31"/>
    <w:rsid w:val="00A24C9B"/>
    <w:rsid w:val="00A25083"/>
    <w:rsid w:val="00A26ECD"/>
    <w:rsid w:val="00A27D2B"/>
    <w:rsid w:val="00A301A7"/>
    <w:rsid w:val="00A30C34"/>
    <w:rsid w:val="00A30FD3"/>
    <w:rsid w:val="00A33113"/>
    <w:rsid w:val="00A34223"/>
    <w:rsid w:val="00A34F11"/>
    <w:rsid w:val="00A35E2F"/>
    <w:rsid w:val="00A36013"/>
    <w:rsid w:val="00A37891"/>
    <w:rsid w:val="00A40A51"/>
    <w:rsid w:val="00A415BA"/>
    <w:rsid w:val="00A4594F"/>
    <w:rsid w:val="00A47916"/>
    <w:rsid w:val="00A51058"/>
    <w:rsid w:val="00A536DA"/>
    <w:rsid w:val="00A5406C"/>
    <w:rsid w:val="00A545D4"/>
    <w:rsid w:val="00A54801"/>
    <w:rsid w:val="00A5596D"/>
    <w:rsid w:val="00A56F39"/>
    <w:rsid w:val="00A571CD"/>
    <w:rsid w:val="00A57C3D"/>
    <w:rsid w:val="00A60A2E"/>
    <w:rsid w:val="00A60F2A"/>
    <w:rsid w:val="00A6697B"/>
    <w:rsid w:val="00A67022"/>
    <w:rsid w:val="00A719AA"/>
    <w:rsid w:val="00A73DE3"/>
    <w:rsid w:val="00A74C2D"/>
    <w:rsid w:val="00A76B34"/>
    <w:rsid w:val="00A83487"/>
    <w:rsid w:val="00A84A8E"/>
    <w:rsid w:val="00A854FF"/>
    <w:rsid w:val="00A86E30"/>
    <w:rsid w:val="00A87035"/>
    <w:rsid w:val="00A8745D"/>
    <w:rsid w:val="00A908DA"/>
    <w:rsid w:val="00A90F9B"/>
    <w:rsid w:val="00A92694"/>
    <w:rsid w:val="00A93072"/>
    <w:rsid w:val="00A9629C"/>
    <w:rsid w:val="00A96E80"/>
    <w:rsid w:val="00A97535"/>
    <w:rsid w:val="00AA2289"/>
    <w:rsid w:val="00AA2AFF"/>
    <w:rsid w:val="00AA35D5"/>
    <w:rsid w:val="00AA417B"/>
    <w:rsid w:val="00AA533F"/>
    <w:rsid w:val="00AA5A86"/>
    <w:rsid w:val="00AA7B74"/>
    <w:rsid w:val="00AA7F48"/>
    <w:rsid w:val="00AB010D"/>
    <w:rsid w:val="00AB0749"/>
    <w:rsid w:val="00AB215C"/>
    <w:rsid w:val="00AB75E2"/>
    <w:rsid w:val="00AB76D8"/>
    <w:rsid w:val="00AB7A1A"/>
    <w:rsid w:val="00AB7E6A"/>
    <w:rsid w:val="00AC1B50"/>
    <w:rsid w:val="00AC1B61"/>
    <w:rsid w:val="00AC2C6E"/>
    <w:rsid w:val="00AC5EE6"/>
    <w:rsid w:val="00AC6438"/>
    <w:rsid w:val="00AD0D24"/>
    <w:rsid w:val="00AD1923"/>
    <w:rsid w:val="00AD2611"/>
    <w:rsid w:val="00AD3AC5"/>
    <w:rsid w:val="00AD3D57"/>
    <w:rsid w:val="00AD43A4"/>
    <w:rsid w:val="00AD497C"/>
    <w:rsid w:val="00AD50F9"/>
    <w:rsid w:val="00AE0B4B"/>
    <w:rsid w:val="00AE3745"/>
    <w:rsid w:val="00AE47BF"/>
    <w:rsid w:val="00AE489D"/>
    <w:rsid w:val="00AE4A5D"/>
    <w:rsid w:val="00AE552E"/>
    <w:rsid w:val="00AF08DA"/>
    <w:rsid w:val="00AF0A77"/>
    <w:rsid w:val="00AF4C29"/>
    <w:rsid w:val="00AF6432"/>
    <w:rsid w:val="00AF6DED"/>
    <w:rsid w:val="00AF79BD"/>
    <w:rsid w:val="00B01191"/>
    <w:rsid w:val="00B07F12"/>
    <w:rsid w:val="00B07FE3"/>
    <w:rsid w:val="00B10BAE"/>
    <w:rsid w:val="00B12157"/>
    <w:rsid w:val="00B14154"/>
    <w:rsid w:val="00B1415B"/>
    <w:rsid w:val="00B15278"/>
    <w:rsid w:val="00B16F9C"/>
    <w:rsid w:val="00B222A2"/>
    <w:rsid w:val="00B234EC"/>
    <w:rsid w:val="00B274AE"/>
    <w:rsid w:val="00B274BF"/>
    <w:rsid w:val="00B31222"/>
    <w:rsid w:val="00B318C9"/>
    <w:rsid w:val="00B31FDB"/>
    <w:rsid w:val="00B330C9"/>
    <w:rsid w:val="00B37DE4"/>
    <w:rsid w:val="00B41DF3"/>
    <w:rsid w:val="00B42C7F"/>
    <w:rsid w:val="00B42E81"/>
    <w:rsid w:val="00B4329D"/>
    <w:rsid w:val="00B45BEE"/>
    <w:rsid w:val="00B479BC"/>
    <w:rsid w:val="00B520F9"/>
    <w:rsid w:val="00B52812"/>
    <w:rsid w:val="00B5491F"/>
    <w:rsid w:val="00B5495A"/>
    <w:rsid w:val="00B568D8"/>
    <w:rsid w:val="00B577A3"/>
    <w:rsid w:val="00B6144B"/>
    <w:rsid w:val="00B6170F"/>
    <w:rsid w:val="00B64641"/>
    <w:rsid w:val="00B7262F"/>
    <w:rsid w:val="00B727C5"/>
    <w:rsid w:val="00B73FD4"/>
    <w:rsid w:val="00B74FC5"/>
    <w:rsid w:val="00B75A6C"/>
    <w:rsid w:val="00B803A5"/>
    <w:rsid w:val="00B82F2D"/>
    <w:rsid w:val="00B83E2A"/>
    <w:rsid w:val="00B83E38"/>
    <w:rsid w:val="00B85DF3"/>
    <w:rsid w:val="00B86C19"/>
    <w:rsid w:val="00B9027B"/>
    <w:rsid w:val="00B92EDF"/>
    <w:rsid w:val="00B93510"/>
    <w:rsid w:val="00B93640"/>
    <w:rsid w:val="00B93E33"/>
    <w:rsid w:val="00B93FFB"/>
    <w:rsid w:val="00B954F3"/>
    <w:rsid w:val="00B95BCD"/>
    <w:rsid w:val="00B95CDC"/>
    <w:rsid w:val="00B95CE5"/>
    <w:rsid w:val="00B96107"/>
    <w:rsid w:val="00BA0D0B"/>
    <w:rsid w:val="00BA4CE5"/>
    <w:rsid w:val="00BA5BC4"/>
    <w:rsid w:val="00BB375D"/>
    <w:rsid w:val="00BB49A0"/>
    <w:rsid w:val="00BB515F"/>
    <w:rsid w:val="00BB532B"/>
    <w:rsid w:val="00BB545D"/>
    <w:rsid w:val="00BC0924"/>
    <w:rsid w:val="00BC1FA5"/>
    <w:rsid w:val="00BC2C0C"/>
    <w:rsid w:val="00BC732A"/>
    <w:rsid w:val="00BC758B"/>
    <w:rsid w:val="00BD2EAC"/>
    <w:rsid w:val="00BD34CC"/>
    <w:rsid w:val="00BD455F"/>
    <w:rsid w:val="00BD4BB3"/>
    <w:rsid w:val="00BD782A"/>
    <w:rsid w:val="00BE17C6"/>
    <w:rsid w:val="00BE2BD3"/>
    <w:rsid w:val="00BE4843"/>
    <w:rsid w:val="00BE4865"/>
    <w:rsid w:val="00BE5595"/>
    <w:rsid w:val="00BE69BF"/>
    <w:rsid w:val="00BE725A"/>
    <w:rsid w:val="00BE73C1"/>
    <w:rsid w:val="00BE7430"/>
    <w:rsid w:val="00BE7B48"/>
    <w:rsid w:val="00BF03EB"/>
    <w:rsid w:val="00BF3381"/>
    <w:rsid w:val="00BF45F2"/>
    <w:rsid w:val="00BF667D"/>
    <w:rsid w:val="00C076CE"/>
    <w:rsid w:val="00C10FCF"/>
    <w:rsid w:val="00C12810"/>
    <w:rsid w:val="00C16B4B"/>
    <w:rsid w:val="00C17427"/>
    <w:rsid w:val="00C20C00"/>
    <w:rsid w:val="00C210FD"/>
    <w:rsid w:val="00C22901"/>
    <w:rsid w:val="00C25238"/>
    <w:rsid w:val="00C27A3D"/>
    <w:rsid w:val="00C305F2"/>
    <w:rsid w:val="00C3345C"/>
    <w:rsid w:val="00C407E5"/>
    <w:rsid w:val="00C42DAC"/>
    <w:rsid w:val="00C4342B"/>
    <w:rsid w:val="00C436E3"/>
    <w:rsid w:val="00C459A9"/>
    <w:rsid w:val="00C4704E"/>
    <w:rsid w:val="00C477E7"/>
    <w:rsid w:val="00C502A5"/>
    <w:rsid w:val="00C521F7"/>
    <w:rsid w:val="00C53008"/>
    <w:rsid w:val="00C55151"/>
    <w:rsid w:val="00C5575D"/>
    <w:rsid w:val="00C558FF"/>
    <w:rsid w:val="00C560FA"/>
    <w:rsid w:val="00C56772"/>
    <w:rsid w:val="00C57FF9"/>
    <w:rsid w:val="00C64434"/>
    <w:rsid w:val="00C64A51"/>
    <w:rsid w:val="00C64B27"/>
    <w:rsid w:val="00C65C4D"/>
    <w:rsid w:val="00C7063C"/>
    <w:rsid w:val="00C73C57"/>
    <w:rsid w:val="00C746D9"/>
    <w:rsid w:val="00C74D43"/>
    <w:rsid w:val="00C75CA7"/>
    <w:rsid w:val="00C7683D"/>
    <w:rsid w:val="00C83CDA"/>
    <w:rsid w:val="00C86432"/>
    <w:rsid w:val="00C86FC6"/>
    <w:rsid w:val="00C901BB"/>
    <w:rsid w:val="00C90CD3"/>
    <w:rsid w:val="00C92552"/>
    <w:rsid w:val="00C92C27"/>
    <w:rsid w:val="00C93F1B"/>
    <w:rsid w:val="00C95093"/>
    <w:rsid w:val="00C96DFE"/>
    <w:rsid w:val="00C976D1"/>
    <w:rsid w:val="00CA308F"/>
    <w:rsid w:val="00CA6F0D"/>
    <w:rsid w:val="00CA71D4"/>
    <w:rsid w:val="00CB5D29"/>
    <w:rsid w:val="00CB675A"/>
    <w:rsid w:val="00CB6EC8"/>
    <w:rsid w:val="00CB782B"/>
    <w:rsid w:val="00CC082B"/>
    <w:rsid w:val="00CC0E77"/>
    <w:rsid w:val="00CC2092"/>
    <w:rsid w:val="00CC285C"/>
    <w:rsid w:val="00CC34C5"/>
    <w:rsid w:val="00CC5595"/>
    <w:rsid w:val="00CC5E76"/>
    <w:rsid w:val="00CD049D"/>
    <w:rsid w:val="00CD1770"/>
    <w:rsid w:val="00CD3A5D"/>
    <w:rsid w:val="00CD5FD4"/>
    <w:rsid w:val="00CE0DCE"/>
    <w:rsid w:val="00CE1BC9"/>
    <w:rsid w:val="00CE33C1"/>
    <w:rsid w:val="00CE4DD6"/>
    <w:rsid w:val="00CE76FF"/>
    <w:rsid w:val="00CF1CF7"/>
    <w:rsid w:val="00CF4012"/>
    <w:rsid w:val="00CF43D5"/>
    <w:rsid w:val="00CF68BE"/>
    <w:rsid w:val="00D01F75"/>
    <w:rsid w:val="00D02BC6"/>
    <w:rsid w:val="00D0310D"/>
    <w:rsid w:val="00D05803"/>
    <w:rsid w:val="00D05C7C"/>
    <w:rsid w:val="00D06906"/>
    <w:rsid w:val="00D07742"/>
    <w:rsid w:val="00D1276A"/>
    <w:rsid w:val="00D132F9"/>
    <w:rsid w:val="00D14DB7"/>
    <w:rsid w:val="00D15ED5"/>
    <w:rsid w:val="00D16656"/>
    <w:rsid w:val="00D200AB"/>
    <w:rsid w:val="00D20613"/>
    <w:rsid w:val="00D20B81"/>
    <w:rsid w:val="00D244BD"/>
    <w:rsid w:val="00D31CD5"/>
    <w:rsid w:val="00D34402"/>
    <w:rsid w:val="00D348F7"/>
    <w:rsid w:val="00D3564E"/>
    <w:rsid w:val="00D36EF4"/>
    <w:rsid w:val="00D371D0"/>
    <w:rsid w:val="00D4062A"/>
    <w:rsid w:val="00D407D3"/>
    <w:rsid w:val="00D40BC3"/>
    <w:rsid w:val="00D434EC"/>
    <w:rsid w:val="00D43E69"/>
    <w:rsid w:val="00D44E9D"/>
    <w:rsid w:val="00D466D0"/>
    <w:rsid w:val="00D472A7"/>
    <w:rsid w:val="00D51515"/>
    <w:rsid w:val="00D5466D"/>
    <w:rsid w:val="00D54BD5"/>
    <w:rsid w:val="00D575F0"/>
    <w:rsid w:val="00D60578"/>
    <w:rsid w:val="00D61A0E"/>
    <w:rsid w:val="00D71CF9"/>
    <w:rsid w:val="00D72264"/>
    <w:rsid w:val="00D7675E"/>
    <w:rsid w:val="00D80080"/>
    <w:rsid w:val="00D809E2"/>
    <w:rsid w:val="00D80F9D"/>
    <w:rsid w:val="00D80FFB"/>
    <w:rsid w:val="00D81BAE"/>
    <w:rsid w:val="00D8250A"/>
    <w:rsid w:val="00D848E9"/>
    <w:rsid w:val="00D84B17"/>
    <w:rsid w:val="00D8507D"/>
    <w:rsid w:val="00D86735"/>
    <w:rsid w:val="00D8718E"/>
    <w:rsid w:val="00D871FB"/>
    <w:rsid w:val="00D87AA2"/>
    <w:rsid w:val="00D90C9D"/>
    <w:rsid w:val="00D90E57"/>
    <w:rsid w:val="00D91910"/>
    <w:rsid w:val="00D91AA8"/>
    <w:rsid w:val="00D944A6"/>
    <w:rsid w:val="00D95B5F"/>
    <w:rsid w:val="00D96FC3"/>
    <w:rsid w:val="00DA0839"/>
    <w:rsid w:val="00DA12C3"/>
    <w:rsid w:val="00DA22B5"/>
    <w:rsid w:val="00DA495D"/>
    <w:rsid w:val="00DA4F15"/>
    <w:rsid w:val="00DA5DCA"/>
    <w:rsid w:val="00DA7BA0"/>
    <w:rsid w:val="00DB42F5"/>
    <w:rsid w:val="00DB469A"/>
    <w:rsid w:val="00DB52C3"/>
    <w:rsid w:val="00DB5454"/>
    <w:rsid w:val="00DB5DA3"/>
    <w:rsid w:val="00DB635D"/>
    <w:rsid w:val="00DB7E5F"/>
    <w:rsid w:val="00DC10B0"/>
    <w:rsid w:val="00DC1246"/>
    <w:rsid w:val="00DC1594"/>
    <w:rsid w:val="00DC47EA"/>
    <w:rsid w:val="00DC4BCD"/>
    <w:rsid w:val="00DD1107"/>
    <w:rsid w:val="00DD178F"/>
    <w:rsid w:val="00DD1FE4"/>
    <w:rsid w:val="00DE2966"/>
    <w:rsid w:val="00DE40E0"/>
    <w:rsid w:val="00DE4107"/>
    <w:rsid w:val="00DF04ED"/>
    <w:rsid w:val="00DF0B5E"/>
    <w:rsid w:val="00DF0ED5"/>
    <w:rsid w:val="00DF4BC9"/>
    <w:rsid w:val="00DF72D9"/>
    <w:rsid w:val="00DF7DF3"/>
    <w:rsid w:val="00DF7EC8"/>
    <w:rsid w:val="00E028ED"/>
    <w:rsid w:val="00E0499F"/>
    <w:rsid w:val="00E104F6"/>
    <w:rsid w:val="00E10748"/>
    <w:rsid w:val="00E12F57"/>
    <w:rsid w:val="00E14282"/>
    <w:rsid w:val="00E156F2"/>
    <w:rsid w:val="00E17FA7"/>
    <w:rsid w:val="00E2250E"/>
    <w:rsid w:val="00E24BF5"/>
    <w:rsid w:val="00E27DDF"/>
    <w:rsid w:val="00E27E01"/>
    <w:rsid w:val="00E30A90"/>
    <w:rsid w:val="00E32DBA"/>
    <w:rsid w:val="00E37186"/>
    <w:rsid w:val="00E43469"/>
    <w:rsid w:val="00E4369C"/>
    <w:rsid w:val="00E43A0F"/>
    <w:rsid w:val="00E445DA"/>
    <w:rsid w:val="00E45379"/>
    <w:rsid w:val="00E465CB"/>
    <w:rsid w:val="00E47C0D"/>
    <w:rsid w:val="00E47D4C"/>
    <w:rsid w:val="00E50B22"/>
    <w:rsid w:val="00E51E18"/>
    <w:rsid w:val="00E533BD"/>
    <w:rsid w:val="00E53706"/>
    <w:rsid w:val="00E568EB"/>
    <w:rsid w:val="00E57CE2"/>
    <w:rsid w:val="00E617BD"/>
    <w:rsid w:val="00E61E05"/>
    <w:rsid w:val="00E64BD9"/>
    <w:rsid w:val="00E6519C"/>
    <w:rsid w:val="00E661F3"/>
    <w:rsid w:val="00E67E50"/>
    <w:rsid w:val="00E705B4"/>
    <w:rsid w:val="00E72967"/>
    <w:rsid w:val="00E7356B"/>
    <w:rsid w:val="00E77F48"/>
    <w:rsid w:val="00E8155D"/>
    <w:rsid w:val="00E84AD7"/>
    <w:rsid w:val="00E85CC0"/>
    <w:rsid w:val="00E96E1A"/>
    <w:rsid w:val="00E96E27"/>
    <w:rsid w:val="00EA0E04"/>
    <w:rsid w:val="00EA220D"/>
    <w:rsid w:val="00EA3156"/>
    <w:rsid w:val="00EA40A2"/>
    <w:rsid w:val="00EA4CD5"/>
    <w:rsid w:val="00EA5D2C"/>
    <w:rsid w:val="00EA5D8E"/>
    <w:rsid w:val="00EB07CF"/>
    <w:rsid w:val="00EB3B88"/>
    <w:rsid w:val="00EC0C14"/>
    <w:rsid w:val="00EC2B42"/>
    <w:rsid w:val="00EC3B8F"/>
    <w:rsid w:val="00EC4EEE"/>
    <w:rsid w:val="00EC55B7"/>
    <w:rsid w:val="00EC5CA0"/>
    <w:rsid w:val="00EC7372"/>
    <w:rsid w:val="00ED19D1"/>
    <w:rsid w:val="00ED2AC0"/>
    <w:rsid w:val="00ED30E8"/>
    <w:rsid w:val="00ED3B69"/>
    <w:rsid w:val="00ED3ECA"/>
    <w:rsid w:val="00ED3F39"/>
    <w:rsid w:val="00ED63AE"/>
    <w:rsid w:val="00ED6CD1"/>
    <w:rsid w:val="00ED7A42"/>
    <w:rsid w:val="00EE17C5"/>
    <w:rsid w:val="00EE5F2E"/>
    <w:rsid w:val="00EF2C2D"/>
    <w:rsid w:val="00EF4A64"/>
    <w:rsid w:val="00EF4D52"/>
    <w:rsid w:val="00F02171"/>
    <w:rsid w:val="00F033EF"/>
    <w:rsid w:val="00F0528B"/>
    <w:rsid w:val="00F061A6"/>
    <w:rsid w:val="00F0710C"/>
    <w:rsid w:val="00F11AB3"/>
    <w:rsid w:val="00F14017"/>
    <w:rsid w:val="00F1684C"/>
    <w:rsid w:val="00F20633"/>
    <w:rsid w:val="00F21DD6"/>
    <w:rsid w:val="00F25CFE"/>
    <w:rsid w:val="00F35243"/>
    <w:rsid w:val="00F36E9F"/>
    <w:rsid w:val="00F41B19"/>
    <w:rsid w:val="00F42AB5"/>
    <w:rsid w:val="00F43E6E"/>
    <w:rsid w:val="00F43EBF"/>
    <w:rsid w:val="00F44423"/>
    <w:rsid w:val="00F50BE6"/>
    <w:rsid w:val="00F51236"/>
    <w:rsid w:val="00F51438"/>
    <w:rsid w:val="00F5374C"/>
    <w:rsid w:val="00F541B8"/>
    <w:rsid w:val="00F56B6D"/>
    <w:rsid w:val="00F56CC2"/>
    <w:rsid w:val="00F60BC0"/>
    <w:rsid w:val="00F615A8"/>
    <w:rsid w:val="00F61B7F"/>
    <w:rsid w:val="00F62370"/>
    <w:rsid w:val="00F628D3"/>
    <w:rsid w:val="00F62EF2"/>
    <w:rsid w:val="00F638C3"/>
    <w:rsid w:val="00F6497E"/>
    <w:rsid w:val="00F677E2"/>
    <w:rsid w:val="00F717E6"/>
    <w:rsid w:val="00F73751"/>
    <w:rsid w:val="00F73DC5"/>
    <w:rsid w:val="00F75EAD"/>
    <w:rsid w:val="00F77154"/>
    <w:rsid w:val="00F80F33"/>
    <w:rsid w:val="00F846D6"/>
    <w:rsid w:val="00F86997"/>
    <w:rsid w:val="00F871D7"/>
    <w:rsid w:val="00F9173A"/>
    <w:rsid w:val="00F91800"/>
    <w:rsid w:val="00F93469"/>
    <w:rsid w:val="00F93BB2"/>
    <w:rsid w:val="00F94E99"/>
    <w:rsid w:val="00F9650A"/>
    <w:rsid w:val="00F967C7"/>
    <w:rsid w:val="00FA0437"/>
    <w:rsid w:val="00FA233F"/>
    <w:rsid w:val="00FA2E05"/>
    <w:rsid w:val="00FA3DF0"/>
    <w:rsid w:val="00FA7547"/>
    <w:rsid w:val="00FA7D57"/>
    <w:rsid w:val="00FB0008"/>
    <w:rsid w:val="00FB071C"/>
    <w:rsid w:val="00FB1ACE"/>
    <w:rsid w:val="00FB2A36"/>
    <w:rsid w:val="00FB3EA0"/>
    <w:rsid w:val="00FB55F4"/>
    <w:rsid w:val="00FB58D8"/>
    <w:rsid w:val="00FB7140"/>
    <w:rsid w:val="00FC0B63"/>
    <w:rsid w:val="00FC12ED"/>
    <w:rsid w:val="00FC2209"/>
    <w:rsid w:val="00FC29B5"/>
    <w:rsid w:val="00FC7531"/>
    <w:rsid w:val="00FC7EAA"/>
    <w:rsid w:val="00FD4FA5"/>
    <w:rsid w:val="00FD5166"/>
    <w:rsid w:val="00FD758C"/>
    <w:rsid w:val="00FF05B9"/>
    <w:rsid w:val="00FF0EB1"/>
    <w:rsid w:val="00FF2075"/>
    <w:rsid w:val="00FF39E0"/>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19D92"/>
  <w15:docId w15:val="{71A9DAF9-95A8-4BC8-B659-E1A5F0C2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97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8E93F-1762-4143-A05B-67B911D0A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6740</Words>
  <Characters>37076</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Ivette Razo De La Paz</dc:creator>
  <cp:lastModifiedBy>USUARIO</cp:lastModifiedBy>
  <cp:revision>3</cp:revision>
  <cp:lastPrinted>2019-09-12T16:40:00Z</cp:lastPrinted>
  <dcterms:created xsi:type="dcterms:W3CDTF">2019-10-08T18:56:00Z</dcterms:created>
  <dcterms:modified xsi:type="dcterms:W3CDTF">2019-12-05T16:43:00Z</dcterms:modified>
</cp:coreProperties>
</file>