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1C0117" w:rsidRDefault="0097536E" w:rsidP="001C0117">
      <w:pPr>
        <w:tabs>
          <w:tab w:val="left" w:pos="0"/>
        </w:tabs>
        <w:spacing w:line="360" w:lineRule="auto"/>
        <w:jc w:val="center"/>
        <w:rPr>
          <w:rFonts w:ascii="Palatino Linotype" w:hAnsi="Palatino Linotype"/>
          <w:b/>
        </w:rPr>
      </w:pPr>
    </w:p>
    <w:p w14:paraId="23CE38E0" w14:textId="636ADB5A" w:rsidR="00F95F7E" w:rsidRPr="001C0117" w:rsidRDefault="00F95F7E" w:rsidP="001C0117">
      <w:pPr>
        <w:tabs>
          <w:tab w:val="left" w:pos="0"/>
        </w:tabs>
        <w:spacing w:line="360" w:lineRule="auto"/>
        <w:jc w:val="center"/>
        <w:rPr>
          <w:rFonts w:ascii="Palatino Linotype" w:hAnsi="Palatino Linotype"/>
          <w:b/>
        </w:rPr>
      </w:pPr>
      <w:r w:rsidRPr="001C0117">
        <w:rPr>
          <w:rFonts w:ascii="Palatino Linotype" w:hAnsi="Palatino Linotype"/>
          <w:b/>
        </w:rPr>
        <w:t>LÍNEAS ARGUMENTATIVAS.</w:t>
      </w:r>
    </w:p>
    <w:p w14:paraId="7AF7A00F" w14:textId="261CA872" w:rsidR="00022187" w:rsidRPr="001C0117" w:rsidRDefault="00022187" w:rsidP="001C0117">
      <w:pPr>
        <w:tabs>
          <w:tab w:val="left" w:pos="0"/>
          <w:tab w:val="left" w:pos="6450"/>
        </w:tabs>
        <w:spacing w:line="360" w:lineRule="auto"/>
        <w:jc w:val="both"/>
        <w:rPr>
          <w:rFonts w:ascii="Palatino Linotype" w:eastAsia="Times New Roman" w:hAnsi="Palatino Linotype"/>
          <w:b/>
        </w:rPr>
      </w:pPr>
    </w:p>
    <w:p w14:paraId="3A165ADC" w14:textId="77777777" w:rsidR="00B872B8" w:rsidRPr="001C0117" w:rsidRDefault="00B872B8" w:rsidP="001C0117">
      <w:pPr>
        <w:spacing w:before="240" w:after="240" w:line="360" w:lineRule="auto"/>
        <w:jc w:val="both"/>
        <w:rPr>
          <w:rFonts w:ascii="Palatino Linotype" w:eastAsia="MS Mincho" w:hAnsi="Palatino Linotype" w:cs="Times New Roman"/>
        </w:rPr>
      </w:pPr>
      <w:r w:rsidRPr="001C0117">
        <w:rPr>
          <w:rFonts w:ascii="Palatino Linotype" w:eastAsia="MS Mincho" w:hAnsi="Palatino Linotype" w:cs="Times New Roman"/>
          <w:b/>
        </w:rPr>
        <w:t xml:space="preserve">DERECHO DE ACCESO A LA INFORMACIÓN PÚBLICA. </w:t>
      </w:r>
      <w:r w:rsidRPr="001C0117">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06A882CA" w14:textId="77777777" w:rsidR="00B872B8" w:rsidRPr="001C0117" w:rsidRDefault="00B872B8" w:rsidP="001C0117">
      <w:pPr>
        <w:spacing w:line="360" w:lineRule="auto"/>
        <w:jc w:val="both"/>
        <w:rPr>
          <w:rFonts w:ascii="Palatino Linotype" w:eastAsia="Times New Roman" w:hAnsi="Palatino Linotype"/>
          <w:color w:val="000000" w:themeColor="text1"/>
        </w:rPr>
      </w:pPr>
      <w:r w:rsidRPr="001C0117">
        <w:rPr>
          <w:rFonts w:ascii="Palatino Linotype" w:hAnsi="Palatino Linotype"/>
          <w:b/>
          <w:color w:val="000000" w:themeColor="text1"/>
          <w:lang w:val="es-MX"/>
        </w:rPr>
        <w:t>DEBERES DE LAS AUTORIDADES</w:t>
      </w:r>
      <w:r w:rsidRPr="001C0117">
        <w:rPr>
          <w:rFonts w:ascii="Palatino Linotype" w:hAnsi="Palatino Linotype"/>
          <w:color w:val="000000" w:themeColor="text1"/>
          <w:lang w:val="es-MX"/>
        </w:rPr>
        <w:t xml:space="preserve">. </w:t>
      </w:r>
      <w:r w:rsidRPr="001C0117">
        <w:rPr>
          <w:rFonts w:ascii="Palatino Linotype" w:eastAsia="Times New Roman" w:hAnsi="Palatino Linotype"/>
          <w:color w:val="000000" w:themeColor="text1"/>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9AE4332" w14:textId="77777777" w:rsidR="00B872B8" w:rsidRPr="001C0117" w:rsidRDefault="00B872B8" w:rsidP="001C0117">
      <w:pPr>
        <w:spacing w:line="360" w:lineRule="auto"/>
        <w:jc w:val="both"/>
        <w:rPr>
          <w:rFonts w:ascii="Palatino Linotype" w:eastAsia="Times New Roman" w:hAnsi="Palatino Linotype"/>
          <w:color w:val="000000" w:themeColor="text1"/>
        </w:rPr>
      </w:pPr>
    </w:p>
    <w:p w14:paraId="28A0662D" w14:textId="77777777" w:rsidR="00B872B8" w:rsidRPr="001C0117" w:rsidRDefault="00B872B8" w:rsidP="001C0117">
      <w:pPr>
        <w:spacing w:line="360" w:lineRule="auto"/>
        <w:jc w:val="both"/>
        <w:rPr>
          <w:rFonts w:ascii="Palatino Linotype" w:eastAsia="Times New Roman" w:hAnsi="Palatino Linotype"/>
          <w:color w:val="000000" w:themeColor="text1"/>
        </w:rPr>
      </w:pPr>
      <w:r w:rsidRPr="001C0117">
        <w:rPr>
          <w:rFonts w:ascii="Palatino Linotype" w:eastAsia="Times New Roman" w:hAnsi="Palatino Linotype"/>
          <w:b/>
          <w:color w:val="000000" w:themeColor="text1"/>
        </w:rPr>
        <w:t>RESPUESTAS IMPRECISAS O INCOMPLETAS, DEBER DE REPARACIÓN.</w:t>
      </w:r>
      <w:r w:rsidRPr="001C0117">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476DB3B" w14:textId="77777777" w:rsidR="00B872B8" w:rsidRPr="001C0117" w:rsidRDefault="00B872B8" w:rsidP="001C0117">
      <w:pPr>
        <w:tabs>
          <w:tab w:val="left" w:pos="0"/>
          <w:tab w:val="left" w:pos="6450"/>
        </w:tabs>
        <w:spacing w:line="360" w:lineRule="auto"/>
        <w:jc w:val="both"/>
        <w:rPr>
          <w:rFonts w:ascii="Palatino Linotype" w:eastAsia="Times New Roman" w:hAnsi="Palatino Linotype"/>
          <w:b/>
        </w:rPr>
      </w:pPr>
    </w:p>
    <w:p w14:paraId="4EC53AA7" w14:textId="77777777" w:rsidR="00B872B8" w:rsidRPr="001C0117" w:rsidRDefault="00B872B8" w:rsidP="001C0117">
      <w:pPr>
        <w:tabs>
          <w:tab w:val="left" w:pos="0"/>
          <w:tab w:val="left" w:pos="6450"/>
        </w:tabs>
        <w:spacing w:line="360" w:lineRule="auto"/>
        <w:jc w:val="both"/>
        <w:rPr>
          <w:rFonts w:ascii="Palatino Linotype" w:eastAsia="Times New Roman" w:hAnsi="Palatino Linotype"/>
          <w:b/>
        </w:rPr>
      </w:pPr>
    </w:p>
    <w:p w14:paraId="7F67F8CC" w14:textId="77777777" w:rsidR="00B872B8" w:rsidRPr="001C0117" w:rsidRDefault="00B872B8" w:rsidP="001C0117">
      <w:pPr>
        <w:tabs>
          <w:tab w:val="left" w:pos="0"/>
          <w:tab w:val="left" w:pos="6450"/>
        </w:tabs>
        <w:spacing w:line="360" w:lineRule="auto"/>
        <w:jc w:val="both"/>
        <w:rPr>
          <w:rFonts w:ascii="Palatino Linotype" w:eastAsia="Times New Roman" w:hAnsi="Palatino Linotype"/>
          <w:b/>
        </w:rPr>
      </w:pPr>
    </w:p>
    <w:p w14:paraId="1B01DB5F" w14:textId="77777777" w:rsidR="00CD14C9" w:rsidRPr="001C0117" w:rsidRDefault="00CD14C9" w:rsidP="001C0117">
      <w:pPr>
        <w:tabs>
          <w:tab w:val="left" w:pos="0"/>
        </w:tabs>
        <w:spacing w:line="360" w:lineRule="auto"/>
        <w:rPr>
          <w:rFonts w:ascii="Palatino Linotype" w:eastAsia="Times New Roman" w:hAnsi="Palatino Linotype" w:cs="Times New Roman"/>
          <w:b/>
          <w:u w:val="single"/>
        </w:rPr>
      </w:pPr>
    </w:p>
    <w:p w14:paraId="31137936" w14:textId="302D1D0F" w:rsidR="00BC61B2" w:rsidRPr="001C0117" w:rsidRDefault="00A20B1F" w:rsidP="001C0117">
      <w:pPr>
        <w:tabs>
          <w:tab w:val="left" w:pos="0"/>
        </w:tabs>
        <w:spacing w:line="360" w:lineRule="auto"/>
        <w:jc w:val="center"/>
        <w:rPr>
          <w:rFonts w:ascii="Palatino Linotype" w:eastAsia="Times New Roman" w:hAnsi="Palatino Linotype" w:cs="Times New Roman"/>
          <w:b/>
          <w:u w:val="single"/>
        </w:rPr>
      </w:pPr>
      <w:r w:rsidRPr="001C0117">
        <w:rPr>
          <w:rFonts w:ascii="Palatino Linotype" w:eastAsia="Times New Roman" w:hAnsi="Palatino Linotype" w:cs="Times New Roman"/>
          <w:b/>
          <w:u w:val="single"/>
        </w:rPr>
        <w:lastRenderedPageBreak/>
        <w:t>ÍNDICE</w:t>
      </w:r>
    </w:p>
    <w:p w14:paraId="595EF236" w14:textId="77777777" w:rsidR="00786183" w:rsidRPr="001C0117" w:rsidRDefault="00786183" w:rsidP="001C0117">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1C0117" w:rsidRDefault="00DA7E2F" w:rsidP="001C0117">
          <w:pPr>
            <w:pStyle w:val="TtulodeTDC"/>
            <w:spacing w:before="0" w:line="360" w:lineRule="auto"/>
            <w:ind w:left="-142"/>
            <w:rPr>
              <w:szCs w:val="24"/>
            </w:rPr>
          </w:pPr>
        </w:p>
        <w:p w14:paraId="1DFF274A" w14:textId="77777777" w:rsidR="0053607F" w:rsidRPr="001C0117" w:rsidRDefault="00DA7E2F" w:rsidP="001C0117">
          <w:pPr>
            <w:pStyle w:val="TDC1"/>
            <w:spacing w:line="360" w:lineRule="auto"/>
            <w:rPr>
              <w:rFonts w:ascii="Palatino Linotype" w:hAnsi="Palatino Linotype"/>
              <w:noProof/>
              <w:lang w:val="es-MX" w:eastAsia="es-MX"/>
            </w:rPr>
          </w:pPr>
          <w:r w:rsidRPr="001C0117">
            <w:rPr>
              <w:rFonts w:ascii="Palatino Linotype" w:hAnsi="Palatino Linotype"/>
            </w:rPr>
            <w:fldChar w:fldCharType="begin"/>
          </w:r>
          <w:r w:rsidRPr="001C0117">
            <w:rPr>
              <w:rFonts w:ascii="Palatino Linotype" w:hAnsi="Palatino Linotype"/>
            </w:rPr>
            <w:instrText xml:space="preserve"> TOC \o "1-3" \h \z \u </w:instrText>
          </w:r>
          <w:r w:rsidRPr="001C0117">
            <w:rPr>
              <w:rFonts w:ascii="Palatino Linotype" w:hAnsi="Palatino Linotype"/>
            </w:rPr>
            <w:fldChar w:fldCharType="separate"/>
          </w:r>
          <w:hyperlink w:anchor="_Toc10712644" w:history="1">
            <w:r w:rsidR="0053607F" w:rsidRPr="001C0117">
              <w:rPr>
                <w:rStyle w:val="Hipervnculo"/>
                <w:rFonts w:ascii="Palatino Linotype" w:hAnsi="Palatino Linotype"/>
                <w:b/>
                <w:noProof/>
              </w:rPr>
              <w:t>ANTECEDENTES</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_Toc10712644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3</w:t>
            </w:r>
            <w:r w:rsidR="0053607F" w:rsidRPr="001C0117">
              <w:rPr>
                <w:rFonts w:ascii="Palatino Linotype" w:hAnsi="Palatino Linotype"/>
                <w:noProof/>
                <w:webHidden/>
              </w:rPr>
              <w:fldChar w:fldCharType="end"/>
            </w:r>
          </w:hyperlink>
        </w:p>
        <w:p w14:paraId="6092F941" w14:textId="77777777" w:rsidR="0053607F" w:rsidRPr="001C0117" w:rsidRDefault="009141C8" w:rsidP="001C0117">
          <w:pPr>
            <w:pStyle w:val="TDC1"/>
            <w:spacing w:line="360" w:lineRule="auto"/>
            <w:rPr>
              <w:rFonts w:ascii="Palatino Linotype" w:hAnsi="Palatino Linotype"/>
              <w:noProof/>
              <w:lang w:val="es-MX" w:eastAsia="es-MX"/>
            </w:rPr>
          </w:pPr>
          <w:hyperlink w:anchor="_Toc10712645" w:history="1">
            <w:r w:rsidR="0053607F" w:rsidRPr="001C0117">
              <w:rPr>
                <w:rStyle w:val="Hipervnculo"/>
                <w:rFonts w:ascii="Palatino Linotype" w:hAnsi="Palatino Linotype"/>
                <w:b/>
                <w:noProof/>
              </w:rPr>
              <w:t>CONSIDERANDO</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_Toc10712645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13</w:t>
            </w:r>
            <w:r w:rsidR="0053607F" w:rsidRPr="001C0117">
              <w:rPr>
                <w:rFonts w:ascii="Palatino Linotype" w:hAnsi="Palatino Linotype"/>
                <w:noProof/>
                <w:webHidden/>
              </w:rPr>
              <w:fldChar w:fldCharType="end"/>
            </w:r>
          </w:hyperlink>
        </w:p>
        <w:p w14:paraId="0171155F" w14:textId="77777777" w:rsidR="0053607F" w:rsidRPr="001C0117" w:rsidRDefault="009141C8" w:rsidP="001C0117">
          <w:pPr>
            <w:pStyle w:val="TDC2"/>
            <w:spacing w:line="360" w:lineRule="auto"/>
            <w:ind w:left="142"/>
            <w:rPr>
              <w:rFonts w:ascii="Palatino Linotype" w:hAnsi="Palatino Linotype"/>
              <w:noProof/>
              <w:lang w:val="es-MX" w:eastAsia="es-MX"/>
            </w:rPr>
          </w:pPr>
          <w:hyperlink w:anchor="_Toc10712646" w:history="1">
            <w:r w:rsidR="0053607F" w:rsidRPr="001C0117">
              <w:rPr>
                <w:rStyle w:val="Hipervnculo"/>
                <w:rFonts w:ascii="Palatino Linotype" w:hAnsi="Palatino Linotype"/>
                <w:b/>
                <w:noProof/>
              </w:rPr>
              <w:t>PRIMERO. De la competencia</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_Toc10712646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13</w:t>
            </w:r>
            <w:r w:rsidR="0053607F" w:rsidRPr="001C0117">
              <w:rPr>
                <w:rFonts w:ascii="Palatino Linotype" w:hAnsi="Palatino Linotype"/>
                <w:noProof/>
                <w:webHidden/>
              </w:rPr>
              <w:fldChar w:fldCharType="end"/>
            </w:r>
          </w:hyperlink>
        </w:p>
        <w:p w14:paraId="6A4DA06C" w14:textId="77777777" w:rsidR="0053607F" w:rsidRPr="001C0117" w:rsidRDefault="009141C8" w:rsidP="001C0117">
          <w:pPr>
            <w:pStyle w:val="TDC2"/>
            <w:spacing w:line="360" w:lineRule="auto"/>
            <w:ind w:left="142"/>
            <w:rPr>
              <w:rFonts w:ascii="Palatino Linotype" w:hAnsi="Palatino Linotype"/>
              <w:noProof/>
              <w:lang w:val="es-MX" w:eastAsia="es-MX"/>
            </w:rPr>
          </w:pPr>
          <w:hyperlink w:anchor="_Toc10712647" w:history="1">
            <w:r w:rsidR="0053607F" w:rsidRPr="001C0117">
              <w:rPr>
                <w:rStyle w:val="Hipervnculo"/>
                <w:rFonts w:ascii="Palatino Linotype" w:hAnsi="Palatino Linotype"/>
                <w:b/>
                <w:noProof/>
              </w:rPr>
              <w:t>SEGUNDO. De la oportunidad y procedencia.</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_Toc10712647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14</w:t>
            </w:r>
            <w:r w:rsidR="0053607F" w:rsidRPr="001C0117">
              <w:rPr>
                <w:rFonts w:ascii="Palatino Linotype" w:hAnsi="Palatino Linotype"/>
                <w:noProof/>
                <w:webHidden/>
              </w:rPr>
              <w:fldChar w:fldCharType="end"/>
            </w:r>
          </w:hyperlink>
        </w:p>
        <w:p w14:paraId="3F1030F1" w14:textId="77777777" w:rsidR="0053607F" w:rsidRPr="001C0117" w:rsidRDefault="009141C8" w:rsidP="001C0117">
          <w:pPr>
            <w:pStyle w:val="TDC2"/>
            <w:spacing w:line="360" w:lineRule="auto"/>
            <w:ind w:left="142"/>
            <w:rPr>
              <w:rFonts w:ascii="Palatino Linotype" w:hAnsi="Palatino Linotype"/>
              <w:noProof/>
              <w:lang w:val="es-MX" w:eastAsia="es-MX"/>
            </w:rPr>
          </w:pPr>
          <w:hyperlink w:anchor="_Toc10712648" w:history="1">
            <w:r w:rsidR="0053607F" w:rsidRPr="001C0117">
              <w:rPr>
                <w:rStyle w:val="Hipervnculo"/>
                <w:rFonts w:ascii="Palatino Linotype" w:hAnsi="Palatino Linotype"/>
                <w:b/>
                <w:noProof/>
              </w:rPr>
              <w:t>TERCERO. Planteamiento de la Litis.</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_Toc10712648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16</w:t>
            </w:r>
            <w:r w:rsidR="0053607F" w:rsidRPr="001C0117">
              <w:rPr>
                <w:rFonts w:ascii="Palatino Linotype" w:hAnsi="Palatino Linotype"/>
                <w:noProof/>
                <w:webHidden/>
              </w:rPr>
              <w:fldChar w:fldCharType="end"/>
            </w:r>
          </w:hyperlink>
        </w:p>
        <w:p w14:paraId="6B326D75" w14:textId="77777777" w:rsidR="0053607F" w:rsidRPr="001C0117" w:rsidRDefault="009141C8" w:rsidP="001C0117">
          <w:pPr>
            <w:pStyle w:val="TDC2"/>
            <w:spacing w:line="360" w:lineRule="auto"/>
            <w:ind w:left="142"/>
            <w:rPr>
              <w:rFonts w:ascii="Palatino Linotype" w:hAnsi="Palatino Linotype"/>
              <w:noProof/>
              <w:lang w:val="es-MX" w:eastAsia="es-MX"/>
            </w:rPr>
          </w:pPr>
          <w:hyperlink w:anchor="_Toc10712649" w:history="1">
            <w:r w:rsidR="0053607F" w:rsidRPr="001C0117">
              <w:rPr>
                <w:rStyle w:val="Hipervnculo"/>
                <w:rFonts w:ascii="Palatino Linotype" w:hAnsi="Palatino Linotype"/>
                <w:b/>
                <w:noProof/>
              </w:rPr>
              <w:t>CUARTO. Estudio y resolución del asunto</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_Toc10712649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19</w:t>
            </w:r>
            <w:r w:rsidR="0053607F" w:rsidRPr="001C0117">
              <w:rPr>
                <w:rFonts w:ascii="Palatino Linotype" w:hAnsi="Palatino Linotype"/>
                <w:noProof/>
                <w:webHidden/>
              </w:rPr>
              <w:fldChar w:fldCharType="end"/>
            </w:r>
          </w:hyperlink>
        </w:p>
        <w:p w14:paraId="089E0E87" w14:textId="77777777" w:rsidR="0053607F" w:rsidRPr="001C0117" w:rsidRDefault="009141C8" w:rsidP="001C0117">
          <w:pPr>
            <w:pStyle w:val="TDC1"/>
            <w:spacing w:line="360" w:lineRule="auto"/>
            <w:rPr>
              <w:rFonts w:ascii="Palatino Linotype" w:hAnsi="Palatino Linotype"/>
              <w:noProof/>
              <w:lang w:val="es-MX" w:eastAsia="es-MX"/>
            </w:rPr>
          </w:pPr>
          <w:hyperlink w:anchor="_Toc10712650" w:history="1">
            <w:r w:rsidR="0053607F" w:rsidRPr="001C0117">
              <w:rPr>
                <w:rStyle w:val="Hipervnculo"/>
                <w:rFonts w:ascii="Palatino Linotype" w:hAnsi="Palatino Linotype"/>
                <w:b/>
                <w:noProof/>
                <w:lang w:val="es-MX"/>
              </w:rPr>
              <w:t>QUINTO. De la elaboración de la versión pública</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_Toc10712650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60</w:t>
            </w:r>
            <w:r w:rsidR="0053607F" w:rsidRPr="001C0117">
              <w:rPr>
                <w:rFonts w:ascii="Palatino Linotype" w:hAnsi="Palatino Linotype"/>
                <w:noProof/>
                <w:webHidden/>
              </w:rPr>
              <w:fldChar w:fldCharType="end"/>
            </w:r>
          </w:hyperlink>
        </w:p>
        <w:p w14:paraId="32A00F9C" w14:textId="77777777" w:rsidR="0053607F" w:rsidRPr="001C0117" w:rsidRDefault="009141C8" w:rsidP="001C0117">
          <w:pPr>
            <w:pStyle w:val="TDC1"/>
            <w:spacing w:line="360" w:lineRule="auto"/>
            <w:rPr>
              <w:rFonts w:ascii="Palatino Linotype" w:hAnsi="Palatino Linotype"/>
              <w:noProof/>
              <w:lang w:val="es-MX" w:eastAsia="es-MX"/>
            </w:rPr>
          </w:pPr>
          <w:hyperlink w:anchor="_Toc10712651" w:history="1">
            <w:r w:rsidR="0053607F" w:rsidRPr="001C0117">
              <w:rPr>
                <w:rStyle w:val="Hipervnculo"/>
                <w:rFonts w:ascii="Palatino Linotype" w:hAnsi="Palatino Linotype"/>
                <w:b/>
                <w:noProof/>
                <w:lang w:val="es-MX"/>
              </w:rPr>
              <w:t>A. Requisitos previos.</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_Toc10712651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63</w:t>
            </w:r>
            <w:r w:rsidR="0053607F" w:rsidRPr="001C0117">
              <w:rPr>
                <w:rFonts w:ascii="Palatino Linotype" w:hAnsi="Palatino Linotype"/>
                <w:noProof/>
                <w:webHidden/>
              </w:rPr>
              <w:fldChar w:fldCharType="end"/>
            </w:r>
          </w:hyperlink>
        </w:p>
        <w:p w14:paraId="4183A0D9" w14:textId="77777777" w:rsidR="0053607F" w:rsidRPr="001C0117" w:rsidRDefault="009141C8" w:rsidP="001C0117">
          <w:pPr>
            <w:pStyle w:val="TDC1"/>
            <w:spacing w:line="360" w:lineRule="auto"/>
            <w:rPr>
              <w:rFonts w:ascii="Palatino Linotype" w:hAnsi="Palatino Linotype"/>
              <w:noProof/>
              <w:lang w:val="es-MX" w:eastAsia="es-MX"/>
            </w:rPr>
          </w:pPr>
          <w:hyperlink w:anchor="_Toc10712652" w:history="1">
            <w:r w:rsidR="0053607F" w:rsidRPr="001C0117">
              <w:rPr>
                <w:rStyle w:val="Hipervnculo"/>
                <w:rFonts w:ascii="Palatino Linotype" w:hAnsi="Palatino Linotype"/>
                <w:b/>
                <w:noProof/>
                <w:lang w:val="es-MX"/>
              </w:rPr>
              <w:t>B. Supuestos de clasificación</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_Toc10712652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64</w:t>
            </w:r>
            <w:r w:rsidR="0053607F" w:rsidRPr="001C0117">
              <w:rPr>
                <w:rFonts w:ascii="Palatino Linotype" w:hAnsi="Palatino Linotype"/>
                <w:noProof/>
                <w:webHidden/>
              </w:rPr>
              <w:fldChar w:fldCharType="end"/>
            </w:r>
          </w:hyperlink>
        </w:p>
        <w:p w14:paraId="71BE821D" w14:textId="77777777" w:rsidR="0053607F" w:rsidRPr="001C0117" w:rsidRDefault="009141C8" w:rsidP="001C0117">
          <w:pPr>
            <w:pStyle w:val="TDC1"/>
            <w:spacing w:line="360" w:lineRule="auto"/>
            <w:rPr>
              <w:rFonts w:ascii="Palatino Linotype" w:hAnsi="Palatino Linotype"/>
              <w:noProof/>
              <w:lang w:val="es-MX" w:eastAsia="es-MX"/>
            </w:rPr>
          </w:pPr>
          <w:hyperlink w:anchor="_Toc10712653" w:history="1">
            <w:r w:rsidR="0053607F" w:rsidRPr="001C0117">
              <w:rPr>
                <w:rStyle w:val="Hipervnculo"/>
                <w:rFonts w:ascii="Palatino Linotype" w:hAnsi="Palatino Linotype"/>
                <w:b/>
                <w:noProof/>
                <w:lang w:val="es-MX"/>
              </w:rPr>
              <w:t>C. Formalidades para emitir el acuerdo de clasificación.</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_Toc10712653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67</w:t>
            </w:r>
            <w:r w:rsidR="0053607F" w:rsidRPr="001C0117">
              <w:rPr>
                <w:rFonts w:ascii="Palatino Linotype" w:hAnsi="Palatino Linotype"/>
                <w:noProof/>
                <w:webHidden/>
              </w:rPr>
              <w:fldChar w:fldCharType="end"/>
            </w:r>
          </w:hyperlink>
        </w:p>
        <w:p w14:paraId="34929835" w14:textId="77777777" w:rsidR="0053607F" w:rsidRPr="001C0117" w:rsidRDefault="009141C8" w:rsidP="001C0117">
          <w:pPr>
            <w:pStyle w:val="TDC1"/>
            <w:spacing w:line="360" w:lineRule="auto"/>
            <w:rPr>
              <w:rFonts w:ascii="Palatino Linotype" w:hAnsi="Palatino Linotype"/>
              <w:noProof/>
              <w:lang w:val="es-MX" w:eastAsia="es-MX"/>
            </w:rPr>
          </w:pPr>
          <w:hyperlink w:anchor="_Toc10712654" w:history="1">
            <w:r w:rsidR="0053607F" w:rsidRPr="001C0117">
              <w:rPr>
                <w:rStyle w:val="Hipervnculo"/>
                <w:rFonts w:ascii="Palatino Linotype" w:hAnsi="Palatino Linotype"/>
                <w:b/>
                <w:noProof/>
                <w:lang w:val="es-MX"/>
              </w:rPr>
              <w:t>D. Requisitos de fondo del acuerdo de clasificación</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_Toc10712654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68</w:t>
            </w:r>
            <w:r w:rsidR="0053607F" w:rsidRPr="001C0117">
              <w:rPr>
                <w:rFonts w:ascii="Palatino Linotype" w:hAnsi="Palatino Linotype"/>
                <w:noProof/>
                <w:webHidden/>
              </w:rPr>
              <w:fldChar w:fldCharType="end"/>
            </w:r>
          </w:hyperlink>
        </w:p>
        <w:p w14:paraId="76E604E3" w14:textId="77777777" w:rsidR="0053607F" w:rsidRPr="001C0117" w:rsidRDefault="009141C8" w:rsidP="001C0117">
          <w:pPr>
            <w:pStyle w:val="TDC1"/>
            <w:spacing w:line="360" w:lineRule="auto"/>
            <w:rPr>
              <w:rFonts w:ascii="Palatino Linotype" w:hAnsi="Palatino Linotype"/>
              <w:noProof/>
              <w:lang w:val="es-MX" w:eastAsia="es-MX"/>
            </w:rPr>
          </w:pPr>
          <w:hyperlink w:anchor="_Toc10712655" w:history="1">
            <w:r w:rsidR="0053607F" w:rsidRPr="001C0117">
              <w:rPr>
                <w:rStyle w:val="Hipervnculo"/>
                <w:rFonts w:ascii="Palatino Linotype" w:hAnsi="Palatino Linotype"/>
                <w:b/>
                <w:noProof/>
              </w:rPr>
              <w:t>RESOLUTIVOS</w:t>
            </w:r>
            <w:r w:rsidR="0053607F" w:rsidRPr="001C0117">
              <w:rPr>
                <w:rFonts w:ascii="Palatino Linotype" w:hAnsi="Palatino Linotype"/>
                <w:noProof/>
                <w:webHidden/>
              </w:rPr>
              <w:tab/>
            </w:r>
            <w:r w:rsidR="0053607F" w:rsidRPr="001C0117">
              <w:rPr>
                <w:rFonts w:ascii="Palatino Linotype" w:hAnsi="Palatino Linotype"/>
                <w:noProof/>
                <w:webHidden/>
              </w:rPr>
              <w:fldChar w:fldCharType="begin"/>
            </w:r>
            <w:r w:rsidR="0053607F" w:rsidRPr="001C0117">
              <w:rPr>
                <w:rFonts w:ascii="Palatino Linotype" w:hAnsi="Palatino Linotype"/>
                <w:noProof/>
                <w:webHidden/>
              </w:rPr>
              <w:instrText xml:space="preserve"> PAGEREF _Toc10712655 \h </w:instrText>
            </w:r>
            <w:r w:rsidR="0053607F" w:rsidRPr="001C0117">
              <w:rPr>
                <w:rFonts w:ascii="Palatino Linotype" w:hAnsi="Palatino Linotype"/>
                <w:noProof/>
                <w:webHidden/>
              </w:rPr>
            </w:r>
            <w:r w:rsidR="0053607F" w:rsidRPr="001C0117">
              <w:rPr>
                <w:rFonts w:ascii="Palatino Linotype" w:hAnsi="Palatino Linotype"/>
                <w:noProof/>
                <w:webHidden/>
              </w:rPr>
              <w:fldChar w:fldCharType="separate"/>
            </w:r>
            <w:r w:rsidR="00506198">
              <w:rPr>
                <w:rFonts w:ascii="Palatino Linotype" w:hAnsi="Palatino Linotype"/>
                <w:noProof/>
                <w:webHidden/>
              </w:rPr>
              <w:t>74</w:t>
            </w:r>
            <w:r w:rsidR="0053607F" w:rsidRPr="001C0117">
              <w:rPr>
                <w:rFonts w:ascii="Palatino Linotype" w:hAnsi="Palatino Linotype"/>
                <w:noProof/>
                <w:webHidden/>
              </w:rPr>
              <w:fldChar w:fldCharType="end"/>
            </w:r>
          </w:hyperlink>
        </w:p>
        <w:p w14:paraId="0AF05889" w14:textId="4D86F3E0" w:rsidR="002656B1" w:rsidRPr="001C0117" w:rsidRDefault="00DA7E2F" w:rsidP="001C0117">
          <w:pPr>
            <w:spacing w:line="360" w:lineRule="auto"/>
            <w:ind w:left="142"/>
            <w:rPr>
              <w:rFonts w:ascii="Palatino Linotype" w:hAnsi="Palatino Linotype"/>
            </w:rPr>
          </w:pPr>
          <w:r w:rsidRPr="001C0117">
            <w:rPr>
              <w:rFonts w:ascii="Palatino Linotype" w:hAnsi="Palatino Linotype"/>
              <w:b/>
              <w:bCs/>
            </w:rPr>
            <w:fldChar w:fldCharType="end"/>
          </w:r>
        </w:p>
      </w:sdtContent>
    </w:sdt>
    <w:p w14:paraId="4D4EB577" w14:textId="6FD6EC30" w:rsidR="00FB6382" w:rsidRPr="001C0117" w:rsidRDefault="001C0117" w:rsidP="001C0117">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32FE2DA" wp14:editId="526B3865">
                <wp:simplePos x="0" y="0"/>
                <wp:positionH relativeFrom="column">
                  <wp:posOffset>135822</wp:posOffset>
                </wp:positionH>
                <wp:positionV relativeFrom="paragraph">
                  <wp:posOffset>29440</wp:posOffset>
                </wp:positionV>
                <wp:extent cx="5408579" cy="2363821"/>
                <wp:effectExtent l="57150" t="38100" r="59055" b="93980"/>
                <wp:wrapNone/>
                <wp:docPr id="9" name="Conector recto 9"/>
                <wp:cNvGraphicFramePr/>
                <a:graphic xmlns:a="http://schemas.openxmlformats.org/drawingml/2006/main">
                  <a:graphicData uri="http://schemas.microsoft.com/office/word/2010/wordprocessingShape">
                    <wps:wsp>
                      <wps:cNvCnPr/>
                      <wps:spPr>
                        <a:xfrm flipH="1" flipV="1">
                          <a:off x="0" y="0"/>
                          <a:ext cx="5408579" cy="23638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410946" id="Conector recto 9"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0.7pt,2.3pt" to="436.55pt,1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" strokecolor="#4f81bd [3204]" strokeweight="2pt">
                <v:shadow on="t" color="black" opacity="24903f" origin=",.5" offset="0,.55556mm"/>
              </v:line>
            </w:pict>
          </mc:Fallback>
        </mc:AlternateContent>
      </w:r>
    </w:p>
    <w:p w14:paraId="675DA056" w14:textId="77777777" w:rsidR="00022187" w:rsidRDefault="00022187" w:rsidP="001C0117">
      <w:pPr>
        <w:tabs>
          <w:tab w:val="left" w:pos="0"/>
          <w:tab w:val="left" w:pos="3465"/>
        </w:tabs>
        <w:spacing w:line="360" w:lineRule="auto"/>
        <w:jc w:val="both"/>
        <w:rPr>
          <w:rFonts w:ascii="Palatino Linotype" w:hAnsi="Palatino Linotype"/>
        </w:rPr>
      </w:pPr>
    </w:p>
    <w:p w14:paraId="375AABD5" w14:textId="77777777" w:rsidR="001C0117" w:rsidRDefault="001C0117" w:rsidP="001C0117">
      <w:pPr>
        <w:tabs>
          <w:tab w:val="left" w:pos="0"/>
          <w:tab w:val="left" w:pos="3465"/>
        </w:tabs>
        <w:spacing w:line="360" w:lineRule="auto"/>
        <w:jc w:val="both"/>
        <w:rPr>
          <w:rFonts w:ascii="Palatino Linotype" w:hAnsi="Palatino Linotype"/>
        </w:rPr>
      </w:pPr>
    </w:p>
    <w:p w14:paraId="2C7ECD5E" w14:textId="77777777" w:rsidR="001C0117" w:rsidRPr="001C0117" w:rsidRDefault="001C0117" w:rsidP="001C0117">
      <w:pPr>
        <w:tabs>
          <w:tab w:val="left" w:pos="0"/>
          <w:tab w:val="left" w:pos="3465"/>
        </w:tabs>
        <w:spacing w:line="360" w:lineRule="auto"/>
        <w:jc w:val="both"/>
        <w:rPr>
          <w:rFonts w:ascii="Palatino Linotype" w:hAnsi="Palatino Linotype"/>
        </w:rPr>
      </w:pPr>
    </w:p>
    <w:p w14:paraId="73F7F940" w14:textId="010718BD" w:rsidR="00662C69" w:rsidRPr="001C0117" w:rsidRDefault="009B11D6" w:rsidP="001C0117">
      <w:pPr>
        <w:tabs>
          <w:tab w:val="left" w:pos="0"/>
          <w:tab w:val="left" w:pos="3465"/>
        </w:tabs>
        <w:spacing w:line="360" w:lineRule="auto"/>
        <w:jc w:val="both"/>
        <w:rPr>
          <w:rFonts w:ascii="Palatino Linotype" w:hAnsi="Palatino Linotype"/>
        </w:rPr>
      </w:pPr>
      <w:r w:rsidRPr="001C0117">
        <w:rPr>
          <w:rFonts w:ascii="Palatino Linotype" w:hAnsi="Palatino Linotype"/>
        </w:rPr>
        <w:t>R</w:t>
      </w:r>
      <w:r w:rsidR="00662C69" w:rsidRPr="001C0117">
        <w:rPr>
          <w:rFonts w:ascii="Palatino Linotype" w:hAnsi="Palatino Linotype"/>
        </w:rPr>
        <w:t>esolución del Pleno del Instituto de Transparencia, Acceso a la Información Pública y Protección de Datos Personales del Estado de México y Mun</w:t>
      </w:r>
      <w:r w:rsidR="000D5A1D" w:rsidRPr="001C0117">
        <w:rPr>
          <w:rFonts w:ascii="Palatino Linotype" w:hAnsi="Palatino Linotype"/>
        </w:rPr>
        <w:t>icipios, con</w:t>
      </w:r>
      <w:r w:rsidR="00662C69" w:rsidRPr="001C0117">
        <w:rPr>
          <w:rFonts w:ascii="Palatino Linotype" w:hAnsi="Palatino Linotype"/>
        </w:rPr>
        <w:t xml:space="preserve"> </w:t>
      </w:r>
      <w:r w:rsidR="00485DB6" w:rsidRPr="001C0117">
        <w:rPr>
          <w:rFonts w:ascii="Palatino Linotype" w:hAnsi="Palatino Linotype"/>
        </w:rPr>
        <w:t xml:space="preserve">domicilio </w:t>
      </w:r>
      <w:r w:rsidR="00662C69" w:rsidRPr="001C0117">
        <w:rPr>
          <w:rFonts w:ascii="Palatino Linotype" w:hAnsi="Palatino Linotype"/>
        </w:rPr>
        <w:t xml:space="preserve">en Metepec, Estado de México; de </w:t>
      </w:r>
      <w:r w:rsidR="000D5A1D" w:rsidRPr="001C0117">
        <w:rPr>
          <w:rFonts w:ascii="Palatino Linotype" w:hAnsi="Palatino Linotype"/>
        </w:rPr>
        <w:t xml:space="preserve">fecha </w:t>
      </w:r>
      <w:r w:rsidR="00036B7E" w:rsidRPr="001C0117">
        <w:rPr>
          <w:rFonts w:ascii="Palatino Linotype" w:hAnsi="Palatino Linotype"/>
        </w:rPr>
        <w:t xml:space="preserve">doce </w:t>
      </w:r>
      <w:r w:rsidR="006B149F" w:rsidRPr="001C0117">
        <w:rPr>
          <w:rFonts w:ascii="Palatino Linotype" w:hAnsi="Palatino Linotype"/>
        </w:rPr>
        <w:t>(</w:t>
      </w:r>
      <w:r w:rsidR="00036B7E" w:rsidRPr="001C0117">
        <w:rPr>
          <w:rFonts w:ascii="Palatino Linotype" w:hAnsi="Palatino Linotype"/>
        </w:rPr>
        <w:t>12</w:t>
      </w:r>
      <w:r w:rsidR="006B149F" w:rsidRPr="001C0117">
        <w:rPr>
          <w:rFonts w:ascii="Palatino Linotype" w:hAnsi="Palatino Linotype"/>
        </w:rPr>
        <w:t xml:space="preserve">) de </w:t>
      </w:r>
      <w:r w:rsidR="00036B7E" w:rsidRPr="001C0117">
        <w:rPr>
          <w:rFonts w:ascii="Palatino Linotype" w:hAnsi="Palatino Linotype"/>
        </w:rPr>
        <w:t>junio</w:t>
      </w:r>
      <w:r w:rsidR="00B414A7" w:rsidRPr="001C0117">
        <w:rPr>
          <w:rFonts w:ascii="Palatino Linotype" w:hAnsi="Palatino Linotype"/>
        </w:rPr>
        <w:t xml:space="preserve"> de dos mil diecinueve</w:t>
      </w:r>
      <w:r w:rsidR="00662C69" w:rsidRPr="001C0117">
        <w:rPr>
          <w:rFonts w:ascii="Palatino Linotype" w:hAnsi="Palatino Linotype"/>
        </w:rPr>
        <w:t>.</w:t>
      </w:r>
    </w:p>
    <w:p w14:paraId="5A51B5EC" w14:textId="77777777" w:rsidR="008A5A73" w:rsidRPr="001C0117" w:rsidRDefault="008A5A73" w:rsidP="001C0117">
      <w:pPr>
        <w:tabs>
          <w:tab w:val="left" w:pos="0"/>
          <w:tab w:val="left" w:pos="3465"/>
        </w:tabs>
        <w:spacing w:line="360" w:lineRule="auto"/>
        <w:jc w:val="both"/>
        <w:rPr>
          <w:rFonts w:ascii="Palatino Linotype" w:hAnsi="Palatino Linotype"/>
        </w:rPr>
      </w:pPr>
    </w:p>
    <w:p w14:paraId="02C1324E" w14:textId="121B6D27" w:rsidR="00662C69" w:rsidRPr="001C0117" w:rsidRDefault="00662C69" w:rsidP="001C0117">
      <w:pPr>
        <w:tabs>
          <w:tab w:val="left" w:pos="0"/>
        </w:tabs>
        <w:spacing w:line="360" w:lineRule="auto"/>
        <w:jc w:val="both"/>
        <w:rPr>
          <w:rFonts w:ascii="Palatino Linotype" w:hAnsi="Palatino Linotype"/>
        </w:rPr>
      </w:pPr>
      <w:r w:rsidRPr="001C0117">
        <w:rPr>
          <w:rFonts w:ascii="Palatino Linotype" w:hAnsi="Palatino Linotype"/>
          <w:b/>
        </w:rPr>
        <w:t>VISTO</w:t>
      </w:r>
      <w:r w:rsidR="00D71D6A" w:rsidRPr="001C0117">
        <w:rPr>
          <w:rFonts w:ascii="Palatino Linotype" w:hAnsi="Palatino Linotype"/>
        </w:rPr>
        <w:t xml:space="preserve"> </w:t>
      </w:r>
      <w:r w:rsidR="00FF6643" w:rsidRPr="001C0117">
        <w:rPr>
          <w:rFonts w:ascii="Palatino Linotype" w:hAnsi="Palatino Linotype"/>
        </w:rPr>
        <w:t>el</w:t>
      </w:r>
      <w:r w:rsidRPr="001C0117">
        <w:rPr>
          <w:rFonts w:ascii="Palatino Linotype" w:hAnsi="Palatino Linotype"/>
        </w:rPr>
        <w:t xml:space="preserve"> expediente electrónico for</w:t>
      </w:r>
      <w:r w:rsidR="00D37494" w:rsidRPr="001C0117">
        <w:rPr>
          <w:rFonts w:ascii="Palatino Linotype" w:hAnsi="Palatino Linotype"/>
        </w:rPr>
        <w:t>mado con motivo de</w:t>
      </w:r>
      <w:r w:rsidR="00FF6643" w:rsidRPr="001C0117">
        <w:rPr>
          <w:rFonts w:ascii="Palatino Linotype" w:hAnsi="Palatino Linotype"/>
        </w:rPr>
        <w:t>l</w:t>
      </w:r>
      <w:r w:rsidRPr="001C0117">
        <w:rPr>
          <w:rFonts w:ascii="Palatino Linotype" w:hAnsi="Palatino Linotype"/>
        </w:rPr>
        <w:t xml:space="preserve"> recurso de revisión </w:t>
      </w:r>
      <w:r w:rsidR="00D71D6A" w:rsidRPr="001C0117">
        <w:rPr>
          <w:rFonts w:ascii="Palatino Linotype" w:hAnsi="Palatino Linotype"/>
          <w:b/>
        </w:rPr>
        <w:t>0</w:t>
      </w:r>
      <w:r w:rsidR="00036B7E" w:rsidRPr="001C0117">
        <w:rPr>
          <w:rFonts w:ascii="Palatino Linotype" w:hAnsi="Palatino Linotype"/>
          <w:b/>
        </w:rPr>
        <w:t>2238</w:t>
      </w:r>
      <w:r w:rsidR="00D71D6A" w:rsidRPr="001C0117">
        <w:rPr>
          <w:rFonts w:ascii="Palatino Linotype" w:hAnsi="Palatino Linotype"/>
          <w:b/>
        </w:rPr>
        <w:t>/INFOEM/IP/RR/201</w:t>
      </w:r>
      <w:r w:rsidR="009B7F14" w:rsidRPr="001C0117">
        <w:rPr>
          <w:rFonts w:ascii="Palatino Linotype" w:hAnsi="Palatino Linotype"/>
          <w:b/>
        </w:rPr>
        <w:t>9</w:t>
      </w:r>
      <w:r w:rsidR="00FF6643" w:rsidRPr="001C0117">
        <w:rPr>
          <w:rFonts w:ascii="Palatino Linotype" w:hAnsi="Palatino Linotype"/>
          <w:b/>
        </w:rPr>
        <w:t xml:space="preserve"> </w:t>
      </w:r>
      <w:r w:rsidRPr="001C0117">
        <w:rPr>
          <w:rFonts w:ascii="Palatino Linotype" w:hAnsi="Palatino Linotype"/>
        </w:rPr>
        <w:t xml:space="preserve">promovido por </w:t>
      </w:r>
      <w:r w:rsidR="00B87579" w:rsidRPr="00B87579">
        <w:rPr>
          <w:rFonts w:ascii="Palatino Linotype" w:hAnsi="Palatino Linotype"/>
          <w:b/>
          <w:highlight w:val="black"/>
        </w:rPr>
        <w:t>-</w:t>
      </w:r>
      <w:r w:rsidR="00B87579">
        <w:rPr>
          <w:rFonts w:ascii="Palatino Linotype" w:hAnsi="Palatino Linotype"/>
          <w:b/>
          <w:highlight w:val="black"/>
        </w:rPr>
        <w:t>----------------</w:t>
      </w:r>
      <w:r w:rsidR="00B87579" w:rsidRPr="00B87579">
        <w:rPr>
          <w:rFonts w:ascii="Palatino Linotype" w:hAnsi="Palatino Linotype"/>
          <w:b/>
          <w:highlight w:val="black"/>
        </w:rPr>
        <w:t>------</w:t>
      </w:r>
      <w:r w:rsidR="00036B7E" w:rsidRPr="001C0117">
        <w:rPr>
          <w:rFonts w:ascii="Palatino Linotype" w:hAnsi="Palatino Linotype"/>
        </w:rPr>
        <w:t xml:space="preserve"> </w:t>
      </w:r>
      <w:r w:rsidRPr="001C0117">
        <w:rPr>
          <w:rFonts w:ascii="Palatino Linotype" w:hAnsi="Palatino Linotype" w:cs="Arial"/>
        </w:rPr>
        <w:t xml:space="preserve">en su </w:t>
      </w:r>
      <w:r w:rsidR="00D83C17" w:rsidRPr="001C0117">
        <w:rPr>
          <w:rFonts w:ascii="Palatino Linotype" w:hAnsi="Palatino Linotype" w:cs="Arial"/>
        </w:rPr>
        <w:t>calidad</w:t>
      </w:r>
      <w:r w:rsidRPr="001C0117">
        <w:rPr>
          <w:rFonts w:ascii="Palatino Linotype" w:hAnsi="Palatino Linotype" w:cs="Arial"/>
        </w:rPr>
        <w:t xml:space="preserve"> de </w:t>
      </w:r>
      <w:r w:rsidRPr="001C0117">
        <w:rPr>
          <w:rFonts w:ascii="Palatino Linotype" w:hAnsi="Palatino Linotype" w:cs="Arial"/>
          <w:b/>
        </w:rPr>
        <w:t>RECURRENTE</w:t>
      </w:r>
      <w:r w:rsidRPr="001C0117">
        <w:rPr>
          <w:rFonts w:ascii="Palatino Linotype" w:hAnsi="Palatino Linotype" w:cs="Arial"/>
        </w:rPr>
        <w:t xml:space="preserve">, en contra </w:t>
      </w:r>
      <w:r w:rsidR="000D5A1D" w:rsidRPr="001C0117">
        <w:rPr>
          <w:rFonts w:ascii="Palatino Linotype" w:hAnsi="Palatino Linotype" w:cs="Arial"/>
        </w:rPr>
        <w:t xml:space="preserve">de </w:t>
      </w:r>
      <w:r w:rsidR="00D71D6A" w:rsidRPr="001C0117">
        <w:rPr>
          <w:rFonts w:ascii="Palatino Linotype" w:hAnsi="Palatino Linotype" w:cs="Arial"/>
        </w:rPr>
        <w:t xml:space="preserve">la respuesta del </w:t>
      </w:r>
      <w:r w:rsidR="00022187" w:rsidRPr="001C0117">
        <w:rPr>
          <w:rFonts w:ascii="Palatino Linotype" w:hAnsi="Palatino Linotype"/>
          <w:b/>
          <w:bCs/>
          <w:color w:val="000000"/>
        </w:rPr>
        <w:t xml:space="preserve">Ayuntamiento de </w:t>
      </w:r>
      <w:r w:rsidR="00036B7E" w:rsidRPr="001C0117">
        <w:rPr>
          <w:rFonts w:ascii="Palatino Linotype" w:hAnsi="Palatino Linotype"/>
          <w:b/>
          <w:bCs/>
          <w:color w:val="000000"/>
        </w:rPr>
        <w:t>Nicolás Romero</w:t>
      </w:r>
      <w:r w:rsidR="003E4A5C" w:rsidRPr="001C0117">
        <w:rPr>
          <w:rFonts w:ascii="Palatino Linotype" w:hAnsi="Palatino Linotype"/>
          <w:b/>
          <w:bCs/>
        </w:rPr>
        <w:t xml:space="preserve"> </w:t>
      </w:r>
      <w:r w:rsidRPr="001C0117">
        <w:rPr>
          <w:rFonts w:ascii="Palatino Linotype" w:hAnsi="Palatino Linotype"/>
        </w:rPr>
        <w:t>en lo sucesivo el</w:t>
      </w:r>
      <w:r w:rsidRPr="001C0117">
        <w:rPr>
          <w:rFonts w:ascii="Palatino Linotype" w:hAnsi="Palatino Linotype"/>
          <w:b/>
        </w:rPr>
        <w:t xml:space="preserve"> SUJETO OBLIGADO, </w:t>
      </w:r>
      <w:r w:rsidRPr="001C0117">
        <w:rPr>
          <w:rFonts w:ascii="Palatino Linotype" w:hAnsi="Palatino Linotype"/>
        </w:rPr>
        <w:t>se procede a dictar la presente resolución, con base en los siguientes:</w:t>
      </w:r>
    </w:p>
    <w:p w14:paraId="0BBCF3EE" w14:textId="77777777" w:rsidR="008A5A73" w:rsidRPr="001C0117" w:rsidRDefault="008A5A73" w:rsidP="001C0117">
      <w:pPr>
        <w:tabs>
          <w:tab w:val="left" w:pos="0"/>
        </w:tabs>
        <w:spacing w:line="360" w:lineRule="auto"/>
        <w:jc w:val="both"/>
        <w:rPr>
          <w:rFonts w:ascii="Palatino Linotype" w:hAnsi="Palatino Linotype"/>
        </w:rPr>
      </w:pPr>
    </w:p>
    <w:p w14:paraId="769E1410" w14:textId="5740327F" w:rsidR="00587366" w:rsidRPr="001C0117" w:rsidRDefault="00662C69" w:rsidP="001C0117">
      <w:pPr>
        <w:pStyle w:val="Ttulo1"/>
        <w:tabs>
          <w:tab w:val="left" w:pos="0"/>
        </w:tabs>
        <w:spacing w:before="0" w:line="360" w:lineRule="auto"/>
        <w:jc w:val="center"/>
        <w:rPr>
          <w:b/>
          <w:szCs w:val="24"/>
        </w:rPr>
      </w:pPr>
      <w:bookmarkStart w:id="0" w:name="_Toc461555884"/>
      <w:bookmarkStart w:id="1" w:name="_Toc466371847"/>
      <w:bookmarkStart w:id="2" w:name="_Toc10712644"/>
      <w:r w:rsidRPr="001C0117">
        <w:rPr>
          <w:b/>
          <w:szCs w:val="24"/>
        </w:rPr>
        <w:t>ANTECEDENTES</w:t>
      </w:r>
      <w:bookmarkEnd w:id="0"/>
      <w:bookmarkEnd w:id="1"/>
      <w:bookmarkEnd w:id="2"/>
    </w:p>
    <w:p w14:paraId="468D1AB4" w14:textId="77777777" w:rsidR="008A5A73" w:rsidRPr="001C0117" w:rsidRDefault="008A5A73" w:rsidP="001C0117">
      <w:pPr>
        <w:tabs>
          <w:tab w:val="left" w:pos="0"/>
        </w:tabs>
        <w:spacing w:line="360" w:lineRule="auto"/>
        <w:rPr>
          <w:rFonts w:ascii="Palatino Linotype" w:hAnsi="Palatino Linotype"/>
          <w:lang w:eastAsia="en-US"/>
        </w:rPr>
      </w:pPr>
    </w:p>
    <w:p w14:paraId="402A4C0A" w14:textId="6A802CBD" w:rsidR="00D9392E" w:rsidRPr="001C0117" w:rsidRDefault="00FF6643" w:rsidP="001C0117">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1C0117">
        <w:rPr>
          <w:rFonts w:ascii="Palatino Linotype" w:eastAsia="Calibri" w:hAnsi="Palatino Linotype" w:cs="Arial"/>
        </w:rPr>
        <w:t xml:space="preserve">El </w:t>
      </w:r>
      <w:r w:rsidR="00036B7E" w:rsidRPr="001C0117">
        <w:rPr>
          <w:rFonts w:ascii="Palatino Linotype" w:eastAsia="Calibri" w:hAnsi="Palatino Linotype" w:cs="Arial"/>
        </w:rPr>
        <w:t>cuatro</w:t>
      </w:r>
      <w:r w:rsidR="0060011B" w:rsidRPr="001C0117">
        <w:rPr>
          <w:rFonts w:ascii="Palatino Linotype" w:eastAsia="Calibri" w:hAnsi="Palatino Linotype" w:cs="Arial"/>
        </w:rPr>
        <w:t xml:space="preserve"> (</w:t>
      </w:r>
      <w:r w:rsidR="00036B7E" w:rsidRPr="001C0117">
        <w:rPr>
          <w:rFonts w:ascii="Palatino Linotype" w:eastAsia="Calibri" w:hAnsi="Palatino Linotype" w:cs="Arial"/>
        </w:rPr>
        <w:t>04</w:t>
      </w:r>
      <w:r w:rsidR="00D71D6A" w:rsidRPr="001C0117">
        <w:rPr>
          <w:rFonts w:ascii="Palatino Linotype" w:eastAsia="Calibri" w:hAnsi="Palatino Linotype" w:cs="Arial"/>
        </w:rPr>
        <w:t>)</w:t>
      </w:r>
      <w:r w:rsidR="00A53AF8" w:rsidRPr="001C0117">
        <w:rPr>
          <w:rFonts w:ascii="Palatino Linotype" w:hAnsi="Palatino Linotype"/>
        </w:rPr>
        <w:t xml:space="preserve"> de </w:t>
      </w:r>
      <w:r w:rsidR="00036B7E" w:rsidRPr="001C0117">
        <w:rPr>
          <w:rFonts w:ascii="Palatino Linotype" w:hAnsi="Palatino Linotype"/>
        </w:rPr>
        <w:t>abril de</w:t>
      </w:r>
      <w:r w:rsidR="0060011B" w:rsidRPr="001C0117">
        <w:rPr>
          <w:rFonts w:ascii="Palatino Linotype" w:hAnsi="Palatino Linotype"/>
        </w:rPr>
        <w:t xml:space="preserve"> do</w:t>
      </w:r>
      <w:r w:rsidR="0060011B" w:rsidRPr="001C0117">
        <w:rPr>
          <w:rFonts w:ascii="Palatino Linotype" w:eastAsia="Calibri" w:hAnsi="Palatino Linotype" w:cs="Arial"/>
        </w:rPr>
        <w:t>s mil diecinueve</w:t>
      </w:r>
      <w:r w:rsidR="00D9392E" w:rsidRPr="001C0117">
        <w:rPr>
          <w:rFonts w:ascii="Palatino Linotype" w:hAnsi="Palatino Linotype"/>
          <w:b/>
        </w:rPr>
        <w:t xml:space="preserve">, </w:t>
      </w:r>
      <w:r w:rsidR="00D9392E" w:rsidRPr="001C0117">
        <w:rPr>
          <w:rFonts w:ascii="Palatino Linotype" w:eastAsia="Calibri" w:hAnsi="Palatino Linotype" w:cs="Arial"/>
        </w:rPr>
        <w:t xml:space="preserve">se </w:t>
      </w:r>
      <w:r w:rsidRPr="001C0117">
        <w:rPr>
          <w:rFonts w:ascii="Palatino Linotype" w:eastAsia="Calibri" w:hAnsi="Palatino Linotype" w:cs="Arial"/>
        </w:rPr>
        <w:t>presentó</w:t>
      </w:r>
      <w:r w:rsidR="00D9392E" w:rsidRPr="001C0117">
        <w:rPr>
          <w:rFonts w:ascii="Palatino Linotype" w:eastAsia="Calibri" w:hAnsi="Palatino Linotype" w:cs="Arial"/>
        </w:rPr>
        <w:t xml:space="preserve"> ante el </w:t>
      </w:r>
      <w:r w:rsidR="00D9392E" w:rsidRPr="001C0117">
        <w:rPr>
          <w:rFonts w:ascii="Palatino Linotype" w:eastAsia="Calibri" w:hAnsi="Palatino Linotype" w:cs="Arial"/>
          <w:b/>
        </w:rPr>
        <w:t>SUJETO OBLIGADO</w:t>
      </w:r>
      <w:r w:rsidRPr="001C0117">
        <w:rPr>
          <w:rFonts w:ascii="Palatino Linotype" w:eastAsia="Calibri" w:hAnsi="Palatino Linotype" w:cs="Arial"/>
          <w:b/>
        </w:rPr>
        <w:t>,</w:t>
      </w:r>
      <w:r w:rsidR="00D9392E" w:rsidRPr="001C0117">
        <w:rPr>
          <w:rFonts w:ascii="Palatino Linotype" w:eastAsia="Calibri" w:hAnsi="Palatino Linotype" w:cs="Arial"/>
        </w:rPr>
        <w:t xml:space="preserve"> </w:t>
      </w:r>
      <w:r w:rsidR="00A53AF8" w:rsidRPr="001C0117">
        <w:rPr>
          <w:rFonts w:ascii="Palatino Linotype" w:eastAsia="Calibri" w:hAnsi="Palatino Linotype" w:cs="Arial"/>
        </w:rPr>
        <w:t xml:space="preserve">vía </w:t>
      </w:r>
      <w:r w:rsidR="00A53AF8" w:rsidRPr="001C0117">
        <w:rPr>
          <w:rFonts w:ascii="Palatino Linotype" w:eastAsia="Calibri" w:hAnsi="Palatino Linotype" w:cs="Arial"/>
          <w:lang w:val="es-ES"/>
        </w:rPr>
        <w:t>Sistema de Acceso a la Información Mexiquense (</w:t>
      </w:r>
      <w:r w:rsidR="00A53AF8" w:rsidRPr="001C0117">
        <w:rPr>
          <w:rFonts w:ascii="Palatino Linotype" w:eastAsia="Calibri" w:hAnsi="Palatino Linotype" w:cs="Arial"/>
          <w:b/>
          <w:lang w:val="es-ES"/>
        </w:rPr>
        <w:t>SAIMEX)</w:t>
      </w:r>
      <w:r w:rsidR="00D9392E" w:rsidRPr="001C0117">
        <w:rPr>
          <w:rFonts w:ascii="Palatino Linotype" w:eastAsia="Calibri" w:hAnsi="Palatino Linotype" w:cs="Arial"/>
        </w:rPr>
        <w:t xml:space="preserve">, la solicitud de información pública registrada con </w:t>
      </w:r>
      <w:r w:rsidRPr="001C0117">
        <w:rPr>
          <w:rFonts w:ascii="Palatino Linotype" w:eastAsia="Calibri" w:hAnsi="Palatino Linotype" w:cs="Arial"/>
        </w:rPr>
        <w:t>el</w:t>
      </w:r>
      <w:r w:rsidR="00D9392E" w:rsidRPr="001C0117">
        <w:rPr>
          <w:rFonts w:ascii="Palatino Linotype" w:eastAsia="Calibri" w:hAnsi="Palatino Linotype" w:cs="Arial"/>
        </w:rPr>
        <w:t xml:space="preserve"> número</w:t>
      </w:r>
      <w:r w:rsidR="003E4A5C" w:rsidRPr="001C0117">
        <w:rPr>
          <w:rFonts w:ascii="Palatino Linotype" w:eastAsia="Calibri" w:hAnsi="Palatino Linotype" w:cs="Arial"/>
        </w:rPr>
        <w:t xml:space="preserve"> </w:t>
      </w:r>
      <w:r w:rsidRPr="001C0117">
        <w:rPr>
          <w:rFonts w:ascii="Palatino Linotype" w:eastAsia="Calibri" w:hAnsi="Palatino Linotype" w:cs="Arial"/>
          <w:b/>
          <w:bCs/>
        </w:rPr>
        <w:t>0</w:t>
      </w:r>
      <w:r w:rsidR="0060011B" w:rsidRPr="001C0117">
        <w:rPr>
          <w:rFonts w:ascii="Palatino Linotype" w:eastAsia="Calibri" w:hAnsi="Palatino Linotype" w:cs="Arial"/>
          <w:b/>
          <w:bCs/>
        </w:rPr>
        <w:t>00</w:t>
      </w:r>
      <w:r w:rsidR="00036B7E" w:rsidRPr="001C0117">
        <w:rPr>
          <w:rFonts w:ascii="Palatino Linotype" w:eastAsia="Calibri" w:hAnsi="Palatino Linotype" w:cs="Arial"/>
          <w:b/>
          <w:bCs/>
        </w:rPr>
        <w:t>78</w:t>
      </w:r>
      <w:r w:rsidR="00D71D6A" w:rsidRPr="001C0117">
        <w:rPr>
          <w:rFonts w:ascii="Palatino Linotype" w:eastAsia="Calibri" w:hAnsi="Palatino Linotype" w:cs="Arial"/>
          <w:b/>
          <w:bCs/>
        </w:rPr>
        <w:t>/</w:t>
      </w:r>
      <w:r w:rsidR="00036B7E" w:rsidRPr="001C0117">
        <w:rPr>
          <w:rFonts w:ascii="Palatino Linotype" w:eastAsia="Calibri" w:hAnsi="Palatino Linotype" w:cs="Arial"/>
          <w:b/>
          <w:bCs/>
        </w:rPr>
        <w:t>NICOROM</w:t>
      </w:r>
      <w:r w:rsidR="00D71D6A" w:rsidRPr="001C0117">
        <w:rPr>
          <w:rFonts w:ascii="Palatino Linotype" w:eastAsia="Calibri" w:hAnsi="Palatino Linotype" w:cs="Arial"/>
          <w:b/>
          <w:bCs/>
        </w:rPr>
        <w:t>/IP/201</w:t>
      </w:r>
      <w:r w:rsidR="0060011B" w:rsidRPr="001C0117">
        <w:rPr>
          <w:rFonts w:ascii="Palatino Linotype" w:eastAsia="Calibri" w:hAnsi="Palatino Linotype" w:cs="Arial"/>
          <w:b/>
          <w:bCs/>
        </w:rPr>
        <w:t>9</w:t>
      </w:r>
      <w:r w:rsidR="00E17F3A" w:rsidRPr="001C0117">
        <w:rPr>
          <w:rFonts w:ascii="Palatino Linotype" w:eastAsia="Calibri" w:hAnsi="Palatino Linotype" w:cs="Arial"/>
        </w:rPr>
        <w:t>,</w:t>
      </w:r>
      <w:r w:rsidR="00FB54FB" w:rsidRPr="001C0117">
        <w:rPr>
          <w:rFonts w:ascii="Palatino Linotype" w:eastAsia="Calibri" w:hAnsi="Palatino Linotype" w:cs="Arial"/>
          <w:b/>
        </w:rPr>
        <w:t xml:space="preserve"> </w:t>
      </w:r>
      <w:r w:rsidR="00D9392E" w:rsidRPr="001C0117">
        <w:rPr>
          <w:rFonts w:ascii="Palatino Linotype" w:eastAsia="Calibri" w:hAnsi="Palatino Linotype" w:cs="Arial"/>
        </w:rPr>
        <w:t>media</w:t>
      </w:r>
      <w:r w:rsidR="00FB54FB" w:rsidRPr="001C0117">
        <w:rPr>
          <w:rFonts w:ascii="Palatino Linotype" w:eastAsia="Calibri" w:hAnsi="Palatino Linotype" w:cs="Arial"/>
        </w:rPr>
        <w:t>nte la cual</w:t>
      </w:r>
      <w:r w:rsidR="00786183" w:rsidRPr="001C0117">
        <w:rPr>
          <w:rFonts w:ascii="Palatino Linotype" w:eastAsia="Calibri" w:hAnsi="Palatino Linotype" w:cs="Arial"/>
        </w:rPr>
        <w:t xml:space="preserve"> requirió</w:t>
      </w:r>
      <w:r w:rsidR="00FB54FB" w:rsidRPr="001C0117">
        <w:rPr>
          <w:rFonts w:ascii="Palatino Linotype" w:eastAsia="Calibri" w:hAnsi="Palatino Linotype" w:cs="Arial"/>
        </w:rPr>
        <w:t xml:space="preserve">: </w:t>
      </w:r>
      <w:r w:rsidR="003607B9" w:rsidRPr="001C0117">
        <w:rPr>
          <w:rFonts w:ascii="Palatino Linotype" w:eastAsia="Calibri" w:hAnsi="Palatino Linotype" w:cs="Arial"/>
        </w:rPr>
        <w:t xml:space="preserve">                                                                                                                                                                                                                                                                                                                                                                                                                                                                                                                                                                                                                                                                                                                                                                                                                                                                                                                                                                                                                                                                                                                                                                                                                                                                                                                                                                                                                                                                                                                                                                                                                                                                                                                                                                                                                                                                                                                                                                                                                                                                                                                                                                                                                                                                                                                                                                                                                                                                                                                                                                                                                                                                                                                                                                                                                                                                                                                                               </w:t>
      </w:r>
      <w:r w:rsidR="00FB54FB" w:rsidRPr="001C0117">
        <w:rPr>
          <w:rFonts w:ascii="Palatino Linotype" w:eastAsia="Calibri" w:hAnsi="Palatino Linotype" w:cs="Arial"/>
        </w:rPr>
        <w:t xml:space="preserve">                           </w:t>
      </w:r>
    </w:p>
    <w:p w14:paraId="1C71FE35" w14:textId="77777777" w:rsidR="003C7422" w:rsidRPr="001C0117" w:rsidRDefault="003C7422" w:rsidP="001C0117">
      <w:pPr>
        <w:pStyle w:val="Prrafodelista"/>
        <w:tabs>
          <w:tab w:val="left" w:pos="0"/>
        </w:tabs>
        <w:spacing w:line="360" w:lineRule="auto"/>
        <w:ind w:left="567" w:right="616"/>
        <w:jc w:val="both"/>
        <w:rPr>
          <w:rFonts w:ascii="Palatino Linotype" w:hAnsi="Palatino Linotype"/>
          <w:b/>
        </w:rPr>
      </w:pPr>
    </w:p>
    <w:p w14:paraId="5ED4292E" w14:textId="04D3F670" w:rsidR="00784885" w:rsidRPr="001C0117" w:rsidRDefault="001C34D6" w:rsidP="001C0117">
      <w:pPr>
        <w:pStyle w:val="Prrafodelista"/>
        <w:tabs>
          <w:tab w:val="left" w:pos="0"/>
        </w:tabs>
        <w:spacing w:line="360" w:lineRule="auto"/>
        <w:ind w:left="567" w:right="616"/>
        <w:jc w:val="both"/>
        <w:rPr>
          <w:rFonts w:ascii="Palatino Linotype" w:hAnsi="Palatino Linotype"/>
          <w:i/>
        </w:rPr>
      </w:pPr>
      <w:r w:rsidRPr="001C0117">
        <w:rPr>
          <w:rFonts w:ascii="Palatino Linotype" w:hAnsi="Palatino Linotype"/>
          <w:i/>
        </w:rPr>
        <w:t>“</w:t>
      </w:r>
      <w:r w:rsidR="00036B7E" w:rsidRPr="001C0117">
        <w:rPr>
          <w:rFonts w:ascii="Palatino Linotype" w:hAnsi="Palatino Linotype"/>
          <w:i/>
          <w:color w:val="000000"/>
        </w:rPr>
        <w:t>SOLICITO ME SEA PROPORCIONADO EN MEDIO DIGITAL PARA DESCARGA, LOS DOCUMENTOS SIGUIENTES: 1.- PLAN DE DESARROLLO MUNICIPAL PARA LA ADMINISTRACIÓN 2019-2021. 2.- PRESUPUESTO DE EGRESOS O DOCUMENTO AFÍN EN EL QUE SE CONTENGA LA INFORMACIÓN RELATIVA A LA PROYECCIÓN DE EROGACIONES PARA EL EJERCICIO FISCAL 2019 DEL AYUNTAMIENTO. 3.- PROGRAMA DE OBRA ANUAL Y/O PROGRAMA OPERATIVO ANUAL, O DOCUMENTO AFÍN EN EL QUE SE CONTENGAN LAS OBRAS PÚBLICAS QUE SE PROYECTAN CONTRATAR POR EL AYUNTAMIENTO EN EL AÑO 2019. 4.- PROGRAMA O DOCUMENTO AFÍN EN EL QUE SE CONTENTABAN LAS OBRAS PÚBLICAS QUE SE PROYECTAN EJECUTAR POR EL AYUNTAMIENTO CON RECURSOS MATERIALES, ECONÓMICOS Y HUMANOS PÚBLICOS, EN EL AÑO 2019. 5.- REGLAMENTO ORGÁNICO MUNICIPAL DE NICOLAS ROMERO APROBADO PARA LA ADMINISTRACIÓN 2019 -2021, SEÑALANDO LA GACETA DE GOBIERNO MUNICIPAL EN LA QUE SE APROBÓ. 6.- BANDO MUNICIPAL DE NICOLÁS ROMERO APROBADO PARA LA ADMINISTRACIÓN 2019 -2021, SEÑALANDO LA GACETA DE GOBIERNO MUNICIPAL EN LA QUE SE APROBÓ. 7.- LOS MANUALES DE ORGANIZACIÓN Y PROCEDIMIENTOS DE CADA DEPENDENCIA, DIRECCIÓN, UNIDAD O ÁREA QUE INTEGRA LA ESTRUCTURA ORGÁNICA DEL AYUNTAMIENTO. 8.- EL DOCUMENTO EN EL QUE CONSTE LA INFORMACIÓN Y FACULTADES DE AUTORIDAD COMPETENTE QUE JUSTIFIQUE LA DESAPARICIÓN DE LA PÁGINA ELECTRÓNICA OFICIAL DEL AYUNTAMIENTO. ASIMISMO, SOLICITO SE ME INFORME EL CORREO ELECTRÓNICO INSTITUCIONAL DEL PRESIDENTE MUNICIPAL Y ÓRGANO DE CONTROL INTERNO POR EL CUAL SE PUEDAN SATISFACER LAS SOLICITUDES EN EJERCICIO DEL DERECHO DE PETICIÓN, ASÍ COMO DENUNCIAS Y/O REPORTES. EN CONSECUENCIA DE LO ANTERIOR, SOLICITO SE ME PROPORCIONE EN MEDIO DIGITAL PARA DESCARGA EL DOCUMENTO EN EL QUE CONSTE LA INTERVENCIÓN Y PRONUNCIAMIENTO DEL PRESIDENTE MUNICIPAL RESPECTO DE LO SOLICITADO EN LA PRESENTE, QUE CONTENGA FIRMA AUTÓGRAFA.</w:t>
      </w:r>
      <w:r w:rsidR="003E4A5C" w:rsidRPr="001C0117">
        <w:rPr>
          <w:rFonts w:ascii="Palatino Linotype" w:hAnsi="Palatino Linotype"/>
          <w:i/>
        </w:rPr>
        <w:t>”</w:t>
      </w:r>
      <w:r w:rsidRPr="001C0117">
        <w:rPr>
          <w:rFonts w:ascii="Palatino Linotype" w:hAnsi="Palatino Linotype"/>
          <w:i/>
        </w:rPr>
        <w:t xml:space="preserve"> (Sic)</w:t>
      </w:r>
    </w:p>
    <w:p w14:paraId="3992CF36" w14:textId="77777777" w:rsidR="00A5514F" w:rsidRPr="001C0117" w:rsidRDefault="00A5514F" w:rsidP="001C0117">
      <w:pPr>
        <w:pStyle w:val="Prrafodelista"/>
        <w:tabs>
          <w:tab w:val="left" w:pos="0"/>
        </w:tabs>
        <w:spacing w:line="360" w:lineRule="auto"/>
        <w:ind w:left="567" w:right="616"/>
        <w:jc w:val="both"/>
        <w:rPr>
          <w:rFonts w:ascii="Palatino Linotype" w:hAnsi="Palatino Linotype"/>
          <w:i/>
        </w:rPr>
      </w:pPr>
    </w:p>
    <w:p w14:paraId="35B29187" w14:textId="765F6E74" w:rsidR="002D1D7F" w:rsidRDefault="00A8769A" w:rsidP="001C0117">
      <w:pPr>
        <w:pStyle w:val="Prrafodelista"/>
        <w:tabs>
          <w:tab w:val="left" w:pos="0"/>
        </w:tabs>
        <w:spacing w:line="360" w:lineRule="auto"/>
        <w:ind w:left="567"/>
        <w:jc w:val="both"/>
        <w:rPr>
          <w:rFonts w:ascii="Palatino Linotype" w:hAnsi="Palatino Linotype"/>
        </w:rPr>
      </w:pPr>
      <w:r w:rsidRPr="001C0117">
        <w:rPr>
          <w:rFonts w:ascii="Palatino Linotype" w:eastAsia="Times New Roman" w:hAnsi="Palatino Linotype" w:cs="Arial"/>
        </w:rPr>
        <w:t xml:space="preserve">Señaló </w:t>
      </w:r>
      <w:r w:rsidR="00750A80" w:rsidRPr="001C0117">
        <w:rPr>
          <w:rFonts w:ascii="Palatino Linotype" w:eastAsia="Times New Roman" w:hAnsi="Palatino Linotype" w:cs="Arial"/>
        </w:rPr>
        <w:t>como modalidad de entrega de información</w:t>
      </w:r>
      <w:r w:rsidR="00750A80" w:rsidRPr="001C0117">
        <w:rPr>
          <w:rFonts w:ascii="Palatino Linotype" w:eastAsia="Times New Roman" w:hAnsi="Palatino Linotype" w:cs="Arial"/>
          <w:b/>
        </w:rPr>
        <w:t>:</w:t>
      </w:r>
      <w:r w:rsidR="00750A80" w:rsidRPr="001C0117">
        <w:rPr>
          <w:rFonts w:ascii="Palatino Linotype" w:eastAsia="Times New Roman" w:hAnsi="Palatino Linotype" w:cs="Arial"/>
        </w:rPr>
        <w:t xml:space="preserve"> </w:t>
      </w:r>
      <w:r w:rsidR="007B30F3" w:rsidRPr="001C0117">
        <w:rPr>
          <w:rFonts w:ascii="Palatino Linotype" w:hAnsi="Palatino Linotype"/>
        </w:rPr>
        <w:t>A través de</w:t>
      </w:r>
      <w:r w:rsidR="00E83035" w:rsidRPr="001C0117">
        <w:rPr>
          <w:rFonts w:ascii="Palatino Linotype" w:hAnsi="Palatino Linotype"/>
        </w:rPr>
        <w:t>l</w:t>
      </w:r>
      <w:r w:rsidR="00A53AF8" w:rsidRPr="001C0117">
        <w:rPr>
          <w:rFonts w:ascii="Palatino Linotype" w:hAnsi="Palatino Linotype"/>
          <w:b/>
        </w:rPr>
        <w:t xml:space="preserve"> </w:t>
      </w:r>
      <w:r w:rsidR="003C7422" w:rsidRPr="001C0117">
        <w:rPr>
          <w:rFonts w:ascii="Palatino Linotype" w:hAnsi="Palatino Linotype"/>
          <w:b/>
        </w:rPr>
        <w:t>SAIMEX</w:t>
      </w:r>
      <w:r w:rsidR="003E4A5C" w:rsidRPr="001C0117">
        <w:rPr>
          <w:rFonts w:ascii="Palatino Linotype" w:hAnsi="Palatino Linotype"/>
          <w:b/>
        </w:rPr>
        <w:t>.</w:t>
      </w:r>
    </w:p>
    <w:p w14:paraId="461D4A55" w14:textId="77777777" w:rsidR="001C0117" w:rsidRPr="001C0117" w:rsidRDefault="001C0117" w:rsidP="001C0117">
      <w:pPr>
        <w:pStyle w:val="Prrafodelista"/>
        <w:tabs>
          <w:tab w:val="left" w:pos="0"/>
        </w:tabs>
        <w:spacing w:line="360" w:lineRule="auto"/>
        <w:ind w:left="567"/>
        <w:jc w:val="both"/>
        <w:rPr>
          <w:rFonts w:ascii="Palatino Linotype" w:hAnsi="Palatino Linotype"/>
        </w:rPr>
      </w:pPr>
    </w:p>
    <w:p w14:paraId="0EA09DCA" w14:textId="664E42C8" w:rsidR="002D1D7F" w:rsidRPr="001C0117" w:rsidRDefault="00761B21"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1C0117">
        <w:rPr>
          <w:rFonts w:ascii="Palatino Linotype" w:hAnsi="Palatino Linotype"/>
        </w:rPr>
        <w:t xml:space="preserve">El </w:t>
      </w:r>
      <w:r w:rsidR="004C779F" w:rsidRPr="001C0117">
        <w:rPr>
          <w:rFonts w:ascii="Palatino Linotype" w:hAnsi="Palatino Linotype"/>
        </w:rPr>
        <w:t>veintidós</w:t>
      </w:r>
      <w:r w:rsidRPr="001C0117">
        <w:rPr>
          <w:rFonts w:ascii="Palatino Linotype" w:hAnsi="Palatino Linotype"/>
        </w:rPr>
        <w:t xml:space="preserve"> </w:t>
      </w:r>
      <w:r w:rsidR="00A646F4" w:rsidRPr="001C0117">
        <w:rPr>
          <w:rFonts w:ascii="Palatino Linotype" w:hAnsi="Palatino Linotype"/>
        </w:rPr>
        <w:t>(</w:t>
      </w:r>
      <w:r w:rsidR="00036B7E" w:rsidRPr="001C0117">
        <w:rPr>
          <w:rFonts w:ascii="Palatino Linotype" w:hAnsi="Palatino Linotype"/>
        </w:rPr>
        <w:t>22</w:t>
      </w:r>
      <w:r w:rsidR="00A646F4" w:rsidRPr="001C0117">
        <w:rPr>
          <w:rFonts w:ascii="Palatino Linotype" w:hAnsi="Palatino Linotype"/>
        </w:rPr>
        <w:t xml:space="preserve">) </w:t>
      </w:r>
      <w:r w:rsidR="0077381A" w:rsidRPr="001C0117">
        <w:rPr>
          <w:rFonts w:ascii="Palatino Linotype" w:hAnsi="Palatino Linotype"/>
        </w:rPr>
        <w:t xml:space="preserve">de </w:t>
      </w:r>
      <w:r w:rsidR="00036B7E" w:rsidRPr="001C0117">
        <w:rPr>
          <w:rFonts w:ascii="Palatino Linotype" w:hAnsi="Palatino Linotype"/>
        </w:rPr>
        <w:t>marzo</w:t>
      </w:r>
      <w:r w:rsidR="00FB54FB" w:rsidRPr="001C0117">
        <w:rPr>
          <w:rFonts w:ascii="Palatino Linotype" w:hAnsi="Palatino Linotype"/>
        </w:rPr>
        <w:t xml:space="preserve"> de dos mil dieci</w:t>
      </w:r>
      <w:r w:rsidR="0060011B" w:rsidRPr="001C0117">
        <w:rPr>
          <w:rFonts w:ascii="Palatino Linotype" w:hAnsi="Palatino Linotype"/>
        </w:rPr>
        <w:t>nueve</w:t>
      </w:r>
      <w:r w:rsidR="00585F00" w:rsidRPr="001C0117">
        <w:rPr>
          <w:rFonts w:ascii="Palatino Linotype" w:hAnsi="Palatino Linotype"/>
        </w:rPr>
        <w:t xml:space="preserve">, el </w:t>
      </w:r>
      <w:r w:rsidR="00585F00" w:rsidRPr="001C0117">
        <w:rPr>
          <w:rFonts w:ascii="Palatino Linotype" w:hAnsi="Palatino Linotype"/>
          <w:b/>
        </w:rPr>
        <w:t xml:space="preserve">SUJETO OBLIGADO </w:t>
      </w:r>
      <w:r w:rsidR="00585F00" w:rsidRPr="001C0117">
        <w:rPr>
          <w:rFonts w:ascii="Palatino Linotype" w:hAnsi="Palatino Linotype"/>
        </w:rPr>
        <w:t xml:space="preserve">dio respuesta </w:t>
      </w:r>
      <w:r w:rsidR="00A646F4" w:rsidRPr="001C0117">
        <w:rPr>
          <w:rFonts w:ascii="Palatino Linotype" w:hAnsi="Palatino Linotype"/>
        </w:rPr>
        <w:t>a la solicitud de información,</w:t>
      </w:r>
      <w:r w:rsidR="004640ED" w:rsidRPr="001C0117">
        <w:rPr>
          <w:rFonts w:ascii="Palatino Linotype" w:hAnsi="Palatino Linotype"/>
        </w:rPr>
        <w:t xml:space="preserve"> </w:t>
      </w:r>
      <w:r w:rsidR="00036B7E" w:rsidRPr="001C0117">
        <w:rPr>
          <w:rFonts w:ascii="Palatino Linotype" w:hAnsi="Palatino Linotype"/>
        </w:rPr>
        <w:t>mediante cuatro archivos electrónicos</w:t>
      </w:r>
      <w:r w:rsidR="004E494F" w:rsidRPr="001C0117">
        <w:rPr>
          <w:rFonts w:ascii="Palatino Linotype" w:hAnsi="Palatino Linotype"/>
        </w:rPr>
        <w:t>, los cuales se mencionarán en su parte sustantiva:</w:t>
      </w:r>
    </w:p>
    <w:p w14:paraId="6357DBF1" w14:textId="77777777" w:rsidR="004E494F" w:rsidRPr="001C0117" w:rsidRDefault="004E494F" w:rsidP="001C0117">
      <w:pPr>
        <w:pStyle w:val="Prrafodelista"/>
        <w:tabs>
          <w:tab w:val="left" w:pos="0"/>
          <w:tab w:val="left" w:pos="426"/>
        </w:tabs>
        <w:spacing w:line="360" w:lineRule="auto"/>
        <w:ind w:left="0" w:right="49"/>
        <w:jc w:val="both"/>
        <w:rPr>
          <w:rFonts w:ascii="Palatino Linotype" w:hAnsi="Palatino Linotype"/>
          <w:i/>
        </w:rPr>
      </w:pPr>
    </w:p>
    <w:p w14:paraId="7AB38FAB" w14:textId="0829661E" w:rsidR="004E494F" w:rsidRPr="001C0117" w:rsidRDefault="004E494F" w:rsidP="001C0117">
      <w:pPr>
        <w:pStyle w:val="Prrafodelista"/>
        <w:numPr>
          <w:ilvl w:val="0"/>
          <w:numId w:val="17"/>
        </w:numPr>
        <w:tabs>
          <w:tab w:val="left" w:pos="0"/>
          <w:tab w:val="left" w:pos="426"/>
        </w:tabs>
        <w:spacing w:line="360" w:lineRule="auto"/>
        <w:ind w:left="426" w:right="49"/>
        <w:jc w:val="both"/>
        <w:rPr>
          <w:rFonts w:ascii="Palatino Linotype" w:hAnsi="Palatino Linotype"/>
        </w:rPr>
      </w:pPr>
      <w:r w:rsidRPr="001C0117">
        <w:rPr>
          <w:rFonts w:ascii="Palatino Linotype" w:hAnsi="Palatino Linotype"/>
          <w:b/>
        </w:rPr>
        <w:t>UTMNR146 CONTRALORÍA.pdf</w:t>
      </w:r>
      <w:r w:rsidRPr="001C0117">
        <w:rPr>
          <w:rFonts w:ascii="Palatino Linotype" w:hAnsi="Palatino Linotype"/>
        </w:rPr>
        <w:t>: Consiste en el oficio CM/0297/2019, mediante el cual el Contralor Municipal le informo al Titular de la Unidad de Transparencia Municipal que en los archivos y registros de la Contraloría Municipal no existe constancia magnética o impresa de la información solicitada, por lo cual no le es posible proporcionarla de conformidad con el artículo 9 de la Ley de Transparencia y Acceso a la Información Pública del Estado de México y Municipios, ya que los puntos 1, 2, 3, 4, 5, 6 y 7 de la solicitud, no se encuentran dentro de las atribuciones y facultades descritas en los artículos 112 de la Ley Orgánica de la Administración Pública Municipal de la Entidad, y 70 del Reglamento Orgánico de la Administración Pública de Nicolás Romero, Estado de México; asimismo, señalo que sobre el punto 8 de la solicitud en mérito, a la fecha no se había creado correo electrónico institucional de la Contraloría Municipal, motivo por el cual no se otorgaba la información al respecto.</w:t>
      </w:r>
    </w:p>
    <w:p w14:paraId="72314067" w14:textId="77777777" w:rsidR="004E494F" w:rsidRPr="001C0117" w:rsidRDefault="004E494F" w:rsidP="001C0117">
      <w:pPr>
        <w:pStyle w:val="Prrafodelista"/>
        <w:tabs>
          <w:tab w:val="left" w:pos="0"/>
          <w:tab w:val="left" w:pos="426"/>
        </w:tabs>
        <w:spacing w:line="360" w:lineRule="auto"/>
        <w:ind w:left="426" w:right="49"/>
        <w:jc w:val="both"/>
        <w:rPr>
          <w:rFonts w:ascii="Palatino Linotype" w:hAnsi="Palatino Linotype"/>
        </w:rPr>
      </w:pPr>
    </w:p>
    <w:p w14:paraId="4D927F45" w14:textId="0DC83ED6" w:rsidR="004E494F" w:rsidRPr="001C0117" w:rsidRDefault="004E494F" w:rsidP="001C0117">
      <w:pPr>
        <w:pStyle w:val="Prrafodelista"/>
        <w:numPr>
          <w:ilvl w:val="0"/>
          <w:numId w:val="17"/>
        </w:numPr>
        <w:tabs>
          <w:tab w:val="left" w:pos="0"/>
          <w:tab w:val="left" w:pos="426"/>
        </w:tabs>
        <w:spacing w:line="360" w:lineRule="auto"/>
        <w:ind w:left="426" w:right="49"/>
        <w:jc w:val="both"/>
        <w:rPr>
          <w:rFonts w:ascii="Palatino Linotype" w:hAnsi="Palatino Linotype"/>
        </w:rPr>
      </w:pPr>
      <w:r w:rsidRPr="001C0117">
        <w:rPr>
          <w:rFonts w:ascii="Palatino Linotype" w:hAnsi="Palatino Linotype"/>
          <w:b/>
        </w:rPr>
        <w:t>UTMNR146 TESORERIA.pdf</w:t>
      </w:r>
      <w:r w:rsidRPr="001C0117">
        <w:rPr>
          <w:rFonts w:ascii="Palatino Linotype" w:hAnsi="Palatino Linotype"/>
        </w:rPr>
        <w:t>: Contiene dos documentos; el primero, consiste en un oficio número TM/301/2019, mediante el cual el Tesorero Municipal informo al Titular de la Unidad</w:t>
      </w:r>
      <w:r w:rsidR="005A7645" w:rsidRPr="001C0117">
        <w:rPr>
          <w:rFonts w:ascii="Palatino Linotype" w:hAnsi="Palatino Linotype"/>
        </w:rPr>
        <w:t xml:space="preserve"> de Transparencia Municipal que de la documentación solicitada, la que le corresponde a la Tesorería Municipal es la señalada en el punto 2, por lo cual señalo que adjuntaba la carátula del presupuesto de egresos, que contiene la información de la proyección de las erogaciones para el ejercicio fiscal 2019 del Ayuntamiento; y, el segundo, consiste en el formato </w:t>
      </w:r>
      <w:proofErr w:type="spellStart"/>
      <w:r w:rsidR="005A7645" w:rsidRPr="001C0117">
        <w:rPr>
          <w:rFonts w:ascii="Palatino Linotype" w:hAnsi="Palatino Linotype"/>
        </w:rPr>
        <w:t>PbRM</w:t>
      </w:r>
      <w:proofErr w:type="spellEnd"/>
      <w:r w:rsidR="005A7645" w:rsidRPr="001C0117">
        <w:rPr>
          <w:rFonts w:ascii="Palatino Linotype" w:hAnsi="Palatino Linotype"/>
        </w:rPr>
        <w:t xml:space="preserve"> 04d correspondiente a la carátula del presupuesto de egresos del periodo del uno (01) de enero al treinta y uno (31) de diciembre de dos mil diecinueve, firmado y sellado por el Presidente Municipal, el Síndico Municipal, el Secretario Municipal y el Tesorero Municipal.</w:t>
      </w:r>
    </w:p>
    <w:p w14:paraId="03FC12F7" w14:textId="77777777" w:rsidR="005A7645" w:rsidRPr="001C0117" w:rsidRDefault="005A7645" w:rsidP="001C0117">
      <w:pPr>
        <w:pStyle w:val="Prrafodelista"/>
        <w:spacing w:line="360" w:lineRule="auto"/>
        <w:rPr>
          <w:rFonts w:ascii="Palatino Linotype" w:hAnsi="Palatino Linotype"/>
        </w:rPr>
      </w:pPr>
    </w:p>
    <w:p w14:paraId="3AB2065B" w14:textId="19259574" w:rsidR="004D6725" w:rsidRPr="001C0117" w:rsidRDefault="004D6725" w:rsidP="001C0117">
      <w:pPr>
        <w:pStyle w:val="Prrafodelista"/>
        <w:numPr>
          <w:ilvl w:val="0"/>
          <w:numId w:val="17"/>
        </w:numPr>
        <w:tabs>
          <w:tab w:val="left" w:pos="0"/>
          <w:tab w:val="left" w:pos="426"/>
        </w:tabs>
        <w:spacing w:line="360" w:lineRule="auto"/>
        <w:ind w:left="426" w:right="49"/>
        <w:jc w:val="both"/>
        <w:rPr>
          <w:rFonts w:ascii="Palatino Linotype" w:hAnsi="Palatino Linotype"/>
        </w:rPr>
      </w:pPr>
      <w:r w:rsidRPr="001C0117">
        <w:rPr>
          <w:rFonts w:ascii="Palatino Linotype" w:hAnsi="Palatino Linotype"/>
          <w:b/>
        </w:rPr>
        <w:t>UTMNR 146 OBRAS PÚBLICAS.pdf</w:t>
      </w:r>
      <w:r w:rsidRPr="001C0117">
        <w:rPr>
          <w:rFonts w:ascii="Palatino Linotype" w:hAnsi="Palatino Linotype"/>
        </w:rPr>
        <w:t xml:space="preserve">: </w:t>
      </w:r>
      <w:r w:rsidR="00334007" w:rsidRPr="001C0117">
        <w:rPr>
          <w:rFonts w:ascii="Palatino Linotype" w:hAnsi="Palatino Linotype"/>
        </w:rPr>
        <w:t>Contiene</w:t>
      </w:r>
      <w:r w:rsidRPr="001C0117">
        <w:rPr>
          <w:rFonts w:ascii="Palatino Linotype" w:hAnsi="Palatino Linotype"/>
        </w:rPr>
        <w:t xml:space="preserve"> </w:t>
      </w:r>
      <w:r w:rsidR="00334007" w:rsidRPr="001C0117">
        <w:rPr>
          <w:rFonts w:ascii="Palatino Linotype" w:hAnsi="Palatino Linotype"/>
        </w:rPr>
        <w:t xml:space="preserve">diversos documentos: </w:t>
      </w:r>
      <w:r w:rsidRPr="001C0117">
        <w:rPr>
          <w:rFonts w:ascii="Palatino Linotype" w:hAnsi="Palatino Linotype"/>
        </w:rPr>
        <w:t>el oficio número DOP/SOIYEU/DCYSA/374/2019, mediante el cual el</w:t>
      </w:r>
      <w:r w:rsidR="00554A8D" w:rsidRPr="001C0117">
        <w:rPr>
          <w:rFonts w:ascii="Palatino Linotype" w:hAnsi="Palatino Linotype"/>
        </w:rPr>
        <w:t xml:space="preserve"> </w:t>
      </w:r>
      <w:r w:rsidR="00334007" w:rsidRPr="001C0117">
        <w:rPr>
          <w:rFonts w:ascii="Palatino Linotype" w:hAnsi="Palatino Linotype"/>
        </w:rPr>
        <w:t>Director de Obras Públicas le informo al Titular de la Unidad de Transparencia que se adjuntaba en original y en archivo digital PDF el Programa Anual de Obra Pública del presente ejercicio fiscal, el cual indico que fue autorizado por el Cabildo del Ayuntamiento de Nicolás Romero;</w:t>
      </w:r>
      <w:r w:rsidR="00C40AD3" w:rsidRPr="001C0117">
        <w:rPr>
          <w:rFonts w:ascii="Palatino Linotype" w:hAnsi="Palatino Linotype"/>
        </w:rPr>
        <w:t xml:space="preserve"> así como,</w:t>
      </w:r>
      <w:r w:rsidR="00334007" w:rsidRPr="001C0117">
        <w:rPr>
          <w:rFonts w:ascii="Palatino Linotype" w:hAnsi="Palatino Linotype"/>
        </w:rPr>
        <w:t xml:space="preserve"> el Programa Anual de Obra Pública 2019 y sus cinco (05) anexos: Fondo de Infraestructura Social Municipal y Demarcaciones Territoriales del Distrito Federal (FISMDF), Fondo Estatal para el Fortalecimiento Municipal (FEFOM), Fondo Estatal para el Fortalecimiento Municipal (FEFOM) Mezcla </w:t>
      </w:r>
      <w:r w:rsidR="00C40AD3" w:rsidRPr="001C0117">
        <w:rPr>
          <w:rFonts w:ascii="Palatino Linotype" w:hAnsi="Palatino Linotype"/>
        </w:rPr>
        <w:t>Asfáltica</w:t>
      </w:r>
      <w:r w:rsidR="00334007" w:rsidRPr="001C0117">
        <w:rPr>
          <w:rFonts w:ascii="Palatino Linotype" w:hAnsi="Palatino Linotype"/>
        </w:rPr>
        <w:t>, Recurso Propio Municipal (RPM)</w:t>
      </w:r>
      <w:r w:rsidR="00C40AD3" w:rsidRPr="001C0117">
        <w:rPr>
          <w:rFonts w:ascii="Palatino Linotype" w:hAnsi="Palatino Linotype"/>
        </w:rPr>
        <w:t xml:space="preserve"> Mezcla Asfáltica, y Recurso Propio Municipal (RPM) OBRA. que señala el número de las obras autorizadas.</w:t>
      </w:r>
    </w:p>
    <w:p w14:paraId="194722B3" w14:textId="77777777" w:rsidR="00C40AD3" w:rsidRPr="001C0117" w:rsidRDefault="00C40AD3" w:rsidP="001C0117">
      <w:pPr>
        <w:pStyle w:val="Prrafodelista"/>
        <w:spacing w:line="360" w:lineRule="auto"/>
        <w:rPr>
          <w:rFonts w:ascii="Palatino Linotype" w:hAnsi="Palatino Linotype"/>
        </w:rPr>
      </w:pPr>
    </w:p>
    <w:p w14:paraId="00A7E557" w14:textId="4CCD642F" w:rsidR="00C40AD3" w:rsidRPr="001C0117" w:rsidRDefault="00C40AD3" w:rsidP="001C0117">
      <w:pPr>
        <w:pStyle w:val="Prrafodelista"/>
        <w:numPr>
          <w:ilvl w:val="0"/>
          <w:numId w:val="17"/>
        </w:numPr>
        <w:tabs>
          <w:tab w:val="left" w:pos="0"/>
          <w:tab w:val="left" w:pos="426"/>
        </w:tabs>
        <w:spacing w:line="360" w:lineRule="auto"/>
        <w:ind w:left="426" w:right="49"/>
        <w:jc w:val="both"/>
        <w:rPr>
          <w:rFonts w:ascii="Palatino Linotype" w:hAnsi="Palatino Linotype"/>
        </w:rPr>
      </w:pPr>
      <w:r w:rsidRPr="001C0117">
        <w:rPr>
          <w:rFonts w:ascii="Palatino Linotype" w:hAnsi="Palatino Linotype"/>
          <w:b/>
        </w:rPr>
        <w:t>UTMNR194 UIPPE.pdf</w:t>
      </w:r>
      <w:r w:rsidRPr="001C0117">
        <w:rPr>
          <w:rFonts w:ascii="Palatino Linotype" w:hAnsi="Palatino Linotype"/>
        </w:rPr>
        <w:t>: Consiste en el oficio UIPPENR/00350/2019, mediante el cual el Director de Planeación informó lo siguiente:</w:t>
      </w:r>
    </w:p>
    <w:p w14:paraId="7E894B58" w14:textId="00A06C5E" w:rsidR="00C40AD3" w:rsidRPr="001C0117" w:rsidRDefault="009C5949" w:rsidP="001C0117">
      <w:pPr>
        <w:spacing w:line="360" w:lineRule="auto"/>
        <w:jc w:val="center"/>
        <w:rPr>
          <w:rFonts w:ascii="Palatino Linotype" w:hAnsi="Palatino Linotype"/>
        </w:rPr>
      </w:pPr>
      <w:r w:rsidRPr="001C0117">
        <w:rPr>
          <w:rFonts w:ascii="Palatino Linotype" w:hAnsi="Palatino Linotype"/>
          <w:noProof/>
          <w:lang w:val="es-MX" w:eastAsia="es-MX"/>
        </w:rPr>
        <w:drawing>
          <wp:inline distT="0" distB="0" distL="0" distR="0" wp14:anchorId="2D1273D7" wp14:editId="37F2C1A5">
            <wp:extent cx="5610225" cy="5372100"/>
            <wp:effectExtent l="57150" t="57150" r="12382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5372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DB340C" w14:textId="396E557C" w:rsidR="00D870F1" w:rsidRPr="001C0117" w:rsidRDefault="00761B21"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1C0117">
        <w:rPr>
          <w:rFonts w:ascii="Palatino Linotype" w:eastAsia="Times New Roman" w:hAnsi="Palatino Linotype" w:cs="Arial"/>
        </w:rPr>
        <w:t xml:space="preserve">El </w:t>
      </w:r>
      <w:r w:rsidR="00A84826" w:rsidRPr="001C0117">
        <w:rPr>
          <w:rFonts w:ascii="Palatino Linotype" w:eastAsia="Times New Roman" w:hAnsi="Palatino Linotype" w:cs="Arial"/>
        </w:rPr>
        <w:t>uno</w:t>
      </w:r>
      <w:r w:rsidRPr="001C0117">
        <w:rPr>
          <w:rFonts w:ascii="Palatino Linotype" w:eastAsia="Times New Roman" w:hAnsi="Palatino Linotype" w:cs="Arial"/>
        </w:rPr>
        <w:t xml:space="preserve"> (</w:t>
      </w:r>
      <w:r w:rsidR="00271377" w:rsidRPr="001C0117">
        <w:rPr>
          <w:rFonts w:ascii="Palatino Linotype" w:eastAsia="Times New Roman" w:hAnsi="Palatino Linotype" w:cs="Arial"/>
        </w:rPr>
        <w:t>01</w:t>
      </w:r>
      <w:r w:rsidRPr="001C0117">
        <w:rPr>
          <w:rFonts w:ascii="Palatino Linotype" w:eastAsia="Times New Roman" w:hAnsi="Palatino Linotype" w:cs="Arial"/>
        </w:rPr>
        <w:t>)</w:t>
      </w:r>
      <w:r w:rsidR="00BF2C41" w:rsidRPr="001C0117">
        <w:rPr>
          <w:rFonts w:ascii="Palatino Linotype" w:eastAsia="Times New Roman" w:hAnsi="Palatino Linotype" w:cs="Arial"/>
        </w:rPr>
        <w:t xml:space="preserve"> de </w:t>
      </w:r>
      <w:r w:rsidR="00A84826" w:rsidRPr="001C0117">
        <w:rPr>
          <w:rFonts w:ascii="Palatino Linotype" w:eastAsia="Times New Roman" w:hAnsi="Palatino Linotype" w:cs="Arial"/>
        </w:rPr>
        <w:t>abril</w:t>
      </w:r>
      <w:r w:rsidR="00FA3B14" w:rsidRPr="001C0117">
        <w:rPr>
          <w:rFonts w:ascii="Palatino Linotype" w:eastAsia="Times New Roman" w:hAnsi="Palatino Linotype" w:cs="Arial"/>
        </w:rPr>
        <w:t xml:space="preserve"> de dos mil dieci</w:t>
      </w:r>
      <w:r w:rsidR="0036519C" w:rsidRPr="001C0117">
        <w:rPr>
          <w:rFonts w:ascii="Palatino Linotype" w:eastAsia="Times New Roman" w:hAnsi="Palatino Linotype" w:cs="Arial"/>
        </w:rPr>
        <w:t>nueve</w:t>
      </w:r>
      <w:r w:rsidR="00FA3B14" w:rsidRPr="001C0117">
        <w:rPr>
          <w:rFonts w:ascii="Palatino Linotype" w:eastAsia="Times New Roman" w:hAnsi="Palatino Linotype" w:cs="Arial"/>
        </w:rPr>
        <w:t xml:space="preserve"> </w:t>
      </w:r>
      <w:r w:rsidR="00271377" w:rsidRPr="001C0117">
        <w:rPr>
          <w:rFonts w:ascii="Palatino Linotype" w:eastAsia="Times New Roman" w:hAnsi="Palatino Linotype" w:cs="Arial"/>
        </w:rPr>
        <w:t>el</w:t>
      </w:r>
      <w:r w:rsidR="007E4E68" w:rsidRPr="001C0117">
        <w:rPr>
          <w:rFonts w:ascii="Palatino Linotype" w:hAnsi="Palatino Linotype" w:cs="Arial"/>
        </w:rPr>
        <w:t xml:space="preserve"> particular</w:t>
      </w:r>
      <w:r w:rsidR="00585F00" w:rsidRPr="001C0117">
        <w:rPr>
          <w:rFonts w:ascii="Palatino Linotype" w:eastAsia="Times New Roman" w:hAnsi="Palatino Linotype" w:cs="Arial"/>
        </w:rPr>
        <w:t xml:space="preserve"> interpuso </w:t>
      </w:r>
      <w:r w:rsidRPr="001C0117">
        <w:rPr>
          <w:rFonts w:ascii="Palatino Linotype" w:eastAsia="Times New Roman" w:hAnsi="Palatino Linotype" w:cs="Arial"/>
        </w:rPr>
        <w:t xml:space="preserve">el recurso </w:t>
      </w:r>
      <w:r w:rsidR="00585F00" w:rsidRPr="001C0117">
        <w:rPr>
          <w:rFonts w:ascii="Palatino Linotype" w:eastAsia="Times New Roman" w:hAnsi="Palatino Linotype" w:cs="Arial"/>
        </w:rPr>
        <w:t>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2C834337" w14:textId="77777777" w:rsidR="000D5DFD" w:rsidRPr="001C0117" w:rsidRDefault="000D5DFD" w:rsidP="001C0117">
      <w:pPr>
        <w:pStyle w:val="Prrafodelista"/>
        <w:tabs>
          <w:tab w:val="left" w:pos="0"/>
        </w:tabs>
        <w:spacing w:line="360" w:lineRule="auto"/>
        <w:ind w:left="0" w:right="49"/>
        <w:jc w:val="both"/>
        <w:rPr>
          <w:rFonts w:ascii="Palatino Linotype" w:hAnsi="Palatino Linotype"/>
        </w:rPr>
      </w:pPr>
    </w:p>
    <w:p w14:paraId="5654E5A5" w14:textId="6DC28A87" w:rsidR="00C208DE" w:rsidRPr="001C0117" w:rsidRDefault="00585F00" w:rsidP="001C0117">
      <w:pPr>
        <w:pStyle w:val="Prrafodelista"/>
        <w:numPr>
          <w:ilvl w:val="0"/>
          <w:numId w:val="2"/>
        </w:numPr>
        <w:tabs>
          <w:tab w:val="left" w:pos="0"/>
          <w:tab w:val="left" w:pos="709"/>
        </w:tabs>
        <w:spacing w:line="360" w:lineRule="auto"/>
        <w:ind w:left="709" w:right="616" w:hanging="284"/>
        <w:jc w:val="both"/>
        <w:rPr>
          <w:rFonts w:ascii="Palatino Linotype" w:eastAsia="Calibri" w:hAnsi="Palatino Linotype" w:cs="Arial"/>
        </w:rPr>
      </w:pPr>
      <w:bookmarkStart w:id="17" w:name="_Toc504377966"/>
      <w:r w:rsidRPr="001C0117">
        <w:rPr>
          <w:rFonts w:ascii="Palatino Linotype" w:eastAsia="Calibri" w:hAnsi="Palatino Linotype" w:cs="Arial"/>
          <w:b/>
        </w:rPr>
        <w:t>Acto impugnado</w:t>
      </w:r>
      <w:bookmarkEnd w:id="3"/>
      <w:r w:rsidR="00F95F7E" w:rsidRPr="001C0117">
        <w:rPr>
          <w:rFonts w:ascii="Palatino Linotype" w:eastAsia="Calibri" w:hAnsi="Palatino Linotype" w:cs="Arial"/>
        </w:rPr>
        <w:t>:</w:t>
      </w:r>
      <w:bookmarkEnd w:id="17"/>
      <w:r w:rsidR="00F95F7E" w:rsidRPr="001C0117">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1C0117">
        <w:rPr>
          <w:rFonts w:ascii="Palatino Linotype" w:eastAsia="Calibri" w:hAnsi="Palatino Linotype" w:cs="Arial"/>
          <w:i/>
        </w:rPr>
        <w:t>“</w:t>
      </w:r>
      <w:r w:rsidR="00A84826" w:rsidRPr="001C0117">
        <w:rPr>
          <w:rFonts w:ascii="Palatino Linotype" w:hAnsi="Palatino Linotype"/>
          <w:i/>
          <w:color w:val="000000"/>
        </w:rPr>
        <w:t>LA RESPUESTA OTORGADA POR EL SUJETO OBLIGADO</w:t>
      </w:r>
      <w:r w:rsidR="003E4A5C" w:rsidRPr="001C0117">
        <w:rPr>
          <w:rFonts w:ascii="Palatino Linotype" w:eastAsia="Calibri" w:hAnsi="Palatino Linotype" w:cs="Arial"/>
          <w:i/>
        </w:rPr>
        <w:t xml:space="preserve">” </w:t>
      </w:r>
      <w:r w:rsidR="003E4A5C" w:rsidRPr="001C0117">
        <w:rPr>
          <w:rFonts w:ascii="Palatino Linotype" w:eastAsia="Calibri" w:hAnsi="Palatino Linotype" w:cs="Arial"/>
        </w:rPr>
        <w:t>(Sic)</w:t>
      </w:r>
    </w:p>
    <w:p w14:paraId="26320EC9" w14:textId="1240CA04" w:rsidR="003E4A5C" w:rsidRPr="001C0117" w:rsidRDefault="00585F00" w:rsidP="001C0117">
      <w:pPr>
        <w:pStyle w:val="Prrafodelista"/>
        <w:numPr>
          <w:ilvl w:val="0"/>
          <w:numId w:val="2"/>
        </w:numPr>
        <w:tabs>
          <w:tab w:val="left" w:pos="0"/>
          <w:tab w:val="left" w:pos="709"/>
        </w:tabs>
        <w:spacing w:line="360" w:lineRule="auto"/>
        <w:ind w:left="709" w:right="616"/>
        <w:jc w:val="both"/>
        <w:rPr>
          <w:rFonts w:ascii="Palatino Linotype" w:eastAsia="Calibri" w:hAnsi="Palatino Linotype" w:cs="Arial"/>
          <w:i/>
        </w:rPr>
      </w:pPr>
      <w:bookmarkStart w:id="32" w:name="_Toc504377967"/>
      <w:r w:rsidRPr="001C0117">
        <w:rPr>
          <w:rFonts w:ascii="Palatino Linotype" w:eastAsia="Calibri" w:hAnsi="Palatino Linotype" w:cs="Arial"/>
          <w:b/>
        </w:rPr>
        <w:t>Razones o Motivos de inconformidad</w:t>
      </w:r>
      <w:r w:rsidRPr="001C0117">
        <w:rPr>
          <w:rFonts w:ascii="Palatino Linotype" w:eastAsia="Calibri" w:hAnsi="Palatino Linotype" w:cs="Arial"/>
        </w:rPr>
        <w:t>:</w:t>
      </w:r>
      <w:bookmarkEnd w:id="18"/>
      <w:bookmarkEnd w:id="32"/>
      <w:r w:rsidRPr="001C0117">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1C0117">
        <w:rPr>
          <w:rFonts w:ascii="Palatino Linotype" w:eastAsia="Calibri" w:hAnsi="Palatino Linotype" w:cs="Arial"/>
          <w:i/>
        </w:rPr>
        <w:t>“</w:t>
      </w:r>
      <w:r w:rsidR="00A84826" w:rsidRPr="001C0117">
        <w:rPr>
          <w:rFonts w:ascii="Palatino Linotype" w:hAnsi="Palatino Linotype"/>
          <w:i/>
          <w:color w:val="000000"/>
        </w:rPr>
        <w:t>EL SUJETO OBLIGADO OMITE ATENDER TODOS Y CADA UNO DE LOS PUNTOS DE LA SOLICITUD FORMULADA”</w:t>
      </w:r>
      <w:r w:rsidR="003E4A5C" w:rsidRPr="001C0117">
        <w:rPr>
          <w:rFonts w:ascii="Palatino Linotype" w:eastAsia="Calibri" w:hAnsi="Palatino Linotype" w:cs="Arial"/>
          <w:i/>
        </w:rPr>
        <w:t xml:space="preserve"> </w:t>
      </w:r>
      <w:r w:rsidR="003E4A5C" w:rsidRPr="001C0117">
        <w:rPr>
          <w:rFonts w:ascii="Palatino Linotype" w:eastAsia="Calibri" w:hAnsi="Palatino Linotype" w:cs="Arial"/>
        </w:rPr>
        <w:t>(Sic)</w:t>
      </w:r>
    </w:p>
    <w:p w14:paraId="5A307B78" w14:textId="78DAB742" w:rsidR="00BA2844" w:rsidRPr="001C0117" w:rsidRDefault="00BA2844" w:rsidP="001C0117">
      <w:pPr>
        <w:pStyle w:val="Prrafodelista"/>
        <w:tabs>
          <w:tab w:val="left" w:pos="0"/>
        </w:tabs>
        <w:spacing w:line="360" w:lineRule="auto"/>
        <w:ind w:left="0" w:right="49"/>
        <w:jc w:val="both"/>
        <w:rPr>
          <w:rFonts w:ascii="Palatino Linotype" w:hAnsi="Palatino Linotype"/>
          <w:i/>
        </w:rPr>
      </w:pPr>
    </w:p>
    <w:p w14:paraId="14718D03" w14:textId="011A7E0C" w:rsidR="00583389" w:rsidRPr="001C0117" w:rsidRDefault="00220DD2"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1C0117">
        <w:rPr>
          <w:rFonts w:ascii="Palatino Linotype" w:eastAsia="Calibri" w:hAnsi="Palatino Linotype" w:cs="Arial"/>
        </w:rPr>
        <w:t xml:space="preserve">El </w:t>
      </w:r>
      <w:r w:rsidRPr="001C0117">
        <w:rPr>
          <w:rFonts w:ascii="Palatino Linotype" w:eastAsia="Calibri" w:hAnsi="Palatino Linotype" w:cs="Times New Roman"/>
        </w:rPr>
        <w:t>Comisionado</w:t>
      </w:r>
      <w:r w:rsidRPr="001C0117">
        <w:rPr>
          <w:rFonts w:ascii="Palatino Linotype" w:eastAsia="Calibri" w:hAnsi="Palatino Linotype" w:cs="Arial"/>
        </w:rPr>
        <w:t xml:space="preserve"> Ponente con fundamento en lo dispuesto por el artículo 185 fracción II de la ley de la materia, a través del acuerdo de admisión de fecha </w:t>
      </w:r>
      <w:r w:rsidR="00A84826" w:rsidRPr="001C0117">
        <w:rPr>
          <w:rFonts w:ascii="Palatino Linotype" w:eastAsia="Calibri" w:hAnsi="Palatino Linotype" w:cs="Arial"/>
        </w:rPr>
        <w:t xml:space="preserve">cinco </w:t>
      </w:r>
      <w:r w:rsidR="00CA5560" w:rsidRPr="001C0117">
        <w:rPr>
          <w:rFonts w:ascii="Palatino Linotype" w:eastAsia="Calibri" w:hAnsi="Palatino Linotype" w:cs="Arial"/>
        </w:rPr>
        <w:t>(</w:t>
      </w:r>
      <w:r w:rsidR="00A84826" w:rsidRPr="001C0117">
        <w:rPr>
          <w:rFonts w:ascii="Palatino Linotype" w:eastAsia="Calibri" w:hAnsi="Palatino Linotype" w:cs="Arial"/>
        </w:rPr>
        <w:t>05</w:t>
      </w:r>
      <w:r w:rsidR="00CA5560" w:rsidRPr="001C0117">
        <w:rPr>
          <w:rFonts w:ascii="Palatino Linotype" w:eastAsia="Calibri" w:hAnsi="Palatino Linotype" w:cs="Arial"/>
        </w:rPr>
        <w:t xml:space="preserve">) </w:t>
      </w:r>
      <w:r w:rsidR="00091508" w:rsidRPr="001C0117">
        <w:rPr>
          <w:rFonts w:ascii="Palatino Linotype" w:eastAsia="Calibri" w:hAnsi="Palatino Linotype" w:cs="Arial"/>
        </w:rPr>
        <w:t xml:space="preserve">de </w:t>
      </w:r>
      <w:r w:rsidR="00A84826" w:rsidRPr="001C0117">
        <w:rPr>
          <w:rFonts w:ascii="Palatino Linotype" w:eastAsia="Calibri" w:hAnsi="Palatino Linotype" w:cs="Arial"/>
        </w:rPr>
        <w:t>abril</w:t>
      </w:r>
      <w:r w:rsidR="00D03870" w:rsidRPr="001C0117">
        <w:rPr>
          <w:rFonts w:ascii="Palatino Linotype" w:eastAsia="Calibri" w:hAnsi="Palatino Linotype" w:cs="Arial"/>
        </w:rPr>
        <w:t xml:space="preserve"> </w:t>
      </w:r>
      <w:r w:rsidR="00FA3B14" w:rsidRPr="001C0117">
        <w:rPr>
          <w:rFonts w:ascii="Palatino Linotype" w:eastAsia="Calibri" w:hAnsi="Palatino Linotype" w:cs="Arial"/>
        </w:rPr>
        <w:t>de dos mil dieci</w:t>
      </w:r>
      <w:r w:rsidR="00677308" w:rsidRPr="001C0117">
        <w:rPr>
          <w:rFonts w:ascii="Palatino Linotype" w:eastAsia="Calibri" w:hAnsi="Palatino Linotype" w:cs="Arial"/>
        </w:rPr>
        <w:t>nueve</w:t>
      </w:r>
      <w:r w:rsidRPr="001C0117">
        <w:rPr>
          <w:rFonts w:ascii="Palatino Linotype" w:eastAsia="Calibri" w:hAnsi="Palatino Linotype" w:cs="Arial"/>
        </w:rPr>
        <w:t xml:space="preserve">, puso a disposición de las partes </w:t>
      </w:r>
      <w:r w:rsidR="00BB5769" w:rsidRPr="001C0117">
        <w:rPr>
          <w:rFonts w:ascii="Palatino Linotype" w:eastAsia="Calibri" w:hAnsi="Palatino Linotype" w:cs="Arial"/>
        </w:rPr>
        <w:t>el</w:t>
      </w:r>
      <w:r w:rsidRPr="001C0117">
        <w:rPr>
          <w:rFonts w:ascii="Palatino Linotype" w:eastAsia="Calibri" w:hAnsi="Palatino Linotype" w:cs="Arial"/>
        </w:rPr>
        <w:t xml:space="preserve"> expediente electrónico</w:t>
      </w:r>
      <w:r w:rsidR="00BB5769" w:rsidRPr="001C0117">
        <w:rPr>
          <w:rFonts w:ascii="Palatino Linotype" w:eastAsia="Calibri" w:hAnsi="Palatino Linotype" w:cs="Arial"/>
        </w:rPr>
        <w:t>,</w:t>
      </w:r>
      <w:r w:rsidRPr="001C0117">
        <w:rPr>
          <w:rFonts w:ascii="Palatino Linotype" w:eastAsia="Calibri" w:hAnsi="Palatino Linotype" w:cs="Arial"/>
        </w:rPr>
        <w:t xml:space="preserve"> vía Sistema de Acceso a la Información Mexiquense </w:t>
      </w:r>
      <w:r w:rsidR="00351202" w:rsidRPr="001C0117">
        <w:rPr>
          <w:rFonts w:ascii="Palatino Linotype" w:eastAsia="Calibri" w:hAnsi="Palatino Linotype" w:cs="Arial"/>
        </w:rPr>
        <w:t>(</w:t>
      </w:r>
      <w:r w:rsidRPr="001C0117">
        <w:rPr>
          <w:rFonts w:ascii="Palatino Linotype" w:eastAsia="Calibri" w:hAnsi="Palatino Linotype" w:cs="Arial"/>
          <w:b/>
        </w:rPr>
        <w:t>SAIMEX</w:t>
      </w:r>
      <w:r w:rsidR="00351202" w:rsidRPr="001C0117">
        <w:rPr>
          <w:rFonts w:ascii="Palatino Linotype" w:eastAsia="Calibri" w:hAnsi="Palatino Linotype" w:cs="Arial"/>
          <w:b/>
        </w:rPr>
        <w:t>),</w:t>
      </w:r>
      <w:r w:rsidRPr="001C0117">
        <w:rPr>
          <w:rFonts w:ascii="Palatino Linotype" w:eastAsia="Calibri" w:hAnsi="Palatino Linotype" w:cs="Arial"/>
          <w:b/>
        </w:rPr>
        <w:t xml:space="preserve"> </w:t>
      </w:r>
      <w:r w:rsidRPr="001C0117">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1C0117">
        <w:rPr>
          <w:rFonts w:ascii="Palatino Linotype" w:eastAsia="Calibri" w:hAnsi="Palatino Linotype" w:cs="Arial"/>
        </w:rPr>
        <w:t xml:space="preserve"> </w:t>
      </w:r>
      <w:r w:rsidRPr="001C0117">
        <w:rPr>
          <w:rFonts w:ascii="Palatino Linotype" w:eastAsia="Calibri" w:hAnsi="Palatino Linotype" w:cs="Arial"/>
        </w:rPr>
        <w:t xml:space="preserve">concretos, de esta forma para que el </w:t>
      </w:r>
      <w:r w:rsidRPr="001C0117">
        <w:rPr>
          <w:rFonts w:ascii="Palatino Linotype" w:eastAsia="Calibri" w:hAnsi="Palatino Linotype" w:cs="Arial"/>
          <w:b/>
        </w:rPr>
        <w:t>SUJETO OBLIGADO</w:t>
      </w:r>
      <w:r w:rsidRPr="001C0117">
        <w:rPr>
          <w:rFonts w:ascii="Palatino Linotype" w:eastAsia="Calibri" w:hAnsi="Palatino Linotype" w:cs="Arial"/>
        </w:rPr>
        <w:t xml:space="preserve"> presentará el Informe Justificado procedente.</w:t>
      </w:r>
    </w:p>
    <w:p w14:paraId="76865E16" w14:textId="77777777" w:rsidR="00583389" w:rsidRPr="001C0117" w:rsidRDefault="00583389" w:rsidP="001C0117">
      <w:pPr>
        <w:pStyle w:val="Prrafodelista"/>
        <w:tabs>
          <w:tab w:val="left" w:pos="0"/>
        </w:tabs>
        <w:spacing w:line="360" w:lineRule="auto"/>
        <w:ind w:left="142"/>
        <w:jc w:val="both"/>
        <w:rPr>
          <w:rFonts w:ascii="Palatino Linotype" w:hAnsi="Palatino Linotype"/>
          <w:i/>
        </w:rPr>
      </w:pPr>
    </w:p>
    <w:p w14:paraId="19EF8E0B" w14:textId="4F891FB3" w:rsidR="007A59A7" w:rsidRPr="001C0117" w:rsidRDefault="002D1D7F"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1C0117">
        <w:rPr>
          <w:rFonts w:ascii="Palatino Linotype" w:hAnsi="Palatino Linotype"/>
        </w:rPr>
        <w:t xml:space="preserve">El </w:t>
      </w:r>
      <w:r w:rsidR="00A84826" w:rsidRPr="001C0117">
        <w:rPr>
          <w:rFonts w:ascii="Palatino Linotype" w:hAnsi="Palatino Linotype"/>
        </w:rPr>
        <w:t>veintitrés</w:t>
      </w:r>
      <w:r w:rsidRPr="001C0117">
        <w:rPr>
          <w:rFonts w:ascii="Palatino Linotype" w:hAnsi="Palatino Linotype"/>
        </w:rPr>
        <w:t xml:space="preserve"> (</w:t>
      </w:r>
      <w:r w:rsidR="00A84826" w:rsidRPr="001C0117">
        <w:rPr>
          <w:rFonts w:ascii="Palatino Linotype" w:hAnsi="Palatino Linotype"/>
        </w:rPr>
        <w:t>23</w:t>
      </w:r>
      <w:r w:rsidRPr="001C0117">
        <w:rPr>
          <w:rFonts w:ascii="Palatino Linotype" w:hAnsi="Palatino Linotype"/>
        </w:rPr>
        <w:t xml:space="preserve">) de </w:t>
      </w:r>
      <w:r w:rsidR="00A84826" w:rsidRPr="001C0117">
        <w:rPr>
          <w:rFonts w:ascii="Palatino Linotype" w:hAnsi="Palatino Linotype"/>
        </w:rPr>
        <w:t>abril</w:t>
      </w:r>
      <w:r w:rsidRPr="001C0117">
        <w:rPr>
          <w:rFonts w:ascii="Palatino Linotype" w:hAnsi="Palatino Linotype"/>
        </w:rPr>
        <w:t xml:space="preserve"> de dos mil diecinueve, el </w:t>
      </w:r>
      <w:r w:rsidRPr="001C0117">
        <w:rPr>
          <w:rFonts w:ascii="Palatino Linotype" w:hAnsi="Palatino Linotype"/>
          <w:b/>
        </w:rPr>
        <w:t>SUJETO OBLIGADO</w:t>
      </w:r>
      <w:r w:rsidRPr="001C0117">
        <w:rPr>
          <w:rFonts w:ascii="Palatino Linotype" w:hAnsi="Palatino Linotype"/>
        </w:rPr>
        <w:t xml:space="preserve"> rindió su </w:t>
      </w:r>
      <w:r w:rsidR="007A59A7" w:rsidRPr="001C0117">
        <w:rPr>
          <w:rFonts w:ascii="Palatino Linotype" w:hAnsi="Palatino Linotype"/>
        </w:rPr>
        <w:t>informe justificado mediante dos</w:t>
      </w:r>
      <w:r w:rsidRPr="001C0117">
        <w:rPr>
          <w:rFonts w:ascii="Palatino Linotype" w:hAnsi="Palatino Linotype"/>
        </w:rPr>
        <w:t xml:space="preserve"> archivos electrónicos </w:t>
      </w:r>
      <w:r w:rsidR="007A59A7" w:rsidRPr="001C0117">
        <w:rPr>
          <w:rFonts w:ascii="Palatino Linotype" w:hAnsi="Palatino Linotype"/>
        </w:rPr>
        <w:t>los cuales se pusieron a la vist</w:t>
      </w:r>
      <w:r w:rsidR="006743C8" w:rsidRPr="001C0117">
        <w:rPr>
          <w:rFonts w:ascii="Palatino Linotype" w:hAnsi="Palatino Linotype"/>
        </w:rPr>
        <w:t xml:space="preserve">a del particular </w:t>
      </w:r>
      <w:r w:rsidR="00A84826" w:rsidRPr="001C0117">
        <w:rPr>
          <w:rFonts w:ascii="Palatino Linotype" w:hAnsi="Palatino Linotype"/>
        </w:rPr>
        <w:t xml:space="preserve">el ocho (08) de mayo de dos mil diecinueve, </w:t>
      </w:r>
      <w:r w:rsidR="006743C8" w:rsidRPr="001C0117">
        <w:rPr>
          <w:rFonts w:ascii="Palatino Linotype" w:hAnsi="Palatino Linotype"/>
        </w:rPr>
        <w:t>en virtud de q</w:t>
      </w:r>
      <w:r w:rsidR="007A59A7" w:rsidRPr="001C0117">
        <w:rPr>
          <w:rFonts w:ascii="Palatino Linotype" w:hAnsi="Palatino Linotype"/>
        </w:rPr>
        <w:t>ue aportaban elementos novedosos con relación a la solicitud de información primigenia, los cuales se mencionan en su parte sustantiva:</w:t>
      </w:r>
    </w:p>
    <w:p w14:paraId="5A91FD81" w14:textId="77777777" w:rsidR="00A84826" w:rsidRPr="001C0117" w:rsidRDefault="00A84826" w:rsidP="001C0117">
      <w:pPr>
        <w:pStyle w:val="Prrafodelista"/>
        <w:tabs>
          <w:tab w:val="left" w:pos="0"/>
          <w:tab w:val="left" w:pos="426"/>
        </w:tabs>
        <w:spacing w:line="360" w:lineRule="auto"/>
        <w:ind w:left="0" w:right="49"/>
        <w:jc w:val="both"/>
        <w:rPr>
          <w:rFonts w:ascii="Palatino Linotype" w:hAnsi="Palatino Linotype"/>
        </w:rPr>
      </w:pPr>
    </w:p>
    <w:p w14:paraId="2DB711C9" w14:textId="627D76B3" w:rsidR="00A84826" w:rsidRPr="001C0117" w:rsidRDefault="00A84826" w:rsidP="001C0117">
      <w:pPr>
        <w:pStyle w:val="Prrafodelista"/>
        <w:numPr>
          <w:ilvl w:val="0"/>
          <w:numId w:val="18"/>
        </w:numPr>
        <w:tabs>
          <w:tab w:val="left" w:pos="0"/>
          <w:tab w:val="left" w:pos="426"/>
        </w:tabs>
        <w:spacing w:line="360" w:lineRule="auto"/>
        <w:ind w:left="284" w:right="49"/>
        <w:jc w:val="both"/>
        <w:rPr>
          <w:rFonts w:ascii="Palatino Linotype" w:hAnsi="Palatino Linotype"/>
          <w:i/>
        </w:rPr>
      </w:pPr>
      <w:r w:rsidRPr="001C0117">
        <w:rPr>
          <w:rFonts w:ascii="Palatino Linotype" w:hAnsi="Palatino Linotype"/>
          <w:b/>
        </w:rPr>
        <w:t>Portafolio de Evidencias 20febrero2019.pdf</w:t>
      </w:r>
      <w:r w:rsidRPr="001C0117">
        <w:rPr>
          <w:rFonts w:ascii="Palatino Linotype" w:hAnsi="Palatino Linotype"/>
        </w:rPr>
        <w:t xml:space="preserve">: Consiste en el Portafolio de Evidencias de la Construcción del sitio web del Ayuntamiento de Nicolás Romero (proyecto en desarrollo), el cual contiene </w:t>
      </w:r>
      <w:r w:rsidR="006507FF" w:rsidRPr="001C0117">
        <w:rPr>
          <w:rFonts w:ascii="Palatino Linotype" w:hAnsi="Palatino Linotype"/>
        </w:rPr>
        <w:t>capturas de pantalla de la página oficial de internet del Ayuntamiento, como del apartado de noticias, ligas de interés, el contacto, el apartado de “</w:t>
      </w:r>
      <w:r w:rsidR="006507FF" w:rsidRPr="001C0117">
        <w:rPr>
          <w:rFonts w:ascii="Palatino Linotype" w:hAnsi="Palatino Linotype"/>
          <w:i/>
        </w:rPr>
        <w:t>CONOCE TU MUNICIPIO</w:t>
      </w:r>
      <w:r w:rsidR="006507FF" w:rsidRPr="001C0117">
        <w:rPr>
          <w:rFonts w:ascii="Palatino Linotype" w:hAnsi="Palatino Linotype"/>
        </w:rPr>
        <w:t>”, los ejes de gobierno, los integrantes del cabildo, las ligas de organismos donde se puede encontrar información del Ayuntamiento de Nicolás Romero (SAIMEX, SARCOEM, e IPOMEX), convocatorias como la del COPACI; as</w:t>
      </w:r>
      <w:r w:rsidR="00C90918" w:rsidRPr="001C0117">
        <w:rPr>
          <w:rFonts w:ascii="Palatino Linotype" w:hAnsi="Palatino Linotype"/>
        </w:rPr>
        <w:t>í como, capturas de pantalla d</w:t>
      </w:r>
      <w:r w:rsidR="006507FF" w:rsidRPr="001C0117">
        <w:rPr>
          <w:rFonts w:ascii="Palatino Linotype" w:hAnsi="Palatino Linotype"/>
        </w:rPr>
        <w:t>el panel de administración de la página web del Ayuntamiento.</w:t>
      </w:r>
    </w:p>
    <w:p w14:paraId="60D18D42" w14:textId="77777777" w:rsidR="00A84826" w:rsidRPr="001C0117" w:rsidRDefault="00A84826" w:rsidP="001C0117">
      <w:pPr>
        <w:pStyle w:val="Prrafodelista"/>
        <w:tabs>
          <w:tab w:val="left" w:pos="0"/>
          <w:tab w:val="left" w:pos="426"/>
        </w:tabs>
        <w:spacing w:line="360" w:lineRule="auto"/>
        <w:ind w:left="284" w:right="49"/>
        <w:jc w:val="both"/>
        <w:rPr>
          <w:rFonts w:ascii="Palatino Linotype" w:hAnsi="Palatino Linotype"/>
          <w:i/>
        </w:rPr>
      </w:pPr>
    </w:p>
    <w:p w14:paraId="2BCDBDB5" w14:textId="0D662170" w:rsidR="00A84826" w:rsidRPr="001C0117" w:rsidRDefault="00CE41B9" w:rsidP="001C0117">
      <w:pPr>
        <w:pStyle w:val="Prrafodelista"/>
        <w:numPr>
          <w:ilvl w:val="0"/>
          <w:numId w:val="18"/>
        </w:numPr>
        <w:tabs>
          <w:tab w:val="left" w:pos="0"/>
          <w:tab w:val="left" w:pos="426"/>
        </w:tabs>
        <w:spacing w:line="360" w:lineRule="auto"/>
        <w:ind w:left="284" w:right="49"/>
        <w:jc w:val="both"/>
        <w:rPr>
          <w:rFonts w:ascii="Palatino Linotype" w:hAnsi="Palatino Linotype"/>
          <w:i/>
        </w:rPr>
      </w:pPr>
      <w:r w:rsidRPr="001C0117">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221D89E0" wp14:editId="44CC5BD0">
                <wp:simplePos x="0" y="0"/>
                <wp:positionH relativeFrom="column">
                  <wp:posOffset>165005</wp:posOffset>
                </wp:positionH>
                <wp:positionV relativeFrom="paragraph">
                  <wp:posOffset>2688306</wp:posOffset>
                </wp:positionV>
                <wp:extent cx="5340486" cy="1819073"/>
                <wp:effectExtent l="19050" t="19050" r="31750" b="29210"/>
                <wp:wrapNone/>
                <wp:docPr id="3" name="Conector recto 3"/>
                <wp:cNvGraphicFramePr/>
                <a:graphic xmlns:a="http://schemas.openxmlformats.org/drawingml/2006/main">
                  <a:graphicData uri="http://schemas.microsoft.com/office/word/2010/wordprocessingShape">
                    <wps:wsp>
                      <wps:cNvCnPr/>
                      <wps:spPr>
                        <a:xfrm>
                          <a:off x="0" y="0"/>
                          <a:ext cx="5340486" cy="181907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9D521"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211.7pt" to="433.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" strokecolor="#4579b8 [3044]" strokeweight="3pt"/>
            </w:pict>
          </mc:Fallback>
        </mc:AlternateContent>
      </w:r>
      <w:r w:rsidR="00A84826" w:rsidRPr="001C0117">
        <w:rPr>
          <w:rFonts w:ascii="Palatino Linotype" w:hAnsi="Palatino Linotype"/>
          <w:b/>
        </w:rPr>
        <w:t>UTMNR278.pdf</w:t>
      </w:r>
      <w:r w:rsidR="00A84826" w:rsidRPr="001C0117">
        <w:rPr>
          <w:rFonts w:ascii="Palatino Linotype" w:hAnsi="Palatino Linotype"/>
        </w:rPr>
        <w:t xml:space="preserve">: </w:t>
      </w:r>
      <w:r w:rsidR="00C90918" w:rsidRPr="001C0117">
        <w:rPr>
          <w:rFonts w:ascii="Palatino Linotype" w:hAnsi="Palatino Linotype"/>
        </w:rPr>
        <w:t xml:space="preserve">Consiste en el oficio UTM/NR/278/2019, mediante el cual el Titular de la Unidad de Transparencia rindió su informe justificado, en el cual sustancialmente señalo que la solicitud de información se </w:t>
      </w:r>
      <w:r w:rsidRPr="001C0117">
        <w:rPr>
          <w:rFonts w:ascii="Palatino Linotype" w:hAnsi="Palatino Linotype"/>
        </w:rPr>
        <w:t>turnó</w:t>
      </w:r>
      <w:r w:rsidR="00C90918" w:rsidRPr="001C0117">
        <w:rPr>
          <w:rFonts w:ascii="Palatino Linotype" w:hAnsi="Palatino Linotype"/>
        </w:rPr>
        <w:t xml:space="preserve"> a las </w:t>
      </w:r>
      <w:r w:rsidRPr="001C0117">
        <w:rPr>
          <w:rFonts w:ascii="Palatino Linotype" w:hAnsi="Palatino Linotype"/>
        </w:rPr>
        <w:t>áreas</w:t>
      </w:r>
      <w:r w:rsidR="00C90918" w:rsidRPr="001C0117">
        <w:rPr>
          <w:rFonts w:ascii="Palatino Linotype" w:hAnsi="Palatino Linotype"/>
        </w:rPr>
        <w:t xml:space="preserve"> de Contraloría, Tesorería Municipal, Dirección de Obras Públicas y Dirección de Planeación por estar dentro del ámbito de sus facultades, competencias y funciones tener la informaci</w:t>
      </w:r>
      <w:r w:rsidRPr="001C0117">
        <w:rPr>
          <w:rFonts w:ascii="Palatino Linotype" w:hAnsi="Palatino Linotype"/>
        </w:rPr>
        <w:t xml:space="preserve">ón solicitada; no obstante es de precisar que del análisis a la totalidad del documento, el </w:t>
      </w:r>
      <w:r w:rsidRPr="001C0117">
        <w:rPr>
          <w:rFonts w:ascii="Palatino Linotype" w:hAnsi="Palatino Linotype"/>
          <w:b/>
        </w:rPr>
        <w:t>SUJETO OBLIGADO</w:t>
      </w:r>
      <w:r w:rsidRPr="001C0117">
        <w:rPr>
          <w:rFonts w:ascii="Palatino Linotype" w:hAnsi="Palatino Linotype"/>
        </w:rPr>
        <w:t xml:space="preserve"> se pronunció respecto de información que no había sido entregada en respuesta porque la misma se encontraba en trámite de aprobación, como a continuación se muestra:</w:t>
      </w:r>
    </w:p>
    <w:p w14:paraId="56778606" w14:textId="77777777" w:rsidR="00CE41B9" w:rsidRPr="001C0117" w:rsidRDefault="00CE41B9" w:rsidP="001C0117">
      <w:pPr>
        <w:spacing w:line="360" w:lineRule="auto"/>
        <w:rPr>
          <w:rFonts w:ascii="Palatino Linotype" w:hAnsi="Palatino Linotype"/>
          <w:i/>
        </w:rPr>
      </w:pPr>
    </w:p>
    <w:p w14:paraId="57BC8293" w14:textId="77777777" w:rsidR="00CE41B9" w:rsidRPr="001C0117" w:rsidRDefault="00CE41B9" w:rsidP="001C0117">
      <w:pPr>
        <w:spacing w:line="360" w:lineRule="auto"/>
        <w:rPr>
          <w:rFonts w:ascii="Palatino Linotype" w:hAnsi="Palatino Linotype"/>
          <w:i/>
        </w:rPr>
      </w:pPr>
    </w:p>
    <w:p w14:paraId="75EA213C" w14:textId="77777777" w:rsidR="00CE41B9" w:rsidRPr="001C0117" w:rsidRDefault="00CE41B9" w:rsidP="001C0117">
      <w:pPr>
        <w:spacing w:line="360" w:lineRule="auto"/>
        <w:rPr>
          <w:rFonts w:ascii="Palatino Linotype" w:hAnsi="Palatino Linotype"/>
          <w:i/>
        </w:rPr>
      </w:pPr>
    </w:p>
    <w:p w14:paraId="3209E0DA" w14:textId="77777777" w:rsidR="00CE41B9" w:rsidRPr="001C0117" w:rsidRDefault="00CE41B9" w:rsidP="001C0117">
      <w:pPr>
        <w:spacing w:line="360" w:lineRule="auto"/>
        <w:rPr>
          <w:rFonts w:ascii="Palatino Linotype" w:hAnsi="Palatino Linotype"/>
          <w:i/>
        </w:rPr>
      </w:pPr>
    </w:p>
    <w:p w14:paraId="4003CDF5" w14:textId="77777777" w:rsidR="00CE41B9" w:rsidRPr="001C0117" w:rsidRDefault="00CE41B9" w:rsidP="001C0117">
      <w:pPr>
        <w:spacing w:line="360" w:lineRule="auto"/>
        <w:rPr>
          <w:rFonts w:ascii="Palatino Linotype" w:hAnsi="Palatino Linotype"/>
          <w:i/>
        </w:rPr>
      </w:pPr>
    </w:p>
    <w:p w14:paraId="6D0103C5" w14:textId="33DF23BD" w:rsidR="00CE41B9" w:rsidRPr="001C0117" w:rsidRDefault="00CE41B9" w:rsidP="001C0117">
      <w:pPr>
        <w:spacing w:line="360" w:lineRule="auto"/>
        <w:jc w:val="center"/>
        <w:rPr>
          <w:rFonts w:ascii="Palatino Linotype" w:hAnsi="Palatino Linotype"/>
          <w:i/>
        </w:rPr>
      </w:pPr>
      <w:r w:rsidRPr="001C0117">
        <w:rPr>
          <w:rFonts w:ascii="Palatino Linotype" w:hAnsi="Palatino Linotype"/>
          <w:i/>
          <w:noProof/>
          <w:lang w:val="es-MX" w:eastAsia="es-MX"/>
        </w:rPr>
        <w:drawing>
          <wp:inline distT="0" distB="0" distL="0" distR="0" wp14:anchorId="64E814CC" wp14:editId="4E6CC335">
            <wp:extent cx="4876800" cy="5865778"/>
            <wp:effectExtent l="57150" t="57150" r="114300" b="1162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363" cy="58700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E2BC2B" w14:textId="3D899D4C" w:rsidR="007A59A7" w:rsidRPr="001C0117" w:rsidRDefault="00CE41B9" w:rsidP="001C0117">
      <w:pPr>
        <w:pStyle w:val="Prrafodelista"/>
        <w:tabs>
          <w:tab w:val="left" w:pos="0"/>
          <w:tab w:val="left" w:pos="426"/>
        </w:tabs>
        <w:spacing w:line="360" w:lineRule="auto"/>
        <w:ind w:left="284" w:right="49"/>
        <w:jc w:val="both"/>
        <w:rPr>
          <w:rFonts w:ascii="Palatino Linotype" w:hAnsi="Palatino Linotype"/>
        </w:rPr>
      </w:pPr>
      <w:r w:rsidRPr="001C0117">
        <w:rPr>
          <w:rFonts w:ascii="Palatino Linotype" w:hAnsi="Palatino Linotype"/>
          <w:noProof/>
          <w:lang w:val="es-MX" w:eastAsia="es-MX"/>
        </w:rPr>
        <w:drawing>
          <wp:inline distT="0" distB="0" distL="0" distR="0" wp14:anchorId="2F91F6A6" wp14:editId="007BDAE5">
            <wp:extent cx="5248275" cy="6819900"/>
            <wp:effectExtent l="57150" t="57150" r="123825"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68199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EBCB2D" w14:textId="7B0FCCC9" w:rsidR="00A71BC1" w:rsidRPr="001C0117" w:rsidRDefault="008A72B7"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1C0117">
        <w:rPr>
          <w:rFonts w:ascii="Palatino Linotype" w:eastAsia="Calibri" w:hAnsi="Palatino Linotype" w:cs="Arial"/>
        </w:rPr>
        <w:t>Consecutivamente</w:t>
      </w:r>
      <w:r w:rsidR="00A71BC1" w:rsidRPr="001C0117">
        <w:rPr>
          <w:rFonts w:ascii="Palatino Linotype" w:hAnsi="Palatino Linotype"/>
        </w:rPr>
        <w:t xml:space="preserve">, </w:t>
      </w:r>
      <w:r w:rsidR="005B08B7" w:rsidRPr="001C0117">
        <w:rPr>
          <w:rFonts w:ascii="Palatino Linotype" w:hAnsi="Palatino Linotype"/>
        </w:rPr>
        <w:t xml:space="preserve">el Comisionado Ponente decretó </w:t>
      </w:r>
      <w:r w:rsidR="00C47B6E" w:rsidRPr="001C0117">
        <w:rPr>
          <w:rFonts w:ascii="Palatino Linotype" w:hAnsi="Palatino Linotype"/>
        </w:rPr>
        <w:t>el</w:t>
      </w:r>
      <w:r w:rsidR="00A71BC1" w:rsidRPr="001C0117">
        <w:rPr>
          <w:rFonts w:ascii="Palatino Linotype" w:hAnsi="Palatino Linotype"/>
        </w:rPr>
        <w:t xml:space="preserve"> cierre de instrucción mediante acuerdo de fecha </w:t>
      </w:r>
      <w:r w:rsidR="00F22CD3" w:rsidRPr="001C0117">
        <w:rPr>
          <w:rFonts w:ascii="Palatino Linotype" w:hAnsi="Palatino Linotype"/>
        </w:rPr>
        <w:t>diecisiete</w:t>
      </w:r>
      <w:r w:rsidR="004A125E" w:rsidRPr="001C0117">
        <w:rPr>
          <w:rFonts w:ascii="Palatino Linotype" w:hAnsi="Palatino Linotype"/>
        </w:rPr>
        <w:t xml:space="preserve"> (</w:t>
      </w:r>
      <w:r w:rsidR="00F22CD3" w:rsidRPr="001C0117">
        <w:rPr>
          <w:rFonts w:ascii="Palatino Linotype" w:hAnsi="Palatino Linotype"/>
        </w:rPr>
        <w:t>17</w:t>
      </w:r>
      <w:r w:rsidR="00E442D0" w:rsidRPr="001C0117">
        <w:rPr>
          <w:rFonts w:ascii="Palatino Linotype" w:hAnsi="Palatino Linotype"/>
        </w:rPr>
        <w:t>)</w:t>
      </w:r>
      <w:r w:rsidR="00A71BC1" w:rsidRPr="001C0117">
        <w:rPr>
          <w:rFonts w:ascii="Palatino Linotype" w:hAnsi="Palatino Linotype"/>
        </w:rPr>
        <w:t xml:space="preserve"> de </w:t>
      </w:r>
      <w:r w:rsidR="00F22CD3" w:rsidRPr="001C0117">
        <w:rPr>
          <w:rFonts w:ascii="Palatino Linotype" w:hAnsi="Palatino Linotype"/>
        </w:rPr>
        <w:t>mayo</w:t>
      </w:r>
      <w:r w:rsidR="00A71BC1" w:rsidRPr="001C0117">
        <w:rPr>
          <w:rFonts w:ascii="Palatino Linotype" w:hAnsi="Palatino Linotype"/>
        </w:rPr>
        <w:t xml:space="preserve"> de</w:t>
      </w:r>
      <w:r w:rsidR="00C47B6E" w:rsidRPr="001C0117">
        <w:rPr>
          <w:rFonts w:ascii="Palatino Linotype" w:hAnsi="Palatino Linotype"/>
        </w:rPr>
        <w:t xml:space="preserve"> dos mil dieci</w:t>
      </w:r>
      <w:r w:rsidR="00C93E10" w:rsidRPr="001C0117">
        <w:rPr>
          <w:rFonts w:ascii="Palatino Linotype" w:hAnsi="Palatino Linotype"/>
        </w:rPr>
        <w:t>nueve</w:t>
      </w:r>
      <w:r w:rsidR="00C47B6E" w:rsidRPr="001C0117">
        <w:rPr>
          <w:rFonts w:ascii="Palatino Linotype" w:hAnsi="Palatino Linotype"/>
        </w:rPr>
        <w:t>,</w:t>
      </w:r>
      <w:r w:rsidR="00C93E10" w:rsidRPr="001C0117">
        <w:rPr>
          <w:rFonts w:ascii="Palatino Linotype" w:hAnsi="Palatino Linotype"/>
        </w:rPr>
        <w:t xml:space="preserve"> por lo que </w:t>
      </w:r>
      <w:r w:rsidR="005B08B7" w:rsidRPr="001C0117">
        <w:rPr>
          <w:rFonts w:ascii="Palatino Linotype" w:hAnsi="Palatino Linotype"/>
        </w:rPr>
        <w:t xml:space="preserve">ordenó turnar </w:t>
      </w:r>
      <w:r w:rsidR="00C47B6E" w:rsidRPr="001C0117">
        <w:rPr>
          <w:rFonts w:ascii="Palatino Linotype" w:hAnsi="Palatino Linotype"/>
        </w:rPr>
        <w:t>el</w:t>
      </w:r>
      <w:r w:rsidR="00A71BC1" w:rsidRPr="001C0117">
        <w:rPr>
          <w:rFonts w:ascii="Palatino Linotype" w:hAnsi="Palatino Linotype"/>
        </w:rPr>
        <w:t xml:space="preserve"> expediente a resolución.</w:t>
      </w:r>
    </w:p>
    <w:p w14:paraId="4FDE6965" w14:textId="4CBCF252" w:rsidR="00A71BC1" w:rsidRPr="001C0117" w:rsidRDefault="00A71BC1" w:rsidP="001C0117">
      <w:pPr>
        <w:pStyle w:val="Prrafodelista"/>
        <w:tabs>
          <w:tab w:val="left" w:pos="0"/>
        </w:tabs>
        <w:spacing w:line="360" w:lineRule="auto"/>
        <w:ind w:left="284" w:right="34"/>
        <w:jc w:val="both"/>
        <w:rPr>
          <w:rFonts w:ascii="Palatino Linotype" w:hAnsi="Palatino Linotype" w:cs="Arial"/>
        </w:rPr>
      </w:pPr>
    </w:p>
    <w:p w14:paraId="227E1ED6" w14:textId="3D4F82FD" w:rsidR="00A71BC1" w:rsidRPr="001C0117" w:rsidRDefault="00A71BC1"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1C0117">
        <w:rPr>
          <w:rFonts w:ascii="Palatino Linotype" w:hAnsi="Palatino Linotype"/>
        </w:rPr>
        <w:t xml:space="preserve">El </w:t>
      </w:r>
      <w:r w:rsidR="0053607F" w:rsidRPr="001C0117">
        <w:rPr>
          <w:rFonts w:ascii="Palatino Linotype" w:hAnsi="Palatino Linotype"/>
        </w:rPr>
        <w:t>cuatro</w:t>
      </w:r>
      <w:r w:rsidR="005B08B7" w:rsidRPr="001C0117">
        <w:rPr>
          <w:rFonts w:ascii="Palatino Linotype" w:hAnsi="Palatino Linotype"/>
        </w:rPr>
        <w:t xml:space="preserve"> (</w:t>
      </w:r>
      <w:r w:rsidR="00D36CF5" w:rsidRPr="001C0117">
        <w:rPr>
          <w:rFonts w:ascii="Palatino Linotype" w:hAnsi="Palatino Linotype"/>
        </w:rPr>
        <w:t>0</w:t>
      </w:r>
      <w:r w:rsidR="0053607F" w:rsidRPr="001C0117">
        <w:rPr>
          <w:rFonts w:ascii="Palatino Linotype" w:hAnsi="Palatino Linotype"/>
        </w:rPr>
        <w:t>4</w:t>
      </w:r>
      <w:r w:rsidR="004A125E" w:rsidRPr="001C0117">
        <w:rPr>
          <w:rFonts w:ascii="Palatino Linotype" w:hAnsi="Palatino Linotype"/>
        </w:rPr>
        <w:t xml:space="preserve">) de </w:t>
      </w:r>
      <w:r w:rsidR="0053607F" w:rsidRPr="001C0117">
        <w:rPr>
          <w:rFonts w:ascii="Palatino Linotype" w:hAnsi="Palatino Linotype"/>
        </w:rPr>
        <w:t>junio</w:t>
      </w:r>
      <w:r w:rsidR="00E442D0" w:rsidRPr="001C0117">
        <w:rPr>
          <w:rFonts w:ascii="Palatino Linotype" w:hAnsi="Palatino Linotype"/>
        </w:rPr>
        <w:t xml:space="preserve"> </w:t>
      </w:r>
      <w:r w:rsidRPr="001C0117">
        <w:rPr>
          <w:rFonts w:ascii="Palatino Linotype" w:hAnsi="Palatino Linotype"/>
        </w:rPr>
        <w:t>de dos mil dieci</w:t>
      </w:r>
      <w:r w:rsidR="005B08B7" w:rsidRPr="001C0117">
        <w:rPr>
          <w:rFonts w:ascii="Palatino Linotype" w:hAnsi="Palatino Linotype"/>
        </w:rPr>
        <w:t>nueve</w:t>
      </w:r>
      <w:r w:rsidRPr="001C0117">
        <w:rPr>
          <w:rFonts w:ascii="Palatino Linotype" w:hAnsi="Palatino Linotype"/>
        </w:rPr>
        <w:t>, con fundamento en el</w:t>
      </w:r>
      <w:r w:rsidRPr="001C0117">
        <w:rPr>
          <w:rFonts w:ascii="Palatino Linotype" w:hAnsi="Palatino Linotype"/>
        </w:rPr>
        <w:br/>
        <w:t>artículo 181 tercer párrafo de la Ley de Transparencia y Acceso a la</w:t>
      </w:r>
      <w:r w:rsidRPr="001C0117">
        <w:rPr>
          <w:rFonts w:ascii="Palatino Linotype" w:hAnsi="Palatino Linotype"/>
        </w:rPr>
        <w:br/>
        <w:t>Información Pública del Estado de México y Municipios, se noti</w:t>
      </w:r>
      <w:r w:rsidR="002F364F" w:rsidRPr="001C0117">
        <w:rPr>
          <w:rFonts w:ascii="Palatino Linotype" w:hAnsi="Palatino Linotype"/>
        </w:rPr>
        <w:t>ficó que el</w:t>
      </w:r>
      <w:r w:rsidR="002F364F" w:rsidRPr="001C0117">
        <w:rPr>
          <w:rFonts w:ascii="Palatino Linotype" w:hAnsi="Palatino Linotype"/>
        </w:rPr>
        <w:br/>
        <w:t>plazo de treinta (</w:t>
      </w:r>
      <w:r w:rsidR="005B08B7" w:rsidRPr="001C0117">
        <w:rPr>
          <w:rFonts w:ascii="Palatino Linotype" w:hAnsi="Palatino Linotype"/>
        </w:rPr>
        <w:t>30</w:t>
      </w:r>
      <w:r w:rsidRPr="001C0117">
        <w:rPr>
          <w:rFonts w:ascii="Palatino Linotype" w:hAnsi="Palatino Linotype"/>
        </w:rPr>
        <w:t>) días para resolver el recurso de revisión, sería ampli</w:t>
      </w:r>
      <w:r w:rsidR="002F364F" w:rsidRPr="001C0117">
        <w:rPr>
          <w:rFonts w:ascii="Palatino Linotype" w:hAnsi="Palatino Linotype"/>
        </w:rPr>
        <w:t>ado por un periodo de quince (</w:t>
      </w:r>
      <w:r w:rsidR="005B08B7" w:rsidRPr="001C0117">
        <w:rPr>
          <w:rFonts w:ascii="Palatino Linotype" w:hAnsi="Palatino Linotype"/>
        </w:rPr>
        <w:t>15</w:t>
      </w:r>
      <w:r w:rsidRPr="001C0117">
        <w:rPr>
          <w:rFonts w:ascii="Palatino Linotype" w:hAnsi="Palatino Linotype"/>
        </w:rPr>
        <w:t>) días hábiles adicionales, debido a la naturaleza,</w:t>
      </w:r>
      <w:r w:rsidRPr="001C0117">
        <w:rPr>
          <w:rFonts w:ascii="Palatino Linotype" w:hAnsi="Palatino Linotype"/>
        </w:rPr>
        <w:br/>
        <w:t>complejidad del asunto y para un mejor estudio.</w:t>
      </w:r>
    </w:p>
    <w:p w14:paraId="6BAD0AA9" w14:textId="271B51D1" w:rsidR="0074154B" w:rsidRPr="001C0117" w:rsidRDefault="0074154B" w:rsidP="001C0117">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1C0117" w:rsidRDefault="00585F00" w:rsidP="001C0117">
      <w:pPr>
        <w:pStyle w:val="Ttulo1"/>
        <w:tabs>
          <w:tab w:val="left" w:pos="0"/>
        </w:tabs>
        <w:spacing w:before="0" w:line="360" w:lineRule="auto"/>
        <w:jc w:val="center"/>
        <w:rPr>
          <w:b/>
          <w:szCs w:val="24"/>
        </w:rPr>
      </w:pPr>
      <w:bookmarkStart w:id="33" w:name="_Toc491791302"/>
      <w:bookmarkStart w:id="34" w:name="_Toc10712645"/>
      <w:r w:rsidRPr="001C0117">
        <w:rPr>
          <w:b/>
          <w:szCs w:val="24"/>
        </w:rPr>
        <w:t>CONSIDERANDO</w:t>
      </w:r>
      <w:bookmarkEnd w:id="33"/>
      <w:bookmarkEnd w:id="34"/>
    </w:p>
    <w:p w14:paraId="7681ED66" w14:textId="77777777" w:rsidR="00585F00" w:rsidRPr="001C0117" w:rsidRDefault="00585F00" w:rsidP="001C0117">
      <w:pPr>
        <w:tabs>
          <w:tab w:val="left" w:pos="0"/>
        </w:tabs>
        <w:spacing w:line="360" w:lineRule="auto"/>
        <w:rPr>
          <w:rFonts w:ascii="Palatino Linotype" w:hAnsi="Palatino Linotype"/>
          <w:lang w:eastAsia="en-US"/>
        </w:rPr>
      </w:pPr>
    </w:p>
    <w:p w14:paraId="717D4ABA" w14:textId="77777777" w:rsidR="00585F00" w:rsidRPr="001C0117" w:rsidRDefault="00585F00" w:rsidP="001C011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0712646"/>
      <w:r w:rsidRPr="001C0117">
        <w:rPr>
          <w:rFonts w:ascii="Palatino Linotype" w:hAnsi="Palatino Linotype"/>
          <w:b/>
          <w:color w:val="auto"/>
          <w:sz w:val="24"/>
          <w:szCs w:val="24"/>
        </w:rPr>
        <w:t>PRIMERO. De la competencia</w:t>
      </w:r>
      <w:bookmarkEnd w:id="35"/>
      <w:bookmarkEnd w:id="36"/>
    </w:p>
    <w:p w14:paraId="6EA8B854" w14:textId="77777777" w:rsidR="00585F00" w:rsidRPr="001C0117" w:rsidRDefault="00585F00" w:rsidP="001C0117">
      <w:pPr>
        <w:tabs>
          <w:tab w:val="left" w:pos="0"/>
        </w:tabs>
        <w:spacing w:line="360" w:lineRule="auto"/>
        <w:rPr>
          <w:rFonts w:ascii="Palatino Linotype" w:hAnsi="Palatino Linotype"/>
          <w:lang w:eastAsia="en-US"/>
        </w:rPr>
      </w:pPr>
    </w:p>
    <w:p w14:paraId="59B46AF8" w14:textId="78A364A8" w:rsidR="00585F00" w:rsidRPr="001C0117" w:rsidRDefault="00585F00" w:rsidP="001C0117">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1C0117">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C0117">
        <w:rPr>
          <w:rFonts w:ascii="Palatino Linotype" w:eastAsia="Calibri" w:hAnsi="Palatino Linotype" w:cs="Times New Roman"/>
          <w:b/>
        </w:rPr>
        <w:t>Constitución Política de los Estados Unidos Mexicanos</w:t>
      </w:r>
      <w:r w:rsidRPr="001C0117">
        <w:rPr>
          <w:rFonts w:ascii="Palatino Linotype" w:eastAsia="Calibri" w:hAnsi="Palatino Linotype" w:cs="Times New Roman"/>
        </w:rPr>
        <w:t xml:space="preserve">; 5, párrafos vigésimo, vigésimo primero y vigésimo segundo fracciones IV y V de la </w:t>
      </w:r>
      <w:r w:rsidRPr="001C0117">
        <w:rPr>
          <w:rFonts w:ascii="Palatino Linotype" w:eastAsia="Calibri" w:hAnsi="Palatino Linotype" w:cs="Times New Roman"/>
          <w:b/>
        </w:rPr>
        <w:t>Constitución Política del Estado Libre y Soberano de México</w:t>
      </w:r>
      <w:r w:rsidRPr="001C0117">
        <w:rPr>
          <w:rFonts w:ascii="Palatino Linotype" w:eastAsia="Calibri" w:hAnsi="Palatino Linotype" w:cs="Times New Roman"/>
        </w:rPr>
        <w:t xml:space="preserve">; artículos 1, 2 fracción II, 13, 29, 36 fracciones I y II, 176, 178, 179, 181 párrafo tercero y 185 </w:t>
      </w:r>
      <w:r w:rsidRPr="001C0117">
        <w:rPr>
          <w:rFonts w:ascii="Palatino Linotype" w:eastAsia="Calibri" w:hAnsi="Palatino Linotype" w:cs="Arial"/>
        </w:rPr>
        <w:t xml:space="preserve">de la </w:t>
      </w:r>
      <w:r w:rsidRPr="001C0117">
        <w:rPr>
          <w:rFonts w:ascii="Palatino Linotype" w:eastAsia="Calibri" w:hAnsi="Palatino Linotype" w:cs="Arial"/>
          <w:b/>
        </w:rPr>
        <w:t>Ley de Transparencia y Acceso a la Información Pública del Estado de México y Municipios</w:t>
      </w:r>
      <w:r w:rsidRPr="001C0117">
        <w:rPr>
          <w:rFonts w:ascii="Palatino Linotype" w:eastAsia="Calibri" w:hAnsi="Palatino Linotype" w:cs="Arial"/>
        </w:rPr>
        <w:t xml:space="preserve">; y 10, 7, 9 fracciones I y XXIV, y 11 del </w:t>
      </w:r>
      <w:r w:rsidRPr="001C0117">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1C0117" w:rsidRDefault="001F5AF8" w:rsidP="001C0117">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1C0117" w:rsidRDefault="00585F00" w:rsidP="001C0117">
      <w:pPr>
        <w:pStyle w:val="Ttulo2"/>
        <w:tabs>
          <w:tab w:val="left" w:pos="0"/>
        </w:tabs>
        <w:spacing w:before="0" w:line="360" w:lineRule="auto"/>
        <w:rPr>
          <w:rFonts w:ascii="Palatino Linotype" w:hAnsi="Palatino Linotype"/>
          <w:b/>
          <w:color w:val="auto"/>
          <w:sz w:val="24"/>
          <w:szCs w:val="24"/>
        </w:rPr>
      </w:pPr>
      <w:bookmarkStart w:id="37" w:name="_Toc491791304"/>
      <w:bookmarkStart w:id="38" w:name="_Toc10712647"/>
      <w:r w:rsidRPr="001C0117">
        <w:rPr>
          <w:rFonts w:ascii="Palatino Linotype" w:hAnsi="Palatino Linotype"/>
          <w:b/>
          <w:color w:val="auto"/>
          <w:sz w:val="24"/>
          <w:szCs w:val="24"/>
        </w:rPr>
        <w:t>SEGUNDO. De la oportunidad y procedencia.</w:t>
      </w:r>
      <w:bookmarkEnd w:id="37"/>
      <w:bookmarkEnd w:id="38"/>
    </w:p>
    <w:p w14:paraId="01C2847E" w14:textId="77777777" w:rsidR="003B6963" w:rsidRPr="001C0117" w:rsidRDefault="003B6963" w:rsidP="001C0117">
      <w:pPr>
        <w:tabs>
          <w:tab w:val="left" w:pos="0"/>
        </w:tabs>
        <w:spacing w:line="360" w:lineRule="auto"/>
        <w:rPr>
          <w:rFonts w:ascii="Palatino Linotype" w:hAnsi="Palatino Linotype"/>
          <w:lang w:eastAsia="en-US"/>
        </w:rPr>
      </w:pPr>
    </w:p>
    <w:p w14:paraId="2C275B38" w14:textId="0846441C" w:rsidR="00D36CF5" w:rsidRPr="001C0117" w:rsidRDefault="00D36CF5" w:rsidP="001C0117">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1C0117">
        <w:rPr>
          <w:rFonts w:ascii="Palatino Linotype" w:eastAsia="Calibri" w:hAnsi="Palatino Linotype" w:cs="Arial"/>
        </w:rPr>
        <w:t xml:space="preserve">El medio de </w:t>
      </w:r>
      <w:r w:rsidRPr="001C0117">
        <w:rPr>
          <w:rFonts w:ascii="Palatino Linotype" w:eastAsia="Calibri" w:hAnsi="Palatino Linotype" w:cs="Times New Roman"/>
        </w:rPr>
        <w:t>impugnación</w:t>
      </w:r>
      <w:r w:rsidRPr="001C0117">
        <w:rPr>
          <w:rFonts w:ascii="Palatino Linotype" w:eastAsia="Calibri" w:hAnsi="Palatino Linotype" w:cs="Arial"/>
        </w:rPr>
        <w:t xml:space="preserve"> fue presentado a través del </w:t>
      </w:r>
      <w:r w:rsidRPr="001C0117">
        <w:rPr>
          <w:rFonts w:ascii="Palatino Linotype" w:eastAsia="Calibri" w:hAnsi="Palatino Linotype" w:cs="Arial"/>
          <w:b/>
        </w:rPr>
        <w:t>SAIMEX</w:t>
      </w:r>
      <w:r w:rsidRPr="001C011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C0117">
        <w:rPr>
          <w:rFonts w:ascii="Palatino Linotype" w:eastAsia="Calibri" w:hAnsi="Palatino Linotype" w:cs="Arial"/>
          <w:b/>
        </w:rPr>
        <w:t>SUJETO OBLIGADO</w:t>
      </w:r>
      <w:r w:rsidRPr="001C0117">
        <w:rPr>
          <w:rFonts w:ascii="Palatino Linotype" w:eastAsia="Calibri" w:hAnsi="Palatino Linotype" w:cs="Arial"/>
        </w:rPr>
        <w:t xml:space="preserve"> entregó su respuesta el veintidós (22) </w:t>
      </w:r>
      <w:r w:rsidRPr="001C0117">
        <w:rPr>
          <w:rFonts w:ascii="Palatino Linotype" w:hAnsi="Palatino Linotype"/>
        </w:rPr>
        <w:t xml:space="preserve">de marzo </w:t>
      </w:r>
      <w:r w:rsidRPr="001C0117">
        <w:rPr>
          <w:rFonts w:ascii="Palatino Linotype" w:eastAsia="Calibri" w:hAnsi="Palatino Linotype" w:cs="Arial"/>
        </w:rPr>
        <w:t xml:space="preserve">de dos mil diecinueve, de tal forma que el plazo para interponer el recurso transcurrió del día veinticinco (25) de marzo al doce (12) de abril de dos mil diecinueve; por lo que al presentar su inconformidad el día uno </w:t>
      </w:r>
      <w:r w:rsidRPr="001C0117">
        <w:rPr>
          <w:rFonts w:ascii="Palatino Linotype" w:hAnsi="Palatino Linotype"/>
        </w:rPr>
        <w:t xml:space="preserve">(01) de abril </w:t>
      </w:r>
      <w:r w:rsidRPr="001C0117">
        <w:rPr>
          <w:rFonts w:ascii="Palatino Linotype" w:eastAsia="Calibri" w:hAnsi="Palatino Linotype" w:cs="Arial"/>
        </w:rPr>
        <w:t>de dos mil diecinueve, fue</w:t>
      </w:r>
      <w:r w:rsidRPr="001C0117">
        <w:rPr>
          <w:rFonts w:ascii="Palatino Linotype" w:hAnsi="Palatino Linotype" w:cs="Arial"/>
          <w:lang w:eastAsia="es-MX"/>
        </w:rPr>
        <w:t xml:space="preserve"> dentro del término previsto por la Ley de la materia.</w:t>
      </w:r>
    </w:p>
    <w:p w14:paraId="7CE34337" w14:textId="77777777" w:rsidR="00D36CF5" w:rsidRPr="001C0117" w:rsidRDefault="00D36CF5" w:rsidP="001C0117">
      <w:pPr>
        <w:pStyle w:val="Prrafodelista"/>
        <w:tabs>
          <w:tab w:val="left" w:pos="0"/>
          <w:tab w:val="left" w:pos="426"/>
        </w:tabs>
        <w:spacing w:line="360" w:lineRule="auto"/>
        <w:ind w:left="0" w:right="49"/>
        <w:jc w:val="both"/>
        <w:rPr>
          <w:rFonts w:ascii="Palatino Linotype" w:eastAsia="Calibri" w:hAnsi="Palatino Linotype" w:cs="Arial"/>
          <w:i/>
        </w:rPr>
      </w:pPr>
    </w:p>
    <w:p w14:paraId="359686F3" w14:textId="72A8B32B" w:rsidR="00D36CF5" w:rsidRPr="001C0117" w:rsidRDefault="00D36CF5" w:rsidP="001C0117">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C0117">
        <w:rPr>
          <w:rFonts w:ascii="Palatino Linotype" w:eastAsia="Calibri" w:hAnsi="Palatino Linotype" w:cs="Arial"/>
        </w:rPr>
        <w:t xml:space="preserve">Ahora, por otro lado, </w:t>
      </w:r>
      <w:r w:rsidRPr="001C0117">
        <w:rPr>
          <w:rFonts w:ascii="Palatino Linotype" w:eastAsia="Calibri" w:hAnsi="Palatino Linotype" w:cs="Times New Roman"/>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el </w:t>
      </w:r>
      <w:r w:rsidRPr="001C0117">
        <w:rPr>
          <w:rFonts w:ascii="Palatino Linotype" w:eastAsia="Calibri" w:hAnsi="Palatino Linotype" w:cs="Times New Roman"/>
          <w:b/>
        </w:rPr>
        <w:t>RECURRENTE</w:t>
      </w:r>
      <w:r w:rsidRPr="001C0117">
        <w:rPr>
          <w:rFonts w:ascii="Palatino Linotype" w:eastAsia="Calibri" w:hAnsi="Palatino Linotype" w:cs="Times New Roman"/>
        </w:rPr>
        <w:t xml:space="preserve"> no proporcionó su nombre completo para que sea identificado, ni se tiene la certeza sobre su identidad, lo anterior en virtud de que el particular ostenta el nombre de </w:t>
      </w:r>
      <w:r w:rsidR="00B87579" w:rsidRPr="00B87579">
        <w:rPr>
          <w:rFonts w:ascii="Palatino Linotype" w:eastAsia="Calibri" w:hAnsi="Palatino Linotype" w:cs="Times New Roman"/>
          <w:b/>
          <w:highlight w:val="black"/>
        </w:rPr>
        <w:t>-----------------</w:t>
      </w:r>
      <w:r w:rsidRPr="001C0117">
        <w:rPr>
          <w:rFonts w:ascii="Palatino Linotype" w:eastAsia="Calibri" w:hAnsi="Palatino Linotype" w:cs="Times New Roman"/>
        </w:rPr>
        <w:t xml:space="preserve">; sin embargo, es importante señalar que </w:t>
      </w:r>
      <w:r w:rsidRPr="001C0117">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AC3D664" w14:textId="77777777" w:rsidR="00D36CF5" w:rsidRPr="001C0117" w:rsidRDefault="00D36CF5" w:rsidP="001C0117">
      <w:pPr>
        <w:pStyle w:val="Prrafodelista"/>
        <w:tabs>
          <w:tab w:val="left" w:pos="426"/>
        </w:tabs>
        <w:spacing w:before="240" w:after="240" w:line="360" w:lineRule="auto"/>
        <w:ind w:left="0" w:right="49"/>
        <w:jc w:val="both"/>
        <w:rPr>
          <w:rFonts w:ascii="Palatino Linotype" w:hAnsi="Palatino Linotype"/>
        </w:rPr>
      </w:pPr>
    </w:p>
    <w:p w14:paraId="7604AA6B" w14:textId="77777777" w:rsidR="00D36CF5" w:rsidRPr="001C0117" w:rsidRDefault="00D36CF5" w:rsidP="001C0117">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C0117">
        <w:rPr>
          <w:rFonts w:ascii="Palatino Linotype" w:hAnsi="Palatino Linotype" w:cs="Arial"/>
        </w:rPr>
        <w:t xml:space="preserve">Esto es así, </w:t>
      </w:r>
      <w:r w:rsidRPr="001C0117">
        <w:rPr>
          <w:rFonts w:ascii="Palatino Linotype" w:eastAsia="Calibri" w:hAnsi="Palatino Linotype" w:cs="Times New Roman"/>
        </w:rPr>
        <w:t xml:space="preserve">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w:t>
      </w:r>
      <w:r w:rsidRPr="001C0117">
        <w:rPr>
          <w:rFonts w:ascii="Palatino Linotype" w:eastAsia="Calibri" w:hAnsi="Palatino Linotype" w:cs="Times New Roman"/>
          <w:b/>
        </w:rPr>
        <w:t>sin necesidad de acreditar interés alguno o justificar su utilización, tendrá acceso gratuito a la información pública</w:t>
      </w:r>
      <w:r w:rsidRPr="001C0117">
        <w:rPr>
          <w:rFonts w:ascii="Palatino Linotype" w:eastAsia="Calibri" w:hAnsi="Palatino Linotype" w:cs="Times New Roman"/>
        </w:rPr>
        <w:t>,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C0AC0E2" w14:textId="77777777" w:rsidR="00D36CF5" w:rsidRPr="001C0117" w:rsidRDefault="00D36CF5" w:rsidP="001C0117">
      <w:pPr>
        <w:pStyle w:val="Prrafodelista"/>
        <w:tabs>
          <w:tab w:val="left" w:pos="426"/>
        </w:tabs>
        <w:spacing w:before="240" w:after="240" w:line="360" w:lineRule="auto"/>
        <w:ind w:left="0" w:right="49"/>
        <w:jc w:val="both"/>
        <w:rPr>
          <w:rFonts w:ascii="Palatino Linotype" w:hAnsi="Palatino Linotype"/>
        </w:rPr>
      </w:pPr>
    </w:p>
    <w:p w14:paraId="33967B3D" w14:textId="77777777" w:rsidR="00D36CF5" w:rsidRPr="001C0117" w:rsidRDefault="00D36CF5" w:rsidP="001C0117">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C0117">
        <w:rPr>
          <w:rFonts w:ascii="Palatino Linotype" w:hAnsi="Palatino Linotype"/>
        </w:rPr>
        <w:t xml:space="preserve">Para lo cual, </w:t>
      </w:r>
      <w:r w:rsidRPr="001C0117">
        <w:rPr>
          <w:rFonts w:ascii="Palatino Linotype" w:eastAsia="Calibri" w:hAnsi="Palatino Linotype" w:cs="Times New Roman"/>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02A489" w14:textId="77777777" w:rsidR="00D36CF5" w:rsidRPr="001C0117" w:rsidRDefault="00D36CF5" w:rsidP="001C0117">
      <w:pPr>
        <w:pStyle w:val="Prrafodelista"/>
        <w:tabs>
          <w:tab w:val="left" w:pos="426"/>
        </w:tabs>
        <w:spacing w:before="240" w:after="240" w:line="360" w:lineRule="auto"/>
        <w:ind w:left="0" w:right="49"/>
        <w:jc w:val="both"/>
        <w:rPr>
          <w:rFonts w:ascii="Palatino Linotype" w:hAnsi="Palatino Linotype"/>
        </w:rPr>
      </w:pPr>
    </w:p>
    <w:p w14:paraId="136ED94A" w14:textId="77777777" w:rsidR="00D36CF5" w:rsidRPr="001C0117" w:rsidRDefault="00D36CF5" w:rsidP="001C0117">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1C0117">
        <w:rPr>
          <w:rFonts w:ascii="Palatino Linotype" w:hAnsi="Palatino Linotype" w:cs="Arial"/>
        </w:rPr>
        <w:t xml:space="preserve">Bajo ese entendido, </w:t>
      </w:r>
      <w:r w:rsidRPr="001C0117">
        <w:rPr>
          <w:rFonts w:ascii="Palatino Linotype" w:eastAsia="Calibri" w:hAnsi="Palatino Linotype" w:cs="Times New Roman"/>
        </w:rPr>
        <w:t>se omite un análisis más profundo en torno a los conceptos de interés jurídico y legitimación, debido a que se estima que a ningún efecto práctico conduciría, puesto que la propia estructura del derecho fundamental bajo análisis no lo exige.</w:t>
      </w:r>
    </w:p>
    <w:p w14:paraId="1E92A43B" w14:textId="77777777" w:rsidR="00D36CF5" w:rsidRPr="001C0117" w:rsidRDefault="00D36CF5" w:rsidP="001C0117">
      <w:pPr>
        <w:pStyle w:val="Prrafodelista"/>
        <w:tabs>
          <w:tab w:val="left" w:pos="0"/>
        </w:tabs>
        <w:spacing w:line="360" w:lineRule="auto"/>
        <w:ind w:left="0" w:right="49"/>
        <w:jc w:val="both"/>
        <w:rPr>
          <w:rFonts w:ascii="Palatino Linotype" w:eastAsia="Calibri" w:hAnsi="Palatino Linotype" w:cs="Arial"/>
          <w:i/>
        </w:rPr>
      </w:pPr>
    </w:p>
    <w:p w14:paraId="7AB335AF" w14:textId="77777777" w:rsidR="00D36CF5" w:rsidRPr="001C0117" w:rsidRDefault="00D36CF5"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1C011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1C0117" w:rsidRDefault="008A5A73" w:rsidP="001C0117">
      <w:pPr>
        <w:pStyle w:val="Prrafodelista"/>
        <w:tabs>
          <w:tab w:val="left" w:pos="0"/>
        </w:tabs>
        <w:spacing w:line="360" w:lineRule="auto"/>
        <w:ind w:left="0" w:right="49"/>
        <w:jc w:val="both"/>
        <w:rPr>
          <w:rFonts w:ascii="Palatino Linotype" w:hAnsi="Palatino Linotype" w:cs="Arial"/>
        </w:rPr>
      </w:pPr>
    </w:p>
    <w:p w14:paraId="0AE4F60A" w14:textId="32435E47" w:rsidR="00F44053" w:rsidRPr="001C0117" w:rsidRDefault="00F44053" w:rsidP="001C0117">
      <w:pPr>
        <w:pStyle w:val="Ttulo2"/>
        <w:tabs>
          <w:tab w:val="left" w:pos="0"/>
        </w:tabs>
        <w:spacing w:before="0" w:line="360" w:lineRule="auto"/>
        <w:rPr>
          <w:rFonts w:ascii="Palatino Linotype" w:hAnsi="Palatino Linotype"/>
          <w:b/>
          <w:color w:val="auto"/>
          <w:sz w:val="24"/>
          <w:szCs w:val="24"/>
        </w:rPr>
      </w:pPr>
      <w:bookmarkStart w:id="39" w:name="_Toc2796595"/>
      <w:bookmarkStart w:id="40" w:name="_Toc10712648"/>
      <w:bookmarkStart w:id="41" w:name="_Toc466371865"/>
      <w:bookmarkStart w:id="42" w:name="_Toc466377653"/>
      <w:r w:rsidRPr="001C0117">
        <w:rPr>
          <w:rFonts w:ascii="Palatino Linotype" w:hAnsi="Palatino Linotype"/>
          <w:b/>
          <w:color w:val="auto"/>
          <w:sz w:val="24"/>
          <w:szCs w:val="24"/>
        </w:rPr>
        <w:t xml:space="preserve">TERCERO. </w:t>
      </w:r>
      <w:bookmarkEnd w:id="39"/>
      <w:r w:rsidR="006D56A7" w:rsidRPr="001C0117">
        <w:rPr>
          <w:rFonts w:ascii="Palatino Linotype" w:hAnsi="Palatino Linotype"/>
          <w:b/>
          <w:color w:val="auto"/>
          <w:sz w:val="24"/>
          <w:szCs w:val="24"/>
        </w:rPr>
        <w:t>Planteamiento de la Litis.</w:t>
      </w:r>
      <w:bookmarkEnd w:id="40"/>
      <w:r w:rsidRPr="001C0117">
        <w:rPr>
          <w:rFonts w:ascii="Palatino Linotype" w:hAnsi="Palatino Linotype"/>
          <w:b/>
          <w:color w:val="auto"/>
          <w:sz w:val="24"/>
          <w:szCs w:val="24"/>
        </w:rPr>
        <w:t xml:space="preserve"> </w:t>
      </w:r>
    </w:p>
    <w:p w14:paraId="0CBF8AE5" w14:textId="77777777" w:rsidR="00F44053" w:rsidRPr="001C0117" w:rsidRDefault="00F44053" w:rsidP="001C0117">
      <w:pPr>
        <w:pStyle w:val="Prrafodelista"/>
        <w:tabs>
          <w:tab w:val="left" w:pos="0"/>
          <w:tab w:val="left" w:pos="426"/>
        </w:tabs>
        <w:spacing w:line="360" w:lineRule="auto"/>
        <w:ind w:left="0"/>
        <w:jc w:val="both"/>
        <w:rPr>
          <w:rFonts w:ascii="Palatino Linotype" w:eastAsia="MS Mincho" w:hAnsi="Palatino Linotype" w:cs="Arial"/>
          <w:i/>
        </w:rPr>
      </w:pPr>
    </w:p>
    <w:p w14:paraId="556ED2EF" w14:textId="0DDC2FAD" w:rsidR="00F44053" w:rsidRPr="001C0117" w:rsidRDefault="00D36CF5"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El</w:t>
      </w:r>
      <w:r w:rsidR="00F44053" w:rsidRPr="001C0117">
        <w:rPr>
          <w:rFonts w:ascii="Palatino Linotype" w:eastAsia="MS Mincho" w:hAnsi="Palatino Linotype" w:cs="Arial"/>
        </w:rPr>
        <w:t xml:space="preserve"> particular solicito al </w:t>
      </w:r>
      <w:r w:rsidR="00F44053" w:rsidRPr="001C0117">
        <w:rPr>
          <w:rFonts w:ascii="Palatino Linotype" w:eastAsia="MS Mincho" w:hAnsi="Palatino Linotype" w:cs="Arial"/>
          <w:b/>
        </w:rPr>
        <w:t>SUJETO OBLIGADO</w:t>
      </w:r>
      <w:r w:rsidR="00F44053" w:rsidRPr="001C0117">
        <w:rPr>
          <w:rFonts w:ascii="Palatino Linotype" w:eastAsia="MS Mincho" w:hAnsi="Palatino Linotype" w:cs="Arial"/>
        </w:rPr>
        <w:t xml:space="preserve"> </w:t>
      </w:r>
      <w:r w:rsidR="00D01C30" w:rsidRPr="001C0117">
        <w:rPr>
          <w:rFonts w:ascii="Palatino Linotype" w:hAnsi="Palatino Linotype" w:cs="Arial"/>
        </w:rPr>
        <w:t>la siguiente información:</w:t>
      </w:r>
    </w:p>
    <w:p w14:paraId="7477757B" w14:textId="77777777" w:rsidR="00D01C30" w:rsidRPr="001C0117" w:rsidRDefault="00D01C30" w:rsidP="001C0117">
      <w:pPr>
        <w:pStyle w:val="Prrafodelista"/>
        <w:tabs>
          <w:tab w:val="left" w:pos="0"/>
          <w:tab w:val="left" w:pos="426"/>
        </w:tabs>
        <w:spacing w:line="360" w:lineRule="auto"/>
        <w:ind w:left="0"/>
        <w:jc w:val="both"/>
        <w:rPr>
          <w:rFonts w:ascii="Palatino Linotype" w:hAnsi="Palatino Linotype"/>
          <w:i/>
        </w:rPr>
      </w:pPr>
    </w:p>
    <w:p w14:paraId="5E8F1F4B" w14:textId="3D98F451"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Plan de Desarrollo Municipal para la administración 2019-2021;</w:t>
      </w:r>
    </w:p>
    <w:p w14:paraId="562AA8C2" w14:textId="77777777" w:rsidR="00D01C30" w:rsidRPr="001C0117" w:rsidRDefault="00D01C30" w:rsidP="001C0117">
      <w:pPr>
        <w:pStyle w:val="Prrafodelista"/>
        <w:tabs>
          <w:tab w:val="left" w:pos="0"/>
          <w:tab w:val="left" w:pos="426"/>
        </w:tabs>
        <w:spacing w:line="360" w:lineRule="auto"/>
        <w:ind w:left="426" w:right="616"/>
        <w:jc w:val="both"/>
        <w:rPr>
          <w:rFonts w:ascii="Palatino Linotype" w:hAnsi="Palatino Linotype"/>
          <w:b/>
          <w:color w:val="000000"/>
        </w:rPr>
      </w:pPr>
    </w:p>
    <w:p w14:paraId="2150A1B4" w14:textId="51A22C68"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 xml:space="preserve">Presupuesto de egresos o documento afín en el que se contenga la información relativa a la proyección de erogaciones para el ejercicio fiscal 2019; </w:t>
      </w:r>
    </w:p>
    <w:p w14:paraId="2BCC29FE"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5273BF87" w14:textId="2185394D"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 xml:space="preserve">Programa de Obra Anual y/o Programa Operativo Anual, o documento afín en el que se contengan las obras públicas que se proyectan contratar por el Ayuntamiento en el año 2019; </w:t>
      </w:r>
    </w:p>
    <w:p w14:paraId="11178A63"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111D9DC8" w14:textId="43662C62"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Programa o documento afín en el que se contengan las obras públicas que se proyectan ejecutar por el ayuntamiento con recursos materiales, económicos y humanos públicos, en el año 2019;</w:t>
      </w:r>
    </w:p>
    <w:p w14:paraId="420C8AF3"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4B7E7F05" w14:textId="3968235E"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 xml:space="preserve">Reglamento orgánico municipal del Ayuntamiento de Nicolás Romero aprobado para la administración 2019 -2021, señalando la gaceta de gobierno municipal en la que se aprobó; </w:t>
      </w:r>
    </w:p>
    <w:p w14:paraId="612BB052"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60621429" w14:textId="056EE551"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 xml:space="preserve">Bando Municipal de Nicolás Romero aprobado para la administración 2019 -2021, señalando la gaceta de gobierno municipal en la que se aprobó; </w:t>
      </w:r>
    </w:p>
    <w:p w14:paraId="45D948D6"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54061EAD" w14:textId="23AB5D1B"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 xml:space="preserve">Manuales de Organización y Procedimientos de cada dependencia, dirección, unidad o área que integra la estructura orgánica del Ayuntamiento; </w:t>
      </w:r>
    </w:p>
    <w:p w14:paraId="19806302"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1435ABF2" w14:textId="57964957"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El documento en el que conste la información y facultades de autoridad competente que justifique la desaparición de la página electrónica oficial del ayuntamiento;</w:t>
      </w:r>
    </w:p>
    <w:p w14:paraId="55C62B69"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6D90BEA6" w14:textId="7F268EE9"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hAnsi="Palatino Linotype"/>
          <w:b/>
          <w:color w:val="000000"/>
        </w:rPr>
      </w:pPr>
      <w:r w:rsidRPr="001C0117">
        <w:rPr>
          <w:rFonts w:ascii="Palatino Linotype" w:hAnsi="Palatino Linotype"/>
          <w:b/>
          <w:color w:val="000000"/>
        </w:rPr>
        <w:t xml:space="preserve">El correo electrónico institucional del presidente municipal y órgano de control interno por el cual se puedan satisfacer las solicitudes en ejercicio del derecho de petición, así como denuncias y/o reportes; y, </w:t>
      </w:r>
    </w:p>
    <w:p w14:paraId="392DFC15" w14:textId="77777777" w:rsidR="00D01C30" w:rsidRPr="001C0117" w:rsidRDefault="00D01C30" w:rsidP="001C0117">
      <w:pPr>
        <w:pStyle w:val="Prrafodelista"/>
        <w:tabs>
          <w:tab w:val="left" w:pos="0"/>
          <w:tab w:val="left" w:pos="426"/>
        </w:tabs>
        <w:spacing w:line="360" w:lineRule="auto"/>
        <w:ind w:left="426" w:right="616" w:hanging="142"/>
        <w:jc w:val="both"/>
        <w:rPr>
          <w:rFonts w:ascii="Palatino Linotype" w:hAnsi="Palatino Linotype"/>
          <w:b/>
          <w:color w:val="000000"/>
        </w:rPr>
      </w:pPr>
    </w:p>
    <w:p w14:paraId="531DB07A" w14:textId="12281964" w:rsidR="00D01C30" w:rsidRPr="001C0117" w:rsidRDefault="00D01C30" w:rsidP="001C0117">
      <w:pPr>
        <w:pStyle w:val="Prrafodelista"/>
        <w:numPr>
          <w:ilvl w:val="0"/>
          <w:numId w:val="19"/>
        </w:numPr>
        <w:tabs>
          <w:tab w:val="left" w:pos="0"/>
          <w:tab w:val="left" w:pos="426"/>
        </w:tabs>
        <w:spacing w:line="360" w:lineRule="auto"/>
        <w:ind w:left="426" w:right="616" w:hanging="142"/>
        <w:jc w:val="both"/>
        <w:rPr>
          <w:rFonts w:ascii="Palatino Linotype" w:eastAsia="MS Mincho" w:hAnsi="Palatino Linotype" w:cs="Arial"/>
          <w:b/>
        </w:rPr>
      </w:pPr>
      <w:r w:rsidRPr="001C0117">
        <w:rPr>
          <w:rFonts w:ascii="Palatino Linotype" w:hAnsi="Palatino Linotype"/>
          <w:b/>
          <w:color w:val="000000"/>
        </w:rPr>
        <w:t>El documento en el que conste la intervención y pronunciamiento del presidente municipal respecto de lo solicitado en la presente, que contenga firma autógrafa.</w:t>
      </w:r>
    </w:p>
    <w:p w14:paraId="1B52AF6B" w14:textId="77777777" w:rsidR="00F44053" w:rsidRPr="001C0117" w:rsidRDefault="00F44053" w:rsidP="001C0117">
      <w:pPr>
        <w:pStyle w:val="Prrafodelista"/>
        <w:tabs>
          <w:tab w:val="left" w:pos="0"/>
          <w:tab w:val="left" w:pos="426"/>
        </w:tabs>
        <w:spacing w:line="360" w:lineRule="auto"/>
        <w:ind w:left="0"/>
        <w:jc w:val="both"/>
        <w:rPr>
          <w:rFonts w:ascii="Palatino Linotype" w:eastAsia="MS Mincho" w:hAnsi="Palatino Linotype" w:cs="Arial"/>
          <w:i/>
        </w:rPr>
      </w:pPr>
    </w:p>
    <w:p w14:paraId="1B4C44A1" w14:textId="63467356" w:rsidR="00F44053" w:rsidRPr="001C0117" w:rsidRDefault="00E165D7"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E</w:t>
      </w:r>
      <w:r w:rsidR="00F44053" w:rsidRPr="001C0117">
        <w:rPr>
          <w:rFonts w:ascii="Palatino Linotype" w:hAnsi="Palatino Linotype" w:cs="Arial"/>
        </w:rPr>
        <w:t xml:space="preserve">l </w:t>
      </w:r>
      <w:r w:rsidR="00F44053" w:rsidRPr="001C0117">
        <w:rPr>
          <w:rFonts w:ascii="Palatino Linotype" w:hAnsi="Palatino Linotype" w:cs="Arial"/>
          <w:b/>
        </w:rPr>
        <w:t>SUJETO OBLIGADO</w:t>
      </w:r>
      <w:r w:rsidR="00F44053" w:rsidRPr="001C0117">
        <w:rPr>
          <w:rFonts w:ascii="Palatino Linotype" w:hAnsi="Palatino Linotype" w:cs="Arial"/>
        </w:rPr>
        <w:t xml:space="preserve"> en respuesta </w:t>
      </w:r>
      <w:r w:rsidRPr="001C0117">
        <w:rPr>
          <w:rFonts w:ascii="Palatino Linotype" w:hAnsi="Palatino Linotype" w:cs="Arial"/>
        </w:rPr>
        <w:t>proporcionó la información señalada en el párrafo segundo (02) de la presente resolución.</w:t>
      </w:r>
    </w:p>
    <w:p w14:paraId="7AD15E77" w14:textId="77777777" w:rsidR="007F53D8" w:rsidRPr="001C0117" w:rsidRDefault="007F53D8" w:rsidP="001C0117">
      <w:pPr>
        <w:pStyle w:val="Prrafodelista"/>
        <w:tabs>
          <w:tab w:val="left" w:pos="284"/>
          <w:tab w:val="left" w:pos="426"/>
        </w:tabs>
        <w:spacing w:line="360" w:lineRule="auto"/>
        <w:ind w:left="0" w:right="49"/>
        <w:jc w:val="both"/>
        <w:rPr>
          <w:rFonts w:ascii="Palatino Linotype" w:hAnsi="Palatino Linotype" w:cs="Arial"/>
        </w:rPr>
      </w:pPr>
    </w:p>
    <w:p w14:paraId="3C03DA10" w14:textId="5ABE70EF" w:rsidR="007F53D8" w:rsidRPr="001C0117" w:rsidRDefault="007F53D8"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Inconforme con la respuesta el particular interpuso el medio de impugnación que nos ocupa, en el cual arguye como razones o motivos de inconformidad que </w:t>
      </w:r>
      <w:r w:rsidR="00E165D7" w:rsidRPr="001C0117">
        <w:rPr>
          <w:rFonts w:ascii="Palatino Linotype" w:hAnsi="Palatino Linotype" w:cs="Arial"/>
        </w:rPr>
        <w:t xml:space="preserve">el </w:t>
      </w:r>
      <w:r w:rsidR="00E165D7" w:rsidRPr="001C0117">
        <w:rPr>
          <w:rFonts w:ascii="Palatino Linotype" w:hAnsi="Palatino Linotype" w:cs="Arial"/>
          <w:b/>
        </w:rPr>
        <w:t>SUJETO OBLIGADO</w:t>
      </w:r>
      <w:r w:rsidR="00E165D7" w:rsidRPr="001C0117">
        <w:rPr>
          <w:rFonts w:ascii="Palatino Linotype" w:hAnsi="Palatino Linotype" w:cs="Arial"/>
        </w:rPr>
        <w:t xml:space="preserve"> omitió atender todos y cada uno de los puntos de la solicitud formulada.</w:t>
      </w:r>
    </w:p>
    <w:p w14:paraId="4DC09343" w14:textId="77777777" w:rsidR="007F53D8" w:rsidRPr="001C0117" w:rsidRDefault="007F53D8" w:rsidP="001C0117">
      <w:pPr>
        <w:pStyle w:val="Prrafodelista"/>
        <w:tabs>
          <w:tab w:val="left" w:pos="284"/>
          <w:tab w:val="left" w:pos="426"/>
        </w:tabs>
        <w:spacing w:line="360" w:lineRule="auto"/>
        <w:ind w:left="0" w:right="49"/>
        <w:jc w:val="both"/>
        <w:rPr>
          <w:rFonts w:ascii="Palatino Linotype" w:hAnsi="Palatino Linotype" w:cs="Arial"/>
        </w:rPr>
      </w:pPr>
    </w:p>
    <w:p w14:paraId="483B0044" w14:textId="79D83666" w:rsidR="000615ED" w:rsidRPr="001C0117" w:rsidRDefault="00F44053"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u w:val="single"/>
        </w:rPr>
      </w:pPr>
      <w:r w:rsidRPr="001C0117">
        <w:rPr>
          <w:rFonts w:ascii="Palatino Linotype" w:hAnsi="Palatino Linotype" w:cs="Arial"/>
        </w:rPr>
        <w:t>De</w:t>
      </w:r>
      <w:r w:rsidR="000615ED" w:rsidRPr="001C0117">
        <w:rPr>
          <w:rFonts w:ascii="Palatino Linotype" w:hAnsi="Palatino Linotype" w:cs="Arial"/>
        </w:rPr>
        <w:t xml:space="preserve">rivado de lo anterior, el </w:t>
      </w:r>
      <w:r w:rsidR="000615ED" w:rsidRPr="001C0117">
        <w:rPr>
          <w:rFonts w:ascii="Palatino Linotype" w:hAnsi="Palatino Linotype" w:cs="Arial"/>
          <w:b/>
        </w:rPr>
        <w:t>SUJETO OBLIGADO</w:t>
      </w:r>
      <w:r w:rsidR="000615ED" w:rsidRPr="001C0117">
        <w:rPr>
          <w:rFonts w:ascii="Palatino Linotype" w:hAnsi="Palatino Linotype" w:cs="Arial"/>
        </w:rPr>
        <w:t xml:space="preserve"> en el periodo de manifestaciones rindió su informe justificado mediante los archivos ya mencionados en el apartado de los antecedentes, en los cuales </w:t>
      </w:r>
      <w:r w:rsidR="00E165D7" w:rsidRPr="001C0117">
        <w:rPr>
          <w:rFonts w:ascii="Palatino Linotype" w:hAnsi="Palatino Linotype" w:cs="Arial"/>
        </w:rPr>
        <w:t>aportó información novedosa; sin embargo se aprecia que esta no alcanza a colmar el derecho de acceso a la información del particular.</w:t>
      </w:r>
    </w:p>
    <w:p w14:paraId="68193DA8" w14:textId="77777777" w:rsidR="006D56A7" w:rsidRPr="001C0117" w:rsidRDefault="006D56A7" w:rsidP="001C0117">
      <w:pPr>
        <w:pStyle w:val="Prrafodelista"/>
        <w:tabs>
          <w:tab w:val="left" w:pos="284"/>
          <w:tab w:val="left" w:pos="426"/>
        </w:tabs>
        <w:spacing w:line="360" w:lineRule="auto"/>
        <w:ind w:left="0" w:right="49"/>
        <w:jc w:val="both"/>
        <w:rPr>
          <w:rFonts w:ascii="Palatino Linotype" w:hAnsi="Palatino Linotype" w:cs="Arial"/>
          <w:u w:val="single"/>
        </w:rPr>
      </w:pPr>
    </w:p>
    <w:p w14:paraId="77EB8EDD" w14:textId="77777777" w:rsidR="006D56A7" w:rsidRPr="001C0117" w:rsidRDefault="006D56A7"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De</w:t>
      </w:r>
      <w:r w:rsidRPr="001C0117">
        <w:rPr>
          <w:rFonts w:ascii="Palatino Linotype" w:hAnsi="Palatino Linotype" w:cs="Arial"/>
          <w:lang w:eastAsia="es-MX"/>
        </w:rPr>
        <w:t xml:space="preserve"> tal manera que la Litis que ocupa a este recurso, se </w:t>
      </w:r>
      <w:r w:rsidRPr="001C0117">
        <w:rPr>
          <w:rFonts w:ascii="Palatino Linotype" w:eastAsia="Calibri" w:hAnsi="Palatino Linotype" w:cs="Arial"/>
        </w:rPr>
        <w:t xml:space="preserve">circunscribe a determinar si </w:t>
      </w:r>
      <w:r w:rsidRPr="001C0117">
        <w:rPr>
          <w:rFonts w:ascii="Palatino Linotype" w:hAnsi="Palatino Linotype" w:cs="Arial"/>
          <w:lang w:eastAsia="es-MX"/>
        </w:rPr>
        <w:t xml:space="preserve">la respuesta e informe justificado proporcionados por el </w:t>
      </w:r>
      <w:r w:rsidRPr="001C0117">
        <w:rPr>
          <w:rFonts w:ascii="Palatino Linotype" w:hAnsi="Palatino Linotype" w:cs="Arial"/>
          <w:b/>
          <w:lang w:eastAsia="es-MX"/>
        </w:rPr>
        <w:t>SUJETO OBLIGADO</w:t>
      </w:r>
      <w:r w:rsidRPr="001C0117">
        <w:rPr>
          <w:rFonts w:ascii="Palatino Linotype" w:hAnsi="Palatino Linotype" w:cs="Arial"/>
          <w:lang w:eastAsia="es-MX"/>
        </w:rPr>
        <w:t>, son suficientes para atender cabalmente el derecho de acceso a la información pública, o en su defecto, si este fue vulnerado ordenar su reparación.</w:t>
      </w:r>
    </w:p>
    <w:p w14:paraId="22D4B6E3" w14:textId="77777777" w:rsidR="006D56A7" w:rsidRPr="001C0117" w:rsidRDefault="006D56A7" w:rsidP="001C0117">
      <w:pPr>
        <w:pStyle w:val="Prrafodelista"/>
        <w:tabs>
          <w:tab w:val="left" w:pos="0"/>
        </w:tabs>
        <w:spacing w:line="360" w:lineRule="auto"/>
        <w:ind w:left="0" w:right="49"/>
        <w:jc w:val="both"/>
        <w:rPr>
          <w:rFonts w:ascii="Palatino Linotype" w:hAnsi="Palatino Linotype" w:cs="Arial"/>
        </w:rPr>
      </w:pPr>
    </w:p>
    <w:p w14:paraId="32685889" w14:textId="5E6BFC6E" w:rsidR="006D56A7" w:rsidRPr="001C0117" w:rsidRDefault="006D56A7" w:rsidP="001C0117">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1C0117">
        <w:rPr>
          <w:rFonts w:ascii="Palatino Linotype" w:eastAsia="Times New Roman" w:hAnsi="Palatino Linotype" w:cs="Arial"/>
        </w:rPr>
        <w:t xml:space="preserve">En </w:t>
      </w:r>
      <w:r w:rsidRPr="001C0117">
        <w:rPr>
          <w:rFonts w:ascii="Palatino Linotype" w:hAnsi="Palatino Linotype" w:cs="Arial"/>
          <w:lang w:eastAsia="es-MX"/>
        </w:rPr>
        <w:t>dichas</w:t>
      </w:r>
      <w:r w:rsidRPr="001C0117">
        <w:rPr>
          <w:rFonts w:ascii="Palatino Linotype" w:eastAsia="Times New Roman" w:hAnsi="Palatino Linotype" w:cs="Arial"/>
        </w:rPr>
        <w:t xml:space="preserve"> condiciones, a criterio de esta Ponencia </w:t>
      </w:r>
      <w:proofErr w:type="spellStart"/>
      <w:r w:rsidRPr="001C0117">
        <w:rPr>
          <w:rFonts w:ascii="Palatino Linotype" w:eastAsia="Times New Roman" w:hAnsi="Palatino Linotype" w:cs="Arial"/>
        </w:rPr>
        <w:t>Resolutora</w:t>
      </w:r>
      <w:proofErr w:type="spellEnd"/>
      <w:r w:rsidRPr="001C0117">
        <w:rPr>
          <w:rFonts w:ascii="Palatino Linotype" w:eastAsia="Times New Roman" w:hAnsi="Palatino Linotype" w:cs="Arial"/>
        </w:rPr>
        <w:t xml:space="preserve">, la </w:t>
      </w:r>
      <w:proofErr w:type="spellStart"/>
      <w:r w:rsidRPr="001C0117">
        <w:rPr>
          <w:rFonts w:ascii="Palatino Linotype" w:eastAsia="Times New Roman" w:hAnsi="Palatino Linotype" w:cs="Arial"/>
          <w:i/>
        </w:rPr>
        <w:t>litis</w:t>
      </w:r>
      <w:proofErr w:type="spellEnd"/>
      <w:r w:rsidRPr="001C0117">
        <w:rPr>
          <w:rFonts w:ascii="Palatino Linotype" w:eastAsia="Times New Roman" w:hAnsi="Palatino Linotype" w:cs="Arial"/>
        </w:rPr>
        <w:t xml:space="preserve"> a resolver en este recurso se circunscribe a determinar si </w:t>
      </w:r>
      <w:r w:rsidRPr="001C0117">
        <w:rPr>
          <w:rFonts w:ascii="Palatino Linotype" w:eastAsia="MS Mincho" w:hAnsi="Palatino Linotype" w:cs="Arial"/>
        </w:rPr>
        <w:t xml:space="preserve">se actualiza la causal de procedencia prevista en el artículo 179, fracción V de la Ley de Transparencia y Acceso a la Información Pública del Estado de México y Municipios. </w:t>
      </w:r>
    </w:p>
    <w:p w14:paraId="337FE3C2" w14:textId="77777777" w:rsidR="006D56A7" w:rsidRPr="001C0117" w:rsidRDefault="006D56A7" w:rsidP="001C0117">
      <w:pPr>
        <w:pStyle w:val="Prrafodelista"/>
        <w:tabs>
          <w:tab w:val="left" w:pos="0"/>
          <w:tab w:val="left" w:pos="426"/>
        </w:tabs>
        <w:spacing w:line="360" w:lineRule="auto"/>
        <w:ind w:left="0" w:right="49"/>
        <w:jc w:val="both"/>
        <w:rPr>
          <w:rFonts w:ascii="Palatino Linotype" w:hAnsi="Palatino Linotype" w:cs="Arial"/>
          <w:b/>
        </w:rPr>
      </w:pPr>
    </w:p>
    <w:p w14:paraId="09EC57B5" w14:textId="77777777" w:rsidR="006D56A7" w:rsidRPr="001C0117" w:rsidRDefault="006D56A7" w:rsidP="001C0117">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2273555"/>
      <w:bookmarkStart w:id="46" w:name="_Toc10712649"/>
      <w:r w:rsidRPr="001C0117">
        <w:rPr>
          <w:rFonts w:ascii="Palatino Linotype" w:hAnsi="Palatino Linotype"/>
          <w:b/>
          <w:color w:val="auto"/>
          <w:sz w:val="24"/>
          <w:szCs w:val="24"/>
        </w:rPr>
        <w:t>CUARTO.</w:t>
      </w:r>
      <w:bookmarkStart w:id="47" w:name="_Toc515462773"/>
      <w:r w:rsidRPr="001C0117">
        <w:rPr>
          <w:rFonts w:ascii="Palatino Linotype" w:hAnsi="Palatino Linotype"/>
          <w:b/>
          <w:color w:val="auto"/>
          <w:sz w:val="24"/>
          <w:szCs w:val="24"/>
        </w:rPr>
        <w:t xml:space="preserve"> Estudio y resolución del asunto</w:t>
      </w:r>
      <w:bookmarkEnd w:id="43"/>
      <w:bookmarkEnd w:id="44"/>
      <w:bookmarkEnd w:id="45"/>
      <w:bookmarkEnd w:id="46"/>
      <w:bookmarkEnd w:id="47"/>
    </w:p>
    <w:p w14:paraId="4AED6277" w14:textId="77777777" w:rsidR="006D56A7" w:rsidRPr="001C0117" w:rsidRDefault="006D56A7" w:rsidP="001C0117">
      <w:pPr>
        <w:tabs>
          <w:tab w:val="left" w:pos="0"/>
        </w:tabs>
        <w:spacing w:line="360" w:lineRule="auto"/>
        <w:jc w:val="both"/>
        <w:rPr>
          <w:rFonts w:ascii="Palatino Linotype" w:eastAsia="MS Mincho" w:hAnsi="Palatino Linotype" w:cs="Arial"/>
          <w:b/>
          <w:i/>
        </w:rPr>
      </w:pPr>
    </w:p>
    <w:p w14:paraId="0FE7536A" w14:textId="77777777" w:rsidR="006D56A7" w:rsidRPr="001C0117" w:rsidRDefault="006D56A7"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hAnsi="Palatino Linotype" w:cs="Arial"/>
          <w:lang w:eastAsia="es-MX"/>
        </w:rPr>
        <w:t>Resulta</w:t>
      </w:r>
      <w:r w:rsidRPr="001C0117">
        <w:rPr>
          <w:rFonts w:ascii="Palatino Linotype" w:hAnsi="Palatino Linotype"/>
        </w:rPr>
        <w:t xml:space="preserve"> </w:t>
      </w:r>
      <w:r w:rsidRPr="001C0117">
        <w:rPr>
          <w:rFonts w:ascii="Palatino Linotype" w:hAnsi="Palatino Linotype" w:cs="Arial"/>
        </w:rPr>
        <w:t>necesario</w:t>
      </w:r>
      <w:r w:rsidRPr="001C0117">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1C0117">
        <w:rPr>
          <w:rFonts w:ascii="Palatino Linotype" w:hAnsi="Palatino Linotype" w:cs="Arial"/>
          <w:lang w:eastAsia="es-MX"/>
        </w:rPr>
        <w:t>artículo</w:t>
      </w:r>
      <w:r w:rsidRPr="001C0117">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3877B75D" w14:textId="77777777" w:rsidR="006D56A7" w:rsidRPr="001C0117" w:rsidRDefault="006D56A7" w:rsidP="001C0117">
      <w:pPr>
        <w:pStyle w:val="Prrafodelista"/>
        <w:tabs>
          <w:tab w:val="left" w:pos="0"/>
        </w:tabs>
        <w:spacing w:line="360" w:lineRule="auto"/>
        <w:ind w:left="0"/>
        <w:jc w:val="both"/>
        <w:rPr>
          <w:rFonts w:ascii="Palatino Linotype" w:eastAsia="MS Mincho" w:hAnsi="Palatino Linotype" w:cs="Arial"/>
          <w:i/>
        </w:rPr>
      </w:pPr>
    </w:p>
    <w:p w14:paraId="4776576C" w14:textId="77777777" w:rsidR="009147DE" w:rsidRPr="001C0117" w:rsidRDefault="006D56A7"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hAnsi="Palatino Linotype" w:cs="Arial"/>
        </w:rPr>
        <w:t xml:space="preserve">Derivado del planteamiento de la Litis, se procede a analizar el contenido íntegro de las  </w:t>
      </w:r>
      <w:r w:rsidRPr="001C0117">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1C0117">
        <w:rPr>
          <w:rFonts w:ascii="Palatino Linotype" w:eastAsia="Calibri" w:hAnsi="Palatino Linotype" w:cs="Arial"/>
          <w:lang w:val="es-ES" w:eastAsia="en-US"/>
        </w:rPr>
        <w:t>Ley de Transparencia y Acceso a la Información Pública del Estado de México y Municipios</w:t>
      </w:r>
      <w:r w:rsidRPr="001C0117">
        <w:rPr>
          <w:rFonts w:ascii="Palatino Linotype" w:eastAsia="Times New Roman" w:hAnsi="Palatino Linotype" w:cs="Arial"/>
          <w:lang w:val="es-ES" w:eastAsia="es-MX"/>
        </w:rPr>
        <w:t>.</w:t>
      </w:r>
    </w:p>
    <w:p w14:paraId="27F4949E" w14:textId="77777777" w:rsidR="009147DE" w:rsidRPr="001C0117" w:rsidRDefault="009147DE" w:rsidP="001C0117">
      <w:pPr>
        <w:pStyle w:val="Prrafodelista"/>
        <w:tabs>
          <w:tab w:val="left" w:pos="0"/>
          <w:tab w:val="left" w:pos="426"/>
        </w:tabs>
        <w:spacing w:line="360" w:lineRule="auto"/>
        <w:ind w:left="0"/>
        <w:jc w:val="both"/>
        <w:rPr>
          <w:rFonts w:ascii="Palatino Linotype" w:eastAsia="MS Mincho" w:hAnsi="Palatino Linotype" w:cs="Arial"/>
          <w:i/>
        </w:rPr>
      </w:pPr>
    </w:p>
    <w:p w14:paraId="42CBF4E0" w14:textId="62D4CE42" w:rsidR="009147DE" w:rsidRPr="001C0117" w:rsidRDefault="009147DE"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hAnsi="Palatino Linotype"/>
          <w:color w:val="000000" w:themeColor="text1"/>
        </w:rPr>
        <w:t xml:space="preserve">Así, el Pleno de este Instituto considera necesario mencionar que por cuestiones de técnica jurídica, así como para determinar si la respuesta e informe justificado,  emitidos por el </w:t>
      </w:r>
      <w:r w:rsidRPr="001C0117">
        <w:rPr>
          <w:rFonts w:ascii="Palatino Linotype" w:hAnsi="Palatino Linotype"/>
          <w:b/>
          <w:color w:val="000000" w:themeColor="text1"/>
        </w:rPr>
        <w:t>SUJETO OBLIGADO</w:t>
      </w:r>
      <w:r w:rsidRPr="001C0117">
        <w:rPr>
          <w:rFonts w:ascii="Palatino Linotype" w:hAnsi="Palatino Linotype"/>
          <w:color w:val="000000" w:themeColor="text1"/>
        </w:rPr>
        <w:t>, atendieron de manera puntual a todos y cada uno de los requerimientos formulados por el recurrente colman el derecho de acceso a la información del particular, se considera pertinente elaborar un cuadro de análisis</w:t>
      </w:r>
      <w:r w:rsidRPr="001C0117">
        <w:rPr>
          <w:rStyle w:val="Refdenotaalpie"/>
          <w:rFonts w:ascii="Palatino Linotype" w:hAnsi="Palatino Linotype"/>
          <w:color w:val="000000" w:themeColor="text1"/>
        </w:rPr>
        <w:footnoteReference w:id="1"/>
      </w:r>
      <w:r w:rsidRPr="001C0117">
        <w:rPr>
          <w:rFonts w:ascii="Palatino Linotype" w:hAnsi="Palatino Linotype"/>
          <w:color w:val="000000" w:themeColor="text1"/>
        </w:rPr>
        <w:t xml:space="preserve">, mismo que se inserta a continuación: </w:t>
      </w:r>
    </w:p>
    <w:p w14:paraId="257E0D45" w14:textId="77777777" w:rsidR="009147DE" w:rsidRPr="001C0117" w:rsidRDefault="009147DE" w:rsidP="001C0117">
      <w:pPr>
        <w:pStyle w:val="Prrafodelista"/>
        <w:spacing w:line="360" w:lineRule="auto"/>
        <w:rPr>
          <w:rFonts w:ascii="Palatino Linotype" w:hAnsi="Palatino Linotype"/>
          <w:color w:val="000000" w:themeColor="text1"/>
        </w:rPr>
      </w:pPr>
    </w:p>
    <w:p w14:paraId="6FCFC603" w14:textId="77777777" w:rsidR="009147DE" w:rsidRPr="001C0117" w:rsidRDefault="009147DE" w:rsidP="001C0117">
      <w:pPr>
        <w:pStyle w:val="Prrafodelista"/>
        <w:numPr>
          <w:ilvl w:val="0"/>
          <w:numId w:val="1"/>
        </w:numPr>
        <w:tabs>
          <w:tab w:val="left" w:pos="567"/>
        </w:tabs>
        <w:spacing w:before="240" w:after="240" w:line="360" w:lineRule="auto"/>
        <w:ind w:left="360"/>
        <w:jc w:val="both"/>
        <w:rPr>
          <w:rFonts w:ascii="Palatino Linotype" w:hAnsi="Palatino Linotype"/>
          <w:color w:val="000000" w:themeColor="text1"/>
        </w:rPr>
      </w:pPr>
      <w:r w:rsidRPr="001C0117">
        <w:rPr>
          <w:rFonts w:ascii="Palatino Linotype" w:hAnsi="Palatino Linotype"/>
          <w:color w:val="000000" w:themeColor="text1"/>
        </w:rPr>
        <w:t>El recurrente requirió d</w:t>
      </w:r>
      <w:r w:rsidRPr="001C0117">
        <w:rPr>
          <w:rFonts w:ascii="Palatino Linotype" w:hAnsi="Palatino Linotype" w:cs="Arial"/>
          <w:color w:val="000000" w:themeColor="text1"/>
        </w:rPr>
        <w:t xml:space="preserve">el </w:t>
      </w:r>
      <w:r w:rsidRPr="001C0117">
        <w:rPr>
          <w:rFonts w:ascii="Palatino Linotype" w:hAnsi="Palatino Linotype" w:cs="Arial"/>
          <w:b/>
          <w:color w:val="000000" w:themeColor="text1"/>
        </w:rPr>
        <w:t>Ayuntamiento de Nicolás Romero</w:t>
      </w:r>
      <w:r w:rsidRPr="001C0117">
        <w:rPr>
          <w:rFonts w:ascii="Palatino Linotype" w:hAnsi="Palatino Linotype" w:cs="Arial"/>
          <w:color w:val="000000" w:themeColor="text1"/>
        </w:rPr>
        <w:t xml:space="preserve"> lo siguiente:</w:t>
      </w:r>
    </w:p>
    <w:tbl>
      <w:tblPr>
        <w:tblStyle w:val="Tablaconcuadrcula"/>
        <w:tblW w:w="9359" w:type="dxa"/>
        <w:tblInd w:w="-147" w:type="dxa"/>
        <w:tblLayout w:type="fixed"/>
        <w:tblLook w:val="04A0" w:firstRow="1" w:lastRow="0" w:firstColumn="1" w:lastColumn="0" w:noHBand="0" w:noVBand="1"/>
      </w:tblPr>
      <w:tblGrid>
        <w:gridCol w:w="556"/>
        <w:gridCol w:w="1973"/>
        <w:gridCol w:w="2027"/>
        <w:gridCol w:w="3524"/>
        <w:gridCol w:w="1279"/>
      </w:tblGrid>
      <w:tr w:rsidR="009147DE" w:rsidRPr="001C0117" w14:paraId="25858D29" w14:textId="77777777" w:rsidTr="001177D2">
        <w:tc>
          <w:tcPr>
            <w:tcW w:w="556" w:type="dxa"/>
            <w:shd w:val="clear" w:color="auto" w:fill="BFBFBF" w:themeFill="background1" w:themeFillShade="BF"/>
          </w:tcPr>
          <w:p w14:paraId="10EC58E7" w14:textId="77777777" w:rsidR="009147DE" w:rsidRPr="001C0117" w:rsidRDefault="009147DE" w:rsidP="001C0117">
            <w:pPr>
              <w:spacing w:line="360" w:lineRule="auto"/>
              <w:jc w:val="center"/>
              <w:rPr>
                <w:rFonts w:ascii="Palatino Linotype" w:hAnsi="Palatino Linotype"/>
                <w:b/>
              </w:rPr>
            </w:pPr>
            <w:r w:rsidRPr="001C0117">
              <w:rPr>
                <w:rFonts w:ascii="Palatino Linotype" w:hAnsi="Palatino Linotype"/>
                <w:b/>
              </w:rPr>
              <w:t>No.</w:t>
            </w:r>
          </w:p>
        </w:tc>
        <w:tc>
          <w:tcPr>
            <w:tcW w:w="1973" w:type="dxa"/>
            <w:shd w:val="clear" w:color="auto" w:fill="BFBFBF" w:themeFill="background1" w:themeFillShade="BF"/>
          </w:tcPr>
          <w:p w14:paraId="561B5A7A" w14:textId="77777777" w:rsidR="009147DE" w:rsidRPr="001C0117" w:rsidRDefault="009147DE" w:rsidP="001C0117">
            <w:pPr>
              <w:spacing w:line="360" w:lineRule="auto"/>
              <w:jc w:val="center"/>
              <w:rPr>
                <w:rFonts w:ascii="Palatino Linotype" w:hAnsi="Palatino Linotype"/>
                <w:b/>
              </w:rPr>
            </w:pPr>
            <w:r w:rsidRPr="001C0117">
              <w:rPr>
                <w:rFonts w:ascii="Palatino Linotype" w:hAnsi="Palatino Linotype"/>
                <w:b/>
              </w:rPr>
              <w:t>Información requerida:</w:t>
            </w:r>
          </w:p>
        </w:tc>
        <w:tc>
          <w:tcPr>
            <w:tcW w:w="2027" w:type="dxa"/>
            <w:shd w:val="clear" w:color="auto" w:fill="BFBFBF" w:themeFill="background1" w:themeFillShade="BF"/>
          </w:tcPr>
          <w:p w14:paraId="726ADBE0" w14:textId="77777777" w:rsidR="009147DE" w:rsidRPr="001C0117" w:rsidRDefault="009147DE" w:rsidP="001C0117">
            <w:pPr>
              <w:spacing w:line="360" w:lineRule="auto"/>
              <w:jc w:val="center"/>
              <w:rPr>
                <w:rFonts w:ascii="Palatino Linotype" w:hAnsi="Palatino Linotype"/>
                <w:b/>
              </w:rPr>
            </w:pPr>
            <w:r w:rsidRPr="001C0117">
              <w:rPr>
                <w:rFonts w:ascii="Palatino Linotype" w:hAnsi="Palatino Linotype"/>
                <w:b/>
              </w:rPr>
              <w:t>Información entregada en respuesta:</w:t>
            </w:r>
          </w:p>
        </w:tc>
        <w:tc>
          <w:tcPr>
            <w:tcW w:w="3524" w:type="dxa"/>
            <w:shd w:val="clear" w:color="auto" w:fill="BFBFBF" w:themeFill="background1" w:themeFillShade="BF"/>
          </w:tcPr>
          <w:p w14:paraId="08820D40" w14:textId="77777777" w:rsidR="009147DE" w:rsidRPr="001C0117" w:rsidRDefault="009147DE" w:rsidP="001C0117">
            <w:pPr>
              <w:spacing w:line="360" w:lineRule="auto"/>
              <w:jc w:val="center"/>
              <w:rPr>
                <w:rFonts w:ascii="Palatino Linotype" w:hAnsi="Palatino Linotype"/>
                <w:b/>
              </w:rPr>
            </w:pPr>
            <w:r w:rsidRPr="001C0117">
              <w:rPr>
                <w:rFonts w:ascii="Palatino Linotype" w:hAnsi="Palatino Linotype"/>
                <w:b/>
              </w:rPr>
              <w:t>Información entregada en informe:</w:t>
            </w:r>
          </w:p>
        </w:tc>
        <w:tc>
          <w:tcPr>
            <w:tcW w:w="1279" w:type="dxa"/>
            <w:shd w:val="clear" w:color="auto" w:fill="BFBFBF" w:themeFill="background1" w:themeFillShade="BF"/>
          </w:tcPr>
          <w:p w14:paraId="004300E2" w14:textId="77777777" w:rsidR="009147DE" w:rsidRPr="001C0117" w:rsidRDefault="009147DE" w:rsidP="001C0117">
            <w:pPr>
              <w:spacing w:line="360" w:lineRule="auto"/>
              <w:jc w:val="center"/>
              <w:rPr>
                <w:rFonts w:ascii="Palatino Linotype" w:hAnsi="Palatino Linotype"/>
                <w:b/>
              </w:rPr>
            </w:pPr>
            <w:r w:rsidRPr="001C0117">
              <w:rPr>
                <w:rFonts w:ascii="Palatino Linotype" w:hAnsi="Palatino Linotype"/>
                <w:b/>
              </w:rPr>
              <w:t>¿Satisface la solicitud?</w:t>
            </w:r>
          </w:p>
        </w:tc>
      </w:tr>
      <w:tr w:rsidR="009147DE" w:rsidRPr="001C0117" w14:paraId="055CCA1F" w14:textId="77777777" w:rsidTr="001177D2">
        <w:tc>
          <w:tcPr>
            <w:tcW w:w="556" w:type="dxa"/>
          </w:tcPr>
          <w:p w14:paraId="0F851413"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1</w:t>
            </w:r>
          </w:p>
        </w:tc>
        <w:tc>
          <w:tcPr>
            <w:tcW w:w="1973" w:type="dxa"/>
          </w:tcPr>
          <w:p w14:paraId="7F5FC4E9"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w:t>
            </w:r>
            <w:r w:rsidRPr="001C0117">
              <w:rPr>
                <w:rFonts w:ascii="Palatino Linotype" w:hAnsi="Palatino Linotype"/>
                <w:i/>
              </w:rPr>
              <w:t>PLAN DE DESARROLLO MUNICIPAL PARA LA ADMINISTRACIÓN 2019-2021</w:t>
            </w:r>
            <w:r w:rsidRPr="001C0117">
              <w:rPr>
                <w:rFonts w:ascii="Palatino Linotype" w:hAnsi="Palatino Linotype"/>
              </w:rPr>
              <w:t>” (Sic)</w:t>
            </w:r>
          </w:p>
        </w:tc>
        <w:tc>
          <w:tcPr>
            <w:tcW w:w="2027" w:type="dxa"/>
          </w:tcPr>
          <w:p w14:paraId="18121EB3"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Se señaló que el Plan de Desarrollo Municipal 2019-2021 se entregaría en medio digital el 04 de abril de 2019, dado que su aprobación se efectuaría en la sesión del H. Cabildo el 29 de marzo de 2019.</w:t>
            </w:r>
          </w:p>
        </w:tc>
        <w:tc>
          <w:tcPr>
            <w:tcW w:w="3524" w:type="dxa"/>
          </w:tcPr>
          <w:p w14:paraId="0A307CD7"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Señalaron que ya fue aprobado por el Cabildo el Plan de Desarrollo Municipal el 29 de marzo de 2019, para lo cual adjunto el link donde se puede encontrar: http://www.ipomex.org.mx/ipo3/lgt/indice/</w:t>
            </w:r>
          </w:p>
          <w:p w14:paraId="01320659"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NICOLASROMERO/art_94_i_a2/1.web.</w:t>
            </w:r>
          </w:p>
          <w:p w14:paraId="772A2752" w14:textId="77777777" w:rsidR="009147DE" w:rsidRPr="001C0117" w:rsidRDefault="009147DE" w:rsidP="001C0117">
            <w:pPr>
              <w:spacing w:line="360" w:lineRule="auto"/>
              <w:jc w:val="center"/>
              <w:rPr>
                <w:rFonts w:ascii="Palatino Linotype" w:hAnsi="Palatino Linotype"/>
              </w:rPr>
            </w:pPr>
          </w:p>
          <w:p w14:paraId="27336E53" w14:textId="77777777" w:rsidR="009147DE" w:rsidRPr="001C0117" w:rsidRDefault="009147DE" w:rsidP="001C0117">
            <w:pPr>
              <w:spacing w:line="360" w:lineRule="auto"/>
              <w:jc w:val="center"/>
              <w:rPr>
                <w:rFonts w:ascii="Palatino Linotype" w:hAnsi="Palatino Linotype"/>
              </w:rPr>
            </w:pPr>
          </w:p>
        </w:tc>
        <w:tc>
          <w:tcPr>
            <w:tcW w:w="1279" w:type="dxa"/>
          </w:tcPr>
          <w:p w14:paraId="7B1C3CFE"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SI</w:t>
            </w:r>
          </w:p>
        </w:tc>
      </w:tr>
      <w:tr w:rsidR="009147DE" w:rsidRPr="001C0117" w14:paraId="1CA0BA06" w14:textId="77777777" w:rsidTr="001177D2">
        <w:tc>
          <w:tcPr>
            <w:tcW w:w="556" w:type="dxa"/>
          </w:tcPr>
          <w:p w14:paraId="53C2C5D3"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2</w:t>
            </w:r>
          </w:p>
        </w:tc>
        <w:tc>
          <w:tcPr>
            <w:tcW w:w="1973" w:type="dxa"/>
          </w:tcPr>
          <w:p w14:paraId="722C2330"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i/>
                <w:color w:val="000000"/>
              </w:rPr>
              <w:t xml:space="preserve">“PRESUPUESTO DE EGRESOS O DOCUMENTO AFÍN EN EL QUE SE CONTENGA LA INFORMACIÓN RELATIVA A LA PROYECCIÓN DE EROGACIONES PARA EL EJERCICIO FISCAL 2019 DEL AYUNTAMIENTO.” </w:t>
            </w:r>
            <w:r w:rsidRPr="001C0117">
              <w:rPr>
                <w:rFonts w:ascii="Palatino Linotype" w:hAnsi="Palatino Linotype"/>
                <w:color w:val="000000"/>
              </w:rPr>
              <w:t>(Sic)</w:t>
            </w:r>
          </w:p>
        </w:tc>
        <w:tc>
          <w:tcPr>
            <w:tcW w:w="2027" w:type="dxa"/>
          </w:tcPr>
          <w:p w14:paraId="224EEC17"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Formato PbRM-04d correspondiente a la carátula del presupuesto de egresos del periodo del uno (01) de enero al treinta y uno (31) de diciembre de dos mil diecinueve, firmado y sellado por el Presidente Municipal, el Síndico Municipal, el Secretario Municipal y el Tesorero Municipal.</w:t>
            </w:r>
          </w:p>
        </w:tc>
        <w:tc>
          <w:tcPr>
            <w:tcW w:w="3524" w:type="dxa"/>
          </w:tcPr>
          <w:p w14:paraId="48C3E760"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Ratifica su respuesta</w:t>
            </w:r>
          </w:p>
        </w:tc>
        <w:tc>
          <w:tcPr>
            <w:tcW w:w="1279" w:type="dxa"/>
          </w:tcPr>
          <w:p w14:paraId="1E90307C"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PARCIALMENTE</w:t>
            </w:r>
          </w:p>
        </w:tc>
      </w:tr>
      <w:tr w:rsidR="009147DE" w:rsidRPr="001C0117" w14:paraId="50AEF06C" w14:textId="77777777" w:rsidTr="001177D2">
        <w:tc>
          <w:tcPr>
            <w:tcW w:w="556" w:type="dxa"/>
          </w:tcPr>
          <w:p w14:paraId="5D0D3BC3"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3</w:t>
            </w:r>
          </w:p>
        </w:tc>
        <w:tc>
          <w:tcPr>
            <w:tcW w:w="1973" w:type="dxa"/>
          </w:tcPr>
          <w:p w14:paraId="5FBAA1E5" w14:textId="77777777" w:rsidR="009147DE" w:rsidRPr="001C0117" w:rsidRDefault="009147DE" w:rsidP="001C0117">
            <w:pPr>
              <w:spacing w:line="360" w:lineRule="auto"/>
              <w:jc w:val="center"/>
              <w:rPr>
                <w:rFonts w:ascii="Palatino Linotype" w:hAnsi="Palatino Linotype"/>
                <w:i/>
              </w:rPr>
            </w:pPr>
            <w:r w:rsidRPr="001C0117">
              <w:rPr>
                <w:rFonts w:ascii="Palatino Linotype" w:hAnsi="Palatino Linotype"/>
                <w:i/>
              </w:rPr>
              <w:t xml:space="preserve">“PROGRAMA DE OBRA ANUAL Y/O PROGRAMA OPERATIVO ANUAL, O DOCUMENTO AFÍN EN EL QUE SE CONTENGAN LAS OBRAS PÚBLICAS QUE SE PROYECTAN CONTRATAR POR EL AYUNTAMIENTO EN EL AÑO 2019” </w:t>
            </w:r>
            <w:r w:rsidRPr="001C0117">
              <w:rPr>
                <w:rFonts w:ascii="Palatino Linotype" w:hAnsi="Palatino Linotype"/>
              </w:rPr>
              <w:t>(Sic)</w:t>
            </w:r>
          </w:p>
        </w:tc>
        <w:tc>
          <w:tcPr>
            <w:tcW w:w="2027" w:type="dxa"/>
          </w:tcPr>
          <w:p w14:paraId="15E1CA47"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El Programa Anual de Obra Pública 2019 y sus cinco (05) anexos: Fondo de Infraestructura Social Municipal y Demarcaciones Territoriales del Distrito Federal (FISMDF), Fondo Estatal para el Fortalecimiento Municipal (FEFOM), Fondo Estatal para el Fortalecimiento Municipal (FEFOM) Mezcla Asfáltica, Recurso Propio Municipal (RPM) Mezcla Asfáltica, y Recurso Propio Municipal (RPM) OBRA, que señala el número de las obras autorizadas.</w:t>
            </w:r>
          </w:p>
        </w:tc>
        <w:tc>
          <w:tcPr>
            <w:tcW w:w="3524" w:type="dxa"/>
          </w:tcPr>
          <w:p w14:paraId="1219B17B"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Ratifica su respuesta inicial</w:t>
            </w:r>
          </w:p>
        </w:tc>
        <w:tc>
          <w:tcPr>
            <w:tcW w:w="1279" w:type="dxa"/>
          </w:tcPr>
          <w:p w14:paraId="7EBA6B2F"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PARCIALMENTE</w:t>
            </w:r>
          </w:p>
        </w:tc>
      </w:tr>
      <w:tr w:rsidR="00FA4C0C" w:rsidRPr="001C0117" w14:paraId="2B36287E" w14:textId="77777777" w:rsidTr="001177D2">
        <w:tc>
          <w:tcPr>
            <w:tcW w:w="556" w:type="dxa"/>
          </w:tcPr>
          <w:p w14:paraId="624A2CEF" w14:textId="77777777" w:rsidR="00FA4C0C" w:rsidRPr="001C0117" w:rsidRDefault="00FA4C0C" w:rsidP="001C0117">
            <w:pPr>
              <w:spacing w:line="360" w:lineRule="auto"/>
              <w:jc w:val="center"/>
              <w:rPr>
                <w:rFonts w:ascii="Palatino Linotype" w:hAnsi="Palatino Linotype"/>
              </w:rPr>
            </w:pPr>
            <w:r w:rsidRPr="001C0117">
              <w:rPr>
                <w:rFonts w:ascii="Palatino Linotype" w:hAnsi="Palatino Linotype"/>
              </w:rPr>
              <w:t>4</w:t>
            </w:r>
          </w:p>
        </w:tc>
        <w:tc>
          <w:tcPr>
            <w:tcW w:w="1973" w:type="dxa"/>
          </w:tcPr>
          <w:p w14:paraId="52AAB486" w14:textId="77777777" w:rsidR="00FA4C0C" w:rsidRPr="001C0117" w:rsidRDefault="00FA4C0C" w:rsidP="001C0117">
            <w:pPr>
              <w:spacing w:line="360" w:lineRule="auto"/>
              <w:jc w:val="center"/>
              <w:rPr>
                <w:rFonts w:ascii="Palatino Linotype" w:hAnsi="Palatino Linotype"/>
                <w:i/>
              </w:rPr>
            </w:pPr>
            <w:r w:rsidRPr="001C0117">
              <w:rPr>
                <w:rFonts w:ascii="Palatino Linotype" w:hAnsi="Palatino Linotype"/>
                <w:i/>
              </w:rPr>
              <w:t xml:space="preserve">“PROGRAMA O DOCUMENTO AFÍN EN EL QUE SE CONTENTABAN LAS OBRAS PÚBLICAS QUE SE PROYECTAN EJECUTAR POR EL AYUNTAMIENTO CON RECURSOS MATERIALES, ECONÓMICOS Y HUMANOS PÚBLICOS, EN EL AÑO 2019.” </w:t>
            </w:r>
            <w:r w:rsidRPr="001C0117">
              <w:rPr>
                <w:rFonts w:ascii="Palatino Linotype" w:hAnsi="Palatino Linotype"/>
              </w:rPr>
              <w:t>(Sic)</w:t>
            </w:r>
          </w:p>
        </w:tc>
        <w:tc>
          <w:tcPr>
            <w:tcW w:w="2027" w:type="dxa"/>
          </w:tcPr>
          <w:p w14:paraId="79DC6180" w14:textId="60B04153" w:rsidR="00FA4C0C" w:rsidRPr="001C0117" w:rsidRDefault="00FA4C0C" w:rsidP="001C0117">
            <w:pPr>
              <w:spacing w:line="360" w:lineRule="auto"/>
              <w:jc w:val="both"/>
              <w:rPr>
                <w:rFonts w:ascii="Palatino Linotype" w:hAnsi="Palatino Linotype"/>
              </w:rPr>
            </w:pPr>
            <w:r w:rsidRPr="001C0117">
              <w:rPr>
                <w:rFonts w:ascii="Palatino Linotype" w:hAnsi="Palatino Linotype"/>
              </w:rPr>
              <w:t>El Programa Anual de Obra Pública 2019 y sus cinco (05) anexos: Fondo de Infraestructura Social Municipal y Demarcaciones Territoriales del Distrito Federal (FISMDF), Fondo Estatal para el Fortalecimiento Municipal (FEFOM), Fondo Estatal para el Fortalecimiento Municipal (FEFOM) Mezcla Asfáltica, Recurso Propio Municipal (RPM) Mezcla Asfáltica, y Recurso Propio Municipal (RPM) OBRA, que señala el número de las obras autorizadas.</w:t>
            </w:r>
          </w:p>
        </w:tc>
        <w:tc>
          <w:tcPr>
            <w:tcW w:w="3524" w:type="dxa"/>
          </w:tcPr>
          <w:p w14:paraId="16957020" w14:textId="40642FBE" w:rsidR="00FA4C0C" w:rsidRPr="001C0117" w:rsidRDefault="00FA4C0C" w:rsidP="001C0117">
            <w:pPr>
              <w:spacing w:line="360" w:lineRule="auto"/>
              <w:jc w:val="center"/>
              <w:rPr>
                <w:rFonts w:ascii="Palatino Linotype" w:hAnsi="Palatino Linotype"/>
              </w:rPr>
            </w:pPr>
            <w:r w:rsidRPr="001C0117">
              <w:rPr>
                <w:rFonts w:ascii="Palatino Linotype" w:hAnsi="Palatino Linotype"/>
              </w:rPr>
              <w:t>Ratifica su respuesta inicial</w:t>
            </w:r>
          </w:p>
        </w:tc>
        <w:tc>
          <w:tcPr>
            <w:tcW w:w="1279" w:type="dxa"/>
          </w:tcPr>
          <w:p w14:paraId="7DFB4294" w14:textId="331A310D" w:rsidR="00FA4C0C" w:rsidRPr="001C0117" w:rsidRDefault="00FA4C0C" w:rsidP="001C0117">
            <w:pPr>
              <w:spacing w:line="360" w:lineRule="auto"/>
              <w:jc w:val="center"/>
              <w:rPr>
                <w:rFonts w:ascii="Palatino Linotype" w:hAnsi="Palatino Linotype"/>
              </w:rPr>
            </w:pPr>
            <w:r w:rsidRPr="001C0117">
              <w:rPr>
                <w:rFonts w:ascii="Palatino Linotype" w:hAnsi="Palatino Linotype"/>
              </w:rPr>
              <w:t>PARCIALMENTE</w:t>
            </w:r>
          </w:p>
        </w:tc>
      </w:tr>
      <w:tr w:rsidR="009147DE" w:rsidRPr="001C0117" w14:paraId="2512B741" w14:textId="77777777" w:rsidTr="001177D2">
        <w:tc>
          <w:tcPr>
            <w:tcW w:w="556" w:type="dxa"/>
          </w:tcPr>
          <w:p w14:paraId="57BC4602"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5</w:t>
            </w:r>
          </w:p>
        </w:tc>
        <w:tc>
          <w:tcPr>
            <w:tcW w:w="1973" w:type="dxa"/>
          </w:tcPr>
          <w:p w14:paraId="6CD6AB91" w14:textId="77777777" w:rsidR="009147DE" w:rsidRPr="001C0117" w:rsidRDefault="009147DE" w:rsidP="001C0117">
            <w:pPr>
              <w:spacing w:line="360" w:lineRule="auto"/>
              <w:jc w:val="center"/>
              <w:rPr>
                <w:rFonts w:ascii="Palatino Linotype" w:hAnsi="Palatino Linotype"/>
                <w:i/>
              </w:rPr>
            </w:pPr>
            <w:r w:rsidRPr="001C0117">
              <w:rPr>
                <w:rFonts w:ascii="Palatino Linotype" w:hAnsi="Palatino Linotype"/>
                <w:i/>
              </w:rPr>
              <w:t xml:space="preserve">“REGLAMENTO ORGÁNICO MUNICIPAL DE NICOLAS ROMERO APROBADO PARA LA ADMINISTRACIÓN 2019 -2021, SEÑALANDO LA GACETA DE GOBIERNO MUNICIPAL EN LA QUE SE APROBÓ.” </w:t>
            </w:r>
            <w:r w:rsidRPr="001C0117">
              <w:rPr>
                <w:rFonts w:ascii="Palatino Linotype" w:hAnsi="Palatino Linotype"/>
              </w:rPr>
              <w:t>(Sic)</w:t>
            </w:r>
          </w:p>
        </w:tc>
        <w:tc>
          <w:tcPr>
            <w:tcW w:w="2027" w:type="dxa"/>
          </w:tcPr>
          <w:p w14:paraId="0280C8A6"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w:t>
            </w:r>
          </w:p>
        </w:tc>
        <w:tc>
          <w:tcPr>
            <w:tcW w:w="3524" w:type="dxa"/>
          </w:tcPr>
          <w:p w14:paraId="219E3C3B"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 xml:space="preserve">Se señaló que la información se encuentra publicada en la página del </w:t>
            </w:r>
            <w:proofErr w:type="spellStart"/>
            <w:r w:rsidRPr="001C0117">
              <w:rPr>
                <w:rFonts w:ascii="Palatino Linotype" w:hAnsi="Palatino Linotype"/>
              </w:rPr>
              <w:t>Ipomex</w:t>
            </w:r>
            <w:proofErr w:type="spellEnd"/>
            <w:r w:rsidRPr="001C0117">
              <w:rPr>
                <w:rFonts w:ascii="Palatino Linotype" w:hAnsi="Palatino Linotype"/>
              </w:rPr>
              <w:t xml:space="preserve"> del Ayuntamiento de Nicolás Romero, el artículo 94 </w:t>
            </w:r>
            <w:proofErr w:type="gramStart"/>
            <w:r w:rsidRPr="001C0117">
              <w:rPr>
                <w:rFonts w:ascii="Palatino Linotype" w:hAnsi="Palatino Linotype"/>
              </w:rPr>
              <w:t>fracción</w:t>
            </w:r>
            <w:proofErr w:type="gramEnd"/>
            <w:r w:rsidRPr="001C0117">
              <w:rPr>
                <w:rFonts w:ascii="Palatino Linotype" w:hAnsi="Palatino Linotype"/>
              </w:rPr>
              <w:t xml:space="preserve"> II A2, relacionado con “El contenido de las Gacetas Municipales”, específicamente en la gaceta (año 1, número 1) del día 07 de enero de 2019.</w:t>
            </w:r>
          </w:p>
        </w:tc>
        <w:tc>
          <w:tcPr>
            <w:tcW w:w="1279" w:type="dxa"/>
          </w:tcPr>
          <w:p w14:paraId="4E79788E"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SI</w:t>
            </w:r>
          </w:p>
        </w:tc>
      </w:tr>
      <w:tr w:rsidR="009147DE" w:rsidRPr="001C0117" w14:paraId="4196EF69" w14:textId="77777777" w:rsidTr="001177D2">
        <w:tc>
          <w:tcPr>
            <w:tcW w:w="556" w:type="dxa"/>
          </w:tcPr>
          <w:p w14:paraId="5A0D0005"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6</w:t>
            </w:r>
          </w:p>
        </w:tc>
        <w:tc>
          <w:tcPr>
            <w:tcW w:w="1973" w:type="dxa"/>
          </w:tcPr>
          <w:p w14:paraId="3FC69DA1" w14:textId="77777777" w:rsidR="009147DE" w:rsidRPr="001C0117" w:rsidRDefault="009147DE" w:rsidP="001C0117">
            <w:pPr>
              <w:spacing w:line="360" w:lineRule="auto"/>
              <w:jc w:val="center"/>
              <w:rPr>
                <w:rFonts w:ascii="Palatino Linotype" w:hAnsi="Palatino Linotype"/>
                <w:i/>
              </w:rPr>
            </w:pPr>
            <w:r w:rsidRPr="001C0117">
              <w:rPr>
                <w:rFonts w:ascii="Palatino Linotype" w:hAnsi="Palatino Linotype"/>
                <w:i/>
                <w:color w:val="000000"/>
              </w:rPr>
              <w:t xml:space="preserve">“BANDO MUNICIPAL DE NICOLÁS ROMERO APROBADO PARA LA ADMINISTRACIÓN 2019 -2021, SEÑALANDO LA GACETA DE GOBIERNO MUNICIPAL EN LA QUE SE APROBÓ.” </w:t>
            </w:r>
            <w:r w:rsidRPr="001C0117">
              <w:rPr>
                <w:rFonts w:ascii="Palatino Linotype" w:hAnsi="Palatino Linotype"/>
                <w:color w:val="000000"/>
              </w:rPr>
              <w:t>(Sic)</w:t>
            </w:r>
          </w:p>
        </w:tc>
        <w:tc>
          <w:tcPr>
            <w:tcW w:w="2027" w:type="dxa"/>
          </w:tcPr>
          <w:p w14:paraId="4199ECD9"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w:t>
            </w:r>
          </w:p>
        </w:tc>
        <w:tc>
          <w:tcPr>
            <w:tcW w:w="3524" w:type="dxa"/>
          </w:tcPr>
          <w:p w14:paraId="492025FC"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 xml:space="preserve">Se señaló que la información se encuentra publicada en la página del </w:t>
            </w:r>
            <w:proofErr w:type="spellStart"/>
            <w:r w:rsidRPr="001C0117">
              <w:rPr>
                <w:rFonts w:ascii="Palatino Linotype" w:hAnsi="Palatino Linotype"/>
              </w:rPr>
              <w:t>Ipomex</w:t>
            </w:r>
            <w:proofErr w:type="spellEnd"/>
            <w:r w:rsidRPr="001C0117">
              <w:rPr>
                <w:rFonts w:ascii="Palatino Linotype" w:hAnsi="Palatino Linotype"/>
              </w:rPr>
              <w:t xml:space="preserve"> del Ayuntamiento de Nicolás Romero, el artículo 94 </w:t>
            </w:r>
            <w:proofErr w:type="gramStart"/>
            <w:r w:rsidRPr="001C0117">
              <w:rPr>
                <w:rFonts w:ascii="Palatino Linotype" w:hAnsi="Palatino Linotype"/>
              </w:rPr>
              <w:t>fracción</w:t>
            </w:r>
            <w:proofErr w:type="gramEnd"/>
            <w:r w:rsidRPr="001C0117">
              <w:rPr>
                <w:rFonts w:ascii="Palatino Linotype" w:hAnsi="Palatino Linotype"/>
              </w:rPr>
              <w:t xml:space="preserve"> II A2, relacionado con “El contenido de las Gacetas Municipales”, específicamente en la gaceta (año 1, número 4) del día 05 de febrero de 2019.</w:t>
            </w:r>
          </w:p>
        </w:tc>
        <w:tc>
          <w:tcPr>
            <w:tcW w:w="1279" w:type="dxa"/>
          </w:tcPr>
          <w:p w14:paraId="715E16A0"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SI</w:t>
            </w:r>
          </w:p>
        </w:tc>
      </w:tr>
      <w:tr w:rsidR="009147DE" w:rsidRPr="001C0117" w14:paraId="4429D6AE" w14:textId="77777777" w:rsidTr="001177D2">
        <w:tc>
          <w:tcPr>
            <w:tcW w:w="556" w:type="dxa"/>
          </w:tcPr>
          <w:p w14:paraId="566B6F94"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7</w:t>
            </w:r>
          </w:p>
        </w:tc>
        <w:tc>
          <w:tcPr>
            <w:tcW w:w="1973" w:type="dxa"/>
          </w:tcPr>
          <w:p w14:paraId="72A451D6"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i/>
              </w:rPr>
              <w:t xml:space="preserve">“LOS MANUALES DE ORGANIZACIÓN Y PROCEDIMIENTOS DE CADA DEPENDENCIA, DIRECCIÓN, UNIDAD O ÁREA QUE INTEGRA LA ESTRUCTURA ORGÁNICA DEL AYUNTAMIENTO.” </w:t>
            </w:r>
            <w:r w:rsidRPr="001C0117">
              <w:rPr>
                <w:rFonts w:ascii="Palatino Linotype" w:hAnsi="Palatino Linotype"/>
              </w:rPr>
              <w:t>(Sic)</w:t>
            </w:r>
          </w:p>
        </w:tc>
        <w:tc>
          <w:tcPr>
            <w:tcW w:w="2027" w:type="dxa"/>
          </w:tcPr>
          <w:p w14:paraId="24E46D1D"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Sobre los manuales de organización y procedimientos de cada dependencia serían liberados en la sesión de cabildo que se llevaría a cabo el 05 de abril de 2019, además de que faltan áreas de entregar la información.</w:t>
            </w:r>
          </w:p>
          <w:p w14:paraId="6A3ABA70" w14:textId="77777777" w:rsidR="009147DE" w:rsidRPr="001C0117" w:rsidRDefault="009147DE" w:rsidP="001C0117">
            <w:pPr>
              <w:spacing w:line="360" w:lineRule="auto"/>
              <w:jc w:val="both"/>
              <w:rPr>
                <w:rFonts w:ascii="Palatino Linotype" w:hAnsi="Palatino Linotype"/>
              </w:rPr>
            </w:pPr>
          </w:p>
          <w:p w14:paraId="6A0F50C6"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 xml:space="preserve">Asimismo, se indicó que el organigrama se encontraba en revisión por parte de Presidencia y que de manera preliminar se enviaba la estructura </w:t>
            </w:r>
            <w:proofErr w:type="spellStart"/>
            <w:r w:rsidRPr="001C0117">
              <w:rPr>
                <w:rFonts w:ascii="Palatino Linotype" w:hAnsi="Palatino Linotype"/>
              </w:rPr>
              <w:t>organica</w:t>
            </w:r>
            <w:proofErr w:type="spellEnd"/>
            <w:r w:rsidRPr="001C0117">
              <w:rPr>
                <w:rFonts w:ascii="Palatino Linotype" w:hAnsi="Palatino Linotype"/>
              </w:rPr>
              <w:t xml:space="preserve"> hasta el nivel de dirección; sin embargo no se adjuntó nada más a la solicitud.</w:t>
            </w:r>
          </w:p>
        </w:tc>
        <w:tc>
          <w:tcPr>
            <w:tcW w:w="3524" w:type="dxa"/>
          </w:tcPr>
          <w:p w14:paraId="689A9FF5"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 xml:space="preserve">Se informó que los manuales de organización y procedimientos de cada dependencia se prevé serían aprobados en la sesión de Cabildo y publicados en el portal de </w:t>
            </w:r>
            <w:proofErr w:type="spellStart"/>
            <w:r w:rsidRPr="001C0117">
              <w:rPr>
                <w:rFonts w:ascii="Palatino Linotype" w:hAnsi="Palatino Linotype"/>
              </w:rPr>
              <w:t>Ipomex</w:t>
            </w:r>
            <w:proofErr w:type="spellEnd"/>
            <w:r w:rsidRPr="001C0117">
              <w:rPr>
                <w:rFonts w:ascii="Palatino Linotype" w:hAnsi="Palatino Linotype"/>
              </w:rPr>
              <w:t>, después de dicha aprobación.</w:t>
            </w:r>
          </w:p>
        </w:tc>
        <w:tc>
          <w:tcPr>
            <w:tcW w:w="1279" w:type="dxa"/>
          </w:tcPr>
          <w:p w14:paraId="0EF766A7"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NO</w:t>
            </w:r>
          </w:p>
        </w:tc>
      </w:tr>
      <w:tr w:rsidR="009147DE" w:rsidRPr="001C0117" w14:paraId="51EABCA6" w14:textId="77777777" w:rsidTr="001177D2">
        <w:tc>
          <w:tcPr>
            <w:tcW w:w="556" w:type="dxa"/>
          </w:tcPr>
          <w:p w14:paraId="141DAC07"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8</w:t>
            </w:r>
          </w:p>
        </w:tc>
        <w:tc>
          <w:tcPr>
            <w:tcW w:w="1973" w:type="dxa"/>
          </w:tcPr>
          <w:p w14:paraId="515D41B6"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i/>
                <w:color w:val="000000"/>
              </w:rPr>
              <w:t xml:space="preserve">“EL DOCUMENTO EN EL QUE CONSTE LA INFORMACIÓN Y FACULTADES DE AUTORIDAD COMPETENTE QUE JUSTIFIQUE LA DESAPARICIÓN DE LA PÁGINA ELECTRÓNICA OFICIAL DEL AYUNTAMIENTO” </w:t>
            </w:r>
            <w:r w:rsidRPr="001C0117">
              <w:rPr>
                <w:rFonts w:ascii="Palatino Linotype" w:hAnsi="Palatino Linotype"/>
                <w:color w:val="000000"/>
              </w:rPr>
              <w:t>(Sic)</w:t>
            </w:r>
          </w:p>
        </w:tc>
        <w:tc>
          <w:tcPr>
            <w:tcW w:w="2027" w:type="dxa"/>
          </w:tcPr>
          <w:p w14:paraId="01AED3AA"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w:t>
            </w:r>
          </w:p>
        </w:tc>
        <w:tc>
          <w:tcPr>
            <w:tcW w:w="3524" w:type="dxa"/>
          </w:tcPr>
          <w:p w14:paraId="2AFACD7E"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 xml:space="preserve">Se informó que la página oficial del ayuntamiento no ha desaparecido, sólo había cambiado de dominio, y se adjuntó el link de la que actualmente es la página oficial: </w:t>
            </w:r>
            <w:hyperlink r:id="rId11" w:history="1">
              <w:r w:rsidRPr="001C0117">
                <w:rPr>
                  <w:rStyle w:val="Hipervnculo"/>
                  <w:rFonts w:ascii="Palatino Linotype" w:hAnsi="Palatino Linotype"/>
                  <w:color w:val="0D0D0D" w:themeColor="text1" w:themeTint="F2"/>
                </w:rPr>
                <w:t>http://www.nicolasromero.gob.mx.mx/inicio</w:t>
              </w:r>
            </w:hyperlink>
            <w:r w:rsidRPr="001C0117">
              <w:rPr>
                <w:rFonts w:ascii="Palatino Linotype" w:hAnsi="Palatino Linotype"/>
              </w:rPr>
              <w:t>, la cual se indicó que entró en funcionamiento el 20 de febrero de 2019.</w:t>
            </w:r>
          </w:p>
          <w:p w14:paraId="72AA1F1C" w14:textId="77777777" w:rsidR="009147DE" w:rsidRPr="001C0117" w:rsidRDefault="009147DE" w:rsidP="001C0117">
            <w:pPr>
              <w:spacing w:line="360" w:lineRule="auto"/>
              <w:jc w:val="both"/>
              <w:rPr>
                <w:rFonts w:ascii="Palatino Linotype" w:hAnsi="Palatino Linotype"/>
              </w:rPr>
            </w:pPr>
          </w:p>
          <w:p w14:paraId="037858D5"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Asimismo, se anexo el Portafolio de Evidencias de la Construcción del sitio web del Ayuntamiento de Nicolás Romero (proyecto en desarrollo), el cual contiene capturas de pantalla de la página oficial de internet del Ayuntamiento, como del apartado de noticias, ligas de interés, el contacto, el apartado de “CONOCE TU MUNICIPIO”, los ejes de gobierno, los integrantes del cabildo, las ligas de organismos donde se puede encontrar información del Ayuntamiento de Nicolás Romero (SAIMEX, SARCOEM, e IPOMEX), convocatorias como la del COPACI; así como, capturas de pantalla del panel de administración de la página web del Ayuntamiento.</w:t>
            </w:r>
          </w:p>
        </w:tc>
        <w:tc>
          <w:tcPr>
            <w:tcW w:w="1279" w:type="dxa"/>
          </w:tcPr>
          <w:p w14:paraId="3AF486F8"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SI</w:t>
            </w:r>
          </w:p>
        </w:tc>
      </w:tr>
      <w:tr w:rsidR="009147DE" w:rsidRPr="001C0117" w14:paraId="705C386E" w14:textId="77777777" w:rsidTr="001177D2">
        <w:tc>
          <w:tcPr>
            <w:tcW w:w="556" w:type="dxa"/>
          </w:tcPr>
          <w:p w14:paraId="3553FD01"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9</w:t>
            </w:r>
          </w:p>
        </w:tc>
        <w:tc>
          <w:tcPr>
            <w:tcW w:w="1973" w:type="dxa"/>
          </w:tcPr>
          <w:p w14:paraId="721DDAE3" w14:textId="77777777" w:rsidR="009147DE" w:rsidRPr="001C0117" w:rsidRDefault="009147DE" w:rsidP="001C0117">
            <w:pPr>
              <w:spacing w:line="360" w:lineRule="auto"/>
              <w:jc w:val="center"/>
              <w:rPr>
                <w:rFonts w:ascii="Palatino Linotype" w:hAnsi="Palatino Linotype"/>
                <w:i/>
                <w:color w:val="000000"/>
              </w:rPr>
            </w:pPr>
            <w:r w:rsidRPr="001C0117">
              <w:rPr>
                <w:rFonts w:ascii="Palatino Linotype" w:hAnsi="Palatino Linotype"/>
                <w:i/>
                <w:color w:val="000000"/>
              </w:rPr>
              <w:t xml:space="preserve">“EL CORREO ELECTRÓNICO INSTITUCIONAL DEL PRESIDENTE MUNICIPAL Y ÓRGANO DE CONTROL INTERNO POR EL CUAL SE PUEDAN SATISFACER LAS SOLICITUDES EN EJERCICIO DEL DERECHO DE PETICIÓN” </w:t>
            </w:r>
            <w:r w:rsidRPr="001C0117">
              <w:rPr>
                <w:rFonts w:ascii="Palatino Linotype" w:hAnsi="Palatino Linotype"/>
                <w:color w:val="000000"/>
              </w:rPr>
              <w:t>(Sic)</w:t>
            </w:r>
          </w:p>
        </w:tc>
        <w:tc>
          <w:tcPr>
            <w:tcW w:w="2027" w:type="dxa"/>
          </w:tcPr>
          <w:p w14:paraId="7E633A43"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Se informó que a la fecha no se había creado correo electrónico institucional de la Contraloría Municipal, motivo por el cual no se otorgaba la información al respecto.</w:t>
            </w:r>
          </w:p>
        </w:tc>
        <w:tc>
          <w:tcPr>
            <w:tcW w:w="3524" w:type="dxa"/>
          </w:tcPr>
          <w:p w14:paraId="3FBF09A9"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Señalaron que ya se cuenta con correo oficial de la Contraloría Municipal, el cual es el siguiente: contraloría@nicolasromero.gob.mx.</w:t>
            </w:r>
          </w:p>
        </w:tc>
        <w:tc>
          <w:tcPr>
            <w:tcW w:w="1279" w:type="dxa"/>
          </w:tcPr>
          <w:p w14:paraId="1EE272D6"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PARCIALMENTE</w:t>
            </w:r>
          </w:p>
        </w:tc>
      </w:tr>
      <w:tr w:rsidR="009147DE" w:rsidRPr="001C0117" w14:paraId="7100AD72" w14:textId="77777777" w:rsidTr="001177D2">
        <w:tc>
          <w:tcPr>
            <w:tcW w:w="556" w:type="dxa"/>
          </w:tcPr>
          <w:p w14:paraId="1CEDD91C"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10</w:t>
            </w:r>
          </w:p>
        </w:tc>
        <w:tc>
          <w:tcPr>
            <w:tcW w:w="1973" w:type="dxa"/>
          </w:tcPr>
          <w:p w14:paraId="6BAED877" w14:textId="77777777" w:rsidR="009147DE" w:rsidRPr="001C0117" w:rsidRDefault="009147DE" w:rsidP="001C0117">
            <w:pPr>
              <w:spacing w:line="360" w:lineRule="auto"/>
              <w:jc w:val="center"/>
              <w:rPr>
                <w:rFonts w:ascii="Palatino Linotype" w:hAnsi="Palatino Linotype"/>
                <w:color w:val="000000"/>
              </w:rPr>
            </w:pPr>
            <w:r w:rsidRPr="001C0117">
              <w:rPr>
                <w:rFonts w:ascii="Palatino Linotype" w:hAnsi="Palatino Linotype"/>
                <w:color w:val="000000"/>
              </w:rPr>
              <w:t>“</w:t>
            </w:r>
            <w:r w:rsidRPr="001C0117">
              <w:rPr>
                <w:rFonts w:ascii="Palatino Linotype" w:hAnsi="Palatino Linotype"/>
                <w:i/>
                <w:color w:val="000000"/>
              </w:rPr>
              <w:t>EN MEDIO DIGITAL PARA DESCARGA EL DOCUMENTO EN EL QUE CONSTE LA INTERVENCIÓN Y PRONUNCIAMIENTO DEL PRESIDENTE MUNICIPAL RESPECTO DE LO SOLICITADO EN LA PRESENTE, QUE CONTENGA FIRMA AUTÓGRAFA</w:t>
            </w:r>
            <w:r w:rsidRPr="001C0117">
              <w:rPr>
                <w:rFonts w:ascii="Palatino Linotype" w:hAnsi="Palatino Linotype"/>
                <w:color w:val="000000"/>
              </w:rPr>
              <w:t>.” (Sic)</w:t>
            </w:r>
          </w:p>
        </w:tc>
        <w:tc>
          <w:tcPr>
            <w:tcW w:w="2027" w:type="dxa"/>
          </w:tcPr>
          <w:p w14:paraId="2DB35082"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w:t>
            </w:r>
          </w:p>
        </w:tc>
        <w:tc>
          <w:tcPr>
            <w:tcW w:w="3524" w:type="dxa"/>
          </w:tcPr>
          <w:p w14:paraId="532447B1" w14:textId="77777777" w:rsidR="009147DE" w:rsidRPr="001C0117" w:rsidRDefault="009147DE" w:rsidP="001C0117">
            <w:pPr>
              <w:spacing w:line="360" w:lineRule="auto"/>
              <w:jc w:val="both"/>
              <w:rPr>
                <w:rFonts w:ascii="Palatino Linotype" w:hAnsi="Palatino Linotype"/>
              </w:rPr>
            </w:pPr>
            <w:r w:rsidRPr="001C0117">
              <w:rPr>
                <w:rFonts w:ascii="Palatino Linotype" w:hAnsi="Palatino Linotype"/>
              </w:rPr>
              <w:t>Se señaló que con fundamento en el artículo 49 de la Ley Orgánica Municipal del Estado de México, se tiene por contestado el requerimiento, ya que fue firmado por las áreas administrativas de acuerdo a sus facultades, funciones y atribuciones, de las cuales se auxilia el Presidente Municipal para el cumplimiento de sus funciones, además de señalar que las documentales fueron remitidas al solicitante vía SAIMEX.</w:t>
            </w:r>
          </w:p>
        </w:tc>
        <w:tc>
          <w:tcPr>
            <w:tcW w:w="1279" w:type="dxa"/>
          </w:tcPr>
          <w:p w14:paraId="31DF418B" w14:textId="77777777" w:rsidR="009147DE" w:rsidRPr="001C0117" w:rsidRDefault="009147DE" w:rsidP="001C0117">
            <w:pPr>
              <w:spacing w:line="360" w:lineRule="auto"/>
              <w:jc w:val="center"/>
              <w:rPr>
                <w:rFonts w:ascii="Palatino Linotype" w:hAnsi="Palatino Linotype"/>
              </w:rPr>
            </w:pPr>
            <w:r w:rsidRPr="001C0117">
              <w:rPr>
                <w:rFonts w:ascii="Palatino Linotype" w:hAnsi="Palatino Linotype"/>
              </w:rPr>
              <w:t>SI</w:t>
            </w:r>
          </w:p>
          <w:p w14:paraId="5CE24F15" w14:textId="77777777" w:rsidR="009147DE" w:rsidRPr="001C0117" w:rsidRDefault="009147DE" w:rsidP="001C0117">
            <w:pPr>
              <w:spacing w:line="360" w:lineRule="auto"/>
              <w:jc w:val="center"/>
              <w:rPr>
                <w:rFonts w:ascii="Palatino Linotype" w:hAnsi="Palatino Linotype"/>
              </w:rPr>
            </w:pPr>
          </w:p>
        </w:tc>
      </w:tr>
    </w:tbl>
    <w:p w14:paraId="2FC0F4EF" w14:textId="77777777" w:rsidR="006D56A7" w:rsidRPr="001C0117" w:rsidRDefault="006D56A7" w:rsidP="001C0117">
      <w:pPr>
        <w:pStyle w:val="Prrafodelista"/>
        <w:tabs>
          <w:tab w:val="left" w:pos="0"/>
          <w:tab w:val="left" w:pos="426"/>
        </w:tabs>
        <w:spacing w:line="360" w:lineRule="auto"/>
        <w:ind w:left="0"/>
        <w:jc w:val="both"/>
        <w:rPr>
          <w:rFonts w:ascii="Palatino Linotype" w:eastAsia="MS Mincho" w:hAnsi="Palatino Linotype" w:cs="Arial"/>
          <w:i/>
        </w:rPr>
      </w:pPr>
    </w:p>
    <w:p w14:paraId="16FC7B11" w14:textId="13CB0B53" w:rsidR="0086045A" w:rsidRPr="001C0117" w:rsidRDefault="009147DE"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eastAsia="MS Mincho" w:hAnsi="Palatino Linotype" w:cs="Arial"/>
        </w:rPr>
        <w:t xml:space="preserve">En primer término, es de señalar que el hecho de que el </w:t>
      </w:r>
      <w:r w:rsidRPr="001C0117">
        <w:rPr>
          <w:rFonts w:ascii="Palatino Linotype" w:eastAsia="MS Mincho" w:hAnsi="Palatino Linotype" w:cs="Arial"/>
          <w:b/>
        </w:rPr>
        <w:t>SUJETO OBLIGADO</w:t>
      </w:r>
      <w:r w:rsidRPr="001C0117">
        <w:rPr>
          <w:rFonts w:ascii="Palatino Linotype" w:eastAsia="MS Mincho" w:hAnsi="Palatino Linotype" w:cs="Arial"/>
        </w:rPr>
        <w:t xml:space="preserve"> proporcionara la información señalada, tanto en respuesta como en </w:t>
      </w:r>
      <w:r w:rsidR="001177D2" w:rsidRPr="001C0117">
        <w:rPr>
          <w:rFonts w:ascii="Palatino Linotype" w:eastAsia="MS Mincho" w:hAnsi="Palatino Linotype" w:cs="Arial"/>
        </w:rPr>
        <w:t xml:space="preserve">informe, </w:t>
      </w:r>
      <w:r w:rsidR="001177D2" w:rsidRPr="001C0117">
        <w:rPr>
          <w:rFonts w:ascii="Palatino Linotype" w:eastAsiaTheme="majorEastAsia" w:hAnsi="Palatino Linotype" w:cstheme="majorBidi"/>
          <w:color w:val="000000" w:themeColor="text1"/>
          <w:lang w:val="es-MX" w:eastAsia="en-US"/>
        </w:rPr>
        <w:t xml:space="preserve">se colige que acepta que la posee, genera y/o administra en ejercicio de sus funciones de derecho público; por lo tanto, a nada practico conduciría un mayor estudio, ya que se insiste que la información ya fue asumida, </w:t>
      </w:r>
      <w:r w:rsidR="001177D2" w:rsidRPr="001C0117">
        <w:rPr>
          <w:rFonts w:ascii="Palatino Linotype" w:hAnsi="Palatino Linotype" w:cs="Arial"/>
        </w:rPr>
        <w:t>lo cual actualiza el supuesto jurídico previsto en el artículo 12 de la Ley de Transparencia y Acceso a la Información Pública del Estado de México y Municipios.</w:t>
      </w:r>
    </w:p>
    <w:p w14:paraId="6C4320C2" w14:textId="77777777" w:rsidR="0086045A" w:rsidRPr="001C0117" w:rsidRDefault="0086045A" w:rsidP="001C0117">
      <w:pPr>
        <w:pStyle w:val="Prrafodelista"/>
        <w:tabs>
          <w:tab w:val="left" w:pos="284"/>
          <w:tab w:val="left" w:pos="426"/>
        </w:tabs>
        <w:spacing w:line="360" w:lineRule="auto"/>
        <w:ind w:left="0" w:right="49"/>
        <w:jc w:val="both"/>
        <w:rPr>
          <w:rFonts w:ascii="Palatino Linotype" w:hAnsi="Palatino Linotype" w:cs="Arial"/>
        </w:rPr>
      </w:pPr>
    </w:p>
    <w:p w14:paraId="411D7BC9" w14:textId="7AEF5E98" w:rsidR="00434BFE" w:rsidRPr="001C0117" w:rsidRDefault="00434BFE"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Respecto a los numerales </w:t>
      </w:r>
      <w:r w:rsidRPr="001C0117">
        <w:rPr>
          <w:rFonts w:ascii="Palatino Linotype" w:hAnsi="Palatino Linotype" w:cs="Arial"/>
          <w:b/>
        </w:rPr>
        <w:t>1, 5 y 6</w:t>
      </w:r>
      <w:r w:rsidRPr="001C0117">
        <w:rPr>
          <w:rFonts w:ascii="Palatino Linotype" w:hAnsi="Palatino Linotype" w:cs="Arial"/>
        </w:rPr>
        <w:t xml:space="preserve">, el </w:t>
      </w:r>
      <w:r w:rsidRPr="001C0117">
        <w:rPr>
          <w:rFonts w:ascii="Palatino Linotype" w:hAnsi="Palatino Linotype" w:cs="Arial"/>
          <w:b/>
        </w:rPr>
        <w:t>SUJETO OBLIGADO</w:t>
      </w:r>
      <w:r w:rsidRPr="001C0117">
        <w:rPr>
          <w:rFonts w:ascii="Palatino Linotype" w:hAnsi="Palatino Linotype" w:cs="Arial"/>
        </w:rPr>
        <w:t xml:space="preserve"> garantizó el derecho de acceso a la información del particular ya que en respuesta, y en informe justificado proporcionó las ligas electrónicas donde se pudiera descargar la información requerida por el particular, y respecto a los numerales 5 y 6, dio las indicaciones respecto de donde se podía ubicar la normatividad solicitada.</w:t>
      </w:r>
    </w:p>
    <w:p w14:paraId="23768297" w14:textId="77777777" w:rsidR="00434BFE" w:rsidRPr="001C0117" w:rsidRDefault="00434BFE" w:rsidP="001C0117">
      <w:pPr>
        <w:pStyle w:val="Prrafodelista"/>
        <w:tabs>
          <w:tab w:val="left" w:pos="284"/>
          <w:tab w:val="left" w:pos="426"/>
        </w:tabs>
        <w:spacing w:line="360" w:lineRule="auto"/>
        <w:ind w:left="0" w:right="49"/>
        <w:jc w:val="both"/>
        <w:rPr>
          <w:rFonts w:ascii="Palatino Linotype" w:hAnsi="Palatino Linotype" w:cs="Arial"/>
        </w:rPr>
      </w:pPr>
    </w:p>
    <w:p w14:paraId="4C0CD5E5" w14:textId="1C7ABD17" w:rsidR="00434BFE" w:rsidRPr="001C0117" w:rsidRDefault="00434BFE"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Sobre el </w:t>
      </w:r>
      <w:r w:rsidRPr="001C0117">
        <w:rPr>
          <w:rFonts w:ascii="Palatino Linotype" w:hAnsi="Palatino Linotype" w:cs="Arial"/>
          <w:b/>
        </w:rPr>
        <w:t>numeral 1</w:t>
      </w:r>
      <w:r w:rsidRPr="001C0117">
        <w:rPr>
          <w:rFonts w:ascii="Palatino Linotype" w:hAnsi="Palatino Linotype" w:cs="Arial"/>
        </w:rPr>
        <w:t xml:space="preserve">, se proporcionó la liga electrónica </w:t>
      </w:r>
      <w:hyperlink r:id="rId12" w:history="1">
        <w:r w:rsidRPr="001C0117">
          <w:rPr>
            <w:rStyle w:val="Hipervnculo"/>
            <w:rFonts w:ascii="Palatino Linotype" w:hAnsi="Palatino Linotype" w:cs="Arial"/>
            <w:color w:val="0D0D0D" w:themeColor="text1" w:themeTint="F2"/>
          </w:rPr>
          <w:t>http://www.ipomex.org.mx/ipo3/lgt/indice/NICOLASROMERO/art_94_i_a2/1.web</w:t>
        </w:r>
      </w:hyperlink>
      <w:r w:rsidRPr="001C0117">
        <w:rPr>
          <w:rFonts w:ascii="Palatino Linotype" w:hAnsi="Palatino Linotype" w:cs="Arial"/>
          <w:color w:val="0D0D0D" w:themeColor="text1" w:themeTint="F2"/>
        </w:rPr>
        <w:t xml:space="preserve">., </w:t>
      </w:r>
      <w:r w:rsidRPr="001C0117">
        <w:rPr>
          <w:rFonts w:ascii="Palatino Linotype" w:hAnsi="Palatino Linotype" w:cs="Arial"/>
        </w:rPr>
        <w:t xml:space="preserve">la cual esta Ponencia </w:t>
      </w:r>
      <w:proofErr w:type="spellStart"/>
      <w:r w:rsidRPr="001C0117">
        <w:rPr>
          <w:rFonts w:ascii="Palatino Linotype" w:hAnsi="Palatino Linotype" w:cs="Arial"/>
        </w:rPr>
        <w:t>Resolutora</w:t>
      </w:r>
      <w:proofErr w:type="spellEnd"/>
      <w:r w:rsidRPr="001C0117">
        <w:rPr>
          <w:rFonts w:ascii="Palatino Linotype" w:hAnsi="Palatino Linotype" w:cs="Arial"/>
        </w:rPr>
        <w:t xml:space="preserve"> a fin de verificar si se puede descargar el Plan de Desarrollo Municipal 2019-2021, </w:t>
      </w:r>
      <w:r w:rsidR="00B30BFA" w:rsidRPr="001C0117">
        <w:rPr>
          <w:rFonts w:ascii="Palatino Linotype" w:hAnsi="Palatino Linotype" w:cs="Arial"/>
        </w:rPr>
        <w:t>tuvo a bien ingresar dicha dirección en el buscador y como resultado se obtuvo que el documento corresponde al Plan requerido por el particular.</w:t>
      </w:r>
    </w:p>
    <w:p w14:paraId="3A46143C" w14:textId="77777777" w:rsidR="00434BFE" w:rsidRPr="001C0117" w:rsidRDefault="00434BFE" w:rsidP="001C0117">
      <w:pPr>
        <w:pStyle w:val="Prrafodelista"/>
        <w:tabs>
          <w:tab w:val="left" w:pos="284"/>
          <w:tab w:val="left" w:pos="426"/>
        </w:tabs>
        <w:spacing w:line="360" w:lineRule="auto"/>
        <w:ind w:left="0" w:right="49"/>
        <w:jc w:val="both"/>
        <w:rPr>
          <w:rFonts w:ascii="Palatino Linotype" w:hAnsi="Palatino Linotype" w:cs="Arial"/>
        </w:rPr>
      </w:pPr>
    </w:p>
    <w:p w14:paraId="79A6EA22" w14:textId="7C0FA773" w:rsidR="00434BFE" w:rsidRPr="001C0117" w:rsidRDefault="00B30BFA"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Acerca de los </w:t>
      </w:r>
      <w:r w:rsidRPr="001C0117">
        <w:rPr>
          <w:rFonts w:ascii="Palatino Linotype" w:hAnsi="Palatino Linotype" w:cs="Arial"/>
          <w:b/>
        </w:rPr>
        <w:t>numerales 5 y 6</w:t>
      </w:r>
      <w:r w:rsidRPr="001C0117">
        <w:rPr>
          <w:rFonts w:ascii="Palatino Linotype" w:hAnsi="Palatino Linotype" w:cs="Arial"/>
        </w:rPr>
        <w:t>, el particular requirió el Reglamento Orgánico Municipal del Ayuntamiento de Nicolás Romero, y el Bando Municipal, ambos para la administración 2019-2021, y señalando la Gaceta de Gobierno Municipal en la que se aprobó.</w:t>
      </w:r>
    </w:p>
    <w:p w14:paraId="7F97F3A4" w14:textId="77777777" w:rsidR="00B30BFA" w:rsidRPr="001C0117" w:rsidRDefault="00B30BFA" w:rsidP="001C0117">
      <w:pPr>
        <w:pStyle w:val="Prrafodelista"/>
        <w:tabs>
          <w:tab w:val="left" w:pos="284"/>
          <w:tab w:val="left" w:pos="426"/>
        </w:tabs>
        <w:spacing w:line="360" w:lineRule="auto"/>
        <w:ind w:left="0" w:right="49"/>
        <w:jc w:val="both"/>
        <w:rPr>
          <w:rFonts w:ascii="Palatino Linotype" w:hAnsi="Palatino Linotype" w:cs="Arial"/>
        </w:rPr>
      </w:pPr>
    </w:p>
    <w:p w14:paraId="10B7F3C6" w14:textId="12354EA9" w:rsidR="00B30BFA" w:rsidRPr="001C0117" w:rsidRDefault="00B30BFA"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Derivado de lo anterior, como quedó precisado en el cuadro de análisis, el </w:t>
      </w:r>
      <w:r w:rsidRPr="001C0117">
        <w:rPr>
          <w:rFonts w:ascii="Palatino Linotype" w:hAnsi="Palatino Linotype" w:cs="Arial"/>
          <w:b/>
        </w:rPr>
        <w:t>SUJETO OBLIGADO</w:t>
      </w:r>
      <w:r w:rsidRPr="001C0117">
        <w:rPr>
          <w:rFonts w:ascii="Palatino Linotype" w:hAnsi="Palatino Linotype" w:cs="Arial"/>
        </w:rPr>
        <w:t xml:space="preserve"> proporcionó el link de su portal de Información Pública de Oficio Mexiquense (IPOMEX) y los pasos a seguir para ubicar la gaceta en que se aprobaron dichos ordenamientos jurídicos, los cuales se verificaron y dieron como resultado lo siguiente:</w:t>
      </w:r>
    </w:p>
    <w:p w14:paraId="755B484B" w14:textId="71B8B596" w:rsidR="00B30BFA" w:rsidRPr="001C0117" w:rsidRDefault="00186F57" w:rsidP="001C0117">
      <w:pPr>
        <w:pStyle w:val="Prrafodelista"/>
        <w:tabs>
          <w:tab w:val="left" w:pos="284"/>
          <w:tab w:val="left" w:pos="426"/>
        </w:tabs>
        <w:spacing w:line="360" w:lineRule="auto"/>
        <w:ind w:left="0" w:right="49"/>
        <w:jc w:val="center"/>
        <w:rPr>
          <w:rFonts w:ascii="Palatino Linotype" w:hAnsi="Palatino Linotype" w:cs="Arial"/>
        </w:rPr>
      </w:pPr>
      <w:r w:rsidRPr="001C0117">
        <w:rPr>
          <w:rFonts w:ascii="Palatino Linotype" w:hAnsi="Palatino Linotype" w:cs="Arial"/>
          <w:noProof/>
          <w:lang w:val="es-MX" w:eastAsia="es-MX"/>
        </w:rPr>
        <w:drawing>
          <wp:inline distT="0" distB="0" distL="0" distR="0" wp14:anchorId="1086413D" wp14:editId="561B3BEB">
            <wp:extent cx="5334000" cy="2590800"/>
            <wp:effectExtent l="57150" t="57150" r="114300"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590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075FDD" w14:textId="005F3FDF" w:rsidR="00B30BFA" w:rsidRPr="001C0117" w:rsidRDefault="00FB532A" w:rsidP="001C0117">
      <w:pPr>
        <w:pStyle w:val="Prrafodelista"/>
        <w:tabs>
          <w:tab w:val="left" w:pos="284"/>
          <w:tab w:val="left" w:pos="426"/>
        </w:tabs>
        <w:spacing w:line="360" w:lineRule="auto"/>
        <w:ind w:left="0" w:right="49"/>
        <w:jc w:val="center"/>
        <w:rPr>
          <w:rFonts w:ascii="Palatino Linotype" w:hAnsi="Palatino Linotype" w:cs="Arial"/>
        </w:rPr>
      </w:pPr>
      <w:r w:rsidRPr="001C0117">
        <w:rPr>
          <w:rFonts w:ascii="Palatino Linotype" w:hAnsi="Palatino Linotype" w:cs="Arial"/>
          <w:noProof/>
          <w:lang w:val="es-MX" w:eastAsia="es-MX"/>
        </w:rPr>
        <w:drawing>
          <wp:inline distT="0" distB="0" distL="0" distR="0" wp14:anchorId="26BDBE89" wp14:editId="49D1D154">
            <wp:extent cx="5543550" cy="3295650"/>
            <wp:effectExtent l="57150" t="57150" r="11430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1522"/>
                    <a:stretch/>
                  </pic:blipFill>
                  <pic:spPr bwMode="auto">
                    <a:xfrm>
                      <a:off x="0" y="0"/>
                      <a:ext cx="5543550" cy="3295650"/>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5A9F95" w14:textId="4DD920BF" w:rsidR="00186F57" w:rsidRPr="001C0117" w:rsidRDefault="00186F57" w:rsidP="001C0117">
      <w:pPr>
        <w:pStyle w:val="Prrafodelista"/>
        <w:tabs>
          <w:tab w:val="left" w:pos="284"/>
          <w:tab w:val="left" w:pos="426"/>
        </w:tabs>
        <w:spacing w:line="360" w:lineRule="auto"/>
        <w:ind w:left="0" w:right="49"/>
        <w:jc w:val="center"/>
        <w:rPr>
          <w:rFonts w:ascii="Palatino Linotype" w:hAnsi="Palatino Linotype" w:cs="Arial"/>
        </w:rPr>
      </w:pPr>
      <w:r w:rsidRPr="001C0117">
        <w:rPr>
          <w:rFonts w:ascii="Palatino Linotype" w:hAnsi="Palatino Linotype" w:cs="Arial"/>
          <w:noProof/>
          <w:lang w:val="es-MX" w:eastAsia="es-MX"/>
        </w:rPr>
        <w:drawing>
          <wp:inline distT="0" distB="0" distL="0" distR="0" wp14:anchorId="6E910592" wp14:editId="2A00FEFA">
            <wp:extent cx="5543550" cy="2905125"/>
            <wp:effectExtent l="57150" t="57150" r="114300"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ADA79B" w14:textId="7D6B6CF8" w:rsidR="00186F57" w:rsidRPr="001C0117" w:rsidRDefault="00FB532A" w:rsidP="001C0117">
      <w:pPr>
        <w:pStyle w:val="Prrafodelista"/>
        <w:tabs>
          <w:tab w:val="left" w:pos="284"/>
          <w:tab w:val="left" w:pos="426"/>
        </w:tabs>
        <w:spacing w:line="360" w:lineRule="auto"/>
        <w:ind w:left="0" w:right="49"/>
        <w:rPr>
          <w:rFonts w:ascii="Palatino Linotype" w:hAnsi="Palatino Linotype" w:cs="Arial"/>
        </w:rPr>
      </w:pPr>
      <w:r w:rsidRPr="001C0117">
        <w:rPr>
          <w:rFonts w:ascii="Palatino Linotype" w:hAnsi="Palatino Linotype" w:cs="Arial"/>
          <w:noProof/>
          <w:lang w:val="es-MX" w:eastAsia="es-MX"/>
        </w:rPr>
        <w:drawing>
          <wp:inline distT="0" distB="0" distL="0" distR="0" wp14:anchorId="421D3FC4" wp14:editId="66E31A74">
            <wp:extent cx="5610225" cy="4324350"/>
            <wp:effectExtent l="57150" t="57150" r="123825" b="1143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4324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42740C" w14:textId="77777777" w:rsidR="00FB532A" w:rsidRPr="001C0117" w:rsidRDefault="00FB532A" w:rsidP="001C0117">
      <w:pPr>
        <w:pStyle w:val="Prrafodelista"/>
        <w:tabs>
          <w:tab w:val="left" w:pos="284"/>
          <w:tab w:val="left" w:pos="426"/>
        </w:tabs>
        <w:spacing w:line="360" w:lineRule="auto"/>
        <w:ind w:left="0" w:right="49"/>
        <w:rPr>
          <w:rFonts w:ascii="Palatino Linotype" w:hAnsi="Palatino Linotype" w:cs="Arial"/>
        </w:rPr>
      </w:pPr>
    </w:p>
    <w:p w14:paraId="22175D19" w14:textId="23908859" w:rsidR="00B30BFA" w:rsidRPr="001C0117" w:rsidRDefault="00FB532A"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Con fundamento en el artículo 161 de la Ley de Transparencia y Acceso a la Información Pública del Estado de México y Municipios, se tiene por atendido los requerimientos </w:t>
      </w:r>
      <w:r w:rsidR="00E94997" w:rsidRPr="001C0117">
        <w:rPr>
          <w:rFonts w:ascii="Palatino Linotype" w:hAnsi="Palatino Linotype" w:cs="Arial"/>
        </w:rPr>
        <w:t>número</w:t>
      </w:r>
      <w:r w:rsidRPr="001C0117">
        <w:rPr>
          <w:rFonts w:ascii="Palatino Linotype" w:hAnsi="Palatino Linotype" w:cs="Arial"/>
        </w:rPr>
        <w:t xml:space="preserve"> </w:t>
      </w:r>
      <w:r w:rsidR="00E94997" w:rsidRPr="001C0117">
        <w:rPr>
          <w:rFonts w:ascii="Palatino Linotype" w:hAnsi="Palatino Linotype" w:cs="Arial"/>
        </w:rPr>
        <w:t>1, 5 y 6, ya que dicho precepto jurídico señala que cuando la información requerida por el solicitante ya esté disponible al público en medios como lo son en formatos electrónicos disponibles en Internet, se debe hacer del conocimiento del solicitante la fuente y la forma en que lo puede consultar.</w:t>
      </w:r>
    </w:p>
    <w:p w14:paraId="40668ADB" w14:textId="6A6A3B0B" w:rsidR="00AD3073" w:rsidRPr="001C0117" w:rsidRDefault="00E94997"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Aquí, resulta necesario señalar que, si bien </w:t>
      </w:r>
      <w:r w:rsidR="00AD3073" w:rsidRPr="001C0117">
        <w:rPr>
          <w:rFonts w:ascii="Palatino Linotype" w:hAnsi="Palatino Linotype" w:cs="Arial"/>
        </w:rPr>
        <w:t xml:space="preserve">se tenía que hacer del conocimiento del particular que </w:t>
      </w:r>
      <w:r w:rsidR="00FA4C0C" w:rsidRPr="001C0117">
        <w:rPr>
          <w:rFonts w:ascii="Palatino Linotype" w:hAnsi="Palatino Linotype" w:cs="Arial"/>
        </w:rPr>
        <w:t>l</w:t>
      </w:r>
      <w:r w:rsidR="00AD3073" w:rsidRPr="001C0117">
        <w:rPr>
          <w:rFonts w:ascii="Palatino Linotype" w:hAnsi="Palatino Linotype" w:cs="Arial"/>
        </w:rPr>
        <w:t>a informaci</w:t>
      </w:r>
      <w:r w:rsidR="00FA4C0C" w:rsidRPr="001C0117">
        <w:rPr>
          <w:rFonts w:ascii="Palatino Linotype" w:hAnsi="Palatino Linotype" w:cs="Arial"/>
        </w:rPr>
        <w:t xml:space="preserve">ón se encontraba disponible en el </w:t>
      </w:r>
      <w:r w:rsidR="00AD3073" w:rsidRPr="001C0117">
        <w:rPr>
          <w:rFonts w:ascii="Palatino Linotype" w:hAnsi="Palatino Linotype" w:cs="Arial"/>
        </w:rPr>
        <w:t>portal del IPOMEX</w:t>
      </w:r>
      <w:r w:rsidR="00FA4C0C" w:rsidRPr="001C0117">
        <w:rPr>
          <w:rFonts w:ascii="Palatino Linotype" w:hAnsi="Palatino Linotype" w:cs="Arial"/>
        </w:rPr>
        <w:t xml:space="preserve"> del Ayuntamiento de Nicolás Romero</w:t>
      </w:r>
      <w:r w:rsidR="00AD3073" w:rsidRPr="001C0117">
        <w:rPr>
          <w:rFonts w:ascii="Palatino Linotype" w:hAnsi="Palatino Linotype" w:cs="Arial"/>
        </w:rPr>
        <w:t xml:space="preserve">, dentro del plazo no mayor a cinco días hábiles, y esta se realizó hasta el informe justificado, no pasa por desapercibido que la misma se proporcionó al mayor grado de detalle para que el </w:t>
      </w:r>
      <w:r w:rsidR="00FA4C0C" w:rsidRPr="001C0117">
        <w:rPr>
          <w:rFonts w:ascii="Palatino Linotype" w:hAnsi="Palatino Linotype" w:cs="Arial"/>
        </w:rPr>
        <w:t>particular</w:t>
      </w:r>
      <w:r w:rsidR="00AD3073" w:rsidRPr="001C0117">
        <w:rPr>
          <w:rFonts w:ascii="Palatino Linotype" w:hAnsi="Palatino Linotype" w:cs="Arial"/>
        </w:rPr>
        <w:t xml:space="preserve"> no realizara una búsqueda en toda la información que se encontraba disponible; por lo tanto, a criterio de esta Ponencia </w:t>
      </w:r>
      <w:proofErr w:type="spellStart"/>
      <w:r w:rsidR="00AD3073" w:rsidRPr="001C0117">
        <w:rPr>
          <w:rFonts w:ascii="Palatino Linotype" w:hAnsi="Palatino Linotype" w:cs="Arial"/>
        </w:rPr>
        <w:t>Resolutora</w:t>
      </w:r>
      <w:proofErr w:type="spellEnd"/>
      <w:r w:rsidR="00AD3073" w:rsidRPr="001C0117">
        <w:rPr>
          <w:rFonts w:ascii="Palatino Linotype" w:hAnsi="Palatino Linotype" w:cs="Arial"/>
        </w:rPr>
        <w:t xml:space="preserve"> dichos requerimientos se tienen por colmados.</w:t>
      </w:r>
    </w:p>
    <w:p w14:paraId="3A3FA51E" w14:textId="77777777" w:rsidR="00AD3073" w:rsidRPr="001C0117" w:rsidRDefault="00AD3073" w:rsidP="001C0117">
      <w:pPr>
        <w:pStyle w:val="Prrafodelista"/>
        <w:tabs>
          <w:tab w:val="left" w:pos="284"/>
          <w:tab w:val="left" w:pos="426"/>
        </w:tabs>
        <w:spacing w:line="360" w:lineRule="auto"/>
        <w:ind w:left="0" w:right="49"/>
        <w:jc w:val="both"/>
        <w:rPr>
          <w:rFonts w:ascii="Palatino Linotype" w:hAnsi="Palatino Linotype" w:cs="Arial"/>
        </w:rPr>
      </w:pPr>
    </w:p>
    <w:p w14:paraId="7A953CD1" w14:textId="37C7A9CD" w:rsidR="00FA4C0C" w:rsidRPr="001C0117" w:rsidRDefault="00AD3073"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No obstante, se le insta al </w:t>
      </w:r>
      <w:r w:rsidRPr="001C0117">
        <w:rPr>
          <w:rFonts w:ascii="Palatino Linotype" w:hAnsi="Palatino Linotype" w:cs="Arial"/>
          <w:b/>
        </w:rPr>
        <w:t>SUJETO OBLIGADO</w:t>
      </w:r>
      <w:r w:rsidRPr="001C0117">
        <w:rPr>
          <w:rFonts w:ascii="Palatino Linotype" w:hAnsi="Palatino Linotype" w:cs="Arial"/>
        </w:rPr>
        <w:t xml:space="preserve"> para que en próximas solicitudes de información de respuesta a lo requerido en el plazo que establece la Ley de la materia.</w:t>
      </w:r>
    </w:p>
    <w:p w14:paraId="0C5240F7" w14:textId="77777777" w:rsidR="00A27DA0" w:rsidRPr="001C0117" w:rsidRDefault="00A27DA0" w:rsidP="001C0117">
      <w:pPr>
        <w:pStyle w:val="Prrafodelista"/>
        <w:tabs>
          <w:tab w:val="left" w:pos="284"/>
          <w:tab w:val="left" w:pos="426"/>
        </w:tabs>
        <w:spacing w:line="360" w:lineRule="auto"/>
        <w:ind w:left="0" w:right="49"/>
        <w:jc w:val="both"/>
        <w:rPr>
          <w:rFonts w:ascii="Palatino Linotype" w:hAnsi="Palatino Linotype" w:cs="Arial"/>
        </w:rPr>
      </w:pPr>
    </w:p>
    <w:p w14:paraId="50C763F3" w14:textId="6482A7F8" w:rsidR="00A27DA0" w:rsidRPr="001C0117" w:rsidRDefault="00A27DA0"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Por cuanto hace al requerimiento bajo el </w:t>
      </w:r>
      <w:r w:rsidRPr="001C0117">
        <w:rPr>
          <w:rFonts w:ascii="Palatino Linotype" w:hAnsi="Palatino Linotype" w:cs="Arial"/>
          <w:b/>
        </w:rPr>
        <w:t>numeral 8</w:t>
      </w:r>
      <w:r w:rsidRPr="001C0117">
        <w:rPr>
          <w:rFonts w:ascii="Palatino Linotype" w:hAnsi="Palatino Linotype" w:cs="Arial"/>
        </w:rPr>
        <w:t xml:space="preserve">, que versa en </w:t>
      </w:r>
      <w:r w:rsidRPr="001C0117">
        <w:rPr>
          <w:rFonts w:ascii="Palatino Linotype" w:hAnsi="Palatino Linotype"/>
          <w:b/>
          <w:color w:val="000000"/>
        </w:rPr>
        <w:t xml:space="preserve">el documento en el que conste la información y facultades de autoridad competente que justifique la desaparición de la página electrónica oficial del ayuntamiento, </w:t>
      </w:r>
      <w:r w:rsidRPr="001C0117">
        <w:rPr>
          <w:rFonts w:ascii="Palatino Linotype" w:hAnsi="Palatino Linotype"/>
          <w:color w:val="000000"/>
        </w:rPr>
        <w:t xml:space="preserve">el </w:t>
      </w:r>
      <w:r w:rsidRPr="001C0117">
        <w:rPr>
          <w:rFonts w:ascii="Palatino Linotype" w:hAnsi="Palatino Linotype"/>
          <w:b/>
          <w:color w:val="000000"/>
        </w:rPr>
        <w:t>SUJETO OBLIGADO</w:t>
      </w:r>
      <w:r w:rsidRPr="001C0117">
        <w:rPr>
          <w:rFonts w:ascii="Palatino Linotype" w:hAnsi="Palatino Linotype"/>
          <w:color w:val="000000"/>
        </w:rPr>
        <w:t xml:space="preserve"> tuvo a bien informar que la página no desapareció sólo cambio de dominio, señalando para tal efecto la liga electrónica para consultarla y la fecha que entró oficialmente en funcionamiento.</w:t>
      </w:r>
    </w:p>
    <w:p w14:paraId="0372CB42" w14:textId="77777777" w:rsidR="00A27DA0" w:rsidRPr="001C0117" w:rsidRDefault="00A27DA0" w:rsidP="001C0117">
      <w:pPr>
        <w:pStyle w:val="Prrafodelista"/>
        <w:tabs>
          <w:tab w:val="left" w:pos="284"/>
          <w:tab w:val="left" w:pos="426"/>
        </w:tabs>
        <w:spacing w:line="360" w:lineRule="auto"/>
        <w:ind w:left="0" w:right="49"/>
        <w:jc w:val="both"/>
        <w:rPr>
          <w:rFonts w:ascii="Palatino Linotype" w:hAnsi="Palatino Linotype" w:cs="Arial"/>
        </w:rPr>
      </w:pPr>
    </w:p>
    <w:p w14:paraId="0CC0346D" w14:textId="278940F8" w:rsidR="002A726A" w:rsidRPr="001C0117" w:rsidRDefault="00A27DA0"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Asimismo, para atender el punto de referencia se entregó el Portafolio de Evidencias de la Construcción del sitio web del Ayuntamiento de Nicolás Romero, con capturas de pantalla de la página, así como del panel de administración; por lo que al haber realizado la entrega de dicha documentación en informe justificado, </w:t>
      </w:r>
      <w:r w:rsidR="006D5D65" w:rsidRPr="001C0117">
        <w:rPr>
          <w:rFonts w:ascii="Palatino Linotype" w:hAnsi="Palatino Linotype" w:cs="Arial"/>
        </w:rPr>
        <w:t xml:space="preserve">y atendiendo que la materia elemental del acceso a la información es que la misma conste en un soporte documental en cualquiera de sus formas, se tiene que </w:t>
      </w:r>
      <w:r w:rsidRPr="001C0117">
        <w:rPr>
          <w:rFonts w:ascii="Palatino Linotype" w:hAnsi="Palatino Linotype" w:cs="Arial"/>
        </w:rPr>
        <w:t xml:space="preserve">el </w:t>
      </w:r>
      <w:r w:rsidRPr="001C0117">
        <w:rPr>
          <w:rFonts w:ascii="Palatino Linotype" w:hAnsi="Palatino Linotype" w:cs="Arial"/>
          <w:b/>
        </w:rPr>
        <w:t>SUJETO OBLIGADO</w:t>
      </w:r>
      <w:r w:rsidRPr="001C0117">
        <w:rPr>
          <w:rFonts w:ascii="Palatino Linotype" w:hAnsi="Palatino Linotype" w:cs="Arial"/>
        </w:rPr>
        <w:t xml:space="preserve"> garantizó el derecho de acceso a la información del particular, que en un primer momento fue vulnerado, dada la falta de pron</w:t>
      </w:r>
      <w:r w:rsidR="002A726A" w:rsidRPr="001C0117">
        <w:rPr>
          <w:rFonts w:ascii="Palatino Linotype" w:hAnsi="Palatino Linotype" w:cs="Arial"/>
        </w:rPr>
        <w:t>unciamiento alguno en respuesta, aunado a que se precisó de manera puntual el cambio de dominio de la página, además de informar que la misma no había desaparecido.</w:t>
      </w:r>
    </w:p>
    <w:p w14:paraId="1A783A23" w14:textId="77777777" w:rsidR="002A726A" w:rsidRPr="001C0117" w:rsidRDefault="002A726A" w:rsidP="001C0117">
      <w:pPr>
        <w:pStyle w:val="Prrafodelista"/>
        <w:tabs>
          <w:tab w:val="left" w:pos="284"/>
          <w:tab w:val="left" w:pos="426"/>
        </w:tabs>
        <w:spacing w:line="360" w:lineRule="auto"/>
        <w:ind w:left="0" w:right="49"/>
        <w:jc w:val="both"/>
        <w:rPr>
          <w:rFonts w:ascii="Palatino Linotype" w:hAnsi="Palatino Linotype" w:cs="Arial"/>
        </w:rPr>
      </w:pPr>
    </w:p>
    <w:p w14:paraId="437B1934" w14:textId="65CD8763" w:rsidR="00A27DA0" w:rsidRPr="001C0117" w:rsidRDefault="002A726A"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 </w:t>
      </w:r>
      <w:r w:rsidR="006D5D65" w:rsidRPr="001C0117">
        <w:rPr>
          <w:rFonts w:ascii="Palatino Linotype" w:hAnsi="Palatino Linotype" w:cs="Arial"/>
        </w:rPr>
        <w:t xml:space="preserve">Ahora, respecto del requerimiento bajo el </w:t>
      </w:r>
      <w:r w:rsidR="006D5D65" w:rsidRPr="001C0117">
        <w:rPr>
          <w:rFonts w:ascii="Palatino Linotype" w:hAnsi="Palatino Linotype" w:cs="Arial"/>
          <w:b/>
        </w:rPr>
        <w:t>numeral 10</w:t>
      </w:r>
      <w:r w:rsidR="006D5D65" w:rsidRPr="001C0117">
        <w:rPr>
          <w:rFonts w:ascii="Palatino Linotype" w:hAnsi="Palatino Linotype" w:cs="Arial"/>
        </w:rPr>
        <w:t xml:space="preserve">, que versa en requerir el </w:t>
      </w:r>
      <w:r w:rsidR="006D5D65" w:rsidRPr="001C0117">
        <w:rPr>
          <w:rFonts w:ascii="Palatino Linotype" w:hAnsi="Palatino Linotype" w:cs="Arial"/>
          <w:b/>
        </w:rPr>
        <w:t>documento en el que conste la intervención y pronunciamiento del Presidente Municipal respecto de lo solicitado, el cual contenga la firma autógrafa</w:t>
      </w:r>
      <w:r w:rsidR="006D5D65" w:rsidRPr="001C0117">
        <w:rPr>
          <w:rFonts w:ascii="Palatino Linotype" w:hAnsi="Palatino Linotype" w:cs="Arial"/>
        </w:rPr>
        <w:t xml:space="preserve">, al respecto el </w:t>
      </w:r>
      <w:r w:rsidR="006D5D65" w:rsidRPr="001C0117">
        <w:rPr>
          <w:rFonts w:ascii="Palatino Linotype" w:hAnsi="Palatino Linotype" w:cs="Arial"/>
          <w:b/>
        </w:rPr>
        <w:t>SUJETO OBLIGADO</w:t>
      </w:r>
      <w:r w:rsidR="006D5D65" w:rsidRPr="001C0117">
        <w:rPr>
          <w:rFonts w:ascii="Palatino Linotype" w:hAnsi="Palatino Linotype" w:cs="Arial"/>
        </w:rPr>
        <w:t xml:space="preserve"> señaló que </w:t>
      </w:r>
      <w:r w:rsidR="006D5D65" w:rsidRPr="001C0117">
        <w:rPr>
          <w:rFonts w:ascii="Palatino Linotype" w:hAnsi="Palatino Linotype"/>
        </w:rPr>
        <w:t>con fundamento en el artículo 49 de la Ley Orgánica Municipal del Estado de México, se tiene por contestado el requerimiento, ya que fue firmado por las áreas administrativas de acuerdo a sus facultades, funciones y atribuciones, de las cuales se auxilia el Presidente Municipal para el cumplimiento de sus funciones, además de señalar que las documentales fueron remitidas al solicitante vía SAIMEX.</w:t>
      </w:r>
    </w:p>
    <w:p w14:paraId="44727454" w14:textId="77777777" w:rsidR="006D5D65" w:rsidRPr="001C0117" w:rsidRDefault="006D5D65" w:rsidP="001C0117">
      <w:pPr>
        <w:pStyle w:val="Prrafodelista"/>
        <w:tabs>
          <w:tab w:val="left" w:pos="284"/>
          <w:tab w:val="left" w:pos="426"/>
        </w:tabs>
        <w:spacing w:line="360" w:lineRule="auto"/>
        <w:ind w:left="0" w:right="49"/>
        <w:jc w:val="both"/>
        <w:rPr>
          <w:rFonts w:ascii="Palatino Linotype" w:hAnsi="Palatino Linotype" w:cs="Arial"/>
        </w:rPr>
      </w:pPr>
    </w:p>
    <w:p w14:paraId="312BB6A2" w14:textId="0F82DE34" w:rsidR="008F5AB1" w:rsidRPr="001C0117" w:rsidRDefault="006D5D65"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hAnsi="Palatino Linotype" w:cs="Arial"/>
        </w:rPr>
        <w:t xml:space="preserve">Al respecto, es de señalar que </w:t>
      </w:r>
      <w:r w:rsidR="008F5AB1" w:rsidRPr="001C0117">
        <w:rPr>
          <w:rFonts w:ascii="Palatino Linotype" w:eastAsia="MS Mincho" w:hAnsi="Palatino Linotype" w:cs="Arial"/>
        </w:rPr>
        <w:t>uno de los objetivos de la Ley</w:t>
      </w:r>
      <w:r w:rsidR="00DD155F" w:rsidRPr="001C0117">
        <w:rPr>
          <w:rFonts w:ascii="Palatino Linotype" w:eastAsia="MS Mincho" w:hAnsi="Palatino Linotype" w:cs="Arial"/>
        </w:rPr>
        <w:t xml:space="preserve"> de Transparencia y Acceso a la Información Pública del Estado de México y Municipios </w:t>
      </w:r>
      <w:r w:rsidR="008F5AB1" w:rsidRPr="001C0117">
        <w:rPr>
          <w:rFonts w:ascii="Palatino Linotype" w:eastAsia="MS Mincho" w:hAnsi="Palatino Linotype" w:cs="Arial"/>
        </w:rPr>
        <w:t>es proveer lo necesario para garantizar a toda persona el derecho de acceso a la información pública; que los documentos son expedientes, reportes, estudios, actas, resoluciones, contratos, convenios, instructivos, notas, oficios, o cualquier otro registro que documente el ejercicio de las facultades, competencias o funciones de los Sujetos Obligados, sin importar su fuente y fecha de elaboración, y por último, que estos últimos están constreñidos a documentar todo acto que derive del ejercicio de dichas facultades, competencias o funciones desde su origen, la eventual publicidad y reutilización de la información que generan; en consecuencia, se colige que la materia elemental del derecho de acceso a la información es que la misma conste en un soporte documental.</w:t>
      </w:r>
    </w:p>
    <w:p w14:paraId="750A21FD"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i/>
        </w:rPr>
      </w:pPr>
    </w:p>
    <w:p w14:paraId="20C6EF82" w14:textId="77777777" w:rsidR="008F5AB1" w:rsidRPr="001C0117" w:rsidRDefault="008F5AB1"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Asimismo, el artículo 4 de dicho ordenamiento jurídico, señala que la información es toda aquella generada, obtenida, adquirida, transformada por los Sujetos Obligados, o, en su caso, la que tengan en su posesión será pública y accesible para cualquier persona.</w:t>
      </w:r>
    </w:p>
    <w:p w14:paraId="0ADF06CD"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i/>
        </w:rPr>
      </w:pPr>
    </w:p>
    <w:p w14:paraId="29149F45" w14:textId="1F1255D1" w:rsidR="008F5AB1" w:rsidRPr="001C0117" w:rsidRDefault="008F5AB1"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De esta manera, se advierte que el derecho de acceso a la información se constituye como la prerrogativa que tiene cualquier persona, para solicitar información pública que conste en documentos previamente generados, obtenidos, adquiridos, transformados o que tengan en posesión los Sujetos Obligados.</w:t>
      </w:r>
    </w:p>
    <w:p w14:paraId="172EE7C5"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i/>
        </w:rPr>
      </w:pPr>
    </w:p>
    <w:p w14:paraId="7D7E31E7" w14:textId="77777777" w:rsidR="008F5AB1" w:rsidRPr="001C0117" w:rsidRDefault="008F5AB1"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Lo anterior, es acorde con los artículos 12, 24 último párrafo, y 160 de la Ley de Transparencia y Acceso a la Información Pública del Estado de México y Municipios, los cuales disponen que los Sujetos Obligados sólo se entregarán la información que obre en sus archivos y no estarán obligados a procesarla, resumirla, efectuar cálculos o practicar investigaciones.</w:t>
      </w:r>
    </w:p>
    <w:p w14:paraId="6D4D53BD"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i/>
        </w:rPr>
      </w:pPr>
    </w:p>
    <w:p w14:paraId="4A927E5C" w14:textId="4156FBF4" w:rsidR="008F5AB1" w:rsidRPr="001C0117" w:rsidRDefault="008F5AB1"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Bajo dichas circunstancias, se tiene que los entes públicos sujetos a las Leyes en materia de Transparencia, sólo están constreñidos a proporcionar la documentación que obre en sus archivos; por lo que no estarán obligados a generar o elaborar documentos ad hoc, como lo es el caso de elaborar un documento mediante el cual el Presidente Municipal se pronuncie sobre lo requerido en el presente asunto.</w:t>
      </w:r>
    </w:p>
    <w:p w14:paraId="71065D45"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i/>
        </w:rPr>
      </w:pPr>
    </w:p>
    <w:p w14:paraId="1C3515B5" w14:textId="77777777" w:rsidR="008F5AB1" w:rsidRPr="001C0117" w:rsidRDefault="008F5AB1"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Para robustecer lo anterior, sirve traer a contexto el criterio orientador 3/17 del Instituto Nacional de Transparencia, Acceso a la Información y Protección de Datos Personales, cuya literalidad es la siguiente:</w:t>
      </w:r>
    </w:p>
    <w:p w14:paraId="3B8E7B20"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rPr>
      </w:pPr>
    </w:p>
    <w:p w14:paraId="64164135" w14:textId="77777777" w:rsidR="008F5AB1" w:rsidRPr="001C0117" w:rsidRDefault="008F5AB1" w:rsidP="001C0117">
      <w:pPr>
        <w:spacing w:before="73" w:line="360" w:lineRule="auto"/>
        <w:ind w:left="567" w:right="616"/>
        <w:jc w:val="both"/>
        <w:rPr>
          <w:rFonts w:ascii="Palatino Linotype" w:eastAsia="Arial" w:hAnsi="Palatino Linotype" w:cs="Arial"/>
          <w:i/>
        </w:rPr>
      </w:pPr>
      <w:r w:rsidRPr="001C0117">
        <w:rPr>
          <w:rFonts w:ascii="Palatino Linotype" w:eastAsia="Arial" w:hAnsi="Palatino Linotype" w:cs="Arial"/>
          <w:b/>
          <w:i/>
        </w:rPr>
        <w:t xml:space="preserve">“No existe obligación de elaborar </w:t>
      </w:r>
      <w:r w:rsidRPr="001C0117">
        <w:rPr>
          <w:rFonts w:ascii="Palatino Linotype" w:eastAsia="Arial" w:hAnsi="Palatino Linotype" w:cs="Arial"/>
          <w:b/>
          <w:i/>
          <w:spacing w:val="-3"/>
        </w:rPr>
        <w:t>d</w:t>
      </w:r>
      <w:r w:rsidRPr="001C0117">
        <w:rPr>
          <w:rFonts w:ascii="Palatino Linotype" w:eastAsia="Arial" w:hAnsi="Palatino Linotype" w:cs="Arial"/>
          <w:b/>
          <w:i/>
        </w:rPr>
        <w:t>ocum</w:t>
      </w:r>
      <w:r w:rsidRPr="001C0117">
        <w:rPr>
          <w:rFonts w:ascii="Palatino Linotype" w:eastAsia="Arial" w:hAnsi="Palatino Linotype" w:cs="Arial"/>
          <w:b/>
          <w:i/>
          <w:spacing w:val="1"/>
        </w:rPr>
        <w:t>e</w:t>
      </w:r>
      <w:r w:rsidRPr="001C0117">
        <w:rPr>
          <w:rFonts w:ascii="Palatino Linotype" w:eastAsia="Arial" w:hAnsi="Palatino Linotype" w:cs="Arial"/>
          <w:b/>
          <w:i/>
        </w:rPr>
        <w:t>n</w:t>
      </w:r>
      <w:r w:rsidRPr="001C0117">
        <w:rPr>
          <w:rFonts w:ascii="Palatino Linotype" w:eastAsia="Arial" w:hAnsi="Palatino Linotype" w:cs="Arial"/>
          <w:b/>
          <w:i/>
          <w:spacing w:val="-1"/>
        </w:rPr>
        <w:t>t</w:t>
      </w:r>
      <w:r w:rsidRPr="001C0117">
        <w:rPr>
          <w:rFonts w:ascii="Palatino Linotype" w:eastAsia="Arial" w:hAnsi="Palatino Linotype" w:cs="Arial"/>
          <w:b/>
          <w:i/>
        </w:rPr>
        <w:t>os</w:t>
      </w:r>
      <w:r w:rsidRPr="001C0117">
        <w:rPr>
          <w:rFonts w:ascii="Palatino Linotype" w:eastAsia="Arial" w:hAnsi="Palatino Linotype" w:cs="Arial"/>
          <w:b/>
          <w:i/>
          <w:spacing w:val="14"/>
        </w:rPr>
        <w:t xml:space="preserve"> </w:t>
      </w:r>
      <w:r w:rsidRPr="001C0117">
        <w:rPr>
          <w:rFonts w:ascii="Palatino Linotype" w:eastAsia="Arial" w:hAnsi="Palatino Linotype" w:cs="Arial"/>
          <w:b/>
          <w:i/>
          <w:spacing w:val="-1"/>
        </w:rPr>
        <w:t xml:space="preserve">ad </w:t>
      </w:r>
      <w:r w:rsidRPr="001C0117">
        <w:rPr>
          <w:rFonts w:ascii="Palatino Linotype" w:eastAsia="Arial" w:hAnsi="Palatino Linotype" w:cs="Arial"/>
          <w:b/>
          <w:i/>
        </w:rPr>
        <w:t>hoc</w:t>
      </w:r>
      <w:r w:rsidRPr="001C0117">
        <w:rPr>
          <w:rFonts w:ascii="Palatino Linotype" w:eastAsia="Arial" w:hAnsi="Palatino Linotype" w:cs="Arial"/>
          <w:b/>
          <w:i/>
          <w:spacing w:val="11"/>
        </w:rPr>
        <w:t xml:space="preserve"> </w:t>
      </w:r>
      <w:r w:rsidRPr="001C0117">
        <w:rPr>
          <w:rFonts w:ascii="Palatino Linotype" w:eastAsia="Arial" w:hAnsi="Palatino Linotype" w:cs="Arial"/>
          <w:b/>
          <w:i/>
        </w:rPr>
        <w:t>para</w:t>
      </w:r>
      <w:r w:rsidRPr="001C0117">
        <w:rPr>
          <w:rFonts w:ascii="Palatino Linotype" w:eastAsia="Arial" w:hAnsi="Palatino Linotype" w:cs="Arial"/>
          <w:b/>
          <w:i/>
          <w:spacing w:val="10"/>
        </w:rPr>
        <w:t xml:space="preserve"> </w:t>
      </w:r>
      <w:r w:rsidRPr="001C0117">
        <w:rPr>
          <w:rFonts w:ascii="Palatino Linotype" w:eastAsia="Arial" w:hAnsi="Palatino Linotype" w:cs="Arial"/>
          <w:b/>
          <w:i/>
        </w:rPr>
        <w:t>atender las sol</w:t>
      </w:r>
      <w:r w:rsidRPr="001C0117">
        <w:rPr>
          <w:rFonts w:ascii="Palatino Linotype" w:eastAsia="Arial" w:hAnsi="Palatino Linotype" w:cs="Arial"/>
          <w:b/>
          <w:i/>
          <w:spacing w:val="-2"/>
        </w:rPr>
        <w:t>i</w:t>
      </w:r>
      <w:r w:rsidRPr="001C0117">
        <w:rPr>
          <w:rFonts w:ascii="Palatino Linotype" w:eastAsia="Arial" w:hAnsi="Palatino Linotype" w:cs="Arial"/>
          <w:b/>
          <w:i/>
          <w:spacing w:val="1"/>
        </w:rPr>
        <w:t>c</w:t>
      </w:r>
      <w:r w:rsidRPr="001C0117">
        <w:rPr>
          <w:rFonts w:ascii="Palatino Linotype" w:eastAsia="Arial" w:hAnsi="Palatino Linotype" w:cs="Arial"/>
          <w:b/>
          <w:i/>
        </w:rPr>
        <w:t>itudes</w:t>
      </w:r>
      <w:r w:rsidRPr="001C0117">
        <w:rPr>
          <w:rFonts w:ascii="Palatino Linotype" w:eastAsia="Arial" w:hAnsi="Palatino Linotype" w:cs="Arial"/>
          <w:b/>
          <w:i/>
          <w:spacing w:val="10"/>
        </w:rPr>
        <w:t xml:space="preserve"> </w:t>
      </w:r>
      <w:r w:rsidRPr="001C0117">
        <w:rPr>
          <w:rFonts w:ascii="Palatino Linotype" w:eastAsia="Arial" w:hAnsi="Palatino Linotype" w:cs="Arial"/>
          <w:b/>
          <w:i/>
        </w:rPr>
        <w:t>de</w:t>
      </w:r>
      <w:r w:rsidRPr="001C0117">
        <w:rPr>
          <w:rFonts w:ascii="Palatino Linotype" w:eastAsia="Arial" w:hAnsi="Palatino Linotype" w:cs="Arial"/>
          <w:b/>
          <w:i/>
          <w:spacing w:val="9"/>
        </w:rPr>
        <w:t xml:space="preserve"> </w:t>
      </w:r>
      <w:r w:rsidRPr="001C0117">
        <w:rPr>
          <w:rFonts w:ascii="Palatino Linotype" w:eastAsia="Arial" w:hAnsi="Palatino Linotype" w:cs="Arial"/>
          <w:b/>
          <w:i/>
          <w:spacing w:val="1"/>
        </w:rPr>
        <w:t>ac</w:t>
      </w:r>
      <w:r w:rsidRPr="001C0117">
        <w:rPr>
          <w:rFonts w:ascii="Palatino Linotype" w:eastAsia="Arial" w:hAnsi="Palatino Linotype" w:cs="Arial"/>
          <w:b/>
          <w:i/>
          <w:spacing w:val="-1"/>
        </w:rPr>
        <w:t>c</w:t>
      </w:r>
      <w:r w:rsidRPr="001C0117">
        <w:rPr>
          <w:rFonts w:ascii="Palatino Linotype" w:eastAsia="Arial" w:hAnsi="Palatino Linotype" w:cs="Arial"/>
          <w:b/>
          <w:i/>
          <w:spacing w:val="1"/>
        </w:rPr>
        <w:t>es</w:t>
      </w:r>
      <w:r w:rsidRPr="001C0117">
        <w:rPr>
          <w:rFonts w:ascii="Palatino Linotype" w:eastAsia="Arial" w:hAnsi="Palatino Linotype" w:cs="Arial"/>
          <w:b/>
          <w:i/>
        </w:rPr>
        <w:t>o</w:t>
      </w:r>
      <w:r w:rsidRPr="001C0117">
        <w:rPr>
          <w:rFonts w:ascii="Palatino Linotype" w:eastAsia="Arial" w:hAnsi="Palatino Linotype" w:cs="Arial"/>
          <w:b/>
          <w:i/>
          <w:spacing w:val="11"/>
        </w:rPr>
        <w:t xml:space="preserve"> </w:t>
      </w:r>
      <w:r w:rsidRPr="001C0117">
        <w:rPr>
          <w:rFonts w:ascii="Palatino Linotype" w:eastAsia="Arial" w:hAnsi="Palatino Linotype" w:cs="Arial"/>
          <w:b/>
          <w:i/>
        </w:rPr>
        <w:t>a</w:t>
      </w:r>
      <w:r w:rsidRPr="001C0117">
        <w:rPr>
          <w:rFonts w:ascii="Palatino Linotype" w:eastAsia="Arial" w:hAnsi="Palatino Linotype" w:cs="Arial"/>
          <w:b/>
          <w:i/>
          <w:spacing w:val="9"/>
        </w:rPr>
        <w:t xml:space="preserve"> </w:t>
      </w:r>
      <w:r w:rsidRPr="001C0117">
        <w:rPr>
          <w:rFonts w:ascii="Palatino Linotype" w:eastAsia="Arial" w:hAnsi="Palatino Linotype" w:cs="Arial"/>
          <w:b/>
          <w:i/>
        </w:rPr>
        <w:t>la</w:t>
      </w:r>
      <w:r w:rsidRPr="001C0117">
        <w:rPr>
          <w:rFonts w:ascii="Palatino Linotype" w:eastAsia="Arial" w:hAnsi="Palatino Linotype" w:cs="Arial"/>
          <w:b/>
          <w:i/>
          <w:spacing w:val="10"/>
        </w:rPr>
        <w:t xml:space="preserve"> </w:t>
      </w:r>
      <w:r w:rsidRPr="001C0117">
        <w:rPr>
          <w:rFonts w:ascii="Palatino Linotype" w:eastAsia="Arial" w:hAnsi="Palatino Linotype" w:cs="Arial"/>
          <w:b/>
          <w:i/>
        </w:rPr>
        <w:t>informa</w:t>
      </w:r>
      <w:r w:rsidRPr="001C0117">
        <w:rPr>
          <w:rFonts w:ascii="Palatino Linotype" w:eastAsia="Arial" w:hAnsi="Palatino Linotype" w:cs="Arial"/>
          <w:b/>
          <w:i/>
          <w:spacing w:val="1"/>
        </w:rPr>
        <w:t>c</w:t>
      </w:r>
      <w:r w:rsidRPr="001C0117">
        <w:rPr>
          <w:rFonts w:ascii="Palatino Linotype" w:eastAsia="Arial" w:hAnsi="Palatino Linotype" w:cs="Arial"/>
          <w:b/>
          <w:i/>
        </w:rPr>
        <w:t>ió</w:t>
      </w:r>
      <w:r w:rsidRPr="001C0117">
        <w:rPr>
          <w:rFonts w:ascii="Palatino Linotype" w:eastAsia="Arial" w:hAnsi="Palatino Linotype" w:cs="Arial"/>
          <w:b/>
          <w:i/>
          <w:spacing w:val="-2"/>
        </w:rPr>
        <w:t>n</w:t>
      </w:r>
      <w:r w:rsidRPr="001C0117">
        <w:rPr>
          <w:rFonts w:ascii="Palatino Linotype" w:eastAsia="Arial" w:hAnsi="Palatino Linotype" w:cs="Arial"/>
          <w:b/>
          <w:i/>
        </w:rPr>
        <w:t>.</w:t>
      </w:r>
      <w:r w:rsidRPr="001C0117">
        <w:rPr>
          <w:rFonts w:ascii="Palatino Linotype" w:eastAsia="Arial" w:hAnsi="Palatino Linotype" w:cs="Arial"/>
          <w:b/>
          <w:i/>
          <w:spacing w:val="18"/>
        </w:rPr>
        <w:t xml:space="preserve"> </w:t>
      </w:r>
      <w:r w:rsidRPr="001C0117">
        <w:rPr>
          <w:rFonts w:ascii="Palatino Linotype" w:eastAsia="Arial" w:hAnsi="Palatino Linotype" w:cs="Arial"/>
          <w:i/>
          <w:spacing w:val="18"/>
        </w:rPr>
        <w:t>L</w:t>
      </w:r>
      <w:r w:rsidRPr="001C0117">
        <w:rPr>
          <w:rFonts w:ascii="Palatino Linotype" w:eastAsia="Arial" w:hAnsi="Palatino Linotype" w:cs="Arial"/>
          <w:i/>
          <w:spacing w:val="-1"/>
        </w:rPr>
        <w:t xml:space="preserve">os </w:t>
      </w:r>
      <w:r w:rsidRPr="001C0117">
        <w:rPr>
          <w:rFonts w:ascii="Palatino Linotype" w:eastAsia="Arial" w:hAnsi="Palatino Linotype" w:cs="Arial"/>
          <w:i/>
          <w:spacing w:val="1"/>
        </w:rPr>
        <w:t>a</w:t>
      </w:r>
      <w:r w:rsidRPr="001C0117">
        <w:rPr>
          <w:rFonts w:ascii="Palatino Linotype" w:eastAsia="Arial" w:hAnsi="Palatino Linotype" w:cs="Arial"/>
          <w:i/>
        </w:rPr>
        <w:t>rt</w:t>
      </w:r>
      <w:r w:rsidRPr="001C0117">
        <w:rPr>
          <w:rFonts w:ascii="Palatino Linotype" w:eastAsia="Arial" w:hAnsi="Palatino Linotype" w:cs="Arial"/>
          <w:i/>
          <w:spacing w:val="-2"/>
        </w:rPr>
        <w:t>í</w:t>
      </w:r>
      <w:r w:rsidRPr="001C0117">
        <w:rPr>
          <w:rFonts w:ascii="Palatino Linotype" w:eastAsia="Arial" w:hAnsi="Palatino Linotype" w:cs="Arial"/>
          <w:i/>
        </w:rPr>
        <w:t>c</w:t>
      </w:r>
      <w:r w:rsidRPr="001C0117">
        <w:rPr>
          <w:rFonts w:ascii="Palatino Linotype" w:eastAsia="Arial" w:hAnsi="Palatino Linotype" w:cs="Arial"/>
          <w:i/>
          <w:spacing w:val="1"/>
        </w:rPr>
        <w:t>u</w:t>
      </w:r>
      <w:r w:rsidRPr="001C0117">
        <w:rPr>
          <w:rFonts w:ascii="Palatino Linotype" w:eastAsia="Arial" w:hAnsi="Palatino Linotype" w:cs="Arial"/>
          <w:i/>
        </w:rPr>
        <w:t>los</w:t>
      </w:r>
      <w:r w:rsidRPr="001C0117">
        <w:rPr>
          <w:rFonts w:ascii="Palatino Linotype" w:eastAsia="Arial" w:hAnsi="Palatino Linotype" w:cs="Arial"/>
          <w:i/>
          <w:spacing w:val="8"/>
        </w:rPr>
        <w:t xml:space="preserve"> 129 </w:t>
      </w:r>
      <w:r w:rsidRPr="001C0117">
        <w:rPr>
          <w:rFonts w:ascii="Palatino Linotype" w:eastAsia="Arial" w:hAnsi="Palatino Linotype" w:cs="Arial"/>
          <w:i/>
          <w:spacing w:val="1"/>
        </w:rPr>
        <w:t>d</w:t>
      </w:r>
      <w:r w:rsidRPr="001C0117">
        <w:rPr>
          <w:rFonts w:ascii="Palatino Linotype" w:eastAsia="Arial" w:hAnsi="Palatino Linotype" w:cs="Arial"/>
          <w:i/>
        </w:rPr>
        <w:t>e</w:t>
      </w:r>
      <w:r w:rsidRPr="001C0117">
        <w:rPr>
          <w:rFonts w:ascii="Palatino Linotype" w:eastAsia="Arial" w:hAnsi="Palatino Linotype" w:cs="Arial"/>
          <w:i/>
          <w:spacing w:val="9"/>
        </w:rPr>
        <w:t xml:space="preserve"> </w:t>
      </w:r>
      <w:r w:rsidRPr="001C0117">
        <w:rPr>
          <w:rFonts w:ascii="Palatino Linotype" w:eastAsia="Arial" w:hAnsi="Palatino Linotype" w:cs="Arial"/>
          <w:i/>
        </w:rPr>
        <w:t>la</w:t>
      </w:r>
      <w:r w:rsidRPr="001C0117">
        <w:rPr>
          <w:rFonts w:ascii="Palatino Linotype" w:eastAsia="Arial" w:hAnsi="Palatino Linotype" w:cs="Arial"/>
          <w:i/>
          <w:spacing w:val="10"/>
        </w:rPr>
        <w:t xml:space="preserve"> </w:t>
      </w:r>
      <w:r w:rsidRPr="001C0117">
        <w:rPr>
          <w:rFonts w:ascii="Palatino Linotype" w:eastAsia="Arial" w:hAnsi="Palatino Linotype" w:cs="Arial"/>
          <w:i/>
          <w:spacing w:val="-1"/>
        </w:rPr>
        <w:t>L</w:t>
      </w:r>
      <w:r w:rsidRPr="001C0117">
        <w:rPr>
          <w:rFonts w:ascii="Palatino Linotype" w:eastAsia="Arial" w:hAnsi="Palatino Linotype" w:cs="Arial"/>
          <w:i/>
          <w:spacing w:val="1"/>
        </w:rPr>
        <w:t>e</w:t>
      </w:r>
      <w:r w:rsidRPr="001C0117">
        <w:rPr>
          <w:rFonts w:ascii="Palatino Linotype" w:eastAsia="Arial" w:hAnsi="Palatino Linotype" w:cs="Arial"/>
          <w:i/>
        </w:rPr>
        <w:t>y</w:t>
      </w:r>
      <w:r w:rsidRPr="001C0117">
        <w:rPr>
          <w:rFonts w:ascii="Palatino Linotype" w:eastAsia="Arial" w:hAnsi="Palatino Linotype" w:cs="Arial"/>
          <w:i/>
          <w:spacing w:val="8"/>
        </w:rPr>
        <w:t xml:space="preserve"> </w:t>
      </w:r>
      <w:r w:rsidRPr="001C0117">
        <w:rPr>
          <w:rFonts w:ascii="Palatino Linotype" w:eastAsia="Arial" w:hAnsi="Palatino Linotype" w:cs="Arial"/>
          <w:i/>
        </w:rPr>
        <w:t>General</w:t>
      </w:r>
      <w:r w:rsidRPr="001C0117">
        <w:rPr>
          <w:rFonts w:ascii="Palatino Linotype" w:eastAsia="Arial" w:hAnsi="Palatino Linotype" w:cs="Arial"/>
          <w:i/>
          <w:spacing w:val="10"/>
        </w:rPr>
        <w:t xml:space="preserve"> </w:t>
      </w:r>
      <w:r w:rsidRPr="001C0117">
        <w:rPr>
          <w:rFonts w:ascii="Palatino Linotype" w:eastAsia="Arial" w:hAnsi="Palatino Linotype" w:cs="Arial"/>
          <w:i/>
          <w:spacing w:val="-1"/>
        </w:rPr>
        <w:t>d</w:t>
      </w:r>
      <w:r w:rsidRPr="001C0117">
        <w:rPr>
          <w:rFonts w:ascii="Palatino Linotype" w:eastAsia="Arial" w:hAnsi="Palatino Linotype" w:cs="Arial"/>
          <w:i/>
        </w:rPr>
        <w:t>e</w:t>
      </w:r>
      <w:r w:rsidRPr="001C0117">
        <w:rPr>
          <w:rFonts w:ascii="Palatino Linotype" w:eastAsia="Arial" w:hAnsi="Palatino Linotype" w:cs="Arial"/>
          <w:i/>
          <w:spacing w:val="9"/>
        </w:rPr>
        <w:t xml:space="preserve"> </w:t>
      </w:r>
      <w:r w:rsidRPr="001C0117">
        <w:rPr>
          <w:rFonts w:ascii="Palatino Linotype" w:eastAsia="Arial" w:hAnsi="Palatino Linotype" w:cs="Arial"/>
          <w:i/>
          <w:spacing w:val="2"/>
        </w:rPr>
        <w:t>T</w:t>
      </w:r>
      <w:r w:rsidRPr="001C0117">
        <w:rPr>
          <w:rFonts w:ascii="Palatino Linotype" w:eastAsia="Arial" w:hAnsi="Palatino Linotype" w:cs="Arial"/>
          <w:i/>
        </w:rPr>
        <w:t>r</w:t>
      </w:r>
      <w:r w:rsidRPr="001C0117">
        <w:rPr>
          <w:rFonts w:ascii="Palatino Linotype" w:eastAsia="Arial" w:hAnsi="Palatino Linotype" w:cs="Arial"/>
          <w:i/>
          <w:spacing w:val="-2"/>
        </w:rPr>
        <w:t>a</w:t>
      </w:r>
      <w:r w:rsidRPr="001C0117">
        <w:rPr>
          <w:rFonts w:ascii="Palatino Linotype" w:eastAsia="Arial" w:hAnsi="Palatino Linotype" w:cs="Arial"/>
          <w:i/>
          <w:spacing w:val="1"/>
        </w:rPr>
        <w:t>n</w:t>
      </w:r>
      <w:r w:rsidRPr="001C0117">
        <w:rPr>
          <w:rFonts w:ascii="Palatino Linotype" w:eastAsia="Arial" w:hAnsi="Palatino Linotype" w:cs="Arial"/>
          <w:i/>
        </w:rPr>
        <w:t>s</w:t>
      </w:r>
      <w:r w:rsidRPr="001C0117">
        <w:rPr>
          <w:rFonts w:ascii="Palatino Linotype" w:eastAsia="Arial" w:hAnsi="Palatino Linotype" w:cs="Arial"/>
          <w:i/>
          <w:spacing w:val="1"/>
        </w:rPr>
        <w:t>pa</w:t>
      </w:r>
      <w:r w:rsidRPr="001C0117">
        <w:rPr>
          <w:rFonts w:ascii="Palatino Linotype" w:eastAsia="Arial" w:hAnsi="Palatino Linotype" w:cs="Arial"/>
          <w:i/>
        </w:rPr>
        <w:t>r</w:t>
      </w:r>
      <w:r w:rsidRPr="001C0117">
        <w:rPr>
          <w:rFonts w:ascii="Palatino Linotype" w:eastAsia="Arial" w:hAnsi="Palatino Linotype" w:cs="Arial"/>
          <w:i/>
          <w:spacing w:val="-2"/>
        </w:rPr>
        <w:t>e</w:t>
      </w:r>
      <w:r w:rsidRPr="001C0117">
        <w:rPr>
          <w:rFonts w:ascii="Palatino Linotype" w:eastAsia="Arial" w:hAnsi="Palatino Linotype" w:cs="Arial"/>
          <w:i/>
          <w:spacing w:val="1"/>
        </w:rPr>
        <w:t>n</w:t>
      </w:r>
      <w:r w:rsidRPr="001C0117">
        <w:rPr>
          <w:rFonts w:ascii="Palatino Linotype" w:eastAsia="Arial" w:hAnsi="Palatino Linotype" w:cs="Arial"/>
          <w:i/>
        </w:rPr>
        <w:t>cia y Acc</w:t>
      </w:r>
      <w:r w:rsidRPr="001C0117">
        <w:rPr>
          <w:rFonts w:ascii="Palatino Linotype" w:eastAsia="Arial" w:hAnsi="Palatino Linotype" w:cs="Arial"/>
          <w:i/>
          <w:spacing w:val="1"/>
        </w:rPr>
        <w:t>e</w:t>
      </w:r>
      <w:r w:rsidRPr="001C0117">
        <w:rPr>
          <w:rFonts w:ascii="Palatino Linotype" w:eastAsia="Arial" w:hAnsi="Palatino Linotype" w:cs="Arial"/>
          <w:i/>
        </w:rPr>
        <w:t>so</w:t>
      </w:r>
      <w:r w:rsidRPr="001C0117">
        <w:rPr>
          <w:rFonts w:ascii="Palatino Linotype" w:eastAsia="Arial" w:hAnsi="Palatino Linotype" w:cs="Arial"/>
          <w:i/>
          <w:spacing w:val="3"/>
        </w:rPr>
        <w:t xml:space="preserve"> </w:t>
      </w:r>
      <w:r w:rsidRPr="001C0117">
        <w:rPr>
          <w:rFonts w:ascii="Palatino Linotype" w:eastAsia="Arial" w:hAnsi="Palatino Linotype" w:cs="Arial"/>
          <w:i/>
        </w:rPr>
        <w:t>a</w:t>
      </w:r>
      <w:r w:rsidRPr="001C0117">
        <w:rPr>
          <w:rFonts w:ascii="Palatino Linotype" w:eastAsia="Arial" w:hAnsi="Palatino Linotype" w:cs="Arial"/>
          <w:i/>
          <w:spacing w:val="1"/>
        </w:rPr>
        <w:t xml:space="preserve"> </w:t>
      </w:r>
      <w:r w:rsidRPr="001C0117">
        <w:rPr>
          <w:rFonts w:ascii="Palatino Linotype" w:eastAsia="Arial" w:hAnsi="Palatino Linotype" w:cs="Arial"/>
          <w:i/>
        </w:rPr>
        <w:t>la I</w:t>
      </w:r>
      <w:r w:rsidRPr="001C0117">
        <w:rPr>
          <w:rFonts w:ascii="Palatino Linotype" w:eastAsia="Arial" w:hAnsi="Palatino Linotype" w:cs="Arial"/>
          <w:i/>
          <w:spacing w:val="-1"/>
        </w:rPr>
        <w:t>n</w:t>
      </w:r>
      <w:r w:rsidRPr="001C0117">
        <w:rPr>
          <w:rFonts w:ascii="Palatino Linotype" w:eastAsia="Arial" w:hAnsi="Palatino Linotype" w:cs="Arial"/>
          <w:i/>
        </w:rPr>
        <w:t>f</w:t>
      </w:r>
      <w:r w:rsidRPr="001C0117">
        <w:rPr>
          <w:rFonts w:ascii="Palatino Linotype" w:eastAsia="Arial" w:hAnsi="Palatino Linotype" w:cs="Arial"/>
          <w:i/>
          <w:spacing w:val="1"/>
        </w:rPr>
        <w:t>o</w:t>
      </w:r>
      <w:r w:rsidRPr="001C0117">
        <w:rPr>
          <w:rFonts w:ascii="Palatino Linotype" w:eastAsia="Arial" w:hAnsi="Palatino Linotype" w:cs="Arial"/>
          <w:i/>
          <w:spacing w:val="-3"/>
        </w:rPr>
        <w:t>r</w:t>
      </w:r>
      <w:r w:rsidRPr="001C0117">
        <w:rPr>
          <w:rFonts w:ascii="Palatino Linotype" w:eastAsia="Arial" w:hAnsi="Palatino Linotype" w:cs="Arial"/>
          <w:i/>
          <w:spacing w:val="1"/>
        </w:rPr>
        <w:t>ma</w:t>
      </w:r>
      <w:r w:rsidRPr="001C0117">
        <w:rPr>
          <w:rFonts w:ascii="Palatino Linotype" w:eastAsia="Arial" w:hAnsi="Palatino Linotype" w:cs="Arial"/>
          <w:i/>
        </w:rPr>
        <w:t>ci</w:t>
      </w:r>
      <w:r w:rsidRPr="001C0117">
        <w:rPr>
          <w:rFonts w:ascii="Palatino Linotype" w:eastAsia="Arial" w:hAnsi="Palatino Linotype" w:cs="Arial"/>
          <w:i/>
          <w:spacing w:val="-2"/>
        </w:rPr>
        <w:t>ó</w:t>
      </w:r>
      <w:r w:rsidRPr="001C0117">
        <w:rPr>
          <w:rFonts w:ascii="Palatino Linotype" w:eastAsia="Arial" w:hAnsi="Palatino Linotype" w:cs="Arial"/>
          <w:i/>
        </w:rPr>
        <w:t>n</w:t>
      </w:r>
      <w:r w:rsidRPr="001C0117">
        <w:rPr>
          <w:rFonts w:ascii="Palatino Linotype" w:eastAsia="Arial" w:hAnsi="Palatino Linotype" w:cs="Arial"/>
          <w:i/>
          <w:spacing w:val="6"/>
        </w:rPr>
        <w:t xml:space="preserve"> </w:t>
      </w:r>
      <w:r w:rsidRPr="001C0117">
        <w:rPr>
          <w:rFonts w:ascii="Palatino Linotype" w:eastAsia="Arial" w:hAnsi="Palatino Linotype" w:cs="Arial"/>
          <w:i/>
          <w:spacing w:val="-2"/>
        </w:rPr>
        <w:t>P</w:t>
      </w:r>
      <w:r w:rsidRPr="001C0117">
        <w:rPr>
          <w:rFonts w:ascii="Palatino Linotype" w:eastAsia="Arial" w:hAnsi="Palatino Linotype" w:cs="Arial"/>
          <w:i/>
          <w:spacing w:val="1"/>
        </w:rPr>
        <w:t>úb</w:t>
      </w:r>
      <w:r w:rsidRPr="001C0117">
        <w:rPr>
          <w:rFonts w:ascii="Palatino Linotype" w:eastAsia="Arial" w:hAnsi="Palatino Linotype" w:cs="Arial"/>
          <w:i/>
        </w:rPr>
        <w:t>l</w:t>
      </w:r>
      <w:r w:rsidRPr="001C0117">
        <w:rPr>
          <w:rFonts w:ascii="Palatino Linotype" w:eastAsia="Arial" w:hAnsi="Palatino Linotype" w:cs="Arial"/>
          <w:i/>
          <w:spacing w:val="-1"/>
        </w:rPr>
        <w:t>i</w:t>
      </w:r>
      <w:r w:rsidRPr="001C0117">
        <w:rPr>
          <w:rFonts w:ascii="Palatino Linotype" w:eastAsia="Arial" w:hAnsi="Palatino Linotype" w:cs="Arial"/>
          <w:i/>
        </w:rPr>
        <w:t xml:space="preserve">ca y </w:t>
      </w:r>
      <w:r w:rsidRPr="001C0117">
        <w:rPr>
          <w:rFonts w:ascii="Palatino Linotype" w:eastAsia="Arial" w:hAnsi="Palatino Linotype" w:cs="Arial"/>
          <w:i/>
          <w:spacing w:val="8"/>
        </w:rPr>
        <w:t xml:space="preserve">130, párrafo cuarto, </w:t>
      </w:r>
      <w:r w:rsidRPr="001C0117">
        <w:rPr>
          <w:rFonts w:ascii="Palatino Linotype" w:eastAsia="Arial" w:hAnsi="Palatino Linotype" w:cs="Arial"/>
          <w:i/>
          <w:spacing w:val="1"/>
        </w:rPr>
        <w:t>d</w:t>
      </w:r>
      <w:r w:rsidRPr="001C0117">
        <w:rPr>
          <w:rFonts w:ascii="Palatino Linotype" w:eastAsia="Arial" w:hAnsi="Palatino Linotype" w:cs="Arial"/>
          <w:i/>
        </w:rPr>
        <w:t>e</w:t>
      </w:r>
      <w:r w:rsidRPr="001C0117">
        <w:rPr>
          <w:rFonts w:ascii="Palatino Linotype" w:eastAsia="Arial" w:hAnsi="Palatino Linotype" w:cs="Arial"/>
          <w:i/>
          <w:spacing w:val="9"/>
        </w:rPr>
        <w:t xml:space="preserve"> </w:t>
      </w:r>
      <w:r w:rsidRPr="001C0117">
        <w:rPr>
          <w:rFonts w:ascii="Palatino Linotype" w:eastAsia="Arial" w:hAnsi="Palatino Linotype" w:cs="Arial"/>
          <w:i/>
        </w:rPr>
        <w:t>la</w:t>
      </w:r>
      <w:r w:rsidRPr="001C0117">
        <w:rPr>
          <w:rFonts w:ascii="Palatino Linotype" w:eastAsia="Arial" w:hAnsi="Palatino Linotype" w:cs="Arial"/>
          <w:i/>
          <w:spacing w:val="10"/>
        </w:rPr>
        <w:t xml:space="preserve"> </w:t>
      </w:r>
      <w:r w:rsidRPr="001C0117">
        <w:rPr>
          <w:rFonts w:ascii="Palatino Linotype" w:eastAsia="Arial" w:hAnsi="Palatino Linotype" w:cs="Arial"/>
          <w:i/>
          <w:spacing w:val="-1"/>
        </w:rPr>
        <w:t>L</w:t>
      </w:r>
      <w:r w:rsidRPr="001C0117">
        <w:rPr>
          <w:rFonts w:ascii="Palatino Linotype" w:eastAsia="Arial" w:hAnsi="Palatino Linotype" w:cs="Arial"/>
          <w:i/>
          <w:spacing w:val="1"/>
        </w:rPr>
        <w:t>e</w:t>
      </w:r>
      <w:r w:rsidRPr="001C0117">
        <w:rPr>
          <w:rFonts w:ascii="Palatino Linotype" w:eastAsia="Arial" w:hAnsi="Palatino Linotype" w:cs="Arial"/>
          <w:i/>
        </w:rPr>
        <w:t>y</w:t>
      </w:r>
      <w:r w:rsidRPr="001C0117">
        <w:rPr>
          <w:rFonts w:ascii="Palatino Linotype" w:eastAsia="Arial" w:hAnsi="Palatino Linotype" w:cs="Arial"/>
          <w:i/>
          <w:spacing w:val="8"/>
        </w:rPr>
        <w:t xml:space="preserve"> </w:t>
      </w:r>
      <w:r w:rsidRPr="001C0117">
        <w:rPr>
          <w:rFonts w:ascii="Palatino Linotype" w:eastAsia="Arial" w:hAnsi="Palatino Linotype" w:cs="Arial"/>
          <w:i/>
        </w:rPr>
        <w:t>Fe</w:t>
      </w:r>
      <w:r w:rsidRPr="001C0117">
        <w:rPr>
          <w:rFonts w:ascii="Palatino Linotype" w:eastAsia="Arial" w:hAnsi="Palatino Linotype" w:cs="Arial"/>
          <w:i/>
          <w:spacing w:val="1"/>
        </w:rPr>
        <w:t>de</w:t>
      </w:r>
      <w:r w:rsidRPr="001C0117">
        <w:rPr>
          <w:rFonts w:ascii="Palatino Linotype" w:eastAsia="Arial" w:hAnsi="Palatino Linotype" w:cs="Arial"/>
          <w:i/>
        </w:rPr>
        <w:t>ral</w:t>
      </w:r>
      <w:r w:rsidRPr="001C0117">
        <w:rPr>
          <w:rFonts w:ascii="Palatino Linotype" w:eastAsia="Arial" w:hAnsi="Palatino Linotype" w:cs="Arial"/>
          <w:i/>
          <w:spacing w:val="10"/>
        </w:rPr>
        <w:t xml:space="preserve"> </w:t>
      </w:r>
      <w:r w:rsidRPr="001C0117">
        <w:rPr>
          <w:rFonts w:ascii="Palatino Linotype" w:eastAsia="Arial" w:hAnsi="Palatino Linotype" w:cs="Arial"/>
          <w:i/>
          <w:spacing w:val="-1"/>
        </w:rPr>
        <w:t>d</w:t>
      </w:r>
      <w:r w:rsidRPr="001C0117">
        <w:rPr>
          <w:rFonts w:ascii="Palatino Linotype" w:eastAsia="Arial" w:hAnsi="Palatino Linotype" w:cs="Arial"/>
          <w:i/>
        </w:rPr>
        <w:t>e</w:t>
      </w:r>
      <w:r w:rsidRPr="001C0117">
        <w:rPr>
          <w:rFonts w:ascii="Palatino Linotype" w:eastAsia="Arial" w:hAnsi="Palatino Linotype" w:cs="Arial"/>
          <w:i/>
          <w:spacing w:val="9"/>
        </w:rPr>
        <w:t xml:space="preserve"> </w:t>
      </w:r>
      <w:r w:rsidRPr="001C0117">
        <w:rPr>
          <w:rFonts w:ascii="Palatino Linotype" w:eastAsia="Arial" w:hAnsi="Palatino Linotype" w:cs="Arial"/>
          <w:i/>
          <w:spacing w:val="2"/>
        </w:rPr>
        <w:t>T</w:t>
      </w:r>
      <w:r w:rsidRPr="001C0117">
        <w:rPr>
          <w:rFonts w:ascii="Palatino Linotype" w:eastAsia="Arial" w:hAnsi="Palatino Linotype" w:cs="Arial"/>
          <w:i/>
        </w:rPr>
        <w:t>r</w:t>
      </w:r>
      <w:r w:rsidRPr="001C0117">
        <w:rPr>
          <w:rFonts w:ascii="Palatino Linotype" w:eastAsia="Arial" w:hAnsi="Palatino Linotype" w:cs="Arial"/>
          <w:i/>
          <w:spacing w:val="-2"/>
        </w:rPr>
        <w:t>a</w:t>
      </w:r>
      <w:r w:rsidRPr="001C0117">
        <w:rPr>
          <w:rFonts w:ascii="Palatino Linotype" w:eastAsia="Arial" w:hAnsi="Palatino Linotype" w:cs="Arial"/>
          <w:i/>
          <w:spacing w:val="1"/>
        </w:rPr>
        <w:t>n</w:t>
      </w:r>
      <w:r w:rsidRPr="001C0117">
        <w:rPr>
          <w:rFonts w:ascii="Palatino Linotype" w:eastAsia="Arial" w:hAnsi="Palatino Linotype" w:cs="Arial"/>
          <w:i/>
        </w:rPr>
        <w:t>s</w:t>
      </w:r>
      <w:r w:rsidRPr="001C0117">
        <w:rPr>
          <w:rFonts w:ascii="Palatino Linotype" w:eastAsia="Arial" w:hAnsi="Palatino Linotype" w:cs="Arial"/>
          <w:i/>
          <w:spacing w:val="1"/>
        </w:rPr>
        <w:t>pa</w:t>
      </w:r>
      <w:r w:rsidRPr="001C0117">
        <w:rPr>
          <w:rFonts w:ascii="Palatino Linotype" w:eastAsia="Arial" w:hAnsi="Palatino Linotype" w:cs="Arial"/>
          <w:i/>
        </w:rPr>
        <w:t>r</w:t>
      </w:r>
      <w:r w:rsidRPr="001C0117">
        <w:rPr>
          <w:rFonts w:ascii="Palatino Linotype" w:eastAsia="Arial" w:hAnsi="Palatino Linotype" w:cs="Arial"/>
          <w:i/>
          <w:spacing w:val="-2"/>
        </w:rPr>
        <w:t>e</w:t>
      </w:r>
      <w:r w:rsidRPr="001C0117">
        <w:rPr>
          <w:rFonts w:ascii="Palatino Linotype" w:eastAsia="Arial" w:hAnsi="Palatino Linotype" w:cs="Arial"/>
          <w:i/>
          <w:spacing w:val="1"/>
        </w:rPr>
        <w:t>n</w:t>
      </w:r>
      <w:r w:rsidRPr="001C0117">
        <w:rPr>
          <w:rFonts w:ascii="Palatino Linotype" w:eastAsia="Arial" w:hAnsi="Palatino Linotype" w:cs="Arial"/>
          <w:i/>
        </w:rPr>
        <w:t>cia y Acc</w:t>
      </w:r>
      <w:r w:rsidRPr="001C0117">
        <w:rPr>
          <w:rFonts w:ascii="Palatino Linotype" w:eastAsia="Arial" w:hAnsi="Palatino Linotype" w:cs="Arial"/>
          <w:i/>
          <w:spacing w:val="1"/>
        </w:rPr>
        <w:t>e</w:t>
      </w:r>
      <w:r w:rsidRPr="001C0117">
        <w:rPr>
          <w:rFonts w:ascii="Palatino Linotype" w:eastAsia="Arial" w:hAnsi="Palatino Linotype" w:cs="Arial"/>
          <w:i/>
        </w:rPr>
        <w:t>so</w:t>
      </w:r>
      <w:r w:rsidRPr="001C0117">
        <w:rPr>
          <w:rFonts w:ascii="Palatino Linotype" w:eastAsia="Arial" w:hAnsi="Palatino Linotype" w:cs="Arial"/>
          <w:i/>
          <w:spacing w:val="3"/>
        </w:rPr>
        <w:t xml:space="preserve"> </w:t>
      </w:r>
      <w:r w:rsidRPr="001C0117">
        <w:rPr>
          <w:rFonts w:ascii="Palatino Linotype" w:eastAsia="Arial" w:hAnsi="Palatino Linotype" w:cs="Arial"/>
          <w:i/>
        </w:rPr>
        <w:t>a</w:t>
      </w:r>
      <w:r w:rsidRPr="001C0117">
        <w:rPr>
          <w:rFonts w:ascii="Palatino Linotype" w:eastAsia="Arial" w:hAnsi="Palatino Linotype" w:cs="Arial"/>
          <w:i/>
          <w:spacing w:val="1"/>
        </w:rPr>
        <w:t xml:space="preserve"> </w:t>
      </w:r>
      <w:r w:rsidRPr="001C0117">
        <w:rPr>
          <w:rFonts w:ascii="Palatino Linotype" w:eastAsia="Arial" w:hAnsi="Palatino Linotype" w:cs="Arial"/>
          <w:i/>
        </w:rPr>
        <w:t>la I</w:t>
      </w:r>
      <w:r w:rsidRPr="001C0117">
        <w:rPr>
          <w:rFonts w:ascii="Palatino Linotype" w:eastAsia="Arial" w:hAnsi="Palatino Linotype" w:cs="Arial"/>
          <w:i/>
          <w:spacing w:val="-1"/>
        </w:rPr>
        <w:t>n</w:t>
      </w:r>
      <w:r w:rsidRPr="001C0117">
        <w:rPr>
          <w:rFonts w:ascii="Palatino Linotype" w:eastAsia="Arial" w:hAnsi="Palatino Linotype" w:cs="Arial"/>
          <w:i/>
        </w:rPr>
        <w:t>f</w:t>
      </w:r>
      <w:r w:rsidRPr="001C0117">
        <w:rPr>
          <w:rFonts w:ascii="Palatino Linotype" w:eastAsia="Arial" w:hAnsi="Palatino Linotype" w:cs="Arial"/>
          <w:i/>
          <w:spacing w:val="1"/>
        </w:rPr>
        <w:t>o</w:t>
      </w:r>
      <w:r w:rsidRPr="001C0117">
        <w:rPr>
          <w:rFonts w:ascii="Palatino Linotype" w:eastAsia="Arial" w:hAnsi="Palatino Linotype" w:cs="Arial"/>
          <w:i/>
          <w:spacing w:val="-3"/>
        </w:rPr>
        <w:t>r</w:t>
      </w:r>
      <w:r w:rsidRPr="001C0117">
        <w:rPr>
          <w:rFonts w:ascii="Palatino Linotype" w:eastAsia="Arial" w:hAnsi="Palatino Linotype" w:cs="Arial"/>
          <w:i/>
          <w:spacing w:val="1"/>
        </w:rPr>
        <w:t>ma</w:t>
      </w:r>
      <w:r w:rsidRPr="001C0117">
        <w:rPr>
          <w:rFonts w:ascii="Palatino Linotype" w:eastAsia="Arial" w:hAnsi="Palatino Linotype" w:cs="Arial"/>
          <w:i/>
        </w:rPr>
        <w:t>ci</w:t>
      </w:r>
      <w:r w:rsidRPr="001C0117">
        <w:rPr>
          <w:rFonts w:ascii="Palatino Linotype" w:eastAsia="Arial" w:hAnsi="Palatino Linotype" w:cs="Arial"/>
          <w:i/>
          <w:spacing w:val="-2"/>
        </w:rPr>
        <w:t>ó</w:t>
      </w:r>
      <w:r w:rsidRPr="001C0117">
        <w:rPr>
          <w:rFonts w:ascii="Palatino Linotype" w:eastAsia="Arial" w:hAnsi="Palatino Linotype" w:cs="Arial"/>
          <w:i/>
        </w:rPr>
        <w:t>n</w:t>
      </w:r>
      <w:r w:rsidRPr="001C0117">
        <w:rPr>
          <w:rFonts w:ascii="Palatino Linotype" w:eastAsia="Arial" w:hAnsi="Palatino Linotype" w:cs="Arial"/>
          <w:i/>
          <w:spacing w:val="6"/>
        </w:rPr>
        <w:t xml:space="preserve"> </w:t>
      </w:r>
      <w:r w:rsidRPr="001C0117">
        <w:rPr>
          <w:rFonts w:ascii="Palatino Linotype" w:eastAsia="Arial" w:hAnsi="Palatino Linotype" w:cs="Arial"/>
          <w:i/>
          <w:spacing w:val="-2"/>
        </w:rPr>
        <w:t>P</w:t>
      </w:r>
      <w:r w:rsidRPr="001C0117">
        <w:rPr>
          <w:rFonts w:ascii="Palatino Linotype" w:eastAsia="Arial" w:hAnsi="Palatino Linotype" w:cs="Arial"/>
          <w:i/>
          <w:spacing w:val="1"/>
        </w:rPr>
        <w:t>úb</w:t>
      </w:r>
      <w:r w:rsidRPr="001C0117">
        <w:rPr>
          <w:rFonts w:ascii="Palatino Linotype" w:eastAsia="Arial" w:hAnsi="Palatino Linotype" w:cs="Arial"/>
          <w:i/>
        </w:rPr>
        <w:t>l</w:t>
      </w:r>
      <w:r w:rsidRPr="001C0117">
        <w:rPr>
          <w:rFonts w:ascii="Palatino Linotype" w:eastAsia="Arial" w:hAnsi="Palatino Linotype" w:cs="Arial"/>
          <w:i/>
          <w:spacing w:val="-1"/>
        </w:rPr>
        <w:t>i</w:t>
      </w:r>
      <w:r w:rsidRPr="001C0117">
        <w:rPr>
          <w:rFonts w:ascii="Palatino Linotype" w:eastAsia="Arial" w:hAnsi="Palatino Linotype" w:cs="Arial"/>
          <w:i/>
        </w:rPr>
        <w:t xml:space="preserve">ca, </w:t>
      </w:r>
      <w:r w:rsidRPr="001C0117">
        <w:rPr>
          <w:rFonts w:ascii="Palatino Linotype" w:eastAsia="Arial" w:hAnsi="Palatino Linotype" w:cs="Arial"/>
          <w:i/>
          <w:spacing w:val="-1"/>
        </w:rPr>
        <w:t>señalan</w:t>
      </w:r>
      <w:r w:rsidRPr="001C0117">
        <w:rPr>
          <w:rFonts w:ascii="Palatino Linotype" w:eastAsia="Arial" w:hAnsi="Palatino Linotype" w:cs="Arial"/>
          <w:i/>
          <w:spacing w:val="1"/>
        </w:rPr>
        <w:t xml:space="preserve"> </w:t>
      </w:r>
      <w:r w:rsidRPr="001C0117">
        <w:rPr>
          <w:rFonts w:ascii="Palatino Linotype" w:eastAsia="Arial" w:hAnsi="Palatino Linotype" w:cs="Arial"/>
          <w:i/>
          <w:spacing w:val="-1"/>
        </w:rPr>
        <w:t>q</w:t>
      </w:r>
      <w:r w:rsidRPr="001C0117">
        <w:rPr>
          <w:rFonts w:ascii="Palatino Linotype" w:eastAsia="Arial" w:hAnsi="Palatino Linotype" w:cs="Arial"/>
          <w:i/>
          <w:spacing w:val="1"/>
        </w:rPr>
        <w:t>u</w:t>
      </w:r>
      <w:r w:rsidRPr="001C0117">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1C0117">
        <w:rPr>
          <w:rFonts w:ascii="Palatino Linotype" w:eastAsia="Arial" w:hAnsi="Palatino Linotype" w:cs="Arial"/>
          <w:i/>
          <w:spacing w:val="-1"/>
        </w:rPr>
        <w:t xml:space="preserve"> sin necesidad de</w:t>
      </w:r>
      <w:r w:rsidRPr="001C0117">
        <w:rPr>
          <w:rFonts w:ascii="Palatino Linotype" w:eastAsia="Arial" w:hAnsi="Palatino Linotype" w:cs="Arial"/>
          <w:i/>
          <w:spacing w:val="1"/>
        </w:rPr>
        <w:t xml:space="preserve"> e</w:t>
      </w:r>
      <w:r w:rsidRPr="001C0117">
        <w:rPr>
          <w:rFonts w:ascii="Palatino Linotype" w:eastAsia="Arial" w:hAnsi="Palatino Linotype" w:cs="Arial"/>
          <w:i/>
        </w:rPr>
        <w:t>la</w:t>
      </w:r>
      <w:r w:rsidRPr="001C0117">
        <w:rPr>
          <w:rFonts w:ascii="Palatino Linotype" w:eastAsia="Arial" w:hAnsi="Palatino Linotype" w:cs="Arial"/>
          <w:i/>
          <w:spacing w:val="1"/>
        </w:rPr>
        <w:t>bo</w:t>
      </w:r>
      <w:r w:rsidRPr="001C0117">
        <w:rPr>
          <w:rFonts w:ascii="Palatino Linotype" w:eastAsia="Arial" w:hAnsi="Palatino Linotype" w:cs="Arial"/>
          <w:i/>
        </w:rPr>
        <w:t xml:space="preserve">rar </w:t>
      </w:r>
      <w:r w:rsidRPr="001C0117">
        <w:rPr>
          <w:rFonts w:ascii="Palatino Linotype" w:eastAsia="Arial" w:hAnsi="Palatino Linotype" w:cs="Arial"/>
          <w:i/>
          <w:spacing w:val="1"/>
        </w:rPr>
        <w:t>do</w:t>
      </w:r>
      <w:r w:rsidRPr="001C0117">
        <w:rPr>
          <w:rFonts w:ascii="Palatino Linotype" w:eastAsia="Arial" w:hAnsi="Palatino Linotype" w:cs="Arial"/>
          <w:i/>
          <w:spacing w:val="-2"/>
        </w:rPr>
        <w:t>c</w:t>
      </w:r>
      <w:r w:rsidRPr="001C0117">
        <w:rPr>
          <w:rFonts w:ascii="Palatino Linotype" w:eastAsia="Arial" w:hAnsi="Palatino Linotype" w:cs="Arial"/>
          <w:i/>
          <w:spacing w:val="1"/>
        </w:rPr>
        <w:t>u</w:t>
      </w:r>
      <w:r w:rsidRPr="001C0117">
        <w:rPr>
          <w:rFonts w:ascii="Palatino Linotype" w:eastAsia="Arial" w:hAnsi="Palatino Linotype" w:cs="Arial"/>
          <w:i/>
          <w:spacing w:val="-1"/>
        </w:rPr>
        <w:t>m</w:t>
      </w:r>
      <w:r w:rsidRPr="001C0117">
        <w:rPr>
          <w:rFonts w:ascii="Palatino Linotype" w:eastAsia="Arial" w:hAnsi="Palatino Linotype" w:cs="Arial"/>
          <w:i/>
          <w:spacing w:val="1"/>
        </w:rPr>
        <w:t>en</w:t>
      </w:r>
      <w:r w:rsidRPr="001C0117">
        <w:rPr>
          <w:rFonts w:ascii="Palatino Linotype" w:eastAsia="Arial" w:hAnsi="Palatino Linotype" w:cs="Arial"/>
          <w:i/>
          <w:spacing w:val="-2"/>
        </w:rPr>
        <w:t>t</w:t>
      </w:r>
      <w:r w:rsidRPr="001C0117">
        <w:rPr>
          <w:rFonts w:ascii="Palatino Linotype" w:eastAsia="Arial" w:hAnsi="Palatino Linotype" w:cs="Arial"/>
          <w:i/>
          <w:spacing w:val="1"/>
        </w:rPr>
        <w:t>o</w:t>
      </w:r>
      <w:r w:rsidRPr="001C0117">
        <w:rPr>
          <w:rFonts w:ascii="Palatino Linotype" w:eastAsia="Arial" w:hAnsi="Palatino Linotype" w:cs="Arial"/>
          <w:i/>
        </w:rPr>
        <w:t>s</w:t>
      </w:r>
      <w:r w:rsidRPr="001C0117">
        <w:rPr>
          <w:rFonts w:ascii="Palatino Linotype" w:eastAsia="Arial" w:hAnsi="Palatino Linotype" w:cs="Arial"/>
          <w:i/>
          <w:spacing w:val="3"/>
        </w:rPr>
        <w:t xml:space="preserve"> </w:t>
      </w:r>
      <w:r w:rsidRPr="001C0117">
        <w:rPr>
          <w:rFonts w:ascii="Palatino Linotype" w:eastAsia="Arial" w:hAnsi="Palatino Linotype" w:cs="Arial"/>
          <w:i/>
          <w:spacing w:val="1"/>
        </w:rPr>
        <w:t>a</w:t>
      </w:r>
      <w:r w:rsidRPr="001C0117">
        <w:rPr>
          <w:rFonts w:ascii="Palatino Linotype" w:eastAsia="Arial" w:hAnsi="Palatino Linotype" w:cs="Arial"/>
          <w:i/>
        </w:rPr>
        <w:t>d</w:t>
      </w:r>
      <w:r w:rsidRPr="001C0117">
        <w:rPr>
          <w:rFonts w:ascii="Palatino Linotype" w:eastAsia="Arial" w:hAnsi="Palatino Linotype" w:cs="Arial"/>
          <w:i/>
          <w:spacing w:val="1"/>
        </w:rPr>
        <w:t xml:space="preserve"> ho</w:t>
      </w:r>
      <w:r w:rsidRPr="001C0117">
        <w:rPr>
          <w:rFonts w:ascii="Palatino Linotype" w:eastAsia="Arial" w:hAnsi="Palatino Linotype" w:cs="Arial"/>
          <w:i/>
        </w:rPr>
        <w:t>c</w:t>
      </w:r>
      <w:r w:rsidRPr="001C0117">
        <w:rPr>
          <w:rFonts w:ascii="Palatino Linotype" w:eastAsia="Arial" w:hAnsi="Palatino Linotype" w:cs="Arial"/>
          <w:i/>
          <w:spacing w:val="2"/>
        </w:rPr>
        <w:t xml:space="preserve"> </w:t>
      </w:r>
      <w:r w:rsidRPr="001C0117">
        <w:rPr>
          <w:rFonts w:ascii="Palatino Linotype" w:eastAsia="Arial" w:hAnsi="Palatino Linotype" w:cs="Arial"/>
          <w:i/>
          <w:spacing w:val="1"/>
        </w:rPr>
        <w:t>pa</w:t>
      </w:r>
      <w:r w:rsidRPr="001C0117">
        <w:rPr>
          <w:rFonts w:ascii="Palatino Linotype" w:eastAsia="Arial" w:hAnsi="Palatino Linotype" w:cs="Arial"/>
          <w:i/>
        </w:rPr>
        <w:t xml:space="preserve">ra </w:t>
      </w:r>
      <w:r w:rsidRPr="001C0117">
        <w:rPr>
          <w:rFonts w:ascii="Palatino Linotype" w:eastAsia="Arial" w:hAnsi="Palatino Linotype" w:cs="Arial"/>
          <w:i/>
          <w:spacing w:val="1"/>
        </w:rPr>
        <w:t>a</w:t>
      </w:r>
      <w:r w:rsidRPr="001C0117">
        <w:rPr>
          <w:rFonts w:ascii="Palatino Linotype" w:eastAsia="Arial" w:hAnsi="Palatino Linotype" w:cs="Arial"/>
          <w:i/>
        </w:rPr>
        <w:t>t</w:t>
      </w:r>
      <w:r w:rsidRPr="001C0117">
        <w:rPr>
          <w:rFonts w:ascii="Palatino Linotype" w:eastAsia="Arial" w:hAnsi="Palatino Linotype" w:cs="Arial"/>
          <w:i/>
          <w:spacing w:val="-1"/>
        </w:rPr>
        <w:t>e</w:t>
      </w:r>
      <w:r w:rsidRPr="001C0117">
        <w:rPr>
          <w:rFonts w:ascii="Palatino Linotype" w:eastAsia="Arial" w:hAnsi="Palatino Linotype" w:cs="Arial"/>
          <w:i/>
          <w:spacing w:val="1"/>
        </w:rPr>
        <w:t>n</w:t>
      </w:r>
      <w:r w:rsidRPr="001C0117">
        <w:rPr>
          <w:rFonts w:ascii="Palatino Linotype" w:eastAsia="Arial" w:hAnsi="Palatino Linotype" w:cs="Arial"/>
          <w:i/>
          <w:spacing w:val="-1"/>
        </w:rPr>
        <w:t>d</w:t>
      </w:r>
      <w:r w:rsidRPr="001C0117">
        <w:rPr>
          <w:rFonts w:ascii="Palatino Linotype" w:eastAsia="Arial" w:hAnsi="Palatino Linotype" w:cs="Arial"/>
          <w:i/>
          <w:spacing w:val="1"/>
        </w:rPr>
        <w:t>e</w:t>
      </w:r>
      <w:r w:rsidRPr="001C0117">
        <w:rPr>
          <w:rFonts w:ascii="Palatino Linotype" w:eastAsia="Arial" w:hAnsi="Palatino Linotype" w:cs="Arial"/>
          <w:i/>
        </w:rPr>
        <w:t>r</w:t>
      </w:r>
      <w:r w:rsidRPr="001C0117">
        <w:rPr>
          <w:rFonts w:ascii="Palatino Linotype" w:eastAsia="Arial" w:hAnsi="Palatino Linotype" w:cs="Arial"/>
          <w:i/>
          <w:spacing w:val="2"/>
        </w:rPr>
        <w:t xml:space="preserve"> </w:t>
      </w:r>
      <w:r w:rsidRPr="001C0117">
        <w:rPr>
          <w:rFonts w:ascii="Palatino Linotype" w:eastAsia="Arial" w:hAnsi="Palatino Linotype" w:cs="Arial"/>
          <w:i/>
        </w:rPr>
        <w:t>l</w:t>
      </w:r>
      <w:r w:rsidRPr="001C0117">
        <w:rPr>
          <w:rFonts w:ascii="Palatino Linotype" w:eastAsia="Arial" w:hAnsi="Palatino Linotype" w:cs="Arial"/>
          <w:i/>
          <w:spacing w:val="-2"/>
        </w:rPr>
        <w:t>a</w:t>
      </w:r>
      <w:r w:rsidRPr="001C0117">
        <w:rPr>
          <w:rFonts w:ascii="Palatino Linotype" w:eastAsia="Arial" w:hAnsi="Palatino Linotype" w:cs="Arial"/>
          <w:i/>
        </w:rPr>
        <w:t>s</w:t>
      </w:r>
      <w:r w:rsidRPr="001C0117">
        <w:rPr>
          <w:rFonts w:ascii="Palatino Linotype" w:eastAsia="Arial" w:hAnsi="Palatino Linotype" w:cs="Arial"/>
          <w:i/>
          <w:spacing w:val="2"/>
        </w:rPr>
        <w:t xml:space="preserve"> </w:t>
      </w:r>
      <w:r w:rsidRPr="001C0117">
        <w:rPr>
          <w:rFonts w:ascii="Palatino Linotype" w:eastAsia="Arial" w:hAnsi="Palatino Linotype" w:cs="Arial"/>
          <w:i/>
        </w:rPr>
        <w:t>s</w:t>
      </w:r>
      <w:r w:rsidRPr="001C0117">
        <w:rPr>
          <w:rFonts w:ascii="Palatino Linotype" w:eastAsia="Arial" w:hAnsi="Palatino Linotype" w:cs="Arial"/>
          <w:i/>
          <w:spacing w:val="1"/>
        </w:rPr>
        <w:t>o</w:t>
      </w:r>
      <w:r w:rsidRPr="001C0117">
        <w:rPr>
          <w:rFonts w:ascii="Palatino Linotype" w:eastAsia="Arial" w:hAnsi="Palatino Linotype" w:cs="Arial"/>
          <w:i/>
        </w:rPr>
        <w:t>l</w:t>
      </w:r>
      <w:r w:rsidRPr="001C0117">
        <w:rPr>
          <w:rFonts w:ascii="Palatino Linotype" w:eastAsia="Arial" w:hAnsi="Palatino Linotype" w:cs="Arial"/>
          <w:i/>
          <w:spacing w:val="-1"/>
        </w:rPr>
        <w:t>i</w:t>
      </w:r>
      <w:r w:rsidRPr="001C0117">
        <w:rPr>
          <w:rFonts w:ascii="Palatino Linotype" w:eastAsia="Arial" w:hAnsi="Palatino Linotype" w:cs="Arial"/>
          <w:i/>
        </w:rPr>
        <w:t>cit</w:t>
      </w:r>
      <w:r w:rsidRPr="001C0117">
        <w:rPr>
          <w:rFonts w:ascii="Palatino Linotype" w:eastAsia="Arial" w:hAnsi="Palatino Linotype" w:cs="Arial"/>
          <w:i/>
          <w:spacing w:val="1"/>
        </w:rPr>
        <w:t>ude</w:t>
      </w:r>
      <w:r w:rsidRPr="001C0117">
        <w:rPr>
          <w:rFonts w:ascii="Palatino Linotype" w:eastAsia="Arial" w:hAnsi="Palatino Linotype" w:cs="Arial"/>
          <w:i/>
        </w:rPr>
        <w:t>s</w:t>
      </w:r>
      <w:r w:rsidRPr="001C0117">
        <w:rPr>
          <w:rFonts w:ascii="Palatino Linotype" w:eastAsia="Arial" w:hAnsi="Palatino Linotype" w:cs="Arial"/>
          <w:i/>
          <w:spacing w:val="4"/>
        </w:rPr>
        <w:t xml:space="preserve"> </w:t>
      </w:r>
      <w:r w:rsidRPr="001C0117">
        <w:rPr>
          <w:rFonts w:ascii="Palatino Linotype" w:eastAsia="Arial" w:hAnsi="Palatino Linotype" w:cs="Arial"/>
          <w:i/>
          <w:spacing w:val="-1"/>
        </w:rPr>
        <w:t>d</w:t>
      </w:r>
      <w:r w:rsidRPr="001C0117">
        <w:rPr>
          <w:rFonts w:ascii="Palatino Linotype" w:eastAsia="Arial" w:hAnsi="Palatino Linotype" w:cs="Arial"/>
          <w:i/>
        </w:rPr>
        <w:t>e</w:t>
      </w:r>
      <w:r w:rsidRPr="001C0117">
        <w:rPr>
          <w:rFonts w:ascii="Palatino Linotype" w:eastAsia="Arial" w:hAnsi="Palatino Linotype" w:cs="Arial"/>
          <w:i/>
          <w:spacing w:val="3"/>
        </w:rPr>
        <w:t xml:space="preserve"> </w:t>
      </w:r>
      <w:r w:rsidRPr="001C0117">
        <w:rPr>
          <w:rFonts w:ascii="Palatino Linotype" w:eastAsia="Arial" w:hAnsi="Palatino Linotype" w:cs="Arial"/>
          <w:i/>
        </w:rPr>
        <w:t>i</w:t>
      </w:r>
      <w:r w:rsidRPr="001C0117">
        <w:rPr>
          <w:rFonts w:ascii="Palatino Linotype" w:eastAsia="Arial" w:hAnsi="Palatino Linotype" w:cs="Arial"/>
          <w:i/>
          <w:spacing w:val="-2"/>
        </w:rPr>
        <w:t>n</w:t>
      </w:r>
      <w:r w:rsidRPr="001C0117">
        <w:rPr>
          <w:rFonts w:ascii="Palatino Linotype" w:eastAsia="Arial" w:hAnsi="Palatino Linotype" w:cs="Arial"/>
          <w:i/>
        </w:rPr>
        <w:t>f</w:t>
      </w:r>
      <w:r w:rsidRPr="001C0117">
        <w:rPr>
          <w:rFonts w:ascii="Palatino Linotype" w:eastAsia="Arial" w:hAnsi="Palatino Linotype" w:cs="Arial"/>
          <w:i/>
          <w:spacing w:val="1"/>
        </w:rPr>
        <w:t>o</w:t>
      </w:r>
      <w:r w:rsidRPr="001C0117">
        <w:rPr>
          <w:rFonts w:ascii="Palatino Linotype" w:eastAsia="Arial" w:hAnsi="Palatino Linotype" w:cs="Arial"/>
          <w:i/>
        </w:rPr>
        <w:t>r</w:t>
      </w:r>
      <w:r w:rsidRPr="001C0117">
        <w:rPr>
          <w:rFonts w:ascii="Palatino Linotype" w:eastAsia="Arial" w:hAnsi="Palatino Linotype" w:cs="Arial"/>
          <w:i/>
          <w:spacing w:val="-1"/>
        </w:rPr>
        <w:t>m</w:t>
      </w:r>
      <w:r w:rsidRPr="001C0117">
        <w:rPr>
          <w:rFonts w:ascii="Palatino Linotype" w:eastAsia="Arial" w:hAnsi="Palatino Linotype" w:cs="Arial"/>
          <w:i/>
          <w:spacing w:val="1"/>
        </w:rPr>
        <w:t>a</w:t>
      </w:r>
      <w:r w:rsidRPr="001C0117">
        <w:rPr>
          <w:rFonts w:ascii="Palatino Linotype" w:eastAsia="Arial" w:hAnsi="Palatino Linotype" w:cs="Arial"/>
          <w:i/>
        </w:rPr>
        <w:t>ció</w:t>
      </w:r>
      <w:r w:rsidRPr="001C0117">
        <w:rPr>
          <w:rFonts w:ascii="Palatino Linotype" w:eastAsia="Arial" w:hAnsi="Palatino Linotype" w:cs="Arial"/>
          <w:i/>
          <w:spacing w:val="1"/>
        </w:rPr>
        <w:t>n</w:t>
      </w:r>
      <w:r w:rsidRPr="001C0117">
        <w:rPr>
          <w:rFonts w:ascii="Palatino Linotype" w:eastAsia="Arial" w:hAnsi="Palatino Linotype" w:cs="Arial"/>
          <w:i/>
        </w:rPr>
        <w:t>.”</w:t>
      </w:r>
    </w:p>
    <w:p w14:paraId="44D06C24" w14:textId="77777777" w:rsidR="008F5AB1" w:rsidRPr="001C0117" w:rsidRDefault="008F5AB1" w:rsidP="001C0117">
      <w:pPr>
        <w:pStyle w:val="Prrafodelista"/>
        <w:tabs>
          <w:tab w:val="left" w:pos="0"/>
          <w:tab w:val="left" w:pos="426"/>
        </w:tabs>
        <w:spacing w:line="360" w:lineRule="auto"/>
        <w:ind w:left="0"/>
        <w:jc w:val="both"/>
        <w:rPr>
          <w:rFonts w:ascii="Palatino Linotype" w:eastAsia="MS Mincho" w:hAnsi="Palatino Linotype" w:cs="Arial"/>
        </w:rPr>
      </w:pPr>
    </w:p>
    <w:p w14:paraId="53772808" w14:textId="3F06D79F" w:rsidR="002C5B71" w:rsidRPr="001C0117" w:rsidRDefault="008F5AB1" w:rsidP="001C0117">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1C0117">
        <w:rPr>
          <w:rFonts w:ascii="Palatino Linotype" w:eastAsia="MS Mincho" w:hAnsi="Palatino Linotype" w:cs="Arial"/>
        </w:rPr>
        <w:t xml:space="preserve">Por lo antes manifestado, a criterio de esta Ponencia </w:t>
      </w:r>
      <w:proofErr w:type="spellStart"/>
      <w:r w:rsidRPr="001C0117">
        <w:rPr>
          <w:rFonts w:ascii="Palatino Linotype" w:eastAsia="MS Mincho" w:hAnsi="Palatino Linotype" w:cs="Arial"/>
        </w:rPr>
        <w:t>Resolutora</w:t>
      </w:r>
      <w:proofErr w:type="spellEnd"/>
      <w:r w:rsidRPr="001C0117">
        <w:rPr>
          <w:rFonts w:ascii="Palatino Linotype" w:eastAsia="MS Mincho" w:hAnsi="Palatino Linotype" w:cs="Arial"/>
        </w:rPr>
        <w:t xml:space="preserve">, no es procedente ordenar la entrega del documento requerido en el </w:t>
      </w:r>
      <w:r w:rsidRPr="001C0117">
        <w:rPr>
          <w:rFonts w:ascii="Palatino Linotype" w:eastAsia="MS Mincho" w:hAnsi="Palatino Linotype" w:cs="Arial"/>
          <w:b/>
        </w:rPr>
        <w:t>punto 10</w:t>
      </w:r>
      <w:r w:rsidRPr="001C0117">
        <w:rPr>
          <w:rFonts w:ascii="Palatino Linotype" w:eastAsia="MS Mincho" w:hAnsi="Palatino Linotype" w:cs="Arial"/>
        </w:rPr>
        <w:t>, ya que no se está en presencia del derecho de acceso a la información, sino que se traduce en un derecho de petición</w:t>
      </w:r>
      <w:r w:rsidR="00DD155F" w:rsidRPr="001C0117">
        <w:rPr>
          <w:rFonts w:ascii="Palatino Linotype" w:eastAsia="MS Mincho" w:hAnsi="Palatino Linotype" w:cs="Arial"/>
        </w:rPr>
        <w:t xml:space="preserve">, </w:t>
      </w:r>
      <w:r w:rsidRPr="001C0117">
        <w:rPr>
          <w:rFonts w:ascii="Palatino Linotype" w:eastAsia="MS Mincho" w:hAnsi="Palatino Linotype" w:cs="Arial"/>
        </w:rPr>
        <w:t>que implica</w:t>
      </w:r>
      <w:r w:rsidR="00DD155F" w:rsidRPr="001C0117">
        <w:rPr>
          <w:rFonts w:ascii="Palatino Linotype" w:eastAsia="MS Mincho" w:hAnsi="Palatino Linotype" w:cs="Arial"/>
        </w:rPr>
        <w:t xml:space="preserve"> obligar a la</w:t>
      </w:r>
      <w:r w:rsidRPr="001C0117">
        <w:rPr>
          <w:rFonts w:ascii="Palatino Linotype" w:eastAsia="MS Mincho" w:hAnsi="Palatino Linotype" w:cs="Arial"/>
        </w:rPr>
        <w:t xml:space="preserve"> autoridad </w:t>
      </w:r>
      <w:r w:rsidR="00DD155F" w:rsidRPr="001C0117">
        <w:rPr>
          <w:rFonts w:ascii="Palatino Linotype" w:eastAsia="MS Mincho" w:hAnsi="Palatino Linotype" w:cs="Arial"/>
        </w:rPr>
        <w:t>a que realice un documento al cual no está obligada, es decir, a</w:t>
      </w:r>
      <w:r w:rsidRPr="001C0117">
        <w:rPr>
          <w:rFonts w:ascii="Palatino Linotype" w:eastAsia="MS Mincho" w:hAnsi="Palatino Linotype" w:cs="Arial"/>
        </w:rPr>
        <w:t xml:space="preserve"> elaborar un documento </w:t>
      </w:r>
      <w:r w:rsidRPr="001C0117">
        <w:rPr>
          <w:rFonts w:ascii="Palatino Linotype" w:eastAsia="MS Mincho" w:hAnsi="Palatino Linotype" w:cs="Arial"/>
          <w:i/>
        </w:rPr>
        <w:t>ad hoc</w:t>
      </w:r>
      <w:r w:rsidRPr="001C0117">
        <w:rPr>
          <w:rFonts w:ascii="Palatino Linotype" w:eastAsia="MS Mincho" w:hAnsi="Palatino Linotype" w:cs="Arial"/>
        </w:rPr>
        <w:t xml:space="preserve">, más no así </w:t>
      </w:r>
      <w:r w:rsidR="00DD155F" w:rsidRPr="001C0117">
        <w:rPr>
          <w:rFonts w:ascii="Palatino Linotype" w:eastAsia="MS Mincho" w:hAnsi="Palatino Linotype" w:cs="Arial"/>
        </w:rPr>
        <w:t xml:space="preserve">a </w:t>
      </w:r>
      <w:r w:rsidRPr="001C0117">
        <w:rPr>
          <w:rFonts w:ascii="Palatino Linotype" w:eastAsia="MS Mincho" w:hAnsi="Palatino Linotype" w:cs="Arial"/>
        </w:rPr>
        <w:t xml:space="preserve">obtener un documento previamente generado, obtenido o adquirido por el </w:t>
      </w:r>
      <w:r w:rsidRPr="001C0117">
        <w:rPr>
          <w:rFonts w:ascii="Palatino Linotype" w:eastAsia="MS Mincho" w:hAnsi="Palatino Linotype" w:cs="Arial"/>
          <w:b/>
        </w:rPr>
        <w:t xml:space="preserve">SUJETO OBLIGADO, </w:t>
      </w:r>
      <w:r w:rsidRPr="001C0117">
        <w:rPr>
          <w:rFonts w:ascii="Palatino Linotype" w:eastAsia="MS Mincho" w:hAnsi="Palatino Linotype" w:cs="Arial"/>
        </w:rPr>
        <w:t>en ejercicio de sus faculta</w:t>
      </w:r>
      <w:r w:rsidR="002C5B71" w:rsidRPr="001C0117">
        <w:rPr>
          <w:rFonts w:ascii="Palatino Linotype" w:eastAsia="MS Mincho" w:hAnsi="Palatino Linotype" w:cs="Arial"/>
        </w:rPr>
        <w:t>des, competencias y/o funciones, aunado a que este último se pronunció sobre el documento requerido y señaló que derivado de la facultad que tiene el Presidente Municipal para auxiliarse de sus dependencias, estas mediante los oficios firmados y entregados en respuesta, se garantizó el derecho de acceso en cuestión; por lo tanto, se tiene que aporto información a la cual no estaba obligado a pronunciarse, en un ejercicio de máxima publicidad.</w:t>
      </w:r>
    </w:p>
    <w:p w14:paraId="77995C72" w14:textId="68DCD844" w:rsidR="00FA4C0C" w:rsidRPr="001C0117" w:rsidRDefault="00FA4C0C" w:rsidP="001C0117">
      <w:pPr>
        <w:pStyle w:val="Prrafodelista"/>
        <w:tabs>
          <w:tab w:val="left" w:pos="284"/>
          <w:tab w:val="left" w:pos="426"/>
        </w:tabs>
        <w:spacing w:line="360" w:lineRule="auto"/>
        <w:ind w:left="0" w:right="49"/>
        <w:jc w:val="both"/>
        <w:rPr>
          <w:rFonts w:ascii="Palatino Linotype" w:hAnsi="Palatino Linotype" w:cs="Arial"/>
        </w:rPr>
      </w:pPr>
    </w:p>
    <w:p w14:paraId="4473DC59" w14:textId="1171DEDC" w:rsidR="00A27DA0" w:rsidRPr="001C0117" w:rsidRDefault="00FA4C0C"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Por cuanto hace a los requerimientos marcados bajo los numerales </w:t>
      </w:r>
      <w:r w:rsidRPr="001C0117">
        <w:rPr>
          <w:rFonts w:ascii="Palatino Linotype" w:hAnsi="Palatino Linotype" w:cs="Arial"/>
          <w:b/>
        </w:rPr>
        <w:t>2, 3 y 4</w:t>
      </w:r>
      <w:r w:rsidRPr="001C0117">
        <w:rPr>
          <w:rFonts w:ascii="Palatino Linotype" w:hAnsi="Palatino Linotype" w:cs="Arial"/>
        </w:rPr>
        <w:t xml:space="preserve">, </w:t>
      </w:r>
      <w:r w:rsidR="00FB775B" w:rsidRPr="001C0117">
        <w:rPr>
          <w:rFonts w:ascii="Palatino Linotype" w:hAnsi="Palatino Linotype" w:cs="Arial"/>
        </w:rPr>
        <w:t xml:space="preserve">como se puede apreciar cuentan con un cumplimiento parcial, ya que si bien es cierto aportan información relacionada con lo requerido primigeniamente por el particular, también lo es que, por un lado; no son todos los documentos que integran el Presupuesto de Egresos Municipal 2019; y, por el otro, el </w:t>
      </w:r>
      <w:r w:rsidR="00A27DA0" w:rsidRPr="001C0117">
        <w:rPr>
          <w:rFonts w:ascii="Palatino Linotype" w:hAnsi="Palatino Linotype" w:cs="Arial"/>
        </w:rPr>
        <w:t xml:space="preserve">formato del </w:t>
      </w:r>
      <w:r w:rsidR="00FB775B" w:rsidRPr="001C0117">
        <w:rPr>
          <w:rFonts w:ascii="Palatino Linotype" w:hAnsi="Palatino Linotype" w:cs="Arial"/>
        </w:rPr>
        <w:t xml:space="preserve">Programa Anual de Obra Pública </w:t>
      </w:r>
      <w:r w:rsidR="00A27DA0" w:rsidRPr="001C0117">
        <w:rPr>
          <w:rFonts w:ascii="Palatino Linotype" w:hAnsi="Palatino Linotype" w:cs="Arial"/>
        </w:rPr>
        <w:t>y anexos, si bien se aprecia que dicho documento de aprobó en una sesión de cabildo, lo cierto es que el formato oficial es diferente.</w:t>
      </w:r>
    </w:p>
    <w:p w14:paraId="447C25C0" w14:textId="77777777" w:rsidR="00A27DA0" w:rsidRPr="001C0117" w:rsidRDefault="00A27DA0" w:rsidP="001C0117">
      <w:pPr>
        <w:pStyle w:val="Prrafodelista"/>
        <w:tabs>
          <w:tab w:val="left" w:pos="284"/>
          <w:tab w:val="left" w:pos="426"/>
        </w:tabs>
        <w:spacing w:line="360" w:lineRule="auto"/>
        <w:ind w:left="0" w:right="49"/>
        <w:jc w:val="both"/>
        <w:rPr>
          <w:rFonts w:ascii="Palatino Linotype" w:hAnsi="Palatino Linotype" w:cs="Arial"/>
        </w:rPr>
      </w:pPr>
    </w:p>
    <w:p w14:paraId="4049151A" w14:textId="25FD7672" w:rsidR="008C6BAE" w:rsidRPr="001C0117" w:rsidRDefault="00A27DA0"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Con base en lo anterior, a </w:t>
      </w:r>
      <w:r w:rsidR="008C6BAE" w:rsidRPr="001C0117">
        <w:rPr>
          <w:rFonts w:ascii="Palatino Linotype" w:hAnsi="Palatino Linotype" w:cs="Arial"/>
        </w:rPr>
        <w:t xml:space="preserve">criterio de esta Ponencia </w:t>
      </w:r>
      <w:proofErr w:type="spellStart"/>
      <w:r w:rsidR="008C6BAE" w:rsidRPr="001C0117">
        <w:rPr>
          <w:rFonts w:ascii="Palatino Linotype" w:hAnsi="Palatino Linotype" w:cs="Arial"/>
        </w:rPr>
        <w:t>Resolutora</w:t>
      </w:r>
      <w:proofErr w:type="spellEnd"/>
      <w:r w:rsidR="008C6BAE" w:rsidRPr="001C0117">
        <w:rPr>
          <w:rFonts w:ascii="Palatino Linotype" w:hAnsi="Palatino Linotype" w:cs="Arial"/>
        </w:rPr>
        <w:t xml:space="preserve"> resulta conveniente su estudio unificado, en razón de que el documento donde pudiera obrar</w:t>
      </w:r>
      <w:r w:rsidRPr="001C0117">
        <w:rPr>
          <w:rFonts w:ascii="Palatino Linotype" w:hAnsi="Palatino Linotype" w:cs="Arial"/>
        </w:rPr>
        <w:t xml:space="preserve"> la información requerida consta</w:t>
      </w:r>
      <w:r w:rsidR="008C6BAE" w:rsidRPr="001C0117">
        <w:rPr>
          <w:rFonts w:ascii="Palatino Linotype" w:hAnsi="Palatino Linotype" w:cs="Arial"/>
        </w:rPr>
        <w:t xml:space="preserve"> en el mismo soporte documental.</w:t>
      </w:r>
    </w:p>
    <w:p w14:paraId="064F97D9" w14:textId="77777777" w:rsidR="008C6BAE" w:rsidRPr="001C0117" w:rsidRDefault="008C6BAE" w:rsidP="001C0117">
      <w:pPr>
        <w:pStyle w:val="Prrafodelista"/>
        <w:tabs>
          <w:tab w:val="left" w:pos="284"/>
          <w:tab w:val="left" w:pos="426"/>
        </w:tabs>
        <w:spacing w:line="360" w:lineRule="auto"/>
        <w:ind w:left="0" w:right="49"/>
        <w:jc w:val="both"/>
        <w:rPr>
          <w:rFonts w:ascii="Palatino Linotype" w:hAnsi="Palatino Linotype" w:cs="Arial"/>
        </w:rPr>
      </w:pPr>
    </w:p>
    <w:p w14:paraId="09A483C3" w14:textId="27FCDF1E" w:rsidR="00FA4C0C" w:rsidRPr="001C0117" w:rsidRDefault="008C6BAE"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En ese sentido, </w:t>
      </w:r>
      <w:r w:rsidR="00FA4C0C" w:rsidRPr="001C0117">
        <w:rPr>
          <w:rFonts w:ascii="Palatino Linotype" w:hAnsi="Palatino Linotype" w:cs="Arial"/>
        </w:rPr>
        <w:t xml:space="preserve">el </w:t>
      </w:r>
      <w:r w:rsidR="00FA4C0C" w:rsidRPr="001C0117">
        <w:rPr>
          <w:rFonts w:ascii="Palatino Linotype" w:hAnsi="Palatino Linotype" w:cs="Arial"/>
          <w:b/>
        </w:rPr>
        <w:t>SUJETO OBLIGADO</w:t>
      </w:r>
      <w:r w:rsidRPr="001C0117">
        <w:rPr>
          <w:rFonts w:ascii="Palatino Linotype" w:hAnsi="Palatino Linotype" w:cs="Arial"/>
          <w:b/>
        </w:rPr>
        <w:t>,</w:t>
      </w:r>
      <w:r w:rsidR="00FA4C0C" w:rsidRPr="001C0117">
        <w:rPr>
          <w:rFonts w:ascii="Palatino Linotype" w:hAnsi="Palatino Linotype" w:cs="Arial"/>
        </w:rPr>
        <w:t xml:space="preserve"> </w:t>
      </w:r>
      <w:r w:rsidRPr="001C0117">
        <w:rPr>
          <w:rFonts w:ascii="Palatino Linotype" w:hAnsi="Palatino Linotype" w:cs="Arial"/>
        </w:rPr>
        <w:t xml:space="preserve">para atender el punto </w:t>
      </w:r>
      <w:r w:rsidRPr="001C0117">
        <w:rPr>
          <w:rFonts w:ascii="Palatino Linotype" w:hAnsi="Palatino Linotype" w:cs="Arial"/>
          <w:b/>
        </w:rPr>
        <w:t xml:space="preserve">2, </w:t>
      </w:r>
      <w:r w:rsidR="00FA4C0C" w:rsidRPr="001C0117">
        <w:rPr>
          <w:rFonts w:ascii="Palatino Linotype" w:hAnsi="Palatino Linotype" w:cs="Arial"/>
        </w:rPr>
        <w:t xml:space="preserve">entregó la caratula de presupuesto de egresos del uno (01) de enero al treinta y uno (31) de diciembre de dos mil diecinueve, </w:t>
      </w:r>
      <w:r w:rsidRPr="001C0117">
        <w:rPr>
          <w:rFonts w:ascii="Palatino Linotype" w:hAnsi="Palatino Linotype" w:cs="Arial"/>
        </w:rPr>
        <w:t>como a continuación se muestra:</w:t>
      </w:r>
    </w:p>
    <w:p w14:paraId="63B60DFA" w14:textId="77777777" w:rsidR="008C6BAE" w:rsidRPr="001C0117" w:rsidRDefault="008C6BAE" w:rsidP="001C0117">
      <w:pPr>
        <w:pStyle w:val="Prrafodelista"/>
        <w:tabs>
          <w:tab w:val="left" w:pos="284"/>
          <w:tab w:val="left" w:pos="426"/>
        </w:tabs>
        <w:spacing w:line="360" w:lineRule="auto"/>
        <w:ind w:left="0" w:right="49"/>
        <w:jc w:val="both"/>
        <w:rPr>
          <w:rFonts w:ascii="Palatino Linotype" w:hAnsi="Palatino Linotype" w:cs="Arial"/>
        </w:rPr>
      </w:pPr>
    </w:p>
    <w:p w14:paraId="5E654A0C" w14:textId="0568DCFF" w:rsidR="008C6BAE" w:rsidRPr="001C0117" w:rsidRDefault="008C6BAE" w:rsidP="001C0117">
      <w:pPr>
        <w:pStyle w:val="Prrafodelista"/>
        <w:tabs>
          <w:tab w:val="left" w:pos="284"/>
          <w:tab w:val="left" w:pos="426"/>
        </w:tabs>
        <w:spacing w:line="360" w:lineRule="auto"/>
        <w:ind w:left="0" w:right="49"/>
        <w:jc w:val="both"/>
        <w:rPr>
          <w:rFonts w:ascii="Palatino Linotype" w:hAnsi="Palatino Linotype" w:cs="Arial"/>
        </w:rPr>
      </w:pPr>
      <w:r w:rsidRPr="001C0117">
        <w:rPr>
          <w:rFonts w:ascii="Palatino Linotype" w:hAnsi="Palatino Linotype" w:cs="Arial"/>
          <w:noProof/>
          <w:lang w:val="es-MX" w:eastAsia="es-MX"/>
        </w:rPr>
        <w:drawing>
          <wp:inline distT="0" distB="0" distL="0" distR="0" wp14:anchorId="06D70D1D" wp14:editId="13144E74">
            <wp:extent cx="5610225" cy="3162300"/>
            <wp:effectExtent l="57150" t="57150" r="123825" b="1143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162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3C7BDB" w14:textId="77777777" w:rsidR="00FA4C0C" w:rsidRPr="001C0117" w:rsidRDefault="00FA4C0C" w:rsidP="001C0117">
      <w:pPr>
        <w:pStyle w:val="Prrafodelista"/>
        <w:tabs>
          <w:tab w:val="left" w:pos="284"/>
          <w:tab w:val="left" w:pos="426"/>
        </w:tabs>
        <w:spacing w:line="360" w:lineRule="auto"/>
        <w:ind w:left="0" w:right="49"/>
        <w:jc w:val="both"/>
        <w:rPr>
          <w:rFonts w:ascii="Palatino Linotype" w:hAnsi="Palatino Linotype" w:cs="Arial"/>
        </w:rPr>
      </w:pPr>
    </w:p>
    <w:p w14:paraId="38BA1F63" w14:textId="7A84AE38" w:rsidR="008C6BAE" w:rsidRPr="001C0117" w:rsidRDefault="008C6BAE" w:rsidP="001C0117">
      <w:pPr>
        <w:pStyle w:val="Prrafodelista"/>
        <w:numPr>
          <w:ilvl w:val="0"/>
          <w:numId w:val="1"/>
        </w:numPr>
        <w:tabs>
          <w:tab w:val="left" w:pos="426"/>
        </w:tabs>
        <w:spacing w:before="240" w:after="360" w:line="360" w:lineRule="auto"/>
        <w:ind w:left="0" w:hanging="11"/>
        <w:jc w:val="both"/>
        <w:rPr>
          <w:rFonts w:ascii="Palatino Linotype" w:hAnsi="Palatino Linotype" w:cs="Arial"/>
          <w:color w:val="000000" w:themeColor="text1"/>
          <w:lang w:val="es-MX"/>
        </w:rPr>
      </w:pPr>
      <w:r w:rsidRPr="001C0117">
        <w:rPr>
          <w:rFonts w:ascii="Palatino Linotype" w:hAnsi="Palatino Linotype" w:cs="Arial"/>
          <w:color w:val="000000" w:themeColor="text1"/>
          <w:lang w:val="es-MX"/>
        </w:rPr>
        <w:t xml:space="preserve">Asimismo, se aprecia que para atender los </w:t>
      </w:r>
      <w:r w:rsidRPr="001C0117">
        <w:rPr>
          <w:rFonts w:ascii="Palatino Linotype" w:hAnsi="Palatino Linotype" w:cs="Arial"/>
          <w:b/>
          <w:color w:val="000000" w:themeColor="text1"/>
          <w:lang w:val="es-MX"/>
        </w:rPr>
        <w:t>puntos 3 y 4</w:t>
      </w:r>
      <w:r w:rsidRPr="001C0117">
        <w:rPr>
          <w:rFonts w:ascii="Palatino Linotype" w:hAnsi="Palatino Linotype" w:cs="Arial"/>
          <w:color w:val="000000" w:themeColor="text1"/>
          <w:lang w:val="es-MX"/>
        </w:rPr>
        <w:t xml:space="preserve">, entregó </w:t>
      </w:r>
      <w:r w:rsidRPr="001C0117">
        <w:rPr>
          <w:rFonts w:ascii="Palatino Linotype" w:hAnsi="Palatino Linotype"/>
        </w:rPr>
        <w:t>el Programa Anual de Obra Pública 2019 y sus cinco (05) anexos: Fondo de Infraestructura Social Municipal y Demarcaciones Territoriales del Distrito Federal (FISMDF), Fondo Estatal para el Fortalecimiento Municipal (FEFOM), Fondo Estatal para el Fortalecimiento Municipal (FEFOM) Mezcla Asfáltica, Recurso Propio Municipal (RPM) Mezcla Asfáltica, y Recurso Propio Municipal (RPM) OBRA, mismo que señala el número de las obras autorizadas, como a continuación se muestra:</w:t>
      </w:r>
    </w:p>
    <w:p w14:paraId="4F1C9B5F" w14:textId="02699B06" w:rsidR="008C6BAE" w:rsidRPr="001C0117" w:rsidRDefault="001C0117" w:rsidP="001C0117">
      <w:pPr>
        <w:pStyle w:val="Prrafodelista"/>
        <w:tabs>
          <w:tab w:val="left" w:pos="426"/>
        </w:tabs>
        <w:spacing w:before="240" w:after="36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286CE1C4" wp14:editId="787D6E56">
                <wp:simplePos x="0" y="0"/>
                <wp:positionH relativeFrom="column">
                  <wp:posOffset>58000</wp:posOffset>
                </wp:positionH>
                <wp:positionV relativeFrom="paragraph">
                  <wp:posOffset>3992339</wp:posOffset>
                </wp:positionV>
                <wp:extent cx="5466945" cy="3501957"/>
                <wp:effectExtent l="38100" t="19050" r="76835" b="80010"/>
                <wp:wrapNone/>
                <wp:docPr id="17" name="Conector recto 17"/>
                <wp:cNvGraphicFramePr/>
                <a:graphic xmlns:a="http://schemas.openxmlformats.org/drawingml/2006/main">
                  <a:graphicData uri="http://schemas.microsoft.com/office/word/2010/wordprocessingShape">
                    <wps:wsp>
                      <wps:cNvCnPr/>
                      <wps:spPr>
                        <a:xfrm>
                          <a:off x="0" y="0"/>
                          <a:ext cx="5466945" cy="35019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AC7F44" id="Conector recto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5pt,314.35pt" to="435pt,5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" strokecolor="#4f81bd [3204]" strokeweight="2pt">
                <v:shadow on="t" color="black" opacity="24903f" origin=",.5" offset="0,.55556mm"/>
              </v:line>
            </w:pict>
          </mc:Fallback>
        </mc:AlternateContent>
      </w:r>
      <w:r w:rsidR="008C6BAE" w:rsidRPr="001C0117">
        <w:rPr>
          <w:rFonts w:ascii="Palatino Linotype" w:hAnsi="Palatino Linotype"/>
          <w:noProof/>
          <w:lang w:val="es-MX" w:eastAsia="es-MX"/>
        </w:rPr>
        <w:drawing>
          <wp:inline distT="0" distB="0" distL="0" distR="0" wp14:anchorId="3F087FDC" wp14:editId="1C51ABB9">
            <wp:extent cx="5610225" cy="3686175"/>
            <wp:effectExtent l="57150" t="57150" r="123825"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686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815D43" w14:textId="19599BCF" w:rsidR="008C6BAE" w:rsidRPr="001C0117" w:rsidRDefault="008C6BAE"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r w:rsidRPr="001C0117">
        <w:rPr>
          <w:rFonts w:ascii="Palatino Linotype" w:hAnsi="Palatino Linotype" w:cs="Arial"/>
          <w:noProof/>
          <w:color w:val="000000" w:themeColor="text1"/>
          <w:lang w:val="es-MX" w:eastAsia="es-MX"/>
        </w:rPr>
        <w:drawing>
          <wp:inline distT="0" distB="0" distL="0" distR="0" wp14:anchorId="231B76B4" wp14:editId="4A938ACC">
            <wp:extent cx="5600700" cy="31432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1432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699FB1" w14:textId="5FA9ABEC" w:rsidR="008C6BAE" w:rsidRPr="001C0117" w:rsidRDefault="008C6BAE"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r w:rsidRPr="001C0117">
        <w:rPr>
          <w:rFonts w:ascii="Palatino Linotype" w:hAnsi="Palatino Linotype" w:cs="Arial"/>
          <w:noProof/>
          <w:color w:val="000000" w:themeColor="text1"/>
          <w:lang w:val="es-MX" w:eastAsia="es-MX"/>
        </w:rPr>
        <w:drawing>
          <wp:inline distT="0" distB="0" distL="0" distR="0" wp14:anchorId="60C2AFE6" wp14:editId="59506702">
            <wp:extent cx="5609590" cy="3219450"/>
            <wp:effectExtent l="57150" t="57150" r="105410" b="1143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590" cy="3219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6CB3B3" w14:textId="77777777" w:rsidR="008C6BAE" w:rsidRPr="001C0117" w:rsidRDefault="008C6BAE"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p>
    <w:p w14:paraId="6236B12B" w14:textId="038B7004" w:rsidR="008C6BAE" w:rsidRPr="001C0117" w:rsidRDefault="008C6BAE"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r w:rsidRPr="001C0117">
        <w:rPr>
          <w:rFonts w:ascii="Palatino Linotype" w:hAnsi="Palatino Linotype" w:cs="Arial"/>
          <w:noProof/>
          <w:color w:val="000000" w:themeColor="text1"/>
          <w:lang w:val="es-MX" w:eastAsia="es-MX"/>
        </w:rPr>
        <w:drawing>
          <wp:inline distT="0" distB="0" distL="0" distR="0" wp14:anchorId="3E661FE9" wp14:editId="04626813">
            <wp:extent cx="5610225" cy="2724150"/>
            <wp:effectExtent l="57150" t="57150" r="123825" b="1143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724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E63516" w14:textId="21851EC0" w:rsidR="001F700B" w:rsidRPr="001C0117" w:rsidRDefault="001F700B"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r w:rsidRPr="001C0117">
        <w:rPr>
          <w:rFonts w:ascii="Palatino Linotype" w:hAnsi="Palatino Linotype" w:cs="Arial"/>
          <w:noProof/>
          <w:color w:val="000000" w:themeColor="text1"/>
          <w:lang w:val="es-MX" w:eastAsia="es-MX"/>
        </w:rPr>
        <w:drawing>
          <wp:inline distT="0" distB="0" distL="0" distR="0" wp14:anchorId="241958E2" wp14:editId="788336E8">
            <wp:extent cx="5609590" cy="2581910"/>
            <wp:effectExtent l="57150" t="57150" r="105410" b="1231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590" cy="25819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EA889A" w14:textId="77777777" w:rsidR="001F700B" w:rsidRPr="001C0117" w:rsidRDefault="00FA4C0C" w:rsidP="001C0117">
      <w:pPr>
        <w:pStyle w:val="Prrafodelista"/>
        <w:numPr>
          <w:ilvl w:val="0"/>
          <w:numId w:val="1"/>
        </w:numPr>
        <w:tabs>
          <w:tab w:val="left" w:pos="426"/>
        </w:tabs>
        <w:spacing w:before="240" w:after="360" w:line="360" w:lineRule="auto"/>
        <w:ind w:left="0" w:hanging="11"/>
        <w:jc w:val="both"/>
        <w:rPr>
          <w:rFonts w:ascii="Palatino Linotype" w:hAnsi="Palatino Linotype" w:cs="Arial"/>
          <w:color w:val="000000" w:themeColor="text1"/>
          <w:lang w:val="es-MX"/>
        </w:rPr>
      </w:pPr>
      <w:r w:rsidRPr="001C0117">
        <w:rPr>
          <w:rFonts w:ascii="Palatino Linotype" w:hAnsi="Palatino Linotype" w:cs="Arial"/>
          <w:color w:val="000000"/>
        </w:rPr>
        <w:t xml:space="preserve">En virtud de lo anterior, resulta conveniente </w:t>
      </w:r>
      <w:r w:rsidR="001F700B" w:rsidRPr="001C0117">
        <w:rPr>
          <w:rFonts w:ascii="Palatino Linotype" w:hAnsi="Palatino Linotype" w:cs="Arial"/>
          <w:color w:val="000000"/>
        </w:rPr>
        <w:t>precisar</w:t>
      </w:r>
      <w:r w:rsidRPr="001C0117">
        <w:rPr>
          <w:rFonts w:ascii="Palatino Linotype" w:hAnsi="Palatino Linotype" w:cs="Arial"/>
          <w:color w:val="000000"/>
        </w:rPr>
        <w:t xml:space="preserve"> </w:t>
      </w:r>
      <w:r w:rsidR="001F700B" w:rsidRPr="001C0117">
        <w:rPr>
          <w:rFonts w:ascii="Palatino Linotype" w:hAnsi="Palatino Linotype" w:cs="Arial"/>
          <w:color w:val="000000"/>
        </w:rPr>
        <w:t xml:space="preserve">por un lado; </w:t>
      </w:r>
      <w:r w:rsidRPr="001C0117">
        <w:rPr>
          <w:rFonts w:ascii="Palatino Linotype" w:hAnsi="Palatino Linotype" w:cs="Arial"/>
          <w:color w:val="000000"/>
        </w:rPr>
        <w:t xml:space="preserve">que al hacer envío de la  misma el </w:t>
      </w:r>
      <w:r w:rsidRPr="001C0117">
        <w:rPr>
          <w:rFonts w:ascii="Palatino Linotype" w:hAnsi="Palatino Linotype" w:cs="Arial"/>
          <w:b/>
          <w:color w:val="000000"/>
        </w:rPr>
        <w:t>SUJETO OBLIGADO</w:t>
      </w:r>
      <w:r w:rsidRPr="001C0117">
        <w:rPr>
          <w:rFonts w:ascii="Palatino Linotype" w:hAnsi="Palatino Linotype" w:cs="Arial"/>
          <w:color w:val="000000"/>
        </w:rPr>
        <w:t xml:space="preserve"> acepta tácitamente que el Presupuesto de Egreso para el Ejercicio Fiscal 201</w:t>
      </w:r>
      <w:r w:rsidR="001F700B" w:rsidRPr="001C0117">
        <w:rPr>
          <w:rFonts w:ascii="Palatino Linotype" w:hAnsi="Palatino Linotype" w:cs="Arial"/>
          <w:color w:val="000000"/>
        </w:rPr>
        <w:t>9</w:t>
      </w:r>
      <w:r w:rsidRPr="001C0117">
        <w:rPr>
          <w:rFonts w:ascii="Palatino Linotype" w:hAnsi="Palatino Linotype" w:cs="Arial"/>
          <w:color w:val="000000"/>
        </w:rPr>
        <w:t xml:space="preserve"> fue aprobado y enviado al </w:t>
      </w:r>
      <w:r w:rsidRPr="001C0117">
        <w:rPr>
          <w:rFonts w:ascii="Palatino Linotype" w:hAnsi="Palatino Linotype" w:cs="Arial"/>
          <w:b/>
          <w:color w:val="000000"/>
        </w:rPr>
        <w:t>Órgano Superior de Fiscalización</w:t>
      </w:r>
      <w:r w:rsidRPr="001C0117">
        <w:rPr>
          <w:rFonts w:ascii="Palatino Linotype" w:hAnsi="Palatino Linotype" w:cs="Arial"/>
          <w:color w:val="000000"/>
        </w:rPr>
        <w:t xml:space="preserve"> por encontrarse dentro </w:t>
      </w:r>
      <w:r w:rsidRPr="001C0117">
        <w:rPr>
          <w:rFonts w:ascii="Palatino Linotype" w:hAnsi="Palatino Linotype" w:cs="Arial"/>
          <w:color w:val="000000" w:themeColor="text1"/>
        </w:rPr>
        <w:t xml:space="preserve">de </w:t>
      </w:r>
      <w:r w:rsidRPr="001C0117">
        <w:rPr>
          <w:rFonts w:ascii="Palatino Linotype" w:hAnsi="Palatino Linotype"/>
          <w:color w:val="000000" w:themeColor="text1"/>
        </w:rPr>
        <w:t>sus facultades, competencias y funciones</w:t>
      </w:r>
      <w:r w:rsidRPr="001C0117">
        <w:rPr>
          <w:rFonts w:ascii="Palatino Linotype" w:hAnsi="Palatino Linotype" w:cs="Arial"/>
          <w:color w:val="000000" w:themeColor="text1"/>
        </w:rPr>
        <w:t xml:space="preserve">, tan es así </w:t>
      </w:r>
      <w:r w:rsidR="001F700B" w:rsidRPr="001C0117">
        <w:rPr>
          <w:rFonts w:ascii="Palatino Linotype" w:hAnsi="Palatino Linotype" w:cs="Arial"/>
          <w:color w:val="000000" w:themeColor="text1"/>
        </w:rPr>
        <w:t>que envía la carátula del mismo.</w:t>
      </w:r>
    </w:p>
    <w:p w14:paraId="1D35C845" w14:textId="77777777" w:rsidR="001F700B" w:rsidRPr="001C0117" w:rsidRDefault="001F700B"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p>
    <w:p w14:paraId="3350BED5" w14:textId="6D5CD01D" w:rsidR="001F700B" w:rsidRPr="001C0117" w:rsidRDefault="001F700B" w:rsidP="001C0117">
      <w:pPr>
        <w:pStyle w:val="Prrafodelista"/>
        <w:numPr>
          <w:ilvl w:val="0"/>
          <w:numId w:val="1"/>
        </w:numPr>
        <w:tabs>
          <w:tab w:val="left" w:pos="426"/>
        </w:tabs>
        <w:spacing w:before="240" w:after="360" w:line="360" w:lineRule="auto"/>
        <w:ind w:left="0" w:hanging="11"/>
        <w:jc w:val="both"/>
        <w:rPr>
          <w:rFonts w:ascii="Palatino Linotype" w:hAnsi="Palatino Linotype" w:cs="Arial"/>
          <w:color w:val="000000" w:themeColor="text1"/>
          <w:lang w:val="es-MX"/>
        </w:rPr>
      </w:pPr>
      <w:r w:rsidRPr="001C0117">
        <w:rPr>
          <w:rFonts w:ascii="Palatino Linotype" w:hAnsi="Palatino Linotype" w:cs="Arial"/>
          <w:color w:val="000000" w:themeColor="text1"/>
        </w:rPr>
        <w:t xml:space="preserve">Por el otro, si bien se aprecia que el </w:t>
      </w:r>
      <w:r w:rsidRPr="001C0117">
        <w:rPr>
          <w:rFonts w:ascii="Palatino Linotype" w:hAnsi="Palatino Linotype" w:cs="Arial"/>
          <w:b/>
          <w:color w:val="000000" w:themeColor="text1"/>
        </w:rPr>
        <w:t>SUJETO OBLIGADO</w:t>
      </w:r>
      <w:r w:rsidRPr="001C0117">
        <w:rPr>
          <w:rFonts w:ascii="Palatino Linotype" w:hAnsi="Palatino Linotype" w:cs="Arial"/>
          <w:color w:val="000000" w:themeColor="text1"/>
        </w:rPr>
        <w:t xml:space="preserve"> remitió el Programa Anual de Obra Pública 2019, con sus anexos; programa que se aprecia fue autorizado por el cabildo el veintiuno (21) de febrero de dos mil diecinueve, mediante acuerdo 002/02/EX/2019, y que en este se aprecian las obras públicas que se proyectan realizar para el dos mil diecinueve, cabe señalar que este no corresponde al formato “PbRM-07a” que integran el Paquete Presupuestal 2019, mismo que debió ser remitido al Órgano Superior de Fiscalización (OSFEM)</w:t>
      </w:r>
      <w:r w:rsidR="00340C5B" w:rsidRPr="001C0117">
        <w:rPr>
          <w:rFonts w:ascii="Palatino Linotype" w:hAnsi="Palatino Linotype" w:cs="Arial"/>
          <w:color w:val="000000" w:themeColor="text1"/>
        </w:rPr>
        <w:t>.</w:t>
      </w:r>
    </w:p>
    <w:p w14:paraId="5723D057" w14:textId="77777777" w:rsidR="001F700B" w:rsidRPr="001C0117" w:rsidRDefault="001F700B" w:rsidP="001C0117">
      <w:pPr>
        <w:pStyle w:val="Prrafodelista"/>
        <w:tabs>
          <w:tab w:val="left" w:pos="426"/>
        </w:tabs>
        <w:spacing w:before="240" w:after="360" w:line="360" w:lineRule="auto"/>
        <w:ind w:left="0"/>
        <w:jc w:val="both"/>
        <w:rPr>
          <w:rFonts w:ascii="Palatino Linotype" w:hAnsi="Palatino Linotype" w:cs="Arial"/>
          <w:color w:val="000000" w:themeColor="text1"/>
          <w:lang w:val="es-MX"/>
        </w:rPr>
      </w:pPr>
    </w:p>
    <w:p w14:paraId="2782E899" w14:textId="2AF33F8F" w:rsidR="001F700B" w:rsidRPr="001C0117" w:rsidRDefault="001F700B" w:rsidP="001C0117">
      <w:pPr>
        <w:pStyle w:val="Prrafodelista"/>
        <w:numPr>
          <w:ilvl w:val="0"/>
          <w:numId w:val="1"/>
        </w:numPr>
        <w:tabs>
          <w:tab w:val="left" w:pos="426"/>
        </w:tabs>
        <w:spacing w:before="240" w:after="360" w:line="360" w:lineRule="auto"/>
        <w:ind w:left="0" w:hanging="11"/>
        <w:jc w:val="both"/>
        <w:rPr>
          <w:rFonts w:ascii="Palatino Linotype" w:hAnsi="Palatino Linotype" w:cs="Arial"/>
          <w:color w:val="000000" w:themeColor="text1"/>
          <w:lang w:val="es-MX"/>
        </w:rPr>
      </w:pPr>
      <w:r w:rsidRPr="001C0117">
        <w:rPr>
          <w:rFonts w:ascii="Palatino Linotype" w:hAnsi="Palatino Linotype" w:cs="Arial"/>
          <w:color w:val="000000" w:themeColor="text1"/>
        </w:rPr>
        <w:t xml:space="preserve">En ese sentido, el hecho de que el </w:t>
      </w:r>
      <w:r w:rsidRPr="001C0117">
        <w:rPr>
          <w:rFonts w:ascii="Palatino Linotype" w:hAnsi="Palatino Linotype" w:cs="Arial"/>
          <w:b/>
          <w:color w:val="000000" w:themeColor="text1"/>
        </w:rPr>
        <w:t>SUJETO OBLIGADO</w:t>
      </w:r>
      <w:r w:rsidRPr="001C0117">
        <w:rPr>
          <w:rFonts w:ascii="Palatino Linotype" w:hAnsi="Palatino Linotype" w:cs="Arial"/>
          <w:color w:val="000000" w:themeColor="text1"/>
        </w:rPr>
        <w:t xml:space="preserve"> remitiera la </w:t>
      </w:r>
      <w:r w:rsidR="00340C5B" w:rsidRPr="001C0117">
        <w:rPr>
          <w:rFonts w:ascii="Palatino Linotype" w:hAnsi="Palatino Linotype" w:cs="Arial"/>
          <w:color w:val="000000" w:themeColor="text1"/>
        </w:rPr>
        <w:t>caratula</w:t>
      </w:r>
      <w:r w:rsidRPr="001C0117">
        <w:rPr>
          <w:rFonts w:ascii="Palatino Linotype" w:hAnsi="Palatino Linotype" w:cs="Arial"/>
          <w:color w:val="000000" w:themeColor="text1"/>
        </w:rPr>
        <w:t xml:space="preserve"> del </w:t>
      </w:r>
      <w:r w:rsidR="00340C5B" w:rsidRPr="001C0117">
        <w:rPr>
          <w:rFonts w:ascii="Palatino Linotype" w:hAnsi="Palatino Linotype" w:cs="Arial"/>
          <w:color w:val="000000" w:themeColor="text1"/>
        </w:rPr>
        <w:t>presupuesto</w:t>
      </w:r>
      <w:r w:rsidRPr="001C0117">
        <w:rPr>
          <w:rFonts w:ascii="Palatino Linotype" w:hAnsi="Palatino Linotype" w:cs="Arial"/>
          <w:color w:val="000000" w:themeColor="text1"/>
        </w:rPr>
        <w:t xml:space="preserve"> de egresos del dos mil diecinueve, significa que dentro de los documentos que </w:t>
      </w:r>
      <w:r w:rsidR="00340C5B" w:rsidRPr="001C0117">
        <w:rPr>
          <w:rFonts w:ascii="Palatino Linotype" w:hAnsi="Palatino Linotype" w:cs="Arial"/>
          <w:color w:val="000000" w:themeColor="text1"/>
        </w:rPr>
        <w:t>entrego se encuentra</w:t>
      </w:r>
      <w:r w:rsidRPr="001C0117">
        <w:rPr>
          <w:rFonts w:ascii="Palatino Linotype" w:hAnsi="Palatino Linotype" w:cs="Arial"/>
          <w:color w:val="000000" w:themeColor="text1"/>
        </w:rPr>
        <w:t xml:space="preserve"> el Programa Anual de Obra P</w:t>
      </w:r>
      <w:r w:rsidR="00340C5B" w:rsidRPr="001C0117">
        <w:rPr>
          <w:rFonts w:ascii="Palatino Linotype" w:hAnsi="Palatino Linotype" w:cs="Arial"/>
          <w:color w:val="000000" w:themeColor="text1"/>
        </w:rPr>
        <w:t xml:space="preserve">ública, ya que este forma parte del Paquete Presupuestal Municipal que se debió remitir al OSFEM; </w:t>
      </w:r>
      <w:r w:rsidR="00FA4C0C" w:rsidRPr="001C0117">
        <w:rPr>
          <w:rFonts w:ascii="Palatino Linotype" w:hAnsi="Palatino Linotype" w:cs="Arial"/>
          <w:color w:val="000000" w:themeColor="text1"/>
        </w:rPr>
        <w:t xml:space="preserve">por lo que se procederá al estudio de los documentos faltantes </w:t>
      </w:r>
      <w:r w:rsidR="00340C5B" w:rsidRPr="001C0117">
        <w:rPr>
          <w:rFonts w:ascii="Palatino Linotype" w:hAnsi="Palatino Linotype" w:cs="Arial"/>
          <w:color w:val="000000" w:themeColor="text1"/>
        </w:rPr>
        <w:t>que integran el presupuesto de egresos</w:t>
      </w:r>
      <w:r w:rsidR="00512443" w:rsidRPr="001C0117">
        <w:rPr>
          <w:rFonts w:ascii="Palatino Linotype" w:hAnsi="Palatino Linotype" w:cs="Arial"/>
          <w:color w:val="000000" w:themeColor="text1"/>
        </w:rPr>
        <w:t xml:space="preserve"> 2019</w:t>
      </w:r>
      <w:r w:rsidR="00340C5B" w:rsidRPr="001C0117">
        <w:rPr>
          <w:rFonts w:ascii="Palatino Linotype" w:hAnsi="Palatino Linotype" w:cs="Arial"/>
          <w:color w:val="000000" w:themeColor="text1"/>
        </w:rPr>
        <w:t>, incluido el relacionado con el Programa Anual de Obra Pública, a fin de</w:t>
      </w:r>
      <w:r w:rsidR="00FA4C0C" w:rsidRPr="001C0117">
        <w:rPr>
          <w:rFonts w:ascii="Palatino Linotype" w:hAnsi="Palatino Linotype" w:cs="Arial"/>
          <w:color w:val="000000" w:themeColor="text1"/>
        </w:rPr>
        <w:t xml:space="preserve"> satisfacer </w:t>
      </w:r>
      <w:r w:rsidR="00340C5B" w:rsidRPr="001C0117">
        <w:rPr>
          <w:rFonts w:ascii="Palatino Linotype" w:hAnsi="Palatino Linotype" w:cs="Arial"/>
          <w:color w:val="000000" w:themeColor="text1"/>
        </w:rPr>
        <w:t>los requerimientos del particular</w:t>
      </w:r>
      <w:r w:rsidR="00FA4C0C" w:rsidRPr="001C0117">
        <w:rPr>
          <w:rFonts w:ascii="Palatino Linotype" w:hAnsi="Palatino Linotype" w:cs="Arial"/>
          <w:color w:val="000000" w:themeColor="text1"/>
        </w:rPr>
        <w:t>.</w:t>
      </w:r>
    </w:p>
    <w:p w14:paraId="4E2AEFC7" w14:textId="68B3B1D5" w:rsidR="00FA4C0C" w:rsidRPr="001C0117" w:rsidRDefault="00FA4C0C" w:rsidP="001C0117">
      <w:pPr>
        <w:pStyle w:val="Prrafodelista"/>
        <w:tabs>
          <w:tab w:val="left" w:pos="426"/>
        </w:tabs>
        <w:spacing w:before="240" w:after="360" w:line="360" w:lineRule="auto"/>
        <w:ind w:left="0"/>
        <w:jc w:val="center"/>
        <w:rPr>
          <w:rFonts w:ascii="Palatino Linotype" w:hAnsi="Palatino Linotype" w:cs="Arial"/>
          <w:color w:val="000000" w:themeColor="text1"/>
          <w:lang w:val="es-MX"/>
        </w:rPr>
      </w:pPr>
    </w:p>
    <w:p w14:paraId="603D9190" w14:textId="77777777"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 xml:space="preserve">El artículo 285 del </w:t>
      </w:r>
      <w:r w:rsidRPr="001C0117">
        <w:rPr>
          <w:rFonts w:ascii="Palatino Linotype" w:eastAsia="MS Mincho" w:hAnsi="Palatino Linotype" w:cstheme="majorBidi"/>
          <w:b/>
        </w:rPr>
        <w:t>Código Financiero del Estado de México</w:t>
      </w:r>
      <w:r w:rsidRPr="001C0117">
        <w:rPr>
          <w:rFonts w:ascii="Palatino Linotype" w:eastAsia="MS Mincho" w:hAnsi="Palatino Linotype" w:cstheme="majorBidi"/>
        </w:rPr>
        <w:t xml:space="preserve"> establece que el Presupuesto de Egresos Municipal se conceptualiza como el instrumento jurídico, de política económica y de política de gasto, que aprueba el Cabildo, conforme a la propuesta que presenta el Presidente Municipal, en el cual se establece el ejercicio, control y evaluación del gasto público de las Dependencias y Organismos Municipales, a través de los programas derivados del Plan de Desarrollo Municipal, durante el ejercicio fiscal correspondiente.</w:t>
      </w:r>
    </w:p>
    <w:p w14:paraId="35062D36" w14:textId="77777777" w:rsidR="00FA4C0C" w:rsidRPr="001C0117" w:rsidRDefault="00FA4C0C" w:rsidP="001C0117">
      <w:pPr>
        <w:pStyle w:val="Prrafodelista"/>
        <w:tabs>
          <w:tab w:val="left" w:pos="426"/>
        </w:tabs>
        <w:spacing w:line="360" w:lineRule="auto"/>
        <w:rPr>
          <w:rFonts w:ascii="Palatino Linotype" w:eastAsia="MS Mincho" w:hAnsi="Palatino Linotype" w:cstheme="majorBidi"/>
        </w:rPr>
      </w:pPr>
    </w:p>
    <w:p w14:paraId="490139AC" w14:textId="77777777"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 xml:space="preserve">La </w:t>
      </w:r>
      <w:r w:rsidRPr="001C0117">
        <w:rPr>
          <w:rFonts w:ascii="Palatino Linotype" w:eastAsia="MS Mincho" w:hAnsi="Palatino Linotype" w:cstheme="majorBidi"/>
          <w:b/>
        </w:rPr>
        <w:t>Ley Orgánica Municipal</w:t>
      </w:r>
      <w:r w:rsidRPr="001C0117">
        <w:rPr>
          <w:rFonts w:ascii="Palatino Linotype" w:eastAsia="MS Mincho" w:hAnsi="Palatino Linotype" w:cstheme="majorBidi"/>
        </w:rPr>
        <w:t xml:space="preserve"> </w:t>
      </w:r>
      <w:r w:rsidRPr="001C0117">
        <w:rPr>
          <w:rFonts w:ascii="Palatino Linotype" w:eastAsia="MS Mincho" w:hAnsi="Palatino Linotype" w:cstheme="majorBidi"/>
          <w:b/>
        </w:rPr>
        <w:t xml:space="preserve">del Estado de México </w:t>
      </w:r>
      <w:r w:rsidRPr="001C0117">
        <w:rPr>
          <w:rFonts w:ascii="Palatino Linotype" w:eastAsia="MS Mincho" w:hAnsi="Palatino Linotype" w:cstheme="majorBidi"/>
        </w:rPr>
        <w:t xml:space="preserve">establece en su artículo 31 en su fracción XIX que el presupuesto de egresos se debe aprobar anualmente a más tardar el 20 de diciembre,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4F0E5925" w14:textId="77777777" w:rsidR="00FA4C0C" w:rsidRPr="001C0117" w:rsidRDefault="00FA4C0C" w:rsidP="001C0117">
      <w:pPr>
        <w:pStyle w:val="Prrafodelista"/>
        <w:tabs>
          <w:tab w:val="left" w:pos="426"/>
        </w:tabs>
        <w:spacing w:line="360" w:lineRule="auto"/>
        <w:rPr>
          <w:rFonts w:ascii="Palatino Linotype" w:eastAsia="MS Mincho" w:hAnsi="Palatino Linotype" w:cstheme="majorBidi"/>
        </w:rPr>
      </w:pPr>
    </w:p>
    <w:p w14:paraId="747EBC3A" w14:textId="112DF3EB"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 xml:space="preserve">Ahora bien, el </w:t>
      </w:r>
      <w:r w:rsidRPr="001C0117">
        <w:rPr>
          <w:rFonts w:ascii="Palatino Linotype" w:eastAsia="MS Mincho" w:hAnsi="Palatino Linotype" w:cstheme="majorBidi"/>
          <w:b/>
        </w:rPr>
        <w:t>Manual para la Planeación, Programación y Presupuesto Municipal para el Ejercicio Fiscal 201</w:t>
      </w:r>
      <w:r w:rsidR="00512443" w:rsidRPr="001C0117">
        <w:rPr>
          <w:rFonts w:ascii="Palatino Linotype" w:eastAsia="MS Mincho" w:hAnsi="Palatino Linotype" w:cstheme="majorBidi"/>
          <w:b/>
        </w:rPr>
        <w:t>9</w:t>
      </w:r>
      <w:r w:rsidRPr="001C0117">
        <w:rPr>
          <w:rFonts w:ascii="Palatino Linotype" w:eastAsia="MS Mincho" w:hAnsi="Palatino Linotype" w:cstheme="majorBidi"/>
        </w:rPr>
        <w:t xml:space="preserve">, establece que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El presupuesto público involucra los planes, políticas, programas, proyectos, estrategias y objetivos del municipio, como medio efectivo de control del gasto público y en ellos se fundamentan las diferentes alternativas de asignación de recursos para gastos e inversiones. </w:t>
      </w:r>
    </w:p>
    <w:p w14:paraId="3D07EA77" w14:textId="77777777" w:rsidR="00FA4C0C" w:rsidRPr="001C0117" w:rsidRDefault="00FA4C0C" w:rsidP="001C0117">
      <w:pPr>
        <w:pStyle w:val="Prrafodelista"/>
        <w:tabs>
          <w:tab w:val="left" w:pos="426"/>
        </w:tabs>
        <w:spacing w:line="360" w:lineRule="auto"/>
        <w:rPr>
          <w:rFonts w:ascii="Palatino Linotype" w:eastAsia="MS Mincho" w:hAnsi="Palatino Linotype" w:cstheme="majorBidi"/>
        </w:rPr>
      </w:pPr>
    </w:p>
    <w:p w14:paraId="73BAB88F" w14:textId="77777777"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Así mismo, el manual en comento establece que el presupuesto para su integración, revisión y aprobación consta de tres de etapas tales como:</w:t>
      </w:r>
    </w:p>
    <w:p w14:paraId="5D474447" w14:textId="77777777" w:rsidR="00FA4C0C" w:rsidRPr="001C0117" w:rsidRDefault="00FA4C0C" w:rsidP="001C0117">
      <w:pPr>
        <w:spacing w:line="360" w:lineRule="auto"/>
        <w:jc w:val="both"/>
        <w:rPr>
          <w:rFonts w:ascii="Palatino Linotype" w:eastAsia="MS Mincho" w:hAnsi="Palatino Linotype" w:cstheme="majorBidi"/>
        </w:rPr>
      </w:pPr>
    </w:p>
    <w:p w14:paraId="12133B3A" w14:textId="3785447D" w:rsidR="00FA4C0C" w:rsidRPr="001C0117" w:rsidRDefault="00FA4C0C" w:rsidP="001C0117">
      <w:pPr>
        <w:numPr>
          <w:ilvl w:val="0"/>
          <w:numId w:val="20"/>
        </w:numPr>
        <w:spacing w:line="360" w:lineRule="auto"/>
        <w:ind w:left="426"/>
        <w:contextualSpacing/>
        <w:jc w:val="both"/>
        <w:rPr>
          <w:rFonts w:ascii="Palatino Linotype" w:eastAsia="MS Mincho" w:hAnsi="Palatino Linotype" w:cstheme="majorBidi"/>
          <w:i/>
        </w:rPr>
      </w:pPr>
      <w:r w:rsidRPr="001C0117">
        <w:rPr>
          <w:rFonts w:ascii="Palatino Linotype" w:hAnsi="Palatino Linotype"/>
          <w:b/>
        </w:rPr>
        <w:t>Anteproyecto de Presupuesto.-</w:t>
      </w:r>
      <w:r w:rsidR="00512443" w:rsidRPr="001C0117">
        <w:rPr>
          <w:rFonts w:ascii="Palatino Linotype" w:hAnsi="Palatino Linotype"/>
        </w:rPr>
        <w:t xml:space="preserve"> L</w:t>
      </w:r>
      <w:r w:rsidRPr="001C0117">
        <w:rPr>
          <w:rFonts w:ascii="Palatino Linotype" w:hAnsi="Palatino Linotype"/>
        </w:rPr>
        <w:t>as Unidades Administrativas de los Municipios presentan a la Tesorería y a la UIPPE municipal el último día hábil anterior al 15 de agosto en términos de artículo 298 del Código Financiero del Estado de México y Municipios.</w:t>
      </w:r>
    </w:p>
    <w:p w14:paraId="06D3D4F9" w14:textId="77777777" w:rsidR="00FA4C0C" w:rsidRPr="001C0117" w:rsidRDefault="00FA4C0C" w:rsidP="001C0117">
      <w:pPr>
        <w:spacing w:line="360" w:lineRule="auto"/>
        <w:ind w:left="426"/>
        <w:contextualSpacing/>
        <w:jc w:val="both"/>
        <w:rPr>
          <w:rFonts w:ascii="Palatino Linotype" w:eastAsia="MS Mincho" w:hAnsi="Palatino Linotype" w:cstheme="majorBidi"/>
          <w:i/>
        </w:rPr>
      </w:pPr>
    </w:p>
    <w:p w14:paraId="079E1114" w14:textId="77777777" w:rsidR="00FA4C0C" w:rsidRPr="001C0117" w:rsidRDefault="00FA4C0C" w:rsidP="001C0117">
      <w:pPr>
        <w:numPr>
          <w:ilvl w:val="0"/>
          <w:numId w:val="20"/>
        </w:numPr>
        <w:spacing w:line="360" w:lineRule="auto"/>
        <w:ind w:left="426"/>
        <w:contextualSpacing/>
        <w:jc w:val="both"/>
        <w:rPr>
          <w:rFonts w:ascii="Palatino Linotype" w:eastAsia="MS Mincho" w:hAnsi="Palatino Linotype" w:cstheme="majorBidi"/>
        </w:rPr>
      </w:pPr>
      <w:r w:rsidRPr="001C0117">
        <w:rPr>
          <w:rFonts w:ascii="Palatino Linotype" w:hAnsi="Palatino Linotype"/>
          <w:b/>
        </w:rPr>
        <w:t>Proyecto de Presupuesto de Egresos Municipal.-</w:t>
      </w:r>
      <w:r w:rsidRPr="001C0117">
        <w:rPr>
          <w:rFonts w:ascii="Palatino Linotype" w:hAnsi="Palatino Linotype"/>
        </w:rPr>
        <w:t xml:space="preserve"> El Presidente Municipal lo presenta al Ayuntamiento a más tardar el día 20 de diciembre en términos de artículo 302 del Código Financiero del Estado de México y Municipios. </w:t>
      </w:r>
    </w:p>
    <w:p w14:paraId="5601DDB8" w14:textId="77777777" w:rsidR="00FA4C0C" w:rsidRPr="001C0117" w:rsidRDefault="00FA4C0C" w:rsidP="001C0117">
      <w:pPr>
        <w:spacing w:line="360" w:lineRule="auto"/>
        <w:ind w:left="426"/>
        <w:contextualSpacing/>
        <w:jc w:val="both"/>
        <w:rPr>
          <w:rFonts w:ascii="Palatino Linotype" w:eastAsia="MS Mincho" w:hAnsi="Palatino Linotype" w:cstheme="majorBidi"/>
        </w:rPr>
      </w:pPr>
    </w:p>
    <w:p w14:paraId="20A3B130" w14:textId="77777777" w:rsidR="00FA4C0C" w:rsidRPr="001C0117" w:rsidRDefault="00FA4C0C" w:rsidP="001C0117">
      <w:pPr>
        <w:numPr>
          <w:ilvl w:val="0"/>
          <w:numId w:val="20"/>
        </w:numPr>
        <w:spacing w:line="360" w:lineRule="auto"/>
        <w:ind w:left="426"/>
        <w:contextualSpacing/>
        <w:jc w:val="both"/>
        <w:rPr>
          <w:rFonts w:ascii="Palatino Linotype" w:eastAsia="MS Mincho" w:hAnsi="Palatino Linotype" w:cstheme="majorBidi"/>
        </w:rPr>
      </w:pPr>
      <w:r w:rsidRPr="001C0117">
        <w:rPr>
          <w:rFonts w:ascii="Palatino Linotype" w:hAnsi="Palatino Linotype"/>
          <w:b/>
        </w:rPr>
        <w:t>Publicación del Presupuesto de Egresos Municipal.-</w:t>
      </w:r>
      <w:r w:rsidRPr="001C0117">
        <w:rPr>
          <w:rFonts w:ascii="Palatino Linotype" w:hAnsi="Palatino Linotype"/>
        </w:rPr>
        <w:t xml:space="preserve"> Los Ayuntamientos deberán publicar en la “Gaceta Municipal” a más tardar el 25 de febrero del año para el cual habrá de aplicar dicho presupuesto.</w:t>
      </w:r>
    </w:p>
    <w:p w14:paraId="42D15401" w14:textId="77777777" w:rsidR="00FA4C0C" w:rsidRPr="001C0117" w:rsidRDefault="00FA4C0C" w:rsidP="001C0117">
      <w:pPr>
        <w:spacing w:line="360" w:lineRule="auto"/>
        <w:jc w:val="both"/>
        <w:rPr>
          <w:rFonts w:ascii="Palatino Linotype" w:eastAsia="MS Mincho" w:hAnsi="Palatino Linotype" w:cstheme="majorBidi"/>
          <w:i/>
        </w:rPr>
      </w:pPr>
    </w:p>
    <w:p w14:paraId="0CAAB3DB" w14:textId="77777777"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 xml:space="preserve">Ahora bien, de los preceptos normativos antes citados se concluye que el </w:t>
      </w:r>
      <w:r w:rsidRPr="001C0117">
        <w:rPr>
          <w:rFonts w:ascii="Palatino Linotype" w:eastAsia="MS Mincho" w:hAnsi="Palatino Linotype" w:cstheme="majorBidi"/>
          <w:b/>
        </w:rPr>
        <w:t xml:space="preserve">SUJETO OBLIGADO </w:t>
      </w:r>
      <w:r w:rsidRPr="001C0117">
        <w:rPr>
          <w:rFonts w:ascii="Palatino Linotype" w:eastAsia="MS Mincho" w:hAnsi="Palatino Linotype" w:cstheme="majorBidi"/>
        </w:rPr>
        <w:t xml:space="preserve">cuenta con la obligación de realizar su anteproyecto de presupuesto el cual deber de presentar de forma anual, como fecha límite el quince (15) de agosto, posteriormente la elaboración y presentación del proyecto de Egresos Municipal se presentara a más tardar el día veinte (20) de diciembre y por último se hará la publicación del Presupuesto de Egresos Municipal, en la gaceta municipal a más tardar el veinticinco (25) de febrero. </w:t>
      </w:r>
    </w:p>
    <w:p w14:paraId="0BC2916F" w14:textId="77777777" w:rsidR="00FA4C0C" w:rsidRPr="001C0117" w:rsidRDefault="00FA4C0C" w:rsidP="001C0117">
      <w:pPr>
        <w:pStyle w:val="Prrafodelista"/>
        <w:tabs>
          <w:tab w:val="left" w:pos="426"/>
        </w:tabs>
        <w:spacing w:line="360" w:lineRule="auto"/>
        <w:ind w:left="0"/>
        <w:jc w:val="both"/>
        <w:rPr>
          <w:rFonts w:ascii="Palatino Linotype" w:eastAsia="MS Mincho" w:hAnsi="Palatino Linotype" w:cstheme="majorBidi"/>
        </w:rPr>
      </w:pPr>
    </w:p>
    <w:p w14:paraId="4251FDA1" w14:textId="2897A191"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 xml:space="preserve">Ahora bien, haciendo un recuento de la temporalidad de la información que ha sido solicitada en el presente asunto, es de señalar que la solicitud de información fue presentada el día </w:t>
      </w:r>
      <w:r w:rsidR="00A15D40" w:rsidRPr="001C0117">
        <w:rPr>
          <w:rFonts w:ascii="Palatino Linotype" w:eastAsia="MS Mincho" w:hAnsi="Palatino Linotype" w:cstheme="majorBidi"/>
        </w:rPr>
        <w:t>cuatro</w:t>
      </w:r>
      <w:r w:rsidRPr="001C0117">
        <w:rPr>
          <w:rFonts w:ascii="Palatino Linotype" w:eastAsia="MS Mincho" w:hAnsi="Palatino Linotype" w:cstheme="majorBidi"/>
        </w:rPr>
        <w:t xml:space="preserve"> (</w:t>
      </w:r>
      <w:r w:rsidR="00A15D40" w:rsidRPr="001C0117">
        <w:rPr>
          <w:rFonts w:ascii="Palatino Linotype" w:eastAsia="MS Mincho" w:hAnsi="Palatino Linotype" w:cstheme="majorBidi"/>
        </w:rPr>
        <w:t>03</w:t>
      </w:r>
      <w:r w:rsidRPr="001C0117">
        <w:rPr>
          <w:rFonts w:ascii="Palatino Linotype" w:eastAsia="MS Mincho" w:hAnsi="Palatino Linotype" w:cstheme="majorBidi"/>
        </w:rPr>
        <w:t xml:space="preserve">) de </w:t>
      </w:r>
      <w:r w:rsidR="00A15D40" w:rsidRPr="001C0117">
        <w:rPr>
          <w:rFonts w:ascii="Palatino Linotype" w:eastAsia="MS Mincho" w:hAnsi="Palatino Linotype" w:cstheme="majorBidi"/>
        </w:rPr>
        <w:t>marzo</w:t>
      </w:r>
      <w:r w:rsidRPr="001C0117">
        <w:rPr>
          <w:rFonts w:ascii="Palatino Linotype" w:eastAsia="MS Mincho" w:hAnsi="Palatino Linotype" w:cstheme="majorBidi"/>
        </w:rPr>
        <w:t xml:space="preserve"> de dos mil dieciséis, es de observar que si la fecha límite en la que los Municipios deberán de publicar en gaceta municipal es a más tardar el veinticinco (25) de febrero del  ejercicio fiscal del que se trate, a la fecha de la solicitud el </w:t>
      </w:r>
      <w:r w:rsidRPr="001C0117">
        <w:rPr>
          <w:rFonts w:ascii="Palatino Linotype" w:eastAsia="MS Mincho" w:hAnsi="Palatino Linotype" w:cstheme="majorBidi"/>
          <w:b/>
        </w:rPr>
        <w:t>SUJETO OBLIGADO</w:t>
      </w:r>
      <w:r w:rsidRPr="001C0117">
        <w:rPr>
          <w:rFonts w:ascii="Palatino Linotype" w:eastAsia="MS Mincho" w:hAnsi="Palatino Linotype" w:cstheme="majorBidi"/>
        </w:rPr>
        <w:t xml:space="preserve"> por disposición legal el presupuesto de egresos ya  debe estar aprobado e incluso ya debía estar publicado en gaceta municipal, por lo que, es ordenar al que haga entrega de los documentos que conforman el Presupuesto de Egresos aprobado para el ejercicio fiscal 201</w:t>
      </w:r>
      <w:r w:rsidR="00A15D40" w:rsidRPr="001C0117">
        <w:rPr>
          <w:rFonts w:ascii="Palatino Linotype" w:eastAsia="MS Mincho" w:hAnsi="Palatino Linotype" w:cstheme="majorBidi"/>
        </w:rPr>
        <w:t>9</w:t>
      </w:r>
      <w:r w:rsidRPr="001C0117">
        <w:rPr>
          <w:rFonts w:ascii="Palatino Linotype" w:eastAsia="MS Mincho" w:hAnsi="Palatino Linotype" w:cstheme="majorBidi"/>
        </w:rPr>
        <w:t>.</w:t>
      </w:r>
    </w:p>
    <w:p w14:paraId="5E7BED11" w14:textId="77777777" w:rsidR="00FA4C0C" w:rsidRPr="001C0117" w:rsidRDefault="00FA4C0C" w:rsidP="001C0117">
      <w:pPr>
        <w:pStyle w:val="Prrafodelista"/>
        <w:tabs>
          <w:tab w:val="left" w:pos="426"/>
        </w:tabs>
        <w:spacing w:line="360" w:lineRule="auto"/>
        <w:rPr>
          <w:rFonts w:ascii="Palatino Linotype" w:eastAsia="MS Mincho" w:hAnsi="Palatino Linotype" w:cstheme="majorBidi"/>
        </w:rPr>
      </w:pPr>
    </w:p>
    <w:p w14:paraId="53428E60" w14:textId="041EFCE7" w:rsidR="00FA4C0C" w:rsidRPr="001C0117" w:rsidRDefault="00A15D40"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Es de agregar que</w:t>
      </w:r>
      <w:r w:rsidR="00FA4C0C" w:rsidRPr="001C0117">
        <w:rPr>
          <w:rFonts w:ascii="Palatino Linotype" w:eastAsia="MS Mincho" w:hAnsi="Palatino Linotype" w:cstheme="majorBidi"/>
        </w:rPr>
        <w:t xml:space="preserve"> el artículo 47 de la </w:t>
      </w:r>
      <w:r w:rsidR="00FA4C0C" w:rsidRPr="001C0117">
        <w:rPr>
          <w:rFonts w:ascii="Palatino Linotype" w:eastAsia="MS Mincho" w:hAnsi="Palatino Linotype" w:cstheme="majorBidi"/>
          <w:b/>
        </w:rPr>
        <w:t xml:space="preserve">Ley de Fiscalización Superior del Estado de México </w:t>
      </w:r>
      <w:r w:rsidR="00FA4C0C" w:rsidRPr="001C0117">
        <w:rPr>
          <w:rFonts w:ascii="Palatino Linotype" w:eastAsia="MS Mincho" w:hAnsi="Palatino Linotype" w:cstheme="majorBidi"/>
        </w:rPr>
        <w:t xml:space="preserve">establece: </w:t>
      </w:r>
    </w:p>
    <w:p w14:paraId="3B5CD39D" w14:textId="77777777" w:rsidR="00FA4C0C" w:rsidRPr="001C0117" w:rsidRDefault="00FA4C0C" w:rsidP="001C0117">
      <w:pPr>
        <w:pStyle w:val="Prrafodelista"/>
        <w:spacing w:line="360" w:lineRule="auto"/>
        <w:rPr>
          <w:rFonts w:ascii="Palatino Linotype" w:eastAsia="MS Mincho" w:hAnsi="Palatino Linotype" w:cstheme="majorBidi"/>
        </w:rPr>
      </w:pPr>
    </w:p>
    <w:p w14:paraId="6E1D103E" w14:textId="2286F3CC" w:rsidR="00FA4C0C" w:rsidRPr="001C0117" w:rsidRDefault="00FA4C0C" w:rsidP="001C0117">
      <w:pPr>
        <w:autoSpaceDE w:val="0"/>
        <w:autoSpaceDN w:val="0"/>
        <w:adjustRightInd w:val="0"/>
        <w:spacing w:line="360" w:lineRule="auto"/>
        <w:ind w:left="567" w:right="616"/>
        <w:jc w:val="both"/>
        <w:rPr>
          <w:rFonts w:ascii="Palatino Linotype" w:hAnsi="Palatino Linotype" w:cs="Bookman Old Style"/>
          <w:i/>
          <w:lang w:val="es-MX"/>
        </w:rPr>
      </w:pPr>
      <w:r w:rsidRPr="001C0117">
        <w:rPr>
          <w:rFonts w:ascii="Palatino Linotype" w:hAnsi="Palatino Linotype" w:cs="Bookman Old Style,Bold"/>
          <w:b/>
          <w:bCs/>
          <w:i/>
          <w:lang w:val="es-MX"/>
        </w:rPr>
        <w:t xml:space="preserve">“Artículo 47.- </w:t>
      </w:r>
      <w:r w:rsidRPr="001C0117">
        <w:rPr>
          <w:rFonts w:ascii="Palatino Linotype" w:hAnsi="Palatino Linotype" w:cs="Bookman Old Style"/>
          <w:i/>
          <w:lang w:val="es-MX"/>
        </w:rPr>
        <w:t>Los Presidentes Municipales y los Síndicos estarán obligados a informar al Órgano</w:t>
      </w:r>
      <w:r w:rsidR="00A15D40" w:rsidRPr="001C0117">
        <w:rPr>
          <w:rFonts w:ascii="Palatino Linotype" w:hAnsi="Palatino Linotype" w:cs="Bookman Old Style"/>
          <w:i/>
          <w:lang w:val="es-MX"/>
        </w:rPr>
        <w:t xml:space="preserve"> </w:t>
      </w:r>
      <w:r w:rsidRPr="001C0117">
        <w:rPr>
          <w:rFonts w:ascii="Palatino Linotype" w:hAnsi="Palatino Linotype" w:cs="Bookman Old Style"/>
          <w:i/>
          <w:lang w:val="es-MX"/>
        </w:rPr>
        <w:t xml:space="preserve">Superior, a más tardar el 25 de febrero de cada año, el </w:t>
      </w:r>
      <w:r w:rsidRPr="001C0117">
        <w:rPr>
          <w:rFonts w:ascii="Palatino Linotype" w:hAnsi="Palatino Linotype" w:cs="Bookman Old Style"/>
          <w:b/>
          <w:i/>
          <w:lang w:val="es-MX"/>
        </w:rPr>
        <w:t>Presupuesto de Egresos Municipal</w:t>
      </w:r>
      <w:r w:rsidRPr="001C0117">
        <w:rPr>
          <w:rFonts w:ascii="Palatino Linotype" w:hAnsi="Palatino Linotype" w:cs="Bookman Old Style"/>
          <w:i/>
          <w:lang w:val="es-MX"/>
        </w:rPr>
        <w:t xml:space="preserve"> que haya aprobado el Ayuntamiento correspondiente.”</w:t>
      </w:r>
    </w:p>
    <w:p w14:paraId="6C0513AE" w14:textId="77777777" w:rsidR="00FA4C0C" w:rsidRPr="001C0117" w:rsidRDefault="00FA4C0C" w:rsidP="001C0117">
      <w:pPr>
        <w:pStyle w:val="Prrafodelista"/>
        <w:autoSpaceDE w:val="0"/>
        <w:autoSpaceDN w:val="0"/>
        <w:adjustRightInd w:val="0"/>
        <w:spacing w:line="360" w:lineRule="auto"/>
        <w:ind w:right="616"/>
        <w:rPr>
          <w:rFonts w:ascii="Palatino Linotype" w:hAnsi="Palatino Linotype" w:cs="Bookman Old Style"/>
          <w:lang w:val="es-MX"/>
        </w:rPr>
      </w:pPr>
    </w:p>
    <w:p w14:paraId="19D0EF7A" w14:textId="58EB7B0D" w:rsidR="00FA4C0C" w:rsidRPr="001C0117" w:rsidRDefault="00FA4C0C" w:rsidP="001C0117">
      <w:pPr>
        <w:pStyle w:val="Prrafodelista"/>
        <w:numPr>
          <w:ilvl w:val="0"/>
          <w:numId w:val="1"/>
        </w:numPr>
        <w:tabs>
          <w:tab w:val="left" w:pos="426"/>
        </w:tabs>
        <w:autoSpaceDE w:val="0"/>
        <w:autoSpaceDN w:val="0"/>
        <w:adjustRightInd w:val="0"/>
        <w:spacing w:line="360" w:lineRule="auto"/>
        <w:ind w:left="0" w:firstLine="0"/>
        <w:jc w:val="both"/>
        <w:rPr>
          <w:rFonts w:ascii="Palatino Linotype" w:hAnsi="Palatino Linotype" w:cs="Arial"/>
          <w:b/>
          <w:bCs/>
          <w:lang w:val="es-MX"/>
        </w:rPr>
      </w:pPr>
      <w:r w:rsidRPr="001C0117">
        <w:rPr>
          <w:rFonts w:ascii="Palatino Linotype" w:hAnsi="Palatino Linotype" w:cs="Bookman Old Style"/>
          <w:lang w:val="es-MX"/>
        </w:rPr>
        <w:t xml:space="preserve">Es importante puntualizar el Órgano Superior de Fiscalización del Estado de México con el objeto de requerir de las entidades fiscalizables la información, documentación o apoyos necesarios para el cumplimiento de sus obligaciones, emitió los </w:t>
      </w:r>
      <w:r w:rsidR="00A15D40" w:rsidRPr="001C0117">
        <w:rPr>
          <w:rFonts w:ascii="Palatino Linotype" w:hAnsi="Palatino Linotype" w:cs="Arial"/>
          <w:b/>
          <w:bCs/>
          <w:lang w:val="es-MX"/>
        </w:rPr>
        <w:t>Lineamientos para la Presentación del Presupuesto de Egresos Municipal 2019</w:t>
      </w:r>
      <w:r w:rsidRPr="001C0117">
        <w:rPr>
          <w:rFonts w:ascii="Palatino Linotype" w:hAnsi="Palatino Linotype" w:cs="Arial"/>
          <w:b/>
          <w:bCs/>
          <w:lang w:val="es-MX"/>
        </w:rPr>
        <w:t xml:space="preserve"> </w:t>
      </w:r>
      <w:r w:rsidRPr="001C0117">
        <w:rPr>
          <w:rFonts w:ascii="Palatino Linotype" w:hAnsi="Palatino Linotype" w:cs="Arial"/>
          <w:bCs/>
          <w:lang w:val="es-MX"/>
        </w:rPr>
        <w:t xml:space="preserve">en los cuales señala de forma clara y precisa la integración del </w:t>
      </w:r>
      <w:r w:rsidR="00A15D40" w:rsidRPr="001C0117">
        <w:rPr>
          <w:rFonts w:ascii="Palatino Linotype" w:hAnsi="Palatino Linotype" w:cs="Arial"/>
          <w:bCs/>
          <w:lang w:val="es-MX"/>
        </w:rPr>
        <w:t>P</w:t>
      </w:r>
      <w:r w:rsidRPr="001C0117">
        <w:rPr>
          <w:rFonts w:ascii="Palatino Linotype" w:hAnsi="Palatino Linotype" w:cs="Arial"/>
          <w:bCs/>
          <w:lang w:val="es-MX"/>
        </w:rPr>
        <w:t xml:space="preserve">aquete </w:t>
      </w:r>
      <w:r w:rsidR="00A15D40" w:rsidRPr="001C0117">
        <w:rPr>
          <w:rFonts w:ascii="Palatino Linotype" w:hAnsi="Palatino Linotype" w:cs="Arial"/>
          <w:bCs/>
          <w:lang w:val="es-MX"/>
        </w:rPr>
        <w:t>Presupuestal</w:t>
      </w:r>
      <w:r w:rsidRPr="001C0117">
        <w:rPr>
          <w:rFonts w:ascii="Palatino Linotype" w:hAnsi="Palatino Linotype" w:cs="Arial"/>
          <w:bCs/>
          <w:lang w:val="es-MX"/>
        </w:rPr>
        <w:t xml:space="preserve"> Municipal 201</w:t>
      </w:r>
      <w:r w:rsidR="00A15D40" w:rsidRPr="001C0117">
        <w:rPr>
          <w:rFonts w:ascii="Palatino Linotype" w:hAnsi="Palatino Linotype" w:cs="Arial"/>
          <w:bCs/>
          <w:lang w:val="es-MX"/>
        </w:rPr>
        <w:t>9</w:t>
      </w:r>
      <w:r w:rsidRPr="001C0117">
        <w:rPr>
          <w:rFonts w:ascii="Palatino Linotype" w:hAnsi="Palatino Linotype" w:cs="Arial"/>
          <w:bCs/>
          <w:lang w:val="es-MX"/>
        </w:rPr>
        <w:t xml:space="preserve">, para presentar al OSFEM, de tal forma que la información que debe enviar en forma impresa con firmas y sellos es la siguiente: </w:t>
      </w:r>
    </w:p>
    <w:p w14:paraId="7F7FD922" w14:textId="77777777" w:rsidR="00FA4C0C" w:rsidRPr="001C0117" w:rsidRDefault="00FA4C0C" w:rsidP="001C0117">
      <w:pPr>
        <w:pStyle w:val="Prrafodelista"/>
        <w:autoSpaceDE w:val="0"/>
        <w:autoSpaceDN w:val="0"/>
        <w:adjustRightInd w:val="0"/>
        <w:spacing w:line="360" w:lineRule="auto"/>
        <w:ind w:left="0"/>
        <w:jc w:val="both"/>
        <w:rPr>
          <w:rFonts w:ascii="Palatino Linotype" w:hAnsi="Palatino Linotype" w:cs="Arial"/>
          <w:bCs/>
          <w:lang w:val="es-MX"/>
        </w:rPr>
      </w:pPr>
    </w:p>
    <w:p w14:paraId="66B9E7EF" w14:textId="4FA657A7"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 xml:space="preserve">Oficio de </w:t>
      </w:r>
      <w:r w:rsidR="00A15D40" w:rsidRPr="001C0117">
        <w:rPr>
          <w:rFonts w:ascii="Palatino Linotype" w:hAnsi="Palatino Linotype" w:cs="Arial"/>
          <w:b/>
          <w:lang w:val="es-MX"/>
        </w:rPr>
        <w:t>Entrega del Presupuesto de Ingresos y Egresos Municipal</w:t>
      </w:r>
      <w:r w:rsidRPr="001C0117">
        <w:rPr>
          <w:rFonts w:ascii="Palatino Linotype" w:hAnsi="Palatino Linotype" w:cs="Arial"/>
          <w:b/>
          <w:lang w:val="es-MX"/>
        </w:rPr>
        <w:t>.</w:t>
      </w:r>
    </w:p>
    <w:p w14:paraId="05039BF6" w14:textId="3B7D718B"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Copia certificada del acta de cabildo u órgano máximo de gobierno</w:t>
      </w:r>
      <w:r w:rsidR="00A15D40" w:rsidRPr="001C0117">
        <w:rPr>
          <w:rFonts w:ascii="Palatino Linotype" w:hAnsi="Palatino Linotype" w:cs="Arial"/>
          <w:b/>
          <w:lang w:val="es-MX"/>
        </w:rPr>
        <w:t>, en la que se haya autorizado el Presupuesto</w:t>
      </w:r>
      <w:r w:rsidRPr="001C0117">
        <w:rPr>
          <w:rFonts w:ascii="Palatino Linotype" w:hAnsi="Palatino Linotype" w:cs="Arial"/>
          <w:b/>
          <w:lang w:val="es-MX"/>
        </w:rPr>
        <w:t>.</w:t>
      </w:r>
    </w:p>
    <w:p w14:paraId="7682E190" w14:textId="77777777"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Carátula del Presupuesto de Ingresos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03b).</w:t>
      </w:r>
    </w:p>
    <w:p w14:paraId="1614502B" w14:textId="77777777"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Carátula del Presupuesto de Egresos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04d).</w:t>
      </w:r>
    </w:p>
    <w:p w14:paraId="24544908" w14:textId="77777777"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Presupuesto de Ingresos Detallado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03a).</w:t>
      </w:r>
    </w:p>
    <w:p w14:paraId="50826F5A" w14:textId="77777777"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Presupuesto de Egresos Global Calendarizado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04c).</w:t>
      </w:r>
    </w:p>
    <w:p w14:paraId="36F6B96C" w14:textId="77777777"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Tabulador de sueldos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05).</w:t>
      </w:r>
    </w:p>
    <w:p w14:paraId="5679AD19" w14:textId="1A1BF2AA" w:rsidR="00A15D40" w:rsidRPr="001C0117" w:rsidRDefault="00A15D40"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Programa Anual de Adquisiciones (PbRM-06)</w:t>
      </w:r>
    </w:p>
    <w:p w14:paraId="32342307" w14:textId="0F3C85EF" w:rsidR="00FA4C0C" w:rsidRPr="001C0117" w:rsidRDefault="00FA4C0C" w:rsidP="001C0117">
      <w:pPr>
        <w:pStyle w:val="Prrafodelista"/>
        <w:numPr>
          <w:ilvl w:val="1"/>
          <w:numId w:val="21"/>
        </w:numPr>
        <w:autoSpaceDE w:val="0"/>
        <w:autoSpaceDN w:val="0"/>
        <w:adjustRightInd w:val="0"/>
        <w:spacing w:line="360" w:lineRule="auto"/>
        <w:ind w:left="851"/>
        <w:rPr>
          <w:rFonts w:ascii="Palatino Linotype" w:hAnsi="Palatino Linotype" w:cs="Arial"/>
          <w:b/>
          <w:lang w:val="es-MX"/>
        </w:rPr>
      </w:pPr>
      <w:r w:rsidRPr="001C0117">
        <w:rPr>
          <w:rFonts w:ascii="Palatino Linotype" w:hAnsi="Palatino Linotype" w:cs="Arial"/>
          <w:b/>
          <w:lang w:val="es-MX"/>
        </w:rPr>
        <w:t>Programa Anual de Obra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07a).</w:t>
      </w:r>
    </w:p>
    <w:p w14:paraId="15307F44" w14:textId="77777777" w:rsidR="00FA4C0C" w:rsidRPr="001C0117" w:rsidRDefault="00FA4C0C" w:rsidP="001C0117">
      <w:pPr>
        <w:pStyle w:val="Prrafodelista"/>
        <w:numPr>
          <w:ilvl w:val="1"/>
          <w:numId w:val="21"/>
        </w:numPr>
        <w:autoSpaceDE w:val="0"/>
        <w:autoSpaceDN w:val="0"/>
        <w:adjustRightInd w:val="0"/>
        <w:spacing w:line="360" w:lineRule="auto"/>
        <w:ind w:left="851"/>
        <w:jc w:val="both"/>
        <w:rPr>
          <w:rFonts w:ascii="Palatino Linotype" w:hAnsi="Palatino Linotype" w:cs="Arial"/>
          <w:b/>
          <w:bCs/>
          <w:lang w:val="es-MX"/>
        </w:rPr>
      </w:pPr>
      <w:r w:rsidRPr="001C0117">
        <w:rPr>
          <w:rFonts w:ascii="Palatino Linotype" w:hAnsi="Palatino Linotype" w:cs="Arial"/>
          <w:b/>
          <w:lang w:val="es-MX"/>
        </w:rPr>
        <w:t>Programa Anual de Reparaciones y Mantenimientos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07b).</w:t>
      </w:r>
    </w:p>
    <w:p w14:paraId="008EFE44" w14:textId="77777777" w:rsidR="00FA4C0C" w:rsidRPr="001C0117" w:rsidRDefault="00FA4C0C" w:rsidP="001C0117">
      <w:pPr>
        <w:autoSpaceDE w:val="0"/>
        <w:autoSpaceDN w:val="0"/>
        <w:adjustRightInd w:val="0"/>
        <w:spacing w:line="360" w:lineRule="auto"/>
        <w:ind w:left="851" w:right="616"/>
        <w:rPr>
          <w:rFonts w:ascii="Palatino Linotype" w:hAnsi="Palatino Linotype" w:cs="Bookman Old Style"/>
          <w:b/>
          <w:i/>
          <w:lang w:val="es-MX"/>
        </w:rPr>
      </w:pPr>
    </w:p>
    <w:p w14:paraId="08BD30C7" w14:textId="6919BE04"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rPr>
      </w:pPr>
      <w:r w:rsidRPr="001C0117">
        <w:rPr>
          <w:rFonts w:ascii="Palatino Linotype" w:eastAsia="MS Mincho" w:hAnsi="Palatino Linotype" w:cstheme="majorBidi"/>
        </w:rPr>
        <w:t xml:space="preserve">Derivado de los preceptos legales citados se deduce que el </w:t>
      </w:r>
      <w:r w:rsidRPr="001C0117">
        <w:rPr>
          <w:rFonts w:ascii="Palatino Linotype" w:eastAsia="MS Mincho" w:hAnsi="Palatino Linotype" w:cstheme="majorBidi"/>
          <w:b/>
        </w:rPr>
        <w:t xml:space="preserve">SUJETO OBLIGADO </w:t>
      </w:r>
      <w:r w:rsidRPr="001C0117">
        <w:rPr>
          <w:rFonts w:ascii="Palatino Linotype" w:eastAsia="MS Mincho" w:hAnsi="Palatino Linotype" w:cstheme="majorBidi"/>
        </w:rPr>
        <w:t xml:space="preserve">de los documentos que integran el paquete para la entrega del Presupuesto ante el  Órgano Superior de Fiscalización del Estado de México únicamente envió para dar respuesta al </w:t>
      </w:r>
      <w:r w:rsidRPr="001C0117">
        <w:rPr>
          <w:rFonts w:ascii="Palatino Linotype" w:eastAsia="MS Mincho" w:hAnsi="Palatino Linotype" w:cstheme="majorBidi"/>
          <w:b/>
        </w:rPr>
        <w:t xml:space="preserve">RECURRENTE </w:t>
      </w:r>
      <w:r w:rsidRPr="001C0117">
        <w:rPr>
          <w:rFonts w:ascii="Palatino Linotype" w:eastAsia="MS Mincho" w:hAnsi="Palatino Linotype" w:cstheme="majorBidi"/>
        </w:rPr>
        <w:t xml:space="preserve">través de su </w:t>
      </w:r>
      <w:r w:rsidR="00A15D40" w:rsidRPr="001C0117">
        <w:rPr>
          <w:rFonts w:ascii="Palatino Linotype" w:eastAsia="MS Mincho" w:hAnsi="Palatino Linotype" w:cstheme="majorBidi"/>
        </w:rPr>
        <w:t xml:space="preserve">respuesta </w:t>
      </w:r>
      <w:r w:rsidRPr="001C0117">
        <w:rPr>
          <w:rFonts w:ascii="Palatino Linotype" w:eastAsia="MS Mincho" w:hAnsi="Palatino Linotype" w:cstheme="majorBidi"/>
        </w:rPr>
        <w:t xml:space="preserve">la </w:t>
      </w:r>
      <w:r w:rsidRPr="001C0117">
        <w:rPr>
          <w:rFonts w:ascii="Palatino Linotype" w:eastAsia="MS Mincho" w:hAnsi="Palatino Linotype" w:cstheme="majorBidi"/>
          <w:b/>
        </w:rPr>
        <w:t>Caratula del Presupuesto de Egresos (</w:t>
      </w:r>
      <w:proofErr w:type="spellStart"/>
      <w:r w:rsidRPr="001C0117">
        <w:rPr>
          <w:rFonts w:ascii="Palatino Linotype" w:eastAsia="MS Mincho" w:hAnsi="Palatino Linotype" w:cstheme="majorBidi"/>
          <w:b/>
        </w:rPr>
        <w:t>PbRM</w:t>
      </w:r>
      <w:proofErr w:type="spellEnd"/>
      <w:r w:rsidRPr="001C0117">
        <w:rPr>
          <w:rFonts w:ascii="Palatino Linotype" w:eastAsia="MS Mincho" w:hAnsi="Palatino Linotype" w:cstheme="majorBidi"/>
          <w:b/>
        </w:rPr>
        <w:t xml:space="preserve"> 04d)</w:t>
      </w:r>
      <w:r w:rsidRPr="001C0117">
        <w:rPr>
          <w:rFonts w:ascii="Palatino Linotype" w:eastAsia="MS Mincho" w:hAnsi="Palatino Linotype" w:cstheme="majorBidi"/>
        </w:rPr>
        <w:t xml:space="preserve">, documento que confirma que el </w:t>
      </w:r>
      <w:r w:rsidRPr="001C0117">
        <w:rPr>
          <w:rFonts w:ascii="Palatino Linotype" w:eastAsia="MS Mincho" w:hAnsi="Palatino Linotype" w:cstheme="majorBidi"/>
          <w:b/>
        </w:rPr>
        <w:t xml:space="preserve">Ayuntamiento de </w:t>
      </w:r>
      <w:r w:rsidR="00A15D40" w:rsidRPr="001C0117">
        <w:rPr>
          <w:rFonts w:ascii="Palatino Linotype" w:eastAsia="MS Mincho" w:hAnsi="Palatino Linotype" w:cstheme="majorBidi"/>
          <w:b/>
        </w:rPr>
        <w:t>Nicolás Romero</w:t>
      </w:r>
      <w:r w:rsidRPr="001C0117">
        <w:rPr>
          <w:rFonts w:ascii="Palatino Linotype" w:eastAsia="MS Mincho" w:hAnsi="Palatino Linotype" w:cstheme="majorBidi"/>
          <w:b/>
        </w:rPr>
        <w:t xml:space="preserve"> </w:t>
      </w:r>
      <w:r w:rsidRPr="001C0117">
        <w:rPr>
          <w:rFonts w:ascii="Palatino Linotype" w:eastAsia="MS Mincho" w:hAnsi="Palatino Linotype" w:cstheme="majorBidi"/>
        </w:rPr>
        <w:t>dio cumplimiento a la obligación de entregar el Presupuesto de Egres</w:t>
      </w:r>
      <w:r w:rsidR="00A15D40" w:rsidRPr="001C0117">
        <w:rPr>
          <w:rFonts w:ascii="Palatino Linotype" w:eastAsia="MS Mincho" w:hAnsi="Palatino Linotype" w:cstheme="majorBidi"/>
        </w:rPr>
        <w:t xml:space="preserve">os para el Ejercicio Fiscal 2019, así como el Programa Anual de Obra Pública que se aprobó en una sesión de cabildo; sin embargo, como se ha mencionado, </w:t>
      </w:r>
      <w:r w:rsidR="001C24E1" w:rsidRPr="001C0117">
        <w:rPr>
          <w:rFonts w:ascii="Palatino Linotype" w:eastAsia="MS Mincho" w:hAnsi="Palatino Linotype" w:cstheme="majorBidi"/>
        </w:rPr>
        <w:t xml:space="preserve">por cuanto hace a este último </w:t>
      </w:r>
      <w:r w:rsidR="00A15D40" w:rsidRPr="001C0117">
        <w:rPr>
          <w:rFonts w:ascii="Palatino Linotype" w:eastAsia="MS Mincho" w:hAnsi="Palatino Linotype" w:cstheme="majorBidi"/>
        </w:rPr>
        <w:t>el formato que se debió entregar era el correspondiente al PbRm-07</w:t>
      </w:r>
      <w:r w:rsidR="001C24E1" w:rsidRPr="001C0117">
        <w:rPr>
          <w:rFonts w:ascii="Palatino Linotype" w:eastAsia="MS Mincho" w:hAnsi="Palatino Linotype" w:cstheme="majorBidi"/>
        </w:rPr>
        <w:t>a, dado que es el documento que de manera oficial se entrega al OSFEM.</w:t>
      </w:r>
    </w:p>
    <w:p w14:paraId="5D04ED00" w14:textId="77777777" w:rsidR="00FA4C0C" w:rsidRPr="001C0117" w:rsidRDefault="00FA4C0C" w:rsidP="001C0117">
      <w:pPr>
        <w:pStyle w:val="Prrafodelista"/>
        <w:tabs>
          <w:tab w:val="left" w:pos="426"/>
        </w:tabs>
        <w:spacing w:line="360" w:lineRule="auto"/>
        <w:ind w:left="0"/>
        <w:jc w:val="both"/>
        <w:rPr>
          <w:rFonts w:ascii="Palatino Linotype" w:eastAsia="MS Mincho" w:hAnsi="Palatino Linotype" w:cstheme="majorBidi"/>
        </w:rPr>
      </w:pPr>
    </w:p>
    <w:p w14:paraId="210512E0" w14:textId="77777777" w:rsidR="00FA4C0C" w:rsidRPr="001C0117" w:rsidRDefault="00FA4C0C" w:rsidP="001C0117">
      <w:pPr>
        <w:pStyle w:val="Prrafodelista"/>
        <w:numPr>
          <w:ilvl w:val="0"/>
          <w:numId w:val="1"/>
        </w:numPr>
        <w:tabs>
          <w:tab w:val="left" w:pos="426"/>
        </w:tabs>
        <w:spacing w:before="240" w:after="240" w:line="360" w:lineRule="auto"/>
        <w:ind w:left="0" w:firstLine="0"/>
        <w:jc w:val="both"/>
        <w:rPr>
          <w:rFonts w:ascii="Palatino Linotype" w:eastAsia="Times New Roman" w:hAnsi="Palatino Linotype" w:cs="Arial"/>
          <w:lang w:val="es-ES"/>
        </w:rPr>
      </w:pPr>
      <w:r w:rsidRPr="001C0117">
        <w:rPr>
          <w:rFonts w:ascii="Palatino Linotype" w:eastAsia="Times New Roman" w:hAnsi="Palatino Linotype" w:cs="Arial"/>
          <w:lang w:val="es-ES"/>
        </w:rPr>
        <w:t xml:space="preserve">Con la finalidad de justificar lo anterior, es de destacar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en términos de lo previsto por la fracción XI del artículo 3 de la Ley de Transparencia y Acceso a la Información Pública del Estado de México y Municipios, que establece: </w:t>
      </w:r>
    </w:p>
    <w:p w14:paraId="1B9B9BE9" w14:textId="77777777" w:rsidR="001C24E1" w:rsidRPr="001C0117" w:rsidRDefault="001C24E1" w:rsidP="001C0117">
      <w:pPr>
        <w:pStyle w:val="Prrafodelista"/>
        <w:tabs>
          <w:tab w:val="left" w:pos="426"/>
        </w:tabs>
        <w:spacing w:before="240" w:after="240" w:line="360" w:lineRule="auto"/>
        <w:ind w:left="0"/>
        <w:jc w:val="both"/>
        <w:rPr>
          <w:rFonts w:ascii="Palatino Linotype" w:eastAsia="Times New Roman" w:hAnsi="Palatino Linotype" w:cs="Arial"/>
          <w:lang w:val="es-ES"/>
        </w:rPr>
      </w:pPr>
    </w:p>
    <w:p w14:paraId="5AB1CC87" w14:textId="77777777" w:rsidR="00FA4C0C" w:rsidRPr="001C0117" w:rsidRDefault="00FA4C0C" w:rsidP="001C0117">
      <w:pPr>
        <w:pStyle w:val="Prrafodelista"/>
        <w:spacing w:before="240" w:after="240" w:line="360" w:lineRule="auto"/>
        <w:ind w:left="567" w:right="616"/>
        <w:jc w:val="both"/>
        <w:rPr>
          <w:rFonts w:ascii="Palatino Linotype" w:eastAsia="Times New Roman" w:hAnsi="Palatino Linotype" w:cs="Arial"/>
          <w:i/>
          <w:lang w:val="es-ES"/>
        </w:rPr>
      </w:pPr>
      <w:r w:rsidRPr="001C0117">
        <w:rPr>
          <w:rFonts w:ascii="Palatino Linotype" w:eastAsia="Times New Roman" w:hAnsi="Palatino Linotype" w:cs="Arial"/>
          <w:b/>
          <w:bCs/>
          <w:i/>
          <w:lang w:val="es-ES"/>
        </w:rPr>
        <w:t xml:space="preserve">“Artículo 3. </w:t>
      </w:r>
      <w:r w:rsidRPr="001C0117">
        <w:rPr>
          <w:rFonts w:ascii="Palatino Linotype" w:eastAsia="Times New Roman" w:hAnsi="Palatino Linotype" w:cs="Arial"/>
          <w:i/>
          <w:lang w:val="es-ES"/>
        </w:rPr>
        <w:t>Para los efectos de esta Ley, se entenderá por:</w:t>
      </w:r>
    </w:p>
    <w:p w14:paraId="720036E0" w14:textId="77777777" w:rsidR="00FA4C0C" w:rsidRPr="001C0117" w:rsidRDefault="00FA4C0C" w:rsidP="001C0117">
      <w:pPr>
        <w:pStyle w:val="Prrafodelista"/>
        <w:spacing w:before="240" w:after="240" w:line="360" w:lineRule="auto"/>
        <w:ind w:left="567" w:right="616"/>
        <w:jc w:val="both"/>
        <w:rPr>
          <w:rFonts w:ascii="Palatino Linotype" w:eastAsia="Times New Roman" w:hAnsi="Palatino Linotype" w:cs="Arial"/>
          <w:i/>
          <w:lang w:val="es-ES"/>
        </w:rPr>
      </w:pPr>
      <w:r w:rsidRPr="001C0117">
        <w:rPr>
          <w:rFonts w:ascii="Palatino Linotype" w:eastAsia="Times New Roman" w:hAnsi="Palatino Linotype" w:cs="Arial"/>
          <w:i/>
          <w:lang w:val="es-ES"/>
        </w:rPr>
        <w:t>…</w:t>
      </w:r>
    </w:p>
    <w:p w14:paraId="0D46156E" w14:textId="77777777" w:rsidR="00FA4C0C" w:rsidRPr="001C0117" w:rsidRDefault="00FA4C0C" w:rsidP="001C0117">
      <w:pPr>
        <w:pStyle w:val="Prrafodelista"/>
        <w:spacing w:before="240" w:after="240" w:line="360" w:lineRule="auto"/>
        <w:ind w:left="567" w:right="616"/>
        <w:jc w:val="both"/>
        <w:rPr>
          <w:rFonts w:ascii="Palatino Linotype" w:eastAsia="Times New Roman" w:hAnsi="Palatino Linotype" w:cs="Arial"/>
          <w:i/>
          <w:lang w:val="es-ES"/>
        </w:rPr>
      </w:pPr>
      <w:r w:rsidRPr="001C0117">
        <w:rPr>
          <w:rFonts w:ascii="Palatino Linotype" w:eastAsia="Times New Roman" w:hAnsi="Palatino Linotype" w:cs="Arial"/>
          <w:b/>
          <w:bCs/>
          <w:i/>
          <w:lang w:val="es-ES"/>
        </w:rPr>
        <w:t xml:space="preserve">XI. </w:t>
      </w:r>
      <w:r w:rsidRPr="001C0117">
        <w:rPr>
          <w:rFonts w:ascii="Palatino Linotype" w:eastAsia="Times New Roman" w:hAnsi="Palatino Linotype" w:cs="Arial"/>
          <w:i/>
          <w:lang w:val="es-ES"/>
        </w:rPr>
        <w:t>Documentos: Los expedientes, estudios, actas, resoluciones, oficios, acuerdos, circulares, contratos, convenios, estadísticas o bien cualquier registro en posesión de los sujetos obligados, sin importar su fuente o fecha de elaboración. Los documentos podrán estar en medios escritos, impresos, sonoros, visuales, electrónicos, informáticos u holográficos; y…”</w:t>
      </w:r>
    </w:p>
    <w:p w14:paraId="54B0DFB9" w14:textId="77777777" w:rsidR="00FA4C0C" w:rsidRPr="001C0117" w:rsidRDefault="00FA4C0C" w:rsidP="001C0117">
      <w:pPr>
        <w:pStyle w:val="Prrafodelista"/>
        <w:spacing w:before="240" w:after="240" w:line="360" w:lineRule="auto"/>
        <w:ind w:left="0"/>
        <w:jc w:val="both"/>
        <w:rPr>
          <w:rFonts w:ascii="Palatino Linotype" w:hAnsi="Palatino Linotype"/>
        </w:rPr>
      </w:pPr>
    </w:p>
    <w:p w14:paraId="20838FFB" w14:textId="77777777" w:rsidR="00FA4C0C" w:rsidRPr="001C0117" w:rsidRDefault="00FA4C0C" w:rsidP="001C0117">
      <w:pPr>
        <w:pStyle w:val="Prrafodelista"/>
        <w:numPr>
          <w:ilvl w:val="0"/>
          <w:numId w:val="1"/>
        </w:numPr>
        <w:tabs>
          <w:tab w:val="left" w:pos="426"/>
          <w:tab w:val="left" w:pos="993"/>
        </w:tabs>
        <w:spacing w:line="360" w:lineRule="auto"/>
        <w:ind w:left="0" w:firstLine="0"/>
        <w:jc w:val="both"/>
        <w:rPr>
          <w:rFonts w:ascii="Palatino Linotype" w:eastAsia="Times New Roman" w:hAnsi="Palatino Linotype" w:cs="Arial"/>
          <w:lang w:val="es-ES"/>
        </w:rPr>
      </w:pPr>
      <w:r w:rsidRPr="001C0117">
        <w:rPr>
          <w:rFonts w:ascii="Palatino Linotype" w:eastAsia="Times New Roman" w:hAnsi="Palatino Linotype" w:cs="Arial"/>
          <w:lang w:val="es-ES"/>
        </w:rPr>
        <w:t>Ahora bien, el artículo 12 de la Ley de Transparencia y Acceso a la Información Pública del Estado de México y Municipios en vigor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w:t>
      </w:r>
    </w:p>
    <w:p w14:paraId="72374681" w14:textId="77777777" w:rsidR="00FA4C0C" w:rsidRPr="001C0117" w:rsidRDefault="00FA4C0C" w:rsidP="001C0117">
      <w:pPr>
        <w:spacing w:line="360" w:lineRule="auto"/>
        <w:jc w:val="both"/>
        <w:rPr>
          <w:rFonts w:ascii="Palatino Linotype" w:eastAsia="Times New Roman" w:hAnsi="Palatino Linotype" w:cs="Arial"/>
          <w:lang w:val="es-ES"/>
        </w:rPr>
      </w:pPr>
    </w:p>
    <w:p w14:paraId="4D98B727" w14:textId="77777777" w:rsidR="00FA4C0C" w:rsidRPr="001C0117" w:rsidRDefault="00FA4C0C" w:rsidP="001C0117">
      <w:pPr>
        <w:spacing w:line="360" w:lineRule="auto"/>
        <w:ind w:left="567" w:right="616"/>
        <w:jc w:val="both"/>
        <w:rPr>
          <w:rFonts w:ascii="Palatino Linotype" w:eastAsia="Times New Roman" w:hAnsi="Palatino Linotype" w:cs="Arial"/>
          <w:i/>
          <w:color w:val="000000"/>
          <w:lang w:val="es-ES"/>
        </w:rPr>
      </w:pPr>
      <w:r w:rsidRPr="001C0117">
        <w:rPr>
          <w:rFonts w:ascii="Palatino Linotype" w:eastAsia="Times New Roman" w:hAnsi="Palatino Linotype" w:cs="Arial"/>
          <w:i/>
          <w:lang w:val="es-ES"/>
        </w:rPr>
        <w:t>“</w:t>
      </w:r>
      <w:r w:rsidRPr="001C0117">
        <w:rPr>
          <w:rFonts w:ascii="Palatino Linotype" w:eastAsia="Times New Roman" w:hAnsi="Palatino Linotype" w:cs="Arial"/>
          <w:b/>
          <w:i/>
          <w:color w:val="000000"/>
          <w:lang w:val="es-ES"/>
        </w:rPr>
        <w:t>Artículo 12.</w:t>
      </w:r>
      <w:r w:rsidRPr="001C0117">
        <w:rPr>
          <w:rFonts w:ascii="Palatino Linotype" w:eastAsia="Times New Roman"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76B72968" w14:textId="77777777" w:rsidR="00FA4C0C" w:rsidRPr="001C0117" w:rsidRDefault="00FA4C0C" w:rsidP="001C0117">
      <w:pPr>
        <w:spacing w:line="360" w:lineRule="auto"/>
        <w:ind w:left="567" w:right="616"/>
        <w:jc w:val="both"/>
        <w:rPr>
          <w:rFonts w:ascii="Palatino Linotype" w:eastAsia="Times New Roman" w:hAnsi="Palatino Linotype" w:cs="Arial"/>
          <w:i/>
          <w:lang w:val="es-ES"/>
        </w:rPr>
      </w:pPr>
    </w:p>
    <w:p w14:paraId="6BBC7D9B" w14:textId="77777777" w:rsidR="00FA4C0C" w:rsidRPr="001C0117" w:rsidRDefault="00FA4C0C" w:rsidP="001C0117">
      <w:pPr>
        <w:spacing w:line="360" w:lineRule="auto"/>
        <w:ind w:left="567" w:right="616"/>
        <w:jc w:val="both"/>
        <w:rPr>
          <w:rFonts w:ascii="Palatino Linotype" w:eastAsia="Times New Roman" w:hAnsi="Palatino Linotype" w:cs="Arial"/>
          <w:i/>
          <w:lang w:val="es-ES"/>
        </w:rPr>
      </w:pPr>
      <w:r w:rsidRPr="001C0117">
        <w:rPr>
          <w:rFonts w:ascii="Palatino Linotype" w:eastAsia="Times New Roman"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C0117">
        <w:rPr>
          <w:rFonts w:ascii="Palatino Linotype" w:eastAsia="Times New Roman" w:hAnsi="Palatino Linotype" w:cs="Arial"/>
          <w:i/>
          <w:lang w:val="es-ES"/>
        </w:rPr>
        <w:t>”</w:t>
      </w:r>
    </w:p>
    <w:p w14:paraId="392B82D8" w14:textId="77777777" w:rsidR="00FA4C0C" w:rsidRPr="001C0117" w:rsidRDefault="00FA4C0C" w:rsidP="001C0117">
      <w:pPr>
        <w:spacing w:line="360" w:lineRule="auto"/>
        <w:jc w:val="both"/>
        <w:rPr>
          <w:rFonts w:ascii="Palatino Linotype" w:eastAsia="Times New Roman" w:hAnsi="Palatino Linotype" w:cs="Arial"/>
          <w:lang w:val="es-ES"/>
        </w:rPr>
      </w:pPr>
    </w:p>
    <w:p w14:paraId="5C1B98FB" w14:textId="7E59BC4A" w:rsidR="001C24E1"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color w:val="000000"/>
          <w:lang w:val="es-ES"/>
        </w:rPr>
      </w:pPr>
      <w:r w:rsidRPr="001C0117">
        <w:rPr>
          <w:rFonts w:ascii="Palatino Linotype" w:eastAsia="Times New Roman" w:hAnsi="Palatino Linotype" w:cs="Arial"/>
          <w:color w:val="000000"/>
          <w:lang w:val="es-ES"/>
        </w:rPr>
        <w:t xml:space="preserve">En síntesis, el derecho de acceso a la información pública se satisface en aquellos casos en que se entregue el soporte documental en que conste la información pública, y al caso concreto, el </w:t>
      </w:r>
      <w:r w:rsidRPr="001C0117">
        <w:rPr>
          <w:rFonts w:ascii="Palatino Linotype" w:eastAsia="Times New Roman" w:hAnsi="Palatino Linotype" w:cs="Arial"/>
          <w:b/>
          <w:color w:val="000000"/>
          <w:lang w:val="es-ES"/>
        </w:rPr>
        <w:t xml:space="preserve">SUJETO OBLIGADO </w:t>
      </w:r>
      <w:r w:rsidRPr="001C0117">
        <w:rPr>
          <w:rFonts w:ascii="Palatino Linotype" w:eastAsia="Times New Roman" w:hAnsi="Palatino Linotype" w:cs="Arial"/>
          <w:color w:val="000000"/>
          <w:lang w:val="es-ES"/>
        </w:rPr>
        <w:t xml:space="preserve">no entregó la totalidad de la información solicitada por el </w:t>
      </w:r>
      <w:r w:rsidR="00FB775B" w:rsidRPr="001C0117">
        <w:rPr>
          <w:rFonts w:ascii="Palatino Linotype" w:eastAsia="Times New Roman" w:hAnsi="Palatino Linotype" w:cs="Arial"/>
          <w:color w:val="000000"/>
          <w:lang w:val="es-ES"/>
        </w:rPr>
        <w:t>particular</w:t>
      </w:r>
      <w:r w:rsidRPr="001C0117">
        <w:rPr>
          <w:rFonts w:ascii="Palatino Linotype" w:eastAsia="Times New Roman" w:hAnsi="Palatino Linotype" w:cs="Arial"/>
          <w:color w:val="000000"/>
          <w:lang w:val="es-ES"/>
        </w:rPr>
        <w:t xml:space="preserve"> en cuanto a cada uno de los documentos que integran el Presupuesto de Egresos para el Ejercicio Fiscal 201</w:t>
      </w:r>
      <w:r w:rsidR="00FB775B" w:rsidRPr="001C0117">
        <w:rPr>
          <w:rFonts w:ascii="Palatino Linotype" w:eastAsia="Times New Roman" w:hAnsi="Palatino Linotype" w:cs="Arial"/>
          <w:color w:val="000000"/>
          <w:lang w:val="es-ES"/>
        </w:rPr>
        <w:t>9, y en el caso del Programa Anual de Obra Pública, como documento en el que se pueden apreciar las obras que se proyectan realizar para el 2019, el formato oficial que se remite al OSFEM, mismo que se encuentra dentro del paquete presupuestal municipal en comento.</w:t>
      </w:r>
    </w:p>
    <w:p w14:paraId="14E65439" w14:textId="77777777" w:rsidR="001C24E1" w:rsidRPr="001C0117" w:rsidRDefault="001C24E1" w:rsidP="001C0117">
      <w:pPr>
        <w:pStyle w:val="Prrafodelista"/>
        <w:tabs>
          <w:tab w:val="left" w:pos="426"/>
        </w:tabs>
        <w:spacing w:line="360" w:lineRule="auto"/>
        <w:ind w:left="0"/>
        <w:jc w:val="both"/>
        <w:rPr>
          <w:rFonts w:ascii="Palatino Linotype" w:eastAsia="MS Mincho" w:hAnsi="Palatino Linotype" w:cstheme="majorBidi"/>
          <w:color w:val="000000"/>
          <w:lang w:val="es-ES"/>
        </w:rPr>
      </w:pPr>
    </w:p>
    <w:p w14:paraId="450C96A5" w14:textId="633B414B" w:rsidR="00FA4C0C" w:rsidRPr="001C0117" w:rsidRDefault="00FA4C0C" w:rsidP="001C0117">
      <w:pPr>
        <w:pStyle w:val="Prrafodelista"/>
        <w:numPr>
          <w:ilvl w:val="0"/>
          <w:numId w:val="1"/>
        </w:numPr>
        <w:tabs>
          <w:tab w:val="left" w:pos="426"/>
        </w:tabs>
        <w:spacing w:line="360" w:lineRule="auto"/>
        <w:ind w:left="0" w:firstLine="0"/>
        <w:jc w:val="both"/>
        <w:rPr>
          <w:rFonts w:ascii="Palatino Linotype" w:eastAsia="MS Mincho" w:hAnsi="Palatino Linotype" w:cstheme="majorBidi"/>
          <w:color w:val="000000"/>
          <w:lang w:val="es-ES"/>
        </w:rPr>
      </w:pPr>
      <w:r w:rsidRPr="001C0117">
        <w:rPr>
          <w:rFonts w:ascii="Palatino Linotype" w:eastAsia="Times New Roman" w:hAnsi="Palatino Linotype" w:cs="Arial"/>
        </w:rPr>
        <w:t xml:space="preserve">Por lo anterior, se concluye que todo acto de autoridad deberá recaer en un documento, toda vez que, forma parte de la rendición de cuentas y de un ejercicio correcto de sus atribuciones, información que es de interés público y debe ser proporcionado atendiendo el principio de máxima publicidad, por lo que </w:t>
      </w:r>
      <w:r w:rsidR="00062908" w:rsidRPr="001C0117">
        <w:rPr>
          <w:rFonts w:ascii="Palatino Linotype" w:eastAsia="Times New Roman" w:hAnsi="Palatino Linotype" w:cs="Arial"/>
        </w:rPr>
        <w:t xml:space="preserve">a fin de satisfacer los requerimientos del particular resulta dable ordenar al </w:t>
      </w:r>
      <w:r w:rsidR="00062908" w:rsidRPr="001C0117">
        <w:rPr>
          <w:rFonts w:ascii="Palatino Linotype" w:eastAsia="Times New Roman" w:hAnsi="Palatino Linotype" w:cs="Arial"/>
          <w:b/>
        </w:rPr>
        <w:t>SUJETO OBLIGADO</w:t>
      </w:r>
      <w:r w:rsidR="00062908" w:rsidRPr="001C0117">
        <w:rPr>
          <w:rFonts w:ascii="Palatino Linotype" w:eastAsia="Times New Roman" w:hAnsi="Palatino Linotype" w:cs="Arial"/>
        </w:rPr>
        <w:t xml:space="preserve"> ponga a disposición del particular </w:t>
      </w:r>
      <w:r w:rsidRPr="001C0117">
        <w:rPr>
          <w:rFonts w:ascii="Palatino Linotype" w:eastAsia="Times New Roman" w:hAnsi="Palatino Linotype" w:cs="Arial"/>
        </w:rPr>
        <w:t>el Presupuesto de Egresos para el ejercicio fiscal 201</w:t>
      </w:r>
      <w:r w:rsidR="001C24E1" w:rsidRPr="001C0117">
        <w:rPr>
          <w:rFonts w:ascii="Palatino Linotype" w:eastAsia="Times New Roman" w:hAnsi="Palatino Linotype" w:cs="Arial"/>
        </w:rPr>
        <w:t>9</w:t>
      </w:r>
      <w:r w:rsidRPr="001C0117">
        <w:rPr>
          <w:rFonts w:ascii="Palatino Linotype" w:eastAsia="Times New Roman" w:hAnsi="Palatino Linotype" w:cs="Arial"/>
        </w:rPr>
        <w:t xml:space="preserve"> del Municipio de </w:t>
      </w:r>
      <w:r w:rsidR="001C24E1" w:rsidRPr="001C0117">
        <w:rPr>
          <w:rFonts w:ascii="Palatino Linotype" w:eastAsia="Times New Roman" w:hAnsi="Palatino Linotype" w:cs="Arial"/>
        </w:rPr>
        <w:t>Nicolás Romero</w:t>
      </w:r>
      <w:r w:rsidRPr="001C0117">
        <w:rPr>
          <w:rFonts w:ascii="Palatino Linotype" w:eastAsia="Times New Roman" w:hAnsi="Palatino Linotype" w:cs="Arial"/>
        </w:rPr>
        <w:t>, integrado por los siguientes documentos:</w:t>
      </w:r>
    </w:p>
    <w:p w14:paraId="0BEA141B" w14:textId="77777777" w:rsidR="001C24E1" w:rsidRPr="001C0117" w:rsidRDefault="001C24E1" w:rsidP="001C0117">
      <w:pPr>
        <w:pStyle w:val="Prrafodelista"/>
        <w:tabs>
          <w:tab w:val="left" w:pos="426"/>
        </w:tabs>
        <w:spacing w:line="360" w:lineRule="auto"/>
        <w:ind w:left="0"/>
        <w:jc w:val="both"/>
        <w:rPr>
          <w:rFonts w:ascii="Palatino Linotype" w:eastAsia="MS Mincho" w:hAnsi="Palatino Linotype" w:cstheme="majorBidi"/>
          <w:color w:val="000000"/>
          <w:lang w:val="es-ES"/>
        </w:rPr>
      </w:pPr>
    </w:p>
    <w:p w14:paraId="2B9F526E" w14:textId="4560724A"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Acuse del oficio de entrega del Presupuesto de Ingresos y Egresos Municipal.</w:t>
      </w:r>
    </w:p>
    <w:p w14:paraId="1A2A0C9F"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Copia certificada del acta de cabildo u órgano máximo de gobierno, en la que se haya autorizado el Presupuesto.</w:t>
      </w:r>
    </w:p>
    <w:p w14:paraId="5A32EE40"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Carátula del Presupuesto de Ingresos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03b).</w:t>
      </w:r>
    </w:p>
    <w:p w14:paraId="477ECEB2"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Presupuesto de Ingresos Detallado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03a).</w:t>
      </w:r>
    </w:p>
    <w:p w14:paraId="66CC6199"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Presupuesto de Egresos Global Calendarizado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04c).</w:t>
      </w:r>
    </w:p>
    <w:p w14:paraId="49C909BE"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Tabulador de sueldos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05).</w:t>
      </w:r>
    </w:p>
    <w:p w14:paraId="40878BB9"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Programa Anual de Adquisiciones (PbRM-06)</w:t>
      </w:r>
    </w:p>
    <w:p w14:paraId="2B081FE9" w14:textId="77777777" w:rsidR="001C24E1" w:rsidRPr="001C0117" w:rsidRDefault="001C24E1" w:rsidP="001C0117">
      <w:pPr>
        <w:pStyle w:val="Prrafodelista"/>
        <w:numPr>
          <w:ilvl w:val="0"/>
          <w:numId w:val="23"/>
        </w:numPr>
        <w:autoSpaceDE w:val="0"/>
        <w:autoSpaceDN w:val="0"/>
        <w:adjustRightInd w:val="0"/>
        <w:spacing w:line="360" w:lineRule="auto"/>
        <w:ind w:left="567"/>
        <w:rPr>
          <w:rFonts w:ascii="Palatino Linotype" w:hAnsi="Palatino Linotype" w:cs="Arial"/>
          <w:b/>
          <w:lang w:val="es-MX"/>
        </w:rPr>
      </w:pPr>
      <w:r w:rsidRPr="001C0117">
        <w:rPr>
          <w:rFonts w:ascii="Palatino Linotype" w:hAnsi="Palatino Linotype" w:cs="Arial"/>
          <w:b/>
          <w:lang w:val="es-MX"/>
        </w:rPr>
        <w:t>Programa Anual de Obra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07a).</w:t>
      </w:r>
    </w:p>
    <w:p w14:paraId="71BCF01A" w14:textId="77777777" w:rsidR="001C24E1" w:rsidRPr="001C0117" w:rsidRDefault="001C24E1" w:rsidP="001C0117">
      <w:pPr>
        <w:pStyle w:val="Prrafodelista"/>
        <w:numPr>
          <w:ilvl w:val="0"/>
          <w:numId w:val="23"/>
        </w:numPr>
        <w:autoSpaceDE w:val="0"/>
        <w:autoSpaceDN w:val="0"/>
        <w:adjustRightInd w:val="0"/>
        <w:spacing w:line="360" w:lineRule="auto"/>
        <w:ind w:left="567"/>
        <w:jc w:val="both"/>
        <w:rPr>
          <w:rFonts w:ascii="Palatino Linotype" w:hAnsi="Palatino Linotype" w:cs="Arial"/>
          <w:b/>
          <w:bCs/>
          <w:lang w:val="es-MX"/>
        </w:rPr>
      </w:pPr>
      <w:r w:rsidRPr="001C0117">
        <w:rPr>
          <w:rFonts w:ascii="Palatino Linotype" w:hAnsi="Palatino Linotype" w:cs="Arial"/>
          <w:b/>
          <w:lang w:val="es-MX"/>
        </w:rPr>
        <w:t>Programa Anual de Reparaciones y Mantenimientos (</w:t>
      </w:r>
      <w:proofErr w:type="spellStart"/>
      <w:r w:rsidRPr="001C0117">
        <w:rPr>
          <w:rFonts w:ascii="Palatino Linotype" w:hAnsi="Palatino Linotype" w:cs="Arial"/>
          <w:b/>
          <w:lang w:val="es-MX"/>
        </w:rPr>
        <w:t>PbRM</w:t>
      </w:r>
      <w:proofErr w:type="spellEnd"/>
      <w:r w:rsidRPr="001C0117">
        <w:rPr>
          <w:rFonts w:ascii="Palatino Linotype" w:hAnsi="Palatino Linotype" w:cs="Arial"/>
          <w:b/>
          <w:lang w:val="es-MX"/>
        </w:rPr>
        <w:t xml:space="preserve"> 07b).</w:t>
      </w:r>
    </w:p>
    <w:p w14:paraId="39C30506" w14:textId="77777777" w:rsidR="00FA4C0C" w:rsidRPr="001C0117" w:rsidRDefault="00FA4C0C" w:rsidP="001C0117">
      <w:pPr>
        <w:pStyle w:val="Prrafodelista"/>
        <w:tabs>
          <w:tab w:val="left" w:pos="284"/>
          <w:tab w:val="left" w:pos="426"/>
        </w:tabs>
        <w:spacing w:line="360" w:lineRule="auto"/>
        <w:ind w:left="0" w:right="49"/>
        <w:jc w:val="both"/>
        <w:rPr>
          <w:rFonts w:ascii="Palatino Linotype" w:hAnsi="Palatino Linotype" w:cs="Arial"/>
        </w:rPr>
      </w:pPr>
    </w:p>
    <w:p w14:paraId="44D4736C" w14:textId="77777777" w:rsidR="00A97B9A" w:rsidRPr="001C0117" w:rsidRDefault="00A97B9A"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Es de señalar que la información que se ordena en el presente apartado, al no advertirse que aquella encuadra en algún supuesto de reserva o confidencialidad, la misma a criterio de esta Ponencia Resolutora resulta dable ordenarse de manera íntegra.</w:t>
      </w:r>
    </w:p>
    <w:p w14:paraId="2309AA3C" w14:textId="77777777" w:rsidR="00A97B9A" w:rsidRPr="001C0117" w:rsidRDefault="00A97B9A" w:rsidP="001C0117">
      <w:pPr>
        <w:pStyle w:val="Prrafodelista"/>
        <w:tabs>
          <w:tab w:val="left" w:pos="284"/>
          <w:tab w:val="left" w:pos="426"/>
        </w:tabs>
        <w:spacing w:line="360" w:lineRule="auto"/>
        <w:ind w:left="0" w:right="49"/>
        <w:jc w:val="both"/>
        <w:rPr>
          <w:rFonts w:ascii="Palatino Linotype" w:hAnsi="Palatino Linotype" w:cs="Arial"/>
        </w:rPr>
      </w:pPr>
    </w:p>
    <w:p w14:paraId="077DFA85" w14:textId="77777777" w:rsidR="00635CB9" w:rsidRPr="001C0117" w:rsidRDefault="00635CB9"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Ahora, respecto del requerimiento marcado bajo el </w:t>
      </w:r>
      <w:r w:rsidRPr="001C0117">
        <w:rPr>
          <w:rFonts w:ascii="Palatino Linotype" w:hAnsi="Palatino Linotype" w:cs="Arial"/>
          <w:b/>
        </w:rPr>
        <w:t>numeral 7</w:t>
      </w:r>
      <w:r w:rsidRPr="001C0117">
        <w:rPr>
          <w:rFonts w:ascii="Palatino Linotype" w:hAnsi="Palatino Linotype" w:cs="Arial"/>
        </w:rPr>
        <w:t xml:space="preserve">, el </w:t>
      </w:r>
      <w:r w:rsidRPr="001C0117">
        <w:rPr>
          <w:rFonts w:ascii="Palatino Linotype" w:hAnsi="Palatino Linotype" w:cs="Arial"/>
          <w:b/>
        </w:rPr>
        <w:t>SUJETO OBLIGADO</w:t>
      </w:r>
      <w:r w:rsidRPr="001C0117">
        <w:rPr>
          <w:rFonts w:ascii="Palatino Linotype" w:hAnsi="Palatino Linotype" w:cs="Arial"/>
        </w:rPr>
        <w:t>, si bien señaló que los Manuales de Organización y Procedimientos de cada dependencia serían aprobados en la Sesión de Cabildo que se llevaría a cabo el veintiséis (26) de abril de dos mil diecinueve, y posteriormente publicados en el portal del IPOMEX.</w:t>
      </w:r>
    </w:p>
    <w:p w14:paraId="3907D1AB" w14:textId="77777777" w:rsidR="00635CB9" w:rsidRPr="001C0117" w:rsidRDefault="00635CB9" w:rsidP="001C0117">
      <w:pPr>
        <w:pStyle w:val="Prrafodelista"/>
        <w:tabs>
          <w:tab w:val="left" w:pos="284"/>
          <w:tab w:val="left" w:pos="426"/>
        </w:tabs>
        <w:spacing w:line="360" w:lineRule="auto"/>
        <w:ind w:left="0" w:right="49"/>
        <w:jc w:val="both"/>
        <w:rPr>
          <w:rFonts w:ascii="Palatino Linotype" w:hAnsi="Palatino Linotype" w:cs="Arial"/>
        </w:rPr>
      </w:pPr>
    </w:p>
    <w:p w14:paraId="7731A0C1" w14:textId="77777777" w:rsidR="00083427" w:rsidRPr="001C0117" w:rsidRDefault="00635CB9"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Al respecto, es de señalar que dicho requerimiento no fue colmado, </w:t>
      </w:r>
      <w:r w:rsidR="00083427" w:rsidRPr="001C0117">
        <w:rPr>
          <w:rFonts w:ascii="Palatino Linotype" w:hAnsi="Palatino Linotype" w:cs="Arial"/>
        </w:rPr>
        <w:t xml:space="preserve">a pesar de que el </w:t>
      </w:r>
      <w:r w:rsidR="00083427" w:rsidRPr="001C0117">
        <w:rPr>
          <w:rFonts w:ascii="Palatino Linotype" w:hAnsi="Palatino Linotype" w:cs="Arial"/>
          <w:b/>
        </w:rPr>
        <w:t>SUJETO OBLIGADO</w:t>
      </w:r>
      <w:r w:rsidR="00083427" w:rsidRPr="001C0117">
        <w:rPr>
          <w:rFonts w:ascii="Palatino Linotype" w:hAnsi="Palatino Linotype" w:cs="Arial"/>
        </w:rPr>
        <w:t xml:space="preserve"> señaló las razones por las cuales los manuales no estaban publicados, </w:t>
      </w:r>
      <w:r w:rsidRPr="001C0117">
        <w:rPr>
          <w:rFonts w:ascii="Palatino Linotype" w:hAnsi="Palatino Linotype" w:cs="Arial"/>
        </w:rPr>
        <w:t>ya que con fundamento en el artículo 166 de la Ley de Transparencia y Acceso a la Información Pública del Estado de México y Municipios,</w:t>
      </w:r>
      <w:r w:rsidR="00083427" w:rsidRPr="001C0117">
        <w:rPr>
          <w:rFonts w:ascii="Palatino Linotype" w:hAnsi="Palatino Linotype" w:cs="Arial"/>
        </w:rPr>
        <w:t xml:space="preserve"> la obligación de acceso a la información pública se tiene por cumplida cuando el solicitante tenga a su disposición la información solicitada.</w:t>
      </w:r>
    </w:p>
    <w:p w14:paraId="4AF9969B" w14:textId="77777777" w:rsidR="00083427" w:rsidRPr="001C0117" w:rsidRDefault="00083427" w:rsidP="001C0117">
      <w:pPr>
        <w:pStyle w:val="Prrafodelista"/>
        <w:tabs>
          <w:tab w:val="left" w:pos="284"/>
          <w:tab w:val="left" w:pos="426"/>
        </w:tabs>
        <w:spacing w:line="360" w:lineRule="auto"/>
        <w:ind w:left="0" w:right="49"/>
        <w:jc w:val="both"/>
        <w:rPr>
          <w:rFonts w:ascii="Palatino Linotype" w:hAnsi="Palatino Linotype" w:cs="Arial"/>
        </w:rPr>
      </w:pPr>
    </w:p>
    <w:p w14:paraId="01C9E782" w14:textId="46D9C826" w:rsidR="00FA4C0C" w:rsidRPr="001C0117" w:rsidRDefault="00083427"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No obstante, no pasa por desapercibido para esta Ponencia </w:t>
      </w:r>
      <w:proofErr w:type="spellStart"/>
      <w:r w:rsidRPr="001C0117">
        <w:rPr>
          <w:rFonts w:ascii="Palatino Linotype" w:hAnsi="Palatino Linotype" w:cs="Arial"/>
        </w:rPr>
        <w:t>Resolutora</w:t>
      </w:r>
      <w:proofErr w:type="spellEnd"/>
      <w:r w:rsidRPr="001C0117">
        <w:rPr>
          <w:rFonts w:ascii="Palatino Linotype" w:hAnsi="Palatino Linotype" w:cs="Arial"/>
        </w:rPr>
        <w:t xml:space="preserve"> que el </w:t>
      </w:r>
      <w:r w:rsidRPr="001C0117">
        <w:rPr>
          <w:rFonts w:ascii="Palatino Linotype" w:hAnsi="Palatino Linotype" w:cs="Arial"/>
          <w:b/>
        </w:rPr>
        <w:t>SUJETO OBLIGADO</w:t>
      </w:r>
      <w:r w:rsidRPr="001C0117">
        <w:rPr>
          <w:rFonts w:ascii="Palatino Linotype" w:hAnsi="Palatino Linotype" w:cs="Arial"/>
        </w:rPr>
        <w:t>, mediante su informe justificado señaló que dichos manuales  serían aprobados en la Sesión de Cabildo que se llevaría a cabo el veintiséis (26) de abril de dos mil diecinueve; por lo</w:t>
      </w:r>
      <w:r w:rsidR="00635CB9" w:rsidRPr="001C0117">
        <w:rPr>
          <w:rFonts w:ascii="Palatino Linotype" w:hAnsi="Palatino Linotype" w:cs="Arial"/>
        </w:rPr>
        <w:t xml:space="preserve"> </w:t>
      </w:r>
      <w:r w:rsidRPr="001C0117">
        <w:rPr>
          <w:rFonts w:ascii="Palatino Linotype" w:hAnsi="Palatino Linotype" w:cs="Arial"/>
        </w:rPr>
        <w:t xml:space="preserve">tanto, en el momento que se resuelve el presente asunto, se colige que dichos manuales ya obran y son susceptibles de que el Ayuntamiento de </w:t>
      </w:r>
      <w:r w:rsidR="002C5B71" w:rsidRPr="001C0117">
        <w:rPr>
          <w:rFonts w:ascii="Palatino Linotype" w:hAnsi="Palatino Linotype" w:cs="Arial"/>
        </w:rPr>
        <w:t>Nicolás</w:t>
      </w:r>
      <w:r w:rsidRPr="001C0117">
        <w:rPr>
          <w:rFonts w:ascii="Palatino Linotype" w:hAnsi="Palatino Linotype" w:cs="Arial"/>
        </w:rPr>
        <w:t xml:space="preserve"> R</w:t>
      </w:r>
      <w:r w:rsidR="002C5B71" w:rsidRPr="001C0117">
        <w:rPr>
          <w:rFonts w:ascii="Palatino Linotype" w:hAnsi="Palatino Linotype" w:cs="Arial"/>
        </w:rPr>
        <w:t>o</w:t>
      </w:r>
      <w:r w:rsidRPr="001C0117">
        <w:rPr>
          <w:rFonts w:ascii="Palatino Linotype" w:hAnsi="Palatino Linotype" w:cs="Arial"/>
        </w:rPr>
        <w:t xml:space="preserve">mero, mediante el Titular de la Unidad de </w:t>
      </w:r>
      <w:r w:rsidR="002C5B71" w:rsidRPr="001C0117">
        <w:rPr>
          <w:rFonts w:ascii="Palatino Linotype" w:hAnsi="Palatino Linotype" w:cs="Arial"/>
        </w:rPr>
        <w:t>Transparencia lo ponga a disposición del particular.</w:t>
      </w:r>
    </w:p>
    <w:p w14:paraId="1BEDB716" w14:textId="77777777" w:rsidR="002C5B71" w:rsidRPr="001C0117" w:rsidRDefault="002C5B71" w:rsidP="001C0117">
      <w:pPr>
        <w:pStyle w:val="Prrafodelista"/>
        <w:tabs>
          <w:tab w:val="left" w:pos="284"/>
          <w:tab w:val="left" w:pos="426"/>
        </w:tabs>
        <w:spacing w:line="360" w:lineRule="auto"/>
        <w:ind w:left="0" w:right="49"/>
        <w:jc w:val="both"/>
        <w:rPr>
          <w:rFonts w:ascii="Palatino Linotype" w:hAnsi="Palatino Linotype" w:cs="Arial"/>
        </w:rPr>
      </w:pPr>
    </w:p>
    <w:p w14:paraId="19155A5D" w14:textId="7F802969" w:rsidR="002C5B71" w:rsidRPr="001C0117" w:rsidRDefault="002C5B71"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A efecto de asegurar la entrega efectiva de la información, resulta conveniente establecer un periodo de entrega de la información, ya que el particular fue omiso en precisar una temporalidad de la cual la requería.</w:t>
      </w:r>
    </w:p>
    <w:p w14:paraId="3A6994D9" w14:textId="1F944DB6" w:rsidR="002C5B71" w:rsidRPr="001C0117" w:rsidRDefault="002C5B71" w:rsidP="001C0117">
      <w:pPr>
        <w:pStyle w:val="Prrafodelista"/>
        <w:tabs>
          <w:tab w:val="left" w:pos="284"/>
          <w:tab w:val="left" w:pos="426"/>
        </w:tabs>
        <w:spacing w:line="360" w:lineRule="auto"/>
        <w:ind w:left="0" w:right="49"/>
        <w:jc w:val="both"/>
        <w:rPr>
          <w:rFonts w:ascii="Palatino Linotype" w:hAnsi="Palatino Linotype" w:cs="Arial"/>
        </w:rPr>
      </w:pPr>
    </w:p>
    <w:p w14:paraId="0C2E4225" w14:textId="116B5C95" w:rsidR="002C5B71" w:rsidRPr="001C0117" w:rsidRDefault="002C5B71"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En ese sentido, por el </w:t>
      </w:r>
      <w:r w:rsidR="0028469E" w:rsidRPr="001C0117">
        <w:rPr>
          <w:rFonts w:ascii="Palatino Linotype" w:hAnsi="Palatino Linotype" w:cs="Arial"/>
        </w:rPr>
        <w:t>contexto en que se desarrolla el presente asunto y dada la literalidad de la solicitud, se tiene que la información a la que pretende acceder el particular es la correspondiente a la administración pública municipal 2019-2021, misma que entro en funciones a partir del uno (01) de enero de dos mil diecinueve; por lo tanto, se procede a suplir la deficiencia de la queja en favor del particular con fundamento en el artículo 13 y 181, párrafo cuarto de la Ley de Transparencia y Acceso a la Información Pública del Estado de México y Municipios, a fin de que la entrega de la información verse sobre los Manuales de Organización y Procedimientos de cada dependencia que integra la administración pública municipal 2019-2021.</w:t>
      </w:r>
    </w:p>
    <w:p w14:paraId="023649D3" w14:textId="77777777" w:rsidR="00A97B9A" w:rsidRPr="001C0117" w:rsidRDefault="00A97B9A" w:rsidP="001C0117">
      <w:pPr>
        <w:pStyle w:val="Prrafodelista"/>
        <w:tabs>
          <w:tab w:val="left" w:pos="284"/>
          <w:tab w:val="left" w:pos="426"/>
        </w:tabs>
        <w:spacing w:line="360" w:lineRule="auto"/>
        <w:ind w:left="0" w:right="49"/>
        <w:jc w:val="both"/>
        <w:rPr>
          <w:rFonts w:ascii="Palatino Linotype" w:hAnsi="Palatino Linotype" w:cs="Arial"/>
        </w:rPr>
      </w:pPr>
    </w:p>
    <w:p w14:paraId="2DD5E81C" w14:textId="37ED3B53" w:rsidR="00A97B9A" w:rsidRPr="001C0117" w:rsidRDefault="00A97B9A"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Es de señalar que la información que se ordena en el presente apartado, al no advertirse que aquella encuadra en algún supuesto de reserva o confidencialidad, la misma a criterio de esta Ponencia Resolutora resulta dable ordenarse de manera íntegra.</w:t>
      </w:r>
    </w:p>
    <w:p w14:paraId="5D6BCA96" w14:textId="77777777" w:rsidR="0028469E" w:rsidRPr="001C0117" w:rsidRDefault="0028469E" w:rsidP="001C0117">
      <w:pPr>
        <w:pStyle w:val="Prrafodelista"/>
        <w:tabs>
          <w:tab w:val="left" w:pos="284"/>
          <w:tab w:val="left" w:pos="426"/>
        </w:tabs>
        <w:spacing w:line="360" w:lineRule="auto"/>
        <w:ind w:left="0" w:right="49"/>
        <w:jc w:val="both"/>
        <w:rPr>
          <w:rFonts w:ascii="Palatino Linotype" w:hAnsi="Palatino Linotype" w:cs="Arial"/>
        </w:rPr>
      </w:pPr>
    </w:p>
    <w:p w14:paraId="2D92379A" w14:textId="0BACBB3B" w:rsidR="0028469E" w:rsidRPr="001C0117" w:rsidRDefault="0028469E"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1C0117">
        <w:rPr>
          <w:rFonts w:ascii="Palatino Linotype" w:hAnsi="Palatino Linotype" w:cs="Arial"/>
        </w:rPr>
        <w:t xml:space="preserve">Finalmente, sobre el requerimiento </w:t>
      </w:r>
      <w:r w:rsidR="006E2D6A" w:rsidRPr="001C0117">
        <w:rPr>
          <w:rFonts w:ascii="Palatino Linotype" w:hAnsi="Palatino Linotype" w:cs="Arial"/>
          <w:b/>
        </w:rPr>
        <w:t>número</w:t>
      </w:r>
      <w:r w:rsidRPr="001C0117">
        <w:rPr>
          <w:rFonts w:ascii="Palatino Linotype" w:hAnsi="Palatino Linotype" w:cs="Arial"/>
          <w:b/>
        </w:rPr>
        <w:t xml:space="preserve"> 9</w:t>
      </w:r>
      <w:r w:rsidRPr="001C0117">
        <w:rPr>
          <w:rFonts w:ascii="Palatino Linotype" w:hAnsi="Palatino Linotype" w:cs="Arial"/>
        </w:rPr>
        <w:t xml:space="preserve">, si bien el </w:t>
      </w:r>
      <w:r w:rsidRPr="001C0117">
        <w:rPr>
          <w:rFonts w:ascii="Palatino Linotype" w:hAnsi="Palatino Linotype" w:cs="Arial"/>
          <w:b/>
        </w:rPr>
        <w:t>SUJETO OBLIGADO</w:t>
      </w:r>
      <w:r w:rsidRPr="001C0117">
        <w:rPr>
          <w:rFonts w:ascii="Palatino Linotype" w:hAnsi="Palatino Linotype" w:cs="Arial"/>
        </w:rPr>
        <w:t xml:space="preserve"> en informe justificado aporto información al respecto, es de señalar que esta s</w:t>
      </w:r>
      <w:r w:rsidR="006E2D6A" w:rsidRPr="001C0117">
        <w:rPr>
          <w:rFonts w:ascii="Palatino Linotype" w:hAnsi="Palatino Linotype" w:cs="Arial"/>
        </w:rPr>
        <w:t>ólo fue respecto del correo de la Contraloría Municipal, sin pronunciarse al respecto del correo institucional del Presidente Municipal.</w:t>
      </w:r>
    </w:p>
    <w:p w14:paraId="59F333E7" w14:textId="77777777" w:rsidR="006E2D6A" w:rsidRPr="001C0117" w:rsidRDefault="006E2D6A" w:rsidP="001C0117">
      <w:pPr>
        <w:pStyle w:val="Prrafodelista"/>
        <w:tabs>
          <w:tab w:val="left" w:pos="284"/>
          <w:tab w:val="left" w:pos="426"/>
        </w:tabs>
        <w:spacing w:line="360" w:lineRule="auto"/>
        <w:ind w:left="0" w:right="49"/>
        <w:jc w:val="both"/>
        <w:rPr>
          <w:rFonts w:ascii="Palatino Linotype" w:hAnsi="Palatino Linotype" w:cs="Arial"/>
        </w:rPr>
      </w:pPr>
    </w:p>
    <w:p w14:paraId="67189DE5" w14:textId="473DF039" w:rsidR="006E2D6A" w:rsidRPr="001C0117" w:rsidRDefault="006E2D6A" w:rsidP="001C0117">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bookmarkStart w:id="48" w:name="_Toc511234456"/>
      <w:r w:rsidRPr="001C0117">
        <w:rPr>
          <w:rFonts w:ascii="Palatino Linotype" w:hAnsi="Palatino Linotype" w:cs="Arial"/>
        </w:rPr>
        <w:t xml:space="preserve">Al respecto es </w:t>
      </w:r>
      <w:r w:rsidRPr="001C0117">
        <w:rPr>
          <w:rFonts w:ascii="Palatino Linotype" w:eastAsia="MS Mincho" w:hAnsi="Palatino Linotype" w:cs="Arial"/>
        </w:rPr>
        <w:t>de advertir que existe un documento con el cual se pudiera colmar el requerimiento del particular, tal y como lo puede ser de manera enunciativa más no limitativa, el directorio de todos los servidores públicos, con fundamento en el artículo 92 fracción VII de la Ley de Transparencia y Acceso a la Información Pública del Estado de México y Municipios, cuya literalidad es la siguiente:</w:t>
      </w:r>
    </w:p>
    <w:p w14:paraId="366E5A78" w14:textId="77777777" w:rsidR="006E2D6A" w:rsidRPr="001C0117" w:rsidRDefault="006E2D6A"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291863C"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i/>
        </w:rPr>
      </w:pPr>
      <w:r w:rsidRPr="001C0117">
        <w:rPr>
          <w:rFonts w:ascii="Palatino Linotype" w:hAnsi="Palatino Linotype"/>
          <w:i/>
        </w:rPr>
        <w:t>“</w:t>
      </w:r>
      <w:r w:rsidRPr="001C0117">
        <w:rPr>
          <w:rFonts w:ascii="Palatino Linotype" w:hAnsi="Palatino Linotype"/>
          <w:b/>
          <w:i/>
        </w:rPr>
        <w:t>Artículo 92.</w:t>
      </w:r>
      <w:r w:rsidRPr="001C0117">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3D78110"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i/>
        </w:rPr>
      </w:pPr>
      <w:r w:rsidRPr="001C0117">
        <w:rPr>
          <w:rFonts w:ascii="Palatino Linotype" w:hAnsi="Palatino Linotype"/>
          <w:i/>
        </w:rPr>
        <w:t>(…)</w:t>
      </w:r>
    </w:p>
    <w:p w14:paraId="5D7F37C6"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i/>
        </w:rPr>
      </w:pPr>
      <w:r w:rsidRPr="001C0117">
        <w:rPr>
          <w:rFonts w:ascii="Palatino Linotype" w:hAnsi="Palatino Linotype"/>
          <w:b/>
          <w:i/>
        </w:rPr>
        <w:t>VII. El directorio de todos los servidores públicos</w:t>
      </w:r>
      <w:r w:rsidRPr="001C0117">
        <w:rPr>
          <w:rFonts w:ascii="Palatino Linotype" w:hAnsi="Palatino Linotype"/>
          <w:i/>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748B9585"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i/>
        </w:rPr>
      </w:pPr>
    </w:p>
    <w:p w14:paraId="29F4136B"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i/>
        </w:rPr>
      </w:pPr>
      <w:r w:rsidRPr="001C0117">
        <w:rPr>
          <w:rFonts w:ascii="Palatino Linotype" w:hAnsi="Palatino Linotype"/>
          <w:b/>
          <w:i/>
          <w:u w:val="single"/>
        </w:rPr>
        <w:t>El directorio deberá incluir, al menos el nombre, cargo o nombramiento oficial asignado</w:t>
      </w:r>
      <w:r w:rsidRPr="001C0117">
        <w:rPr>
          <w:rFonts w:ascii="Palatino Linotype" w:hAnsi="Palatino Linotype"/>
          <w:i/>
        </w:rPr>
        <w:t xml:space="preserve">, nivel del puesto en la estructura orgánica, fecha de alta en el cargo, número telefónico, domicilio para recibir correspondencia </w:t>
      </w:r>
      <w:r w:rsidRPr="001C0117">
        <w:rPr>
          <w:rFonts w:ascii="Palatino Linotype" w:hAnsi="Palatino Linotype"/>
          <w:b/>
          <w:i/>
          <w:u w:val="single"/>
        </w:rPr>
        <w:t>y dirección de correo electrónico oficiales,</w:t>
      </w:r>
      <w:r w:rsidRPr="001C0117">
        <w:rPr>
          <w:rFonts w:ascii="Palatino Linotype" w:hAnsi="Palatino Linotype"/>
          <w:i/>
        </w:rPr>
        <w:t xml:space="preserve"> datos que deberán señalarse de forma independiente por dependencia y entidad pública de cada sujeto obligado;</w:t>
      </w:r>
    </w:p>
    <w:p w14:paraId="1399AC57"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i/>
        </w:rPr>
      </w:pPr>
      <w:r w:rsidRPr="001C0117">
        <w:rPr>
          <w:rFonts w:ascii="Palatino Linotype" w:hAnsi="Palatino Linotype"/>
          <w:i/>
        </w:rPr>
        <w:t>(…)”</w:t>
      </w:r>
    </w:p>
    <w:p w14:paraId="09754F7D" w14:textId="77777777" w:rsidR="006E2D6A" w:rsidRPr="001C0117" w:rsidRDefault="006E2D6A" w:rsidP="001C0117">
      <w:pPr>
        <w:pStyle w:val="Prrafodelista"/>
        <w:tabs>
          <w:tab w:val="left" w:pos="426"/>
        </w:tabs>
        <w:spacing w:line="360" w:lineRule="auto"/>
        <w:ind w:left="567" w:right="616"/>
        <w:jc w:val="both"/>
        <w:rPr>
          <w:rFonts w:ascii="Palatino Linotype" w:hAnsi="Palatino Linotype"/>
        </w:rPr>
      </w:pPr>
    </w:p>
    <w:p w14:paraId="747725A1" w14:textId="77777777" w:rsidR="006E2D6A" w:rsidRPr="001C0117" w:rsidRDefault="006E2D6A" w:rsidP="001C0117">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r w:rsidRPr="001C0117">
        <w:rPr>
          <w:rFonts w:ascii="Palatino Linotype" w:hAnsi="Palatino Linotype"/>
        </w:rPr>
        <w:t>(Énfasis añadido)</w:t>
      </w:r>
    </w:p>
    <w:p w14:paraId="19EB8CAC" w14:textId="77777777" w:rsidR="006E2D6A" w:rsidRPr="001C0117" w:rsidRDefault="006E2D6A"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C806DA2" w14:textId="190CE087" w:rsidR="006E2D6A" w:rsidRPr="001C0117" w:rsidRDefault="006E2D6A"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Como se puede advertir, del precepto jurídico vertido el directorio de servidores públicos, es un documento en donde se pudiera localizar la información requerida por el particular, correspondiente a los mandos medios y superiores, ya que de su contenido se advierte que este se conforma por los nombres, cargos o nombramiento oficial asignado, nivel de puesto en la estructura orgánica, dirección de correo electrónico, entre otros. Aunado a que constituye una obligación de transparencia común ponerlo a disposición de la ciudadanía.</w:t>
      </w:r>
    </w:p>
    <w:p w14:paraId="7564DE7B" w14:textId="77777777" w:rsidR="006E2D6A" w:rsidRPr="001C0117" w:rsidRDefault="006E2D6A" w:rsidP="001C0117">
      <w:pPr>
        <w:pStyle w:val="Prrafodelista"/>
        <w:tabs>
          <w:tab w:val="left" w:pos="284"/>
          <w:tab w:val="left" w:pos="426"/>
        </w:tabs>
        <w:spacing w:line="360" w:lineRule="auto"/>
        <w:ind w:left="0" w:right="49"/>
        <w:jc w:val="both"/>
        <w:rPr>
          <w:rFonts w:ascii="Palatino Linotype" w:hAnsi="Palatino Linotype" w:cs="Arial"/>
        </w:rPr>
      </w:pPr>
    </w:p>
    <w:p w14:paraId="0B45553C" w14:textId="63706E96" w:rsidR="007775B7" w:rsidRPr="001C0117" w:rsidRDefault="006E2D6A"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 xml:space="preserve">Del precepto jurídico vertido, se tiene que el correo electrónico institucional del Presidente Municipal, por corresponder a un mando superior, y, a su vez, a una obligación de transparencia común, se advierte que este debe obrar en el directorio de los servidores públicos del </w:t>
      </w:r>
      <w:r w:rsidRPr="001C0117">
        <w:rPr>
          <w:rFonts w:ascii="Palatino Linotype" w:eastAsia="MS Mincho" w:hAnsi="Palatino Linotype" w:cs="Arial"/>
          <w:b/>
          <w:color w:val="000000" w:themeColor="text1"/>
          <w:lang w:val="es-MX"/>
        </w:rPr>
        <w:t xml:space="preserve">SUJETO OBLIGADO; </w:t>
      </w:r>
      <w:r w:rsidRPr="001C0117">
        <w:rPr>
          <w:rFonts w:ascii="Palatino Linotype" w:eastAsia="MS Mincho" w:hAnsi="Palatino Linotype" w:cs="Arial"/>
          <w:color w:val="000000" w:themeColor="text1"/>
          <w:lang w:val="es-MX"/>
        </w:rPr>
        <w:t>por lo tanto, resulta dable ordenar se ponga a disposición del particular el documento donde conste o se advierta el correo institucional del Presidente Municipal.</w:t>
      </w:r>
    </w:p>
    <w:p w14:paraId="475A42F0" w14:textId="77777777" w:rsidR="00A97B9A" w:rsidRPr="001C0117" w:rsidRDefault="00A97B9A"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8D891B3" w14:textId="00275B41" w:rsidR="00A97B9A" w:rsidRPr="001C0117" w:rsidRDefault="00A97B9A"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Sirve agregar que, en el presente requerimiento el particular fue omiso en precisar el periodo de entrega de la información; sin embargo, por el contexto de la solicitud de información, se procede a suplir la deficiencia de la queja en favor del particular, a fin de que el requerimiento verse, en obtener el documento en donde conste el correo electrónico institucional del actual Presidente Municipal de la administración pública municipal 2019-2021, con fundamento en el artículo 13 y 181, párrafo cuarto de la Ley de Transparencia y Acceso a la Información Pública del Estado de México y Municipios.</w:t>
      </w:r>
    </w:p>
    <w:p w14:paraId="57635F20" w14:textId="77777777" w:rsidR="006E2D6A" w:rsidRPr="001C0117" w:rsidRDefault="006E2D6A"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D968456" w14:textId="5F0E8774" w:rsidR="00A97B9A" w:rsidRPr="001C0117" w:rsidRDefault="00A97B9A"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 xml:space="preserve">Es de señalar que la información que se ordena en el presente apartado, deberá ser entregada, de ser procedente en versión pública, ya que este Órgano Garante no tiene la certeza de que el documento que el </w:t>
      </w:r>
      <w:r w:rsidRPr="001C0117">
        <w:rPr>
          <w:rFonts w:ascii="Palatino Linotype" w:eastAsia="MS Mincho" w:hAnsi="Palatino Linotype" w:cs="Arial"/>
          <w:b/>
          <w:color w:val="000000" w:themeColor="text1"/>
          <w:lang w:val="es-MX"/>
        </w:rPr>
        <w:t>SUJETO OBLIGADO</w:t>
      </w:r>
      <w:r w:rsidRPr="001C0117">
        <w:rPr>
          <w:rFonts w:ascii="Palatino Linotype" w:eastAsia="MS Mincho" w:hAnsi="Palatino Linotype" w:cs="Arial"/>
          <w:color w:val="000000" w:themeColor="text1"/>
          <w:lang w:val="es-MX"/>
        </w:rPr>
        <w:t xml:space="preserve"> pudiera poner a disposición del particular para colmar el presente punto, obren datos personales de índole confidencial.</w:t>
      </w:r>
    </w:p>
    <w:p w14:paraId="1749CA53" w14:textId="77777777" w:rsidR="00A97B9A" w:rsidRPr="001C0117" w:rsidRDefault="00A97B9A"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34E3B4A" w14:textId="72ADA744" w:rsidR="007775B7" w:rsidRPr="001C0117" w:rsidRDefault="007775B7"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En esa tesitura se tiene que las razones o motivos de inconformidad hechos valer por el particular en el recurso de revisión en mérito</w:t>
      </w:r>
      <w:r w:rsidR="003D47A6" w:rsidRPr="001C0117">
        <w:rPr>
          <w:rFonts w:ascii="Palatino Linotype" w:eastAsia="MS Mincho" w:hAnsi="Palatino Linotype" w:cs="Arial"/>
          <w:color w:val="000000" w:themeColor="text1"/>
          <w:lang w:val="es-MX"/>
        </w:rPr>
        <w:t xml:space="preserve"> son </w:t>
      </w:r>
      <w:r w:rsidR="003935C2" w:rsidRPr="001C0117">
        <w:rPr>
          <w:rFonts w:ascii="Palatino Linotype" w:eastAsia="MS Mincho" w:hAnsi="Palatino Linotype" w:cs="Arial"/>
          <w:color w:val="000000" w:themeColor="text1"/>
          <w:lang w:val="es-MX"/>
        </w:rPr>
        <w:t xml:space="preserve">parcialmente </w:t>
      </w:r>
      <w:r w:rsidR="002F1EB8" w:rsidRPr="001C0117">
        <w:rPr>
          <w:rFonts w:ascii="Palatino Linotype" w:eastAsia="MS Mincho" w:hAnsi="Palatino Linotype" w:cs="Arial"/>
          <w:color w:val="000000" w:themeColor="text1"/>
          <w:lang w:val="es-MX"/>
        </w:rPr>
        <w:t>f</w:t>
      </w:r>
      <w:r w:rsidR="003D47A6" w:rsidRPr="001C0117">
        <w:rPr>
          <w:rFonts w:ascii="Palatino Linotype" w:eastAsia="MS Mincho" w:hAnsi="Palatino Linotype" w:cs="Arial"/>
          <w:color w:val="000000" w:themeColor="text1"/>
          <w:lang w:val="es-MX"/>
        </w:rPr>
        <w:t xml:space="preserve">undados en razón de que el </w:t>
      </w:r>
      <w:r w:rsidR="003D47A6" w:rsidRPr="001C0117">
        <w:rPr>
          <w:rFonts w:ascii="Palatino Linotype" w:eastAsia="MS Mincho" w:hAnsi="Palatino Linotype" w:cs="Arial"/>
          <w:b/>
          <w:color w:val="000000" w:themeColor="text1"/>
          <w:lang w:val="es-MX"/>
        </w:rPr>
        <w:t>SUJETO OBLIGADO</w:t>
      </w:r>
      <w:r w:rsidR="007743BC" w:rsidRPr="001C0117">
        <w:rPr>
          <w:rFonts w:ascii="Palatino Linotype" w:eastAsia="MS Mincho" w:hAnsi="Palatino Linotype" w:cs="Arial"/>
          <w:color w:val="000000" w:themeColor="text1"/>
          <w:lang w:val="es-MX"/>
        </w:rPr>
        <w:t xml:space="preserve"> aportó</w:t>
      </w:r>
      <w:r w:rsidR="003935C2" w:rsidRPr="001C0117">
        <w:rPr>
          <w:rFonts w:ascii="Palatino Linotype" w:eastAsia="MS Mincho" w:hAnsi="Palatino Linotype" w:cs="Arial"/>
          <w:color w:val="000000" w:themeColor="text1"/>
          <w:lang w:val="es-MX"/>
        </w:rPr>
        <w:t xml:space="preserve"> información, pero esta no fue suficiente para colmar la totalidad de los requerimientos del particular., aunado a que se apreció que hubo una entrega parcial de la información.</w:t>
      </w:r>
    </w:p>
    <w:p w14:paraId="2BF9462D"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DC8AC68"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theme="majorBidi"/>
          <w:b/>
        </w:rPr>
      </w:pPr>
      <w:bookmarkStart w:id="49" w:name="_Toc10026793"/>
      <w:bookmarkStart w:id="50" w:name="_Toc10712650"/>
      <w:r w:rsidRPr="001C0117">
        <w:rPr>
          <w:rStyle w:val="Ttulo1Car"/>
          <w:b/>
          <w:szCs w:val="24"/>
        </w:rPr>
        <w:t>QUINTO. De la elaboración de la versión pública</w:t>
      </w:r>
      <w:bookmarkEnd w:id="49"/>
      <w:bookmarkEnd w:id="50"/>
      <w:r w:rsidRPr="001C0117">
        <w:rPr>
          <w:rFonts w:ascii="Palatino Linotype" w:eastAsia="MS Mincho" w:hAnsi="Palatino Linotype" w:cstheme="majorBidi"/>
          <w:b/>
        </w:rPr>
        <w:t>.</w:t>
      </w:r>
    </w:p>
    <w:p w14:paraId="568AF057"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B331C4A" w14:textId="6CD55F49"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 Es necesario señalar que el </w:t>
      </w:r>
      <w:r w:rsidRPr="001C0117">
        <w:rPr>
          <w:rFonts w:ascii="Palatino Linotype" w:hAnsi="Palatino Linotype" w:cs="Arial"/>
          <w:b/>
          <w:color w:val="000000" w:themeColor="text1"/>
        </w:rPr>
        <w:t>SUJETO OBLIGADO</w:t>
      </w:r>
      <w:r w:rsidRPr="001C0117">
        <w:rPr>
          <w:rFonts w:ascii="Palatino Linotype" w:hAnsi="Palatino Linotype" w:cs="Arial"/>
          <w:color w:val="000000" w:themeColor="text1"/>
        </w:rPr>
        <w:t xml:space="preserve"> deberá analizar la información que entregara en cumplimiento a la presente resolución y deberá elaborar la versión pública procedente, adjuntando el acuerdo de clasificación que emita para tal efecto el Comité de Transparencia en el que se funde y motiven las razones por las cuales información de carácter confidencial es susceptible de  suprimirse, testarse o eliminarse.</w:t>
      </w:r>
    </w:p>
    <w:p w14:paraId="62D0FED3"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6CCCA7C" w14:textId="38785BAF"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 Lo anterior, en razón de </w:t>
      </w:r>
      <w:r w:rsidRPr="001C0117">
        <w:rPr>
          <w:rFonts w:ascii="Palatino Linotype" w:eastAsia="MS Mincho" w:hAnsi="Palatino Linotype" w:cs="Arial"/>
        </w:rPr>
        <w:t>que los documentos que se pudieran poner a disposición del particular pudieran obrar datos personales susceptibles de considerarse como confidenciales, como lo puede ser la Clave Única de Registro de Población, Registro Federal de Contribuyentes, fecha de nacimiento, domicilio particular, entre otros.</w:t>
      </w:r>
    </w:p>
    <w:p w14:paraId="7980A4C0"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73D524F"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particulares e incluso aun tratándose de servidores públicos y, en su caso generar la </w:t>
      </w:r>
      <w:r w:rsidRPr="001C0117">
        <w:rPr>
          <w:rFonts w:ascii="Palatino Linotype" w:hAnsi="Palatino Linotype" w:cs="Arial"/>
          <w:b/>
          <w:color w:val="000000" w:themeColor="text1"/>
          <w:u w:val="single"/>
        </w:rPr>
        <w:t>versión pública</w:t>
      </w:r>
      <w:r w:rsidRPr="001C0117">
        <w:rPr>
          <w:rFonts w:ascii="Palatino Linotype" w:hAnsi="Palatino Linotype" w:cs="Arial"/>
          <w:color w:val="000000" w:themeColor="text1"/>
        </w:rPr>
        <w:t xml:space="preserve"> de los documentos por las consideraciones que se estimen pertinentes.</w:t>
      </w:r>
    </w:p>
    <w:p w14:paraId="668B8494"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16A007A"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C0117">
        <w:rPr>
          <w:rFonts w:ascii="Palatino Linotype" w:hAnsi="Palatino Linotype"/>
          <w:vertAlign w:val="superscript"/>
        </w:rPr>
        <w:footnoteReference w:id="2"/>
      </w:r>
      <w:r w:rsidRPr="001C0117">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C0117">
        <w:rPr>
          <w:rFonts w:ascii="Palatino Linotype" w:hAnsi="Palatino Linotype"/>
          <w:vertAlign w:val="superscript"/>
        </w:rPr>
        <w:footnoteReference w:id="3"/>
      </w:r>
      <w:r w:rsidRPr="001C0117">
        <w:rPr>
          <w:rFonts w:ascii="Palatino Linotype" w:hAnsi="Palatino Linotype" w:cs="Arial"/>
          <w:color w:val="000000" w:themeColor="text1"/>
        </w:rPr>
        <w:t xml:space="preserve"> En este caso, la clasificación total o parcial de la información es un supuesto que tanto la </w:t>
      </w:r>
      <w:r w:rsidRPr="001C0117">
        <w:rPr>
          <w:rFonts w:ascii="Palatino Linotype" w:hAnsi="Palatino Linotype" w:cs="Arial"/>
          <w:b/>
          <w:color w:val="000000" w:themeColor="text1"/>
        </w:rPr>
        <w:t>Ley General de Transparencia y Acceso a la Información Pública</w:t>
      </w:r>
      <w:r w:rsidRPr="001C0117">
        <w:rPr>
          <w:rFonts w:ascii="Palatino Linotype" w:hAnsi="Palatino Linotype" w:cs="Arial"/>
          <w:color w:val="000000" w:themeColor="text1"/>
        </w:rPr>
        <w:t xml:space="preserve">, en adelante, la </w:t>
      </w:r>
      <w:r w:rsidRPr="001C0117">
        <w:rPr>
          <w:rFonts w:ascii="Palatino Linotype" w:hAnsi="Palatino Linotype" w:cs="Arial"/>
          <w:b/>
          <w:color w:val="000000" w:themeColor="text1"/>
        </w:rPr>
        <w:t>Ley General</w:t>
      </w:r>
      <w:r w:rsidRPr="001C0117">
        <w:rPr>
          <w:rFonts w:ascii="Palatino Linotype" w:hAnsi="Palatino Linotype" w:cs="Arial"/>
          <w:color w:val="000000" w:themeColor="text1"/>
        </w:rPr>
        <w:t xml:space="preserve">, como la </w:t>
      </w:r>
      <w:r w:rsidRPr="001C0117">
        <w:rPr>
          <w:rFonts w:ascii="Palatino Linotype" w:hAnsi="Palatino Linotype" w:cs="Arial"/>
          <w:b/>
          <w:color w:val="000000" w:themeColor="text1"/>
        </w:rPr>
        <w:t>Ley de Transparencia y Acceso a la Información Pública del Estado de México y Municipios</w:t>
      </w:r>
      <w:r w:rsidRPr="001C0117">
        <w:rPr>
          <w:rFonts w:ascii="Palatino Linotype" w:hAnsi="Palatino Linotype" w:cs="Arial"/>
          <w:color w:val="000000" w:themeColor="text1"/>
        </w:rPr>
        <w:t xml:space="preserve">, en adelante, la </w:t>
      </w:r>
      <w:r w:rsidRPr="001C0117">
        <w:rPr>
          <w:rFonts w:ascii="Palatino Linotype" w:hAnsi="Palatino Linotype" w:cs="Arial"/>
          <w:b/>
          <w:color w:val="000000" w:themeColor="text1"/>
        </w:rPr>
        <w:t>Ley Estatal</w:t>
      </w:r>
      <w:r w:rsidRPr="001C0117">
        <w:rPr>
          <w:rFonts w:ascii="Palatino Linotype" w:hAnsi="Palatino Linotype" w:cs="Arial"/>
          <w:color w:val="000000" w:themeColor="text1"/>
        </w:rPr>
        <w:t>, establecen, y agotar el procedimiento legalmente establecido, es precisamente lo que permite acreditar el cumplimiento de los otros dos requisitos.</w:t>
      </w:r>
    </w:p>
    <w:p w14:paraId="2AA11293"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0526B78"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4F19ACE" w14:textId="77777777" w:rsidR="003935C2" w:rsidRPr="001C0117" w:rsidRDefault="003935C2" w:rsidP="001C0117">
      <w:pPr>
        <w:pStyle w:val="Ttulo1"/>
        <w:spacing w:line="360" w:lineRule="auto"/>
        <w:rPr>
          <w:b/>
          <w:szCs w:val="24"/>
          <w:lang w:val="es-MX"/>
        </w:rPr>
      </w:pPr>
      <w:bookmarkStart w:id="51" w:name="_Toc1489381"/>
      <w:bookmarkStart w:id="52" w:name="_Toc10026794"/>
      <w:bookmarkStart w:id="53" w:name="_Toc10712651"/>
      <w:r w:rsidRPr="001C0117">
        <w:rPr>
          <w:b/>
          <w:szCs w:val="24"/>
          <w:lang w:val="es-MX"/>
        </w:rPr>
        <w:t>A. Requisitos previos.</w:t>
      </w:r>
      <w:bookmarkEnd w:id="51"/>
      <w:bookmarkEnd w:id="52"/>
      <w:bookmarkEnd w:id="53"/>
    </w:p>
    <w:p w14:paraId="73CCC439"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190C2CF"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rPr>
        <w:t xml:space="preserve">Los </w:t>
      </w:r>
      <w:r w:rsidRPr="001C0117">
        <w:rPr>
          <w:rFonts w:ascii="Palatino Linotype" w:hAnsi="Palatino Linotype" w:cs="Arial"/>
          <w:b/>
          <w:color w:val="000000"/>
        </w:rPr>
        <w:t>artículos 122 y 100 de la Ley Estatal y de la Ley General</w:t>
      </w:r>
      <w:r w:rsidRPr="001C0117">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1C0117">
        <w:rPr>
          <w:rFonts w:ascii="Palatino Linotype" w:hAnsi="Palatino Linotype" w:cs="Arial"/>
          <w:b/>
          <w:color w:val="000000"/>
        </w:rPr>
        <w:t>PROPONEN</w:t>
      </w:r>
      <w:r w:rsidRPr="001C0117">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798E3BAA"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093D900"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Además, se debe señalar el procedimiento, de los tres que establecen los </w:t>
      </w:r>
      <w:r w:rsidRPr="001C0117">
        <w:rPr>
          <w:rFonts w:ascii="Palatino Linotype" w:hAnsi="Palatino Linotype" w:cs="Arial"/>
          <w:b/>
          <w:color w:val="000000" w:themeColor="text1"/>
        </w:rPr>
        <w:t>artículos 132 y 106 de la Ley Estatal y General</w:t>
      </w:r>
      <w:r w:rsidRPr="001C0117">
        <w:rPr>
          <w:rFonts w:ascii="Palatino Linotype" w:hAnsi="Palatino Linotype" w:cs="Arial"/>
          <w:color w:val="000000" w:themeColor="text1"/>
        </w:rPr>
        <w:t xml:space="preserve">, </w:t>
      </w:r>
      <w:r w:rsidRPr="001C0117">
        <w:rPr>
          <w:rFonts w:ascii="Palatino Linotype" w:hAnsi="Palatino Linotype" w:cs="Arial"/>
          <w:color w:val="000000"/>
        </w:rPr>
        <w:t>respectivamente</w:t>
      </w:r>
      <w:r w:rsidRPr="001C0117">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22F8B2BD"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9EDB90E"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1C0117">
        <w:rPr>
          <w:rFonts w:ascii="Palatino Linotype" w:hAnsi="Palatino Linotype" w:cs="Arial"/>
          <w:b/>
          <w:color w:val="000000" w:themeColor="text1"/>
        </w:rPr>
        <w:t>artículos 134 y 108 de la Ley Estatal y de la Ley General</w:t>
      </w:r>
      <w:r w:rsidRPr="001C0117">
        <w:rPr>
          <w:rFonts w:ascii="Palatino Linotype" w:hAnsi="Palatino Linotype" w:cs="Arial"/>
          <w:color w:val="000000" w:themeColor="text1"/>
        </w:rPr>
        <w:t xml:space="preserve">, respectivamente, esto es, </w:t>
      </w:r>
      <w:r w:rsidRPr="001C0117">
        <w:rPr>
          <w:rFonts w:ascii="Palatino Linotype" w:hAnsi="Palatino Linotype" w:cs="Arial"/>
          <w:b/>
          <w:color w:val="000000" w:themeColor="text1"/>
          <w:u w:val="single"/>
        </w:rPr>
        <w:t xml:space="preserve">no se puede hacer un acuerdo para clasificar de manera general todos los documentos de un expediente o área,  </w:t>
      </w:r>
      <w:r w:rsidRPr="001C0117">
        <w:rPr>
          <w:rFonts w:ascii="Palatino Linotype" w:hAnsi="Palatino Linotype" w:cs="Arial"/>
          <w:color w:val="000000" w:themeColor="text1"/>
        </w:rPr>
        <w:t xml:space="preserve">sin individualizar su análisis y </w:t>
      </w:r>
      <w:r w:rsidRPr="001C0117">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6FE110FF" w14:textId="77777777" w:rsidR="003935C2" w:rsidRPr="001C0117" w:rsidRDefault="003935C2" w:rsidP="001C0117">
      <w:pPr>
        <w:spacing w:after="120" w:line="360" w:lineRule="auto"/>
        <w:ind w:right="49"/>
        <w:jc w:val="both"/>
        <w:rPr>
          <w:rFonts w:ascii="Palatino Linotype" w:hAnsi="Palatino Linotype" w:cs="Arial"/>
          <w:b/>
          <w:color w:val="000000" w:themeColor="text1"/>
          <w:lang w:val="es-MX"/>
        </w:rPr>
      </w:pPr>
    </w:p>
    <w:p w14:paraId="2855E858" w14:textId="77777777" w:rsidR="003935C2" w:rsidRPr="001C0117" w:rsidRDefault="003935C2" w:rsidP="001C0117">
      <w:pPr>
        <w:pStyle w:val="Ttulo1"/>
        <w:spacing w:line="360" w:lineRule="auto"/>
        <w:rPr>
          <w:b/>
          <w:szCs w:val="24"/>
          <w:lang w:val="es-MX"/>
        </w:rPr>
      </w:pPr>
      <w:bookmarkStart w:id="54" w:name="_Toc1489382"/>
      <w:bookmarkStart w:id="55" w:name="_Toc10026795"/>
      <w:bookmarkStart w:id="56" w:name="_Toc10712652"/>
      <w:r w:rsidRPr="001C0117">
        <w:rPr>
          <w:b/>
          <w:szCs w:val="24"/>
          <w:lang w:val="es-MX"/>
        </w:rPr>
        <w:t>B. Supuestos de clasificación</w:t>
      </w:r>
      <w:bookmarkEnd w:id="54"/>
      <w:bookmarkEnd w:id="55"/>
      <w:bookmarkEnd w:id="56"/>
    </w:p>
    <w:p w14:paraId="02BF4C6B" w14:textId="77777777" w:rsidR="003935C2" w:rsidRPr="001C0117" w:rsidRDefault="003935C2" w:rsidP="001C0117">
      <w:pPr>
        <w:spacing w:line="360" w:lineRule="auto"/>
        <w:rPr>
          <w:rFonts w:ascii="Palatino Linotype" w:hAnsi="Palatino Linotype"/>
          <w:lang w:val="es-MX" w:eastAsia="en-US"/>
        </w:rPr>
      </w:pPr>
    </w:p>
    <w:p w14:paraId="7FE34D2E"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4E14D346"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FFA150D"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0806476D"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Cs/>
          <w:i/>
          <w:color w:val="000000" w:themeColor="text1"/>
          <w:lang w:val="es-MX"/>
        </w:rPr>
        <w:t xml:space="preserve">“I. </w:t>
      </w:r>
      <w:r w:rsidRPr="001C0117">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73EEE0CF"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p>
    <w:p w14:paraId="2E335897"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Cs/>
          <w:i/>
          <w:color w:val="000000" w:themeColor="text1"/>
          <w:lang w:val="es-MX"/>
        </w:rPr>
        <w:t xml:space="preserve">II. </w:t>
      </w:r>
      <w:r w:rsidRPr="001C0117">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2DA6835"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p>
    <w:p w14:paraId="0FDC7A72"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Cs/>
          <w:i/>
          <w:color w:val="000000" w:themeColor="text1"/>
          <w:lang w:val="es-MX"/>
        </w:rPr>
        <w:t xml:space="preserve">III. </w:t>
      </w:r>
      <w:r w:rsidRPr="001C0117">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18521BF2"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p>
    <w:p w14:paraId="2106C3B2"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1B8E40A9"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p>
    <w:p w14:paraId="3B534154"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03FDF442"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090390E"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Mientras que los </w:t>
      </w:r>
      <w:r w:rsidRPr="001C0117">
        <w:rPr>
          <w:rFonts w:ascii="Palatino Linotype" w:hAnsi="Palatino Linotype" w:cs="Arial"/>
          <w:b/>
          <w:color w:val="000000" w:themeColor="text1"/>
        </w:rPr>
        <w:t>artículos 130 y 105 de la Ley Estatal y de la Ley General</w:t>
      </w:r>
      <w:r w:rsidRPr="001C0117">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7E9A6F3"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9B6A273"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Como consecuencia de lo anterior, el sujeto obligado debe identificar claramente el tipo de información y hacer un juicio de subsunción o encaje</w:t>
      </w:r>
      <w:r w:rsidRPr="001C0117">
        <w:rPr>
          <w:rFonts w:ascii="Palatino Linotype" w:hAnsi="Palatino Linotype"/>
          <w:vertAlign w:val="superscript"/>
        </w:rPr>
        <w:footnoteReference w:id="4"/>
      </w:r>
      <w:r w:rsidRPr="001C011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E82FE74" w14:textId="77777777" w:rsidR="003935C2" w:rsidRPr="001C0117" w:rsidRDefault="003935C2" w:rsidP="001C0117">
      <w:pPr>
        <w:pStyle w:val="Ttulo1"/>
        <w:spacing w:line="360" w:lineRule="auto"/>
        <w:rPr>
          <w:b/>
          <w:szCs w:val="24"/>
          <w:lang w:val="es-MX"/>
        </w:rPr>
      </w:pPr>
      <w:bookmarkStart w:id="57" w:name="_Toc1489383"/>
      <w:bookmarkStart w:id="58" w:name="_Toc10026796"/>
      <w:bookmarkStart w:id="59" w:name="_Toc10712653"/>
      <w:r w:rsidRPr="001C0117">
        <w:rPr>
          <w:b/>
          <w:szCs w:val="24"/>
          <w:lang w:val="es-MX"/>
        </w:rPr>
        <w:t>C. Formalidades para emitir el acuerdo de clasificación.</w:t>
      </w:r>
      <w:bookmarkEnd w:id="57"/>
      <w:bookmarkEnd w:id="58"/>
      <w:bookmarkEnd w:id="59"/>
    </w:p>
    <w:p w14:paraId="12687878"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CE23C48"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El Comité de Transparencia, según lo dispuesto en los </w:t>
      </w:r>
      <w:r w:rsidRPr="001C0117">
        <w:rPr>
          <w:rFonts w:ascii="Palatino Linotype" w:hAnsi="Palatino Linotype" w:cs="Arial"/>
          <w:b/>
          <w:color w:val="000000" w:themeColor="text1"/>
        </w:rPr>
        <w:t>artículos 128 y 103 de la Ley Estatal y de la Ley General</w:t>
      </w:r>
      <w:r w:rsidRPr="001C0117">
        <w:rPr>
          <w:rFonts w:ascii="Palatino Linotype" w:hAnsi="Palatino Linotype" w:cs="Arial"/>
          <w:color w:val="000000" w:themeColor="text1"/>
        </w:rPr>
        <w:t xml:space="preserve">, respectivamente, y la </w:t>
      </w:r>
      <w:r w:rsidRPr="001C0117">
        <w:rPr>
          <w:rFonts w:ascii="Palatino Linotype" w:hAnsi="Palatino Linotype" w:cs="Arial"/>
          <w:b/>
          <w:color w:val="000000" w:themeColor="text1"/>
        </w:rPr>
        <w:t>fracción III del numeral Segundo de los Lineamientos generales en materia de clasificación y desclasificación de la información</w:t>
      </w:r>
      <w:r w:rsidRPr="001C0117">
        <w:rPr>
          <w:rFonts w:ascii="Palatino Linotype" w:hAnsi="Palatino Linotype" w:cs="Arial"/>
          <w:color w:val="000000" w:themeColor="text1"/>
        </w:rPr>
        <w:t xml:space="preserve">, así como para la elaboración de versiones públicas, en adelante los </w:t>
      </w:r>
      <w:r w:rsidRPr="001C0117">
        <w:rPr>
          <w:rFonts w:ascii="Palatino Linotype" w:hAnsi="Palatino Linotype" w:cs="Arial"/>
          <w:b/>
          <w:color w:val="000000" w:themeColor="text1"/>
        </w:rPr>
        <w:t>Lineamientos Generales</w:t>
      </w:r>
      <w:r w:rsidRPr="001C0117">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1E2F61D6"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AC913C1"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1C0117">
        <w:rPr>
          <w:rFonts w:ascii="Palatino Linotype" w:hAnsi="Palatino Linotype" w:cs="Arial"/>
          <w:b/>
          <w:color w:val="000000" w:themeColor="text1"/>
          <w:u w:val="single"/>
        </w:rPr>
        <w:t>el acto reúna con los requisitos elementales</w:t>
      </w:r>
      <w:r w:rsidRPr="001C0117">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1C0117">
        <w:rPr>
          <w:rFonts w:ascii="Palatino Linotype" w:hAnsi="Palatino Linotype" w:cs="Arial"/>
          <w:b/>
          <w:color w:val="000000" w:themeColor="text1"/>
        </w:rPr>
        <w:t>el artículo 45 de la Ley Estatal</w:t>
      </w:r>
      <w:r w:rsidRPr="001C0117">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F0791C1"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06F6D42"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BF5624" w14:textId="77777777" w:rsidR="003935C2" w:rsidRPr="001C0117" w:rsidRDefault="003935C2" w:rsidP="001C0117">
      <w:pPr>
        <w:pStyle w:val="Ttulo1"/>
        <w:spacing w:line="360" w:lineRule="auto"/>
        <w:rPr>
          <w:b/>
          <w:szCs w:val="24"/>
          <w:lang w:val="es-MX"/>
        </w:rPr>
      </w:pPr>
      <w:bookmarkStart w:id="60" w:name="_Toc1489384"/>
      <w:bookmarkStart w:id="61" w:name="_Toc10026797"/>
      <w:bookmarkStart w:id="62" w:name="_Toc10712654"/>
      <w:r w:rsidRPr="001C0117">
        <w:rPr>
          <w:b/>
          <w:szCs w:val="24"/>
          <w:lang w:val="es-MX"/>
        </w:rPr>
        <w:t>D. Requisitos de fondo del acuerdo de clasificación</w:t>
      </w:r>
      <w:bookmarkEnd w:id="60"/>
      <w:bookmarkEnd w:id="61"/>
      <w:bookmarkEnd w:id="62"/>
    </w:p>
    <w:p w14:paraId="105882C4"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E9D4AF5"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1C0117">
        <w:rPr>
          <w:rFonts w:ascii="Palatino Linotype" w:hAnsi="Palatino Linotype" w:cs="Arial"/>
          <w:b/>
          <w:color w:val="000000" w:themeColor="text1"/>
        </w:rPr>
        <w:t xml:space="preserve">artículos 131 y 105 segundo párrafo de la Ley Estatal y de la Ley General </w:t>
      </w:r>
      <w:r w:rsidRPr="001C0117">
        <w:rPr>
          <w:rFonts w:ascii="Palatino Linotype" w:hAnsi="Palatino Linotype" w:cs="Arial"/>
          <w:color w:val="000000" w:themeColor="text1"/>
        </w:rPr>
        <w:t xml:space="preserve">respectivamente, y el </w:t>
      </w:r>
      <w:r w:rsidRPr="001C0117">
        <w:rPr>
          <w:rFonts w:ascii="Palatino Linotype" w:hAnsi="Palatino Linotype" w:cs="Arial"/>
          <w:b/>
          <w:color w:val="000000" w:themeColor="text1"/>
        </w:rPr>
        <w:t>lineamiento sexagésimo segundo de los Lineamientos Generales</w:t>
      </w:r>
      <w:r w:rsidRPr="001C0117">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635163DB"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470B401"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De lo anterior, se desprende que para una correcta </w:t>
      </w:r>
      <w:r w:rsidRPr="001C0117">
        <w:rPr>
          <w:rFonts w:ascii="Palatino Linotype" w:hAnsi="Palatino Linotype" w:cs="Arial"/>
          <w:b/>
          <w:color w:val="000000" w:themeColor="text1"/>
        </w:rPr>
        <w:t>clasificación total o parcial</w:t>
      </w:r>
      <w:r w:rsidRPr="001C0117">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2B67656"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E69145"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545FB73E"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705A1AF"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Por su parte, el intérprete judicial del país ha establecido una jurisprudencia respecto a qué debe entenderse por fundamentación y motivación</w:t>
      </w:r>
      <w:r w:rsidRPr="001C0117">
        <w:rPr>
          <w:rFonts w:ascii="Palatino Linotype" w:hAnsi="Palatino Linotype"/>
          <w:vertAlign w:val="superscript"/>
        </w:rPr>
        <w:footnoteReference w:id="5"/>
      </w:r>
      <w:r w:rsidRPr="001C0117">
        <w:rPr>
          <w:rFonts w:ascii="Palatino Linotype" w:hAnsi="Palatino Linotype" w:cs="Arial"/>
          <w:color w:val="000000" w:themeColor="text1"/>
        </w:rPr>
        <w:t>, en los siguientes términos:</w:t>
      </w:r>
    </w:p>
    <w:p w14:paraId="2E18A073" w14:textId="77777777" w:rsidR="003935C2" w:rsidRPr="001C0117" w:rsidRDefault="003935C2" w:rsidP="001C0117">
      <w:pPr>
        <w:spacing w:after="120"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
          <w:i/>
          <w:color w:val="000000" w:themeColor="text1"/>
          <w:lang w:val="es-MX"/>
        </w:rPr>
        <w:t>FUNDAMENTACIÓN Y MOTIVACIÓN.</w:t>
      </w:r>
      <w:r w:rsidRPr="001C0117">
        <w:rPr>
          <w:rFonts w:ascii="Palatino Linotype" w:hAnsi="Palatino Linotype" w:cs="Arial"/>
          <w:i/>
          <w:color w:val="000000" w:themeColor="text1"/>
          <w:lang w:val="es-MX"/>
        </w:rPr>
        <w:t xml:space="preserve"> La </w:t>
      </w:r>
      <w:r w:rsidRPr="001C0117">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C0117">
        <w:rPr>
          <w:rFonts w:ascii="Palatino Linotype" w:hAnsi="Palatino Linotype" w:cs="Arial"/>
          <w:i/>
          <w:color w:val="000000" w:themeColor="text1"/>
          <w:lang w:val="es-MX"/>
        </w:rPr>
        <w:t>.</w:t>
      </w:r>
    </w:p>
    <w:p w14:paraId="01D02895" w14:textId="77777777" w:rsidR="003935C2" w:rsidRPr="001C0117" w:rsidRDefault="003935C2" w:rsidP="001C0117">
      <w:pPr>
        <w:spacing w:after="120" w:line="360" w:lineRule="auto"/>
        <w:ind w:left="567" w:right="616"/>
        <w:jc w:val="both"/>
        <w:rPr>
          <w:rFonts w:ascii="Palatino Linotype" w:hAnsi="Palatino Linotype" w:cs="Arial"/>
          <w:i/>
          <w:color w:val="000000" w:themeColor="text1"/>
          <w:lang w:val="es-MX"/>
        </w:rPr>
      </w:pPr>
    </w:p>
    <w:p w14:paraId="29B19693"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CEA52F5"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47D4B68"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5C2BCC8"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AD122FF"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438380D"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BCB1307"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Ahora bien, </w:t>
      </w:r>
      <w:r w:rsidRPr="001C0117">
        <w:rPr>
          <w:rFonts w:ascii="Palatino Linotype" w:hAnsi="Palatino Linotype" w:cs="Arial"/>
          <w:b/>
          <w:color w:val="000000" w:themeColor="text1"/>
          <w:u w:val="single"/>
        </w:rPr>
        <w:t>para cada caso además de fundar y motivar</w:t>
      </w:r>
      <w:r w:rsidRPr="001C0117">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1C0117">
        <w:rPr>
          <w:rFonts w:ascii="Palatino Linotype" w:hAnsi="Palatino Linotype"/>
          <w:vertAlign w:val="superscript"/>
        </w:rPr>
        <w:footnoteReference w:id="6"/>
      </w:r>
      <w:r w:rsidRPr="001C0117">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48A5D83F"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D65C786"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1C0117">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64A422F7"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7DE3BEB"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Los </w:t>
      </w:r>
      <w:r w:rsidRPr="001C0117">
        <w:rPr>
          <w:rFonts w:ascii="Palatino Linotype" w:hAnsi="Palatino Linotype" w:cs="Arial"/>
          <w:b/>
          <w:color w:val="000000" w:themeColor="text1"/>
        </w:rPr>
        <w:t>artículos 148 y 120 de la Ley Estatal y de la Ley General</w:t>
      </w:r>
      <w:r w:rsidRPr="001C0117">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73AD6635"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E36F62A" w14:textId="77777777" w:rsidR="003935C2" w:rsidRPr="001C0117" w:rsidRDefault="003935C2" w:rsidP="001C0117">
      <w:pPr>
        <w:spacing w:line="360" w:lineRule="auto"/>
        <w:ind w:left="567" w:right="616"/>
        <w:jc w:val="both"/>
        <w:rPr>
          <w:rFonts w:ascii="Palatino Linotype" w:hAnsi="Palatino Linotype" w:cs="Arial"/>
          <w:bCs/>
          <w:i/>
          <w:color w:val="000000" w:themeColor="text1"/>
          <w:lang w:val="es-MX"/>
        </w:rPr>
      </w:pPr>
      <w:r w:rsidRPr="001C0117">
        <w:rPr>
          <w:rFonts w:ascii="Palatino Linotype" w:hAnsi="Palatino Linotype" w:cs="Arial"/>
          <w:bCs/>
          <w:i/>
          <w:color w:val="000000" w:themeColor="text1"/>
          <w:lang w:val="es-MX"/>
        </w:rPr>
        <w:t>I.</w:t>
      </w:r>
      <w:r w:rsidRPr="001C0117">
        <w:rPr>
          <w:rFonts w:ascii="Palatino Linotype" w:hAnsi="Palatino Linotype" w:cs="Arial"/>
          <w:i/>
          <w:color w:val="000000" w:themeColor="text1"/>
          <w:lang w:val="es-MX"/>
        </w:rPr>
        <w:t xml:space="preserve"> La información se encuentre en registros públicos o fuentes de acceso público;</w:t>
      </w:r>
    </w:p>
    <w:p w14:paraId="7D8E8D49" w14:textId="77777777" w:rsidR="003935C2" w:rsidRPr="001C0117" w:rsidRDefault="003935C2" w:rsidP="001C0117">
      <w:pPr>
        <w:spacing w:line="360" w:lineRule="auto"/>
        <w:ind w:left="567" w:right="616"/>
        <w:jc w:val="both"/>
        <w:rPr>
          <w:rFonts w:ascii="Palatino Linotype" w:hAnsi="Palatino Linotype" w:cs="Arial"/>
          <w:bCs/>
          <w:i/>
          <w:color w:val="000000" w:themeColor="text1"/>
          <w:lang w:val="es-MX"/>
        </w:rPr>
      </w:pPr>
      <w:r w:rsidRPr="001C0117">
        <w:rPr>
          <w:rFonts w:ascii="Palatino Linotype" w:hAnsi="Palatino Linotype" w:cs="Arial"/>
          <w:bCs/>
          <w:i/>
          <w:color w:val="000000" w:themeColor="text1"/>
          <w:lang w:val="es-MX"/>
        </w:rPr>
        <w:t xml:space="preserve">II. </w:t>
      </w:r>
      <w:r w:rsidRPr="001C0117">
        <w:rPr>
          <w:rFonts w:ascii="Palatino Linotype" w:hAnsi="Palatino Linotype" w:cs="Arial"/>
          <w:i/>
          <w:color w:val="000000" w:themeColor="text1"/>
          <w:lang w:val="es-MX"/>
        </w:rPr>
        <w:t>Por Ley tenga el carácter de pública;</w:t>
      </w:r>
    </w:p>
    <w:p w14:paraId="60CF162A"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Cs/>
          <w:i/>
          <w:color w:val="000000" w:themeColor="text1"/>
          <w:lang w:val="es-MX"/>
        </w:rPr>
        <w:t xml:space="preserve">III. </w:t>
      </w:r>
      <w:r w:rsidRPr="001C0117">
        <w:rPr>
          <w:rFonts w:ascii="Palatino Linotype" w:hAnsi="Palatino Linotype" w:cs="Arial"/>
          <w:i/>
          <w:color w:val="000000" w:themeColor="text1"/>
          <w:lang w:val="es-MX"/>
        </w:rPr>
        <w:t xml:space="preserve">Exista una orden judicial; </w:t>
      </w:r>
    </w:p>
    <w:p w14:paraId="039231C9"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Cs/>
          <w:i/>
          <w:color w:val="000000" w:themeColor="text1"/>
          <w:lang w:val="es-MX"/>
        </w:rPr>
        <w:t xml:space="preserve">IV. </w:t>
      </w:r>
      <w:r w:rsidRPr="001C0117">
        <w:rPr>
          <w:rFonts w:ascii="Palatino Linotype" w:hAnsi="Palatino Linotype" w:cs="Arial"/>
          <w:i/>
          <w:color w:val="000000" w:themeColor="text1"/>
          <w:lang w:val="es-MX"/>
        </w:rPr>
        <w:t xml:space="preserve">Por razones de seguridad pública, o para proteger los derechos de terceros, se requiera su publicación; o </w:t>
      </w:r>
    </w:p>
    <w:p w14:paraId="1A8CAE69" w14:textId="77777777" w:rsidR="003935C2" w:rsidRPr="001C0117" w:rsidRDefault="003935C2" w:rsidP="001C0117">
      <w:pPr>
        <w:spacing w:line="360" w:lineRule="auto"/>
        <w:ind w:left="567" w:right="616"/>
        <w:jc w:val="both"/>
        <w:rPr>
          <w:rFonts w:ascii="Palatino Linotype" w:hAnsi="Palatino Linotype" w:cs="Arial"/>
          <w:i/>
          <w:color w:val="000000" w:themeColor="text1"/>
          <w:lang w:val="es-MX"/>
        </w:rPr>
      </w:pPr>
      <w:r w:rsidRPr="001C0117">
        <w:rPr>
          <w:rFonts w:ascii="Palatino Linotype" w:hAnsi="Palatino Linotype" w:cs="Arial"/>
          <w:bCs/>
          <w:i/>
          <w:color w:val="000000" w:themeColor="text1"/>
          <w:lang w:val="es-MX"/>
        </w:rPr>
        <w:t xml:space="preserve">V. </w:t>
      </w:r>
      <w:r w:rsidRPr="001C0117">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20BA313"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37BDAD5"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186E96F"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FB608D0" w14:textId="77777777" w:rsidR="003935C2" w:rsidRPr="001C0117" w:rsidRDefault="003935C2"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5060836"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9B83465" w14:textId="2AEAA093" w:rsidR="00F44053" w:rsidRPr="001C0117" w:rsidRDefault="00F44053" w:rsidP="001C0117">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C0117">
        <w:rPr>
          <w:rFonts w:ascii="Palatino Linotype" w:eastAsia="MS Mincho" w:hAnsi="Palatino Linotype" w:cs="Arial"/>
          <w:color w:val="000000" w:themeColor="text1"/>
          <w:lang w:val="es-MX"/>
        </w:rPr>
        <w:t>Consecuentemente, en términos del artículo 186, fracción I</w:t>
      </w:r>
      <w:r w:rsidR="00F008D3" w:rsidRPr="001C0117">
        <w:rPr>
          <w:rFonts w:ascii="Palatino Linotype" w:eastAsia="MS Mincho" w:hAnsi="Palatino Linotype" w:cs="Arial"/>
          <w:color w:val="000000" w:themeColor="text1"/>
          <w:lang w:val="es-MX"/>
        </w:rPr>
        <w:t>II</w:t>
      </w:r>
      <w:r w:rsidRPr="001C0117">
        <w:rPr>
          <w:rFonts w:ascii="Palatino Linotype" w:eastAsia="MS Mincho" w:hAnsi="Palatino Linotype" w:cs="Arial"/>
          <w:color w:val="000000" w:themeColor="text1"/>
          <w:lang w:val="es-MX"/>
        </w:rPr>
        <w:t xml:space="preserve"> de la Ley de Transparencia, Acceso a la Información Pública del Estado de México y Municipios, este Pleno determina </w:t>
      </w:r>
      <w:r w:rsidR="003935C2" w:rsidRPr="001C0117">
        <w:rPr>
          <w:rFonts w:ascii="Palatino Linotype" w:eastAsia="MS Mincho" w:hAnsi="Palatino Linotype" w:cs="Arial"/>
          <w:b/>
          <w:color w:val="000000" w:themeColor="text1"/>
          <w:lang w:val="es-MX"/>
        </w:rPr>
        <w:t>MODIFI</w:t>
      </w:r>
      <w:r w:rsidR="00F008D3" w:rsidRPr="001C0117">
        <w:rPr>
          <w:rFonts w:ascii="Palatino Linotype" w:eastAsia="MS Mincho" w:hAnsi="Palatino Linotype" w:cs="Arial"/>
          <w:b/>
          <w:color w:val="000000" w:themeColor="text1"/>
          <w:lang w:val="es-MX"/>
        </w:rPr>
        <w:t>CAR</w:t>
      </w:r>
      <w:r w:rsidR="00F008D3" w:rsidRPr="001C0117">
        <w:rPr>
          <w:rFonts w:ascii="Palatino Linotype" w:eastAsia="MS Mincho" w:hAnsi="Palatino Linotype" w:cs="Arial"/>
          <w:color w:val="000000" w:themeColor="text1"/>
          <w:lang w:val="es-MX"/>
        </w:rPr>
        <w:t xml:space="preserve"> la respuesta del r</w:t>
      </w:r>
      <w:r w:rsidR="003D47A6" w:rsidRPr="001C0117">
        <w:rPr>
          <w:rFonts w:ascii="Palatino Linotype" w:eastAsia="MS Mincho" w:hAnsi="Palatino Linotype" w:cs="Arial"/>
          <w:color w:val="000000" w:themeColor="text1"/>
          <w:lang w:val="es-MX"/>
        </w:rPr>
        <w:t>ecurso de revisión 0</w:t>
      </w:r>
      <w:r w:rsidR="003935C2" w:rsidRPr="001C0117">
        <w:rPr>
          <w:rFonts w:ascii="Palatino Linotype" w:eastAsia="MS Mincho" w:hAnsi="Palatino Linotype" w:cs="Arial"/>
          <w:color w:val="000000" w:themeColor="text1"/>
          <w:lang w:val="es-MX"/>
        </w:rPr>
        <w:t>2238</w:t>
      </w:r>
      <w:r w:rsidR="00F008D3" w:rsidRPr="001C0117">
        <w:rPr>
          <w:rFonts w:ascii="Palatino Linotype" w:eastAsia="MS Mincho" w:hAnsi="Palatino Linotype" w:cs="Arial"/>
          <w:color w:val="000000" w:themeColor="text1"/>
          <w:lang w:val="es-MX"/>
        </w:rPr>
        <w:t>/INFOEM/IP/RR/2019.</w:t>
      </w:r>
    </w:p>
    <w:p w14:paraId="444EA335" w14:textId="77777777" w:rsidR="003935C2" w:rsidRPr="001C0117" w:rsidRDefault="003935C2" w:rsidP="001C0117">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ABEE029" w14:textId="25FE0AC0" w:rsidR="00F44053" w:rsidRPr="001C0117" w:rsidRDefault="0053607F" w:rsidP="001C0117">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1C0117">
        <w:rPr>
          <w:rFonts w:ascii="Palatino Linotype" w:eastAsia="MS Mincho" w:hAnsi="Palatino Linotype" w:cstheme="majorBidi"/>
          <w:noProof/>
          <w:lang w:val="es-MX" w:eastAsia="es-MX"/>
        </w:rPr>
        <mc:AlternateContent>
          <mc:Choice Requires="wps">
            <w:drawing>
              <wp:anchor distT="0" distB="0" distL="114300" distR="114300" simplePos="0" relativeHeight="251660288" behindDoc="0" locked="0" layoutInCell="1" allowOverlap="1" wp14:anchorId="1DEF28B7" wp14:editId="05D00077">
                <wp:simplePos x="0" y="0"/>
                <wp:positionH relativeFrom="column">
                  <wp:posOffset>5715</wp:posOffset>
                </wp:positionH>
                <wp:positionV relativeFrom="paragraph">
                  <wp:posOffset>532764</wp:posOffset>
                </wp:positionV>
                <wp:extent cx="5543550" cy="3095625"/>
                <wp:effectExtent l="19050" t="19050" r="19050" b="28575"/>
                <wp:wrapNone/>
                <wp:docPr id="16" name="Conector recto 16"/>
                <wp:cNvGraphicFramePr/>
                <a:graphic xmlns:a="http://schemas.openxmlformats.org/drawingml/2006/main">
                  <a:graphicData uri="http://schemas.microsoft.com/office/word/2010/wordprocessingShape">
                    <wps:wsp>
                      <wps:cNvCnPr/>
                      <wps:spPr>
                        <a:xfrm>
                          <a:off x="0" y="0"/>
                          <a:ext cx="5543550" cy="309562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6902BF"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41.95pt" to="436.9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" strokecolor="#4f81bd [3204]" strokeweight="3pt"/>
            </w:pict>
          </mc:Fallback>
        </mc:AlternateContent>
      </w:r>
      <w:r w:rsidR="00F44053" w:rsidRPr="001C0117">
        <w:rPr>
          <w:rFonts w:ascii="Palatino Linotype" w:eastAsia="MS Mincho" w:hAnsi="Palatino Linotype" w:cstheme="majorBidi"/>
        </w:rPr>
        <w:t xml:space="preserve">Por </w:t>
      </w:r>
      <w:r w:rsidR="00F44053" w:rsidRPr="001C0117">
        <w:rPr>
          <w:rFonts w:ascii="Palatino Linotype" w:hAnsi="Palatino Linotype" w:cs="Arial"/>
          <w:lang w:eastAsia="es-MX"/>
        </w:rPr>
        <w:t>lo</w:t>
      </w:r>
      <w:r w:rsidR="00F44053" w:rsidRPr="001C0117">
        <w:rPr>
          <w:rFonts w:ascii="Palatino Linotype" w:eastAsia="MS Mincho" w:hAnsi="Palatino Linotype" w:cstheme="majorBidi"/>
        </w:rPr>
        <w:t xml:space="preserve"> anteriormente expuesto y fundado este </w:t>
      </w:r>
      <w:r w:rsidR="00F44053" w:rsidRPr="001C0117">
        <w:rPr>
          <w:rFonts w:ascii="Palatino Linotype" w:eastAsia="MS Mincho" w:hAnsi="Palatino Linotype" w:cstheme="majorBidi"/>
          <w:b/>
        </w:rPr>
        <w:t>ÓRGANO GARANTE</w:t>
      </w:r>
      <w:r w:rsidR="00F44053" w:rsidRPr="001C0117">
        <w:rPr>
          <w:rFonts w:ascii="Palatino Linotype" w:eastAsia="MS Mincho" w:hAnsi="Palatino Linotype" w:cstheme="majorBidi"/>
        </w:rPr>
        <w:t xml:space="preserve"> emite los siguientes:</w:t>
      </w:r>
    </w:p>
    <w:p w14:paraId="061EE213" w14:textId="77777777" w:rsidR="003935C2" w:rsidRPr="001C0117" w:rsidRDefault="003935C2" w:rsidP="001C0117">
      <w:pPr>
        <w:tabs>
          <w:tab w:val="left" w:pos="0"/>
          <w:tab w:val="left" w:pos="426"/>
        </w:tabs>
        <w:spacing w:line="360" w:lineRule="auto"/>
        <w:ind w:right="49"/>
        <w:contextualSpacing/>
        <w:jc w:val="both"/>
        <w:rPr>
          <w:rFonts w:ascii="Palatino Linotype" w:eastAsia="MS Mincho" w:hAnsi="Palatino Linotype" w:cstheme="majorBidi"/>
        </w:rPr>
      </w:pPr>
    </w:p>
    <w:p w14:paraId="69D3AEFE" w14:textId="77777777" w:rsidR="003935C2" w:rsidRPr="001C0117" w:rsidRDefault="003935C2" w:rsidP="001C0117">
      <w:pPr>
        <w:tabs>
          <w:tab w:val="left" w:pos="0"/>
          <w:tab w:val="left" w:pos="426"/>
        </w:tabs>
        <w:spacing w:line="360" w:lineRule="auto"/>
        <w:ind w:right="49"/>
        <w:contextualSpacing/>
        <w:jc w:val="both"/>
        <w:rPr>
          <w:rFonts w:ascii="Palatino Linotype" w:eastAsia="MS Mincho" w:hAnsi="Palatino Linotype" w:cstheme="majorBidi"/>
        </w:rPr>
      </w:pPr>
    </w:p>
    <w:p w14:paraId="78ED3A09" w14:textId="77777777" w:rsidR="003935C2" w:rsidRPr="001C0117" w:rsidRDefault="003935C2" w:rsidP="001C0117">
      <w:pPr>
        <w:tabs>
          <w:tab w:val="left" w:pos="0"/>
          <w:tab w:val="left" w:pos="426"/>
        </w:tabs>
        <w:spacing w:line="360" w:lineRule="auto"/>
        <w:ind w:right="49"/>
        <w:contextualSpacing/>
        <w:jc w:val="both"/>
        <w:rPr>
          <w:rFonts w:ascii="Palatino Linotype" w:eastAsia="MS Mincho" w:hAnsi="Palatino Linotype" w:cstheme="majorBidi"/>
        </w:rPr>
      </w:pPr>
    </w:p>
    <w:p w14:paraId="3FD85D76" w14:textId="77777777" w:rsidR="003935C2" w:rsidRPr="001C0117" w:rsidRDefault="003935C2" w:rsidP="001C0117">
      <w:pPr>
        <w:tabs>
          <w:tab w:val="left" w:pos="0"/>
          <w:tab w:val="left" w:pos="426"/>
        </w:tabs>
        <w:spacing w:line="360" w:lineRule="auto"/>
        <w:ind w:right="49"/>
        <w:contextualSpacing/>
        <w:jc w:val="both"/>
        <w:rPr>
          <w:rFonts w:ascii="Palatino Linotype" w:eastAsia="MS Mincho" w:hAnsi="Palatino Linotype" w:cstheme="majorBidi"/>
        </w:rPr>
      </w:pPr>
    </w:p>
    <w:p w14:paraId="6A864ACF" w14:textId="77777777" w:rsidR="003935C2" w:rsidRPr="001C0117" w:rsidRDefault="003935C2" w:rsidP="001C0117">
      <w:pPr>
        <w:tabs>
          <w:tab w:val="left" w:pos="0"/>
          <w:tab w:val="left" w:pos="426"/>
        </w:tabs>
        <w:spacing w:line="360" w:lineRule="auto"/>
        <w:ind w:right="49"/>
        <w:contextualSpacing/>
        <w:jc w:val="both"/>
        <w:rPr>
          <w:rFonts w:ascii="Palatino Linotype" w:eastAsia="MS Mincho" w:hAnsi="Palatino Linotype" w:cs="Arial"/>
          <w:i/>
        </w:rPr>
      </w:pPr>
    </w:p>
    <w:p w14:paraId="7E57A2D5" w14:textId="77777777" w:rsidR="003D47A6" w:rsidRPr="001C0117" w:rsidRDefault="003D47A6" w:rsidP="001C0117">
      <w:pPr>
        <w:tabs>
          <w:tab w:val="left" w:pos="0"/>
        </w:tabs>
        <w:spacing w:line="360" w:lineRule="auto"/>
        <w:ind w:right="49"/>
        <w:contextualSpacing/>
        <w:jc w:val="both"/>
        <w:rPr>
          <w:rFonts w:ascii="Palatino Linotype" w:eastAsia="MS Mincho" w:hAnsi="Palatino Linotype" w:cs="Arial"/>
          <w:i/>
        </w:rPr>
      </w:pPr>
    </w:p>
    <w:p w14:paraId="478F2E34" w14:textId="77777777" w:rsidR="00F44053" w:rsidRPr="001C0117" w:rsidRDefault="00F44053" w:rsidP="001C0117">
      <w:pPr>
        <w:pStyle w:val="Ttulo1"/>
        <w:tabs>
          <w:tab w:val="left" w:pos="0"/>
        </w:tabs>
        <w:spacing w:before="0" w:line="360" w:lineRule="auto"/>
        <w:jc w:val="center"/>
        <w:rPr>
          <w:b/>
          <w:szCs w:val="24"/>
        </w:rPr>
      </w:pPr>
      <w:bookmarkStart w:id="63" w:name="_Toc536621635"/>
      <w:bookmarkStart w:id="64" w:name="_Toc2796596"/>
      <w:bookmarkStart w:id="65" w:name="_Toc10712655"/>
      <w:r w:rsidRPr="001C0117">
        <w:rPr>
          <w:b/>
          <w:szCs w:val="24"/>
        </w:rPr>
        <w:t>RESOLUTIVOS</w:t>
      </w:r>
      <w:bookmarkEnd w:id="63"/>
      <w:bookmarkEnd w:id="64"/>
      <w:bookmarkEnd w:id="65"/>
    </w:p>
    <w:p w14:paraId="5AEC4D3E" w14:textId="77777777" w:rsidR="00F44053" w:rsidRPr="001C0117" w:rsidRDefault="00F44053" w:rsidP="001C0117">
      <w:pPr>
        <w:spacing w:line="360" w:lineRule="auto"/>
        <w:rPr>
          <w:rFonts w:ascii="Palatino Linotype" w:hAnsi="Palatino Linotype"/>
          <w:lang w:eastAsia="en-US"/>
        </w:rPr>
      </w:pPr>
    </w:p>
    <w:p w14:paraId="365C20E3" w14:textId="77777777" w:rsidR="00F44053" w:rsidRPr="001C0117" w:rsidRDefault="00F44053" w:rsidP="001C0117">
      <w:pPr>
        <w:spacing w:line="360" w:lineRule="auto"/>
        <w:rPr>
          <w:rFonts w:ascii="Palatino Linotype" w:hAnsi="Palatino Linotype"/>
          <w:lang w:eastAsia="en-US"/>
        </w:rPr>
      </w:pPr>
    </w:p>
    <w:p w14:paraId="499F58BE" w14:textId="2AA590AB" w:rsidR="00F008D3" w:rsidRPr="001C0117" w:rsidRDefault="00F008D3" w:rsidP="001C0117">
      <w:pPr>
        <w:spacing w:line="360" w:lineRule="auto"/>
        <w:jc w:val="both"/>
        <w:rPr>
          <w:rFonts w:ascii="Palatino Linotype" w:eastAsia="Times New Roman" w:hAnsi="Palatino Linotype" w:cs="Times New Roman"/>
        </w:rPr>
      </w:pPr>
      <w:r w:rsidRPr="001C0117">
        <w:rPr>
          <w:rFonts w:ascii="Palatino Linotype" w:eastAsia="Times New Roman" w:hAnsi="Palatino Linotype" w:cs="Arial"/>
          <w:b/>
        </w:rPr>
        <w:t xml:space="preserve">PRIMERO. </w:t>
      </w:r>
      <w:r w:rsidRPr="001C0117">
        <w:rPr>
          <w:rFonts w:ascii="Palatino Linotype" w:eastAsia="Times New Roman" w:hAnsi="Palatino Linotype" w:cs="Arial"/>
        </w:rPr>
        <w:t xml:space="preserve">Resultan </w:t>
      </w:r>
      <w:r w:rsidR="003935C2" w:rsidRPr="001C0117">
        <w:rPr>
          <w:rFonts w:ascii="Palatino Linotype" w:eastAsia="Times New Roman" w:hAnsi="Palatino Linotype" w:cs="Arial"/>
        </w:rPr>
        <w:t xml:space="preserve">parcialmente </w:t>
      </w:r>
      <w:r w:rsidRPr="001C0117">
        <w:rPr>
          <w:rFonts w:ascii="Palatino Linotype" w:eastAsia="Times New Roman" w:hAnsi="Palatino Linotype" w:cs="Arial"/>
        </w:rPr>
        <w:t>fundadas las</w:t>
      </w:r>
      <w:r w:rsidRPr="001C0117">
        <w:rPr>
          <w:rFonts w:ascii="Palatino Linotype" w:eastAsia="Times New Roman" w:hAnsi="Palatino Linotype" w:cs="Arial"/>
          <w:b/>
        </w:rPr>
        <w:t xml:space="preserve"> </w:t>
      </w:r>
      <w:r w:rsidRPr="001C0117">
        <w:rPr>
          <w:rFonts w:ascii="Palatino Linotype" w:eastAsia="Times New Roman" w:hAnsi="Palatino Linotype" w:cs="Arial"/>
        </w:rPr>
        <w:t xml:space="preserve">razones y motivos de inconformidad hechos valer </w:t>
      </w:r>
      <w:r w:rsidRPr="001C0117">
        <w:rPr>
          <w:rFonts w:ascii="Palatino Linotype" w:eastAsia="Calibri" w:hAnsi="Palatino Linotype" w:cs="Arial"/>
        </w:rPr>
        <w:t xml:space="preserve">en el recurso de revisión </w:t>
      </w:r>
      <w:r w:rsidRPr="001C0117">
        <w:rPr>
          <w:rFonts w:ascii="Palatino Linotype" w:hAnsi="Palatino Linotype" w:cs="Arial"/>
          <w:b/>
          <w:bCs/>
        </w:rPr>
        <w:t>0</w:t>
      </w:r>
      <w:r w:rsidR="003935C2" w:rsidRPr="001C0117">
        <w:rPr>
          <w:rFonts w:ascii="Palatino Linotype" w:hAnsi="Palatino Linotype" w:cs="Arial"/>
          <w:b/>
          <w:bCs/>
        </w:rPr>
        <w:t>2238</w:t>
      </w:r>
      <w:r w:rsidRPr="001C0117">
        <w:rPr>
          <w:rFonts w:ascii="Palatino Linotype" w:hAnsi="Palatino Linotype" w:cs="Arial"/>
          <w:b/>
          <w:bCs/>
        </w:rPr>
        <w:t xml:space="preserve">/INFOEM/IP/RR/2019, </w:t>
      </w:r>
      <w:r w:rsidRPr="001C0117">
        <w:rPr>
          <w:rFonts w:ascii="Palatino Linotype" w:hAnsi="Palatino Linotype" w:cs="Arial"/>
          <w:bCs/>
        </w:rPr>
        <w:t xml:space="preserve">en términos del </w:t>
      </w:r>
      <w:r w:rsidRPr="001C0117">
        <w:rPr>
          <w:rFonts w:ascii="Palatino Linotype" w:hAnsi="Palatino Linotype" w:cs="Arial"/>
          <w:b/>
          <w:bCs/>
        </w:rPr>
        <w:t>Considerando</w:t>
      </w:r>
      <w:r w:rsidRPr="001C0117">
        <w:rPr>
          <w:rFonts w:ascii="Palatino Linotype" w:hAnsi="Palatino Linotype" w:cs="Arial"/>
          <w:bCs/>
        </w:rPr>
        <w:t xml:space="preserve"> </w:t>
      </w:r>
      <w:r w:rsidRPr="001C0117">
        <w:rPr>
          <w:rFonts w:ascii="Palatino Linotype" w:hAnsi="Palatino Linotype" w:cs="Arial"/>
          <w:b/>
          <w:bCs/>
        </w:rPr>
        <w:t xml:space="preserve">CUARTO </w:t>
      </w:r>
      <w:r w:rsidRPr="001C0117">
        <w:rPr>
          <w:rFonts w:ascii="Palatino Linotype" w:hAnsi="Palatino Linotype" w:cs="Arial"/>
          <w:bCs/>
        </w:rPr>
        <w:t>de la presente resolución.</w:t>
      </w:r>
    </w:p>
    <w:p w14:paraId="011C427A" w14:textId="107FD25D" w:rsidR="00F008D3" w:rsidRPr="001C0117" w:rsidRDefault="00F008D3" w:rsidP="001C0117">
      <w:pPr>
        <w:spacing w:before="240" w:line="360" w:lineRule="auto"/>
        <w:jc w:val="both"/>
        <w:rPr>
          <w:rFonts w:ascii="Palatino Linotype" w:hAnsi="Palatino Linotype" w:cs="Arial"/>
          <w:bCs/>
        </w:rPr>
      </w:pPr>
      <w:bookmarkStart w:id="66" w:name="_Toc477891768"/>
      <w:bookmarkStart w:id="67" w:name="_Toc477891858"/>
      <w:bookmarkStart w:id="68" w:name="_Toc481576259"/>
      <w:bookmarkStart w:id="69" w:name="_Toc492590391"/>
      <w:bookmarkStart w:id="70" w:name="_Toc462653937"/>
      <w:bookmarkStart w:id="71" w:name="_Toc453696502"/>
      <w:bookmarkStart w:id="72" w:name="_Toc454301155"/>
      <w:r w:rsidRPr="001C0117">
        <w:rPr>
          <w:rFonts w:ascii="Palatino Linotype" w:hAnsi="Palatino Linotype"/>
          <w:b/>
        </w:rPr>
        <w:t>SEGUNDO.</w:t>
      </w:r>
      <w:r w:rsidRPr="001C0117">
        <w:rPr>
          <w:rStyle w:val="Ttulo2Car"/>
          <w:rFonts w:ascii="Palatino Linotype" w:hAnsi="Palatino Linotype"/>
          <w:b/>
          <w:sz w:val="24"/>
          <w:szCs w:val="24"/>
        </w:rPr>
        <w:t xml:space="preserve"> </w:t>
      </w:r>
      <w:bookmarkEnd w:id="66"/>
      <w:bookmarkEnd w:id="67"/>
      <w:bookmarkEnd w:id="68"/>
      <w:bookmarkEnd w:id="69"/>
      <w:bookmarkEnd w:id="70"/>
      <w:bookmarkEnd w:id="71"/>
      <w:bookmarkEnd w:id="72"/>
      <w:r w:rsidRPr="001C0117">
        <w:rPr>
          <w:rFonts w:ascii="Palatino Linotype" w:eastAsia="Calibri" w:hAnsi="Palatino Linotype" w:cs="Arial"/>
        </w:rPr>
        <w:t>Se</w:t>
      </w:r>
      <w:r w:rsidRPr="001C0117">
        <w:rPr>
          <w:rFonts w:ascii="Palatino Linotype" w:eastAsia="Calibri" w:hAnsi="Palatino Linotype" w:cs="Arial"/>
          <w:b/>
        </w:rPr>
        <w:t xml:space="preserve"> </w:t>
      </w:r>
      <w:r w:rsidR="003935C2" w:rsidRPr="001C0117">
        <w:rPr>
          <w:rFonts w:ascii="Palatino Linotype" w:eastAsia="Calibri" w:hAnsi="Palatino Linotype" w:cs="Arial"/>
          <w:b/>
        </w:rPr>
        <w:t>MODIFI</w:t>
      </w:r>
      <w:r w:rsidRPr="001C0117">
        <w:rPr>
          <w:rFonts w:ascii="Palatino Linotype" w:eastAsia="Calibri" w:hAnsi="Palatino Linotype" w:cs="Arial"/>
          <w:b/>
        </w:rPr>
        <w:t xml:space="preserve">CA </w:t>
      </w:r>
      <w:r w:rsidRPr="001C0117">
        <w:rPr>
          <w:rFonts w:ascii="Palatino Linotype" w:eastAsia="Calibri" w:hAnsi="Palatino Linotype" w:cs="Arial"/>
        </w:rPr>
        <w:t xml:space="preserve">la respuesta emitida por el </w:t>
      </w:r>
      <w:r w:rsidRPr="001C0117">
        <w:rPr>
          <w:rFonts w:ascii="Palatino Linotype" w:eastAsia="Calibri" w:hAnsi="Palatino Linotype" w:cs="Arial"/>
          <w:b/>
        </w:rPr>
        <w:t xml:space="preserve">Ayuntamiento de </w:t>
      </w:r>
      <w:r w:rsidR="003935C2" w:rsidRPr="001C0117">
        <w:rPr>
          <w:rFonts w:ascii="Palatino Linotype" w:eastAsia="Calibri" w:hAnsi="Palatino Linotype" w:cs="Arial"/>
          <w:b/>
        </w:rPr>
        <w:t>Nicolás Romero</w:t>
      </w:r>
      <w:r w:rsidRPr="001C0117">
        <w:rPr>
          <w:rFonts w:ascii="Palatino Linotype" w:eastAsia="Calibri" w:hAnsi="Palatino Linotype" w:cs="Arial"/>
        </w:rPr>
        <w:t xml:space="preserve"> y se</w:t>
      </w:r>
      <w:r w:rsidRPr="001C0117">
        <w:rPr>
          <w:rFonts w:ascii="Palatino Linotype" w:eastAsia="Calibri" w:hAnsi="Palatino Linotype" w:cs="Arial"/>
          <w:b/>
        </w:rPr>
        <w:t xml:space="preserve"> ORDENA </w:t>
      </w:r>
      <w:r w:rsidRPr="001C0117">
        <w:rPr>
          <w:rFonts w:ascii="Palatino Linotype" w:eastAsia="Times New Roman" w:hAnsi="Palatino Linotype" w:cs="Arial"/>
        </w:rPr>
        <w:t>entregar vía Sistema de Acceso a la Información Mexiquense (SAIMEX)</w:t>
      </w:r>
      <w:r w:rsidRPr="001C0117">
        <w:rPr>
          <w:rFonts w:ascii="Palatino Linotype" w:eastAsia="Times New Roman" w:hAnsi="Palatino Linotype" w:cs="Arial"/>
          <w:b/>
        </w:rPr>
        <w:t xml:space="preserve">, </w:t>
      </w:r>
      <w:r w:rsidRPr="001C0117">
        <w:rPr>
          <w:rFonts w:ascii="Palatino Linotype" w:eastAsia="Times New Roman" w:hAnsi="Palatino Linotype" w:cs="Arial"/>
        </w:rPr>
        <w:t>lo siguiente</w:t>
      </w:r>
      <w:r w:rsidRPr="001C0117">
        <w:rPr>
          <w:rFonts w:ascii="Palatino Linotype" w:hAnsi="Palatino Linotype" w:cs="Arial"/>
          <w:bCs/>
        </w:rPr>
        <w:t>:</w:t>
      </w:r>
    </w:p>
    <w:p w14:paraId="342EE071" w14:textId="77777777" w:rsidR="00F008D3" w:rsidRPr="001C0117" w:rsidRDefault="00F008D3" w:rsidP="001C0117">
      <w:pPr>
        <w:spacing w:before="240" w:line="360" w:lineRule="auto"/>
        <w:jc w:val="both"/>
        <w:rPr>
          <w:rFonts w:ascii="Palatino Linotype" w:hAnsi="Palatino Linotype" w:cs="Arial"/>
          <w:bCs/>
        </w:rPr>
      </w:pPr>
    </w:p>
    <w:p w14:paraId="056529A5" w14:textId="77777777" w:rsidR="00F008D3" w:rsidRPr="001C0117" w:rsidRDefault="00F008D3" w:rsidP="001C0117">
      <w:pPr>
        <w:pStyle w:val="Prrafodelista"/>
        <w:tabs>
          <w:tab w:val="left" w:pos="0"/>
        </w:tabs>
        <w:spacing w:line="360" w:lineRule="auto"/>
        <w:ind w:left="0" w:right="49"/>
        <w:jc w:val="both"/>
        <w:rPr>
          <w:rFonts w:ascii="Palatino Linotype" w:eastAsia="MS Mincho" w:hAnsi="Palatino Linotype" w:cs="Arial"/>
          <w:b/>
        </w:rPr>
      </w:pPr>
    </w:p>
    <w:p w14:paraId="00A030B0" w14:textId="5E13F60D" w:rsidR="00F25DDE" w:rsidRPr="001C0117" w:rsidRDefault="00DA5D63" w:rsidP="001C0117">
      <w:pPr>
        <w:pStyle w:val="Prrafodelista"/>
        <w:numPr>
          <w:ilvl w:val="0"/>
          <w:numId w:val="26"/>
        </w:numPr>
        <w:tabs>
          <w:tab w:val="left" w:pos="426"/>
        </w:tabs>
        <w:spacing w:line="360" w:lineRule="auto"/>
        <w:ind w:right="616"/>
        <w:jc w:val="both"/>
        <w:rPr>
          <w:rFonts w:ascii="Palatino Linotype" w:eastAsia="MS Mincho" w:hAnsi="Palatino Linotype" w:cstheme="majorBidi"/>
          <w:b/>
          <w:color w:val="000000"/>
          <w:lang w:val="es-ES"/>
        </w:rPr>
      </w:pPr>
      <w:bookmarkStart w:id="73" w:name="_Toc524611461"/>
      <w:bookmarkStart w:id="74" w:name="_Toc526415104"/>
      <w:bookmarkStart w:id="75" w:name="_Toc1489387"/>
      <w:bookmarkStart w:id="76" w:name="_Toc2273557"/>
      <w:r w:rsidRPr="001C0117">
        <w:rPr>
          <w:rFonts w:ascii="Palatino Linotype" w:eastAsia="Times New Roman" w:hAnsi="Palatino Linotype" w:cs="Arial"/>
          <w:b/>
        </w:rPr>
        <w:t>D</w:t>
      </w:r>
      <w:r w:rsidR="00F25DDE" w:rsidRPr="001C0117">
        <w:rPr>
          <w:rFonts w:ascii="Palatino Linotype" w:eastAsia="Times New Roman" w:hAnsi="Palatino Linotype" w:cs="Arial"/>
          <w:b/>
        </w:rPr>
        <w:t>ocumentos que integran el Presupuesto de Egresos para el ejercicio fiscal dos mil diecinueve</w:t>
      </w:r>
      <w:r w:rsidRPr="001C0117">
        <w:rPr>
          <w:rFonts w:ascii="Palatino Linotype" w:eastAsia="Times New Roman" w:hAnsi="Palatino Linotype" w:cs="Arial"/>
          <w:b/>
        </w:rPr>
        <w:t>, mismos que han sido precisados en el Considerando CUARTO;</w:t>
      </w:r>
    </w:p>
    <w:p w14:paraId="276CAFFE" w14:textId="77777777" w:rsidR="00DA5D63" w:rsidRPr="001C0117" w:rsidRDefault="00DA5D63" w:rsidP="001C0117">
      <w:pPr>
        <w:pStyle w:val="Prrafodelista"/>
        <w:tabs>
          <w:tab w:val="left" w:pos="426"/>
        </w:tabs>
        <w:spacing w:line="360" w:lineRule="auto"/>
        <w:ind w:left="426" w:right="616"/>
        <w:jc w:val="both"/>
        <w:rPr>
          <w:rFonts w:ascii="Palatino Linotype" w:eastAsia="MS Mincho" w:hAnsi="Palatino Linotype" w:cstheme="majorBidi"/>
          <w:b/>
          <w:color w:val="000000"/>
          <w:lang w:val="es-ES"/>
        </w:rPr>
      </w:pPr>
    </w:p>
    <w:p w14:paraId="1E8655F4" w14:textId="3ED32D2F" w:rsidR="00F25DDE" w:rsidRPr="001C0117" w:rsidRDefault="00F25DDE" w:rsidP="001C0117">
      <w:pPr>
        <w:pStyle w:val="Prrafodelista"/>
        <w:numPr>
          <w:ilvl w:val="0"/>
          <w:numId w:val="26"/>
        </w:numPr>
        <w:tabs>
          <w:tab w:val="left" w:pos="426"/>
        </w:tabs>
        <w:spacing w:line="360" w:lineRule="auto"/>
        <w:ind w:right="616"/>
        <w:jc w:val="both"/>
        <w:rPr>
          <w:rFonts w:ascii="Palatino Linotype" w:hAnsi="Palatino Linotype" w:cs="Arial"/>
          <w:b/>
        </w:rPr>
      </w:pPr>
      <w:r w:rsidRPr="001C0117">
        <w:rPr>
          <w:rFonts w:ascii="Palatino Linotype" w:hAnsi="Palatino Linotype" w:cs="Arial"/>
          <w:b/>
        </w:rPr>
        <w:t>Manuales de Organización y Procedimientos de cada dependencia que integra la administrac</w:t>
      </w:r>
      <w:r w:rsidR="00DA5D63" w:rsidRPr="001C0117">
        <w:rPr>
          <w:rFonts w:ascii="Palatino Linotype" w:hAnsi="Palatino Linotype" w:cs="Arial"/>
          <w:b/>
        </w:rPr>
        <w:t>ión pública municipal 2019-2021; y,</w:t>
      </w:r>
    </w:p>
    <w:p w14:paraId="5FC3ADF8" w14:textId="77777777" w:rsidR="00F25DDE" w:rsidRPr="001C0117" w:rsidRDefault="00F25DDE" w:rsidP="001C0117">
      <w:pPr>
        <w:pStyle w:val="Prrafodelista"/>
        <w:tabs>
          <w:tab w:val="left" w:pos="426"/>
        </w:tabs>
        <w:spacing w:line="360" w:lineRule="auto"/>
        <w:ind w:left="426" w:right="616" w:hanging="284"/>
        <w:jc w:val="both"/>
        <w:rPr>
          <w:rFonts w:ascii="Palatino Linotype" w:hAnsi="Palatino Linotype" w:cs="Arial"/>
          <w:b/>
        </w:rPr>
      </w:pPr>
    </w:p>
    <w:p w14:paraId="14521F30" w14:textId="229C4304" w:rsidR="00F25DDE" w:rsidRPr="001C0117" w:rsidRDefault="00F25DDE" w:rsidP="001C0117">
      <w:pPr>
        <w:pStyle w:val="Prrafodelista"/>
        <w:numPr>
          <w:ilvl w:val="0"/>
          <w:numId w:val="26"/>
        </w:numPr>
        <w:tabs>
          <w:tab w:val="left" w:pos="426"/>
        </w:tabs>
        <w:spacing w:line="360" w:lineRule="auto"/>
        <w:ind w:right="616"/>
        <w:jc w:val="both"/>
        <w:rPr>
          <w:rFonts w:ascii="Palatino Linotype" w:hAnsi="Palatino Linotype" w:cs="Arial"/>
          <w:b/>
        </w:rPr>
      </w:pPr>
      <w:r w:rsidRPr="001C0117">
        <w:rPr>
          <w:rFonts w:ascii="Palatino Linotype" w:hAnsi="Palatino Linotype"/>
          <w:b/>
        </w:rPr>
        <w:t xml:space="preserve">De ser procedente en versión pública, el documento donde conste </w:t>
      </w:r>
      <w:r w:rsidRPr="001C0117">
        <w:rPr>
          <w:rFonts w:ascii="Palatino Linotype" w:eastAsia="MS Mincho" w:hAnsi="Palatino Linotype" w:cs="Arial"/>
          <w:b/>
          <w:color w:val="000000" w:themeColor="text1"/>
          <w:lang w:val="es-MX"/>
        </w:rPr>
        <w:t xml:space="preserve">el correo electrónico institucional del Presidente Municipal </w:t>
      </w:r>
      <w:r w:rsidRPr="001C0117">
        <w:rPr>
          <w:rFonts w:ascii="Palatino Linotype" w:eastAsia="MS Mincho" w:hAnsi="Palatino Linotype"/>
          <w:b/>
          <w:color w:val="000000" w:themeColor="text1"/>
        </w:rPr>
        <w:t xml:space="preserve">de Nicolás Romero, </w:t>
      </w:r>
      <w:r w:rsidRPr="001C0117">
        <w:rPr>
          <w:rFonts w:ascii="Palatino Linotype" w:eastAsia="MS Mincho" w:hAnsi="Palatino Linotype" w:cs="Arial"/>
          <w:b/>
          <w:color w:val="000000" w:themeColor="text1"/>
          <w:lang w:val="es-MX"/>
        </w:rPr>
        <w:t>de la administración pública municipal 2019-2021</w:t>
      </w:r>
      <w:r w:rsidRPr="001C0117">
        <w:rPr>
          <w:rFonts w:ascii="Palatino Linotype" w:eastAsia="MS Mincho" w:hAnsi="Palatino Linotype"/>
          <w:b/>
          <w:color w:val="000000" w:themeColor="text1"/>
        </w:rPr>
        <w:t>.</w:t>
      </w:r>
    </w:p>
    <w:p w14:paraId="205046E5" w14:textId="3B0E4E0E" w:rsidR="00F25DDE" w:rsidRPr="001C0117" w:rsidRDefault="00F25DDE" w:rsidP="001C0117">
      <w:pPr>
        <w:spacing w:before="240" w:line="360" w:lineRule="auto"/>
        <w:jc w:val="both"/>
        <w:rPr>
          <w:rFonts w:ascii="Palatino Linotype" w:hAnsi="Palatino Linotype" w:cs="Arial"/>
          <w:b/>
          <w:bCs/>
        </w:rPr>
      </w:pPr>
      <w:r w:rsidRPr="001C0117">
        <w:rPr>
          <w:rFonts w:ascii="Palatino Linotype" w:hAnsi="Palatino Linotype" w:cs="Arial"/>
          <w:bCs/>
        </w:rPr>
        <w:t xml:space="preserve">Para efectos del </w:t>
      </w:r>
      <w:r w:rsidR="00DA5D63" w:rsidRPr="001C0117">
        <w:rPr>
          <w:rFonts w:ascii="Palatino Linotype" w:hAnsi="Palatino Linotype" w:cs="Arial"/>
          <w:b/>
          <w:bCs/>
        </w:rPr>
        <w:t>inciso c)</w:t>
      </w:r>
      <w:r w:rsidRPr="001C0117">
        <w:rPr>
          <w:rFonts w:ascii="Palatino Linotype" w:hAnsi="Palatino Linotype" w:cs="Arial"/>
          <w:bCs/>
        </w:rPr>
        <w:t>,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p>
    <w:p w14:paraId="1A71739A" w14:textId="77777777" w:rsidR="00813A6B" w:rsidRPr="001C0117" w:rsidRDefault="00813A6B" w:rsidP="001C0117">
      <w:pPr>
        <w:spacing w:line="360" w:lineRule="auto"/>
        <w:jc w:val="both"/>
        <w:rPr>
          <w:rFonts w:ascii="Palatino Linotype" w:eastAsia="Calibri" w:hAnsi="Palatino Linotype" w:cs="Arial"/>
        </w:rPr>
      </w:pPr>
    </w:p>
    <w:p w14:paraId="3B6A54E8" w14:textId="77777777" w:rsidR="00813A6B" w:rsidRPr="001C0117" w:rsidRDefault="00813A6B" w:rsidP="001C0117">
      <w:pPr>
        <w:autoSpaceDE w:val="0"/>
        <w:autoSpaceDN w:val="0"/>
        <w:adjustRightInd w:val="0"/>
        <w:spacing w:line="360" w:lineRule="auto"/>
        <w:ind w:right="49"/>
        <w:jc w:val="both"/>
        <w:rPr>
          <w:rFonts w:ascii="Palatino Linotype" w:hAnsi="Palatino Linotype"/>
          <w:color w:val="222222"/>
          <w:shd w:val="clear" w:color="auto" w:fill="FFFFFF"/>
        </w:rPr>
      </w:pPr>
      <w:r w:rsidRPr="001C0117">
        <w:rPr>
          <w:rFonts w:ascii="Palatino Linotype" w:eastAsia="Palatino Linotype" w:hAnsi="Palatino Linotype" w:cs="Palatino Linotype"/>
          <w:b/>
        </w:rPr>
        <w:t xml:space="preserve">TERCERO. Notifíquese </w:t>
      </w:r>
      <w:r w:rsidRPr="001C0117">
        <w:rPr>
          <w:rFonts w:ascii="Palatino Linotype" w:eastAsia="Palatino Linotype" w:hAnsi="Palatino Linotype" w:cs="Palatino Linotype"/>
        </w:rPr>
        <w:t xml:space="preserve">al Titular de la Unidad de Transparencia del </w:t>
      </w:r>
      <w:r w:rsidRPr="001C0117">
        <w:rPr>
          <w:rFonts w:ascii="Palatino Linotype" w:eastAsia="Palatino Linotype" w:hAnsi="Palatino Linotype" w:cs="Palatino Linotype"/>
          <w:b/>
        </w:rPr>
        <w:t>SUJETO OBLIGADO</w:t>
      </w:r>
      <w:r w:rsidRPr="001C011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C0117">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794809FD" w14:textId="77777777" w:rsidR="00813A6B" w:rsidRPr="001C0117" w:rsidRDefault="00813A6B" w:rsidP="001C0117">
      <w:pPr>
        <w:autoSpaceDE w:val="0"/>
        <w:autoSpaceDN w:val="0"/>
        <w:adjustRightInd w:val="0"/>
        <w:spacing w:line="360" w:lineRule="auto"/>
        <w:ind w:right="49"/>
        <w:jc w:val="both"/>
        <w:rPr>
          <w:rFonts w:ascii="Palatino Linotype" w:eastAsia="Calibri" w:hAnsi="Palatino Linotype" w:cs="Arial"/>
        </w:rPr>
      </w:pPr>
    </w:p>
    <w:p w14:paraId="5BB43A93" w14:textId="34E2EC46" w:rsidR="00813A6B" w:rsidRPr="001C0117" w:rsidRDefault="00813A6B" w:rsidP="001C0117">
      <w:pPr>
        <w:autoSpaceDE w:val="0"/>
        <w:autoSpaceDN w:val="0"/>
        <w:adjustRightInd w:val="0"/>
        <w:spacing w:line="360" w:lineRule="auto"/>
        <w:ind w:right="49"/>
        <w:jc w:val="both"/>
        <w:rPr>
          <w:rFonts w:ascii="Palatino Linotype" w:hAnsi="Palatino Linotype"/>
        </w:rPr>
      </w:pPr>
      <w:r w:rsidRPr="001C0117">
        <w:rPr>
          <w:rFonts w:ascii="Palatino Linotype" w:eastAsia="Times New Roman" w:hAnsi="Palatino Linotype" w:cs="Arial"/>
          <w:b/>
        </w:rPr>
        <w:t xml:space="preserve">CUARTO. </w:t>
      </w:r>
      <w:r w:rsidRPr="001C0117">
        <w:rPr>
          <w:rFonts w:ascii="Palatino Linotype" w:eastAsia="Times New Roman" w:hAnsi="Palatino Linotype" w:cs="Times New Roman"/>
          <w:b/>
          <w:bCs/>
          <w:color w:val="222222"/>
        </w:rPr>
        <w:t>Notifíquese a</w:t>
      </w:r>
      <w:r w:rsidRPr="001C0117">
        <w:rPr>
          <w:rFonts w:ascii="Palatino Linotype" w:hAnsi="Palatino Linotype"/>
          <w:b/>
        </w:rPr>
        <w:t xml:space="preserve"> </w:t>
      </w:r>
      <w:r w:rsidR="00B87579" w:rsidRPr="00B87579">
        <w:rPr>
          <w:rFonts w:ascii="Palatino Linotype" w:eastAsia="Calibri" w:hAnsi="Palatino Linotype" w:cs="Arial"/>
          <w:b/>
          <w:highlight w:val="black"/>
        </w:rPr>
        <w:t>------------------</w:t>
      </w:r>
      <w:r w:rsidRPr="001C0117">
        <w:rPr>
          <w:rFonts w:ascii="Palatino Linotype" w:hAnsi="Palatino Linotype"/>
        </w:rPr>
        <w:t xml:space="preserve"> la presente resolución.</w:t>
      </w:r>
    </w:p>
    <w:p w14:paraId="2C38096C" w14:textId="77777777" w:rsidR="00813A6B" w:rsidRPr="001C0117" w:rsidRDefault="00813A6B" w:rsidP="001C0117">
      <w:pPr>
        <w:autoSpaceDE w:val="0"/>
        <w:autoSpaceDN w:val="0"/>
        <w:adjustRightInd w:val="0"/>
        <w:spacing w:line="360" w:lineRule="auto"/>
        <w:ind w:right="49"/>
        <w:jc w:val="both"/>
        <w:rPr>
          <w:rFonts w:ascii="Palatino Linotype" w:eastAsia="Calibri" w:hAnsi="Palatino Linotype" w:cs="Arial"/>
          <w:color w:val="FF0000"/>
        </w:rPr>
      </w:pPr>
    </w:p>
    <w:p w14:paraId="7CCE3CE9" w14:textId="6FDDFC2B" w:rsidR="00813A6B" w:rsidRPr="001C0117" w:rsidRDefault="00813A6B" w:rsidP="001C0117">
      <w:pPr>
        <w:autoSpaceDE w:val="0"/>
        <w:autoSpaceDN w:val="0"/>
        <w:adjustRightInd w:val="0"/>
        <w:spacing w:line="360" w:lineRule="auto"/>
        <w:ind w:right="49"/>
        <w:jc w:val="both"/>
        <w:rPr>
          <w:rFonts w:ascii="Palatino Linotype" w:eastAsia="MS Mincho" w:hAnsi="Palatino Linotype" w:cs="Times New Roman"/>
        </w:rPr>
      </w:pPr>
      <w:r w:rsidRPr="001C0117">
        <w:rPr>
          <w:rFonts w:ascii="Palatino Linotype" w:eastAsia="MS Mincho" w:hAnsi="Palatino Linotype" w:cs="Times New Roman"/>
          <w:b/>
        </w:rPr>
        <w:t>QUINTO.</w:t>
      </w:r>
      <w:r w:rsidRPr="001C0117">
        <w:rPr>
          <w:rFonts w:ascii="Palatino Linotype" w:eastAsia="MS Mincho" w:hAnsi="Palatino Linotype" w:cs="Times New Roman"/>
        </w:rPr>
        <w:t xml:space="preserve"> Se hace del conocimiento de </w:t>
      </w:r>
      <w:r w:rsidR="00B87579" w:rsidRPr="00B87579">
        <w:rPr>
          <w:rFonts w:ascii="Palatino Linotype" w:eastAsia="Calibri" w:hAnsi="Palatino Linotype" w:cs="Arial"/>
          <w:b/>
          <w:highlight w:val="black"/>
        </w:rPr>
        <w:t>-------------------</w:t>
      </w:r>
      <w:r w:rsidR="00F25DDE" w:rsidRPr="001C0117">
        <w:rPr>
          <w:rFonts w:ascii="Palatino Linotype" w:hAnsi="Palatino Linotype"/>
        </w:rPr>
        <w:t xml:space="preserve"> </w:t>
      </w:r>
      <w:r w:rsidRPr="001C0117">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1C0117">
        <w:rPr>
          <w:rFonts w:ascii="Palatino Linotype" w:eastAsia="MS Mincho" w:hAnsi="Palatino Linotype" w:cs="Times New Roman"/>
          <w:bCs/>
        </w:rPr>
        <w:t>vía juicio de amparo</w:t>
      </w:r>
      <w:r w:rsidRPr="001C0117">
        <w:rPr>
          <w:rFonts w:ascii="Palatino Linotype" w:eastAsia="MS Mincho" w:hAnsi="Palatino Linotype" w:cs="Times New Roman"/>
        </w:rPr>
        <w:t> en los términos de las leyes aplicables.</w:t>
      </w:r>
    </w:p>
    <w:p w14:paraId="0F03BE31" w14:textId="77777777" w:rsidR="00813A6B" w:rsidRPr="001C0117" w:rsidRDefault="00813A6B" w:rsidP="001C0117">
      <w:pPr>
        <w:autoSpaceDE w:val="0"/>
        <w:autoSpaceDN w:val="0"/>
        <w:adjustRightInd w:val="0"/>
        <w:spacing w:line="360" w:lineRule="auto"/>
        <w:ind w:right="49"/>
        <w:jc w:val="both"/>
        <w:rPr>
          <w:rFonts w:ascii="Palatino Linotype" w:eastAsia="MS Mincho" w:hAnsi="Palatino Linotype" w:cs="Times New Roman"/>
        </w:rPr>
      </w:pPr>
    </w:p>
    <w:bookmarkEnd w:id="73"/>
    <w:bookmarkEnd w:id="74"/>
    <w:bookmarkEnd w:id="75"/>
    <w:bookmarkEnd w:id="76"/>
    <w:p w14:paraId="4EC3BBC7" w14:textId="16AB598C" w:rsidR="00F44053" w:rsidRPr="001C0117" w:rsidRDefault="00F44053" w:rsidP="001C0117">
      <w:pPr>
        <w:tabs>
          <w:tab w:val="left" w:pos="0"/>
        </w:tabs>
        <w:spacing w:line="360" w:lineRule="auto"/>
        <w:ind w:right="49"/>
        <w:jc w:val="both"/>
        <w:rPr>
          <w:rFonts w:ascii="Palatino Linotype" w:hAnsi="Palatino Linotype" w:cs="Arial"/>
        </w:rPr>
      </w:pPr>
      <w:r w:rsidRPr="001C0117">
        <w:rPr>
          <w:rFonts w:ascii="Palatino Linotype" w:hAnsi="Palatino Linotype" w:cs="Arial"/>
        </w:rPr>
        <w:t>ASÍ LO RESUELVE, POR UNANIMIDAD DE VOTOS, EL PLENO DEL</w:t>
      </w:r>
      <w:r w:rsidRPr="001C0117">
        <w:rPr>
          <w:rFonts w:ascii="Palatino Linotype" w:eastAsia="Arial Unicode MS" w:hAnsi="Palatino Linotype" w:cs="Arial"/>
        </w:rPr>
        <w:t xml:space="preserve"> INSTITUTO DE TRANSPARENCIA, ACCESO A LA INFORMACIÓN PÚBLICA Y PROTECCIÓN DE DATOS PERSONALES DEL ESTADO DE MÉXICO Y MUNICIPIOS</w:t>
      </w:r>
      <w:r w:rsidRPr="001C0117">
        <w:rPr>
          <w:rFonts w:ascii="Palatino Linotype" w:hAnsi="Palatino Linotype" w:cs="Arial"/>
        </w:rPr>
        <w:t>, CONFORMADO POR LOS COMISIONADOS Z</w:t>
      </w:r>
      <w:r w:rsidR="00506198">
        <w:rPr>
          <w:rFonts w:ascii="Palatino Linotype" w:hAnsi="Palatino Linotype" w:cs="Arial"/>
        </w:rPr>
        <w:t>ULEMA MARTÍNEZ SÁNCHEZ</w:t>
      </w:r>
      <w:r w:rsidRPr="001C0117">
        <w:rPr>
          <w:rFonts w:ascii="Palatino Linotype" w:hAnsi="Palatino Linotype" w:cs="Arial"/>
        </w:rPr>
        <w:t>; EVA ABAID YAPUR; JOSÉ GUADALUPE LUNA HERNÁNDEZ; JAVIER MARTÍNEZ</w:t>
      </w:r>
      <w:r w:rsidR="00506198">
        <w:rPr>
          <w:rFonts w:ascii="Palatino Linotype" w:hAnsi="Palatino Linotype" w:cs="Arial"/>
        </w:rPr>
        <w:t xml:space="preserve"> CRUZ</w:t>
      </w:r>
      <w:r w:rsidRPr="001C0117">
        <w:rPr>
          <w:rFonts w:ascii="Palatino Linotype" w:hAnsi="Palatino Linotype" w:cs="Arial"/>
        </w:rPr>
        <w:t xml:space="preserve"> Y LUIS GUSTAVO PARRA NORIEGA; EN LA </w:t>
      </w:r>
      <w:r w:rsidR="00F25DDE" w:rsidRPr="001C0117">
        <w:rPr>
          <w:rFonts w:ascii="Palatino Linotype" w:hAnsi="Palatino Linotype" w:cs="Arial"/>
        </w:rPr>
        <w:t>VIGÉSIMA</w:t>
      </w:r>
      <w:r w:rsidRPr="001C0117">
        <w:rPr>
          <w:rFonts w:ascii="Palatino Linotype" w:hAnsi="Palatino Linotype" w:cs="Arial"/>
        </w:rPr>
        <w:t xml:space="preserve"> </w:t>
      </w:r>
      <w:r w:rsidR="003D47A6" w:rsidRPr="001C0117">
        <w:rPr>
          <w:rFonts w:ascii="Palatino Linotype" w:hAnsi="Palatino Linotype" w:cs="Arial"/>
        </w:rPr>
        <w:t xml:space="preserve">SEGUNDA </w:t>
      </w:r>
      <w:r w:rsidRPr="001C0117">
        <w:rPr>
          <w:rFonts w:ascii="Palatino Linotype" w:hAnsi="Palatino Linotype" w:cs="Arial"/>
        </w:rPr>
        <w:t xml:space="preserve">SESIÓN ORDINARIA CELEBRADA EL </w:t>
      </w:r>
      <w:r w:rsidR="00F24ED3" w:rsidRPr="001C0117">
        <w:rPr>
          <w:rFonts w:ascii="Palatino Linotype" w:hAnsi="Palatino Linotype" w:cs="Arial"/>
        </w:rPr>
        <w:t>DOCE</w:t>
      </w:r>
      <w:r w:rsidRPr="001C0117">
        <w:rPr>
          <w:rFonts w:ascii="Palatino Linotype" w:hAnsi="Palatino Linotype" w:cs="Arial"/>
        </w:rPr>
        <w:t xml:space="preserve"> DE </w:t>
      </w:r>
      <w:r w:rsidR="00F24ED3" w:rsidRPr="001C0117">
        <w:rPr>
          <w:rFonts w:ascii="Palatino Linotype" w:hAnsi="Palatino Linotype" w:cs="Arial"/>
        </w:rPr>
        <w:t>JUNI</w:t>
      </w:r>
      <w:r w:rsidRPr="001C0117">
        <w:rPr>
          <w:rFonts w:ascii="Palatino Linotype" w:hAnsi="Palatino Linotype" w:cs="Arial"/>
        </w:rPr>
        <w:t xml:space="preserve">O DE DOS MIL DIECINUEVE, ANTE EL SECRETARIO TÉCNICO DEL PLENO, </w:t>
      </w:r>
      <w:r w:rsidRPr="001C0117">
        <w:rPr>
          <w:rFonts w:ascii="Palatino Linotype" w:hAnsi="Palatino Linotype"/>
        </w:rPr>
        <w:t>ALEXIS TAPIA RAMÍREZ</w:t>
      </w:r>
      <w:r w:rsidRPr="001C0117">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F44053" w:rsidRPr="001C0117" w14:paraId="1DE52EC4" w14:textId="77777777" w:rsidTr="001177D2">
        <w:trPr>
          <w:jc w:val="center"/>
        </w:trPr>
        <w:tc>
          <w:tcPr>
            <w:tcW w:w="9351" w:type="dxa"/>
            <w:gridSpan w:val="2"/>
          </w:tcPr>
          <w:p w14:paraId="4607B056" w14:textId="77777777" w:rsidR="00F44053" w:rsidRPr="001C0117" w:rsidRDefault="00F44053" w:rsidP="001C0117">
            <w:pPr>
              <w:tabs>
                <w:tab w:val="left" w:pos="0"/>
              </w:tabs>
              <w:spacing w:line="360" w:lineRule="auto"/>
              <w:jc w:val="center"/>
              <w:rPr>
                <w:rFonts w:ascii="Palatino Linotype" w:hAnsi="Palatino Linotype" w:cs="Arial"/>
                <w:b/>
              </w:rPr>
            </w:pPr>
          </w:p>
          <w:p w14:paraId="5502B8E1" w14:textId="77777777" w:rsidR="00F44053" w:rsidRDefault="00F44053" w:rsidP="001C0117">
            <w:pPr>
              <w:tabs>
                <w:tab w:val="left" w:pos="0"/>
              </w:tabs>
              <w:spacing w:line="360" w:lineRule="auto"/>
              <w:jc w:val="center"/>
              <w:rPr>
                <w:rFonts w:ascii="Palatino Linotype" w:hAnsi="Palatino Linotype" w:cs="Arial"/>
                <w:b/>
              </w:rPr>
            </w:pPr>
            <w:bookmarkStart w:id="77" w:name="_GoBack"/>
            <w:bookmarkEnd w:id="77"/>
          </w:p>
          <w:p w14:paraId="17AE7B12" w14:textId="77777777" w:rsidR="001C0117" w:rsidRDefault="001C0117" w:rsidP="001C0117">
            <w:pPr>
              <w:tabs>
                <w:tab w:val="left" w:pos="0"/>
              </w:tabs>
              <w:spacing w:line="360" w:lineRule="auto"/>
              <w:jc w:val="center"/>
              <w:rPr>
                <w:rFonts w:ascii="Palatino Linotype" w:hAnsi="Palatino Linotype" w:cs="Arial"/>
                <w:b/>
              </w:rPr>
            </w:pPr>
          </w:p>
          <w:p w14:paraId="1BB430F7" w14:textId="77777777" w:rsidR="001C0117" w:rsidRPr="001C0117" w:rsidRDefault="001C0117" w:rsidP="001C0117">
            <w:pPr>
              <w:tabs>
                <w:tab w:val="left" w:pos="0"/>
              </w:tabs>
              <w:spacing w:line="360" w:lineRule="auto"/>
              <w:jc w:val="center"/>
              <w:rPr>
                <w:rFonts w:ascii="Palatino Linotype" w:hAnsi="Palatino Linotype" w:cs="Arial"/>
                <w:b/>
              </w:rPr>
            </w:pPr>
          </w:p>
          <w:p w14:paraId="647B8201"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Zulema Martínez Sánchez</w:t>
            </w:r>
          </w:p>
          <w:p w14:paraId="71373A46"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rPr>
              <w:t>Comisionada Presidenta</w:t>
            </w:r>
          </w:p>
          <w:p w14:paraId="6EC38E6E" w14:textId="6AC73BE2"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(RÚBRICA)</w:t>
            </w:r>
          </w:p>
          <w:p w14:paraId="5F3C0DAA" w14:textId="77777777" w:rsidR="00F44053" w:rsidRPr="001C0117" w:rsidRDefault="00F44053" w:rsidP="001C0117">
            <w:pPr>
              <w:tabs>
                <w:tab w:val="left" w:pos="0"/>
              </w:tabs>
              <w:spacing w:line="360" w:lineRule="auto"/>
              <w:jc w:val="center"/>
              <w:rPr>
                <w:rFonts w:ascii="Palatino Linotype" w:hAnsi="Palatino Linotype" w:cs="Arial"/>
                <w:b/>
              </w:rPr>
            </w:pPr>
          </w:p>
        </w:tc>
      </w:tr>
      <w:tr w:rsidR="00F44053" w:rsidRPr="001C0117" w14:paraId="7DC3B11C" w14:textId="77777777" w:rsidTr="001177D2">
        <w:trPr>
          <w:jc w:val="center"/>
        </w:trPr>
        <w:tc>
          <w:tcPr>
            <w:tcW w:w="4338" w:type="dxa"/>
          </w:tcPr>
          <w:p w14:paraId="0D1491E1" w14:textId="77777777" w:rsidR="00F44053" w:rsidRPr="001C0117" w:rsidRDefault="00F44053" w:rsidP="001C0117">
            <w:pPr>
              <w:tabs>
                <w:tab w:val="left" w:pos="0"/>
              </w:tabs>
              <w:spacing w:line="360" w:lineRule="auto"/>
              <w:jc w:val="center"/>
              <w:rPr>
                <w:rFonts w:ascii="Palatino Linotype" w:hAnsi="Palatino Linotype" w:cs="Arial"/>
                <w:b/>
              </w:rPr>
            </w:pPr>
          </w:p>
          <w:p w14:paraId="692D29D2" w14:textId="77777777" w:rsidR="00F44053" w:rsidRPr="001C0117" w:rsidRDefault="00F44053" w:rsidP="001C0117">
            <w:pPr>
              <w:tabs>
                <w:tab w:val="left" w:pos="0"/>
              </w:tabs>
              <w:spacing w:line="360" w:lineRule="auto"/>
              <w:jc w:val="center"/>
              <w:rPr>
                <w:rFonts w:ascii="Palatino Linotype" w:hAnsi="Palatino Linotype" w:cs="Arial"/>
                <w:b/>
              </w:rPr>
            </w:pPr>
          </w:p>
          <w:p w14:paraId="04AA4944"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 xml:space="preserve">Eva </w:t>
            </w:r>
            <w:proofErr w:type="spellStart"/>
            <w:r w:rsidRPr="001C0117">
              <w:rPr>
                <w:rFonts w:ascii="Palatino Linotype" w:hAnsi="Palatino Linotype" w:cs="Arial"/>
                <w:b/>
              </w:rPr>
              <w:t>Abaid</w:t>
            </w:r>
            <w:proofErr w:type="spellEnd"/>
            <w:r w:rsidRPr="001C0117">
              <w:rPr>
                <w:rFonts w:ascii="Palatino Linotype" w:hAnsi="Palatino Linotype" w:cs="Arial"/>
                <w:b/>
              </w:rPr>
              <w:t xml:space="preserve"> </w:t>
            </w:r>
            <w:proofErr w:type="spellStart"/>
            <w:r w:rsidRPr="001C0117">
              <w:rPr>
                <w:rFonts w:ascii="Palatino Linotype" w:hAnsi="Palatino Linotype" w:cs="Arial"/>
                <w:b/>
              </w:rPr>
              <w:t>Yapur</w:t>
            </w:r>
            <w:proofErr w:type="spellEnd"/>
          </w:p>
          <w:p w14:paraId="13C95F5E" w14:textId="77777777" w:rsidR="00F44053" w:rsidRPr="001C0117" w:rsidRDefault="00F44053" w:rsidP="001C0117">
            <w:pPr>
              <w:tabs>
                <w:tab w:val="left" w:pos="0"/>
              </w:tabs>
              <w:spacing w:line="360" w:lineRule="auto"/>
              <w:jc w:val="center"/>
              <w:rPr>
                <w:rFonts w:ascii="Palatino Linotype" w:hAnsi="Palatino Linotype" w:cs="Arial"/>
              </w:rPr>
            </w:pPr>
            <w:r w:rsidRPr="001C0117">
              <w:rPr>
                <w:rFonts w:ascii="Palatino Linotype" w:hAnsi="Palatino Linotype" w:cs="Arial"/>
              </w:rPr>
              <w:t>Comisionada</w:t>
            </w:r>
          </w:p>
          <w:p w14:paraId="2F5C4C53"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(RÚBRICA)</w:t>
            </w:r>
          </w:p>
        </w:tc>
        <w:tc>
          <w:tcPr>
            <w:tcW w:w="5013" w:type="dxa"/>
          </w:tcPr>
          <w:p w14:paraId="14ADD1F4" w14:textId="77777777" w:rsidR="00F44053" w:rsidRPr="001C0117" w:rsidRDefault="00F44053" w:rsidP="001C0117">
            <w:pPr>
              <w:tabs>
                <w:tab w:val="left" w:pos="0"/>
              </w:tabs>
              <w:spacing w:line="360" w:lineRule="auto"/>
              <w:jc w:val="center"/>
              <w:rPr>
                <w:rFonts w:ascii="Palatino Linotype" w:hAnsi="Palatino Linotype" w:cs="Arial"/>
                <w:b/>
              </w:rPr>
            </w:pPr>
          </w:p>
          <w:p w14:paraId="6B5C3F6D" w14:textId="77777777" w:rsidR="00F44053" w:rsidRPr="001C0117" w:rsidRDefault="00F44053" w:rsidP="001C0117">
            <w:pPr>
              <w:tabs>
                <w:tab w:val="left" w:pos="0"/>
              </w:tabs>
              <w:spacing w:line="360" w:lineRule="auto"/>
              <w:jc w:val="center"/>
              <w:rPr>
                <w:rFonts w:ascii="Palatino Linotype" w:hAnsi="Palatino Linotype" w:cs="Arial"/>
                <w:b/>
              </w:rPr>
            </w:pPr>
          </w:p>
          <w:p w14:paraId="4CFA24DE"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José Guadalupe Luna Hernández</w:t>
            </w:r>
          </w:p>
          <w:p w14:paraId="3365449F" w14:textId="77777777" w:rsidR="00F44053" w:rsidRPr="001C0117" w:rsidRDefault="00F44053" w:rsidP="001C0117">
            <w:pPr>
              <w:tabs>
                <w:tab w:val="left" w:pos="0"/>
              </w:tabs>
              <w:spacing w:line="360" w:lineRule="auto"/>
              <w:jc w:val="center"/>
              <w:rPr>
                <w:rFonts w:ascii="Palatino Linotype" w:hAnsi="Palatino Linotype" w:cs="Arial"/>
              </w:rPr>
            </w:pPr>
            <w:r w:rsidRPr="001C0117">
              <w:rPr>
                <w:rFonts w:ascii="Palatino Linotype" w:hAnsi="Palatino Linotype" w:cs="Arial"/>
              </w:rPr>
              <w:t>Comisionado</w:t>
            </w:r>
          </w:p>
          <w:p w14:paraId="4F0657C9"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(RÚBRICA)</w:t>
            </w:r>
          </w:p>
          <w:p w14:paraId="4162938F" w14:textId="77777777" w:rsidR="00F44053" w:rsidRPr="001C0117" w:rsidRDefault="00F44053" w:rsidP="001C0117">
            <w:pPr>
              <w:tabs>
                <w:tab w:val="left" w:pos="0"/>
              </w:tabs>
              <w:spacing w:line="360" w:lineRule="auto"/>
              <w:jc w:val="center"/>
              <w:rPr>
                <w:rFonts w:ascii="Palatino Linotype" w:hAnsi="Palatino Linotype" w:cs="Arial"/>
                <w:b/>
              </w:rPr>
            </w:pPr>
          </w:p>
        </w:tc>
      </w:tr>
      <w:tr w:rsidR="00F44053" w:rsidRPr="001C0117" w14:paraId="2E91BC54" w14:textId="77777777" w:rsidTr="001177D2">
        <w:trPr>
          <w:jc w:val="center"/>
        </w:trPr>
        <w:tc>
          <w:tcPr>
            <w:tcW w:w="4338" w:type="dxa"/>
          </w:tcPr>
          <w:p w14:paraId="2C3FCD3E" w14:textId="77777777" w:rsidR="00F44053" w:rsidRDefault="00F44053" w:rsidP="00506198">
            <w:pPr>
              <w:tabs>
                <w:tab w:val="left" w:pos="0"/>
              </w:tabs>
              <w:spacing w:line="360" w:lineRule="auto"/>
              <w:rPr>
                <w:rFonts w:ascii="Palatino Linotype" w:hAnsi="Palatino Linotype" w:cs="Arial"/>
                <w:b/>
              </w:rPr>
            </w:pPr>
          </w:p>
          <w:p w14:paraId="469715FE" w14:textId="77777777" w:rsidR="00506198" w:rsidRPr="001C0117" w:rsidRDefault="00506198" w:rsidP="00506198">
            <w:pPr>
              <w:tabs>
                <w:tab w:val="left" w:pos="0"/>
              </w:tabs>
              <w:spacing w:line="360" w:lineRule="auto"/>
              <w:rPr>
                <w:rFonts w:ascii="Palatino Linotype" w:hAnsi="Palatino Linotype" w:cs="Arial"/>
                <w:b/>
              </w:rPr>
            </w:pPr>
          </w:p>
          <w:p w14:paraId="26B18922"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Javier Martínez Cruz</w:t>
            </w:r>
          </w:p>
          <w:p w14:paraId="03E6AD61" w14:textId="77777777" w:rsidR="00F44053" w:rsidRPr="001C0117" w:rsidRDefault="00F44053" w:rsidP="001C0117">
            <w:pPr>
              <w:tabs>
                <w:tab w:val="left" w:pos="0"/>
              </w:tabs>
              <w:spacing w:line="360" w:lineRule="auto"/>
              <w:jc w:val="center"/>
              <w:rPr>
                <w:rFonts w:ascii="Palatino Linotype" w:hAnsi="Palatino Linotype" w:cs="Arial"/>
              </w:rPr>
            </w:pPr>
            <w:r w:rsidRPr="001C0117">
              <w:rPr>
                <w:rFonts w:ascii="Palatino Linotype" w:hAnsi="Palatino Linotype" w:cs="Arial"/>
              </w:rPr>
              <w:t>Comisionado</w:t>
            </w:r>
          </w:p>
          <w:p w14:paraId="4396156A"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(RÚBRICA)</w:t>
            </w:r>
          </w:p>
        </w:tc>
        <w:tc>
          <w:tcPr>
            <w:tcW w:w="5013" w:type="dxa"/>
          </w:tcPr>
          <w:p w14:paraId="6A2C26B3" w14:textId="77777777" w:rsidR="00F44053" w:rsidRPr="001C0117" w:rsidRDefault="00F44053" w:rsidP="00506198">
            <w:pPr>
              <w:tabs>
                <w:tab w:val="left" w:pos="0"/>
              </w:tabs>
              <w:spacing w:line="360" w:lineRule="auto"/>
              <w:rPr>
                <w:rFonts w:ascii="Palatino Linotype" w:hAnsi="Palatino Linotype" w:cs="Arial"/>
                <w:b/>
              </w:rPr>
            </w:pPr>
          </w:p>
          <w:p w14:paraId="3AD59218" w14:textId="77777777" w:rsidR="00F44053" w:rsidRPr="001C0117" w:rsidRDefault="00F44053" w:rsidP="001C0117">
            <w:pPr>
              <w:tabs>
                <w:tab w:val="left" w:pos="0"/>
              </w:tabs>
              <w:spacing w:line="360" w:lineRule="auto"/>
              <w:jc w:val="center"/>
              <w:rPr>
                <w:rFonts w:ascii="Palatino Linotype" w:hAnsi="Palatino Linotype" w:cs="Arial"/>
                <w:b/>
              </w:rPr>
            </w:pPr>
          </w:p>
          <w:p w14:paraId="2E52803B"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Luis Gustavo Parra Noriega</w:t>
            </w:r>
          </w:p>
          <w:p w14:paraId="2E0E2549" w14:textId="77777777" w:rsidR="00F44053" w:rsidRPr="001C0117" w:rsidRDefault="00F44053" w:rsidP="001C0117">
            <w:pPr>
              <w:tabs>
                <w:tab w:val="left" w:pos="0"/>
              </w:tabs>
              <w:spacing w:line="360" w:lineRule="auto"/>
              <w:jc w:val="center"/>
              <w:rPr>
                <w:rFonts w:ascii="Palatino Linotype" w:hAnsi="Palatino Linotype" w:cs="Arial"/>
              </w:rPr>
            </w:pPr>
            <w:r w:rsidRPr="001C0117">
              <w:rPr>
                <w:rFonts w:ascii="Palatino Linotype" w:hAnsi="Palatino Linotype" w:cs="Arial"/>
              </w:rPr>
              <w:t>Comisionado</w:t>
            </w:r>
          </w:p>
          <w:p w14:paraId="6FB930CB"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(RÚBRICA)</w:t>
            </w:r>
          </w:p>
        </w:tc>
      </w:tr>
      <w:tr w:rsidR="00F44053" w:rsidRPr="001C0117" w14:paraId="3CBD3E63" w14:textId="77777777" w:rsidTr="001177D2">
        <w:trPr>
          <w:trHeight w:val="2063"/>
          <w:jc w:val="center"/>
        </w:trPr>
        <w:tc>
          <w:tcPr>
            <w:tcW w:w="9351" w:type="dxa"/>
            <w:gridSpan w:val="2"/>
          </w:tcPr>
          <w:p w14:paraId="2AF0EF93" w14:textId="77777777" w:rsidR="00F44053" w:rsidRDefault="00F44053" w:rsidP="001C0117">
            <w:pPr>
              <w:tabs>
                <w:tab w:val="left" w:pos="0"/>
              </w:tabs>
              <w:spacing w:line="360" w:lineRule="auto"/>
              <w:rPr>
                <w:rFonts w:ascii="Palatino Linotype" w:hAnsi="Palatino Linotype" w:cs="Arial"/>
                <w:b/>
              </w:rPr>
            </w:pPr>
          </w:p>
          <w:p w14:paraId="2D338BB7" w14:textId="77777777" w:rsidR="00506198" w:rsidRDefault="00506198" w:rsidP="001C0117">
            <w:pPr>
              <w:tabs>
                <w:tab w:val="left" w:pos="0"/>
              </w:tabs>
              <w:spacing w:line="360" w:lineRule="auto"/>
              <w:rPr>
                <w:rFonts w:ascii="Palatino Linotype" w:hAnsi="Palatino Linotype" w:cs="Arial"/>
                <w:b/>
              </w:rPr>
            </w:pPr>
          </w:p>
          <w:p w14:paraId="2D83A82D" w14:textId="77777777" w:rsidR="00506198" w:rsidRPr="001C0117" w:rsidRDefault="00506198" w:rsidP="001C0117">
            <w:pPr>
              <w:tabs>
                <w:tab w:val="left" w:pos="0"/>
              </w:tabs>
              <w:spacing w:line="360" w:lineRule="auto"/>
              <w:rPr>
                <w:rFonts w:ascii="Palatino Linotype" w:hAnsi="Palatino Linotype" w:cs="Arial"/>
                <w:b/>
              </w:rPr>
            </w:pPr>
          </w:p>
          <w:p w14:paraId="782395D1" w14:textId="77777777" w:rsidR="00F44053" w:rsidRPr="001C0117" w:rsidRDefault="00F44053" w:rsidP="001C0117">
            <w:pPr>
              <w:tabs>
                <w:tab w:val="left" w:pos="0"/>
              </w:tabs>
              <w:spacing w:line="360" w:lineRule="auto"/>
              <w:rPr>
                <w:rFonts w:ascii="Palatino Linotype" w:hAnsi="Palatino Linotype" w:cs="Arial"/>
                <w:b/>
              </w:rPr>
            </w:pPr>
          </w:p>
          <w:p w14:paraId="083774B5"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Alexis Tapia Ramírez</w:t>
            </w:r>
          </w:p>
          <w:p w14:paraId="5284E7F2" w14:textId="77777777" w:rsidR="00F44053" w:rsidRPr="001C0117" w:rsidRDefault="00F44053" w:rsidP="001C0117">
            <w:pPr>
              <w:tabs>
                <w:tab w:val="left" w:pos="0"/>
              </w:tabs>
              <w:spacing w:line="360" w:lineRule="auto"/>
              <w:jc w:val="center"/>
              <w:rPr>
                <w:rFonts w:ascii="Palatino Linotype" w:hAnsi="Palatino Linotype" w:cs="Arial"/>
              </w:rPr>
            </w:pPr>
            <w:r w:rsidRPr="001C0117">
              <w:rPr>
                <w:rFonts w:ascii="Palatino Linotype" w:hAnsi="Palatino Linotype" w:cs="Arial"/>
              </w:rPr>
              <w:t>Secretario Técnico del Pleno</w:t>
            </w:r>
          </w:p>
          <w:p w14:paraId="4FC2FE7D" w14:textId="77777777" w:rsidR="00F44053" w:rsidRPr="001C0117" w:rsidRDefault="00F44053" w:rsidP="001C0117">
            <w:pPr>
              <w:tabs>
                <w:tab w:val="left" w:pos="0"/>
              </w:tabs>
              <w:spacing w:line="360" w:lineRule="auto"/>
              <w:jc w:val="center"/>
              <w:rPr>
                <w:rFonts w:ascii="Palatino Linotype" w:hAnsi="Palatino Linotype" w:cs="Arial"/>
                <w:b/>
              </w:rPr>
            </w:pPr>
            <w:r w:rsidRPr="001C0117">
              <w:rPr>
                <w:rFonts w:ascii="Palatino Linotype" w:hAnsi="Palatino Linotype" w:cs="Arial"/>
                <w:b/>
              </w:rPr>
              <w:t>(RÚBRICA)</w:t>
            </w:r>
          </w:p>
          <w:p w14:paraId="06A9D782" w14:textId="77777777" w:rsidR="00F44053" w:rsidRPr="001C0117" w:rsidRDefault="00F44053" w:rsidP="001C0117">
            <w:pPr>
              <w:tabs>
                <w:tab w:val="left" w:pos="0"/>
              </w:tabs>
              <w:spacing w:line="360" w:lineRule="auto"/>
              <w:jc w:val="center"/>
              <w:rPr>
                <w:rFonts w:ascii="Palatino Linotype" w:hAnsi="Palatino Linotype" w:cs="Arial"/>
                <w:b/>
              </w:rPr>
            </w:pPr>
          </w:p>
        </w:tc>
      </w:tr>
    </w:tbl>
    <w:p w14:paraId="430F4397" w14:textId="77777777" w:rsidR="00F44053" w:rsidRPr="001C0117" w:rsidRDefault="00F44053" w:rsidP="001C0117">
      <w:pPr>
        <w:tabs>
          <w:tab w:val="left" w:pos="0"/>
        </w:tabs>
        <w:spacing w:line="360" w:lineRule="auto"/>
        <w:jc w:val="both"/>
        <w:rPr>
          <w:rFonts w:ascii="Palatino Linotype" w:hAnsi="Palatino Linotype" w:cs="Arial"/>
        </w:rPr>
      </w:pPr>
    </w:p>
    <w:p w14:paraId="3BA0D9B6" w14:textId="77777777" w:rsidR="00F44053" w:rsidRPr="001C0117" w:rsidRDefault="00F44053" w:rsidP="001C0117">
      <w:pPr>
        <w:tabs>
          <w:tab w:val="left" w:pos="0"/>
        </w:tabs>
        <w:spacing w:line="360" w:lineRule="auto"/>
        <w:jc w:val="both"/>
        <w:rPr>
          <w:rFonts w:ascii="Palatino Linotype" w:hAnsi="Palatino Linotype" w:cs="Arial"/>
        </w:rPr>
      </w:pPr>
    </w:p>
    <w:p w14:paraId="2A5E9E20" w14:textId="0DF52708" w:rsidR="00F44053" w:rsidRPr="001C0117" w:rsidRDefault="00F44053" w:rsidP="001C0117">
      <w:pPr>
        <w:tabs>
          <w:tab w:val="left" w:pos="0"/>
        </w:tabs>
        <w:spacing w:line="360" w:lineRule="auto"/>
        <w:jc w:val="both"/>
        <w:rPr>
          <w:rFonts w:ascii="Palatino Linotype" w:eastAsia="MS Mincho" w:hAnsi="Palatino Linotype" w:cs="Arial"/>
          <w:i/>
        </w:rPr>
      </w:pPr>
      <w:r w:rsidRPr="00506198">
        <w:rPr>
          <w:rFonts w:ascii="Palatino Linotype" w:hAnsi="Palatino Linotype" w:cs="Arial"/>
        </w:rPr>
        <w:t xml:space="preserve">Esta hoja corresponde a la resolución de fecha </w:t>
      </w:r>
      <w:r w:rsidR="00F25DDE" w:rsidRPr="00506198">
        <w:rPr>
          <w:rFonts w:ascii="Palatino Linotype" w:hAnsi="Palatino Linotype" w:cs="Arial"/>
        </w:rPr>
        <w:t>doce</w:t>
      </w:r>
      <w:r w:rsidRPr="00506198">
        <w:rPr>
          <w:rFonts w:ascii="Palatino Linotype" w:hAnsi="Palatino Linotype" w:cs="Arial"/>
        </w:rPr>
        <w:t xml:space="preserve"> de </w:t>
      </w:r>
      <w:r w:rsidR="00F25DDE" w:rsidRPr="00506198">
        <w:rPr>
          <w:rFonts w:ascii="Palatino Linotype" w:hAnsi="Palatino Linotype" w:cs="Arial"/>
        </w:rPr>
        <w:t>junio</w:t>
      </w:r>
      <w:r w:rsidRPr="00506198">
        <w:rPr>
          <w:rFonts w:ascii="Palatino Linotype" w:hAnsi="Palatino Linotype" w:cs="Arial"/>
        </w:rPr>
        <w:t xml:space="preserve"> de dos mil diecinueve, emitida en el recurso de revisión </w:t>
      </w:r>
      <w:r w:rsidRPr="00506198">
        <w:rPr>
          <w:rFonts w:ascii="Palatino Linotype" w:hAnsi="Palatino Linotype" w:cs="Arial"/>
          <w:b/>
          <w:bCs/>
        </w:rPr>
        <w:t>0</w:t>
      </w:r>
      <w:r w:rsidR="00F25DDE" w:rsidRPr="00506198">
        <w:rPr>
          <w:rFonts w:ascii="Palatino Linotype" w:hAnsi="Palatino Linotype" w:cs="Arial"/>
          <w:b/>
          <w:bCs/>
        </w:rPr>
        <w:t>2238</w:t>
      </w:r>
      <w:r w:rsidRPr="00506198">
        <w:rPr>
          <w:rFonts w:ascii="Palatino Linotype" w:hAnsi="Palatino Linotype" w:cs="Arial"/>
          <w:b/>
          <w:bCs/>
        </w:rPr>
        <w:t>/INFOEM/IP/RR/2019.</w:t>
      </w:r>
      <w:bookmarkEnd w:id="41"/>
      <w:bookmarkEnd w:id="42"/>
      <w:bookmarkEnd w:id="48"/>
    </w:p>
    <w:sectPr w:rsidR="00F44053" w:rsidRPr="001C0117" w:rsidSect="001C0117">
      <w:headerReference w:type="default" r:id="rId23"/>
      <w:footerReference w:type="default" r:id="rId24"/>
      <w:headerReference w:type="first" r:id="rId25"/>
      <w:footerReference w:type="first" r:id="rId2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86604" w14:textId="77777777" w:rsidR="00000C0F" w:rsidRDefault="00000C0F" w:rsidP="00587366">
      <w:r>
        <w:separator/>
      </w:r>
    </w:p>
  </w:endnote>
  <w:endnote w:type="continuationSeparator" w:id="0">
    <w:p w14:paraId="0F5FFBA6" w14:textId="77777777" w:rsidR="00000C0F" w:rsidRDefault="00000C0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1C0117" w:rsidRPr="00883450" w:rsidRDefault="001C01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141C8">
              <w:rPr>
                <w:rFonts w:ascii="Palatino Linotype" w:hAnsi="Palatino Linotype"/>
                <w:b/>
                <w:bCs/>
                <w:noProof/>
                <w:sz w:val="22"/>
                <w:szCs w:val="20"/>
              </w:rPr>
              <w:t>76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141C8">
              <w:rPr>
                <w:rFonts w:ascii="Palatino Linotype" w:hAnsi="Palatino Linotype"/>
                <w:b/>
                <w:bCs/>
                <w:noProof/>
                <w:sz w:val="22"/>
                <w:szCs w:val="20"/>
              </w:rPr>
              <w:t>77</w:t>
            </w:r>
            <w:r w:rsidRPr="00883450">
              <w:rPr>
                <w:rFonts w:ascii="Palatino Linotype" w:hAnsi="Palatino Linotype"/>
                <w:b/>
                <w:bCs/>
                <w:sz w:val="22"/>
                <w:szCs w:val="20"/>
              </w:rPr>
              <w:fldChar w:fldCharType="end"/>
            </w:r>
          </w:p>
        </w:sdtContent>
      </w:sdt>
    </w:sdtContent>
  </w:sdt>
  <w:p w14:paraId="6243EC1B" w14:textId="77777777" w:rsidR="001C0117" w:rsidRDefault="001C01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C0117" w:rsidRPr="00883450" w:rsidRDefault="001C01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141C8" w:rsidRPr="009141C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141C8" w:rsidRPr="009141C8">
      <w:rPr>
        <w:rFonts w:ascii="Palatino Linotype" w:hAnsi="Palatino Linotype"/>
        <w:noProof/>
        <w:sz w:val="22"/>
        <w:szCs w:val="22"/>
        <w:lang w:val="es-ES"/>
      </w:rPr>
      <w:t>77</w:t>
    </w:r>
    <w:r w:rsidRPr="00883450">
      <w:rPr>
        <w:rFonts w:ascii="Palatino Linotype" w:hAnsi="Palatino Linotype"/>
        <w:sz w:val="22"/>
        <w:szCs w:val="22"/>
      </w:rPr>
      <w:fldChar w:fldCharType="end"/>
    </w:r>
  </w:p>
  <w:p w14:paraId="5F5C4865" w14:textId="77777777" w:rsidR="001C0117" w:rsidRPr="00883450" w:rsidRDefault="001C01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A1CFB" w14:textId="77777777" w:rsidR="00000C0F" w:rsidRDefault="00000C0F" w:rsidP="00587366">
      <w:r>
        <w:separator/>
      </w:r>
    </w:p>
  </w:footnote>
  <w:footnote w:type="continuationSeparator" w:id="0">
    <w:p w14:paraId="3200A643" w14:textId="77777777" w:rsidR="00000C0F" w:rsidRDefault="00000C0F" w:rsidP="00587366">
      <w:r>
        <w:continuationSeparator/>
      </w:r>
    </w:p>
  </w:footnote>
  <w:footnote w:id="1">
    <w:p w14:paraId="363D8E7E" w14:textId="77777777" w:rsidR="001C0117" w:rsidRDefault="001C0117" w:rsidP="009147DE">
      <w:pPr>
        <w:pStyle w:val="Textonotapie"/>
        <w:jc w:val="both"/>
      </w:pPr>
      <w:r>
        <w:rPr>
          <w:rStyle w:val="Refdenotaalpie"/>
        </w:rPr>
        <w:footnoteRef/>
      </w:r>
      <w:r>
        <w:t xml:space="preserve"> </w:t>
      </w:r>
      <w:r w:rsidRPr="009B4285">
        <w:rPr>
          <w:lang w:val="es-ES"/>
        </w:rPr>
        <w:t xml:space="preserve">Para garantizar el Derecho de Acceso a la Información Pública en recursos de revisión en los que </w:t>
      </w:r>
      <w:r w:rsidRPr="009B4285">
        <w:rPr>
          <w:b/>
          <w:lang w:val="es-ES"/>
        </w:rPr>
        <w:t>la solicitud inicial</w:t>
      </w:r>
      <w:r w:rsidRPr="009B4285">
        <w:rPr>
          <w:lang w:val="es-ES"/>
        </w:rPr>
        <w:t xml:space="preserve">, el acto impugnado o los motivos de inconformidad </w:t>
      </w:r>
      <w:r w:rsidRPr="003B3A8A">
        <w:rPr>
          <w:lang w:val="es-ES"/>
        </w:rPr>
        <w:t xml:space="preserve">son </w:t>
      </w:r>
      <w:r w:rsidRPr="002A65C3">
        <w:rPr>
          <w:b/>
          <w:u w:val="single"/>
          <w:lang w:val="es-ES"/>
        </w:rPr>
        <w:t>abundantes o complejos</w:t>
      </w:r>
      <w:r w:rsidRPr="009B4285">
        <w:rPr>
          <w:lang w:val="es-ES"/>
        </w:rPr>
        <w:t>, el órgano garante puede adoptar instrumentos de exposición que sistematicen todos los elementos. Criterio utilizado en las resoluciones 01863/INFOEM/IP/RR/2015, 00048/INFOEM/IP/RR/2016 y acumulados</w:t>
      </w:r>
      <w:r>
        <w:rPr>
          <w:lang w:val="es-ES"/>
        </w:rPr>
        <w:t>.</w:t>
      </w:r>
    </w:p>
  </w:footnote>
  <w:footnote w:id="2">
    <w:p w14:paraId="257CE3F6" w14:textId="77777777" w:rsidR="001C0117" w:rsidRDefault="001C0117" w:rsidP="003935C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43422A63" w14:textId="77777777" w:rsidR="001C0117" w:rsidRDefault="001C0117" w:rsidP="003935C2">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3">
    <w:p w14:paraId="5C60DF85" w14:textId="77777777" w:rsidR="001C0117" w:rsidRDefault="001C0117" w:rsidP="003935C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14:paraId="0B6BDD11" w14:textId="77777777" w:rsidR="001C0117" w:rsidRDefault="001C0117" w:rsidP="003935C2">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40C904B" w14:textId="77777777" w:rsidR="001C0117" w:rsidRDefault="001C0117" w:rsidP="003935C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1087326" w14:textId="77777777" w:rsidR="001C0117" w:rsidRDefault="001C0117" w:rsidP="003935C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5">
    <w:p w14:paraId="2C3653D8" w14:textId="77777777" w:rsidR="001C0117" w:rsidRDefault="001C0117" w:rsidP="003935C2">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6">
    <w:p w14:paraId="3B3B538B" w14:textId="77777777" w:rsidR="001C0117" w:rsidRDefault="001C0117" w:rsidP="003935C2">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6E00DFAC" w14:textId="77777777" w:rsidR="001C0117" w:rsidRDefault="001C0117" w:rsidP="003935C2">
      <w:pPr>
        <w:pStyle w:val="Textonotapie"/>
        <w:jc w:val="both"/>
        <w:rPr>
          <w:rFonts w:ascii="Palatino Linotype" w:hAnsi="Palatino Linotype"/>
          <w:sz w:val="18"/>
        </w:rPr>
      </w:pPr>
      <w:r>
        <w:rPr>
          <w:rFonts w:ascii="Palatino Linotype" w:hAnsi="Palatino Linotype"/>
          <w:sz w:val="18"/>
        </w:rPr>
        <w:t xml:space="preserve"> (…)</w:t>
      </w:r>
    </w:p>
    <w:p w14:paraId="3291C411" w14:textId="77777777" w:rsidR="001C0117" w:rsidRDefault="001C0117" w:rsidP="003935C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C0117" w:rsidRDefault="001C0117" w:rsidP="001C6012">
    <w:pPr>
      <w:pStyle w:val="Encabezado"/>
      <w:tabs>
        <w:tab w:val="clear" w:pos="4252"/>
        <w:tab w:val="clear" w:pos="8504"/>
        <w:tab w:val="left" w:pos="8460"/>
      </w:tabs>
    </w:pPr>
    <w:r>
      <w:tab/>
    </w:r>
  </w:p>
  <w:p w14:paraId="64F5F23E" w14:textId="390690E5" w:rsidR="001C0117" w:rsidRDefault="001C0117">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C0117" w:rsidRPr="00674A46" w14:paraId="07F2896E" w14:textId="77777777" w:rsidTr="008A5A73">
      <w:trPr>
        <w:trHeight w:val="138"/>
      </w:trPr>
      <w:tc>
        <w:tcPr>
          <w:tcW w:w="3544" w:type="dxa"/>
          <w:vAlign w:val="center"/>
        </w:tcPr>
        <w:p w14:paraId="4A5B1974" w14:textId="3B2AB4E0" w:rsidR="001C0117" w:rsidRPr="00674A46" w:rsidRDefault="001C011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17B3B38" w:rsidR="001C0117" w:rsidRPr="0017265D" w:rsidRDefault="001C0117" w:rsidP="00036B7E">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2238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1C0117" w:rsidRPr="00674A46" w14:paraId="1B5D8690" w14:textId="77777777" w:rsidTr="008A5A73">
      <w:trPr>
        <w:trHeight w:val="233"/>
      </w:trPr>
      <w:tc>
        <w:tcPr>
          <w:tcW w:w="3544" w:type="dxa"/>
          <w:vAlign w:val="center"/>
        </w:tcPr>
        <w:p w14:paraId="3903F2C6" w14:textId="35D57A2C" w:rsidR="001C0117" w:rsidRPr="00674A46" w:rsidRDefault="001C011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C29F444" w:rsidR="001C0117" w:rsidRPr="00B75F20" w:rsidRDefault="001C0117" w:rsidP="00036B7E">
          <w:pPr>
            <w:pStyle w:val="Encabezado"/>
            <w:jc w:val="both"/>
            <w:rPr>
              <w:rFonts w:ascii="Palatino Linotype" w:hAnsi="Palatino Linotype"/>
              <w:b/>
              <w:sz w:val="22"/>
              <w:szCs w:val="22"/>
            </w:rPr>
          </w:pPr>
          <w:r>
            <w:rPr>
              <w:rFonts w:ascii="Palatino Linotype" w:hAnsi="Palatino Linotype"/>
              <w:b/>
              <w:bCs/>
              <w:color w:val="000000"/>
              <w:sz w:val="22"/>
              <w:szCs w:val="22"/>
            </w:rPr>
            <w:t>Ayuntamiento de Nicolás Romero</w:t>
          </w:r>
        </w:p>
      </w:tc>
    </w:tr>
    <w:tr w:rsidR="001C0117" w:rsidRPr="00674A46" w14:paraId="095EB01B" w14:textId="77777777" w:rsidTr="008A5A73">
      <w:trPr>
        <w:trHeight w:val="321"/>
      </w:trPr>
      <w:tc>
        <w:tcPr>
          <w:tcW w:w="3544" w:type="dxa"/>
          <w:vAlign w:val="center"/>
        </w:tcPr>
        <w:p w14:paraId="6E000A51" w14:textId="25DCC1C7" w:rsidR="001C0117" w:rsidRPr="00674A46" w:rsidRDefault="001C011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C0117" w:rsidRPr="00674A46" w:rsidRDefault="001C011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C0117" w:rsidRDefault="001C0117"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C0117" w:rsidRDefault="001C0117"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C0117" w:rsidRPr="00674A46" w14:paraId="0A3256F2" w14:textId="77777777" w:rsidTr="008A5A73">
      <w:trPr>
        <w:trHeight w:val="138"/>
      </w:trPr>
      <w:tc>
        <w:tcPr>
          <w:tcW w:w="3261" w:type="dxa"/>
          <w:vAlign w:val="center"/>
        </w:tcPr>
        <w:p w14:paraId="3D80769D" w14:textId="316F11F8" w:rsidR="001C0117" w:rsidRPr="00674A46" w:rsidRDefault="001C011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628FF76" w:rsidR="001C0117" w:rsidRPr="00674A46" w:rsidRDefault="001C0117" w:rsidP="00036B7E">
          <w:pPr>
            <w:pStyle w:val="Encabezado"/>
            <w:rPr>
              <w:rFonts w:ascii="Palatino Linotype" w:hAnsi="Palatino Linotype"/>
              <w:b/>
              <w:sz w:val="22"/>
              <w:szCs w:val="22"/>
            </w:rPr>
          </w:pPr>
          <w:r>
            <w:rPr>
              <w:rFonts w:ascii="Palatino Linotype" w:hAnsi="Palatino Linotype" w:cs="Arial"/>
              <w:b/>
              <w:bCs/>
              <w:sz w:val="22"/>
              <w:szCs w:val="22"/>
              <w:lang w:eastAsia="es-MX"/>
            </w:rPr>
            <w:t>02238/INFOEM/IP/RR/2019</w:t>
          </w:r>
        </w:p>
      </w:tc>
    </w:tr>
    <w:tr w:rsidR="001C0117" w:rsidRPr="00B75F20" w14:paraId="128C8B3C" w14:textId="77777777" w:rsidTr="008A5A73">
      <w:trPr>
        <w:trHeight w:val="233"/>
      </w:trPr>
      <w:tc>
        <w:tcPr>
          <w:tcW w:w="3261" w:type="dxa"/>
          <w:vAlign w:val="center"/>
        </w:tcPr>
        <w:p w14:paraId="483E3371" w14:textId="66B1BC74" w:rsidR="001C0117" w:rsidRPr="00674A46" w:rsidRDefault="001C011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F55F678" w:rsidR="001C0117" w:rsidRPr="00B75F20" w:rsidRDefault="00B87579" w:rsidP="00D71D6A">
          <w:pPr>
            <w:pStyle w:val="Encabezado"/>
            <w:ind w:right="234"/>
            <w:rPr>
              <w:rFonts w:ascii="Palatino Linotype" w:hAnsi="Palatino Linotype"/>
              <w:b/>
              <w:sz w:val="22"/>
              <w:szCs w:val="22"/>
            </w:rPr>
          </w:pPr>
          <w:r w:rsidRPr="00B87579">
            <w:rPr>
              <w:rFonts w:ascii="Palatino Linotype" w:hAnsi="Palatino Linotype"/>
              <w:b/>
              <w:highlight w:val="black"/>
            </w:rPr>
            <w:t>-----------------------</w:t>
          </w:r>
        </w:p>
      </w:tc>
    </w:tr>
    <w:tr w:rsidR="001C0117" w:rsidRPr="00674A46" w14:paraId="41BE0704" w14:textId="77777777" w:rsidTr="008A5A73">
      <w:trPr>
        <w:trHeight w:val="321"/>
      </w:trPr>
      <w:tc>
        <w:tcPr>
          <w:tcW w:w="3261" w:type="dxa"/>
          <w:vAlign w:val="center"/>
        </w:tcPr>
        <w:p w14:paraId="34C64148" w14:textId="10C6C8A9" w:rsidR="001C0117" w:rsidRPr="00674A46" w:rsidRDefault="001C011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8CE680C" w:rsidR="001C0117" w:rsidRPr="00674A46" w:rsidRDefault="001C0117" w:rsidP="00036B7E">
          <w:pPr>
            <w:pStyle w:val="Encabezado"/>
            <w:jc w:val="both"/>
            <w:rPr>
              <w:rFonts w:ascii="Palatino Linotype" w:hAnsi="Palatino Linotype"/>
              <w:b/>
              <w:sz w:val="22"/>
              <w:szCs w:val="22"/>
            </w:rPr>
          </w:pPr>
          <w:r>
            <w:rPr>
              <w:rFonts w:ascii="Palatino Linotype" w:hAnsi="Palatino Linotype"/>
              <w:b/>
              <w:bCs/>
              <w:color w:val="000000"/>
              <w:sz w:val="22"/>
              <w:szCs w:val="22"/>
            </w:rPr>
            <w:t>Ayuntamiento de Nicolás Romero</w:t>
          </w:r>
        </w:p>
      </w:tc>
    </w:tr>
    <w:tr w:rsidR="001C0117" w:rsidRPr="00674A46" w14:paraId="0C8B6193" w14:textId="77777777" w:rsidTr="008A5A73">
      <w:trPr>
        <w:trHeight w:val="321"/>
      </w:trPr>
      <w:tc>
        <w:tcPr>
          <w:tcW w:w="3261" w:type="dxa"/>
          <w:vAlign w:val="center"/>
        </w:tcPr>
        <w:p w14:paraId="321FFAFF" w14:textId="40E5A678" w:rsidR="001C0117" w:rsidRPr="00674A46" w:rsidRDefault="001C011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C0117" w:rsidRPr="00674A46" w:rsidRDefault="001C011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C0117" w:rsidRDefault="001C01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038F"/>
    <w:multiLevelType w:val="hybridMultilevel"/>
    <w:tmpl w:val="411C41BE"/>
    <w:lvl w:ilvl="0" w:tplc="A2261636">
      <w:start w:val="1"/>
      <w:numFmt w:val="decimal"/>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1C2A73"/>
    <w:multiLevelType w:val="hybridMultilevel"/>
    <w:tmpl w:val="12303BA6"/>
    <w:lvl w:ilvl="0" w:tplc="E482F6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CA5158"/>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523267"/>
    <w:multiLevelType w:val="hybridMultilevel"/>
    <w:tmpl w:val="B54216DC"/>
    <w:lvl w:ilvl="0" w:tplc="6FB86A7C">
      <w:start w:val="1"/>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823108"/>
    <w:multiLevelType w:val="hybridMultilevel"/>
    <w:tmpl w:val="635C17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A4272C2"/>
    <w:multiLevelType w:val="hybridMultilevel"/>
    <w:tmpl w:val="8BCE07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CC275D"/>
    <w:multiLevelType w:val="hybridMultilevel"/>
    <w:tmpl w:val="C5886C1C"/>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8">
    <w:nsid w:val="310A1C8D"/>
    <w:multiLevelType w:val="hybridMultilevel"/>
    <w:tmpl w:val="2A00B0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63D7148"/>
    <w:multiLevelType w:val="hybridMultilevel"/>
    <w:tmpl w:val="FD1CA8D6"/>
    <w:lvl w:ilvl="0" w:tplc="9EE8AD6E">
      <w:start w:val="1"/>
      <w:numFmt w:val="decimal"/>
      <w:lvlText w:val="%1."/>
      <w:lvlJc w:val="left"/>
      <w:pPr>
        <w:ind w:left="1211" w:hanging="360"/>
      </w:pPr>
      <w:rPr>
        <w:sz w:val="22"/>
        <w:szCs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A715265"/>
    <w:multiLevelType w:val="hybridMultilevel"/>
    <w:tmpl w:val="89CA7A3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F7C06E8"/>
    <w:multiLevelType w:val="hybridMultilevel"/>
    <w:tmpl w:val="632E6008"/>
    <w:lvl w:ilvl="0" w:tplc="8488EA24">
      <w:start w:val="1"/>
      <w:numFmt w:val="decimal"/>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865592"/>
    <w:multiLevelType w:val="hybridMultilevel"/>
    <w:tmpl w:val="365CC5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8348C3"/>
    <w:multiLevelType w:val="hybridMultilevel"/>
    <w:tmpl w:val="434E95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155FB2"/>
    <w:multiLevelType w:val="hybridMultilevel"/>
    <w:tmpl w:val="F7B8D2CC"/>
    <w:lvl w:ilvl="0" w:tplc="080A0017">
      <w:start w:val="1"/>
      <w:numFmt w:val="lowerLetter"/>
      <w:lvlText w:val="%1)"/>
      <w:lvlJc w:val="left"/>
      <w:pPr>
        <w:ind w:left="1211" w:hanging="360"/>
      </w:pPr>
      <w:rPr>
        <w:sz w:val="22"/>
        <w:szCs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658C656B"/>
    <w:multiLevelType w:val="hybridMultilevel"/>
    <w:tmpl w:val="FBBE6060"/>
    <w:lvl w:ilvl="0" w:tplc="080A0017">
      <w:start w:val="1"/>
      <w:numFmt w:val="lowerLetter"/>
      <w:lvlText w:val="%1)"/>
      <w:lvlJc w:val="left"/>
      <w:pPr>
        <w:ind w:left="720" w:hanging="360"/>
      </w:pPr>
    </w:lvl>
    <w:lvl w:ilvl="1" w:tplc="C2FA92AA">
      <w:start w:val="1"/>
      <w:numFmt w:val="decimal"/>
      <w:lvlText w:val="%2."/>
      <w:lvlJc w:val="left"/>
      <w:pPr>
        <w:ind w:left="1440" w:hanging="360"/>
      </w:pPr>
      <w:rPr>
        <w:rFonts w:ascii="Arial" w:eastAsiaTheme="minorEastAsia" w:hAnsi="Arial" w:cs="Arial"/>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D971392"/>
    <w:multiLevelType w:val="hybridMultilevel"/>
    <w:tmpl w:val="0E926AEA"/>
    <w:lvl w:ilvl="0" w:tplc="2988930A">
      <w:start w:val="1"/>
      <w:numFmt w:val="decimal"/>
      <w:lvlText w:val="%1."/>
      <w:lvlJc w:val="left"/>
      <w:pPr>
        <w:ind w:left="1440" w:hanging="360"/>
      </w:pPr>
      <w:rPr>
        <w:rFonts w:ascii="Arial" w:eastAsiaTheme="minorEastAsia" w:hAnsi="Arial" w:cs="Arial"/>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6F875C07"/>
    <w:multiLevelType w:val="hybridMultilevel"/>
    <w:tmpl w:val="4B30036E"/>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2">
    <w:nsid w:val="79CD05E8"/>
    <w:multiLevelType w:val="hybridMultilevel"/>
    <w:tmpl w:val="FBE084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C355F91"/>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D1445A9"/>
    <w:multiLevelType w:val="hybridMultilevel"/>
    <w:tmpl w:val="55E48340"/>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17"/>
  </w:num>
  <w:num w:numId="4">
    <w:abstractNumId w:val="3"/>
  </w:num>
  <w:num w:numId="5">
    <w:abstractNumId w:val="6"/>
  </w:num>
  <w:num w:numId="6">
    <w:abstractNumId w:val="15"/>
  </w:num>
  <w:num w:numId="7">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4"/>
  </w:num>
  <w:num w:numId="13">
    <w:abstractNumId w:val="5"/>
  </w:num>
  <w:num w:numId="14">
    <w:abstractNumId w:val="8"/>
  </w:num>
  <w:num w:numId="15">
    <w:abstractNumId w:val="10"/>
  </w:num>
  <w:num w:numId="16">
    <w:abstractNumId w:val="14"/>
  </w:num>
  <w:num w:numId="17">
    <w:abstractNumId w:val="22"/>
  </w:num>
  <w:num w:numId="18">
    <w:abstractNumId w:val="16"/>
  </w:num>
  <w:num w:numId="19">
    <w:abstractNumId w:val="0"/>
  </w:num>
  <w:num w:numId="20">
    <w:abstractNumId w:val="7"/>
  </w:num>
  <w:num w:numId="21">
    <w:abstractNumId w:val="19"/>
  </w:num>
  <w:num w:numId="22">
    <w:abstractNumId w:val="20"/>
  </w:num>
  <w:num w:numId="23">
    <w:abstractNumId w:val="11"/>
  </w:num>
  <w:num w:numId="24">
    <w:abstractNumId w:val="18"/>
  </w:num>
  <w:num w:numId="25">
    <w:abstractNumId w:val="1"/>
  </w:num>
  <w:num w:numId="26">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C0F"/>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0B66"/>
    <w:rsid w:val="000211F8"/>
    <w:rsid w:val="00022187"/>
    <w:rsid w:val="0002384D"/>
    <w:rsid w:val="00024833"/>
    <w:rsid w:val="00024C70"/>
    <w:rsid w:val="00024F35"/>
    <w:rsid w:val="00026BE9"/>
    <w:rsid w:val="0003063D"/>
    <w:rsid w:val="000319FD"/>
    <w:rsid w:val="00031F10"/>
    <w:rsid w:val="00032493"/>
    <w:rsid w:val="0003320B"/>
    <w:rsid w:val="00036B7E"/>
    <w:rsid w:val="00036EAF"/>
    <w:rsid w:val="0004072A"/>
    <w:rsid w:val="0004109C"/>
    <w:rsid w:val="0004144F"/>
    <w:rsid w:val="00041672"/>
    <w:rsid w:val="0004193F"/>
    <w:rsid w:val="00042380"/>
    <w:rsid w:val="000439C9"/>
    <w:rsid w:val="000444FF"/>
    <w:rsid w:val="000452B4"/>
    <w:rsid w:val="0004686A"/>
    <w:rsid w:val="000468E2"/>
    <w:rsid w:val="00050466"/>
    <w:rsid w:val="00051226"/>
    <w:rsid w:val="00051DBD"/>
    <w:rsid w:val="0005237C"/>
    <w:rsid w:val="000529B0"/>
    <w:rsid w:val="00052A3C"/>
    <w:rsid w:val="00053402"/>
    <w:rsid w:val="00053ABC"/>
    <w:rsid w:val="00054A03"/>
    <w:rsid w:val="00056A79"/>
    <w:rsid w:val="00060B80"/>
    <w:rsid w:val="00061344"/>
    <w:rsid w:val="000615ED"/>
    <w:rsid w:val="00061CE1"/>
    <w:rsid w:val="00061FA9"/>
    <w:rsid w:val="00062396"/>
    <w:rsid w:val="0006262D"/>
    <w:rsid w:val="00062648"/>
    <w:rsid w:val="00062908"/>
    <w:rsid w:val="00062CB7"/>
    <w:rsid w:val="000631D9"/>
    <w:rsid w:val="0006407E"/>
    <w:rsid w:val="00064A37"/>
    <w:rsid w:val="00064B95"/>
    <w:rsid w:val="00065621"/>
    <w:rsid w:val="00070338"/>
    <w:rsid w:val="0007192E"/>
    <w:rsid w:val="00072226"/>
    <w:rsid w:val="00072930"/>
    <w:rsid w:val="000730E1"/>
    <w:rsid w:val="00073684"/>
    <w:rsid w:val="00075BD2"/>
    <w:rsid w:val="000763CC"/>
    <w:rsid w:val="0007671D"/>
    <w:rsid w:val="000800AC"/>
    <w:rsid w:val="000804E7"/>
    <w:rsid w:val="00080946"/>
    <w:rsid w:val="0008230A"/>
    <w:rsid w:val="00082D11"/>
    <w:rsid w:val="00083427"/>
    <w:rsid w:val="000849F1"/>
    <w:rsid w:val="0008542A"/>
    <w:rsid w:val="000869A5"/>
    <w:rsid w:val="00086D80"/>
    <w:rsid w:val="00090D6F"/>
    <w:rsid w:val="00091508"/>
    <w:rsid w:val="00093CF9"/>
    <w:rsid w:val="00094331"/>
    <w:rsid w:val="000944D8"/>
    <w:rsid w:val="00094EC5"/>
    <w:rsid w:val="00094F93"/>
    <w:rsid w:val="000967AE"/>
    <w:rsid w:val="000A182A"/>
    <w:rsid w:val="000A24C0"/>
    <w:rsid w:val="000A2A67"/>
    <w:rsid w:val="000A2B2C"/>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B7891"/>
    <w:rsid w:val="000C0061"/>
    <w:rsid w:val="000C0663"/>
    <w:rsid w:val="000C10B9"/>
    <w:rsid w:val="000C1D19"/>
    <w:rsid w:val="000C2E5F"/>
    <w:rsid w:val="000C3423"/>
    <w:rsid w:val="000C3861"/>
    <w:rsid w:val="000C39F4"/>
    <w:rsid w:val="000C476C"/>
    <w:rsid w:val="000C4A8E"/>
    <w:rsid w:val="000C4FC2"/>
    <w:rsid w:val="000C5854"/>
    <w:rsid w:val="000C5A04"/>
    <w:rsid w:val="000C5AF7"/>
    <w:rsid w:val="000D009C"/>
    <w:rsid w:val="000D0306"/>
    <w:rsid w:val="000D0855"/>
    <w:rsid w:val="000D1B4C"/>
    <w:rsid w:val="000D1E0F"/>
    <w:rsid w:val="000D3275"/>
    <w:rsid w:val="000D5445"/>
    <w:rsid w:val="000D5A1D"/>
    <w:rsid w:val="000D5DFD"/>
    <w:rsid w:val="000D7090"/>
    <w:rsid w:val="000D7369"/>
    <w:rsid w:val="000D7BDE"/>
    <w:rsid w:val="000E07DC"/>
    <w:rsid w:val="000E11C3"/>
    <w:rsid w:val="000E1DFA"/>
    <w:rsid w:val="000E24F6"/>
    <w:rsid w:val="000E2665"/>
    <w:rsid w:val="000E2E43"/>
    <w:rsid w:val="000E4BAF"/>
    <w:rsid w:val="000E54C3"/>
    <w:rsid w:val="000E6436"/>
    <w:rsid w:val="000E64FE"/>
    <w:rsid w:val="000E77B8"/>
    <w:rsid w:val="000F063C"/>
    <w:rsid w:val="000F0F25"/>
    <w:rsid w:val="000F2EDD"/>
    <w:rsid w:val="000F31C5"/>
    <w:rsid w:val="000F34CB"/>
    <w:rsid w:val="000F34DE"/>
    <w:rsid w:val="000F3501"/>
    <w:rsid w:val="000F37A8"/>
    <w:rsid w:val="000F3CB2"/>
    <w:rsid w:val="000F5D21"/>
    <w:rsid w:val="000F6D7E"/>
    <w:rsid w:val="00100187"/>
    <w:rsid w:val="00100AAC"/>
    <w:rsid w:val="00100DDD"/>
    <w:rsid w:val="0010268C"/>
    <w:rsid w:val="00102D65"/>
    <w:rsid w:val="00103888"/>
    <w:rsid w:val="001039A5"/>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177D2"/>
    <w:rsid w:val="00117B0D"/>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4AF2"/>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0BA8"/>
    <w:rsid w:val="00161658"/>
    <w:rsid w:val="00162EDB"/>
    <w:rsid w:val="0016349A"/>
    <w:rsid w:val="00163780"/>
    <w:rsid w:val="0016395D"/>
    <w:rsid w:val="00163B1F"/>
    <w:rsid w:val="00163E3D"/>
    <w:rsid w:val="001648EE"/>
    <w:rsid w:val="00164B65"/>
    <w:rsid w:val="0016554C"/>
    <w:rsid w:val="001660BC"/>
    <w:rsid w:val="00166794"/>
    <w:rsid w:val="00170D28"/>
    <w:rsid w:val="00171D55"/>
    <w:rsid w:val="0017265D"/>
    <w:rsid w:val="00173DDB"/>
    <w:rsid w:val="00174509"/>
    <w:rsid w:val="00175108"/>
    <w:rsid w:val="0017653A"/>
    <w:rsid w:val="001775DF"/>
    <w:rsid w:val="00177CA5"/>
    <w:rsid w:val="00181E9E"/>
    <w:rsid w:val="00183BC3"/>
    <w:rsid w:val="0018435D"/>
    <w:rsid w:val="00184FB9"/>
    <w:rsid w:val="001854A8"/>
    <w:rsid w:val="001854E7"/>
    <w:rsid w:val="00185F07"/>
    <w:rsid w:val="00186F57"/>
    <w:rsid w:val="00190999"/>
    <w:rsid w:val="0019100C"/>
    <w:rsid w:val="0019160F"/>
    <w:rsid w:val="0019217F"/>
    <w:rsid w:val="00192E4B"/>
    <w:rsid w:val="00193F46"/>
    <w:rsid w:val="00194538"/>
    <w:rsid w:val="001946FE"/>
    <w:rsid w:val="001972CC"/>
    <w:rsid w:val="001A1188"/>
    <w:rsid w:val="001A125F"/>
    <w:rsid w:val="001A138D"/>
    <w:rsid w:val="001A1924"/>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745"/>
    <w:rsid w:val="001B3DDA"/>
    <w:rsid w:val="001B40F3"/>
    <w:rsid w:val="001B53A0"/>
    <w:rsid w:val="001B5F70"/>
    <w:rsid w:val="001B6845"/>
    <w:rsid w:val="001C0117"/>
    <w:rsid w:val="001C0940"/>
    <w:rsid w:val="001C0AED"/>
    <w:rsid w:val="001C13B1"/>
    <w:rsid w:val="001C1C2A"/>
    <w:rsid w:val="001C1CDE"/>
    <w:rsid w:val="001C24E1"/>
    <w:rsid w:val="001C2713"/>
    <w:rsid w:val="001C2EF3"/>
    <w:rsid w:val="001C34D6"/>
    <w:rsid w:val="001C3898"/>
    <w:rsid w:val="001C3DB4"/>
    <w:rsid w:val="001C3FEE"/>
    <w:rsid w:val="001C4179"/>
    <w:rsid w:val="001C54A9"/>
    <w:rsid w:val="001C6012"/>
    <w:rsid w:val="001C66F7"/>
    <w:rsid w:val="001C67B0"/>
    <w:rsid w:val="001C68B5"/>
    <w:rsid w:val="001C79FA"/>
    <w:rsid w:val="001D00AB"/>
    <w:rsid w:val="001D07C9"/>
    <w:rsid w:val="001D1A8B"/>
    <w:rsid w:val="001D393C"/>
    <w:rsid w:val="001D39FC"/>
    <w:rsid w:val="001D3AB5"/>
    <w:rsid w:val="001D47E9"/>
    <w:rsid w:val="001D746B"/>
    <w:rsid w:val="001D7E82"/>
    <w:rsid w:val="001E0AD2"/>
    <w:rsid w:val="001E21A5"/>
    <w:rsid w:val="001E356F"/>
    <w:rsid w:val="001E3F91"/>
    <w:rsid w:val="001E5147"/>
    <w:rsid w:val="001E6822"/>
    <w:rsid w:val="001E74A5"/>
    <w:rsid w:val="001E7B9E"/>
    <w:rsid w:val="001F0015"/>
    <w:rsid w:val="001F025B"/>
    <w:rsid w:val="001F031C"/>
    <w:rsid w:val="001F1169"/>
    <w:rsid w:val="001F2FC5"/>
    <w:rsid w:val="001F4299"/>
    <w:rsid w:val="001F4746"/>
    <w:rsid w:val="001F492B"/>
    <w:rsid w:val="001F5AF8"/>
    <w:rsid w:val="001F5F15"/>
    <w:rsid w:val="001F5F65"/>
    <w:rsid w:val="001F653D"/>
    <w:rsid w:val="001F700B"/>
    <w:rsid w:val="001F783F"/>
    <w:rsid w:val="001F7DE2"/>
    <w:rsid w:val="0020074D"/>
    <w:rsid w:val="002021CB"/>
    <w:rsid w:val="002031F3"/>
    <w:rsid w:val="002035BF"/>
    <w:rsid w:val="00203F45"/>
    <w:rsid w:val="0020463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39E1"/>
    <w:rsid w:val="00224A30"/>
    <w:rsid w:val="002252DC"/>
    <w:rsid w:val="00225E04"/>
    <w:rsid w:val="0022739B"/>
    <w:rsid w:val="00230170"/>
    <w:rsid w:val="00230434"/>
    <w:rsid w:val="002305CF"/>
    <w:rsid w:val="002316C8"/>
    <w:rsid w:val="00232469"/>
    <w:rsid w:val="002345FF"/>
    <w:rsid w:val="00234A2F"/>
    <w:rsid w:val="002350A0"/>
    <w:rsid w:val="00237611"/>
    <w:rsid w:val="00237777"/>
    <w:rsid w:val="0024022A"/>
    <w:rsid w:val="00241FD2"/>
    <w:rsid w:val="00244476"/>
    <w:rsid w:val="00244D17"/>
    <w:rsid w:val="00244DAA"/>
    <w:rsid w:val="00246BC2"/>
    <w:rsid w:val="002474CE"/>
    <w:rsid w:val="00250D45"/>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1DA4"/>
    <w:rsid w:val="0026380B"/>
    <w:rsid w:val="00264D02"/>
    <w:rsid w:val="0026500D"/>
    <w:rsid w:val="002656B1"/>
    <w:rsid w:val="00265CD7"/>
    <w:rsid w:val="00266424"/>
    <w:rsid w:val="002665BD"/>
    <w:rsid w:val="00266C52"/>
    <w:rsid w:val="002675FE"/>
    <w:rsid w:val="00271377"/>
    <w:rsid w:val="00271B06"/>
    <w:rsid w:val="00272858"/>
    <w:rsid w:val="00272CE0"/>
    <w:rsid w:val="00273013"/>
    <w:rsid w:val="00273C37"/>
    <w:rsid w:val="0027430D"/>
    <w:rsid w:val="00274F7F"/>
    <w:rsid w:val="0027557F"/>
    <w:rsid w:val="00275D6B"/>
    <w:rsid w:val="00275F61"/>
    <w:rsid w:val="002760D8"/>
    <w:rsid w:val="00277125"/>
    <w:rsid w:val="00277A35"/>
    <w:rsid w:val="00280994"/>
    <w:rsid w:val="00281E82"/>
    <w:rsid w:val="002820D5"/>
    <w:rsid w:val="00282686"/>
    <w:rsid w:val="0028330C"/>
    <w:rsid w:val="0028469E"/>
    <w:rsid w:val="00284959"/>
    <w:rsid w:val="00284B01"/>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26A"/>
    <w:rsid w:val="002A7537"/>
    <w:rsid w:val="002A7D3B"/>
    <w:rsid w:val="002B085C"/>
    <w:rsid w:val="002B284F"/>
    <w:rsid w:val="002B2A2E"/>
    <w:rsid w:val="002B2F59"/>
    <w:rsid w:val="002B31F9"/>
    <w:rsid w:val="002B32AD"/>
    <w:rsid w:val="002B3688"/>
    <w:rsid w:val="002B3CC4"/>
    <w:rsid w:val="002B4061"/>
    <w:rsid w:val="002B4D21"/>
    <w:rsid w:val="002B4E9C"/>
    <w:rsid w:val="002B504F"/>
    <w:rsid w:val="002B577D"/>
    <w:rsid w:val="002B61F2"/>
    <w:rsid w:val="002B6D1D"/>
    <w:rsid w:val="002B78E6"/>
    <w:rsid w:val="002C0074"/>
    <w:rsid w:val="002C0804"/>
    <w:rsid w:val="002C2D44"/>
    <w:rsid w:val="002C3A0E"/>
    <w:rsid w:val="002C4715"/>
    <w:rsid w:val="002C4780"/>
    <w:rsid w:val="002C47ED"/>
    <w:rsid w:val="002C481B"/>
    <w:rsid w:val="002C484A"/>
    <w:rsid w:val="002C570D"/>
    <w:rsid w:val="002C5B71"/>
    <w:rsid w:val="002C5B8F"/>
    <w:rsid w:val="002C61FB"/>
    <w:rsid w:val="002C6DB3"/>
    <w:rsid w:val="002C6FA8"/>
    <w:rsid w:val="002D0375"/>
    <w:rsid w:val="002D0E3D"/>
    <w:rsid w:val="002D10C8"/>
    <w:rsid w:val="002D16D0"/>
    <w:rsid w:val="002D1A38"/>
    <w:rsid w:val="002D1D7F"/>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1EB8"/>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0F6"/>
    <w:rsid w:val="00317883"/>
    <w:rsid w:val="00317EFF"/>
    <w:rsid w:val="003208D6"/>
    <w:rsid w:val="00321AA3"/>
    <w:rsid w:val="00322A7D"/>
    <w:rsid w:val="00323895"/>
    <w:rsid w:val="0032464F"/>
    <w:rsid w:val="00324670"/>
    <w:rsid w:val="00325208"/>
    <w:rsid w:val="003259F9"/>
    <w:rsid w:val="00327829"/>
    <w:rsid w:val="00327D79"/>
    <w:rsid w:val="00330239"/>
    <w:rsid w:val="00331011"/>
    <w:rsid w:val="00331DE4"/>
    <w:rsid w:val="003326FE"/>
    <w:rsid w:val="00332E6B"/>
    <w:rsid w:val="00333652"/>
    <w:rsid w:val="00333BE8"/>
    <w:rsid w:val="00334007"/>
    <w:rsid w:val="003344FE"/>
    <w:rsid w:val="00334D3D"/>
    <w:rsid w:val="00335BFE"/>
    <w:rsid w:val="0033608B"/>
    <w:rsid w:val="00336B2C"/>
    <w:rsid w:val="00336D64"/>
    <w:rsid w:val="00337941"/>
    <w:rsid w:val="003407D0"/>
    <w:rsid w:val="00340C5B"/>
    <w:rsid w:val="0034378F"/>
    <w:rsid w:val="00343BE0"/>
    <w:rsid w:val="00345B79"/>
    <w:rsid w:val="00345D0F"/>
    <w:rsid w:val="00346885"/>
    <w:rsid w:val="00346DF7"/>
    <w:rsid w:val="003472B3"/>
    <w:rsid w:val="0034786E"/>
    <w:rsid w:val="003509D4"/>
    <w:rsid w:val="00350A12"/>
    <w:rsid w:val="00351009"/>
    <w:rsid w:val="0035104F"/>
    <w:rsid w:val="00351202"/>
    <w:rsid w:val="0035520C"/>
    <w:rsid w:val="00355469"/>
    <w:rsid w:val="00355AEE"/>
    <w:rsid w:val="00355D3B"/>
    <w:rsid w:val="0036073F"/>
    <w:rsid w:val="003607B9"/>
    <w:rsid w:val="00360BDC"/>
    <w:rsid w:val="003629EE"/>
    <w:rsid w:val="003641F0"/>
    <w:rsid w:val="003643B3"/>
    <w:rsid w:val="003646AC"/>
    <w:rsid w:val="0036519C"/>
    <w:rsid w:val="003656E5"/>
    <w:rsid w:val="00365AD3"/>
    <w:rsid w:val="003672CE"/>
    <w:rsid w:val="00370BB1"/>
    <w:rsid w:val="003721B2"/>
    <w:rsid w:val="00372328"/>
    <w:rsid w:val="0037428A"/>
    <w:rsid w:val="00374A4E"/>
    <w:rsid w:val="00374BE8"/>
    <w:rsid w:val="003762FD"/>
    <w:rsid w:val="00376B1F"/>
    <w:rsid w:val="00377CC8"/>
    <w:rsid w:val="0038145C"/>
    <w:rsid w:val="0038160C"/>
    <w:rsid w:val="00381F74"/>
    <w:rsid w:val="00382A03"/>
    <w:rsid w:val="0038369C"/>
    <w:rsid w:val="00383AC7"/>
    <w:rsid w:val="00383B41"/>
    <w:rsid w:val="00383E66"/>
    <w:rsid w:val="00383F27"/>
    <w:rsid w:val="00384D8B"/>
    <w:rsid w:val="0038513E"/>
    <w:rsid w:val="00386D7E"/>
    <w:rsid w:val="003876F1"/>
    <w:rsid w:val="00387DC9"/>
    <w:rsid w:val="003905BB"/>
    <w:rsid w:val="00390F93"/>
    <w:rsid w:val="00391233"/>
    <w:rsid w:val="0039193E"/>
    <w:rsid w:val="00391ADA"/>
    <w:rsid w:val="00391F80"/>
    <w:rsid w:val="00392CDB"/>
    <w:rsid w:val="003931A9"/>
    <w:rsid w:val="003935C2"/>
    <w:rsid w:val="0039380F"/>
    <w:rsid w:val="00393B71"/>
    <w:rsid w:val="00394095"/>
    <w:rsid w:val="003940F6"/>
    <w:rsid w:val="0039505B"/>
    <w:rsid w:val="003957C0"/>
    <w:rsid w:val="003958F5"/>
    <w:rsid w:val="00395BE3"/>
    <w:rsid w:val="00396100"/>
    <w:rsid w:val="00396545"/>
    <w:rsid w:val="0039680B"/>
    <w:rsid w:val="00396F71"/>
    <w:rsid w:val="00397C54"/>
    <w:rsid w:val="003A04FF"/>
    <w:rsid w:val="003A0CA6"/>
    <w:rsid w:val="003A1B01"/>
    <w:rsid w:val="003A1CB7"/>
    <w:rsid w:val="003A2029"/>
    <w:rsid w:val="003A20F5"/>
    <w:rsid w:val="003A3DFD"/>
    <w:rsid w:val="003A514F"/>
    <w:rsid w:val="003A6359"/>
    <w:rsid w:val="003A6417"/>
    <w:rsid w:val="003A6551"/>
    <w:rsid w:val="003A65FE"/>
    <w:rsid w:val="003A6A5A"/>
    <w:rsid w:val="003A7221"/>
    <w:rsid w:val="003A730E"/>
    <w:rsid w:val="003B0C42"/>
    <w:rsid w:val="003B0C5E"/>
    <w:rsid w:val="003B2856"/>
    <w:rsid w:val="003B2A0D"/>
    <w:rsid w:val="003B45B6"/>
    <w:rsid w:val="003B46AB"/>
    <w:rsid w:val="003B50CD"/>
    <w:rsid w:val="003B5515"/>
    <w:rsid w:val="003B55AD"/>
    <w:rsid w:val="003B565C"/>
    <w:rsid w:val="003B6963"/>
    <w:rsid w:val="003B7421"/>
    <w:rsid w:val="003B7EC4"/>
    <w:rsid w:val="003C052C"/>
    <w:rsid w:val="003C0D68"/>
    <w:rsid w:val="003C3024"/>
    <w:rsid w:val="003C3086"/>
    <w:rsid w:val="003C4E02"/>
    <w:rsid w:val="003C5EFD"/>
    <w:rsid w:val="003C6BD8"/>
    <w:rsid w:val="003C7282"/>
    <w:rsid w:val="003C738C"/>
    <w:rsid w:val="003C7422"/>
    <w:rsid w:val="003C788C"/>
    <w:rsid w:val="003C7FC4"/>
    <w:rsid w:val="003D00D5"/>
    <w:rsid w:val="003D0758"/>
    <w:rsid w:val="003D181D"/>
    <w:rsid w:val="003D20C4"/>
    <w:rsid w:val="003D3475"/>
    <w:rsid w:val="003D3C1A"/>
    <w:rsid w:val="003D415B"/>
    <w:rsid w:val="003D4188"/>
    <w:rsid w:val="003D46D0"/>
    <w:rsid w:val="003D47A6"/>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193"/>
    <w:rsid w:val="003F36A4"/>
    <w:rsid w:val="003F607C"/>
    <w:rsid w:val="003F70CA"/>
    <w:rsid w:val="0040137F"/>
    <w:rsid w:val="00402023"/>
    <w:rsid w:val="00402179"/>
    <w:rsid w:val="0040278D"/>
    <w:rsid w:val="0040401D"/>
    <w:rsid w:val="00406134"/>
    <w:rsid w:val="00406EED"/>
    <w:rsid w:val="00407166"/>
    <w:rsid w:val="00411C7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4BFE"/>
    <w:rsid w:val="0043661D"/>
    <w:rsid w:val="00437702"/>
    <w:rsid w:val="004401B5"/>
    <w:rsid w:val="00440800"/>
    <w:rsid w:val="00442393"/>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4338"/>
    <w:rsid w:val="00454787"/>
    <w:rsid w:val="00456317"/>
    <w:rsid w:val="00456348"/>
    <w:rsid w:val="0046105E"/>
    <w:rsid w:val="004613B1"/>
    <w:rsid w:val="00461513"/>
    <w:rsid w:val="0046231E"/>
    <w:rsid w:val="0046283C"/>
    <w:rsid w:val="004635E2"/>
    <w:rsid w:val="00463E99"/>
    <w:rsid w:val="004640ED"/>
    <w:rsid w:val="00464688"/>
    <w:rsid w:val="00464CB6"/>
    <w:rsid w:val="0046566E"/>
    <w:rsid w:val="0047025A"/>
    <w:rsid w:val="0047081C"/>
    <w:rsid w:val="00470B36"/>
    <w:rsid w:val="00471B63"/>
    <w:rsid w:val="00472092"/>
    <w:rsid w:val="00472C41"/>
    <w:rsid w:val="00473115"/>
    <w:rsid w:val="00474477"/>
    <w:rsid w:val="0047492E"/>
    <w:rsid w:val="0047543D"/>
    <w:rsid w:val="004764CB"/>
    <w:rsid w:val="00476730"/>
    <w:rsid w:val="004767FE"/>
    <w:rsid w:val="004769A5"/>
    <w:rsid w:val="004802C9"/>
    <w:rsid w:val="0048036B"/>
    <w:rsid w:val="004803A2"/>
    <w:rsid w:val="0048113E"/>
    <w:rsid w:val="00481A7B"/>
    <w:rsid w:val="00483667"/>
    <w:rsid w:val="0048386B"/>
    <w:rsid w:val="004838DC"/>
    <w:rsid w:val="00483C14"/>
    <w:rsid w:val="00483EF5"/>
    <w:rsid w:val="004841FF"/>
    <w:rsid w:val="0048460C"/>
    <w:rsid w:val="00484BCC"/>
    <w:rsid w:val="00485DB6"/>
    <w:rsid w:val="0048658E"/>
    <w:rsid w:val="004879C2"/>
    <w:rsid w:val="00487DE3"/>
    <w:rsid w:val="00491647"/>
    <w:rsid w:val="00491C96"/>
    <w:rsid w:val="004923B6"/>
    <w:rsid w:val="00492C74"/>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602"/>
    <w:rsid w:val="004A7D67"/>
    <w:rsid w:val="004B0546"/>
    <w:rsid w:val="004B176B"/>
    <w:rsid w:val="004B195A"/>
    <w:rsid w:val="004B238B"/>
    <w:rsid w:val="004B293C"/>
    <w:rsid w:val="004B2A3D"/>
    <w:rsid w:val="004B30DA"/>
    <w:rsid w:val="004B3D59"/>
    <w:rsid w:val="004B498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79F"/>
    <w:rsid w:val="004C7A27"/>
    <w:rsid w:val="004D0490"/>
    <w:rsid w:val="004D12F1"/>
    <w:rsid w:val="004D1805"/>
    <w:rsid w:val="004D1CB6"/>
    <w:rsid w:val="004D257A"/>
    <w:rsid w:val="004D3142"/>
    <w:rsid w:val="004D390C"/>
    <w:rsid w:val="004D3DA9"/>
    <w:rsid w:val="004D49AB"/>
    <w:rsid w:val="004D4B81"/>
    <w:rsid w:val="004D52DD"/>
    <w:rsid w:val="004D54CE"/>
    <w:rsid w:val="004D657E"/>
    <w:rsid w:val="004D6725"/>
    <w:rsid w:val="004D68F8"/>
    <w:rsid w:val="004D6D19"/>
    <w:rsid w:val="004E0BD6"/>
    <w:rsid w:val="004E11D8"/>
    <w:rsid w:val="004E127A"/>
    <w:rsid w:val="004E27E7"/>
    <w:rsid w:val="004E2B07"/>
    <w:rsid w:val="004E38C8"/>
    <w:rsid w:val="004E3C72"/>
    <w:rsid w:val="004E3E66"/>
    <w:rsid w:val="004E4879"/>
    <w:rsid w:val="004E494F"/>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007"/>
    <w:rsid w:val="00503166"/>
    <w:rsid w:val="00503DDE"/>
    <w:rsid w:val="00503F93"/>
    <w:rsid w:val="005041C2"/>
    <w:rsid w:val="005048DF"/>
    <w:rsid w:val="00504E8F"/>
    <w:rsid w:val="00505CA0"/>
    <w:rsid w:val="00506198"/>
    <w:rsid w:val="00507C08"/>
    <w:rsid w:val="00507D18"/>
    <w:rsid w:val="0051016E"/>
    <w:rsid w:val="005105D4"/>
    <w:rsid w:val="00511612"/>
    <w:rsid w:val="0051174D"/>
    <w:rsid w:val="00511A30"/>
    <w:rsid w:val="00512443"/>
    <w:rsid w:val="00512F22"/>
    <w:rsid w:val="0051305D"/>
    <w:rsid w:val="005131DD"/>
    <w:rsid w:val="0051594C"/>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07F"/>
    <w:rsid w:val="005363F7"/>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4A8D"/>
    <w:rsid w:val="0055544F"/>
    <w:rsid w:val="00555D77"/>
    <w:rsid w:val="00556B04"/>
    <w:rsid w:val="00557ECD"/>
    <w:rsid w:val="00560638"/>
    <w:rsid w:val="00561C03"/>
    <w:rsid w:val="00562702"/>
    <w:rsid w:val="00562B0A"/>
    <w:rsid w:val="00562CCE"/>
    <w:rsid w:val="00563F79"/>
    <w:rsid w:val="00564BE1"/>
    <w:rsid w:val="005669D6"/>
    <w:rsid w:val="00566C3D"/>
    <w:rsid w:val="005672B1"/>
    <w:rsid w:val="00567329"/>
    <w:rsid w:val="005674F7"/>
    <w:rsid w:val="00567998"/>
    <w:rsid w:val="00567FD9"/>
    <w:rsid w:val="00571419"/>
    <w:rsid w:val="00574F63"/>
    <w:rsid w:val="005759CD"/>
    <w:rsid w:val="00575F68"/>
    <w:rsid w:val="00576F8E"/>
    <w:rsid w:val="00577884"/>
    <w:rsid w:val="00580873"/>
    <w:rsid w:val="00581C0F"/>
    <w:rsid w:val="0058239E"/>
    <w:rsid w:val="0058283D"/>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327"/>
    <w:rsid w:val="005A50E4"/>
    <w:rsid w:val="005A60E1"/>
    <w:rsid w:val="005A7645"/>
    <w:rsid w:val="005A76FE"/>
    <w:rsid w:val="005A786F"/>
    <w:rsid w:val="005B08B7"/>
    <w:rsid w:val="005B169C"/>
    <w:rsid w:val="005B1B39"/>
    <w:rsid w:val="005B1FAC"/>
    <w:rsid w:val="005B2039"/>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18BC"/>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15DB"/>
    <w:rsid w:val="005F3A30"/>
    <w:rsid w:val="005F487C"/>
    <w:rsid w:val="005F523C"/>
    <w:rsid w:val="005F53A4"/>
    <w:rsid w:val="005F5FE1"/>
    <w:rsid w:val="005F62B2"/>
    <w:rsid w:val="005F6A93"/>
    <w:rsid w:val="005F715E"/>
    <w:rsid w:val="005F777C"/>
    <w:rsid w:val="0060011B"/>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35CB9"/>
    <w:rsid w:val="00640A7F"/>
    <w:rsid w:val="00640DE4"/>
    <w:rsid w:val="00641315"/>
    <w:rsid w:val="006417BF"/>
    <w:rsid w:val="006434B9"/>
    <w:rsid w:val="006435C2"/>
    <w:rsid w:val="0064393B"/>
    <w:rsid w:val="00644375"/>
    <w:rsid w:val="00644A5C"/>
    <w:rsid w:val="00646378"/>
    <w:rsid w:val="00646A08"/>
    <w:rsid w:val="00647413"/>
    <w:rsid w:val="00647807"/>
    <w:rsid w:val="00650392"/>
    <w:rsid w:val="006505AC"/>
    <w:rsid w:val="0065061D"/>
    <w:rsid w:val="006507FF"/>
    <w:rsid w:val="00651230"/>
    <w:rsid w:val="00651CCF"/>
    <w:rsid w:val="006521F7"/>
    <w:rsid w:val="00653E8D"/>
    <w:rsid w:val="0065715E"/>
    <w:rsid w:val="00657670"/>
    <w:rsid w:val="00657DBF"/>
    <w:rsid w:val="00657DE0"/>
    <w:rsid w:val="00657E92"/>
    <w:rsid w:val="006613EB"/>
    <w:rsid w:val="006622E4"/>
    <w:rsid w:val="00662444"/>
    <w:rsid w:val="00662C68"/>
    <w:rsid w:val="00662C69"/>
    <w:rsid w:val="00663CC7"/>
    <w:rsid w:val="0066458B"/>
    <w:rsid w:val="00664805"/>
    <w:rsid w:val="00666467"/>
    <w:rsid w:val="00667EDE"/>
    <w:rsid w:val="006718FB"/>
    <w:rsid w:val="006720F3"/>
    <w:rsid w:val="00672843"/>
    <w:rsid w:val="00672942"/>
    <w:rsid w:val="00673695"/>
    <w:rsid w:val="006743C8"/>
    <w:rsid w:val="00674701"/>
    <w:rsid w:val="00674A46"/>
    <w:rsid w:val="006752B0"/>
    <w:rsid w:val="00675BDF"/>
    <w:rsid w:val="00676959"/>
    <w:rsid w:val="00676C6B"/>
    <w:rsid w:val="00676E9D"/>
    <w:rsid w:val="00677308"/>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A49"/>
    <w:rsid w:val="00695F94"/>
    <w:rsid w:val="0069612B"/>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19D6"/>
    <w:rsid w:val="006C26B3"/>
    <w:rsid w:val="006C2E34"/>
    <w:rsid w:val="006C2FEE"/>
    <w:rsid w:val="006C50C2"/>
    <w:rsid w:val="006C5484"/>
    <w:rsid w:val="006C563A"/>
    <w:rsid w:val="006C5842"/>
    <w:rsid w:val="006C58DF"/>
    <w:rsid w:val="006C5AE3"/>
    <w:rsid w:val="006C6E1A"/>
    <w:rsid w:val="006D27EF"/>
    <w:rsid w:val="006D499E"/>
    <w:rsid w:val="006D518B"/>
    <w:rsid w:val="006D52B4"/>
    <w:rsid w:val="006D52D1"/>
    <w:rsid w:val="006D56A7"/>
    <w:rsid w:val="006D5D65"/>
    <w:rsid w:val="006E013D"/>
    <w:rsid w:val="006E1056"/>
    <w:rsid w:val="006E1475"/>
    <w:rsid w:val="006E2D6A"/>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F38"/>
    <w:rsid w:val="006F6271"/>
    <w:rsid w:val="006F729B"/>
    <w:rsid w:val="006F7E87"/>
    <w:rsid w:val="00700501"/>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4910"/>
    <w:rsid w:val="00725BBD"/>
    <w:rsid w:val="00725BF5"/>
    <w:rsid w:val="00727F02"/>
    <w:rsid w:val="0073000B"/>
    <w:rsid w:val="00731F1F"/>
    <w:rsid w:val="00732EAE"/>
    <w:rsid w:val="007332BB"/>
    <w:rsid w:val="00733625"/>
    <w:rsid w:val="00734BB2"/>
    <w:rsid w:val="0073505D"/>
    <w:rsid w:val="007351D1"/>
    <w:rsid w:val="007352FD"/>
    <w:rsid w:val="00735B1A"/>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803"/>
    <w:rsid w:val="00757995"/>
    <w:rsid w:val="007612B3"/>
    <w:rsid w:val="007615C6"/>
    <w:rsid w:val="00761B21"/>
    <w:rsid w:val="00761C9B"/>
    <w:rsid w:val="007623A5"/>
    <w:rsid w:val="0076323F"/>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3BC"/>
    <w:rsid w:val="00774A5F"/>
    <w:rsid w:val="00774DFD"/>
    <w:rsid w:val="007753FA"/>
    <w:rsid w:val="0077544D"/>
    <w:rsid w:val="007764C8"/>
    <w:rsid w:val="007775B7"/>
    <w:rsid w:val="00777B16"/>
    <w:rsid w:val="0078079A"/>
    <w:rsid w:val="0078351D"/>
    <w:rsid w:val="00784885"/>
    <w:rsid w:val="007860B9"/>
    <w:rsid w:val="00786183"/>
    <w:rsid w:val="007867FB"/>
    <w:rsid w:val="00786AE8"/>
    <w:rsid w:val="007879FA"/>
    <w:rsid w:val="00790816"/>
    <w:rsid w:val="00791288"/>
    <w:rsid w:val="007914E4"/>
    <w:rsid w:val="00791BE3"/>
    <w:rsid w:val="00791DC2"/>
    <w:rsid w:val="00791E58"/>
    <w:rsid w:val="00792364"/>
    <w:rsid w:val="00793EDF"/>
    <w:rsid w:val="00794008"/>
    <w:rsid w:val="00794673"/>
    <w:rsid w:val="00794BC3"/>
    <w:rsid w:val="00795F6F"/>
    <w:rsid w:val="00796BFE"/>
    <w:rsid w:val="007A0692"/>
    <w:rsid w:val="007A082B"/>
    <w:rsid w:val="007A1217"/>
    <w:rsid w:val="007A1303"/>
    <w:rsid w:val="007A17AA"/>
    <w:rsid w:val="007A22E2"/>
    <w:rsid w:val="007A2C90"/>
    <w:rsid w:val="007A2FFB"/>
    <w:rsid w:val="007A493E"/>
    <w:rsid w:val="007A59A7"/>
    <w:rsid w:val="007A65E0"/>
    <w:rsid w:val="007A70B9"/>
    <w:rsid w:val="007A7602"/>
    <w:rsid w:val="007A7683"/>
    <w:rsid w:val="007A77C8"/>
    <w:rsid w:val="007B02B9"/>
    <w:rsid w:val="007B1AED"/>
    <w:rsid w:val="007B26B2"/>
    <w:rsid w:val="007B2B63"/>
    <w:rsid w:val="007B30F3"/>
    <w:rsid w:val="007B439C"/>
    <w:rsid w:val="007B694D"/>
    <w:rsid w:val="007B753F"/>
    <w:rsid w:val="007C0013"/>
    <w:rsid w:val="007C0CBC"/>
    <w:rsid w:val="007C255D"/>
    <w:rsid w:val="007C37D2"/>
    <w:rsid w:val="007C3985"/>
    <w:rsid w:val="007C3CC7"/>
    <w:rsid w:val="007C6110"/>
    <w:rsid w:val="007D0032"/>
    <w:rsid w:val="007D0C01"/>
    <w:rsid w:val="007D1411"/>
    <w:rsid w:val="007D2361"/>
    <w:rsid w:val="007D3FBD"/>
    <w:rsid w:val="007D49A0"/>
    <w:rsid w:val="007D5D70"/>
    <w:rsid w:val="007D64FF"/>
    <w:rsid w:val="007D6D78"/>
    <w:rsid w:val="007D6FEB"/>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217B"/>
    <w:rsid w:val="007F2B14"/>
    <w:rsid w:val="007F2D71"/>
    <w:rsid w:val="007F3B4E"/>
    <w:rsid w:val="007F3CB7"/>
    <w:rsid w:val="007F4B0E"/>
    <w:rsid w:val="007F4C88"/>
    <w:rsid w:val="007F53D8"/>
    <w:rsid w:val="007F5C0C"/>
    <w:rsid w:val="007F729E"/>
    <w:rsid w:val="007F763A"/>
    <w:rsid w:val="007F7FB3"/>
    <w:rsid w:val="00800C06"/>
    <w:rsid w:val="00800D9B"/>
    <w:rsid w:val="00800E69"/>
    <w:rsid w:val="00801DE2"/>
    <w:rsid w:val="00802152"/>
    <w:rsid w:val="00802B62"/>
    <w:rsid w:val="008033A7"/>
    <w:rsid w:val="008039C2"/>
    <w:rsid w:val="00803E89"/>
    <w:rsid w:val="00804201"/>
    <w:rsid w:val="008046E4"/>
    <w:rsid w:val="00804D47"/>
    <w:rsid w:val="008055FF"/>
    <w:rsid w:val="008058EB"/>
    <w:rsid w:val="00806D2D"/>
    <w:rsid w:val="00806E81"/>
    <w:rsid w:val="00810F94"/>
    <w:rsid w:val="00811876"/>
    <w:rsid w:val="00812794"/>
    <w:rsid w:val="008131A7"/>
    <w:rsid w:val="00813690"/>
    <w:rsid w:val="00813A6B"/>
    <w:rsid w:val="00813E81"/>
    <w:rsid w:val="0081626A"/>
    <w:rsid w:val="008164F7"/>
    <w:rsid w:val="008167F5"/>
    <w:rsid w:val="0081794B"/>
    <w:rsid w:val="00817D8E"/>
    <w:rsid w:val="008200A3"/>
    <w:rsid w:val="00820BF2"/>
    <w:rsid w:val="00821A12"/>
    <w:rsid w:val="00821D8E"/>
    <w:rsid w:val="00824C4E"/>
    <w:rsid w:val="008252B1"/>
    <w:rsid w:val="00825F72"/>
    <w:rsid w:val="0083087F"/>
    <w:rsid w:val="008320FF"/>
    <w:rsid w:val="00833E4C"/>
    <w:rsid w:val="00834D56"/>
    <w:rsid w:val="0083555E"/>
    <w:rsid w:val="00836224"/>
    <w:rsid w:val="00836DC1"/>
    <w:rsid w:val="00837B71"/>
    <w:rsid w:val="00837BE4"/>
    <w:rsid w:val="00840559"/>
    <w:rsid w:val="008421F7"/>
    <w:rsid w:val="00843153"/>
    <w:rsid w:val="008437C8"/>
    <w:rsid w:val="00843908"/>
    <w:rsid w:val="008444BC"/>
    <w:rsid w:val="00845D12"/>
    <w:rsid w:val="00846713"/>
    <w:rsid w:val="00846AC8"/>
    <w:rsid w:val="00846CCC"/>
    <w:rsid w:val="008473FA"/>
    <w:rsid w:val="00847830"/>
    <w:rsid w:val="0085171E"/>
    <w:rsid w:val="00851A81"/>
    <w:rsid w:val="00851E7B"/>
    <w:rsid w:val="00851F4C"/>
    <w:rsid w:val="008523BA"/>
    <w:rsid w:val="00852B26"/>
    <w:rsid w:val="00853121"/>
    <w:rsid w:val="0085480B"/>
    <w:rsid w:val="00854E4C"/>
    <w:rsid w:val="008560F4"/>
    <w:rsid w:val="0086045A"/>
    <w:rsid w:val="00860A1E"/>
    <w:rsid w:val="00860B95"/>
    <w:rsid w:val="00860FE6"/>
    <w:rsid w:val="00861622"/>
    <w:rsid w:val="00861D0D"/>
    <w:rsid w:val="0086256E"/>
    <w:rsid w:val="00863632"/>
    <w:rsid w:val="008636A2"/>
    <w:rsid w:val="008662C0"/>
    <w:rsid w:val="008663F2"/>
    <w:rsid w:val="00867B8C"/>
    <w:rsid w:val="0087038F"/>
    <w:rsid w:val="00870EAB"/>
    <w:rsid w:val="0087153F"/>
    <w:rsid w:val="00871BA6"/>
    <w:rsid w:val="00872266"/>
    <w:rsid w:val="00873454"/>
    <w:rsid w:val="008735B7"/>
    <w:rsid w:val="00873D5D"/>
    <w:rsid w:val="00873FB5"/>
    <w:rsid w:val="0087459A"/>
    <w:rsid w:val="00875167"/>
    <w:rsid w:val="00877086"/>
    <w:rsid w:val="00877E0E"/>
    <w:rsid w:val="008811AA"/>
    <w:rsid w:val="00881418"/>
    <w:rsid w:val="00881572"/>
    <w:rsid w:val="008815D1"/>
    <w:rsid w:val="00882510"/>
    <w:rsid w:val="00882AB3"/>
    <w:rsid w:val="00882FEA"/>
    <w:rsid w:val="00883179"/>
    <w:rsid w:val="00883450"/>
    <w:rsid w:val="0088398C"/>
    <w:rsid w:val="00885C6E"/>
    <w:rsid w:val="008866E5"/>
    <w:rsid w:val="0089031E"/>
    <w:rsid w:val="0089067B"/>
    <w:rsid w:val="00890D80"/>
    <w:rsid w:val="00891381"/>
    <w:rsid w:val="00892BDF"/>
    <w:rsid w:val="0089412A"/>
    <w:rsid w:val="00894B33"/>
    <w:rsid w:val="00896532"/>
    <w:rsid w:val="00896AD4"/>
    <w:rsid w:val="008974A5"/>
    <w:rsid w:val="008A015E"/>
    <w:rsid w:val="008A0ACE"/>
    <w:rsid w:val="008A1ED7"/>
    <w:rsid w:val="008A2E23"/>
    <w:rsid w:val="008A2F75"/>
    <w:rsid w:val="008A3D9B"/>
    <w:rsid w:val="008A460C"/>
    <w:rsid w:val="008A4966"/>
    <w:rsid w:val="008A52F3"/>
    <w:rsid w:val="008A5456"/>
    <w:rsid w:val="008A59AC"/>
    <w:rsid w:val="008A5A73"/>
    <w:rsid w:val="008A6CCE"/>
    <w:rsid w:val="008A72B7"/>
    <w:rsid w:val="008A7F7D"/>
    <w:rsid w:val="008B0A1E"/>
    <w:rsid w:val="008B0B4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32D7"/>
    <w:rsid w:val="008C41A7"/>
    <w:rsid w:val="008C4C3A"/>
    <w:rsid w:val="008C5D40"/>
    <w:rsid w:val="008C659C"/>
    <w:rsid w:val="008C6BAE"/>
    <w:rsid w:val="008C6F34"/>
    <w:rsid w:val="008C7108"/>
    <w:rsid w:val="008D02A3"/>
    <w:rsid w:val="008D0DE6"/>
    <w:rsid w:val="008D1529"/>
    <w:rsid w:val="008D1C98"/>
    <w:rsid w:val="008D1D54"/>
    <w:rsid w:val="008D22D8"/>
    <w:rsid w:val="008D24C6"/>
    <w:rsid w:val="008D24D5"/>
    <w:rsid w:val="008D2BCD"/>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27D0"/>
    <w:rsid w:val="008E414C"/>
    <w:rsid w:val="008E5D47"/>
    <w:rsid w:val="008E625D"/>
    <w:rsid w:val="008E6676"/>
    <w:rsid w:val="008E7D60"/>
    <w:rsid w:val="008F12E6"/>
    <w:rsid w:val="008F154D"/>
    <w:rsid w:val="008F1558"/>
    <w:rsid w:val="008F2C19"/>
    <w:rsid w:val="008F3AFB"/>
    <w:rsid w:val="008F3F91"/>
    <w:rsid w:val="008F49CB"/>
    <w:rsid w:val="008F5927"/>
    <w:rsid w:val="008F5AB1"/>
    <w:rsid w:val="008F73E9"/>
    <w:rsid w:val="008F7E83"/>
    <w:rsid w:val="009001DD"/>
    <w:rsid w:val="00901045"/>
    <w:rsid w:val="0090174A"/>
    <w:rsid w:val="009018D6"/>
    <w:rsid w:val="00901E1C"/>
    <w:rsid w:val="009036B3"/>
    <w:rsid w:val="009039BC"/>
    <w:rsid w:val="00904222"/>
    <w:rsid w:val="0090478B"/>
    <w:rsid w:val="00905C03"/>
    <w:rsid w:val="009071FE"/>
    <w:rsid w:val="0090758F"/>
    <w:rsid w:val="00907761"/>
    <w:rsid w:val="00910DC6"/>
    <w:rsid w:val="00910E40"/>
    <w:rsid w:val="00911E63"/>
    <w:rsid w:val="0091242A"/>
    <w:rsid w:val="00912756"/>
    <w:rsid w:val="00913385"/>
    <w:rsid w:val="009139D6"/>
    <w:rsid w:val="00913AA4"/>
    <w:rsid w:val="009141C8"/>
    <w:rsid w:val="009147DE"/>
    <w:rsid w:val="00915778"/>
    <w:rsid w:val="009157E2"/>
    <w:rsid w:val="00915C60"/>
    <w:rsid w:val="009164DD"/>
    <w:rsid w:val="00917A9D"/>
    <w:rsid w:val="009210C9"/>
    <w:rsid w:val="0092146E"/>
    <w:rsid w:val="00921FE3"/>
    <w:rsid w:val="009229CA"/>
    <w:rsid w:val="0092488A"/>
    <w:rsid w:val="00924F14"/>
    <w:rsid w:val="00925C68"/>
    <w:rsid w:val="00930384"/>
    <w:rsid w:val="00930E55"/>
    <w:rsid w:val="0093122C"/>
    <w:rsid w:val="009315B0"/>
    <w:rsid w:val="009316E9"/>
    <w:rsid w:val="00931924"/>
    <w:rsid w:val="00932354"/>
    <w:rsid w:val="0093416D"/>
    <w:rsid w:val="00935346"/>
    <w:rsid w:val="00936B46"/>
    <w:rsid w:val="00941D44"/>
    <w:rsid w:val="0094424D"/>
    <w:rsid w:val="00944638"/>
    <w:rsid w:val="00944BAE"/>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4F0C"/>
    <w:rsid w:val="009657F8"/>
    <w:rsid w:val="00966425"/>
    <w:rsid w:val="00970F70"/>
    <w:rsid w:val="00971056"/>
    <w:rsid w:val="00971588"/>
    <w:rsid w:val="0097208E"/>
    <w:rsid w:val="0097252B"/>
    <w:rsid w:val="00972668"/>
    <w:rsid w:val="009727B4"/>
    <w:rsid w:val="00972C36"/>
    <w:rsid w:val="00974907"/>
    <w:rsid w:val="0097536E"/>
    <w:rsid w:val="009774F0"/>
    <w:rsid w:val="00980FE9"/>
    <w:rsid w:val="00982DBD"/>
    <w:rsid w:val="009830D3"/>
    <w:rsid w:val="00983B8F"/>
    <w:rsid w:val="009846B5"/>
    <w:rsid w:val="009849F0"/>
    <w:rsid w:val="0098595E"/>
    <w:rsid w:val="00985DE8"/>
    <w:rsid w:val="00986073"/>
    <w:rsid w:val="009909DD"/>
    <w:rsid w:val="00990EE2"/>
    <w:rsid w:val="009916D2"/>
    <w:rsid w:val="0099197E"/>
    <w:rsid w:val="0099229C"/>
    <w:rsid w:val="00993714"/>
    <w:rsid w:val="009943C4"/>
    <w:rsid w:val="00995331"/>
    <w:rsid w:val="00995C9F"/>
    <w:rsid w:val="00996436"/>
    <w:rsid w:val="0099752D"/>
    <w:rsid w:val="009A0461"/>
    <w:rsid w:val="009A12A7"/>
    <w:rsid w:val="009A1BBC"/>
    <w:rsid w:val="009A28A2"/>
    <w:rsid w:val="009A4712"/>
    <w:rsid w:val="009A5191"/>
    <w:rsid w:val="009A6119"/>
    <w:rsid w:val="009A63B9"/>
    <w:rsid w:val="009A7CCB"/>
    <w:rsid w:val="009B027F"/>
    <w:rsid w:val="009B063C"/>
    <w:rsid w:val="009B0F5C"/>
    <w:rsid w:val="009B11D6"/>
    <w:rsid w:val="009B2EE9"/>
    <w:rsid w:val="009B4676"/>
    <w:rsid w:val="009B475C"/>
    <w:rsid w:val="009B4864"/>
    <w:rsid w:val="009B4D26"/>
    <w:rsid w:val="009B5504"/>
    <w:rsid w:val="009B5904"/>
    <w:rsid w:val="009B6159"/>
    <w:rsid w:val="009B62D6"/>
    <w:rsid w:val="009B649B"/>
    <w:rsid w:val="009B68F3"/>
    <w:rsid w:val="009B6F16"/>
    <w:rsid w:val="009B7F14"/>
    <w:rsid w:val="009C0940"/>
    <w:rsid w:val="009C125E"/>
    <w:rsid w:val="009C1D99"/>
    <w:rsid w:val="009C1F8B"/>
    <w:rsid w:val="009C2099"/>
    <w:rsid w:val="009C20A8"/>
    <w:rsid w:val="009C2F43"/>
    <w:rsid w:val="009C3701"/>
    <w:rsid w:val="009C5625"/>
    <w:rsid w:val="009C589D"/>
    <w:rsid w:val="009C5949"/>
    <w:rsid w:val="009C6357"/>
    <w:rsid w:val="009C7053"/>
    <w:rsid w:val="009C717B"/>
    <w:rsid w:val="009D0A17"/>
    <w:rsid w:val="009D1054"/>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3F11"/>
    <w:rsid w:val="009E4814"/>
    <w:rsid w:val="009E4942"/>
    <w:rsid w:val="009E7975"/>
    <w:rsid w:val="009F0B67"/>
    <w:rsid w:val="009F1758"/>
    <w:rsid w:val="009F1E4B"/>
    <w:rsid w:val="009F307E"/>
    <w:rsid w:val="009F50DE"/>
    <w:rsid w:val="009F54F9"/>
    <w:rsid w:val="009F6D34"/>
    <w:rsid w:val="009F7BB0"/>
    <w:rsid w:val="00A0010E"/>
    <w:rsid w:val="00A00D50"/>
    <w:rsid w:val="00A01D15"/>
    <w:rsid w:val="00A02B5C"/>
    <w:rsid w:val="00A036C5"/>
    <w:rsid w:val="00A037D8"/>
    <w:rsid w:val="00A03AD2"/>
    <w:rsid w:val="00A041F5"/>
    <w:rsid w:val="00A042C9"/>
    <w:rsid w:val="00A052CF"/>
    <w:rsid w:val="00A07D84"/>
    <w:rsid w:val="00A10336"/>
    <w:rsid w:val="00A10CE2"/>
    <w:rsid w:val="00A12870"/>
    <w:rsid w:val="00A13811"/>
    <w:rsid w:val="00A138F7"/>
    <w:rsid w:val="00A14AE3"/>
    <w:rsid w:val="00A14DC5"/>
    <w:rsid w:val="00A15D40"/>
    <w:rsid w:val="00A16DF1"/>
    <w:rsid w:val="00A17A17"/>
    <w:rsid w:val="00A20308"/>
    <w:rsid w:val="00A20A8A"/>
    <w:rsid w:val="00A20B1F"/>
    <w:rsid w:val="00A20CFD"/>
    <w:rsid w:val="00A223E2"/>
    <w:rsid w:val="00A235D0"/>
    <w:rsid w:val="00A2497F"/>
    <w:rsid w:val="00A24E56"/>
    <w:rsid w:val="00A278C8"/>
    <w:rsid w:val="00A27A7F"/>
    <w:rsid w:val="00A27DA0"/>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14F"/>
    <w:rsid w:val="00A554EC"/>
    <w:rsid w:val="00A5717B"/>
    <w:rsid w:val="00A572BC"/>
    <w:rsid w:val="00A60038"/>
    <w:rsid w:val="00A61049"/>
    <w:rsid w:val="00A621A5"/>
    <w:rsid w:val="00A64036"/>
    <w:rsid w:val="00A646F4"/>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0E9"/>
    <w:rsid w:val="00A822CB"/>
    <w:rsid w:val="00A82724"/>
    <w:rsid w:val="00A82C5A"/>
    <w:rsid w:val="00A82CBB"/>
    <w:rsid w:val="00A83FF6"/>
    <w:rsid w:val="00A84826"/>
    <w:rsid w:val="00A8561B"/>
    <w:rsid w:val="00A8620F"/>
    <w:rsid w:val="00A8653F"/>
    <w:rsid w:val="00A86AAB"/>
    <w:rsid w:val="00A8769A"/>
    <w:rsid w:val="00A90824"/>
    <w:rsid w:val="00A91A89"/>
    <w:rsid w:val="00A92117"/>
    <w:rsid w:val="00A92EC0"/>
    <w:rsid w:val="00A92EED"/>
    <w:rsid w:val="00A97364"/>
    <w:rsid w:val="00A9772B"/>
    <w:rsid w:val="00A97B9A"/>
    <w:rsid w:val="00A97D3C"/>
    <w:rsid w:val="00AA0660"/>
    <w:rsid w:val="00AA0D54"/>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073"/>
    <w:rsid w:val="00AD3AA6"/>
    <w:rsid w:val="00AD3DB4"/>
    <w:rsid w:val="00AD4C0A"/>
    <w:rsid w:val="00AD5D95"/>
    <w:rsid w:val="00AD5ECA"/>
    <w:rsid w:val="00AD69A6"/>
    <w:rsid w:val="00AD6F04"/>
    <w:rsid w:val="00AE3B0B"/>
    <w:rsid w:val="00AE567C"/>
    <w:rsid w:val="00AE5853"/>
    <w:rsid w:val="00AE656C"/>
    <w:rsid w:val="00AE69CC"/>
    <w:rsid w:val="00AE7935"/>
    <w:rsid w:val="00AF149D"/>
    <w:rsid w:val="00AF1F04"/>
    <w:rsid w:val="00AF3D59"/>
    <w:rsid w:val="00AF47BE"/>
    <w:rsid w:val="00AF61CE"/>
    <w:rsid w:val="00AF623F"/>
    <w:rsid w:val="00AF6794"/>
    <w:rsid w:val="00AF7C1F"/>
    <w:rsid w:val="00B016F7"/>
    <w:rsid w:val="00B01FBC"/>
    <w:rsid w:val="00B02BDD"/>
    <w:rsid w:val="00B055B9"/>
    <w:rsid w:val="00B059CC"/>
    <w:rsid w:val="00B07AE7"/>
    <w:rsid w:val="00B10171"/>
    <w:rsid w:val="00B11CB2"/>
    <w:rsid w:val="00B1203A"/>
    <w:rsid w:val="00B138BB"/>
    <w:rsid w:val="00B13D85"/>
    <w:rsid w:val="00B1414A"/>
    <w:rsid w:val="00B15BD0"/>
    <w:rsid w:val="00B16296"/>
    <w:rsid w:val="00B16FCC"/>
    <w:rsid w:val="00B1786A"/>
    <w:rsid w:val="00B206D8"/>
    <w:rsid w:val="00B21C9A"/>
    <w:rsid w:val="00B23627"/>
    <w:rsid w:val="00B23909"/>
    <w:rsid w:val="00B24217"/>
    <w:rsid w:val="00B25BF3"/>
    <w:rsid w:val="00B30BFA"/>
    <w:rsid w:val="00B312C7"/>
    <w:rsid w:val="00B316B9"/>
    <w:rsid w:val="00B32589"/>
    <w:rsid w:val="00B32E58"/>
    <w:rsid w:val="00B335A2"/>
    <w:rsid w:val="00B34371"/>
    <w:rsid w:val="00B35313"/>
    <w:rsid w:val="00B36666"/>
    <w:rsid w:val="00B37104"/>
    <w:rsid w:val="00B373B2"/>
    <w:rsid w:val="00B40AFF"/>
    <w:rsid w:val="00B414A7"/>
    <w:rsid w:val="00B414D9"/>
    <w:rsid w:val="00B41B18"/>
    <w:rsid w:val="00B42CE1"/>
    <w:rsid w:val="00B447D7"/>
    <w:rsid w:val="00B44E90"/>
    <w:rsid w:val="00B44F9F"/>
    <w:rsid w:val="00B47D0D"/>
    <w:rsid w:val="00B47D39"/>
    <w:rsid w:val="00B503A8"/>
    <w:rsid w:val="00B51454"/>
    <w:rsid w:val="00B515B7"/>
    <w:rsid w:val="00B51C97"/>
    <w:rsid w:val="00B52B7D"/>
    <w:rsid w:val="00B531D2"/>
    <w:rsid w:val="00B53616"/>
    <w:rsid w:val="00B53CCA"/>
    <w:rsid w:val="00B53F2C"/>
    <w:rsid w:val="00B54441"/>
    <w:rsid w:val="00B54A5F"/>
    <w:rsid w:val="00B54E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382"/>
    <w:rsid w:val="00B828A7"/>
    <w:rsid w:val="00B8341D"/>
    <w:rsid w:val="00B83E2E"/>
    <w:rsid w:val="00B8419C"/>
    <w:rsid w:val="00B84371"/>
    <w:rsid w:val="00B84B6C"/>
    <w:rsid w:val="00B85EA6"/>
    <w:rsid w:val="00B8705C"/>
    <w:rsid w:val="00B872B8"/>
    <w:rsid w:val="00B872D9"/>
    <w:rsid w:val="00B87579"/>
    <w:rsid w:val="00B87DC4"/>
    <w:rsid w:val="00B87E24"/>
    <w:rsid w:val="00B902E7"/>
    <w:rsid w:val="00B9030B"/>
    <w:rsid w:val="00B908A5"/>
    <w:rsid w:val="00B9217F"/>
    <w:rsid w:val="00B922D9"/>
    <w:rsid w:val="00B926D6"/>
    <w:rsid w:val="00B9334D"/>
    <w:rsid w:val="00B937A6"/>
    <w:rsid w:val="00B9425C"/>
    <w:rsid w:val="00B94C17"/>
    <w:rsid w:val="00B966BF"/>
    <w:rsid w:val="00B97436"/>
    <w:rsid w:val="00B974B4"/>
    <w:rsid w:val="00BA0012"/>
    <w:rsid w:val="00BA0180"/>
    <w:rsid w:val="00BA2844"/>
    <w:rsid w:val="00BA2938"/>
    <w:rsid w:val="00BA3241"/>
    <w:rsid w:val="00BA33E2"/>
    <w:rsid w:val="00BA3DCE"/>
    <w:rsid w:val="00BA4EEA"/>
    <w:rsid w:val="00BA4F66"/>
    <w:rsid w:val="00BA7987"/>
    <w:rsid w:val="00BA7AAE"/>
    <w:rsid w:val="00BA7CFA"/>
    <w:rsid w:val="00BA7F56"/>
    <w:rsid w:val="00BB04E3"/>
    <w:rsid w:val="00BB0919"/>
    <w:rsid w:val="00BB1309"/>
    <w:rsid w:val="00BB2592"/>
    <w:rsid w:val="00BB3156"/>
    <w:rsid w:val="00BB3C9C"/>
    <w:rsid w:val="00BB5769"/>
    <w:rsid w:val="00BB5CA9"/>
    <w:rsid w:val="00BB6662"/>
    <w:rsid w:val="00BB7B16"/>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47F"/>
    <w:rsid w:val="00BE545A"/>
    <w:rsid w:val="00BE5E11"/>
    <w:rsid w:val="00BE699F"/>
    <w:rsid w:val="00BE6C95"/>
    <w:rsid w:val="00BE74FA"/>
    <w:rsid w:val="00BE75D9"/>
    <w:rsid w:val="00BF0A54"/>
    <w:rsid w:val="00BF0F1C"/>
    <w:rsid w:val="00BF14D8"/>
    <w:rsid w:val="00BF1B7F"/>
    <w:rsid w:val="00BF2A79"/>
    <w:rsid w:val="00BF2C41"/>
    <w:rsid w:val="00BF3C52"/>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1EE"/>
    <w:rsid w:val="00C16762"/>
    <w:rsid w:val="00C17637"/>
    <w:rsid w:val="00C179FC"/>
    <w:rsid w:val="00C17AC3"/>
    <w:rsid w:val="00C20681"/>
    <w:rsid w:val="00C208DE"/>
    <w:rsid w:val="00C20E29"/>
    <w:rsid w:val="00C20EB1"/>
    <w:rsid w:val="00C2139F"/>
    <w:rsid w:val="00C22CF5"/>
    <w:rsid w:val="00C22EFB"/>
    <w:rsid w:val="00C230A3"/>
    <w:rsid w:val="00C2364F"/>
    <w:rsid w:val="00C23AF5"/>
    <w:rsid w:val="00C252F4"/>
    <w:rsid w:val="00C25C86"/>
    <w:rsid w:val="00C2612F"/>
    <w:rsid w:val="00C268B5"/>
    <w:rsid w:val="00C27836"/>
    <w:rsid w:val="00C27ABF"/>
    <w:rsid w:val="00C315FB"/>
    <w:rsid w:val="00C317BD"/>
    <w:rsid w:val="00C32AEA"/>
    <w:rsid w:val="00C32B1A"/>
    <w:rsid w:val="00C32E86"/>
    <w:rsid w:val="00C3315E"/>
    <w:rsid w:val="00C33279"/>
    <w:rsid w:val="00C34B44"/>
    <w:rsid w:val="00C37DED"/>
    <w:rsid w:val="00C40541"/>
    <w:rsid w:val="00C4085C"/>
    <w:rsid w:val="00C40AD3"/>
    <w:rsid w:val="00C40FE3"/>
    <w:rsid w:val="00C41015"/>
    <w:rsid w:val="00C43166"/>
    <w:rsid w:val="00C43EDF"/>
    <w:rsid w:val="00C43FC1"/>
    <w:rsid w:val="00C43FEF"/>
    <w:rsid w:val="00C4418A"/>
    <w:rsid w:val="00C44811"/>
    <w:rsid w:val="00C45BF0"/>
    <w:rsid w:val="00C47468"/>
    <w:rsid w:val="00C47B6E"/>
    <w:rsid w:val="00C512C4"/>
    <w:rsid w:val="00C51787"/>
    <w:rsid w:val="00C53243"/>
    <w:rsid w:val="00C5368D"/>
    <w:rsid w:val="00C53DFD"/>
    <w:rsid w:val="00C540E2"/>
    <w:rsid w:val="00C55A2F"/>
    <w:rsid w:val="00C55FE8"/>
    <w:rsid w:val="00C56396"/>
    <w:rsid w:val="00C60BF4"/>
    <w:rsid w:val="00C61173"/>
    <w:rsid w:val="00C61307"/>
    <w:rsid w:val="00C6220B"/>
    <w:rsid w:val="00C622AE"/>
    <w:rsid w:val="00C62D19"/>
    <w:rsid w:val="00C63CF2"/>
    <w:rsid w:val="00C63F81"/>
    <w:rsid w:val="00C648FC"/>
    <w:rsid w:val="00C65DBA"/>
    <w:rsid w:val="00C663BE"/>
    <w:rsid w:val="00C66CD8"/>
    <w:rsid w:val="00C66F26"/>
    <w:rsid w:val="00C67B17"/>
    <w:rsid w:val="00C67D73"/>
    <w:rsid w:val="00C70508"/>
    <w:rsid w:val="00C711D3"/>
    <w:rsid w:val="00C71858"/>
    <w:rsid w:val="00C71D53"/>
    <w:rsid w:val="00C722C5"/>
    <w:rsid w:val="00C72EEB"/>
    <w:rsid w:val="00C73C34"/>
    <w:rsid w:val="00C7447A"/>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0918"/>
    <w:rsid w:val="00C924D7"/>
    <w:rsid w:val="00C93E10"/>
    <w:rsid w:val="00C94989"/>
    <w:rsid w:val="00C95593"/>
    <w:rsid w:val="00C95BAD"/>
    <w:rsid w:val="00C96A63"/>
    <w:rsid w:val="00C97093"/>
    <w:rsid w:val="00C9742A"/>
    <w:rsid w:val="00C97602"/>
    <w:rsid w:val="00C97850"/>
    <w:rsid w:val="00CA0204"/>
    <w:rsid w:val="00CA1869"/>
    <w:rsid w:val="00CA2022"/>
    <w:rsid w:val="00CA20C8"/>
    <w:rsid w:val="00CA306F"/>
    <w:rsid w:val="00CA5560"/>
    <w:rsid w:val="00CA781C"/>
    <w:rsid w:val="00CA78E1"/>
    <w:rsid w:val="00CA7A40"/>
    <w:rsid w:val="00CB0101"/>
    <w:rsid w:val="00CB12C8"/>
    <w:rsid w:val="00CB3524"/>
    <w:rsid w:val="00CB3C69"/>
    <w:rsid w:val="00CB57BF"/>
    <w:rsid w:val="00CB7FE7"/>
    <w:rsid w:val="00CC2DE4"/>
    <w:rsid w:val="00CC360E"/>
    <w:rsid w:val="00CC46A9"/>
    <w:rsid w:val="00CC48D6"/>
    <w:rsid w:val="00CC76D0"/>
    <w:rsid w:val="00CD14C9"/>
    <w:rsid w:val="00CD221B"/>
    <w:rsid w:val="00CD296A"/>
    <w:rsid w:val="00CD31C1"/>
    <w:rsid w:val="00CD3D8C"/>
    <w:rsid w:val="00CD4DB2"/>
    <w:rsid w:val="00CD51E6"/>
    <w:rsid w:val="00CD5543"/>
    <w:rsid w:val="00CD5CAA"/>
    <w:rsid w:val="00CD6866"/>
    <w:rsid w:val="00CD76D4"/>
    <w:rsid w:val="00CD7893"/>
    <w:rsid w:val="00CD7AA3"/>
    <w:rsid w:val="00CE03CC"/>
    <w:rsid w:val="00CE0E42"/>
    <w:rsid w:val="00CE1650"/>
    <w:rsid w:val="00CE24C5"/>
    <w:rsid w:val="00CE41B9"/>
    <w:rsid w:val="00CE47FA"/>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1C30"/>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AFB"/>
    <w:rsid w:val="00D30E77"/>
    <w:rsid w:val="00D31B93"/>
    <w:rsid w:val="00D33323"/>
    <w:rsid w:val="00D3469A"/>
    <w:rsid w:val="00D3478C"/>
    <w:rsid w:val="00D34A5C"/>
    <w:rsid w:val="00D357D7"/>
    <w:rsid w:val="00D35986"/>
    <w:rsid w:val="00D36A6A"/>
    <w:rsid w:val="00D36CF5"/>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666A6"/>
    <w:rsid w:val="00D66DA5"/>
    <w:rsid w:val="00D70F0E"/>
    <w:rsid w:val="00D7198C"/>
    <w:rsid w:val="00D71D4E"/>
    <w:rsid w:val="00D71D6A"/>
    <w:rsid w:val="00D72F9A"/>
    <w:rsid w:val="00D73784"/>
    <w:rsid w:val="00D738F0"/>
    <w:rsid w:val="00D73B71"/>
    <w:rsid w:val="00D740E9"/>
    <w:rsid w:val="00D74935"/>
    <w:rsid w:val="00D74FD3"/>
    <w:rsid w:val="00D7577D"/>
    <w:rsid w:val="00D75CDC"/>
    <w:rsid w:val="00D77EA9"/>
    <w:rsid w:val="00D81AB1"/>
    <w:rsid w:val="00D82CB3"/>
    <w:rsid w:val="00D82FC0"/>
    <w:rsid w:val="00D8322A"/>
    <w:rsid w:val="00D83C17"/>
    <w:rsid w:val="00D84FFF"/>
    <w:rsid w:val="00D8510C"/>
    <w:rsid w:val="00D85885"/>
    <w:rsid w:val="00D85A93"/>
    <w:rsid w:val="00D866C9"/>
    <w:rsid w:val="00D86C2E"/>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5C69"/>
    <w:rsid w:val="00DA5D63"/>
    <w:rsid w:val="00DA61FD"/>
    <w:rsid w:val="00DA6AEF"/>
    <w:rsid w:val="00DA6E45"/>
    <w:rsid w:val="00DA7B56"/>
    <w:rsid w:val="00DA7E2F"/>
    <w:rsid w:val="00DB048A"/>
    <w:rsid w:val="00DB0C0B"/>
    <w:rsid w:val="00DB29BB"/>
    <w:rsid w:val="00DB31E7"/>
    <w:rsid w:val="00DB3A66"/>
    <w:rsid w:val="00DB4240"/>
    <w:rsid w:val="00DB4BEF"/>
    <w:rsid w:val="00DB5DEE"/>
    <w:rsid w:val="00DB67EE"/>
    <w:rsid w:val="00DB78B2"/>
    <w:rsid w:val="00DB791A"/>
    <w:rsid w:val="00DC07E3"/>
    <w:rsid w:val="00DC1421"/>
    <w:rsid w:val="00DC230C"/>
    <w:rsid w:val="00DC2CE7"/>
    <w:rsid w:val="00DC301A"/>
    <w:rsid w:val="00DC6AEA"/>
    <w:rsid w:val="00DC7377"/>
    <w:rsid w:val="00DD155F"/>
    <w:rsid w:val="00DD203A"/>
    <w:rsid w:val="00DD3C18"/>
    <w:rsid w:val="00DD4849"/>
    <w:rsid w:val="00DD4CD3"/>
    <w:rsid w:val="00DD54E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442C"/>
    <w:rsid w:val="00E05083"/>
    <w:rsid w:val="00E052B3"/>
    <w:rsid w:val="00E070F2"/>
    <w:rsid w:val="00E073C2"/>
    <w:rsid w:val="00E10C25"/>
    <w:rsid w:val="00E10E21"/>
    <w:rsid w:val="00E1123F"/>
    <w:rsid w:val="00E11892"/>
    <w:rsid w:val="00E11924"/>
    <w:rsid w:val="00E12D1C"/>
    <w:rsid w:val="00E1327D"/>
    <w:rsid w:val="00E13842"/>
    <w:rsid w:val="00E142AF"/>
    <w:rsid w:val="00E14317"/>
    <w:rsid w:val="00E146FE"/>
    <w:rsid w:val="00E147FB"/>
    <w:rsid w:val="00E14EF0"/>
    <w:rsid w:val="00E16412"/>
    <w:rsid w:val="00E165D7"/>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39AD"/>
    <w:rsid w:val="00E34706"/>
    <w:rsid w:val="00E35EA3"/>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9DD"/>
    <w:rsid w:val="00E601CE"/>
    <w:rsid w:val="00E602CF"/>
    <w:rsid w:val="00E60719"/>
    <w:rsid w:val="00E60C73"/>
    <w:rsid w:val="00E61EE8"/>
    <w:rsid w:val="00E62441"/>
    <w:rsid w:val="00E63879"/>
    <w:rsid w:val="00E64036"/>
    <w:rsid w:val="00E64EF0"/>
    <w:rsid w:val="00E66EE6"/>
    <w:rsid w:val="00E6703B"/>
    <w:rsid w:val="00E675C6"/>
    <w:rsid w:val="00E71633"/>
    <w:rsid w:val="00E71C5F"/>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6DEF"/>
    <w:rsid w:val="00E87362"/>
    <w:rsid w:val="00E907B3"/>
    <w:rsid w:val="00E90A16"/>
    <w:rsid w:val="00E91E35"/>
    <w:rsid w:val="00E931C5"/>
    <w:rsid w:val="00E937B5"/>
    <w:rsid w:val="00E93917"/>
    <w:rsid w:val="00E9442F"/>
    <w:rsid w:val="00E94997"/>
    <w:rsid w:val="00E94E1B"/>
    <w:rsid w:val="00E969D2"/>
    <w:rsid w:val="00EA0CA1"/>
    <w:rsid w:val="00EA0DB8"/>
    <w:rsid w:val="00EA3249"/>
    <w:rsid w:val="00EA391F"/>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7352"/>
    <w:rsid w:val="00EC7796"/>
    <w:rsid w:val="00ED007B"/>
    <w:rsid w:val="00ED11BD"/>
    <w:rsid w:val="00ED1395"/>
    <w:rsid w:val="00ED163A"/>
    <w:rsid w:val="00ED2270"/>
    <w:rsid w:val="00ED424A"/>
    <w:rsid w:val="00ED512E"/>
    <w:rsid w:val="00ED541F"/>
    <w:rsid w:val="00ED5AF4"/>
    <w:rsid w:val="00EE0293"/>
    <w:rsid w:val="00EE048D"/>
    <w:rsid w:val="00EE0ACB"/>
    <w:rsid w:val="00EE0BF0"/>
    <w:rsid w:val="00EE107C"/>
    <w:rsid w:val="00EE280E"/>
    <w:rsid w:val="00EE3641"/>
    <w:rsid w:val="00EE3E9C"/>
    <w:rsid w:val="00EE4319"/>
    <w:rsid w:val="00EE43A8"/>
    <w:rsid w:val="00EE4D4C"/>
    <w:rsid w:val="00EE4FBE"/>
    <w:rsid w:val="00EF03E7"/>
    <w:rsid w:val="00EF0539"/>
    <w:rsid w:val="00EF1AD7"/>
    <w:rsid w:val="00EF2A53"/>
    <w:rsid w:val="00EF2E2B"/>
    <w:rsid w:val="00EF34D2"/>
    <w:rsid w:val="00EF3C2F"/>
    <w:rsid w:val="00EF3F14"/>
    <w:rsid w:val="00EF4C26"/>
    <w:rsid w:val="00EF545E"/>
    <w:rsid w:val="00EF5CC0"/>
    <w:rsid w:val="00F005FA"/>
    <w:rsid w:val="00F0076A"/>
    <w:rsid w:val="00F008D3"/>
    <w:rsid w:val="00F01052"/>
    <w:rsid w:val="00F02E9D"/>
    <w:rsid w:val="00F02F49"/>
    <w:rsid w:val="00F036BC"/>
    <w:rsid w:val="00F04044"/>
    <w:rsid w:val="00F046C8"/>
    <w:rsid w:val="00F047AB"/>
    <w:rsid w:val="00F05B35"/>
    <w:rsid w:val="00F05DE1"/>
    <w:rsid w:val="00F07200"/>
    <w:rsid w:val="00F07353"/>
    <w:rsid w:val="00F104E6"/>
    <w:rsid w:val="00F10D6B"/>
    <w:rsid w:val="00F11ACD"/>
    <w:rsid w:val="00F11C02"/>
    <w:rsid w:val="00F120C4"/>
    <w:rsid w:val="00F12139"/>
    <w:rsid w:val="00F123F5"/>
    <w:rsid w:val="00F12764"/>
    <w:rsid w:val="00F12CDC"/>
    <w:rsid w:val="00F13E45"/>
    <w:rsid w:val="00F147C6"/>
    <w:rsid w:val="00F155D5"/>
    <w:rsid w:val="00F158B6"/>
    <w:rsid w:val="00F160E5"/>
    <w:rsid w:val="00F16DD8"/>
    <w:rsid w:val="00F17FAE"/>
    <w:rsid w:val="00F21705"/>
    <w:rsid w:val="00F22CD3"/>
    <w:rsid w:val="00F231FC"/>
    <w:rsid w:val="00F23AEF"/>
    <w:rsid w:val="00F24ED3"/>
    <w:rsid w:val="00F25DDE"/>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3E7F"/>
    <w:rsid w:val="00F44053"/>
    <w:rsid w:val="00F44C78"/>
    <w:rsid w:val="00F452C0"/>
    <w:rsid w:val="00F459E6"/>
    <w:rsid w:val="00F46070"/>
    <w:rsid w:val="00F50AE0"/>
    <w:rsid w:val="00F5309E"/>
    <w:rsid w:val="00F53C70"/>
    <w:rsid w:val="00F5433C"/>
    <w:rsid w:val="00F55D7B"/>
    <w:rsid w:val="00F5630D"/>
    <w:rsid w:val="00F60C62"/>
    <w:rsid w:val="00F6156F"/>
    <w:rsid w:val="00F61E8E"/>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740"/>
    <w:rsid w:val="00F75FBE"/>
    <w:rsid w:val="00F75FD0"/>
    <w:rsid w:val="00F81136"/>
    <w:rsid w:val="00F81620"/>
    <w:rsid w:val="00F82323"/>
    <w:rsid w:val="00F827AD"/>
    <w:rsid w:val="00F84240"/>
    <w:rsid w:val="00F8429B"/>
    <w:rsid w:val="00F85237"/>
    <w:rsid w:val="00F85395"/>
    <w:rsid w:val="00F8564F"/>
    <w:rsid w:val="00F8587B"/>
    <w:rsid w:val="00F86037"/>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4C0C"/>
    <w:rsid w:val="00FA5AE3"/>
    <w:rsid w:val="00FA602E"/>
    <w:rsid w:val="00FA7073"/>
    <w:rsid w:val="00FA73DD"/>
    <w:rsid w:val="00FB13C2"/>
    <w:rsid w:val="00FB229D"/>
    <w:rsid w:val="00FB380D"/>
    <w:rsid w:val="00FB3C33"/>
    <w:rsid w:val="00FB3D6A"/>
    <w:rsid w:val="00FB4154"/>
    <w:rsid w:val="00FB462E"/>
    <w:rsid w:val="00FB50B4"/>
    <w:rsid w:val="00FB532A"/>
    <w:rsid w:val="00FB54FB"/>
    <w:rsid w:val="00FB6382"/>
    <w:rsid w:val="00FB76C5"/>
    <w:rsid w:val="00FB775B"/>
    <w:rsid w:val="00FC1938"/>
    <w:rsid w:val="00FC1BF7"/>
    <w:rsid w:val="00FC2414"/>
    <w:rsid w:val="00FC2479"/>
    <w:rsid w:val="00FC2C4D"/>
    <w:rsid w:val="00FC44A1"/>
    <w:rsid w:val="00FC4DEB"/>
    <w:rsid w:val="00FC72AD"/>
    <w:rsid w:val="00FC77FF"/>
    <w:rsid w:val="00FC7E40"/>
    <w:rsid w:val="00FD1351"/>
    <w:rsid w:val="00FD22AA"/>
    <w:rsid w:val="00FD38A5"/>
    <w:rsid w:val="00FD3D28"/>
    <w:rsid w:val="00FD4B65"/>
    <w:rsid w:val="00FD5D3B"/>
    <w:rsid w:val="00FD6729"/>
    <w:rsid w:val="00FD67E0"/>
    <w:rsid w:val="00FD7EFE"/>
    <w:rsid w:val="00FE192F"/>
    <w:rsid w:val="00FE2025"/>
    <w:rsid w:val="00FE2D9D"/>
    <w:rsid w:val="00FE3280"/>
    <w:rsid w:val="00FE40DC"/>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75BDF"/>
    <w:pPr>
      <w:tabs>
        <w:tab w:val="right" w:leader="dot" w:pos="8828"/>
      </w:tabs>
      <w:spacing w:line="276" w:lineRule="auto"/>
      <w:ind w:left="142"/>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3334790">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84870600">
      <w:bodyDiv w:val="1"/>
      <w:marLeft w:val="0"/>
      <w:marRight w:val="0"/>
      <w:marTop w:val="0"/>
      <w:marBottom w:val="0"/>
      <w:divBdr>
        <w:top w:val="none" w:sz="0" w:space="0" w:color="auto"/>
        <w:left w:val="none" w:sz="0" w:space="0" w:color="auto"/>
        <w:bottom w:val="none" w:sz="0" w:space="0" w:color="auto"/>
        <w:right w:val="none" w:sz="0" w:space="0" w:color="auto"/>
      </w:divBdr>
    </w:div>
    <w:div w:id="91142420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7225680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838103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ipomex.org.mx/ipo3/lgt/indice/NICOLASROMERO/art_94_i_a2/1.web" TargetMode="External"/><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colasromero.gob.mx.mx/inici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2ACBF-427F-4771-9B39-C9BB36DAD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77</Pages>
  <Words>11899</Words>
  <Characters>65445</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5</cp:revision>
  <cp:lastPrinted>2019-06-13T21:23:00Z</cp:lastPrinted>
  <dcterms:created xsi:type="dcterms:W3CDTF">2019-06-07T02:09:00Z</dcterms:created>
  <dcterms:modified xsi:type="dcterms:W3CDTF">2019-07-09T17:46:00Z</dcterms:modified>
</cp:coreProperties>
</file>