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0F4C7F" w:rsidRDefault="00792776" w:rsidP="00435BBC">
      <w:pPr>
        <w:spacing w:after="0" w:line="360" w:lineRule="auto"/>
        <w:jc w:val="center"/>
        <w:rPr>
          <w:rFonts w:ascii="Palatino Linotype" w:eastAsia="MS Mincho" w:hAnsi="Palatino Linotype" w:cs="Times New Roman"/>
          <w:b/>
          <w:sz w:val="24"/>
          <w:szCs w:val="24"/>
          <w:lang w:val="es-ES_tradnl" w:eastAsia="es-ES"/>
        </w:rPr>
      </w:pPr>
      <w:r w:rsidRPr="000F4C7F">
        <w:rPr>
          <w:rFonts w:ascii="Palatino Linotype" w:eastAsia="MS Mincho" w:hAnsi="Palatino Linotype" w:cs="Times New Roman"/>
          <w:b/>
          <w:sz w:val="24"/>
          <w:szCs w:val="24"/>
          <w:lang w:val="es-ES_tradnl" w:eastAsia="es-ES"/>
        </w:rPr>
        <w:t>LÍNEAS ARGUMENTATIVAS.</w:t>
      </w:r>
    </w:p>
    <w:p w:rsidR="006E7900" w:rsidRPr="000F4C7F" w:rsidRDefault="006E7900" w:rsidP="00435BBC">
      <w:pPr>
        <w:spacing w:after="0" w:line="360" w:lineRule="auto"/>
        <w:jc w:val="both"/>
        <w:rPr>
          <w:rFonts w:ascii="Palatino Linotype" w:eastAsia="Arial Unicode MS" w:hAnsi="Palatino Linotype" w:cs="Arial"/>
          <w:b/>
          <w:sz w:val="24"/>
          <w:szCs w:val="24"/>
          <w:lang w:val="es-ES_tradnl" w:eastAsia="es-ES"/>
        </w:rPr>
      </w:pPr>
    </w:p>
    <w:p w:rsidR="005D1CFC" w:rsidRPr="000F4C7F" w:rsidRDefault="00202E6A" w:rsidP="00435BBC">
      <w:pPr>
        <w:spacing w:after="0" w:line="360" w:lineRule="auto"/>
        <w:jc w:val="both"/>
        <w:rPr>
          <w:rFonts w:ascii="Palatino Linotype" w:eastAsia="Arial Unicode MS" w:hAnsi="Palatino Linotype" w:cs="Arial"/>
          <w:sz w:val="24"/>
          <w:szCs w:val="24"/>
          <w:lang w:val="es-ES_tradnl" w:eastAsia="es-ES"/>
        </w:rPr>
      </w:pPr>
      <w:r w:rsidRPr="000F4C7F">
        <w:rPr>
          <w:rFonts w:ascii="Palatino Linotype" w:eastAsia="Arial Unicode MS" w:hAnsi="Palatino Linotype" w:cs="Arial"/>
          <w:b/>
          <w:sz w:val="24"/>
          <w:szCs w:val="24"/>
          <w:lang w:val="es-ES_tradnl" w:eastAsia="es-ES"/>
        </w:rPr>
        <w:t>DEBERES DE LAS AUTORIDADES</w:t>
      </w:r>
      <w:r w:rsidRPr="000F4C7F">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0F4C7F">
        <w:rPr>
          <w:rFonts w:ascii="Palatino Linotype" w:eastAsia="Arial Unicode MS" w:hAnsi="Palatino Linotype" w:cs="Arial"/>
          <w:sz w:val="24"/>
          <w:szCs w:val="24"/>
          <w:lang w:val="es-ES_tradnl" w:eastAsia="es-ES"/>
        </w:rPr>
        <w:t>. T</w:t>
      </w:r>
      <w:r w:rsidRPr="000F4C7F">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0F4C7F" w:rsidRDefault="00D21751" w:rsidP="00435BBC">
      <w:pPr>
        <w:spacing w:after="0" w:line="360" w:lineRule="auto"/>
        <w:jc w:val="both"/>
        <w:rPr>
          <w:rFonts w:ascii="Palatino Linotype" w:eastAsia="Arial Unicode MS" w:hAnsi="Palatino Linotype" w:cs="Arial"/>
          <w:sz w:val="24"/>
          <w:szCs w:val="24"/>
          <w:lang w:val="es-ES_tradnl" w:eastAsia="es-ES"/>
        </w:rPr>
      </w:pPr>
    </w:p>
    <w:p w:rsidR="006869D2" w:rsidRPr="000F4C7F" w:rsidRDefault="00202E6A" w:rsidP="00435BBC">
      <w:pPr>
        <w:spacing w:after="0" w:line="360" w:lineRule="auto"/>
        <w:jc w:val="both"/>
        <w:rPr>
          <w:rFonts w:ascii="Palatino Linotype" w:eastAsia="Calibri" w:hAnsi="Palatino Linotype" w:cs="Times New Roman"/>
          <w:sz w:val="24"/>
          <w:szCs w:val="24"/>
          <w:lang w:val="es-ES_tradnl" w:eastAsia="es-ES"/>
        </w:rPr>
      </w:pPr>
      <w:r w:rsidRPr="000F4C7F">
        <w:rPr>
          <w:rFonts w:ascii="Palatino Linotype" w:eastAsia="Calibri" w:hAnsi="Palatino Linotype" w:cs="Times New Roman"/>
          <w:b/>
          <w:sz w:val="24"/>
          <w:szCs w:val="24"/>
          <w:lang w:val="es-ES_tradnl" w:eastAsia="es-ES"/>
        </w:rPr>
        <w:t>DE LA GARANTÍA DE PROPORCIONAR LA INFORMACIÓN PÚBLICA GUBERNAMENTAL.</w:t>
      </w:r>
      <w:r w:rsidRPr="000F4C7F">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0F4C7F" w:rsidRDefault="008F796D" w:rsidP="00435BBC">
      <w:pPr>
        <w:spacing w:after="0" w:line="360" w:lineRule="auto"/>
        <w:jc w:val="both"/>
        <w:rPr>
          <w:rFonts w:ascii="Palatino Linotype" w:eastAsia="Calibri" w:hAnsi="Palatino Linotype" w:cs="Times New Roman"/>
          <w:sz w:val="24"/>
          <w:szCs w:val="24"/>
          <w:lang w:val="es-ES_tradnl" w:eastAsia="es-ES"/>
        </w:rPr>
      </w:pPr>
    </w:p>
    <w:p w:rsidR="002E0764" w:rsidRPr="000F4C7F" w:rsidRDefault="002E0764" w:rsidP="00435BBC">
      <w:pPr>
        <w:spacing w:after="0" w:line="360" w:lineRule="auto"/>
        <w:jc w:val="both"/>
        <w:rPr>
          <w:rFonts w:ascii="Palatino Linotype" w:eastAsia="Calibri" w:hAnsi="Palatino Linotype" w:cs="Times New Roman"/>
          <w:sz w:val="24"/>
          <w:szCs w:val="24"/>
          <w:lang w:val="es-ES_tradnl" w:eastAsia="es-ES"/>
        </w:rPr>
      </w:pPr>
      <w:r w:rsidRPr="000F4C7F">
        <w:rPr>
          <w:rFonts w:ascii="Palatino Linotype" w:eastAsia="Calibri" w:hAnsi="Palatino Linotype" w:cs="Times New Roman"/>
          <w:b/>
          <w:sz w:val="24"/>
          <w:szCs w:val="24"/>
          <w:lang w:val="es-ES_tradnl" w:eastAsia="es-ES"/>
        </w:rPr>
        <w:t>RESPUESTAS IMPRECISAS O INCOMPLETAS, DEBER DE REPARACIÓN.</w:t>
      </w:r>
      <w:r w:rsidRPr="000F4C7F">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0F4C7F" w:rsidRDefault="002E0764" w:rsidP="00435BBC">
      <w:pPr>
        <w:spacing w:after="0" w:line="360" w:lineRule="auto"/>
        <w:jc w:val="both"/>
        <w:rPr>
          <w:rFonts w:ascii="Palatino Linotype" w:eastAsia="Calibri" w:hAnsi="Palatino Linotype" w:cs="Times New Roman"/>
          <w:b/>
          <w:sz w:val="24"/>
          <w:szCs w:val="24"/>
          <w:lang w:val="es-ES_tradnl" w:eastAsia="es-ES"/>
        </w:rPr>
      </w:pPr>
    </w:p>
    <w:p w:rsidR="002E0764" w:rsidRPr="000F4C7F" w:rsidRDefault="002E0764" w:rsidP="00435BBC">
      <w:pPr>
        <w:spacing w:after="0" w:line="360" w:lineRule="auto"/>
        <w:jc w:val="both"/>
        <w:rPr>
          <w:rFonts w:ascii="Palatino Linotype" w:eastAsia="Calibri" w:hAnsi="Palatino Linotype" w:cs="Times New Roman"/>
          <w:sz w:val="24"/>
          <w:szCs w:val="24"/>
          <w:lang w:val="es-ES_tradnl" w:eastAsia="es-ES"/>
        </w:rPr>
      </w:pPr>
    </w:p>
    <w:p w:rsidR="006869D2" w:rsidRPr="000F4C7F" w:rsidRDefault="006869D2" w:rsidP="00435BBC">
      <w:pPr>
        <w:spacing w:after="0" w:line="360" w:lineRule="auto"/>
        <w:jc w:val="both"/>
        <w:rPr>
          <w:rFonts w:ascii="Palatino Linotype" w:eastAsia="Calibri" w:hAnsi="Palatino Linotype" w:cs="Times New Roman"/>
          <w:sz w:val="24"/>
          <w:szCs w:val="24"/>
          <w:highlight w:val="yellow"/>
          <w:lang w:val="es-ES_tradnl" w:eastAsia="es-ES"/>
        </w:rPr>
      </w:pPr>
    </w:p>
    <w:p w:rsidR="00C23A71" w:rsidRPr="000F4C7F" w:rsidRDefault="00C23A71" w:rsidP="00435BBC">
      <w:pPr>
        <w:spacing w:after="0" w:line="360" w:lineRule="auto"/>
        <w:jc w:val="center"/>
        <w:rPr>
          <w:rFonts w:ascii="Palatino Linotype" w:eastAsia="Calibri" w:hAnsi="Palatino Linotype" w:cs="Times New Roman"/>
          <w:b/>
          <w:sz w:val="24"/>
          <w:szCs w:val="24"/>
          <w:lang w:val="es-ES_tradnl" w:eastAsia="es-ES"/>
        </w:rPr>
      </w:pPr>
    </w:p>
    <w:p w:rsidR="00454AFA" w:rsidRPr="000F4C7F" w:rsidRDefault="00454AFA" w:rsidP="000F4C7F">
      <w:pPr>
        <w:spacing w:after="0" w:line="360" w:lineRule="auto"/>
        <w:rPr>
          <w:rFonts w:ascii="Palatino Linotype" w:eastAsia="MS Mincho" w:hAnsi="Palatino Linotype" w:cs="Times New Roman"/>
          <w:b/>
          <w:sz w:val="24"/>
          <w:szCs w:val="24"/>
          <w:lang w:val="es-ES_tradnl" w:eastAsia="es-ES"/>
        </w:rPr>
      </w:pPr>
    </w:p>
    <w:p w:rsidR="00792776" w:rsidRPr="000F4C7F" w:rsidRDefault="00792776" w:rsidP="00435BBC">
      <w:pPr>
        <w:spacing w:after="0" w:line="360" w:lineRule="auto"/>
        <w:jc w:val="center"/>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b/>
          <w:sz w:val="24"/>
          <w:szCs w:val="24"/>
          <w:lang w:val="es-ES_tradnl" w:eastAsia="es-ES"/>
        </w:rPr>
        <w:lastRenderedPageBreak/>
        <w:t>Índice</w:t>
      </w:r>
      <w:r w:rsidRPr="000F4C7F">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highlight w:val="yellow"/>
          <w:lang w:val="es-ES" w:eastAsia="en-US"/>
        </w:rPr>
        <w:id w:val="-1797436068"/>
        <w:docPartObj>
          <w:docPartGallery w:val="Table of Contents"/>
          <w:docPartUnique/>
        </w:docPartObj>
      </w:sdtPr>
      <w:sdtEndPr>
        <w:rPr>
          <w:b/>
          <w:bCs/>
        </w:rPr>
      </w:sdtEndPr>
      <w:sdtContent>
        <w:p w:rsidR="00B85136" w:rsidRPr="000F4C7F" w:rsidRDefault="00B85136" w:rsidP="00435BBC">
          <w:pPr>
            <w:pStyle w:val="TtulodeTDC"/>
            <w:spacing w:before="0" w:line="360" w:lineRule="auto"/>
            <w:rPr>
              <w:rFonts w:ascii="Palatino Linotype" w:hAnsi="Palatino Linotype"/>
              <w:b/>
              <w:color w:val="auto"/>
              <w:sz w:val="24"/>
              <w:szCs w:val="24"/>
            </w:rPr>
          </w:pPr>
          <w:r w:rsidRPr="000F4C7F">
            <w:rPr>
              <w:rFonts w:ascii="Palatino Linotype" w:hAnsi="Palatino Linotype"/>
              <w:b/>
              <w:color w:val="auto"/>
              <w:sz w:val="24"/>
              <w:szCs w:val="24"/>
              <w:lang w:val="es-ES"/>
            </w:rPr>
            <w:t>Contenido</w:t>
          </w:r>
        </w:p>
        <w:p w:rsidR="001D28EF" w:rsidRPr="000F4C7F" w:rsidRDefault="00B85136">
          <w:pPr>
            <w:pStyle w:val="TDC1"/>
            <w:rPr>
              <w:rFonts w:ascii="Palatino Linotype" w:eastAsiaTheme="minorEastAsia" w:hAnsi="Palatino Linotype"/>
              <w:noProof/>
              <w:sz w:val="24"/>
              <w:szCs w:val="24"/>
              <w:lang w:eastAsia="es-MX"/>
            </w:rPr>
          </w:pPr>
          <w:r w:rsidRPr="000F4C7F">
            <w:rPr>
              <w:rFonts w:ascii="Palatino Linotype" w:hAnsi="Palatino Linotype"/>
              <w:b/>
              <w:bCs/>
              <w:sz w:val="24"/>
              <w:szCs w:val="24"/>
              <w:lang w:val="es-ES"/>
            </w:rPr>
            <w:fldChar w:fldCharType="begin"/>
          </w:r>
          <w:r w:rsidRPr="000F4C7F">
            <w:rPr>
              <w:rFonts w:ascii="Palatino Linotype" w:hAnsi="Palatino Linotype"/>
              <w:b/>
              <w:bCs/>
              <w:sz w:val="24"/>
              <w:szCs w:val="24"/>
              <w:lang w:val="es-ES"/>
            </w:rPr>
            <w:instrText xml:space="preserve"> TOC \o "1-3" \h \z \u </w:instrText>
          </w:r>
          <w:r w:rsidRPr="000F4C7F">
            <w:rPr>
              <w:rFonts w:ascii="Palatino Linotype" w:hAnsi="Palatino Linotype"/>
              <w:b/>
              <w:bCs/>
              <w:sz w:val="24"/>
              <w:szCs w:val="24"/>
              <w:lang w:val="es-ES"/>
            </w:rPr>
            <w:fldChar w:fldCharType="separate"/>
          </w:r>
          <w:hyperlink w:anchor="_Toc23440729" w:history="1">
            <w:r w:rsidR="001D28EF" w:rsidRPr="000F4C7F">
              <w:rPr>
                <w:rStyle w:val="Hipervnculo"/>
                <w:rFonts w:ascii="Palatino Linotype" w:eastAsia="MS Gothic" w:hAnsi="Palatino Linotype" w:cs="Times New Roman"/>
                <w:b/>
                <w:noProof/>
                <w:sz w:val="24"/>
                <w:szCs w:val="24"/>
                <w:lang w:val="de-DE"/>
              </w:rPr>
              <w:t>A N T E C E D E N T E S</w:t>
            </w:r>
            <w:r w:rsidR="001D28EF" w:rsidRPr="000F4C7F">
              <w:rPr>
                <w:rFonts w:ascii="Palatino Linotype" w:hAnsi="Palatino Linotype"/>
                <w:noProof/>
                <w:webHidden/>
                <w:sz w:val="24"/>
                <w:szCs w:val="24"/>
              </w:rPr>
              <w:tab/>
            </w:r>
            <w:r w:rsidR="001D28EF" w:rsidRPr="000F4C7F">
              <w:rPr>
                <w:rFonts w:ascii="Palatino Linotype" w:hAnsi="Palatino Linotype"/>
                <w:noProof/>
                <w:webHidden/>
                <w:sz w:val="24"/>
                <w:szCs w:val="24"/>
              </w:rPr>
              <w:fldChar w:fldCharType="begin"/>
            </w:r>
            <w:r w:rsidR="001D28EF" w:rsidRPr="000F4C7F">
              <w:rPr>
                <w:rFonts w:ascii="Palatino Linotype" w:hAnsi="Palatino Linotype"/>
                <w:noProof/>
                <w:webHidden/>
                <w:sz w:val="24"/>
                <w:szCs w:val="24"/>
              </w:rPr>
              <w:instrText xml:space="preserve"> PAGEREF _Toc23440729 \h </w:instrText>
            </w:r>
            <w:r w:rsidR="001D28EF" w:rsidRPr="000F4C7F">
              <w:rPr>
                <w:rFonts w:ascii="Palatino Linotype" w:hAnsi="Palatino Linotype"/>
                <w:noProof/>
                <w:webHidden/>
                <w:sz w:val="24"/>
                <w:szCs w:val="24"/>
              </w:rPr>
            </w:r>
            <w:r w:rsidR="001D28EF" w:rsidRPr="000F4C7F">
              <w:rPr>
                <w:rFonts w:ascii="Palatino Linotype" w:hAnsi="Palatino Linotype"/>
                <w:noProof/>
                <w:webHidden/>
                <w:sz w:val="24"/>
                <w:szCs w:val="24"/>
              </w:rPr>
              <w:fldChar w:fldCharType="separate"/>
            </w:r>
            <w:r w:rsidR="00612F0C" w:rsidRPr="000F4C7F">
              <w:rPr>
                <w:rFonts w:ascii="Palatino Linotype" w:hAnsi="Palatino Linotype"/>
                <w:noProof/>
                <w:webHidden/>
                <w:sz w:val="24"/>
                <w:szCs w:val="24"/>
              </w:rPr>
              <w:t>3</w:t>
            </w:r>
            <w:r w:rsidR="001D28EF" w:rsidRPr="000F4C7F">
              <w:rPr>
                <w:rFonts w:ascii="Palatino Linotype" w:hAnsi="Palatino Linotype"/>
                <w:noProof/>
                <w:webHidden/>
                <w:sz w:val="24"/>
                <w:szCs w:val="24"/>
              </w:rPr>
              <w:fldChar w:fldCharType="end"/>
            </w:r>
          </w:hyperlink>
        </w:p>
        <w:p w:rsidR="001D28EF" w:rsidRPr="000F4C7F" w:rsidRDefault="00F5773D">
          <w:pPr>
            <w:pStyle w:val="TDC1"/>
            <w:rPr>
              <w:rFonts w:ascii="Palatino Linotype" w:eastAsiaTheme="minorEastAsia" w:hAnsi="Palatino Linotype"/>
              <w:noProof/>
              <w:sz w:val="24"/>
              <w:szCs w:val="24"/>
              <w:lang w:eastAsia="es-MX"/>
            </w:rPr>
          </w:pPr>
          <w:hyperlink w:anchor="_Toc23440730" w:history="1">
            <w:r w:rsidR="001D28EF" w:rsidRPr="000F4C7F">
              <w:rPr>
                <w:rStyle w:val="Hipervnculo"/>
                <w:rFonts w:ascii="Palatino Linotype" w:eastAsia="MS Gothic" w:hAnsi="Palatino Linotype" w:cs="Times New Roman"/>
                <w:b/>
                <w:noProof/>
                <w:sz w:val="24"/>
                <w:szCs w:val="24"/>
              </w:rPr>
              <w:t>CONSIDERANDO</w:t>
            </w:r>
            <w:r w:rsidR="001D28EF" w:rsidRPr="000F4C7F">
              <w:rPr>
                <w:rFonts w:ascii="Palatino Linotype" w:hAnsi="Palatino Linotype"/>
                <w:noProof/>
                <w:webHidden/>
                <w:sz w:val="24"/>
                <w:szCs w:val="24"/>
              </w:rPr>
              <w:tab/>
            </w:r>
            <w:r w:rsidR="001D28EF" w:rsidRPr="000F4C7F">
              <w:rPr>
                <w:rFonts w:ascii="Palatino Linotype" w:hAnsi="Palatino Linotype"/>
                <w:noProof/>
                <w:webHidden/>
                <w:sz w:val="24"/>
                <w:szCs w:val="24"/>
              </w:rPr>
              <w:fldChar w:fldCharType="begin"/>
            </w:r>
            <w:r w:rsidR="001D28EF" w:rsidRPr="000F4C7F">
              <w:rPr>
                <w:rFonts w:ascii="Palatino Linotype" w:hAnsi="Palatino Linotype"/>
                <w:noProof/>
                <w:webHidden/>
                <w:sz w:val="24"/>
                <w:szCs w:val="24"/>
              </w:rPr>
              <w:instrText xml:space="preserve"> PAGEREF _Toc23440730 \h </w:instrText>
            </w:r>
            <w:r w:rsidR="001D28EF" w:rsidRPr="000F4C7F">
              <w:rPr>
                <w:rFonts w:ascii="Palatino Linotype" w:hAnsi="Palatino Linotype"/>
                <w:noProof/>
                <w:webHidden/>
                <w:sz w:val="24"/>
                <w:szCs w:val="24"/>
              </w:rPr>
            </w:r>
            <w:r w:rsidR="001D28EF" w:rsidRPr="000F4C7F">
              <w:rPr>
                <w:rFonts w:ascii="Palatino Linotype" w:hAnsi="Palatino Linotype"/>
                <w:noProof/>
                <w:webHidden/>
                <w:sz w:val="24"/>
                <w:szCs w:val="24"/>
              </w:rPr>
              <w:fldChar w:fldCharType="separate"/>
            </w:r>
            <w:r w:rsidR="00612F0C" w:rsidRPr="000F4C7F">
              <w:rPr>
                <w:rFonts w:ascii="Palatino Linotype" w:hAnsi="Palatino Linotype"/>
                <w:noProof/>
                <w:webHidden/>
                <w:sz w:val="24"/>
                <w:szCs w:val="24"/>
              </w:rPr>
              <w:t>13</w:t>
            </w:r>
            <w:r w:rsidR="001D28EF" w:rsidRPr="000F4C7F">
              <w:rPr>
                <w:rFonts w:ascii="Palatino Linotype" w:hAnsi="Palatino Linotype"/>
                <w:noProof/>
                <w:webHidden/>
                <w:sz w:val="24"/>
                <w:szCs w:val="24"/>
              </w:rPr>
              <w:fldChar w:fldCharType="end"/>
            </w:r>
          </w:hyperlink>
        </w:p>
        <w:p w:rsidR="001D28EF" w:rsidRPr="000F4C7F" w:rsidRDefault="00F5773D">
          <w:pPr>
            <w:pStyle w:val="TDC1"/>
            <w:rPr>
              <w:rFonts w:ascii="Palatino Linotype" w:eastAsiaTheme="minorEastAsia" w:hAnsi="Palatino Linotype"/>
              <w:noProof/>
              <w:sz w:val="24"/>
              <w:szCs w:val="24"/>
              <w:lang w:eastAsia="es-MX"/>
            </w:rPr>
          </w:pPr>
          <w:hyperlink w:anchor="_Toc23440731" w:history="1">
            <w:r w:rsidR="001D28EF" w:rsidRPr="000F4C7F">
              <w:rPr>
                <w:rStyle w:val="Hipervnculo"/>
                <w:rFonts w:ascii="Palatino Linotype" w:eastAsia="MS Mincho" w:hAnsi="Palatino Linotype" w:cstheme="majorBidi"/>
                <w:b/>
                <w:noProof/>
                <w:sz w:val="24"/>
                <w:szCs w:val="24"/>
                <w:lang w:val="es-ES_tradnl" w:eastAsia="es-ES"/>
              </w:rPr>
              <w:t>PRIMERO</w:t>
            </w:r>
            <w:r w:rsidR="001D28EF" w:rsidRPr="000F4C7F">
              <w:rPr>
                <w:rStyle w:val="Hipervnculo"/>
                <w:rFonts w:ascii="Palatino Linotype" w:eastAsia="MS Gothic" w:hAnsi="Palatino Linotype" w:cs="Times New Roman"/>
                <w:b/>
                <w:noProof/>
                <w:sz w:val="24"/>
                <w:szCs w:val="24"/>
              </w:rPr>
              <w:t>. De la competencia.</w:t>
            </w:r>
            <w:r w:rsidR="001D28EF" w:rsidRPr="000F4C7F">
              <w:rPr>
                <w:rFonts w:ascii="Palatino Linotype" w:hAnsi="Palatino Linotype"/>
                <w:noProof/>
                <w:webHidden/>
                <w:sz w:val="24"/>
                <w:szCs w:val="24"/>
              </w:rPr>
              <w:tab/>
            </w:r>
            <w:r w:rsidR="001D28EF" w:rsidRPr="000F4C7F">
              <w:rPr>
                <w:rFonts w:ascii="Palatino Linotype" w:hAnsi="Palatino Linotype"/>
                <w:noProof/>
                <w:webHidden/>
                <w:sz w:val="24"/>
                <w:szCs w:val="24"/>
              </w:rPr>
              <w:fldChar w:fldCharType="begin"/>
            </w:r>
            <w:r w:rsidR="001D28EF" w:rsidRPr="000F4C7F">
              <w:rPr>
                <w:rFonts w:ascii="Palatino Linotype" w:hAnsi="Palatino Linotype"/>
                <w:noProof/>
                <w:webHidden/>
                <w:sz w:val="24"/>
                <w:szCs w:val="24"/>
              </w:rPr>
              <w:instrText xml:space="preserve"> PAGEREF _Toc23440731 \h </w:instrText>
            </w:r>
            <w:r w:rsidR="001D28EF" w:rsidRPr="000F4C7F">
              <w:rPr>
                <w:rFonts w:ascii="Palatino Linotype" w:hAnsi="Palatino Linotype"/>
                <w:noProof/>
                <w:webHidden/>
                <w:sz w:val="24"/>
                <w:szCs w:val="24"/>
              </w:rPr>
            </w:r>
            <w:r w:rsidR="001D28EF" w:rsidRPr="000F4C7F">
              <w:rPr>
                <w:rFonts w:ascii="Palatino Linotype" w:hAnsi="Palatino Linotype"/>
                <w:noProof/>
                <w:webHidden/>
                <w:sz w:val="24"/>
                <w:szCs w:val="24"/>
              </w:rPr>
              <w:fldChar w:fldCharType="separate"/>
            </w:r>
            <w:r w:rsidR="00612F0C" w:rsidRPr="000F4C7F">
              <w:rPr>
                <w:rFonts w:ascii="Palatino Linotype" w:hAnsi="Palatino Linotype"/>
                <w:noProof/>
                <w:webHidden/>
                <w:sz w:val="24"/>
                <w:szCs w:val="24"/>
              </w:rPr>
              <w:t>13</w:t>
            </w:r>
            <w:r w:rsidR="001D28EF" w:rsidRPr="000F4C7F">
              <w:rPr>
                <w:rFonts w:ascii="Palatino Linotype" w:hAnsi="Palatino Linotype"/>
                <w:noProof/>
                <w:webHidden/>
                <w:sz w:val="24"/>
                <w:szCs w:val="24"/>
              </w:rPr>
              <w:fldChar w:fldCharType="end"/>
            </w:r>
          </w:hyperlink>
        </w:p>
        <w:p w:rsidR="001D28EF" w:rsidRPr="000F4C7F" w:rsidRDefault="00F5773D">
          <w:pPr>
            <w:pStyle w:val="TDC1"/>
            <w:rPr>
              <w:rFonts w:ascii="Palatino Linotype" w:eastAsiaTheme="minorEastAsia" w:hAnsi="Palatino Linotype"/>
              <w:noProof/>
              <w:sz w:val="24"/>
              <w:szCs w:val="24"/>
              <w:lang w:eastAsia="es-MX"/>
            </w:rPr>
          </w:pPr>
          <w:hyperlink w:anchor="_Toc23440732" w:history="1">
            <w:r w:rsidR="001D28EF" w:rsidRPr="000F4C7F">
              <w:rPr>
                <w:rStyle w:val="Hipervnculo"/>
                <w:rFonts w:ascii="Palatino Linotype" w:eastAsia="MS Mincho" w:hAnsi="Palatino Linotype" w:cstheme="majorBidi"/>
                <w:b/>
                <w:noProof/>
                <w:sz w:val="24"/>
                <w:szCs w:val="24"/>
                <w:lang w:val="es-ES_tradnl" w:eastAsia="es-ES"/>
              </w:rPr>
              <w:t>SEGUNDO</w:t>
            </w:r>
            <w:r w:rsidR="001D28EF" w:rsidRPr="000F4C7F">
              <w:rPr>
                <w:rStyle w:val="Hipervnculo"/>
                <w:rFonts w:ascii="Palatino Linotype" w:eastAsia="MS Gothic" w:hAnsi="Palatino Linotype" w:cs="Times New Roman"/>
                <w:b/>
                <w:noProof/>
                <w:sz w:val="24"/>
                <w:szCs w:val="24"/>
              </w:rPr>
              <w:t>. De la oportunidad y procedibilidad del recurso de revisión.</w:t>
            </w:r>
            <w:r w:rsidR="001D28EF" w:rsidRPr="000F4C7F">
              <w:rPr>
                <w:rFonts w:ascii="Palatino Linotype" w:hAnsi="Palatino Linotype"/>
                <w:noProof/>
                <w:webHidden/>
                <w:sz w:val="24"/>
                <w:szCs w:val="24"/>
              </w:rPr>
              <w:tab/>
            </w:r>
            <w:r w:rsidR="001D28EF" w:rsidRPr="000F4C7F">
              <w:rPr>
                <w:rFonts w:ascii="Palatino Linotype" w:hAnsi="Palatino Linotype"/>
                <w:noProof/>
                <w:webHidden/>
                <w:sz w:val="24"/>
                <w:szCs w:val="24"/>
              </w:rPr>
              <w:fldChar w:fldCharType="begin"/>
            </w:r>
            <w:r w:rsidR="001D28EF" w:rsidRPr="000F4C7F">
              <w:rPr>
                <w:rFonts w:ascii="Palatino Linotype" w:hAnsi="Palatino Linotype"/>
                <w:noProof/>
                <w:webHidden/>
                <w:sz w:val="24"/>
                <w:szCs w:val="24"/>
              </w:rPr>
              <w:instrText xml:space="preserve"> PAGEREF _Toc23440732 \h </w:instrText>
            </w:r>
            <w:r w:rsidR="001D28EF" w:rsidRPr="000F4C7F">
              <w:rPr>
                <w:rFonts w:ascii="Palatino Linotype" w:hAnsi="Palatino Linotype"/>
                <w:noProof/>
                <w:webHidden/>
                <w:sz w:val="24"/>
                <w:szCs w:val="24"/>
              </w:rPr>
            </w:r>
            <w:r w:rsidR="001D28EF" w:rsidRPr="000F4C7F">
              <w:rPr>
                <w:rFonts w:ascii="Palatino Linotype" w:hAnsi="Palatino Linotype"/>
                <w:noProof/>
                <w:webHidden/>
                <w:sz w:val="24"/>
                <w:szCs w:val="24"/>
              </w:rPr>
              <w:fldChar w:fldCharType="separate"/>
            </w:r>
            <w:r w:rsidR="00612F0C" w:rsidRPr="000F4C7F">
              <w:rPr>
                <w:rFonts w:ascii="Palatino Linotype" w:hAnsi="Palatino Linotype"/>
                <w:noProof/>
                <w:webHidden/>
                <w:sz w:val="24"/>
                <w:szCs w:val="24"/>
              </w:rPr>
              <w:t>14</w:t>
            </w:r>
            <w:r w:rsidR="001D28EF" w:rsidRPr="000F4C7F">
              <w:rPr>
                <w:rFonts w:ascii="Palatino Linotype" w:hAnsi="Palatino Linotype"/>
                <w:noProof/>
                <w:webHidden/>
                <w:sz w:val="24"/>
                <w:szCs w:val="24"/>
              </w:rPr>
              <w:fldChar w:fldCharType="end"/>
            </w:r>
          </w:hyperlink>
        </w:p>
        <w:p w:rsidR="001D28EF" w:rsidRPr="000F4C7F" w:rsidRDefault="00F5773D">
          <w:pPr>
            <w:pStyle w:val="TDC1"/>
            <w:rPr>
              <w:rFonts w:ascii="Palatino Linotype" w:eastAsiaTheme="minorEastAsia" w:hAnsi="Palatino Linotype"/>
              <w:noProof/>
              <w:sz w:val="24"/>
              <w:szCs w:val="24"/>
              <w:lang w:eastAsia="es-MX"/>
            </w:rPr>
          </w:pPr>
          <w:hyperlink w:anchor="_Toc23440733" w:history="1">
            <w:r w:rsidR="001D28EF" w:rsidRPr="000F4C7F">
              <w:rPr>
                <w:rStyle w:val="Hipervnculo"/>
                <w:rFonts w:ascii="Palatino Linotype" w:eastAsia="MS Mincho" w:hAnsi="Palatino Linotype" w:cstheme="majorBidi"/>
                <w:b/>
                <w:noProof/>
                <w:sz w:val="24"/>
                <w:szCs w:val="24"/>
                <w:lang w:val="es-ES_tradnl" w:eastAsia="es-ES"/>
              </w:rPr>
              <w:t>TERCERO. Planteamiento de la Litis</w:t>
            </w:r>
            <w:r w:rsidR="001D28EF" w:rsidRPr="000F4C7F">
              <w:rPr>
                <w:rStyle w:val="Hipervnculo"/>
                <w:rFonts w:ascii="Palatino Linotype" w:eastAsia="MS Gothic" w:hAnsi="Palatino Linotype" w:cs="Times New Roman"/>
                <w:b/>
                <w:noProof/>
                <w:sz w:val="24"/>
                <w:szCs w:val="24"/>
              </w:rPr>
              <w:t>.</w:t>
            </w:r>
            <w:r w:rsidR="001D28EF" w:rsidRPr="000F4C7F">
              <w:rPr>
                <w:rFonts w:ascii="Palatino Linotype" w:hAnsi="Palatino Linotype"/>
                <w:noProof/>
                <w:webHidden/>
                <w:sz w:val="24"/>
                <w:szCs w:val="24"/>
              </w:rPr>
              <w:tab/>
            </w:r>
            <w:r w:rsidR="001D28EF" w:rsidRPr="000F4C7F">
              <w:rPr>
                <w:rFonts w:ascii="Palatino Linotype" w:hAnsi="Palatino Linotype"/>
                <w:noProof/>
                <w:webHidden/>
                <w:sz w:val="24"/>
                <w:szCs w:val="24"/>
              </w:rPr>
              <w:fldChar w:fldCharType="begin"/>
            </w:r>
            <w:r w:rsidR="001D28EF" w:rsidRPr="000F4C7F">
              <w:rPr>
                <w:rFonts w:ascii="Palatino Linotype" w:hAnsi="Palatino Linotype"/>
                <w:noProof/>
                <w:webHidden/>
                <w:sz w:val="24"/>
                <w:szCs w:val="24"/>
              </w:rPr>
              <w:instrText xml:space="preserve"> PAGEREF _Toc23440733 \h </w:instrText>
            </w:r>
            <w:r w:rsidR="001D28EF" w:rsidRPr="000F4C7F">
              <w:rPr>
                <w:rFonts w:ascii="Palatino Linotype" w:hAnsi="Palatino Linotype"/>
                <w:noProof/>
                <w:webHidden/>
                <w:sz w:val="24"/>
                <w:szCs w:val="24"/>
              </w:rPr>
            </w:r>
            <w:r w:rsidR="001D28EF" w:rsidRPr="000F4C7F">
              <w:rPr>
                <w:rFonts w:ascii="Palatino Linotype" w:hAnsi="Palatino Linotype"/>
                <w:noProof/>
                <w:webHidden/>
                <w:sz w:val="24"/>
                <w:szCs w:val="24"/>
              </w:rPr>
              <w:fldChar w:fldCharType="separate"/>
            </w:r>
            <w:r w:rsidR="00612F0C" w:rsidRPr="000F4C7F">
              <w:rPr>
                <w:rFonts w:ascii="Palatino Linotype" w:hAnsi="Palatino Linotype"/>
                <w:noProof/>
                <w:webHidden/>
                <w:sz w:val="24"/>
                <w:szCs w:val="24"/>
              </w:rPr>
              <w:t>14</w:t>
            </w:r>
            <w:r w:rsidR="001D28EF" w:rsidRPr="000F4C7F">
              <w:rPr>
                <w:rFonts w:ascii="Palatino Linotype" w:hAnsi="Palatino Linotype"/>
                <w:noProof/>
                <w:webHidden/>
                <w:sz w:val="24"/>
                <w:szCs w:val="24"/>
              </w:rPr>
              <w:fldChar w:fldCharType="end"/>
            </w:r>
          </w:hyperlink>
        </w:p>
        <w:p w:rsidR="001D28EF" w:rsidRPr="000F4C7F" w:rsidRDefault="00F5773D">
          <w:pPr>
            <w:pStyle w:val="TDC1"/>
            <w:rPr>
              <w:rFonts w:ascii="Palatino Linotype" w:eastAsiaTheme="minorEastAsia" w:hAnsi="Palatino Linotype"/>
              <w:noProof/>
              <w:sz w:val="24"/>
              <w:szCs w:val="24"/>
              <w:lang w:eastAsia="es-MX"/>
            </w:rPr>
          </w:pPr>
          <w:hyperlink w:anchor="_Toc23440734" w:history="1">
            <w:r w:rsidR="001D28EF" w:rsidRPr="000F4C7F">
              <w:rPr>
                <w:rStyle w:val="Hipervnculo"/>
                <w:rFonts w:ascii="Palatino Linotype" w:eastAsia="MS Gothic" w:hAnsi="Palatino Linotype" w:cstheme="majorBidi"/>
                <w:b/>
                <w:noProof/>
                <w:sz w:val="24"/>
                <w:szCs w:val="24"/>
                <w:lang w:val="es-ES_tradnl" w:eastAsia="es-ES"/>
              </w:rPr>
              <w:t>CUARTO. Del estudio y resolución del recurso de revisión.</w:t>
            </w:r>
            <w:r w:rsidR="001D28EF" w:rsidRPr="000F4C7F">
              <w:rPr>
                <w:rFonts w:ascii="Palatino Linotype" w:hAnsi="Palatino Linotype"/>
                <w:noProof/>
                <w:webHidden/>
                <w:sz w:val="24"/>
                <w:szCs w:val="24"/>
              </w:rPr>
              <w:tab/>
            </w:r>
            <w:r w:rsidR="001D28EF" w:rsidRPr="000F4C7F">
              <w:rPr>
                <w:rFonts w:ascii="Palatino Linotype" w:hAnsi="Palatino Linotype"/>
                <w:noProof/>
                <w:webHidden/>
                <w:sz w:val="24"/>
                <w:szCs w:val="24"/>
              </w:rPr>
              <w:fldChar w:fldCharType="begin"/>
            </w:r>
            <w:r w:rsidR="001D28EF" w:rsidRPr="000F4C7F">
              <w:rPr>
                <w:rFonts w:ascii="Palatino Linotype" w:hAnsi="Palatino Linotype"/>
                <w:noProof/>
                <w:webHidden/>
                <w:sz w:val="24"/>
                <w:szCs w:val="24"/>
              </w:rPr>
              <w:instrText xml:space="preserve"> PAGEREF _Toc23440734 \h </w:instrText>
            </w:r>
            <w:r w:rsidR="001D28EF" w:rsidRPr="000F4C7F">
              <w:rPr>
                <w:rFonts w:ascii="Palatino Linotype" w:hAnsi="Palatino Linotype"/>
                <w:noProof/>
                <w:webHidden/>
                <w:sz w:val="24"/>
                <w:szCs w:val="24"/>
              </w:rPr>
            </w:r>
            <w:r w:rsidR="001D28EF" w:rsidRPr="000F4C7F">
              <w:rPr>
                <w:rFonts w:ascii="Palatino Linotype" w:hAnsi="Palatino Linotype"/>
                <w:noProof/>
                <w:webHidden/>
                <w:sz w:val="24"/>
                <w:szCs w:val="24"/>
              </w:rPr>
              <w:fldChar w:fldCharType="separate"/>
            </w:r>
            <w:r w:rsidR="00612F0C" w:rsidRPr="000F4C7F">
              <w:rPr>
                <w:rFonts w:ascii="Palatino Linotype" w:hAnsi="Palatino Linotype"/>
                <w:noProof/>
                <w:webHidden/>
                <w:sz w:val="24"/>
                <w:szCs w:val="24"/>
              </w:rPr>
              <w:t>17</w:t>
            </w:r>
            <w:r w:rsidR="001D28EF" w:rsidRPr="000F4C7F">
              <w:rPr>
                <w:rFonts w:ascii="Palatino Linotype" w:hAnsi="Palatino Linotype"/>
                <w:noProof/>
                <w:webHidden/>
                <w:sz w:val="24"/>
                <w:szCs w:val="24"/>
              </w:rPr>
              <w:fldChar w:fldCharType="end"/>
            </w:r>
          </w:hyperlink>
        </w:p>
        <w:p w:rsidR="001D28EF" w:rsidRPr="000F4C7F" w:rsidRDefault="00F5773D">
          <w:pPr>
            <w:pStyle w:val="TDC1"/>
            <w:rPr>
              <w:rFonts w:ascii="Palatino Linotype" w:eastAsiaTheme="minorEastAsia" w:hAnsi="Palatino Linotype"/>
              <w:noProof/>
              <w:sz w:val="24"/>
              <w:szCs w:val="24"/>
              <w:lang w:eastAsia="es-MX"/>
            </w:rPr>
          </w:pPr>
          <w:hyperlink w:anchor="_Toc23440735" w:history="1">
            <w:r w:rsidR="001D28EF" w:rsidRPr="000F4C7F">
              <w:rPr>
                <w:rStyle w:val="Hipervnculo"/>
                <w:rFonts w:ascii="Palatino Linotype" w:eastAsia="MS Gothic" w:hAnsi="Palatino Linotype" w:cstheme="majorBidi"/>
                <w:b/>
                <w:noProof/>
                <w:sz w:val="24"/>
                <w:szCs w:val="24"/>
                <w:lang w:val="es-ES_tradnl" w:eastAsia="es-ES"/>
              </w:rPr>
              <w:t>I. Fuente Obligacional.</w:t>
            </w:r>
            <w:r w:rsidR="001D28EF" w:rsidRPr="000F4C7F">
              <w:rPr>
                <w:rFonts w:ascii="Palatino Linotype" w:hAnsi="Palatino Linotype"/>
                <w:noProof/>
                <w:webHidden/>
                <w:sz w:val="24"/>
                <w:szCs w:val="24"/>
              </w:rPr>
              <w:tab/>
            </w:r>
            <w:r w:rsidR="001D28EF" w:rsidRPr="000F4C7F">
              <w:rPr>
                <w:rFonts w:ascii="Palatino Linotype" w:hAnsi="Palatino Linotype"/>
                <w:noProof/>
                <w:webHidden/>
                <w:sz w:val="24"/>
                <w:szCs w:val="24"/>
              </w:rPr>
              <w:fldChar w:fldCharType="begin"/>
            </w:r>
            <w:r w:rsidR="001D28EF" w:rsidRPr="000F4C7F">
              <w:rPr>
                <w:rFonts w:ascii="Palatino Linotype" w:hAnsi="Palatino Linotype"/>
                <w:noProof/>
                <w:webHidden/>
                <w:sz w:val="24"/>
                <w:szCs w:val="24"/>
              </w:rPr>
              <w:instrText xml:space="preserve"> PAGEREF _Toc23440735 \h </w:instrText>
            </w:r>
            <w:r w:rsidR="001D28EF" w:rsidRPr="000F4C7F">
              <w:rPr>
                <w:rFonts w:ascii="Palatino Linotype" w:hAnsi="Palatino Linotype"/>
                <w:noProof/>
                <w:webHidden/>
                <w:sz w:val="24"/>
                <w:szCs w:val="24"/>
              </w:rPr>
            </w:r>
            <w:r w:rsidR="001D28EF" w:rsidRPr="000F4C7F">
              <w:rPr>
                <w:rFonts w:ascii="Palatino Linotype" w:hAnsi="Palatino Linotype"/>
                <w:noProof/>
                <w:webHidden/>
                <w:sz w:val="24"/>
                <w:szCs w:val="24"/>
              </w:rPr>
              <w:fldChar w:fldCharType="separate"/>
            </w:r>
            <w:r w:rsidR="00612F0C" w:rsidRPr="000F4C7F">
              <w:rPr>
                <w:rFonts w:ascii="Palatino Linotype" w:hAnsi="Palatino Linotype"/>
                <w:noProof/>
                <w:webHidden/>
                <w:sz w:val="24"/>
                <w:szCs w:val="24"/>
              </w:rPr>
              <w:t>17</w:t>
            </w:r>
            <w:r w:rsidR="001D28EF" w:rsidRPr="000F4C7F">
              <w:rPr>
                <w:rFonts w:ascii="Palatino Linotype" w:hAnsi="Palatino Linotype"/>
                <w:noProof/>
                <w:webHidden/>
                <w:sz w:val="24"/>
                <w:szCs w:val="24"/>
              </w:rPr>
              <w:fldChar w:fldCharType="end"/>
            </w:r>
          </w:hyperlink>
        </w:p>
        <w:p w:rsidR="001D28EF" w:rsidRPr="000F4C7F" w:rsidRDefault="00F5773D">
          <w:pPr>
            <w:pStyle w:val="TDC1"/>
            <w:rPr>
              <w:rFonts w:ascii="Palatino Linotype" w:eastAsiaTheme="minorEastAsia" w:hAnsi="Palatino Linotype"/>
              <w:noProof/>
              <w:sz w:val="24"/>
              <w:szCs w:val="24"/>
              <w:lang w:eastAsia="es-MX"/>
            </w:rPr>
          </w:pPr>
          <w:hyperlink w:anchor="_Toc23440736" w:history="1">
            <w:r w:rsidR="001D28EF" w:rsidRPr="000F4C7F">
              <w:rPr>
                <w:rStyle w:val="Hipervnculo"/>
                <w:rFonts w:ascii="Palatino Linotype" w:eastAsia="MS Gothic" w:hAnsi="Palatino Linotype" w:cstheme="majorBidi"/>
                <w:b/>
                <w:noProof/>
                <w:sz w:val="24"/>
                <w:szCs w:val="24"/>
                <w:lang w:val="es-ES_tradnl" w:eastAsia="es-ES"/>
              </w:rPr>
              <w:t>II. De la información solicitada y la respuesta del Sujeto Obligado.</w:t>
            </w:r>
            <w:r w:rsidR="001D28EF" w:rsidRPr="000F4C7F">
              <w:rPr>
                <w:rFonts w:ascii="Palatino Linotype" w:hAnsi="Palatino Linotype"/>
                <w:noProof/>
                <w:webHidden/>
                <w:sz w:val="24"/>
                <w:szCs w:val="24"/>
              </w:rPr>
              <w:tab/>
            </w:r>
            <w:r w:rsidR="001D28EF" w:rsidRPr="000F4C7F">
              <w:rPr>
                <w:rFonts w:ascii="Palatino Linotype" w:hAnsi="Palatino Linotype"/>
                <w:noProof/>
                <w:webHidden/>
                <w:sz w:val="24"/>
                <w:szCs w:val="24"/>
              </w:rPr>
              <w:fldChar w:fldCharType="begin"/>
            </w:r>
            <w:r w:rsidR="001D28EF" w:rsidRPr="000F4C7F">
              <w:rPr>
                <w:rFonts w:ascii="Palatino Linotype" w:hAnsi="Palatino Linotype"/>
                <w:noProof/>
                <w:webHidden/>
                <w:sz w:val="24"/>
                <w:szCs w:val="24"/>
              </w:rPr>
              <w:instrText xml:space="preserve"> PAGEREF _Toc23440736 \h </w:instrText>
            </w:r>
            <w:r w:rsidR="001D28EF" w:rsidRPr="000F4C7F">
              <w:rPr>
                <w:rFonts w:ascii="Palatino Linotype" w:hAnsi="Palatino Linotype"/>
                <w:noProof/>
                <w:webHidden/>
                <w:sz w:val="24"/>
                <w:szCs w:val="24"/>
              </w:rPr>
            </w:r>
            <w:r w:rsidR="001D28EF" w:rsidRPr="000F4C7F">
              <w:rPr>
                <w:rFonts w:ascii="Palatino Linotype" w:hAnsi="Palatino Linotype"/>
                <w:noProof/>
                <w:webHidden/>
                <w:sz w:val="24"/>
                <w:szCs w:val="24"/>
              </w:rPr>
              <w:fldChar w:fldCharType="separate"/>
            </w:r>
            <w:r w:rsidR="00612F0C" w:rsidRPr="000F4C7F">
              <w:rPr>
                <w:rFonts w:ascii="Palatino Linotype" w:hAnsi="Palatino Linotype"/>
                <w:noProof/>
                <w:webHidden/>
                <w:sz w:val="24"/>
                <w:szCs w:val="24"/>
              </w:rPr>
              <w:t>19</w:t>
            </w:r>
            <w:r w:rsidR="001D28EF" w:rsidRPr="000F4C7F">
              <w:rPr>
                <w:rFonts w:ascii="Palatino Linotype" w:hAnsi="Palatino Linotype"/>
                <w:noProof/>
                <w:webHidden/>
                <w:sz w:val="24"/>
                <w:szCs w:val="24"/>
              </w:rPr>
              <w:fldChar w:fldCharType="end"/>
            </w:r>
          </w:hyperlink>
        </w:p>
        <w:p w:rsidR="001D28EF" w:rsidRPr="000F4C7F" w:rsidRDefault="00F5773D">
          <w:pPr>
            <w:pStyle w:val="TDC1"/>
            <w:rPr>
              <w:rFonts w:ascii="Palatino Linotype" w:eastAsiaTheme="minorEastAsia" w:hAnsi="Palatino Linotype"/>
              <w:noProof/>
              <w:sz w:val="24"/>
              <w:szCs w:val="24"/>
              <w:lang w:eastAsia="es-MX"/>
            </w:rPr>
          </w:pPr>
          <w:hyperlink w:anchor="_Toc23440737" w:history="1">
            <w:r w:rsidR="001D28EF" w:rsidRPr="000F4C7F">
              <w:rPr>
                <w:rStyle w:val="Hipervnculo"/>
                <w:rFonts w:ascii="Palatino Linotype" w:hAnsi="Palatino Linotype" w:cs="Times New Roman"/>
                <w:b/>
                <w:noProof/>
                <w:sz w:val="24"/>
                <w:szCs w:val="24"/>
                <w:lang w:eastAsia="es-ES_tradnl"/>
              </w:rPr>
              <w:t xml:space="preserve">QUINTO. </w:t>
            </w:r>
            <w:r w:rsidR="001D28EF" w:rsidRPr="000F4C7F">
              <w:rPr>
                <w:rStyle w:val="Hipervnculo"/>
                <w:rFonts w:ascii="Palatino Linotype" w:hAnsi="Palatino Linotype"/>
                <w:b/>
                <w:noProof/>
                <w:sz w:val="24"/>
                <w:szCs w:val="24"/>
              </w:rPr>
              <w:t xml:space="preserve"> De la elaboración de la versión pública.</w:t>
            </w:r>
            <w:r w:rsidR="001D28EF" w:rsidRPr="000F4C7F">
              <w:rPr>
                <w:rFonts w:ascii="Palatino Linotype" w:hAnsi="Palatino Linotype"/>
                <w:noProof/>
                <w:webHidden/>
                <w:sz w:val="24"/>
                <w:szCs w:val="24"/>
              </w:rPr>
              <w:tab/>
            </w:r>
            <w:r w:rsidR="001D28EF" w:rsidRPr="000F4C7F">
              <w:rPr>
                <w:rFonts w:ascii="Palatino Linotype" w:hAnsi="Palatino Linotype"/>
                <w:noProof/>
                <w:webHidden/>
                <w:sz w:val="24"/>
                <w:szCs w:val="24"/>
              </w:rPr>
              <w:fldChar w:fldCharType="begin"/>
            </w:r>
            <w:r w:rsidR="001D28EF" w:rsidRPr="000F4C7F">
              <w:rPr>
                <w:rFonts w:ascii="Palatino Linotype" w:hAnsi="Palatino Linotype"/>
                <w:noProof/>
                <w:webHidden/>
                <w:sz w:val="24"/>
                <w:szCs w:val="24"/>
              </w:rPr>
              <w:instrText xml:space="preserve"> PAGEREF _Toc23440737 \h </w:instrText>
            </w:r>
            <w:r w:rsidR="001D28EF" w:rsidRPr="000F4C7F">
              <w:rPr>
                <w:rFonts w:ascii="Palatino Linotype" w:hAnsi="Palatino Linotype"/>
                <w:noProof/>
                <w:webHidden/>
                <w:sz w:val="24"/>
                <w:szCs w:val="24"/>
              </w:rPr>
            </w:r>
            <w:r w:rsidR="001D28EF" w:rsidRPr="000F4C7F">
              <w:rPr>
                <w:rFonts w:ascii="Palatino Linotype" w:hAnsi="Palatino Linotype"/>
                <w:noProof/>
                <w:webHidden/>
                <w:sz w:val="24"/>
                <w:szCs w:val="24"/>
              </w:rPr>
              <w:fldChar w:fldCharType="separate"/>
            </w:r>
            <w:r w:rsidR="00612F0C" w:rsidRPr="000F4C7F">
              <w:rPr>
                <w:rFonts w:ascii="Palatino Linotype" w:hAnsi="Palatino Linotype"/>
                <w:noProof/>
                <w:webHidden/>
                <w:sz w:val="24"/>
                <w:szCs w:val="24"/>
              </w:rPr>
              <w:t>46</w:t>
            </w:r>
            <w:r w:rsidR="001D28EF" w:rsidRPr="000F4C7F">
              <w:rPr>
                <w:rFonts w:ascii="Palatino Linotype" w:hAnsi="Palatino Linotype"/>
                <w:noProof/>
                <w:webHidden/>
                <w:sz w:val="24"/>
                <w:szCs w:val="24"/>
              </w:rPr>
              <w:fldChar w:fldCharType="end"/>
            </w:r>
          </w:hyperlink>
        </w:p>
        <w:p w:rsidR="001D28EF" w:rsidRPr="000F4C7F" w:rsidRDefault="00F5773D">
          <w:pPr>
            <w:pStyle w:val="TDC1"/>
            <w:rPr>
              <w:rFonts w:ascii="Palatino Linotype" w:eastAsiaTheme="minorEastAsia" w:hAnsi="Palatino Linotype"/>
              <w:noProof/>
              <w:sz w:val="24"/>
              <w:szCs w:val="24"/>
              <w:lang w:eastAsia="es-MX"/>
            </w:rPr>
          </w:pPr>
          <w:hyperlink w:anchor="_Toc23440738" w:history="1">
            <w:r w:rsidR="001D28EF" w:rsidRPr="000F4C7F">
              <w:rPr>
                <w:rStyle w:val="Hipervnculo"/>
                <w:rFonts w:ascii="Palatino Linotype" w:eastAsia="MS Gothic" w:hAnsi="Palatino Linotype" w:cs="Times New Roman"/>
                <w:b/>
                <w:noProof/>
                <w:sz w:val="24"/>
                <w:szCs w:val="24"/>
              </w:rPr>
              <w:t>SEXTO. Vista a los Órganos de Control Interno.</w:t>
            </w:r>
            <w:r w:rsidR="001D28EF" w:rsidRPr="000F4C7F">
              <w:rPr>
                <w:rFonts w:ascii="Palatino Linotype" w:hAnsi="Palatino Linotype"/>
                <w:noProof/>
                <w:webHidden/>
                <w:sz w:val="24"/>
                <w:szCs w:val="24"/>
              </w:rPr>
              <w:tab/>
            </w:r>
            <w:r w:rsidR="001D28EF" w:rsidRPr="000F4C7F">
              <w:rPr>
                <w:rFonts w:ascii="Palatino Linotype" w:hAnsi="Palatino Linotype"/>
                <w:noProof/>
                <w:webHidden/>
                <w:sz w:val="24"/>
                <w:szCs w:val="24"/>
              </w:rPr>
              <w:fldChar w:fldCharType="begin"/>
            </w:r>
            <w:r w:rsidR="001D28EF" w:rsidRPr="000F4C7F">
              <w:rPr>
                <w:rFonts w:ascii="Palatino Linotype" w:hAnsi="Palatino Linotype"/>
                <w:noProof/>
                <w:webHidden/>
                <w:sz w:val="24"/>
                <w:szCs w:val="24"/>
              </w:rPr>
              <w:instrText xml:space="preserve"> PAGEREF _Toc23440738 \h </w:instrText>
            </w:r>
            <w:r w:rsidR="001D28EF" w:rsidRPr="000F4C7F">
              <w:rPr>
                <w:rFonts w:ascii="Palatino Linotype" w:hAnsi="Palatino Linotype"/>
                <w:noProof/>
                <w:webHidden/>
                <w:sz w:val="24"/>
                <w:szCs w:val="24"/>
              </w:rPr>
            </w:r>
            <w:r w:rsidR="001D28EF" w:rsidRPr="000F4C7F">
              <w:rPr>
                <w:rFonts w:ascii="Palatino Linotype" w:hAnsi="Palatino Linotype"/>
                <w:noProof/>
                <w:webHidden/>
                <w:sz w:val="24"/>
                <w:szCs w:val="24"/>
              </w:rPr>
              <w:fldChar w:fldCharType="separate"/>
            </w:r>
            <w:r w:rsidR="00612F0C" w:rsidRPr="000F4C7F">
              <w:rPr>
                <w:rFonts w:ascii="Palatino Linotype" w:hAnsi="Palatino Linotype"/>
                <w:noProof/>
                <w:webHidden/>
                <w:sz w:val="24"/>
                <w:szCs w:val="24"/>
              </w:rPr>
              <w:t>50</w:t>
            </w:r>
            <w:r w:rsidR="001D28EF" w:rsidRPr="000F4C7F">
              <w:rPr>
                <w:rFonts w:ascii="Palatino Linotype" w:hAnsi="Palatino Linotype"/>
                <w:noProof/>
                <w:webHidden/>
                <w:sz w:val="24"/>
                <w:szCs w:val="24"/>
              </w:rPr>
              <w:fldChar w:fldCharType="end"/>
            </w:r>
          </w:hyperlink>
        </w:p>
        <w:p w:rsidR="001D28EF" w:rsidRPr="000F4C7F" w:rsidRDefault="00F5773D">
          <w:pPr>
            <w:pStyle w:val="TDC1"/>
            <w:rPr>
              <w:rFonts w:ascii="Palatino Linotype" w:eastAsiaTheme="minorEastAsia" w:hAnsi="Palatino Linotype"/>
              <w:noProof/>
              <w:sz w:val="24"/>
              <w:szCs w:val="24"/>
              <w:lang w:eastAsia="es-MX"/>
            </w:rPr>
          </w:pPr>
          <w:hyperlink w:anchor="_Toc23440739" w:history="1">
            <w:r w:rsidR="001D28EF" w:rsidRPr="000F4C7F">
              <w:rPr>
                <w:rStyle w:val="Hipervnculo"/>
                <w:rFonts w:ascii="Palatino Linotype" w:eastAsia="Times New Roman" w:hAnsi="Palatino Linotype" w:cstheme="majorBidi"/>
                <w:b/>
                <w:noProof/>
                <w:sz w:val="24"/>
                <w:szCs w:val="24"/>
                <w:lang w:val="es-ES_tradnl" w:eastAsia="es-ES"/>
              </w:rPr>
              <w:t>R E S O L U T I V O S</w:t>
            </w:r>
            <w:r w:rsidR="001D28EF" w:rsidRPr="000F4C7F">
              <w:rPr>
                <w:rFonts w:ascii="Palatino Linotype" w:hAnsi="Palatino Linotype"/>
                <w:noProof/>
                <w:webHidden/>
                <w:sz w:val="24"/>
                <w:szCs w:val="24"/>
              </w:rPr>
              <w:tab/>
            </w:r>
            <w:r w:rsidR="001D28EF" w:rsidRPr="000F4C7F">
              <w:rPr>
                <w:rFonts w:ascii="Palatino Linotype" w:hAnsi="Palatino Linotype"/>
                <w:noProof/>
                <w:webHidden/>
                <w:sz w:val="24"/>
                <w:szCs w:val="24"/>
              </w:rPr>
              <w:fldChar w:fldCharType="begin"/>
            </w:r>
            <w:r w:rsidR="001D28EF" w:rsidRPr="000F4C7F">
              <w:rPr>
                <w:rFonts w:ascii="Palatino Linotype" w:hAnsi="Palatino Linotype"/>
                <w:noProof/>
                <w:webHidden/>
                <w:sz w:val="24"/>
                <w:szCs w:val="24"/>
              </w:rPr>
              <w:instrText xml:space="preserve"> PAGEREF _Toc23440739 \h </w:instrText>
            </w:r>
            <w:r w:rsidR="001D28EF" w:rsidRPr="000F4C7F">
              <w:rPr>
                <w:rFonts w:ascii="Palatino Linotype" w:hAnsi="Palatino Linotype"/>
                <w:noProof/>
                <w:webHidden/>
                <w:sz w:val="24"/>
                <w:szCs w:val="24"/>
              </w:rPr>
            </w:r>
            <w:r w:rsidR="001D28EF" w:rsidRPr="000F4C7F">
              <w:rPr>
                <w:rFonts w:ascii="Palatino Linotype" w:hAnsi="Palatino Linotype"/>
                <w:noProof/>
                <w:webHidden/>
                <w:sz w:val="24"/>
                <w:szCs w:val="24"/>
              </w:rPr>
              <w:fldChar w:fldCharType="separate"/>
            </w:r>
            <w:r w:rsidR="00612F0C" w:rsidRPr="000F4C7F">
              <w:rPr>
                <w:rFonts w:ascii="Palatino Linotype" w:hAnsi="Palatino Linotype"/>
                <w:noProof/>
                <w:webHidden/>
                <w:sz w:val="24"/>
                <w:szCs w:val="24"/>
              </w:rPr>
              <w:t>52</w:t>
            </w:r>
            <w:r w:rsidR="001D28EF" w:rsidRPr="000F4C7F">
              <w:rPr>
                <w:rFonts w:ascii="Palatino Linotype" w:hAnsi="Palatino Linotype"/>
                <w:noProof/>
                <w:webHidden/>
                <w:sz w:val="24"/>
                <w:szCs w:val="24"/>
              </w:rPr>
              <w:fldChar w:fldCharType="end"/>
            </w:r>
          </w:hyperlink>
        </w:p>
        <w:p w:rsidR="00C317BE" w:rsidRPr="000F4C7F" w:rsidRDefault="000F4C7F" w:rsidP="00435BBC">
          <w:pPr>
            <w:spacing w:after="0" w:line="360" w:lineRule="auto"/>
            <w:rPr>
              <w:rFonts w:ascii="Palatino Linotype" w:hAnsi="Palatino Linotype"/>
              <w:sz w:val="24"/>
              <w:szCs w:val="24"/>
            </w:rPr>
          </w:pPr>
          <w:r>
            <w:rPr>
              <w:rFonts w:ascii="Palatino Linotype" w:eastAsia="Times New Roman" w:hAnsi="Palatino Linotype" w:cstheme="majorBidi"/>
              <w:b/>
              <w:noProof/>
              <w:color w:val="0563C1" w:themeColor="hyperlink"/>
              <w:sz w:val="24"/>
              <w:szCs w:val="24"/>
              <w:u w:val="single"/>
              <w:lang w:eastAsia="es-MX"/>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17696</wp:posOffset>
                    </wp:positionV>
                    <wp:extent cx="5536096" cy="2703444"/>
                    <wp:effectExtent l="19050" t="19050" r="26670" b="20955"/>
                    <wp:wrapNone/>
                    <wp:docPr id="7" name="Conector recto 7"/>
                    <wp:cNvGraphicFramePr/>
                    <a:graphic xmlns:a="http://schemas.openxmlformats.org/drawingml/2006/main">
                      <a:graphicData uri="http://schemas.microsoft.com/office/word/2010/wordprocessingShape">
                        <wps:wsp>
                          <wps:cNvCnPr/>
                          <wps:spPr>
                            <a:xfrm flipH="1" flipV="1">
                              <a:off x="0" y="0"/>
                              <a:ext cx="5536096" cy="270344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A1648" id="Conector recto 7" o:spid="_x0000_s1026" style="position:absolute;flip:x y;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7pt,1.4pt" to="820.6pt,2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" strokecolor="#5b9bd5 [3204]" strokeweight="3pt">
                    <v:stroke joinstyle="miter"/>
                    <w10:wrap anchorx="margin"/>
                  </v:line>
                </w:pict>
              </mc:Fallback>
            </mc:AlternateContent>
          </w:r>
          <w:r w:rsidR="00B85136" w:rsidRPr="000F4C7F">
            <w:rPr>
              <w:rFonts w:ascii="Palatino Linotype" w:hAnsi="Palatino Linotype"/>
              <w:b/>
              <w:bCs/>
              <w:sz w:val="24"/>
              <w:szCs w:val="24"/>
              <w:lang w:val="es-ES"/>
            </w:rPr>
            <w:fldChar w:fldCharType="end"/>
          </w:r>
        </w:p>
      </w:sdtContent>
    </w:sdt>
    <w:p w:rsidR="00DF09A2" w:rsidRPr="000F4C7F" w:rsidRDefault="00DF09A2" w:rsidP="00435BBC">
      <w:pPr>
        <w:spacing w:after="0" w:line="360" w:lineRule="auto"/>
        <w:jc w:val="both"/>
        <w:rPr>
          <w:rFonts w:ascii="Palatino Linotype" w:eastAsia="MS Mincho" w:hAnsi="Palatino Linotype" w:cs="Times New Roman"/>
          <w:sz w:val="24"/>
          <w:szCs w:val="24"/>
          <w:lang w:val="es-ES_tradnl" w:eastAsia="es-ES"/>
        </w:rPr>
      </w:pPr>
    </w:p>
    <w:p w:rsidR="00DF09A2" w:rsidRPr="000F4C7F" w:rsidRDefault="00DF09A2" w:rsidP="00435BBC">
      <w:pPr>
        <w:spacing w:after="0" w:line="360" w:lineRule="auto"/>
        <w:jc w:val="both"/>
        <w:rPr>
          <w:rFonts w:ascii="Palatino Linotype" w:eastAsia="MS Mincho" w:hAnsi="Palatino Linotype" w:cs="Times New Roman"/>
          <w:sz w:val="24"/>
          <w:szCs w:val="24"/>
          <w:lang w:val="es-ES_tradnl" w:eastAsia="es-ES"/>
        </w:rPr>
      </w:pPr>
    </w:p>
    <w:p w:rsidR="00DF09A2" w:rsidRPr="000F4C7F" w:rsidRDefault="00DF09A2" w:rsidP="00435BBC">
      <w:pPr>
        <w:spacing w:after="0" w:line="360" w:lineRule="auto"/>
        <w:jc w:val="both"/>
        <w:rPr>
          <w:rFonts w:ascii="Palatino Linotype" w:eastAsia="MS Mincho" w:hAnsi="Palatino Linotype" w:cs="Times New Roman"/>
          <w:sz w:val="24"/>
          <w:szCs w:val="24"/>
          <w:lang w:val="es-ES_tradnl" w:eastAsia="es-ES"/>
        </w:rPr>
      </w:pPr>
    </w:p>
    <w:p w:rsidR="00DF09A2" w:rsidRPr="000F4C7F" w:rsidRDefault="00DF09A2" w:rsidP="00435BBC">
      <w:pPr>
        <w:spacing w:after="0" w:line="360" w:lineRule="auto"/>
        <w:jc w:val="both"/>
        <w:rPr>
          <w:rFonts w:ascii="Palatino Linotype" w:eastAsia="MS Mincho" w:hAnsi="Palatino Linotype" w:cs="Times New Roman"/>
          <w:sz w:val="24"/>
          <w:szCs w:val="24"/>
          <w:lang w:val="es-ES_tradnl" w:eastAsia="es-ES"/>
        </w:rPr>
      </w:pPr>
    </w:p>
    <w:p w:rsidR="00F57E17" w:rsidRPr="000F4C7F" w:rsidRDefault="00F57E17" w:rsidP="00435BBC">
      <w:pPr>
        <w:spacing w:after="0" w:line="360" w:lineRule="auto"/>
        <w:jc w:val="both"/>
        <w:rPr>
          <w:rFonts w:ascii="Palatino Linotype" w:eastAsia="MS Mincho" w:hAnsi="Palatino Linotype" w:cs="Times New Roman"/>
          <w:sz w:val="24"/>
          <w:szCs w:val="24"/>
          <w:lang w:val="es-ES_tradnl" w:eastAsia="es-ES"/>
        </w:rPr>
      </w:pPr>
    </w:p>
    <w:p w:rsidR="00C07697" w:rsidRPr="000F4C7F" w:rsidRDefault="00792776" w:rsidP="00435BBC">
      <w:pPr>
        <w:spacing w:after="0" w:line="360" w:lineRule="auto"/>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0F4C7F">
        <w:rPr>
          <w:rFonts w:ascii="Palatino Linotype" w:eastAsia="MS Mincho" w:hAnsi="Palatino Linotype" w:cs="Times New Roman"/>
          <w:sz w:val="24"/>
          <w:szCs w:val="24"/>
          <w:lang w:val="es-ES_tradnl" w:eastAsia="es-ES"/>
        </w:rPr>
        <w:t xml:space="preserve"> fecha seis (06</w:t>
      </w:r>
      <w:r w:rsidR="00D64DD8" w:rsidRPr="000F4C7F">
        <w:rPr>
          <w:rFonts w:ascii="Palatino Linotype" w:eastAsia="MS Mincho" w:hAnsi="Palatino Linotype" w:cs="Times New Roman"/>
          <w:sz w:val="24"/>
          <w:szCs w:val="24"/>
          <w:lang w:val="es-ES_tradnl" w:eastAsia="es-ES"/>
        </w:rPr>
        <w:t>) de noviem</w:t>
      </w:r>
      <w:r w:rsidR="00AB56C1" w:rsidRPr="000F4C7F">
        <w:rPr>
          <w:rFonts w:ascii="Palatino Linotype" w:eastAsia="MS Mincho" w:hAnsi="Palatino Linotype" w:cs="Times New Roman"/>
          <w:sz w:val="24"/>
          <w:szCs w:val="24"/>
          <w:lang w:val="es-ES_tradnl" w:eastAsia="es-ES"/>
        </w:rPr>
        <w:t xml:space="preserve">bre </w:t>
      </w:r>
      <w:r w:rsidR="000F4C7F">
        <w:rPr>
          <w:rFonts w:ascii="Palatino Linotype" w:eastAsia="MS Mincho" w:hAnsi="Palatino Linotype" w:cs="Times New Roman"/>
          <w:sz w:val="24"/>
          <w:szCs w:val="24"/>
          <w:lang w:val="es-ES_tradnl" w:eastAsia="es-ES"/>
        </w:rPr>
        <w:t>de dos mil diecinueve</w:t>
      </w:r>
      <w:r w:rsidR="00FF1477" w:rsidRPr="000F4C7F">
        <w:rPr>
          <w:rFonts w:ascii="Palatino Linotype" w:eastAsia="MS Mincho" w:hAnsi="Palatino Linotype" w:cs="Times New Roman"/>
          <w:sz w:val="24"/>
          <w:szCs w:val="24"/>
          <w:lang w:val="es-ES_tradnl" w:eastAsia="es-ES"/>
        </w:rPr>
        <w:t>.</w:t>
      </w:r>
    </w:p>
    <w:p w:rsidR="00FF1477" w:rsidRPr="000F4C7F" w:rsidRDefault="00FF1477" w:rsidP="00435BBC">
      <w:pPr>
        <w:spacing w:after="0" w:line="360" w:lineRule="auto"/>
        <w:jc w:val="both"/>
        <w:rPr>
          <w:rFonts w:ascii="Palatino Linotype" w:eastAsia="MS Mincho" w:hAnsi="Palatino Linotype" w:cs="Times New Roman"/>
          <w:sz w:val="24"/>
          <w:szCs w:val="24"/>
          <w:lang w:val="es-ES_tradnl" w:eastAsia="es-ES"/>
        </w:rPr>
      </w:pPr>
    </w:p>
    <w:p w:rsidR="00792776" w:rsidRPr="000F4C7F" w:rsidRDefault="00792776" w:rsidP="00435BBC">
      <w:pPr>
        <w:spacing w:after="0" w:line="360" w:lineRule="auto"/>
        <w:jc w:val="both"/>
        <w:rPr>
          <w:rFonts w:ascii="Palatino Linotype" w:hAnsi="Palatino Linotype"/>
          <w:b/>
          <w:sz w:val="24"/>
          <w:szCs w:val="24"/>
        </w:rPr>
      </w:pPr>
      <w:r w:rsidRPr="000F4C7F">
        <w:rPr>
          <w:rFonts w:ascii="Palatino Linotype" w:eastAsia="MS Mincho" w:hAnsi="Palatino Linotype" w:cs="Times New Roman"/>
          <w:b/>
          <w:sz w:val="24"/>
          <w:szCs w:val="24"/>
          <w:lang w:val="es-ES_tradnl" w:eastAsia="es-ES"/>
        </w:rPr>
        <w:t>VISTO</w:t>
      </w:r>
      <w:r w:rsidRPr="000F4C7F">
        <w:rPr>
          <w:rFonts w:ascii="Palatino Linotype" w:eastAsia="MS Mincho" w:hAnsi="Palatino Linotype" w:cs="Times New Roman"/>
          <w:sz w:val="24"/>
          <w:szCs w:val="24"/>
          <w:lang w:val="es-ES_tradnl" w:eastAsia="es-ES"/>
        </w:rPr>
        <w:t xml:space="preserve"> el expediente electrónico formado con motivo del recurso de</w:t>
      </w:r>
      <w:r w:rsidR="00B63653" w:rsidRPr="000F4C7F">
        <w:rPr>
          <w:rFonts w:ascii="Palatino Linotype" w:eastAsia="MS Mincho" w:hAnsi="Palatino Linotype" w:cs="Times New Roman"/>
          <w:sz w:val="24"/>
          <w:szCs w:val="24"/>
          <w:lang w:val="es-ES_tradnl" w:eastAsia="es-ES"/>
        </w:rPr>
        <w:t xml:space="preserve"> revisión</w:t>
      </w:r>
      <w:r w:rsidR="00B63653" w:rsidRPr="000F4C7F">
        <w:rPr>
          <w:rFonts w:ascii="Palatino Linotype" w:eastAsia="MS Mincho" w:hAnsi="Palatino Linotype" w:cs="Arial"/>
          <w:b/>
          <w:bCs/>
          <w:sz w:val="24"/>
          <w:szCs w:val="24"/>
          <w:lang w:val="es-ES_tradnl" w:eastAsia="es-ES"/>
        </w:rPr>
        <w:t xml:space="preserve">, </w:t>
      </w:r>
      <w:r w:rsidR="00836903" w:rsidRPr="000F4C7F">
        <w:rPr>
          <w:rFonts w:ascii="Palatino Linotype" w:hAnsi="Palatino Linotype" w:cs="Arial"/>
          <w:b/>
          <w:bCs/>
          <w:sz w:val="24"/>
          <w:szCs w:val="24"/>
          <w:lang w:eastAsia="es-MX"/>
        </w:rPr>
        <w:t>0</w:t>
      </w:r>
      <w:r w:rsidR="00853887" w:rsidRPr="000F4C7F">
        <w:rPr>
          <w:rFonts w:ascii="Palatino Linotype" w:hAnsi="Palatino Linotype" w:cs="Arial"/>
          <w:b/>
          <w:bCs/>
          <w:sz w:val="24"/>
          <w:szCs w:val="24"/>
          <w:lang w:eastAsia="es-MX"/>
        </w:rPr>
        <w:t>6</w:t>
      </w:r>
      <w:r w:rsidR="00683CD4" w:rsidRPr="000F4C7F">
        <w:rPr>
          <w:rFonts w:ascii="Palatino Linotype" w:hAnsi="Palatino Linotype" w:cs="Arial"/>
          <w:b/>
          <w:bCs/>
          <w:sz w:val="24"/>
          <w:szCs w:val="24"/>
          <w:lang w:eastAsia="es-MX"/>
        </w:rPr>
        <w:t>893</w:t>
      </w:r>
      <w:r w:rsidR="00564AA4" w:rsidRPr="000F4C7F">
        <w:rPr>
          <w:rFonts w:ascii="Palatino Linotype" w:hAnsi="Palatino Linotype" w:cs="Arial"/>
          <w:b/>
          <w:bCs/>
          <w:sz w:val="24"/>
          <w:szCs w:val="24"/>
          <w:lang w:eastAsia="es-MX"/>
        </w:rPr>
        <w:t>/</w:t>
      </w:r>
      <w:r w:rsidR="00F40914" w:rsidRPr="000F4C7F">
        <w:rPr>
          <w:rFonts w:ascii="Palatino Linotype" w:hAnsi="Palatino Linotype" w:cs="Arial"/>
          <w:b/>
          <w:bCs/>
          <w:sz w:val="24"/>
          <w:szCs w:val="24"/>
          <w:lang w:eastAsia="es-MX"/>
        </w:rPr>
        <w:t xml:space="preserve">INFOEM/IP/RR/2019 </w:t>
      </w:r>
      <w:r w:rsidR="00564AA4" w:rsidRPr="000F4C7F">
        <w:rPr>
          <w:rFonts w:ascii="Palatino Linotype" w:hAnsi="Palatino Linotype"/>
          <w:sz w:val="24"/>
          <w:szCs w:val="24"/>
        </w:rPr>
        <w:t>promovido por</w:t>
      </w:r>
      <w:r w:rsidR="00564AA4" w:rsidRPr="000F4C7F">
        <w:rPr>
          <w:rFonts w:ascii="Palatino Linotype" w:hAnsi="Palatino Linotype"/>
          <w:b/>
          <w:sz w:val="24"/>
          <w:szCs w:val="24"/>
        </w:rPr>
        <w:t xml:space="preserve"> </w:t>
      </w:r>
      <w:r w:rsidR="009E2097" w:rsidRPr="009E2097">
        <w:rPr>
          <w:rFonts w:ascii="Palatino Linotype" w:hAnsi="Palatino Linotype"/>
          <w:b/>
          <w:sz w:val="24"/>
          <w:szCs w:val="24"/>
          <w:highlight w:val="black"/>
        </w:rPr>
        <w:t>--------------------------------------------</w:t>
      </w:r>
      <w:r w:rsidR="00564AA4" w:rsidRPr="000F4C7F">
        <w:rPr>
          <w:rFonts w:ascii="Palatino Linotype" w:hAnsi="Palatino Linotype"/>
          <w:bCs/>
          <w:sz w:val="24"/>
          <w:szCs w:val="24"/>
        </w:rPr>
        <w:t xml:space="preserve">, </w:t>
      </w:r>
      <w:r w:rsidR="00683CD4" w:rsidRPr="000F4C7F">
        <w:rPr>
          <w:rFonts w:ascii="Palatino Linotype" w:hAnsi="Palatino Linotype"/>
          <w:bCs/>
          <w:sz w:val="24"/>
          <w:szCs w:val="24"/>
        </w:rPr>
        <w:t>siendo</w:t>
      </w:r>
      <w:r w:rsidR="00564AA4" w:rsidRPr="000F4C7F">
        <w:rPr>
          <w:rFonts w:ascii="Palatino Linotype" w:hAnsi="Palatino Linotype"/>
          <w:bCs/>
          <w:sz w:val="24"/>
          <w:szCs w:val="24"/>
        </w:rPr>
        <w:t xml:space="preserve"> </w:t>
      </w:r>
      <w:r w:rsidR="009617E8" w:rsidRPr="000F4C7F">
        <w:rPr>
          <w:rFonts w:ascii="Palatino Linotype" w:hAnsi="Palatino Linotype"/>
          <w:bCs/>
          <w:sz w:val="24"/>
          <w:szCs w:val="24"/>
        </w:rPr>
        <w:t xml:space="preserve">que </w:t>
      </w:r>
      <w:r w:rsidR="00CC02A3" w:rsidRPr="000F4C7F">
        <w:rPr>
          <w:rFonts w:ascii="Palatino Linotype" w:hAnsi="Palatino Linotype"/>
          <w:bCs/>
          <w:sz w:val="24"/>
          <w:szCs w:val="24"/>
        </w:rPr>
        <w:t>en lo sucesivo será identificado</w:t>
      </w:r>
      <w:r w:rsidR="00836903" w:rsidRPr="000F4C7F">
        <w:rPr>
          <w:rFonts w:ascii="Palatino Linotype" w:hAnsi="Palatino Linotype"/>
          <w:b/>
          <w:sz w:val="24"/>
          <w:szCs w:val="24"/>
        </w:rPr>
        <w:t xml:space="preserve"> </w:t>
      </w:r>
      <w:r w:rsidRPr="000F4C7F">
        <w:rPr>
          <w:rFonts w:ascii="Palatino Linotype" w:eastAsia="MS Mincho" w:hAnsi="Palatino Linotype" w:cs="Arial"/>
          <w:sz w:val="24"/>
          <w:szCs w:val="24"/>
          <w:lang w:val="es-ES_tradnl" w:eastAsia="es-ES"/>
        </w:rPr>
        <w:t xml:space="preserve">en su calidad de </w:t>
      </w:r>
      <w:r w:rsidRPr="000F4C7F">
        <w:rPr>
          <w:rFonts w:ascii="Palatino Linotype" w:eastAsia="MS Mincho" w:hAnsi="Palatino Linotype" w:cs="Arial"/>
          <w:b/>
          <w:sz w:val="24"/>
          <w:szCs w:val="24"/>
          <w:lang w:val="es-ES_tradnl" w:eastAsia="es-ES"/>
        </w:rPr>
        <w:t>RECURRENTE</w:t>
      </w:r>
      <w:r w:rsidRPr="000F4C7F">
        <w:rPr>
          <w:rFonts w:ascii="Palatino Linotype" w:eastAsia="MS Mincho" w:hAnsi="Palatino Linotype" w:cs="Arial"/>
          <w:sz w:val="24"/>
          <w:szCs w:val="24"/>
          <w:lang w:val="es-ES_tradnl" w:eastAsia="es-ES"/>
        </w:rPr>
        <w:t xml:space="preserve">, en contra de </w:t>
      </w:r>
      <w:r w:rsidR="005E7BEE" w:rsidRPr="000F4C7F">
        <w:rPr>
          <w:rFonts w:ascii="Palatino Linotype" w:eastAsia="MS Mincho" w:hAnsi="Palatino Linotype" w:cs="Arial"/>
          <w:sz w:val="24"/>
          <w:szCs w:val="24"/>
          <w:lang w:val="es-ES_tradnl" w:eastAsia="es-ES"/>
        </w:rPr>
        <w:t>la respuesta de</w:t>
      </w:r>
      <w:r w:rsidR="00683CD4" w:rsidRPr="000F4C7F">
        <w:rPr>
          <w:rFonts w:ascii="Palatino Linotype" w:eastAsia="MS Mincho" w:hAnsi="Palatino Linotype" w:cs="Arial"/>
          <w:sz w:val="24"/>
          <w:szCs w:val="24"/>
          <w:lang w:val="es-ES_tradnl" w:eastAsia="es-ES"/>
        </w:rPr>
        <w:t xml:space="preserve"> </w:t>
      </w:r>
      <w:r w:rsidR="009617E8" w:rsidRPr="000F4C7F">
        <w:rPr>
          <w:rFonts w:ascii="Palatino Linotype" w:eastAsia="MS Mincho" w:hAnsi="Palatino Linotype" w:cs="Arial"/>
          <w:sz w:val="24"/>
          <w:szCs w:val="24"/>
          <w:lang w:val="es-ES_tradnl" w:eastAsia="es-ES"/>
        </w:rPr>
        <w:t>l</w:t>
      </w:r>
      <w:r w:rsidR="00683CD4" w:rsidRPr="000F4C7F">
        <w:rPr>
          <w:rFonts w:ascii="Palatino Linotype" w:eastAsia="MS Mincho" w:hAnsi="Palatino Linotype" w:cs="Arial"/>
          <w:sz w:val="24"/>
          <w:szCs w:val="24"/>
          <w:lang w:val="es-ES_tradnl" w:eastAsia="es-ES"/>
        </w:rPr>
        <w:t>a</w:t>
      </w:r>
      <w:r w:rsidR="00B63653" w:rsidRPr="000F4C7F">
        <w:rPr>
          <w:rFonts w:ascii="Palatino Linotype" w:eastAsia="MS Mincho" w:hAnsi="Palatino Linotype" w:cs="Arial"/>
          <w:sz w:val="24"/>
          <w:szCs w:val="24"/>
          <w:lang w:val="es-ES_tradnl" w:eastAsia="es-ES"/>
        </w:rPr>
        <w:t xml:space="preserve"> </w:t>
      </w:r>
      <w:r w:rsidR="00683CD4" w:rsidRPr="000F4C7F">
        <w:rPr>
          <w:rFonts w:ascii="Palatino Linotype" w:eastAsia="MS Mincho" w:hAnsi="Palatino Linotype" w:cs="Arial"/>
          <w:b/>
          <w:sz w:val="24"/>
          <w:szCs w:val="24"/>
          <w:lang w:val="es-ES_tradnl" w:eastAsia="es-ES"/>
        </w:rPr>
        <w:t>Secretaría Ejecutiva del Sistema Estatal Anticorrupción</w:t>
      </w:r>
      <w:r w:rsidR="00564AA4" w:rsidRPr="000F4C7F">
        <w:rPr>
          <w:rFonts w:ascii="Palatino Linotype" w:eastAsia="MS Mincho" w:hAnsi="Palatino Linotype" w:cs="Arial"/>
          <w:b/>
          <w:sz w:val="24"/>
          <w:szCs w:val="24"/>
          <w:lang w:val="es-ES_tradnl" w:eastAsia="es-ES"/>
        </w:rPr>
        <w:t xml:space="preserve"> </w:t>
      </w:r>
      <w:r w:rsidRPr="000F4C7F">
        <w:rPr>
          <w:rFonts w:ascii="Palatino Linotype" w:eastAsia="MS Mincho" w:hAnsi="Palatino Linotype" w:cs="Times New Roman"/>
          <w:sz w:val="24"/>
          <w:szCs w:val="24"/>
          <w:lang w:val="es-ES_tradnl" w:eastAsia="es-ES"/>
        </w:rPr>
        <w:t>en lo sucesivo el</w:t>
      </w:r>
      <w:r w:rsidRPr="000F4C7F">
        <w:rPr>
          <w:rFonts w:ascii="Palatino Linotype" w:eastAsia="MS Mincho" w:hAnsi="Palatino Linotype" w:cs="Times New Roman"/>
          <w:b/>
          <w:sz w:val="24"/>
          <w:szCs w:val="24"/>
          <w:lang w:val="es-ES_tradnl" w:eastAsia="es-ES"/>
        </w:rPr>
        <w:t xml:space="preserve"> SUJETO OBLIGADO, </w:t>
      </w:r>
      <w:r w:rsidRPr="000F4C7F">
        <w:rPr>
          <w:rFonts w:ascii="Palatino Linotype" w:eastAsia="MS Mincho" w:hAnsi="Palatino Linotype" w:cs="Times New Roman"/>
          <w:sz w:val="24"/>
          <w:szCs w:val="24"/>
          <w:lang w:val="es-ES_tradnl" w:eastAsia="es-ES"/>
        </w:rPr>
        <w:t>se procede a dictar la presente resolución, con base en los siguientes:</w:t>
      </w:r>
    </w:p>
    <w:p w:rsidR="005E7BEE" w:rsidRPr="000F4C7F" w:rsidRDefault="005E7BEE" w:rsidP="00435BBC">
      <w:pPr>
        <w:spacing w:after="0" w:line="360" w:lineRule="auto"/>
        <w:jc w:val="both"/>
        <w:rPr>
          <w:rFonts w:ascii="Palatino Linotype" w:eastAsia="MS Mincho" w:hAnsi="Palatino Linotype" w:cs="Times New Roman"/>
          <w:b/>
          <w:sz w:val="24"/>
          <w:szCs w:val="24"/>
          <w:lang w:val="es-ES_tradnl" w:eastAsia="es-ES"/>
        </w:rPr>
      </w:pPr>
    </w:p>
    <w:p w:rsidR="00792776" w:rsidRPr="000F4C7F" w:rsidRDefault="00792776" w:rsidP="00435BBC">
      <w:pPr>
        <w:keepNext/>
        <w:keepLines/>
        <w:spacing w:after="0" w:line="360" w:lineRule="auto"/>
        <w:jc w:val="center"/>
        <w:outlineLvl w:val="0"/>
        <w:rPr>
          <w:rFonts w:ascii="Palatino Linotype" w:eastAsia="MS Gothic" w:hAnsi="Palatino Linotype" w:cs="Times New Roman"/>
          <w:b/>
          <w:sz w:val="24"/>
          <w:szCs w:val="24"/>
          <w:lang w:val="de-DE"/>
        </w:rPr>
      </w:pPr>
      <w:bookmarkStart w:id="0" w:name="_Toc23440729"/>
      <w:r w:rsidRPr="000F4C7F">
        <w:rPr>
          <w:rFonts w:ascii="Palatino Linotype" w:eastAsia="MS Gothic" w:hAnsi="Palatino Linotype" w:cs="Times New Roman"/>
          <w:b/>
          <w:sz w:val="24"/>
          <w:szCs w:val="24"/>
          <w:lang w:val="de-DE"/>
        </w:rPr>
        <w:t>A N T E C E D E N T E S</w:t>
      </w:r>
      <w:bookmarkEnd w:id="0"/>
    </w:p>
    <w:p w:rsidR="00792776" w:rsidRPr="000F4C7F" w:rsidRDefault="00792776" w:rsidP="00435BBC">
      <w:pPr>
        <w:spacing w:after="0" w:line="360" w:lineRule="auto"/>
        <w:rPr>
          <w:rFonts w:ascii="Palatino Linotype" w:hAnsi="Palatino Linotype"/>
          <w:sz w:val="24"/>
          <w:szCs w:val="24"/>
          <w:lang w:val="de-DE"/>
        </w:rPr>
      </w:pPr>
    </w:p>
    <w:p w:rsidR="00792776" w:rsidRPr="000F4C7F" w:rsidRDefault="00792776" w:rsidP="00435BBC">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0F4C7F">
        <w:rPr>
          <w:rFonts w:ascii="Palatino Linotype" w:eastAsia="Calibri" w:hAnsi="Palatino Linotype" w:cs="Arial"/>
          <w:sz w:val="24"/>
          <w:szCs w:val="24"/>
          <w:lang w:val="es-ES" w:eastAsia="es-ES"/>
        </w:rPr>
        <w:t>El día</w:t>
      </w:r>
      <w:r w:rsidR="00B63653" w:rsidRPr="000F4C7F">
        <w:rPr>
          <w:rFonts w:ascii="Palatino Linotype" w:eastAsia="Calibri" w:hAnsi="Palatino Linotype" w:cs="Arial"/>
          <w:sz w:val="24"/>
          <w:szCs w:val="24"/>
          <w:lang w:val="es-ES" w:eastAsia="es-ES"/>
        </w:rPr>
        <w:t xml:space="preserve"> </w:t>
      </w:r>
      <w:r w:rsidR="00683CD4" w:rsidRPr="000F4C7F">
        <w:rPr>
          <w:rFonts w:ascii="Palatino Linotype" w:eastAsia="Calibri" w:hAnsi="Palatino Linotype" w:cs="Arial"/>
          <w:sz w:val="24"/>
          <w:szCs w:val="24"/>
          <w:lang w:val="es-ES" w:eastAsia="es-ES"/>
        </w:rPr>
        <w:t>cinco</w:t>
      </w:r>
      <w:r w:rsidR="00853887" w:rsidRPr="000F4C7F">
        <w:rPr>
          <w:rFonts w:ascii="Palatino Linotype" w:eastAsia="Calibri" w:hAnsi="Palatino Linotype" w:cs="Arial"/>
          <w:sz w:val="24"/>
          <w:szCs w:val="24"/>
          <w:lang w:val="es-ES" w:eastAsia="es-ES"/>
        </w:rPr>
        <w:t xml:space="preserve"> </w:t>
      </w:r>
      <w:r w:rsidR="00C25D6B" w:rsidRPr="000F4C7F">
        <w:rPr>
          <w:rFonts w:ascii="Palatino Linotype" w:eastAsia="Times New Roman" w:hAnsi="Palatino Linotype" w:cs="Arial"/>
          <w:sz w:val="24"/>
          <w:szCs w:val="24"/>
          <w:lang w:val="es-ES" w:eastAsia="es-ES"/>
        </w:rPr>
        <w:t>(</w:t>
      </w:r>
      <w:r w:rsidR="00564AA4" w:rsidRPr="000F4C7F">
        <w:rPr>
          <w:rFonts w:ascii="Palatino Linotype" w:eastAsia="Times New Roman" w:hAnsi="Palatino Linotype" w:cs="Arial"/>
          <w:sz w:val="24"/>
          <w:szCs w:val="24"/>
          <w:lang w:val="es-ES" w:eastAsia="es-ES"/>
        </w:rPr>
        <w:t>0</w:t>
      </w:r>
      <w:r w:rsidR="00683CD4" w:rsidRPr="000F4C7F">
        <w:rPr>
          <w:rFonts w:ascii="Palatino Linotype" w:eastAsia="Times New Roman" w:hAnsi="Palatino Linotype" w:cs="Arial"/>
          <w:sz w:val="24"/>
          <w:szCs w:val="24"/>
          <w:lang w:val="es-ES" w:eastAsia="es-ES"/>
        </w:rPr>
        <w:t>5</w:t>
      </w:r>
      <w:r w:rsidR="00960D99" w:rsidRPr="000F4C7F">
        <w:rPr>
          <w:rFonts w:ascii="Palatino Linotype" w:eastAsia="Times New Roman" w:hAnsi="Palatino Linotype" w:cs="Arial"/>
          <w:sz w:val="24"/>
          <w:szCs w:val="24"/>
          <w:lang w:val="es-ES" w:eastAsia="es-ES"/>
        </w:rPr>
        <w:t>) d</w:t>
      </w:r>
      <w:r w:rsidR="00836903" w:rsidRPr="000F4C7F">
        <w:rPr>
          <w:rFonts w:ascii="Palatino Linotype" w:eastAsia="Times New Roman" w:hAnsi="Palatino Linotype" w:cs="Arial"/>
          <w:sz w:val="24"/>
          <w:szCs w:val="24"/>
          <w:lang w:val="es-ES" w:eastAsia="es-ES"/>
        </w:rPr>
        <w:t xml:space="preserve">e </w:t>
      </w:r>
      <w:r w:rsidR="00564AA4" w:rsidRPr="000F4C7F">
        <w:rPr>
          <w:rFonts w:ascii="Palatino Linotype" w:eastAsia="Times New Roman" w:hAnsi="Palatino Linotype" w:cs="Arial"/>
          <w:sz w:val="24"/>
          <w:szCs w:val="24"/>
          <w:lang w:val="es-ES" w:eastAsia="es-ES"/>
        </w:rPr>
        <w:t>agosto</w:t>
      </w:r>
      <w:r w:rsidR="00F40914" w:rsidRPr="000F4C7F">
        <w:rPr>
          <w:rFonts w:ascii="Palatino Linotype" w:eastAsia="Times New Roman" w:hAnsi="Palatino Linotype" w:cs="Arial"/>
          <w:sz w:val="24"/>
          <w:szCs w:val="24"/>
          <w:lang w:val="es-ES" w:eastAsia="es-ES"/>
        </w:rPr>
        <w:t xml:space="preserve"> </w:t>
      </w:r>
      <w:r w:rsidR="00564AA4" w:rsidRPr="000F4C7F">
        <w:rPr>
          <w:rFonts w:ascii="Palatino Linotype" w:eastAsia="Times New Roman" w:hAnsi="Palatino Linotype" w:cs="Arial"/>
          <w:sz w:val="24"/>
          <w:szCs w:val="24"/>
          <w:lang w:val="es-ES" w:eastAsia="es-ES"/>
        </w:rPr>
        <w:t>de</w:t>
      </w:r>
      <w:r w:rsidR="00F40914" w:rsidRPr="000F4C7F">
        <w:rPr>
          <w:rFonts w:ascii="Palatino Linotype" w:eastAsia="Times New Roman" w:hAnsi="Palatino Linotype" w:cs="Arial"/>
          <w:sz w:val="24"/>
          <w:szCs w:val="24"/>
          <w:lang w:val="es-ES" w:eastAsia="es-ES"/>
        </w:rPr>
        <w:t xml:space="preserve"> dos mil diecinueve</w:t>
      </w:r>
      <w:r w:rsidRPr="000F4C7F">
        <w:rPr>
          <w:rFonts w:ascii="Palatino Linotype" w:eastAsia="Calibri" w:hAnsi="Palatino Linotype" w:cs="Arial"/>
          <w:sz w:val="24"/>
          <w:szCs w:val="24"/>
          <w:lang w:val="es-ES" w:eastAsia="es-ES"/>
        </w:rPr>
        <w:t>,</w:t>
      </w:r>
      <w:r w:rsidRPr="000F4C7F">
        <w:rPr>
          <w:rFonts w:ascii="Palatino Linotype" w:eastAsia="Calibri" w:hAnsi="Palatino Linotype" w:cs="Times New Roman"/>
          <w:sz w:val="24"/>
          <w:szCs w:val="24"/>
          <w:lang w:val="es-ES" w:eastAsia="es-ES"/>
        </w:rPr>
        <w:t xml:space="preserve"> se presentó </w:t>
      </w:r>
      <w:r w:rsidRPr="000F4C7F">
        <w:rPr>
          <w:rFonts w:ascii="Palatino Linotype" w:eastAsia="Calibri" w:hAnsi="Palatino Linotype" w:cs="Arial"/>
          <w:sz w:val="24"/>
          <w:szCs w:val="24"/>
          <w:lang w:val="es-ES" w:eastAsia="es-ES"/>
        </w:rPr>
        <w:t xml:space="preserve">ante el </w:t>
      </w:r>
      <w:r w:rsidRPr="000F4C7F">
        <w:rPr>
          <w:rFonts w:ascii="Palatino Linotype" w:eastAsia="Calibri" w:hAnsi="Palatino Linotype" w:cs="Arial"/>
          <w:b/>
          <w:sz w:val="24"/>
          <w:szCs w:val="24"/>
          <w:lang w:val="es-ES" w:eastAsia="es-ES"/>
        </w:rPr>
        <w:t>SUJETO OBLIGADO</w:t>
      </w:r>
      <w:r w:rsidRPr="000F4C7F">
        <w:rPr>
          <w:rFonts w:ascii="Palatino Linotype" w:eastAsia="Calibri" w:hAnsi="Palatino Linotype" w:cs="Arial"/>
          <w:sz w:val="24"/>
          <w:szCs w:val="24"/>
          <w:lang w:val="es-ES_tradnl" w:eastAsia="es-ES"/>
        </w:rPr>
        <w:t xml:space="preserve"> </w:t>
      </w:r>
      <w:r w:rsidR="00C317BE" w:rsidRPr="000F4C7F">
        <w:rPr>
          <w:rFonts w:ascii="Palatino Linotype" w:eastAsia="Calibri" w:hAnsi="Palatino Linotype" w:cs="Arial"/>
          <w:sz w:val="24"/>
          <w:szCs w:val="24"/>
          <w:lang w:val="es-ES_tradnl" w:eastAsia="es-ES"/>
        </w:rPr>
        <w:t>a través del</w:t>
      </w:r>
      <w:r w:rsidRPr="000F4C7F">
        <w:rPr>
          <w:rFonts w:ascii="Palatino Linotype" w:eastAsia="Calibri" w:hAnsi="Palatino Linotype" w:cs="Arial"/>
          <w:sz w:val="24"/>
          <w:szCs w:val="24"/>
          <w:lang w:val="es-ES_tradnl" w:eastAsia="es-ES"/>
        </w:rPr>
        <w:t xml:space="preserve"> </w:t>
      </w:r>
      <w:r w:rsidRPr="000F4C7F">
        <w:rPr>
          <w:rFonts w:ascii="Palatino Linotype" w:eastAsia="Calibri" w:hAnsi="Palatino Linotype" w:cs="Arial"/>
          <w:sz w:val="24"/>
          <w:szCs w:val="24"/>
          <w:lang w:val="es-ES" w:eastAsia="es-ES"/>
        </w:rPr>
        <w:t xml:space="preserve">Sistema de Acceso a la Información Mexiquense </w:t>
      </w:r>
      <w:r w:rsidRPr="000F4C7F">
        <w:rPr>
          <w:rFonts w:ascii="Palatino Linotype" w:eastAsia="Calibri" w:hAnsi="Palatino Linotype" w:cs="Arial"/>
          <w:b/>
          <w:sz w:val="24"/>
          <w:szCs w:val="24"/>
          <w:lang w:val="es-ES" w:eastAsia="es-ES"/>
        </w:rPr>
        <w:t>SAIMEX</w:t>
      </w:r>
      <w:r w:rsidRPr="000F4C7F">
        <w:rPr>
          <w:rFonts w:ascii="Palatino Linotype" w:eastAsia="Calibri" w:hAnsi="Palatino Linotype" w:cs="Arial"/>
          <w:sz w:val="24"/>
          <w:szCs w:val="24"/>
          <w:lang w:val="es-ES" w:eastAsia="es-ES"/>
        </w:rPr>
        <w:t>, la solicitud de infor</w:t>
      </w:r>
      <w:r w:rsidR="005D1CFC" w:rsidRPr="000F4C7F">
        <w:rPr>
          <w:rFonts w:ascii="Palatino Linotype" w:eastAsia="Calibri" w:hAnsi="Palatino Linotype" w:cs="Arial"/>
          <w:sz w:val="24"/>
          <w:szCs w:val="24"/>
          <w:lang w:val="es-ES" w:eastAsia="es-ES"/>
        </w:rPr>
        <w:t>m</w:t>
      </w:r>
      <w:r w:rsidR="00F40914" w:rsidRPr="000F4C7F">
        <w:rPr>
          <w:rFonts w:ascii="Palatino Linotype" w:eastAsia="Calibri" w:hAnsi="Palatino Linotype" w:cs="Arial"/>
          <w:sz w:val="24"/>
          <w:szCs w:val="24"/>
          <w:lang w:val="es-ES" w:eastAsia="es-ES"/>
        </w:rPr>
        <w:t>ación pública registrada con el número</w:t>
      </w:r>
      <w:r w:rsidR="005D1CFC" w:rsidRPr="000F4C7F">
        <w:rPr>
          <w:rFonts w:ascii="Palatino Linotype" w:eastAsia="Calibri" w:hAnsi="Palatino Linotype" w:cs="Arial"/>
          <w:sz w:val="24"/>
          <w:szCs w:val="24"/>
          <w:lang w:val="es-ES" w:eastAsia="es-ES"/>
        </w:rPr>
        <w:t xml:space="preserve"> </w:t>
      </w:r>
      <w:r w:rsidR="00C25D6B" w:rsidRPr="000F4C7F">
        <w:rPr>
          <w:rFonts w:ascii="Palatino Linotype" w:eastAsia="Times New Roman" w:hAnsi="Palatino Linotype" w:cs="Arial"/>
          <w:b/>
          <w:bCs/>
          <w:sz w:val="24"/>
          <w:szCs w:val="24"/>
          <w:lang w:eastAsia="es-ES"/>
        </w:rPr>
        <w:t>00</w:t>
      </w:r>
      <w:r w:rsidR="00564AA4" w:rsidRPr="000F4C7F">
        <w:rPr>
          <w:rFonts w:ascii="Palatino Linotype" w:eastAsia="Times New Roman" w:hAnsi="Palatino Linotype" w:cs="Arial"/>
          <w:b/>
          <w:bCs/>
          <w:sz w:val="24"/>
          <w:szCs w:val="24"/>
          <w:lang w:eastAsia="es-ES"/>
        </w:rPr>
        <w:t>0</w:t>
      </w:r>
      <w:r w:rsidR="00683CD4" w:rsidRPr="000F4C7F">
        <w:rPr>
          <w:rFonts w:ascii="Palatino Linotype" w:eastAsia="Times New Roman" w:hAnsi="Palatino Linotype" w:cs="Arial"/>
          <w:b/>
          <w:bCs/>
          <w:sz w:val="24"/>
          <w:szCs w:val="24"/>
          <w:lang w:eastAsia="es-ES"/>
        </w:rPr>
        <w:t>48</w:t>
      </w:r>
      <w:r w:rsidR="00836903" w:rsidRPr="000F4C7F">
        <w:rPr>
          <w:rFonts w:ascii="Palatino Linotype" w:eastAsia="Times New Roman" w:hAnsi="Palatino Linotype" w:cs="Arial"/>
          <w:b/>
          <w:bCs/>
          <w:sz w:val="24"/>
          <w:szCs w:val="24"/>
          <w:lang w:eastAsia="es-ES"/>
        </w:rPr>
        <w:t>/</w:t>
      </w:r>
      <w:r w:rsidR="00683CD4" w:rsidRPr="000F4C7F">
        <w:rPr>
          <w:rFonts w:ascii="Palatino Linotype" w:eastAsia="Times New Roman" w:hAnsi="Palatino Linotype" w:cs="Arial"/>
          <w:b/>
          <w:bCs/>
          <w:sz w:val="24"/>
          <w:szCs w:val="24"/>
          <w:lang w:eastAsia="es-ES"/>
        </w:rPr>
        <w:t>SESEA</w:t>
      </w:r>
      <w:r w:rsidR="00C64E0E" w:rsidRPr="000F4C7F">
        <w:rPr>
          <w:rFonts w:ascii="Palatino Linotype" w:eastAsia="Times New Roman" w:hAnsi="Palatino Linotype" w:cs="Arial"/>
          <w:b/>
          <w:bCs/>
          <w:sz w:val="24"/>
          <w:szCs w:val="24"/>
          <w:lang w:eastAsia="es-ES"/>
        </w:rPr>
        <w:t>/IP/201</w:t>
      </w:r>
      <w:r w:rsidR="00F40914" w:rsidRPr="000F4C7F">
        <w:rPr>
          <w:rFonts w:ascii="Palatino Linotype" w:eastAsia="Times New Roman" w:hAnsi="Palatino Linotype" w:cs="Arial"/>
          <w:b/>
          <w:bCs/>
          <w:sz w:val="24"/>
          <w:szCs w:val="24"/>
          <w:lang w:eastAsia="es-ES"/>
        </w:rPr>
        <w:t>9</w:t>
      </w:r>
      <w:r w:rsidR="00F40914" w:rsidRPr="000F4C7F">
        <w:rPr>
          <w:rFonts w:ascii="Palatino Linotype" w:eastAsia="MS Mincho" w:hAnsi="Palatino Linotype" w:cs="Times New Roman"/>
          <w:b/>
          <w:bCs/>
          <w:sz w:val="24"/>
          <w:szCs w:val="24"/>
          <w:lang w:val="es-ES_tradnl" w:eastAsia="es-ES"/>
        </w:rPr>
        <w:t xml:space="preserve"> </w:t>
      </w:r>
      <w:r w:rsidRPr="000F4C7F">
        <w:rPr>
          <w:rFonts w:ascii="Palatino Linotype" w:eastAsia="Calibri" w:hAnsi="Palatino Linotype" w:cs="Arial"/>
          <w:sz w:val="24"/>
          <w:szCs w:val="24"/>
          <w:lang w:val="es-ES" w:eastAsia="es-ES"/>
        </w:rPr>
        <w:t>mediante la cual solicitó:</w:t>
      </w:r>
    </w:p>
    <w:p w:rsidR="004A3422" w:rsidRPr="000F4C7F" w:rsidRDefault="004A3422" w:rsidP="00435BBC">
      <w:pPr>
        <w:spacing w:after="0" w:line="360" w:lineRule="auto"/>
        <w:ind w:left="426"/>
        <w:contextualSpacing/>
        <w:jc w:val="both"/>
        <w:rPr>
          <w:rFonts w:ascii="Palatino Linotype" w:eastAsia="Calibri" w:hAnsi="Palatino Linotype" w:cs="Arial"/>
          <w:i/>
          <w:iCs/>
          <w:sz w:val="24"/>
          <w:szCs w:val="24"/>
          <w:lang w:val="es-ES" w:eastAsia="es-ES"/>
        </w:rPr>
      </w:pPr>
    </w:p>
    <w:p w:rsidR="00792776" w:rsidRPr="000F4C7F" w:rsidRDefault="00853887" w:rsidP="00435BBC">
      <w:pPr>
        <w:pStyle w:val="Prrafodelista"/>
        <w:spacing w:after="0" w:line="360" w:lineRule="auto"/>
        <w:ind w:left="567" w:right="567"/>
        <w:jc w:val="both"/>
        <w:rPr>
          <w:rFonts w:ascii="Palatino Linotype" w:hAnsi="Palatino Linotype"/>
          <w:i/>
          <w:iCs/>
          <w:color w:val="000000"/>
          <w:sz w:val="24"/>
          <w:szCs w:val="24"/>
        </w:rPr>
      </w:pPr>
      <w:r w:rsidRPr="000F4C7F">
        <w:rPr>
          <w:rFonts w:ascii="Palatino Linotype" w:hAnsi="Palatino Linotype"/>
          <w:i/>
          <w:iCs/>
          <w:color w:val="000000"/>
          <w:sz w:val="24"/>
          <w:szCs w:val="24"/>
        </w:rPr>
        <w:t>“</w:t>
      </w:r>
      <w:r w:rsidR="00576858" w:rsidRPr="000F4C7F">
        <w:rPr>
          <w:rFonts w:ascii="Palatino Linotype" w:hAnsi="Palatino Linotype"/>
          <w:i/>
          <w:iCs/>
          <w:color w:val="000000"/>
          <w:sz w:val="24"/>
          <w:szCs w:val="24"/>
        </w:rPr>
        <w:t xml:space="preserve">solicito se me proporcione las acciones realizadas en el lapso de un año a la fecha, respecto de cada una de las áreas que conforman la Secretaría Ejecutiva del </w:t>
      </w:r>
      <w:r w:rsidR="00576858" w:rsidRPr="000F4C7F">
        <w:rPr>
          <w:rFonts w:ascii="Palatino Linotype" w:hAnsi="Palatino Linotype"/>
          <w:i/>
          <w:iCs/>
          <w:color w:val="000000"/>
          <w:sz w:val="24"/>
          <w:szCs w:val="24"/>
        </w:rPr>
        <w:lastRenderedPageBreak/>
        <w:t xml:space="preserve">Sistema Anticorrupción, por cada una de las fracciones del artículo que le corresponda al área que informa de su Estatuto Orgánico; de igual manera solicito se proporcione el porcentaje de cumplimiento de cada una de las acciones contempladas en su programa de trabajo institucional; así como las acciones trascendentes que haya implementado o propuesto al Comité Coordinador por la Secretaría a efecto de disminuir la corrupción en la entidad. De igual manera solicitó el porcentaje de avance en la elaboración o implementación de políticas anticorrupción; así mismo los municipios que cuentan con su sistema municipal anticorrupción. De igual manera el número de servidores públicos que han sido capacitados en la materia, las dependencias a las que pertenecen, edad, sexo y la materia en la que fueron capacitados; así como el índice de satisfacción de los cursos otorgados. Por último solicito el número de servidores públicos que fueron contratados por esa Secretaría en el lapso de dos </w:t>
      </w:r>
      <w:proofErr w:type="gramStart"/>
      <w:r w:rsidR="00576858" w:rsidRPr="000F4C7F">
        <w:rPr>
          <w:rFonts w:ascii="Palatino Linotype" w:hAnsi="Palatino Linotype"/>
          <w:i/>
          <w:iCs/>
          <w:color w:val="000000"/>
          <w:sz w:val="24"/>
          <w:szCs w:val="24"/>
        </w:rPr>
        <w:t>año</w:t>
      </w:r>
      <w:proofErr w:type="gramEnd"/>
      <w:r w:rsidR="00576858" w:rsidRPr="000F4C7F">
        <w:rPr>
          <w:rFonts w:ascii="Palatino Linotype" w:hAnsi="Palatino Linotype"/>
          <w:i/>
          <w:iCs/>
          <w:color w:val="000000"/>
          <w:sz w:val="24"/>
          <w:szCs w:val="24"/>
        </w:rPr>
        <w:t xml:space="preserve"> a la fecha, número de despidos, número de renuncias, ascensos, </w:t>
      </w:r>
      <w:proofErr w:type="spellStart"/>
      <w:r w:rsidR="00576858" w:rsidRPr="000F4C7F">
        <w:rPr>
          <w:rFonts w:ascii="Palatino Linotype" w:hAnsi="Palatino Linotype"/>
          <w:i/>
          <w:iCs/>
          <w:color w:val="000000"/>
          <w:sz w:val="24"/>
          <w:szCs w:val="24"/>
        </w:rPr>
        <w:t>demosiones</w:t>
      </w:r>
      <w:proofErr w:type="spellEnd"/>
      <w:r w:rsidR="00576858" w:rsidRPr="000F4C7F">
        <w:rPr>
          <w:rFonts w:ascii="Palatino Linotype" w:hAnsi="Palatino Linotype"/>
          <w:i/>
          <w:iCs/>
          <w:color w:val="000000"/>
          <w:sz w:val="24"/>
          <w:szCs w:val="24"/>
        </w:rPr>
        <w:t xml:space="preserve">, realizando un comparativo entre las contrataciones y las bajas de servidores públicos en esa secretaría. </w:t>
      </w:r>
      <w:proofErr w:type="gramStart"/>
      <w:r w:rsidR="00576858" w:rsidRPr="000F4C7F">
        <w:rPr>
          <w:rFonts w:ascii="Palatino Linotype" w:hAnsi="Palatino Linotype"/>
          <w:i/>
          <w:iCs/>
          <w:color w:val="000000"/>
          <w:sz w:val="24"/>
          <w:szCs w:val="24"/>
        </w:rPr>
        <w:t>de</w:t>
      </w:r>
      <w:proofErr w:type="gramEnd"/>
      <w:r w:rsidR="00576858" w:rsidRPr="000F4C7F">
        <w:rPr>
          <w:rFonts w:ascii="Palatino Linotype" w:hAnsi="Palatino Linotype"/>
          <w:i/>
          <w:iCs/>
          <w:color w:val="000000"/>
          <w:sz w:val="24"/>
          <w:szCs w:val="24"/>
        </w:rPr>
        <w:t xml:space="preserve"> igual manera la cantidad total de pago de indemnizaciones laborales y/o finiquitos pagados y el porcentaje que representa del presupuesto programado para dicho fin y/o para el pago de salarios</w:t>
      </w:r>
      <w:r w:rsidR="00836903" w:rsidRPr="000F4C7F">
        <w:rPr>
          <w:rFonts w:ascii="Palatino Linotype" w:hAnsi="Palatino Linotype"/>
          <w:i/>
          <w:iCs/>
          <w:color w:val="000000"/>
          <w:sz w:val="24"/>
          <w:szCs w:val="24"/>
        </w:rPr>
        <w:t xml:space="preserve">”. </w:t>
      </w:r>
      <w:r w:rsidR="00C64E0E" w:rsidRPr="000F4C7F">
        <w:rPr>
          <w:rFonts w:ascii="Palatino Linotype" w:hAnsi="Palatino Linotype"/>
          <w:i/>
          <w:iCs/>
          <w:color w:val="000000"/>
          <w:sz w:val="24"/>
          <w:szCs w:val="24"/>
        </w:rPr>
        <w:t>(</w:t>
      </w:r>
      <w:r w:rsidR="00792776" w:rsidRPr="000F4C7F">
        <w:rPr>
          <w:rFonts w:ascii="Palatino Linotype" w:hAnsi="Palatino Linotype"/>
          <w:i/>
          <w:iCs/>
          <w:color w:val="000000"/>
          <w:sz w:val="24"/>
          <w:szCs w:val="24"/>
        </w:rPr>
        <w:t>Sic)</w:t>
      </w:r>
    </w:p>
    <w:p w:rsidR="004A2FBC" w:rsidRPr="000F4C7F" w:rsidRDefault="004A2FBC" w:rsidP="00435BBC">
      <w:pPr>
        <w:spacing w:after="0" w:line="360" w:lineRule="auto"/>
        <w:ind w:right="567"/>
        <w:contextualSpacing/>
        <w:jc w:val="both"/>
        <w:rPr>
          <w:rFonts w:ascii="Palatino Linotype" w:eastAsia="Times New Roman" w:hAnsi="Palatino Linotype" w:cs="Arial"/>
          <w:sz w:val="24"/>
          <w:szCs w:val="24"/>
          <w:lang w:val="es-ES" w:eastAsia="es-ES"/>
        </w:rPr>
      </w:pPr>
    </w:p>
    <w:p w:rsidR="00770F1F" w:rsidRPr="000F4C7F" w:rsidRDefault="005D1CFC" w:rsidP="00435BBC">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0F4C7F">
        <w:rPr>
          <w:rFonts w:ascii="Palatino Linotype" w:eastAsia="Times New Roman" w:hAnsi="Palatino Linotype" w:cs="Arial"/>
          <w:sz w:val="24"/>
          <w:szCs w:val="24"/>
          <w:lang w:val="es-ES" w:eastAsia="es-ES"/>
        </w:rPr>
        <w:t>Se señaló</w:t>
      </w:r>
      <w:r w:rsidR="00792776" w:rsidRPr="000F4C7F">
        <w:rPr>
          <w:rFonts w:ascii="Palatino Linotype" w:eastAsia="Times New Roman" w:hAnsi="Palatino Linotype" w:cs="Arial"/>
          <w:sz w:val="24"/>
          <w:szCs w:val="24"/>
          <w:lang w:val="es-ES" w:eastAsia="es-ES"/>
        </w:rPr>
        <w:t xml:space="preserve"> como modalidad de entrega de la información</w:t>
      </w:r>
      <w:r w:rsidR="00792776" w:rsidRPr="000F4C7F">
        <w:rPr>
          <w:rFonts w:ascii="Palatino Linotype" w:eastAsia="Times New Roman" w:hAnsi="Palatino Linotype" w:cs="Arial"/>
          <w:b/>
          <w:sz w:val="24"/>
          <w:szCs w:val="24"/>
          <w:lang w:val="es-ES" w:eastAsia="es-ES"/>
        </w:rPr>
        <w:t>:</w:t>
      </w:r>
      <w:r w:rsidR="00792776" w:rsidRPr="000F4C7F">
        <w:rPr>
          <w:rFonts w:ascii="Palatino Linotype" w:eastAsia="Times New Roman" w:hAnsi="Palatino Linotype" w:cs="Arial"/>
          <w:sz w:val="24"/>
          <w:szCs w:val="24"/>
          <w:lang w:val="es-ES" w:eastAsia="es-ES"/>
        </w:rPr>
        <w:t xml:space="preserve"> </w:t>
      </w:r>
      <w:r w:rsidR="00792776" w:rsidRPr="000F4C7F">
        <w:rPr>
          <w:rFonts w:ascii="Palatino Linotype" w:eastAsia="Times New Roman" w:hAnsi="Palatino Linotype" w:cs="Arial"/>
          <w:b/>
          <w:sz w:val="24"/>
          <w:szCs w:val="24"/>
          <w:lang w:val="es-ES" w:eastAsia="es-ES"/>
        </w:rPr>
        <w:t>a través del SAIMEX</w:t>
      </w:r>
      <w:r w:rsidR="00792776" w:rsidRPr="000F4C7F">
        <w:rPr>
          <w:rFonts w:ascii="Palatino Linotype" w:eastAsia="MS Mincho" w:hAnsi="Palatino Linotype" w:cs="Times New Roman"/>
          <w:b/>
          <w:color w:val="000000"/>
          <w:sz w:val="24"/>
          <w:szCs w:val="24"/>
          <w:lang w:val="es-ES_tradnl" w:eastAsia="es-ES"/>
        </w:rPr>
        <w:t>.</w:t>
      </w:r>
    </w:p>
    <w:p w:rsidR="00836903" w:rsidRPr="000F4C7F" w:rsidRDefault="00836903" w:rsidP="00435BBC">
      <w:pPr>
        <w:spacing w:after="0" w:line="360" w:lineRule="auto"/>
        <w:ind w:left="502"/>
        <w:contextualSpacing/>
        <w:jc w:val="both"/>
        <w:rPr>
          <w:rFonts w:ascii="Palatino Linotype" w:eastAsia="Times New Roman" w:hAnsi="Palatino Linotype" w:cs="Arial"/>
          <w:sz w:val="24"/>
          <w:szCs w:val="24"/>
          <w:lang w:val="es-ES" w:eastAsia="es-ES"/>
        </w:rPr>
      </w:pPr>
    </w:p>
    <w:p w:rsidR="00351415" w:rsidRPr="000F4C7F" w:rsidRDefault="00792776" w:rsidP="00435BBC">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0F4C7F">
        <w:rPr>
          <w:rFonts w:ascii="Palatino Linotype" w:eastAsia="Calibri" w:hAnsi="Palatino Linotype" w:cs="Arial"/>
          <w:sz w:val="24"/>
          <w:szCs w:val="24"/>
          <w:lang w:val="es-ES" w:eastAsia="es-ES"/>
        </w:rPr>
        <w:t xml:space="preserve">EI </w:t>
      </w:r>
      <w:r w:rsidRPr="000F4C7F">
        <w:rPr>
          <w:rFonts w:ascii="Palatino Linotype" w:eastAsia="Calibri" w:hAnsi="Palatino Linotype" w:cs="Arial"/>
          <w:b/>
          <w:sz w:val="24"/>
          <w:szCs w:val="24"/>
          <w:lang w:val="es-ES" w:eastAsia="es-ES"/>
        </w:rPr>
        <w:t>SUJETO OBLIGADO</w:t>
      </w:r>
      <w:r w:rsidRPr="000F4C7F">
        <w:rPr>
          <w:rFonts w:ascii="Palatino Linotype" w:eastAsia="Calibri" w:hAnsi="Palatino Linotype" w:cs="Arial"/>
          <w:sz w:val="24"/>
          <w:szCs w:val="24"/>
          <w:lang w:val="es-ES" w:eastAsia="es-ES"/>
        </w:rPr>
        <w:t xml:space="preserve"> </w:t>
      </w:r>
      <w:r w:rsidR="004A3422" w:rsidRPr="000F4C7F">
        <w:rPr>
          <w:rFonts w:ascii="Palatino Linotype" w:eastAsia="Calibri" w:hAnsi="Palatino Linotype" w:cs="Arial"/>
          <w:sz w:val="24"/>
          <w:szCs w:val="24"/>
          <w:lang w:val="es-ES" w:eastAsia="es-ES"/>
        </w:rPr>
        <w:t>el</w:t>
      </w:r>
      <w:r w:rsidR="002A6380" w:rsidRPr="000F4C7F">
        <w:rPr>
          <w:rFonts w:ascii="Palatino Linotype" w:eastAsia="Calibri" w:hAnsi="Palatino Linotype" w:cs="Arial"/>
          <w:sz w:val="24"/>
          <w:szCs w:val="24"/>
          <w:lang w:val="es-ES" w:eastAsia="es-ES"/>
        </w:rPr>
        <w:t xml:space="preserve"> día</w:t>
      </w:r>
      <w:r w:rsidR="00564AA4" w:rsidRPr="000F4C7F">
        <w:rPr>
          <w:rFonts w:ascii="Palatino Linotype" w:eastAsia="MS Mincho" w:hAnsi="Palatino Linotype" w:cs="Arial"/>
          <w:sz w:val="24"/>
          <w:szCs w:val="24"/>
          <w:lang w:val="es-ES_tradnl" w:eastAsia="es-ES"/>
        </w:rPr>
        <w:t xml:space="preserve"> </w:t>
      </w:r>
      <w:r w:rsidR="00576858" w:rsidRPr="000F4C7F">
        <w:rPr>
          <w:rFonts w:ascii="Palatino Linotype" w:eastAsia="MS Mincho" w:hAnsi="Palatino Linotype" w:cs="Arial"/>
          <w:sz w:val="24"/>
          <w:szCs w:val="24"/>
          <w:lang w:val="es-ES_tradnl" w:eastAsia="es-ES"/>
        </w:rPr>
        <w:t xml:space="preserve">veintiséis </w:t>
      </w:r>
      <w:r w:rsidR="00351415" w:rsidRPr="000F4C7F">
        <w:rPr>
          <w:rFonts w:ascii="Palatino Linotype" w:eastAsia="Calibri" w:hAnsi="Palatino Linotype" w:cs="Arial"/>
          <w:sz w:val="24"/>
          <w:szCs w:val="24"/>
          <w:lang w:val="es-ES" w:eastAsia="es-ES"/>
        </w:rPr>
        <w:t>(</w:t>
      </w:r>
      <w:r w:rsidR="00576858" w:rsidRPr="000F4C7F">
        <w:rPr>
          <w:rFonts w:ascii="Palatino Linotype" w:eastAsia="Calibri" w:hAnsi="Palatino Linotype" w:cs="Arial"/>
          <w:sz w:val="24"/>
          <w:szCs w:val="24"/>
          <w:lang w:val="es-ES" w:eastAsia="es-ES"/>
        </w:rPr>
        <w:t>26</w:t>
      </w:r>
      <w:r w:rsidR="00351415" w:rsidRPr="000F4C7F">
        <w:rPr>
          <w:rFonts w:ascii="Palatino Linotype" w:eastAsia="Calibri" w:hAnsi="Palatino Linotype" w:cs="Arial"/>
          <w:sz w:val="24"/>
          <w:szCs w:val="24"/>
          <w:lang w:val="es-ES" w:eastAsia="es-ES"/>
        </w:rPr>
        <w:t xml:space="preserve">) de </w:t>
      </w:r>
      <w:r w:rsidR="00853887" w:rsidRPr="000F4C7F">
        <w:rPr>
          <w:rFonts w:ascii="Palatino Linotype" w:eastAsia="Calibri" w:hAnsi="Palatino Linotype" w:cs="Arial"/>
          <w:sz w:val="24"/>
          <w:szCs w:val="24"/>
          <w:lang w:val="es-ES" w:eastAsia="es-ES"/>
        </w:rPr>
        <w:t>agosto</w:t>
      </w:r>
      <w:r w:rsidR="00351415" w:rsidRPr="000F4C7F">
        <w:rPr>
          <w:rFonts w:ascii="Palatino Linotype" w:eastAsia="Calibri" w:hAnsi="Palatino Linotype" w:cs="Arial"/>
          <w:sz w:val="24"/>
          <w:szCs w:val="24"/>
          <w:lang w:val="es-ES" w:eastAsia="es-ES"/>
        </w:rPr>
        <w:t xml:space="preserve"> de dos mil</w:t>
      </w:r>
      <w:r w:rsidR="00836903" w:rsidRPr="000F4C7F">
        <w:rPr>
          <w:rFonts w:ascii="Palatino Linotype" w:eastAsia="Calibri" w:hAnsi="Palatino Linotype" w:cs="Arial"/>
          <w:sz w:val="24"/>
          <w:szCs w:val="24"/>
          <w:lang w:val="es-ES" w:eastAsia="es-ES"/>
        </w:rPr>
        <w:t xml:space="preserve"> diecinueve</w:t>
      </w:r>
      <w:r w:rsidR="00351415" w:rsidRPr="000F4C7F">
        <w:rPr>
          <w:rFonts w:ascii="Palatino Linotype" w:eastAsia="Calibri" w:hAnsi="Palatino Linotype" w:cs="Arial"/>
          <w:sz w:val="24"/>
          <w:szCs w:val="24"/>
          <w:lang w:val="es-ES" w:eastAsia="es-ES"/>
        </w:rPr>
        <w:t xml:space="preserve"> </w:t>
      </w:r>
      <w:r w:rsidR="001C516D" w:rsidRPr="000F4C7F">
        <w:rPr>
          <w:rFonts w:ascii="Palatino Linotype" w:eastAsia="Calibri" w:hAnsi="Palatino Linotype" w:cs="Arial"/>
          <w:sz w:val="24"/>
          <w:szCs w:val="24"/>
          <w:lang w:val="es-ES" w:eastAsia="es-ES"/>
        </w:rPr>
        <w:t xml:space="preserve">en respuesta a la solicitud de información señaló lo siguiente: </w:t>
      </w:r>
    </w:p>
    <w:p w:rsidR="00351415" w:rsidRPr="000F4C7F" w:rsidRDefault="00351415" w:rsidP="00435BBC">
      <w:pPr>
        <w:spacing w:after="0" w:line="360" w:lineRule="auto"/>
        <w:ind w:left="-851" w:right="34"/>
        <w:contextualSpacing/>
        <w:jc w:val="both"/>
        <w:rPr>
          <w:rFonts w:ascii="Palatino Linotype" w:eastAsia="MS Mincho" w:hAnsi="Palatino Linotype" w:cs="Arial"/>
          <w:sz w:val="24"/>
          <w:szCs w:val="24"/>
          <w:lang w:val="es-ES_tradnl" w:eastAsia="es-ES"/>
        </w:rPr>
      </w:pPr>
    </w:p>
    <w:tbl>
      <w:tblPr>
        <w:tblW w:w="8363" w:type="dxa"/>
        <w:tblCellSpacing w:w="0" w:type="dxa"/>
        <w:tblInd w:w="279" w:type="dxa"/>
        <w:tblCellMar>
          <w:left w:w="0" w:type="dxa"/>
          <w:right w:w="0" w:type="dxa"/>
        </w:tblCellMar>
        <w:tblLook w:val="04A0" w:firstRow="1" w:lastRow="0" w:firstColumn="1" w:lastColumn="0" w:noHBand="0" w:noVBand="1"/>
      </w:tblPr>
      <w:tblGrid>
        <w:gridCol w:w="8363"/>
      </w:tblGrid>
      <w:tr w:rsidR="00576858" w:rsidRPr="000F4C7F" w:rsidTr="00435BBC">
        <w:trPr>
          <w:trHeight w:val="300"/>
          <w:tblCellSpacing w:w="0" w:type="dxa"/>
        </w:trPr>
        <w:tc>
          <w:tcPr>
            <w:tcW w:w="8363" w:type="dxa"/>
            <w:vAlign w:val="center"/>
            <w:hideMark/>
          </w:tcPr>
          <w:p w:rsidR="00576858" w:rsidRPr="000F4C7F" w:rsidRDefault="00576858" w:rsidP="00435BBC">
            <w:pPr>
              <w:spacing w:after="0" w:line="360" w:lineRule="auto"/>
              <w:jc w:val="right"/>
              <w:rPr>
                <w:rFonts w:ascii="Palatino Linotype" w:eastAsia="Times New Roman" w:hAnsi="Palatino Linotype" w:cs="Times New Roman"/>
                <w:sz w:val="24"/>
                <w:szCs w:val="24"/>
                <w:lang w:eastAsia="es-MX"/>
              </w:rPr>
            </w:pPr>
            <w:r w:rsidRPr="000F4C7F">
              <w:rPr>
                <w:rFonts w:ascii="Palatino Linotype" w:eastAsia="Times New Roman" w:hAnsi="Palatino Linotype" w:cs="Times New Roman"/>
                <w:sz w:val="24"/>
                <w:szCs w:val="24"/>
                <w:lang w:eastAsia="es-MX"/>
              </w:rPr>
              <w:t>Metepec, México a 26 de Agosto de 2019</w:t>
            </w:r>
          </w:p>
        </w:tc>
      </w:tr>
      <w:tr w:rsidR="00576858" w:rsidRPr="000F4C7F" w:rsidTr="00435BBC">
        <w:trPr>
          <w:trHeight w:val="300"/>
          <w:tblCellSpacing w:w="0" w:type="dxa"/>
        </w:trPr>
        <w:tc>
          <w:tcPr>
            <w:tcW w:w="8363" w:type="dxa"/>
            <w:vAlign w:val="center"/>
            <w:hideMark/>
          </w:tcPr>
          <w:p w:rsidR="00576858" w:rsidRPr="000F4C7F" w:rsidRDefault="00576858" w:rsidP="009E2097">
            <w:pPr>
              <w:spacing w:after="0" w:line="360" w:lineRule="auto"/>
              <w:jc w:val="right"/>
              <w:rPr>
                <w:rFonts w:ascii="Palatino Linotype" w:eastAsia="Times New Roman" w:hAnsi="Palatino Linotype" w:cs="Times New Roman"/>
                <w:sz w:val="24"/>
                <w:szCs w:val="24"/>
                <w:lang w:eastAsia="es-MX"/>
              </w:rPr>
            </w:pPr>
            <w:r w:rsidRPr="000F4C7F">
              <w:rPr>
                <w:rFonts w:ascii="Palatino Linotype" w:eastAsia="Times New Roman" w:hAnsi="Palatino Linotype" w:cs="Times New Roman"/>
                <w:sz w:val="24"/>
                <w:szCs w:val="24"/>
                <w:lang w:eastAsia="es-MX"/>
              </w:rPr>
              <w:t xml:space="preserve">Nombre del solicitante: </w:t>
            </w:r>
            <w:r w:rsidR="009E2097" w:rsidRPr="009E2097">
              <w:rPr>
                <w:rFonts w:ascii="Palatino Linotype" w:eastAsia="Times New Roman" w:hAnsi="Palatino Linotype" w:cs="Times New Roman"/>
                <w:sz w:val="24"/>
                <w:szCs w:val="24"/>
                <w:highlight w:val="black"/>
                <w:lang w:eastAsia="es-MX"/>
              </w:rPr>
              <w:t>---------------------------------------------</w:t>
            </w:r>
          </w:p>
        </w:tc>
      </w:tr>
      <w:tr w:rsidR="00576858" w:rsidRPr="000F4C7F" w:rsidTr="00435BBC">
        <w:trPr>
          <w:trHeight w:val="300"/>
          <w:tblCellSpacing w:w="0" w:type="dxa"/>
        </w:trPr>
        <w:tc>
          <w:tcPr>
            <w:tcW w:w="8363" w:type="dxa"/>
            <w:vAlign w:val="center"/>
            <w:hideMark/>
          </w:tcPr>
          <w:p w:rsidR="00576858" w:rsidRPr="000F4C7F" w:rsidRDefault="00576858" w:rsidP="00435BBC">
            <w:pPr>
              <w:spacing w:after="0" w:line="360" w:lineRule="auto"/>
              <w:jc w:val="right"/>
              <w:rPr>
                <w:rFonts w:ascii="Palatino Linotype" w:eastAsia="Times New Roman" w:hAnsi="Palatino Linotype" w:cs="Times New Roman"/>
                <w:sz w:val="24"/>
                <w:szCs w:val="24"/>
                <w:lang w:eastAsia="es-MX"/>
              </w:rPr>
            </w:pPr>
            <w:r w:rsidRPr="000F4C7F">
              <w:rPr>
                <w:rFonts w:ascii="Palatino Linotype" w:eastAsia="Times New Roman" w:hAnsi="Palatino Linotype" w:cs="Times New Roman"/>
                <w:sz w:val="24"/>
                <w:szCs w:val="24"/>
                <w:lang w:eastAsia="es-MX"/>
              </w:rPr>
              <w:t>Folio de la solicitud: 00048/SESEA/IP/2019</w:t>
            </w:r>
          </w:p>
        </w:tc>
      </w:tr>
      <w:tr w:rsidR="00576858" w:rsidRPr="000F4C7F" w:rsidTr="00435BBC">
        <w:trPr>
          <w:trHeight w:val="450"/>
          <w:tblCellSpacing w:w="0" w:type="dxa"/>
        </w:trPr>
        <w:tc>
          <w:tcPr>
            <w:tcW w:w="8363" w:type="dxa"/>
            <w:vAlign w:val="center"/>
            <w:hideMark/>
          </w:tcPr>
          <w:p w:rsidR="00576858" w:rsidRPr="000F4C7F" w:rsidRDefault="00576858" w:rsidP="00435BBC">
            <w:pPr>
              <w:spacing w:after="0" w:line="360" w:lineRule="auto"/>
              <w:jc w:val="right"/>
              <w:rPr>
                <w:rFonts w:ascii="Palatino Linotype" w:eastAsia="Times New Roman" w:hAnsi="Palatino Linotype" w:cs="Times New Roman"/>
                <w:sz w:val="24"/>
                <w:szCs w:val="24"/>
                <w:lang w:eastAsia="es-MX"/>
              </w:rPr>
            </w:pPr>
          </w:p>
        </w:tc>
      </w:tr>
      <w:tr w:rsidR="00576858" w:rsidRPr="000F4C7F" w:rsidTr="00435BBC">
        <w:trPr>
          <w:trHeight w:val="150"/>
          <w:tblCellSpacing w:w="0" w:type="dxa"/>
        </w:trPr>
        <w:tc>
          <w:tcPr>
            <w:tcW w:w="8363" w:type="dxa"/>
            <w:vAlign w:val="center"/>
            <w:hideMark/>
          </w:tcPr>
          <w:p w:rsidR="00576858" w:rsidRPr="000F4C7F" w:rsidRDefault="00576858" w:rsidP="00435BBC">
            <w:pPr>
              <w:spacing w:after="0" w:line="360" w:lineRule="auto"/>
              <w:jc w:val="both"/>
              <w:rPr>
                <w:rFonts w:ascii="Palatino Linotype" w:eastAsia="Times New Roman" w:hAnsi="Palatino Linotype" w:cs="Times New Roman"/>
                <w:sz w:val="24"/>
                <w:szCs w:val="24"/>
                <w:lang w:eastAsia="es-MX"/>
              </w:rPr>
            </w:pPr>
            <w:r w:rsidRPr="000F4C7F">
              <w:rPr>
                <w:rFonts w:ascii="Palatino Linotype" w:eastAsia="Times New Roman" w:hAnsi="Palatino Linotype" w:cs="Times New Roman"/>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76858" w:rsidRPr="000F4C7F" w:rsidTr="00435BBC">
        <w:trPr>
          <w:trHeight w:val="375"/>
          <w:tblCellSpacing w:w="0" w:type="dxa"/>
        </w:trPr>
        <w:tc>
          <w:tcPr>
            <w:tcW w:w="8363" w:type="dxa"/>
            <w:vAlign w:val="center"/>
            <w:hideMark/>
          </w:tcPr>
          <w:p w:rsidR="00576858" w:rsidRPr="000F4C7F" w:rsidRDefault="00576858" w:rsidP="00435BBC">
            <w:pPr>
              <w:spacing w:after="0" w:line="360" w:lineRule="auto"/>
              <w:rPr>
                <w:rFonts w:ascii="Palatino Linotype" w:eastAsia="Times New Roman" w:hAnsi="Palatino Linotype" w:cs="Times New Roman"/>
                <w:sz w:val="24"/>
                <w:szCs w:val="24"/>
                <w:lang w:eastAsia="es-MX"/>
              </w:rPr>
            </w:pPr>
          </w:p>
        </w:tc>
      </w:tr>
      <w:tr w:rsidR="00576858" w:rsidRPr="000F4C7F" w:rsidTr="00435BBC">
        <w:trPr>
          <w:trHeight w:val="150"/>
          <w:tblCellSpacing w:w="0" w:type="dxa"/>
        </w:trPr>
        <w:tc>
          <w:tcPr>
            <w:tcW w:w="8363" w:type="dxa"/>
            <w:vAlign w:val="center"/>
            <w:hideMark/>
          </w:tcPr>
          <w:p w:rsidR="00576858" w:rsidRPr="000F4C7F" w:rsidRDefault="00576858" w:rsidP="00435BBC">
            <w:pPr>
              <w:spacing w:after="0" w:line="360" w:lineRule="auto"/>
              <w:jc w:val="both"/>
              <w:rPr>
                <w:rFonts w:ascii="Palatino Linotype" w:eastAsia="Times New Roman" w:hAnsi="Palatino Linotype" w:cs="Times New Roman"/>
                <w:sz w:val="24"/>
                <w:szCs w:val="24"/>
                <w:lang w:eastAsia="es-MX"/>
              </w:rPr>
            </w:pPr>
            <w:r w:rsidRPr="000F4C7F">
              <w:rPr>
                <w:rFonts w:ascii="Palatino Linotype" w:eastAsia="Times New Roman" w:hAnsi="Palatino Linotype" w:cs="Times New Roman"/>
                <w:sz w:val="24"/>
                <w:szCs w:val="24"/>
                <w:lang w:eastAsia="es-MX"/>
              </w:rPr>
              <w:t>Toluca, Estado de México; a 26 de agosto de 2019 Ciudadano (a) solicitante de información pública con folio 00048/SESEA/IP/2019 Presente. Con fundamento en los artículos 50, 51, 52, 53 fracciones II, IV, V, VI y XIV, 156, 160, 161, 163, 164, 166 y 168 de la Ley de Transparencia y Acceso a la Información Pública del Estado de México y Municipios, se otorga respuesta a la solicitud de información pública 00048/SESEA/IP/2019. Atentamente M. en A. Everardo Camacho Rosales Suplente del Jefe de la Unidad de Planeación y Transparencia de la Secretaría Ejecutiva del Sistema Estatal Anticorrupción</w:t>
            </w:r>
          </w:p>
        </w:tc>
      </w:tr>
      <w:tr w:rsidR="00576858" w:rsidRPr="000F4C7F" w:rsidTr="00435BBC">
        <w:trPr>
          <w:trHeight w:val="150"/>
          <w:tblCellSpacing w:w="0" w:type="dxa"/>
        </w:trPr>
        <w:tc>
          <w:tcPr>
            <w:tcW w:w="8363" w:type="dxa"/>
            <w:vAlign w:val="center"/>
            <w:hideMark/>
          </w:tcPr>
          <w:p w:rsidR="00576858" w:rsidRPr="000F4C7F" w:rsidRDefault="00576858" w:rsidP="00435BBC">
            <w:pPr>
              <w:spacing w:after="0" w:line="360" w:lineRule="auto"/>
              <w:rPr>
                <w:rFonts w:ascii="Palatino Linotype" w:eastAsia="Times New Roman" w:hAnsi="Palatino Linotype" w:cs="Times New Roman"/>
                <w:sz w:val="24"/>
                <w:szCs w:val="24"/>
                <w:lang w:eastAsia="es-MX"/>
              </w:rPr>
            </w:pPr>
          </w:p>
        </w:tc>
      </w:tr>
      <w:tr w:rsidR="00576858" w:rsidRPr="000F4C7F" w:rsidTr="00435BBC">
        <w:trPr>
          <w:trHeight w:val="150"/>
          <w:tblCellSpacing w:w="0" w:type="dxa"/>
        </w:trPr>
        <w:tc>
          <w:tcPr>
            <w:tcW w:w="8363" w:type="dxa"/>
            <w:vAlign w:val="center"/>
            <w:hideMark/>
          </w:tcPr>
          <w:p w:rsidR="00576858" w:rsidRPr="000F4C7F" w:rsidRDefault="00576858" w:rsidP="00435BBC">
            <w:pPr>
              <w:spacing w:after="0" w:line="360" w:lineRule="auto"/>
              <w:jc w:val="center"/>
              <w:rPr>
                <w:rFonts w:ascii="Palatino Linotype" w:eastAsia="Times New Roman" w:hAnsi="Palatino Linotype" w:cs="Times New Roman"/>
                <w:sz w:val="24"/>
                <w:szCs w:val="24"/>
                <w:lang w:eastAsia="es-MX"/>
              </w:rPr>
            </w:pPr>
            <w:r w:rsidRPr="000F4C7F">
              <w:rPr>
                <w:rFonts w:ascii="Palatino Linotype" w:eastAsia="Times New Roman" w:hAnsi="Palatino Linotype" w:cs="Times New Roman"/>
                <w:sz w:val="24"/>
                <w:szCs w:val="24"/>
                <w:lang w:eastAsia="es-MX"/>
              </w:rPr>
              <w:t>ATENTAMENTE</w:t>
            </w:r>
          </w:p>
        </w:tc>
      </w:tr>
      <w:tr w:rsidR="00576858" w:rsidRPr="000F4C7F" w:rsidTr="00435BBC">
        <w:trPr>
          <w:trHeight w:val="225"/>
          <w:tblCellSpacing w:w="0" w:type="dxa"/>
        </w:trPr>
        <w:tc>
          <w:tcPr>
            <w:tcW w:w="8363" w:type="dxa"/>
            <w:vAlign w:val="center"/>
            <w:hideMark/>
          </w:tcPr>
          <w:p w:rsidR="00576858" w:rsidRPr="000F4C7F" w:rsidRDefault="00576858" w:rsidP="00435BBC">
            <w:pPr>
              <w:spacing w:after="0" w:line="360" w:lineRule="auto"/>
              <w:jc w:val="center"/>
              <w:rPr>
                <w:rFonts w:ascii="Palatino Linotype" w:eastAsia="Times New Roman" w:hAnsi="Palatino Linotype" w:cs="Times New Roman"/>
                <w:sz w:val="24"/>
                <w:szCs w:val="24"/>
                <w:lang w:eastAsia="es-MX"/>
              </w:rPr>
            </w:pPr>
          </w:p>
        </w:tc>
      </w:tr>
      <w:tr w:rsidR="00576858" w:rsidRPr="000F4C7F" w:rsidTr="00435BBC">
        <w:trPr>
          <w:trHeight w:val="150"/>
          <w:tblCellSpacing w:w="0" w:type="dxa"/>
        </w:trPr>
        <w:tc>
          <w:tcPr>
            <w:tcW w:w="8363" w:type="dxa"/>
            <w:vAlign w:val="center"/>
            <w:hideMark/>
          </w:tcPr>
          <w:p w:rsidR="00576858" w:rsidRPr="000F4C7F" w:rsidRDefault="00576858" w:rsidP="00435BBC">
            <w:pPr>
              <w:spacing w:after="0" w:line="360" w:lineRule="auto"/>
              <w:jc w:val="center"/>
              <w:rPr>
                <w:rFonts w:ascii="Palatino Linotype" w:eastAsia="Times New Roman" w:hAnsi="Palatino Linotype" w:cs="Times New Roman"/>
                <w:sz w:val="24"/>
                <w:szCs w:val="24"/>
                <w:lang w:eastAsia="es-MX"/>
              </w:rPr>
            </w:pPr>
            <w:r w:rsidRPr="000F4C7F">
              <w:rPr>
                <w:rFonts w:ascii="Palatino Linotype" w:eastAsia="Times New Roman" w:hAnsi="Palatino Linotype" w:cs="Times New Roman"/>
                <w:sz w:val="24"/>
                <w:szCs w:val="24"/>
                <w:lang w:eastAsia="es-MX"/>
              </w:rPr>
              <w:t>Sistema Anticorrupción</w:t>
            </w:r>
          </w:p>
        </w:tc>
      </w:tr>
    </w:tbl>
    <w:p w:rsidR="005F4922" w:rsidRPr="000F4C7F" w:rsidRDefault="005F4922" w:rsidP="00435BBC">
      <w:pPr>
        <w:spacing w:after="0" w:line="360" w:lineRule="auto"/>
        <w:ind w:right="34"/>
        <w:contextualSpacing/>
        <w:jc w:val="both"/>
        <w:rPr>
          <w:rFonts w:ascii="Palatino Linotype" w:eastAsia="MS Mincho" w:hAnsi="Palatino Linotype" w:cs="Arial"/>
          <w:b/>
          <w:bCs/>
          <w:sz w:val="24"/>
          <w:szCs w:val="24"/>
          <w:lang w:val="es-ES_tradnl" w:eastAsia="es-ES"/>
        </w:rPr>
      </w:pPr>
    </w:p>
    <w:p w:rsidR="00576858" w:rsidRPr="000F4C7F" w:rsidRDefault="00576858" w:rsidP="00435BBC">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0F4C7F">
        <w:rPr>
          <w:rFonts w:ascii="Palatino Linotype" w:eastAsia="MS Mincho" w:hAnsi="Palatino Linotype" w:cs="Arial"/>
          <w:iCs/>
          <w:sz w:val="24"/>
          <w:szCs w:val="24"/>
          <w:lang w:val="es-ES_tradnl" w:eastAsia="es-ES"/>
        </w:rPr>
        <w:t xml:space="preserve">Anexando para tal efecto cinco archivos, de cuyo contenido se advierte lo siguiente; </w:t>
      </w:r>
    </w:p>
    <w:p w:rsidR="00CE1C63" w:rsidRPr="000F4C7F" w:rsidRDefault="00CE1C63" w:rsidP="00435BBC">
      <w:pPr>
        <w:spacing w:after="0" w:line="360" w:lineRule="auto"/>
        <w:contextualSpacing/>
        <w:jc w:val="both"/>
        <w:rPr>
          <w:rFonts w:ascii="Palatino Linotype" w:eastAsia="MS Mincho" w:hAnsi="Palatino Linotype" w:cs="Arial"/>
          <w:i/>
          <w:sz w:val="24"/>
          <w:szCs w:val="24"/>
          <w:lang w:val="es-ES_tradnl" w:eastAsia="es-ES"/>
        </w:rPr>
      </w:pPr>
      <w:bookmarkStart w:id="1" w:name="_Hlk23266284"/>
    </w:p>
    <w:p w:rsidR="00CE1C63" w:rsidRPr="000F4C7F" w:rsidRDefault="00576858" w:rsidP="00435BBC">
      <w:pPr>
        <w:spacing w:after="0" w:line="360" w:lineRule="auto"/>
        <w:ind w:left="567" w:right="567"/>
        <w:contextualSpacing/>
        <w:jc w:val="both"/>
        <w:rPr>
          <w:rFonts w:ascii="Palatino Linotype" w:eastAsia="MS Mincho" w:hAnsi="Palatino Linotype" w:cs="Arial"/>
          <w:iCs/>
          <w:sz w:val="24"/>
          <w:szCs w:val="24"/>
          <w:lang w:val="es-ES_tradnl" w:eastAsia="es-ES"/>
        </w:rPr>
      </w:pPr>
      <w:r w:rsidRPr="000F4C7F">
        <w:rPr>
          <w:rFonts w:ascii="Palatino Linotype" w:eastAsia="MS Mincho" w:hAnsi="Palatino Linotype" w:cs="Arial"/>
          <w:b/>
          <w:bCs/>
          <w:iCs/>
          <w:sz w:val="24"/>
          <w:szCs w:val="24"/>
          <w:lang w:val="es-ES_tradnl" w:eastAsia="es-ES"/>
        </w:rPr>
        <w:t>5. Respuesta Coordinación de Administración y Finanzas.pdf</w:t>
      </w:r>
      <w:r w:rsidR="00CE1C63" w:rsidRPr="000F4C7F">
        <w:rPr>
          <w:rFonts w:ascii="Palatino Linotype" w:eastAsia="MS Mincho" w:hAnsi="Palatino Linotype" w:cs="Arial"/>
          <w:b/>
          <w:bCs/>
          <w:iCs/>
          <w:sz w:val="24"/>
          <w:szCs w:val="24"/>
          <w:lang w:val="es-ES_tradnl" w:eastAsia="es-ES"/>
        </w:rPr>
        <w:t>.</w:t>
      </w:r>
      <w:r w:rsidR="00CE1C63" w:rsidRPr="000F4C7F">
        <w:rPr>
          <w:rFonts w:ascii="Palatino Linotype" w:eastAsia="MS Mincho" w:hAnsi="Palatino Linotype" w:cs="Arial"/>
          <w:iCs/>
          <w:sz w:val="24"/>
          <w:szCs w:val="24"/>
          <w:lang w:val="es-ES_tradnl" w:eastAsia="es-ES"/>
        </w:rPr>
        <w:t xml:space="preserve"> Archivo en formato PDF, relativo a un oficio de fecha veintiuno (21) de agosto de dos mil diecinueve, de número 400N14000/467/2019, por medio del cual el Coordinador de Administración y Finanzas hace del conocimiento del Suplente del Jefe de la Unidad de Planeación y Transparencia de la Secretaría Ejecutiva del Sistema Estatal Anticorrupción el </w:t>
      </w:r>
      <w:r w:rsidR="00CE1C63" w:rsidRPr="000F4C7F">
        <w:rPr>
          <w:rFonts w:ascii="Palatino Linotype" w:eastAsia="MS Mincho" w:hAnsi="Palatino Linotype" w:cs="Arial"/>
          <w:b/>
          <w:bCs/>
          <w:iCs/>
          <w:sz w:val="24"/>
          <w:szCs w:val="24"/>
          <w:lang w:val="es-ES_tradnl" w:eastAsia="es-ES"/>
        </w:rPr>
        <w:t xml:space="preserve">número de servidores público que fueron contratados por la Secretaría en el lapso de dos años a la fecha, número de despidos, número de renuncias, ascensos y demisiones. </w:t>
      </w:r>
      <w:r w:rsidR="00CE1C63" w:rsidRPr="000F4C7F">
        <w:rPr>
          <w:rFonts w:ascii="Palatino Linotype" w:eastAsia="MS Mincho" w:hAnsi="Palatino Linotype" w:cs="Arial"/>
          <w:iCs/>
          <w:sz w:val="24"/>
          <w:szCs w:val="24"/>
          <w:lang w:val="es-ES_tradnl" w:eastAsia="es-ES"/>
        </w:rPr>
        <w:t xml:space="preserve">Asimismo, señala </w:t>
      </w:r>
      <w:r w:rsidR="006A6E08" w:rsidRPr="000F4C7F">
        <w:rPr>
          <w:rFonts w:ascii="Palatino Linotype" w:eastAsia="MS Mincho" w:hAnsi="Palatino Linotype" w:cs="Arial"/>
          <w:iCs/>
          <w:sz w:val="24"/>
          <w:szCs w:val="24"/>
          <w:lang w:val="es-ES_tradnl" w:eastAsia="es-ES"/>
        </w:rPr>
        <w:t>que,</w:t>
      </w:r>
      <w:r w:rsidR="00CE1C63" w:rsidRPr="000F4C7F">
        <w:rPr>
          <w:rFonts w:ascii="Palatino Linotype" w:eastAsia="MS Mincho" w:hAnsi="Palatino Linotype" w:cs="Arial"/>
          <w:iCs/>
          <w:sz w:val="24"/>
          <w:szCs w:val="24"/>
          <w:lang w:val="es-ES_tradnl" w:eastAsia="es-ES"/>
        </w:rPr>
        <w:t xml:space="preserve"> respecto al comparativo entre las contrataciones y las bajas de los servidores públicos, el artículo 12 de la Ley de Transparencia Estatal establece que no cuentan con la obligación de procesar información, sin embargo, anteponiendo el principio de máxima publicidad se le proporciona el número de altas (78) y el número de bajas por renuncia (24). Ahora bien, respecto a la cantidad total de pago de indemnizaciones laborales y/o finiquitos pagados y el porcentaje que representa del presupuesto programado para dicho fin y/o para el pago de salarios, se le informa que, de acuerdo con los finiquitos pagados, </w:t>
      </w:r>
      <w:r w:rsidR="006A6E08" w:rsidRPr="000F4C7F">
        <w:rPr>
          <w:rFonts w:ascii="Palatino Linotype" w:eastAsia="MS Mincho" w:hAnsi="Palatino Linotype" w:cs="Arial"/>
          <w:iCs/>
          <w:sz w:val="24"/>
          <w:szCs w:val="24"/>
          <w:lang w:val="es-ES_tradnl" w:eastAsia="es-ES"/>
        </w:rPr>
        <w:t xml:space="preserve">por la cantidad de $159,995.52 (ciento cincuenta y nueve mil novecientos noventa y cinco pesos 52/100 M.N.) representa un porcentaje de 0.17% del presupuesto autorizado 2019. </w:t>
      </w:r>
    </w:p>
    <w:p w:rsidR="006A6E08" w:rsidRPr="000F4C7F" w:rsidRDefault="006A6E08" w:rsidP="00435BBC">
      <w:pPr>
        <w:spacing w:after="0" w:line="360" w:lineRule="auto"/>
        <w:ind w:right="567"/>
        <w:contextualSpacing/>
        <w:jc w:val="both"/>
        <w:rPr>
          <w:rFonts w:ascii="Palatino Linotype" w:eastAsia="MS Mincho" w:hAnsi="Palatino Linotype" w:cs="Arial"/>
          <w:iCs/>
          <w:sz w:val="24"/>
          <w:szCs w:val="24"/>
          <w:lang w:val="es-ES_tradnl" w:eastAsia="es-ES"/>
        </w:rPr>
      </w:pPr>
    </w:p>
    <w:p w:rsidR="00576858" w:rsidRPr="000F4C7F" w:rsidRDefault="00576858" w:rsidP="00435BBC">
      <w:pPr>
        <w:spacing w:after="0" w:line="360" w:lineRule="auto"/>
        <w:ind w:left="567" w:right="567"/>
        <w:contextualSpacing/>
        <w:jc w:val="both"/>
        <w:rPr>
          <w:rFonts w:ascii="Palatino Linotype" w:eastAsia="MS Mincho" w:hAnsi="Palatino Linotype" w:cs="Arial"/>
          <w:iCs/>
          <w:sz w:val="24"/>
          <w:szCs w:val="24"/>
          <w:lang w:val="es-ES_tradnl" w:eastAsia="es-ES"/>
        </w:rPr>
      </w:pPr>
      <w:r w:rsidRPr="000F4C7F">
        <w:rPr>
          <w:rFonts w:ascii="Palatino Linotype" w:eastAsia="MS Mincho" w:hAnsi="Palatino Linotype" w:cs="Arial"/>
          <w:b/>
          <w:bCs/>
          <w:iCs/>
          <w:sz w:val="24"/>
          <w:szCs w:val="24"/>
          <w:lang w:val="es-ES_tradnl" w:eastAsia="es-ES"/>
        </w:rPr>
        <w:t>4. Respuesta Dirección General de Vinculación Interinstitucional.zip</w:t>
      </w:r>
      <w:r w:rsidR="00CE1C63" w:rsidRPr="000F4C7F">
        <w:rPr>
          <w:rFonts w:ascii="Palatino Linotype" w:eastAsia="MS Mincho" w:hAnsi="Palatino Linotype" w:cs="Arial"/>
          <w:iCs/>
          <w:sz w:val="24"/>
          <w:szCs w:val="24"/>
          <w:lang w:val="es-ES_tradnl" w:eastAsia="es-ES"/>
        </w:rPr>
        <w:t>. Archivo</w:t>
      </w:r>
      <w:r w:rsidR="00920BE8" w:rsidRPr="000F4C7F">
        <w:rPr>
          <w:rFonts w:ascii="Palatino Linotype" w:eastAsia="MS Mincho" w:hAnsi="Palatino Linotype" w:cs="Arial"/>
          <w:iCs/>
          <w:sz w:val="24"/>
          <w:szCs w:val="24"/>
          <w:lang w:val="es-ES_tradnl" w:eastAsia="es-ES"/>
        </w:rPr>
        <w:t xml:space="preserve"> </w:t>
      </w:r>
      <w:r w:rsidR="006F2113" w:rsidRPr="000F4C7F">
        <w:rPr>
          <w:rFonts w:ascii="Palatino Linotype" w:eastAsia="MS Mincho" w:hAnsi="Palatino Linotype" w:cs="Arial"/>
          <w:iCs/>
          <w:sz w:val="24"/>
          <w:szCs w:val="24"/>
          <w:lang w:val="es-ES_tradnl" w:eastAsia="es-ES"/>
        </w:rPr>
        <w:t xml:space="preserve">en formato </w:t>
      </w:r>
      <w:proofErr w:type="spellStart"/>
      <w:r w:rsidR="006F2113" w:rsidRPr="000F4C7F">
        <w:rPr>
          <w:rFonts w:ascii="Palatino Linotype" w:eastAsia="MS Mincho" w:hAnsi="Palatino Linotype" w:cs="Arial"/>
          <w:iCs/>
          <w:sz w:val="24"/>
          <w:szCs w:val="24"/>
          <w:lang w:val="es-ES_tradnl" w:eastAsia="es-ES"/>
        </w:rPr>
        <w:t>zip</w:t>
      </w:r>
      <w:proofErr w:type="spellEnd"/>
      <w:r w:rsidR="006F2113" w:rsidRPr="000F4C7F">
        <w:rPr>
          <w:rFonts w:ascii="Palatino Linotype" w:eastAsia="MS Mincho" w:hAnsi="Palatino Linotype" w:cs="Arial"/>
          <w:iCs/>
          <w:sz w:val="24"/>
          <w:szCs w:val="24"/>
          <w:lang w:val="es-ES_tradnl" w:eastAsia="es-ES"/>
        </w:rPr>
        <w:t>, el cual contiene una carpeta de nombre;</w:t>
      </w:r>
    </w:p>
    <w:p w:rsidR="006F2113" w:rsidRPr="000F4C7F" w:rsidRDefault="006F2113" w:rsidP="00435BBC">
      <w:pPr>
        <w:spacing w:after="0" w:line="360" w:lineRule="auto"/>
        <w:ind w:right="567"/>
        <w:contextualSpacing/>
        <w:jc w:val="both"/>
        <w:rPr>
          <w:rFonts w:ascii="Palatino Linotype" w:eastAsia="MS Mincho" w:hAnsi="Palatino Linotype" w:cs="Arial"/>
          <w:iCs/>
          <w:sz w:val="24"/>
          <w:szCs w:val="24"/>
          <w:lang w:val="es-ES_tradnl" w:eastAsia="es-ES"/>
        </w:rPr>
      </w:pPr>
    </w:p>
    <w:p w:rsidR="006F2113" w:rsidRPr="000F4C7F" w:rsidRDefault="006F2113" w:rsidP="00435BBC">
      <w:pPr>
        <w:pStyle w:val="Prrafodelista"/>
        <w:numPr>
          <w:ilvl w:val="0"/>
          <w:numId w:val="1"/>
        </w:numPr>
        <w:spacing w:after="0" w:line="360" w:lineRule="auto"/>
        <w:ind w:left="1276" w:right="567"/>
        <w:jc w:val="both"/>
        <w:rPr>
          <w:rFonts w:ascii="Palatino Linotype" w:eastAsia="MS Mincho" w:hAnsi="Palatino Linotype" w:cs="Arial"/>
          <w:iCs/>
          <w:sz w:val="24"/>
          <w:szCs w:val="24"/>
          <w:lang w:val="es-ES_tradnl" w:eastAsia="es-ES"/>
        </w:rPr>
      </w:pPr>
      <w:r w:rsidRPr="000F4C7F">
        <w:rPr>
          <w:rFonts w:ascii="Palatino Linotype" w:eastAsia="MS Mincho" w:hAnsi="Palatino Linotype" w:cs="Arial"/>
          <w:b/>
          <w:bCs/>
          <w:iCs/>
          <w:sz w:val="24"/>
          <w:szCs w:val="24"/>
          <w:lang w:val="es-ES_tradnl" w:eastAsia="es-ES"/>
        </w:rPr>
        <w:t xml:space="preserve">Respuesta Dirección General de Vinculación Interinstitucional. </w:t>
      </w:r>
      <w:r w:rsidRPr="000F4C7F">
        <w:rPr>
          <w:rFonts w:ascii="Palatino Linotype" w:eastAsia="MS Mincho" w:hAnsi="Palatino Linotype" w:cs="Arial"/>
          <w:iCs/>
          <w:sz w:val="24"/>
          <w:szCs w:val="24"/>
          <w:lang w:val="es-ES_tradnl" w:eastAsia="es-ES"/>
        </w:rPr>
        <w:t xml:space="preserve">Contiene cuatro (04) archivos en formato PDF, los cuales versan en lo siguiente; </w:t>
      </w:r>
    </w:p>
    <w:p w:rsidR="006F2113" w:rsidRPr="000F4C7F" w:rsidRDefault="006F2113" w:rsidP="00435BBC">
      <w:pPr>
        <w:pStyle w:val="Prrafodelista"/>
        <w:spacing w:after="0" w:line="360" w:lineRule="auto"/>
        <w:ind w:left="1701" w:right="567"/>
        <w:jc w:val="both"/>
        <w:rPr>
          <w:rFonts w:ascii="Palatino Linotype" w:eastAsia="MS Mincho" w:hAnsi="Palatino Linotype" w:cs="Arial"/>
          <w:iCs/>
          <w:sz w:val="24"/>
          <w:szCs w:val="24"/>
          <w:lang w:val="es-ES_tradnl" w:eastAsia="es-ES"/>
        </w:rPr>
      </w:pPr>
    </w:p>
    <w:p w:rsidR="006F2113" w:rsidRPr="000F4C7F" w:rsidRDefault="006F2113" w:rsidP="00435BBC">
      <w:pPr>
        <w:pStyle w:val="Prrafodelista"/>
        <w:numPr>
          <w:ilvl w:val="0"/>
          <w:numId w:val="10"/>
        </w:numPr>
        <w:spacing w:after="0" w:line="360" w:lineRule="auto"/>
        <w:ind w:left="1701" w:right="567"/>
        <w:jc w:val="both"/>
        <w:rPr>
          <w:rFonts w:ascii="Palatino Linotype" w:eastAsia="MS Mincho" w:hAnsi="Palatino Linotype" w:cs="Arial"/>
          <w:iCs/>
          <w:sz w:val="24"/>
          <w:szCs w:val="24"/>
          <w:lang w:val="es-ES_tradnl" w:eastAsia="es-ES"/>
        </w:rPr>
      </w:pPr>
      <w:r w:rsidRPr="000F4C7F">
        <w:rPr>
          <w:rFonts w:ascii="Palatino Linotype" w:eastAsia="MS Mincho" w:hAnsi="Palatino Linotype" w:cs="Arial"/>
          <w:b/>
          <w:bCs/>
          <w:iCs/>
          <w:sz w:val="24"/>
          <w:szCs w:val="24"/>
          <w:lang w:val="es-ES_tradnl" w:eastAsia="es-ES"/>
        </w:rPr>
        <w:t xml:space="preserve">Respuesta DGV.pdf. </w:t>
      </w:r>
      <w:r w:rsidRPr="000F4C7F">
        <w:rPr>
          <w:rFonts w:ascii="Palatino Linotype" w:eastAsia="MS Mincho" w:hAnsi="Palatino Linotype" w:cs="Arial"/>
          <w:iCs/>
          <w:sz w:val="24"/>
          <w:szCs w:val="24"/>
          <w:lang w:val="es-ES_tradnl" w:eastAsia="es-ES"/>
        </w:rPr>
        <w:t xml:space="preserve">Archivo en formato PDF, que contiene un oficio de número 400N30000/717/2019, de fecha veintidós (22) de agosto de dos mil diecinueve, por medio del cual el Director General de Vinculación Interinstitucional de la Secretaría ejecutiva del Sistema Estatal Anticorrupción, hace del conocimiento del Suplente del Jefe de la Unidad de Planeación y Transparencia de la Secretaría Ejecutiva que; </w:t>
      </w:r>
      <w:r w:rsidRPr="000F4C7F">
        <w:rPr>
          <w:rFonts w:ascii="Palatino Linotype" w:eastAsia="MS Mincho" w:hAnsi="Palatino Linotype" w:cs="Arial"/>
          <w:b/>
          <w:bCs/>
          <w:iCs/>
          <w:sz w:val="24"/>
          <w:szCs w:val="24"/>
          <w:lang w:val="es-ES_tradnl" w:eastAsia="es-ES"/>
        </w:rPr>
        <w:t xml:space="preserve">el seguimiento de la implementación de los sistemas municipales anticorrupción se encuentra disponible en la siguiente liga electrónica: </w:t>
      </w:r>
      <w:hyperlink r:id="rId8" w:history="1">
        <w:r w:rsidRPr="000F4C7F">
          <w:rPr>
            <w:rStyle w:val="Hipervnculo"/>
            <w:rFonts w:ascii="Palatino Linotype" w:eastAsia="MS Mincho" w:hAnsi="Palatino Linotype" w:cs="Arial"/>
            <w:b/>
            <w:bCs/>
            <w:iCs/>
            <w:sz w:val="24"/>
            <w:szCs w:val="24"/>
            <w:lang w:val="es-ES_tradnl" w:eastAsia="es-ES"/>
          </w:rPr>
          <w:t>http://sesaemm.gob.mx/sistemas_municipales</w:t>
        </w:r>
      </w:hyperlink>
      <w:r w:rsidRPr="000F4C7F">
        <w:rPr>
          <w:rFonts w:ascii="Palatino Linotype" w:eastAsia="MS Mincho" w:hAnsi="Palatino Linotype" w:cs="Arial"/>
          <w:iCs/>
          <w:sz w:val="24"/>
          <w:szCs w:val="24"/>
          <w:lang w:val="es-ES_tradnl" w:eastAsia="es-ES"/>
        </w:rPr>
        <w:t xml:space="preserve">, asimismo, se señala que se adjuntan las listas de asistencias mismas que no fueron </w:t>
      </w:r>
      <w:proofErr w:type="spellStart"/>
      <w:r w:rsidRPr="000F4C7F">
        <w:rPr>
          <w:rFonts w:ascii="Palatino Linotype" w:eastAsia="MS Mincho" w:hAnsi="Palatino Linotype" w:cs="Arial"/>
          <w:iCs/>
          <w:sz w:val="24"/>
          <w:szCs w:val="24"/>
          <w:lang w:val="es-ES_tradnl" w:eastAsia="es-ES"/>
        </w:rPr>
        <w:t>requisitadas</w:t>
      </w:r>
      <w:proofErr w:type="spellEnd"/>
      <w:r w:rsidRPr="000F4C7F">
        <w:rPr>
          <w:rFonts w:ascii="Palatino Linotype" w:eastAsia="MS Mincho" w:hAnsi="Palatino Linotype" w:cs="Arial"/>
          <w:iCs/>
          <w:sz w:val="24"/>
          <w:szCs w:val="24"/>
          <w:lang w:val="es-ES_tradnl" w:eastAsia="es-ES"/>
        </w:rPr>
        <w:t xml:space="preserve"> con sexo y edad</w:t>
      </w:r>
      <w:r w:rsidR="005A0B1E" w:rsidRPr="000F4C7F">
        <w:rPr>
          <w:rFonts w:ascii="Palatino Linotype" w:eastAsia="MS Mincho" w:hAnsi="Palatino Linotype" w:cs="Arial"/>
          <w:iCs/>
          <w:sz w:val="24"/>
          <w:szCs w:val="24"/>
          <w:lang w:val="es-ES_tradnl" w:eastAsia="es-ES"/>
        </w:rPr>
        <w:t xml:space="preserve"> </w:t>
      </w:r>
      <w:r w:rsidRPr="000F4C7F">
        <w:rPr>
          <w:rFonts w:ascii="Palatino Linotype" w:eastAsia="MS Mincho" w:hAnsi="Palatino Linotype" w:cs="Arial"/>
          <w:iCs/>
          <w:sz w:val="24"/>
          <w:szCs w:val="24"/>
          <w:lang w:val="es-ES_tradnl" w:eastAsia="es-ES"/>
        </w:rPr>
        <w:t>de los cursos de inducción para la instalación de los sistemas municipales anticorrupción, que fueron de carácter informativo.</w:t>
      </w:r>
    </w:p>
    <w:p w:rsidR="006F2113" w:rsidRPr="000F4C7F" w:rsidRDefault="006F2113" w:rsidP="00435BBC">
      <w:pPr>
        <w:pStyle w:val="Prrafodelista"/>
        <w:spacing w:after="0" w:line="360" w:lineRule="auto"/>
        <w:ind w:left="1701" w:right="567"/>
        <w:jc w:val="both"/>
        <w:rPr>
          <w:rFonts w:ascii="Palatino Linotype" w:eastAsia="MS Mincho" w:hAnsi="Palatino Linotype" w:cs="Arial"/>
          <w:iCs/>
          <w:sz w:val="24"/>
          <w:szCs w:val="24"/>
          <w:lang w:val="es-ES_tradnl" w:eastAsia="es-ES"/>
        </w:rPr>
      </w:pPr>
      <w:r w:rsidRPr="000F4C7F">
        <w:rPr>
          <w:rFonts w:ascii="Palatino Linotype" w:eastAsia="MS Mincho" w:hAnsi="Palatino Linotype" w:cs="Arial"/>
          <w:iCs/>
          <w:sz w:val="24"/>
          <w:szCs w:val="24"/>
          <w:lang w:val="es-ES_tradnl" w:eastAsia="es-ES"/>
        </w:rPr>
        <w:t xml:space="preserve"> </w:t>
      </w:r>
    </w:p>
    <w:p w:rsidR="006F2113" w:rsidRPr="000F4C7F" w:rsidRDefault="006F2113" w:rsidP="00435BBC">
      <w:pPr>
        <w:pStyle w:val="Prrafodelista"/>
        <w:numPr>
          <w:ilvl w:val="0"/>
          <w:numId w:val="10"/>
        </w:numPr>
        <w:spacing w:after="0" w:line="360" w:lineRule="auto"/>
        <w:ind w:left="1701" w:right="567"/>
        <w:jc w:val="both"/>
        <w:rPr>
          <w:rFonts w:ascii="Palatino Linotype" w:eastAsia="MS Mincho" w:hAnsi="Palatino Linotype" w:cs="Arial"/>
          <w:iCs/>
          <w:sz w:val="24"/>
          <w:szCs w:val="24"/>
          <w:lang w:val="es-ES_tradnl" w:eastAsia="es-ES"/>
        </w:rPr>
      </w:pPr>
      <w:r w:rsidRPr="000F4C7F">
        <w:rPr>
          <w:rFonts w:ascii="Palatino Linotype" w:eastAsia="MS Mincho" w:hAnsi="Palatino Linotype" w:cs="Arial"/>
          <w:b/>
          <w:bCs/>
          <w:iCs/>
          <w:sz w:val="24"/>
          <w:szCs w:val="24"/>
          <w:lang w:val="es-ES_tradnl" w:eastAsia="es-ES"/>
        </w:rPr>
        <w:t>Leyenda de Clasificación.pdf.</w:t>
      </w:r>
      <w:r w:rsidR="00793006" w:rsidRPr="000F4C7F">
        <w:rPr>
          <w:rFonts w:ascii="Palatino Linotype" w:eastAsia="MS Mincho" w:hAnsi="Palatino Linotype" w:cs="Arial"/>
          <w:b/>
          <w:bCs/>
          <w:iCs/>
          <w:sz w:val="24"/>
          <w:szCs w:val="24"/>
          <w:lang w:val="es-ES_tradnl" w:eastAsia="es-ES"/>
        </w:rPr>
        <w:t xml:space="preserve"> </w:t>
      </w:r>
      <w:r w:rsidR="00793006" w:rsidRPr="000F4C7F">
        <w:rPr>
          <w:rFonts w:ascii="Palatino Linotype" w:eastAsia="MS Mincho" w:hAnsi="Palatino Linotype" w:cs="Arial"/>
          <w:iCs/>
          <w:sz w:val="24"/>
          <w:szCs w:val="24"/>
          <w:lang w:val="es-ES_tradnl" w:eastAsia="es-ES"/>
        </w:rPr>
        <w:t xml:space="preserve">Archivo en formato PDF, el cual contiene la “Leyenda para la clasificación parcial y elaboración de versiones públicas de los oficios signados por los municipios del Estado de México, con motivo de los avances en la implementación de los sistemas municipales anticorrupción” y el “Anexo de los oficios existentes en la Secretaría ejecutiva del Sistema Anticorrupción del Estado de México, con motivo de los avances en la implementación de los sistemas municipales anticorrupción”. </w:t>
      </w:r>
    </w:p>
    <w:p w:rsidR="00793006" w:rsidRPr="000F4C7F" w:rsidRDefault="00793006" w:rsidP="00435BBC">
      <w:pPr>
        <w:pStyle w:val="Prrafodelista"/>
        <w:spacing w:after="0" w:line="360" w:lineRule="auto"/>
        <w:ind w:left="1701" w:right="567"/>
        <w:jc w:val="both"/>
        <w:rPr>
          <w:rFonts w:ascii="Palatino Linotype" w:eastAsia="MS Mincho" w:hAnsi="Palatino Linotype" w:cs="Arial"/>
          <w:iCs/>
          <w:sz w:val="24"/>
          <w:szCs w:val="24"/>
          <w:lang w:val="es-ES_tradnl" w:eastAsia="es-ES"/>
        </w:rPr>
      </w:pPr>
    </w:p>
    <w:p w:rsidR="006F2113" w:rsidRPr="000F4C7F" w:rsidRDefault="006F2113" w:rsidP="00435BBC">
      <w:pPr>
        <w:pStyle w:val="Prrafodelista"/>
        <w:numPr>
          <w:ilvl w:val="0"/>
          <w:numId w:val="10"/>
        </w:numPr>
        <w:spacing w:after="0" w:line="360" w:lineRule="auto"/>
        <w:ind w:left="1701" w:right="567"/>
        <w:jc w:val="both"/>
        <w:rPr>
          <w:rFonts w:ascii="Palatino Linotype" w:eastAsia="MS Mincho" w:hAnsi="Palatino Linotype" w:cs="Arial"/>
          <w:iCs/>
          <w:sz w:val="24"/>
          <w:szCs w:val="24"/>
          <w:lang w:val="es-ES_tradnl" w:eastAsia="es-ES"/>
        </w:rPr>
      </w:pPr>
      <w:r w:rsidRPr="000F4C7F">
        <w:rPr>
          <w:rFonts w:ascii="Palatino Linotype" w:eastAsia="MS Mincho" w:hAnsi="Palatino Linotype" w:cs="Arial"/>
          <w:b/>
          <w:bCs/>
          <w:iCs/>
          <w:sz w:val="24"/>
          <w:szCs w:val="24"/>
          <w:lang w:val="es-ES_tradnl" w:eastAsia="es-ES"/>
        </w:rPr>
        <w:t>Capacitaciones SP.pdf</w:t>
      </w:r>
      <w:r w:rsidR="00793006" w:rsidRPr="000F4C7F">
        <w:rPr>
          <w:rFonts w:ascii="Palatino Linotype" w:eastAsia="MS Mincho" w:hAnsi="Palatino Linotype" w:cs="Arial"/>
          <w:b/>
          <w:bCs/>
          <w:iCs/>
          <w:sz w:val="24"/>
          <w:szCs w:val="24"/>
          <w:lang w:val="es-ES_tradnl" w:eastAsia="es-ES"/>
        </w:rPr>
        <w:t xml:space="preserve">. </w:t>
      </w:r>
      <w:r w:rsidR="00793006" w:rsidRPr="000F4C7F">
        <w:rPr>
          <w:rFonts w:ascii="Palatino Linotype" w:eastAsia="MS Mincho" w:hAnsi="Palatino Linotype" w:cs="Arial"/>
          <w:iCs/>
          <w:sz w:val="24"/>
          <w:szCs w:val="24"/>
          <w:lang w:val="es-ES_tradnl" w:eastAsia="es-ES"/>
        </w:rPr>
        <w:t xml:space="preserve">Archivo en formato PDF, el cual contiene un listado con el nombre completo, municipio, cargo, contacto, correo y la firma de los servidores públicos </w:t>
      </w:r>
      <w:r w:rsidR="005A0B1E" w:rsidRPr="000F4C7F">
        <w:rPr>
          <w:rFonts w:ascii="Palatino Linotype" w:eastAsia="MS Mincho" w:hAnsi="Palatino Linotype" w:cs="Arial"/>
          <w:iCs/>
          <w:sz w:val="24"/>
          <w:szCs w:val="24"/>
          <w:lang w:val="es-ES_tradnl" w:eastAsia="es-ES"/>
        </w:rPr>
        <w:t xml:space="preserve">que asistieron a los cursos de inducción para la instalación de los sistemas municipales anticorrupción que fueron de carácter informativo. </w:t>
      </w:r>
      <w:r w:rsidR="00793006" w:rsidRPr="000F4C7F">
        <w:rPr>
          <w:rFonts w:ascii="Palatino Linotype" w:eastAsia="MS Mincho" w:hAnsi="Palatino Linotype" w:cs="Arial"/>
          <w:iCs/>
          <w:sz w:val="24"/>
          <w:szCs w:val="24"/>
          <w:lang w:val="es-ES_tradnl" w:eastAsia="es-ES"/>
        </w:rPr>
        <w:t xml:space="preserve"> </w:t>
      </w:r>
    </w:p>
    <w:p w:rsidR="00793006" w:rsidRPr="000F4C7F" w:rsidRDefault="00793006" w:rsidP="00435BBC">
      <w:pPr>
        <w:pStyle w:val="Prrafodelista"/>
        <w:spacing w:after="0" w:line="360" w:lineRule="auto"/>
        <w:ind w:left="1701" w:right="567"/>
        <w:jc w:val="both"/>
        <w:rPr>
          <w:rFonts w:ascii="Palatino Linotype" w:eastAsia="MS Mincho" w:hAnsi="Palatino Linotype" w:cs="Arial"/>
          <w:iCs/>
          <w:sz w:val="24"/>
          <w:szCs w:val="24"/>
          <w:lang w:val="es-ES_tradnl" w:eastAsia="es-ES"/>
        </w:rPr>
      </w:pPr>
    </w:p>
    <w:p w:rsidR="006F2113" w:rsidRPr="000F4C7F" w:rsidRDefault="006F2113" w:rsidP="00435BBC">
      <w:pPr>
        <w:pStyle w:val="Prrafodelista"/>
        <w:numPr>
          <w:ilvl w:val="0"/>
          <w:numId w:val="10"/>
        </w:numPr>
        <w:spacing w:after="0" w:line="360" w:lineRule="auto"/>
        <w:ind w:left="1701" w:right="567"/>
        <w:jc w:val="both"/>
        <w:rPr>
          <w:rFonts w:ascii="Palatino Linotype" w:eastAsia="MS Mincho" w:hAnsi="Palatino Linotype" w:cs="Arial"/>
          <w:iCs/>
          <w:sz w:val="24"/>
          <w:szCs w:val="24"/>
          <w:lang w:val="es-ES_tradnl" w:eastAsia="es-ES"/>
        </w:rPr>
      </w:pPr>
      <w:r w:rsidRPr="000F4C7F">
        <w:rPr>
          <w:rFonts w:ascii="Palatino Linotype" w:eastAsia="MS Mincho" w:hAnsi="Palatino Linotype" w:cs="Arial"/>
          <w:b/>
          <w:bCs/>
          <w:iCs/>
          <w:sz w:val="24"/>
          <w:szCs w:val="24"/>
          <w:lang w:val="es-ES_tradnl" w:eastAsia="es-ES"/>
        </w:rPr>
        <w:t>9EXTCT_ACT.pdf.</w:t>
      </w:r>
      <w:r w:rsidR="00793006" w:rsidRPr="000F4C7F">
        <w:rPr>
          <w:rFonts w:ascii="Palatino Linotype" w:eastAsia="MS Mincho" w:hAnsi="Palatino Linotype" w:cs="Arial"/>
          <w:b/>
          <w:bCs/>
          <w:iCs/>
          <w:sz w:val="24"/>
          <w:szCs w:val="24"/>
          <w:lang w:val="es-ES_tradnl" w:eastAsia="es-ES"/>
        </w:rPr>
        <w:t xml:space="preserve"> </w:t>
      </w:r>
      <w:r w:rsidR="00793006" w:rsidRPr="000F4C7F">
        <w:rPr>
          <w:rFonts w:ascii="Palatino Linotype" w:eastAsia="MS Mincho" w:hAnsi="Palatino Linotype" w:cs="Arial"/>
          <w:iCs/>
          <w:sz w:val="24"/>
          <w:szCs w:val="24"/>
          <w:lang w:val="es-ES_tradnl" w:eastAsia="es-ES"/>
        </w:rPr>
        <w:t xml:space="preserve">Archivo en formato PDF, que contiene el Acta de la Novena Sesión Extraordinaria SESEA/CT/EXT/08/2019, en la cual se discute y se aprueba la clasificación de la información. </w:t>
      </w:r>
    </w:p>
    <w:p w:rsidR="006F2113" w:rsidRPr="000F4C7F" w:rsidRDefault="006F2113" w:rsidP="00435BBC">
      <w:pPr>
        <w:spacing w:after="0" w:line="360" w:lineRule="auto"/>
        <w:ind w:left="567" w:right="567"/>
        <w:contextualSpacing/>
        <w:jc w:val="both"/>
        <w:rPr>
          <w:rFonts w:ascii="Palatino Linotype" w:eastAsia="MS Mincho" w:hAnsi="Palatino Linotype" w:cs="Arial"/>
          <w:iCs/>
          <w:sz w:val="24"/>
          <w:szCs w:val="24"/>
          <w:lang w:val="es-ES_tradnl" w:eastAsia="es-ES"/>
        </w:rPr>
      </w:pPr>
    </w:p>
    <w:p w:rsidR="00A7494D" w:rsidRPr="000F4C7F" w:rsidRDefault="00576858" w:rsidP="00435BBC">
      <w:pPr>
        <w:spacing w:after="0" w:line="360" w:lineRule="auto"/>
        <w:ind w:left="567" w:right="567"/>
        <w:contextualSpacing/>
        <w:jc w:val="both"/>
        <w:rPr>
          <w:rFonts w:ascii="Palatino Linotype" w:eastAsia="MS Mincho" w:hAnsi="Palatino Linotype" w:cs="Arial"/>
          <w:iCs/>
          <w:sz w:val="24"/>
          <w:szCs w:val="24"/>
          <w:lang w:val="es-ES_tradnl" w:eastAsia="es-ES"/>
        </w:rPr>
      </w:pPr>
      <w:r w:rsidRPr="000F4C7F">
        <w:rPr>
          <w:rFonts w:ascii="Palatino Linotype" w:eastAsia="MS Mincho" w:hAnsi="Palatino Linotype" w:cs="Arial"/>
          <w:b/>
          <w:bCs/>
          <w:iCs/>
          <w:sz w:val="24"/>
          <w:szCs w:val="24"/>
          <w:lang w:val="es-ES_tradnl" w:eastAsia="es-ES"/>
        </w:rPr>
        <w:t>0. OF 354_Respuesta_00048_SESEA_2019.pdf</w:t>
      </w:r>
      <w:r w:rsidR="00CE1C63" w:rsidRPr="000F4C7F">
        <w:rPr>
          <w:rFonts w:ascii="Palatino Linotype" w:eastAsia="MS Mincho" w:hAnsi="Palatino Linotype" w:cs="Arial"/>
          <w:b/>
          <w:bCs/>
          <w:iCs/>
          <w:sz w:val="24"/>
          <w:szCs w:val="24"/>
          <w:lang w:val="es-ES_tradnl" w:eastAsia="es-ES"/>
        </w:rPr>
        <w:t>.</w:t>
      </w:r>
      <w:r w:rsidR="00CE1C63" w:rsidRPr="000F4C7F">
        <w:rPr>
          <w:rFonts w:ascii="Palatino Linotype" w:eastAsia="MS Mincho" w:hAnsi="Palatino Linotype" w:cs="Arial"/>
          <w:iCs/>
          <w:sz w:val="24"/>
          <w:szCs w:val="24"/>
          <w:lang w:val="es-ES_tradnl" w:eastAsia="es-ES"/>
        </w:rPr>
        <w:t xml:space="preserve"> Archivo</w:t>
      </w:r>
      <w:r w:rsidR="005A0B1E" w:rsidRPr="000F4C7F">
        <w:rPr>
          <w:rFonts w:ascii="Palatino Linotype" w:eastAsia="MS Mincho" w:hAnsi="Palatino Linotype" w:cs="Arial"/>
          <w:iCs/>
          <w:sz w:val="24"/>
          <w:szCs w:val="24"/>
          <w:lang w:val="es-ES_tradnl" w:eastAsia="es-ES"/>
        </w:rPr>
        <w:t xml:space="preserve"> en formato PDF, el cual contiene un oficio de número 400N13000/354/2019, de fecha veintiséis (26) de agosto de dos mil diecinueve, por medio del cual el Suplente del Jefe de la Unidad de Transparencia, hace del conocimiento del solicitante que; adjunto al presente oficio encontrará</w:t>
      </w:r>
      <w:r w:rsidR="00A7494D" w:rsidRPr="000F4C7F">
        <w:rPr>
          <w:rFonts w:ascii="Palatino Linotype" w:eastAsia="MS Mincho" w:hAnsi="Palatino Linotype" w:cs="Arial"/>
          <w:iCs/>
          <w:sz w:val="24"/>
          <w:szCs w:val="24"/>
          <w:lang w:val="es-ES_tradnl" w:eastAsia="es-ES"/>
        </w:rPr>
        <w:t xml:space="preserve"> cada una de las respuestas a sus requerimientos.  </w:t>
      </w:r>
    </w:p>
    <w:p w:rsidR="006F2113" w:rsidRPr="000F4C7F" w:rsidRDefault="006F2113" w:rsidP="00435BBC">
      <w:pPr>
        <w:spacing w:after="0" w:line="360" w:lineRule="auto"/>
        <w:ind w:left="567" w:right="567"/>
        <w:contextualSpacing/>
        <w:jc w:val="both"/>
        <w:rPr>
          <w:rFonts w:ascii="Palatino Linotype" w:eastAsia="MS Mincho" w:hAnsi="Palatino Linotype" w:cs="Arial"/>
          <w:iCs/>
          <w:sz w:val="24"/>
          <w:szCs w:val="24"/>
          <w:lang w:val="es-ES_tradnl" w:eastAsia="es-ES"/>
        </w:rPr>
      </w:pPr>
    </w:p>
    <w:p w:rsidR="00576858" w:rsidRPr="000F4C7F" w:rsidRDefault="00CE1C63" w:rsidP="00435BBC">
      <w:pPr>
        <w:spacing w:after="0" w:line="360" w:lineRule="auto"/>
        <w:ind w:left="567" w:right="567"/>
        <w:contextualSpacing/>
        <w:jc w:val="both"/>
        <w:rPr>
          <w:rFonts w:ascii="Palatino Linotype" w:eastAsia="MS Mincho" w:hAnsi="Palatino Linotype" w:cs="Arial"/>
          <w:iCs/>
          <w:sz w:val="24"/>
          <w:szCs w:val="24"/>
          <w:lang w:val="es-ES_tradnl" w:eastAsia="es-ES"/>
        </w:rPr>
      </w:pPr>
      <w:r w:rsidRPr="000F4C7F">
        <w:rPr>
          <w:rFonts w:ascii="Palatino Linotype" w:eastAsia="MS Mincho" w:hAnsi="Palatino Linotype" w:cs="Arial"/>
          <w:b/>
          <w:bCs/>
          <w:iCs/>
          <w:sz w:val="24"/>
          <w:szCs w:val="24"/>
          <w:lang w:val="es-ES_tradnl" w:eastAsia="es-ES"/>
        </w:rPr>
        <w:t>7. LTAIPEMUM.pdf.</w:t>
      </w:r>
      <w:r w:rsidRPr="000F4C7F">
        <w:rPr>
          <w:rFonts w:ascii="Palatino Linotype" w:eastAsia="MS Mincho" w:hAnsi="Palatino Linotype" w:cs="Arial"/>
          <w:iCs/>
          <w:sz w:val="24"/>
          <w:szCs w:val="24"/>
          <w:lang w:val="es-ES_tradnl" w:eastAsia="es-ES"/>
        </w:rPr>
        <w:t xml:space="preserve"> Archivo</w:t>
      </w:r>
      <w:r w:rsidR="00A7494D" w:rsidRPr="000F4C7F">
        <w:rPr>
          <w:rFonts w:ascii="Palatino Linotype" w:eastAsia="MS Mincho" w:hAnsi="Palatino Linotype" w:cs="Arial"/>
          <w:iCs/>
          <w:sz w:val="24"/>
          <w:szCs w:val="24"/>
          <w:lang w:val="es-ES_tradnl" w:eastAsia="es-ES"/>
        </w:rPr>
        <w:t xml:space="preserve"> en formato PDF, relativo a la “Iniciativa de Decreto que Abroga la Ley de Transparencia y Acceso a la Información Pública del Estado de México y Municipios y, promulga la Ley de Transparencia y Acceso a la Información Pública del Estado de México y Municipios”. </w:t>
      </w:r>
    </w:p>
    <w:p w:rsidR="006F2113" w:rsidRPr="000F4C7F" w:rsidRDefault="006F2113" w:rsidP="00435BBC">
      <w:pPr>
        <w:spacing w:after="0" w:line="360" w:lineRule="auto"/>
        <w:ind w:left="567" w:right="567"/>
        <w:contextualSpacing/>
        <w:jc w:val="both"/>
        <w:rPr>
          <w:rFonts w:ascii="Palatino Linotype" w:eastAsia="MS Mincho" w:hAnsi="Palatino Linotype" w:cs="Arial"/>
          <w:iCs/>
          <w:sz w:val="24"/>
          <w:szCs w:val="24"/>
          <w:lang w:val="es-ES_tradnl" w:eastAsia="es-ES"/>
        </w:rPr>
      </w:pPr>
    </w:p>
    <w:p w:rsidR="00CE1C63" w:rsidRPr="000F4C7F" w:rsidRDefault="00CE1C63" w:rsidP="00435BBC">
      <w:pPr>
        <w:spacing w:after="0" w:line="360" w:lineRule="auto"/>
        <w:ind w:left="567" w:right="567"/>
        <w:contextualSpacing/>
        <w:jc w:val="both"/>
        <w:rPr>
          <w:rFonts w:ascii="Palatino Linotype" w:eastAsia="MS Mincho" w:hAnsi="Palatino Linotype" w:cs="Arial"/>
          <w:iCs/>
          <w:sz w:val="24"/>
          <w:szCs w:val="24"/>
          <w:lang w:val="es-ES_tradnl" w:eastAsia="es-ES"/>
        </w:rPr>
      </w:pPr>
      <w:r w:rsidRPr="000F4C7F">
        <w:rPr>
          <w:rFonts w:ascii="Palatino Linotype" w:eastAsia="MS Mincho" w:hAnsi="Palatino Linotype" w:cs="Arial"/>
          <w:b/>
          <w:bCs/>
          <w:iCs/>
          <w:sz w:val="24"/>
          <w:szCs w:val="24"/>
          <w:lang w:val="es-ES_tradnl" w:eastAsia="es-ES"/>
        </w:rPr>
        <w:t>2.-Respuesta Secretaria Particular.pdf.</w:t>
      </w:r>
      <w:r w:rsidRPr="000F4C7F">
        <w:rPr>
          <w:rFonts w:ascii="Palatino Linotype" w:eastAsia="MS Mincho" w:hAnsi="Palatino Linotype" w:cs="Arial"/>
          <w:iCs/>
          <w:sz w:val="24"/>
          <w:szCs w:val="24"/>
          <w:lang w:val="es-ES_tradnl" w:eastAsia="es-ES"/>
        </w:rPr>
        <w:t xml:space="preserve"> Archivo</w:t>
      </w:r>
      <w:r w:rsidR="00A7494D" w:rsidRPr="000F4C7F">
        <w:rPr>
          <w:rFonts w:ascii="Palatino Linotype" w:eastAsia="MS Mincho" w:hAnsi="Palatino Linotype" w:cs="Arial"/>
          <w:iCs/>
          <w:sz w:val="24"/>
          <w:szCs w:val="24"/>
          <w:lang w:val="es-ES_tradnl" w:eastAsia="es-ES"/>
        </w:rPr>
        <w:t xml:space="preserve"> en formato PDF, el cual contiene un oficio de número 400N11000/07/2019 de fecha veintiséis (26) de agosto de dos mil diecinueve, mediante el cual el Secretario Particular, hace del conocimiento del </w:t>
      </w:r>
      <w:r w:rsidR="00C71106" w:rsidRPr="000F4C7F">
        <w:rPr>
          <w:rFonts w:ascii="Palatino Linotype" w:eastAsia="MS Mincho" w:hAnsi="Palatino Linotype" w:cs="Arial"/>
          <w:iCs/>
          <w:sz w:val="24"/>
          <w:szCs w:val="24"/>
          <w:lang w:val="es-ES_tradnl" w:eastAsia="es-ES"/>
        </w:rPr>
        <w:t xml:space="preserve">Suplente del Jefe de la Unidad de Planeación que respecto a la información relacionada con </w:t>
      </w:r>
      <w:r w:rsidR="00C71106" w:rsidRPr="000F4C7F">
        <w:rPr>
          <w:rFonts w:ascii="Palatino Linotype" w:eastAsia="MS Mincho" w:hAnsi="Palatino Linotype" w:cs="Arial"/>
          <w:i/>
          <w:sz w:val="24"/>
          <w:szCs w:val="24"/>
          <w:lang w:val="es-ES_tradnl" w:eastAsia="es-ES"/>
        </w:rPr>
        <w:t>“así como las acciones transcendentes que haya implementado o propuesto al Comité Coordinador […]”</w:t>
      </w:r>
      <w:r w:rsidR="00C71106" w:rsidRPr="000F4C7F">
        <w:rPr>
          <w:rFonts w:ascii="Palatino Linotype" w:eastAsia="MS Mincho" w:hAnsi="Palatino Linotype" w:cs="Arial"/>
          <w:iCs/>
          <w:sz w:val="24"/>
          <w:szCs w:val="24"/>
          <w:lang w:val="es-ES_tradnl" w:eastAsia="es-ES"/>
        </w:rPr>
        <w:t xml:space="preserve">, el </w:t>
      </w:r>
      <w:r w:rsidR="00C71106" w:rsidRPr="000F4C7F">
        <w:rPr>
          <w:rFonts w:ascii="Palatino Linotype" w:eastAsia="MS Mincho" w:hAnsi="Palatino Linotype" w:cs="Arial"/>
          <w:b/>
          <w:bCs/>
          <w:iCs/>
          <w:sz w:val="24"/>
          <w:szCs w:val="24"/>
          <w:lang w:val="es-ES_tradnl" w:eastAsia="es-ES"/>
        </w:rPr>
        <w:t xml:space="preserve">Sujeto Obligado </w:t>
      </w:r>
      <w:r w:rsidR="00C71106" w:rsidRPr="000F4C7F">
        <w:rPr>
          <w:rFonts w:ascii="Palatino Linotype" w:eastAsia="MS Mincho" w:hAnsi="Palatino Linotype" w:cs="Arial"/>
          <w:iCs/>
          <w:sz w:val="24"/>
          <w:szCs w:val="24"/>
          <w:lang w:val="es-ES_tradnl" w:eastAsia="es-ES"/>
        </w:rPr>
        <w:t xml:space="preserve">no puede jerarquizar las acciones propuestas por la Secretaría Técnica en términos de los artículos 31 y 36 de la Ley del Sistema Anticorrupción del Estado de México y Municipios al Comité Coordinador del Sistema Estatal Anticorrupción, por lo que en el siguiente enlace: </w:t>
      </w:r>
      <w:hyperlink r:id="rId9" w:history="1">
        <w:r w:rsidR="00C71106" w:rsidRPr="000F4C7F">
          <w:rPr>
            <w:rStyle w:val="Hipervnculo"/>
            <w:rFonts w:ascii="Palatino Linotype" w:eastAsia="MS Mincho" w:hAnsi="Palatino Linotype" w:cs="Arial"/>
            <w:iCs/>
            <w:sz w:val="24"/>
            <w:szCs w:val="24"/>
            <w:lang w:val="es-ES_tradnl" w:eastAsia="es-ES"/>
          </w:rPr>
          <w:t>http://sesaemm.gob.mx/transparencia-proactiva</w:t>
        </w:r>
      </w:hyperlink>
      <w:r w:rsidR="00C71106" w:rsidRPr="000F4C7F">
        <w:rPr>
          <w:rFonts w:ascii="Palatino Linotype" w:eastAsia="MS Mincho" w:hAnsi="Palatino Linotype" w:cs="Arial"/>
          <w:iCs/>
          <w:sz w:val="24"/>
          <w:szCs w:val="24"/>
          <w:lang w:val="es-ES_tradnl" w:eastAsia="es-ES"/>
        </w:rPr>
        <w:t xml:space="preserve"> podrá consultar las actas en versión pública de las sesiones de la Comisión Ejecutiva y el Comité Coordinador, documentos que contienen todas las acciones que la Secretaría Ejecutiva del Sistema Estatal  </w:t>
      </w:r>
    </w:p>
    <w:p w:rsidR="006F2113" w:rsidRPr="000F4C7F" w:rsidRDefault="006F2113" w:rsidP="00435BBC">
      <w:pPr>
        <w:spacing w:after="0" w:line="360" w:lineRule="auto"/>
        <w:ind w:left="567" w:right="567"/>
        <w:contextualSpacing/>
        <w:jc w:val="both"/>
        <w:rPr>
          <w:rFonts w:ascii="Palatino Linotype" w:eastAsia="MS Mincho" w:hAnsi="Palatino Linotype" w:cs="Arial"/>
          <w:iCs/>
          <w:sz w:val="24"/>
          <w:szCs w:val="24"/>
          <w:lang w:val="es-ES_tradnl" w:eastAsia="es-ES"/>
        </w:rPr>
      </w:pPr>
    </w:p>
    <w:p w:rsidR="00CE1C63" w:rsidRPr="000F4C7F" w:rsidRDefault="00CE1C63" w:rsidP="00435BBC">
      <w:pPr>
        <w:spacing w:after="0" w:line="360" w:lineRule="auto"/>
        <w:ind w:left="567" w:right="567"/>
        <w:contextualSpacing/>
        <w:jc w:val="both"/>
        <w:rPr>
          <w:rFonts w:ascii="Palatino Linotype" w:eastAsia="MS Mincho" w:hAnsi="Palatino Linotype" w:cs="Arial"/>
          <w:iCs/>
          <w:sz w:val="24"/>
          <w:szCs w:val="24"/>
          <w:lang w:val="es-ES_tradnl" w:eastAsia="es-ES"/>
        </w:rPr>
      </w:pPr>
      <w:r w:rsidRPr="000F4C7F">
        <w:rPr>
          <w:rFonts w:ascii="Palatino Linotype" w:eastAsia="MS Mincho" w:hAnsi="Palatino Linotype" w:cs="Arial"/>
          <w:b/>
          <w:bCs/>
          <w:iCs/>
          <w:sz w:val="24"/>
          <w:szCs w:val="24"/>
          <w:lang w:val="es-ES_tradnl" w:eastAsia="es-ES"/>
        </w:rPr>
        <w:t>3. Respuesta Dirección General de Política Anticorrupción.pdf.</w:t>
      </w:r>
      <w:r w:rsidRPr="000F4C7F">
        <w:rPr>
          <w:rFonts w:ascii="Palatino Linotype" w:eastAsia="MS Mincho" w:hAnsi="Palatino Linotype" w:cs="Arial"/>
          <w:iCs/>
          <w:sz w:val="24"/>
          <w:szCs w:val="24"/>
          <w:lang w:val="es-ES_tradnl" w:eastAsia="es-ES"/>
        </w:rPr>
        <w:t xml:space="preserve"> Archivo</w:t>
      </w:r>
      <w:r w:rsidR="00106A93" w:rsidRPr="000F4C7F">
        <w:rPr>
          <w:rFonts w:ascii="Palatino Linotype" w:eastAsia="MS Mincho" w:hAnsi="Palatino Linotype" w:cs="Arial"/>
          <w:iCs/>
          <w:sz w:val="24"/>
          <w:szCs w:val="24"/>
          <w:lang w:val="es-ES_tradnl" w:eastAsia="es-ES"/>
        </w:rPr>
        <w:t xml:space="preserve"> en formato PDF, cuyo contenido versa en un oficio de número 400N4A0000/021/2019 de fecha ocho (08) de agosto de dos mil diecinueve, signado por la Directora General de Política Anticorrupción dirigido al Suplente de Jefe de la Unidad de Planeación y Transparencia, mediante el cual se señala que se sostuvo una reunión con el Secretariado Ejecutivo del IAPEM, con objeto de celebrar un convenio de colaboración macro y específico para apoyar el proceso de consulta ciudadana, para la integración de la Política Anticorrupción Estatal. Asimismo, refirió que en cuanto hace a la implementación de políticas anticorrupción, hago de su conocimiento que, al no contar con una política estatal anticorrupción, no se tiene un porcentaje de avance en la implementación de esta. </w:t>
      </w:r>
    </w:p>
    <w:p w:rsidR="006F2113" w:rsidRPr="000F4C7F" w:rsidRDefault="006F2113" w:rsidP="00435BBC">
      <w:pPr>
        <w:spacing w:after="0" w:line="360" w:lineRule="auto"/>
        <w:ind w:left="567" w:right="567"/>
        <w:contextualSpacing/>
        <w:jc w:val="both"/>
        <w:rPr>
          <w:rFonts w:ascii="Palatino Linotype" w:eastAsia="MS Mincho" w:hAnsi="Palatino Linotype" w:cs="Arial"/>
          <w:iCs/>
          <w:sz w:val="24"/>
          <w:szCs w:val="24"/>
          <w:lang w:val="es-ES_tradnl" w:eastAsia="es-ES"/>
        </w:rPr>
      </w:pPr>
    </w:p>
    <w:p w:rsidR="00106A93" w:rsidRPr="000F4C7F" w:rsidRDefault="00CE1C63" w:rsidP="00435BBC">
      <w:pPr>
        <w:spacing w:after="0" w:line="360" w:lineRule="auto"/>
        <w:ind w:left="567" w:right="567"/>
        <w:contextualSpacing/>
        <w:jc w:val="both"/>
        <w:rPr>
          <w:rFonts w:ascii="Palatino Linotype" w:eastAsia="MS Mincho" w:hAnsi="Palatino Linotype" w:cs="Arial"/>
          <w:iCs/>
          <w:sz w:val="24"/>
          <w:szCs w:val="24"/>
          <w:lang w:val="es-ES_tradnl" w:eastAsia="es-ES"/>
        </w:rPr>
      </w:pPr>
      <w:r w:rsidRPr="000F4C7F">
        <w:rPr>
          <w:rFonts w:ascii="Palatino Linotype" w:eastAsia="MS Mincho" w:hAnsi="Palatino Linotype" w:cs="Arial"/>
          <w:b/>
          <w:bCs/>
          <w:iCs/>
          <w:sz w:val="24"/>
          <w:szCs w:val="24"/>
          <w:lang w:val="es-ES_tradnl" w:eastAsia="es-ES"/>
        </w:rPr>
        <w:t>0.0 OF354_Respuesta_00048_SESEA_2019.pdf.</w:t>
      </w:r>
      <w:r w:rsidRPr="000F4C7F">
        <w:rPr>
          <w:rFonts w:ascii="Palatino Linotype" w:eastAsia="MS Mincho" w:hAnsi="Palatino Linotype" w:cs="Arial"/>
          <w:iCs/>
          <w:sz w:val="24"/>
          <w:szCs w:val="24"/>
          <w:lang w:val="es-ES_tradnl" w:eastAsia="es-ES"/>
        </w:rPr>
        <w:t xml:space="preserve"> Archivo</w:t>
      </w:r>
      <w:r w:rsidR="00106A93" w:rsidRPr="000F4C7F">
        <w:rPr>
          <w:rFonts w:ascii="Palatino Linotype" w:eastAsia="MS Mincho" w:hAnsi="Palatino Linotype" w:cs="Arial"/>
          <w:iCs/>
          <w:sz w:val="24"/>
          <w:szCs w:val="24"/>
          <w:lang w:val="es-ES_tradnl" w:eastAsia="es-ES"/>
        </w:rPr>
        <w:t xml:space="preserve"> en formato PDF, cuyo contenido versa en nueve (09) fojas, la primera corresponde a un oficio de número 400N1300/354/2019, de fecha veintiséis (26) de agosto de dos mil diecinueve, mediante el cual se señala que se le dio atención a cada uno de los puntos requeridos en la solicitud de información. </w:t>
      </w:r>
    </w:p>
    <w:p w:rsidR="006F2113" w:rsidRPr="000F4C7F" w:rsidRDefault="006F2113" w:rsidP="00435BBC">
      <w:pPr>
        <w:spacing w:after="0" w:line="360" w:lineRule="auto"/>
        <w:ind w:left="567" w:right="567"/>
        <w:contextualSpacing/>
        <w:jc w:val="both"/>
        <w:rPr>
          <w:rFonts w:ascii="Palatino Linotype" w:eastAsia="MS Mincho" w:hAnsi="Palatino Linotype" w:cs="Arial"/>
          <w:iCs/>
          <w:sz w:val="24"/>
          <w:szCs w:val="24"/>
          <w:lang w:val="es-ES_tradnl" w:eastAsia="es-ES"/>
        </w:rPr>
      </w:pPr>
    </w:p>
    <w:p w:rsidR="00CE1C63" w:rsidRPr="000F4C7F" w:rsidRDefault="00CE1C63" w:rsidP="00435BBC">
      <w:pPr>
        <w:spacing w:after="0" w:line="360" w:lineRule="auto"/>
        <w:ind w:left="567" w:right="567"/>
        <w:contextualSpacing/>
        <w:jc w:val="both"/>
        <w:rPr>
          <w:rFonts w:ascii="Palatino Linotype" w:eastAsia="MS Mincho" w:hAnsi="Palatino Linotype" w:cs="Arial"/>
          <w:iCs/>
          <w:sz w:val="24"/>
          <w:szCs w:val="24"/>
          <w:lang w:val="es-ES_tradnl" w:eastAsia="es-ES"/>
        </w:rPr>
      </w:pPr>
      <w:proofErr w:type="gramStart"/>
      <w:r w:rsidRPr="000F4C7F">
        <w:rPr>
          <w:rFonts w:ascii="Palatino Linotype" w:eastAsia="MS Mincho" w:hAnsi="Palatino Linotype" w:cs="Arial"/>
          <w:b/>
          <w:bCs/>
          <w:iCs/>
          <w:sz w:val="24"/>
          <w:szCs w:val="24"/>
          <w:lang w:val="es-ES_tradnl" w:eastAsia="es-ES"/>
        </w:rPr>
        <w:t>6.LSAEYM.pdf</w:t>
      </w:r>
      <w:proofErr w:type="gramEnd"/>
      <w:r w:rsidRPr="000F4C7F">
        <w:rPr>
          <w:rFonts w:ascii="Palatino Linotype" w:eastAsia="MS Mincho" w:hAnsi="Palatino Linotype" w:cs="Arial"/>
          <w:b/>
          <w:bCs/>
          <w:iCs/>
          <w:sz w:val="24"/>
          <w:szCs w:val="24"/>
          <w:lang w:val="es-ES_tradnl" w:eastAsia="es-ES"/>
        </w:rPr>
        <w:t>.</w:t>
      </w:r>
      <w:r w:rsidRPr="000F4C7F">
        <w:rPr>
          <w:rFonts w:ascii="Palatino Linotype" w:eastAsia="MS Mincho" w:hAnsi="Palatino Linotype" w:cs="Arial"/>
          <w:iCs/>
          <w:sz w:val="24"/>
          <w:szCs w:val="24"/>
          <w:lang w:val="es-ES_tradnl" w:eastAsia="es-ES"/>
        </w:rPr>
        <w:t xml:space="preserve"> Archivo</w:t>
      </w:r>
      <w:r w:rsidR="00106A93" w:rsidRPr="000F4C7F">
        <w:rPr>
          <w:rFonts w:ascii="Palatino Linotype" w:eastAsia="MS Mincho" w:hAnsi="Palatino Linotype" w:cs="Arial"/>
          <w:iCs/>
          <w:sz w:val="24"/>
          <w:szCs w:val="24"/>
          <w:lang w:val="es-ES_tradnl" w:eastAsia="es-ES"/>
        </w:rPr>
        <w:t xml:space="preserve"> PDF relativo a la Ley del Sistema Anticorrupción del Estado de México y Municipios. </w:t>
      </w:r>
    </w:p>
    <w:bookmarkEnd w:id="1"/>
    <w:p w:rsidR="006F2113" w:rsidRPr="000F4C7F" w:rsidRDefault="006F2113" w:rsidP="00435BBC">
      <w:pPr>
        <w:spacing w:after="0" w:line="360" w:lineRule="auto"/>
        <w:ind w:right="567"/>
        <w:contextualSpacing/>
        <w:jc w:val="both"/>
        <w:rPr>
          <w:rFonts w:ascii="Palatino Linotype" w:eastAsia="MS Mincho" w:hAnsi="Palatino Linotype" w:cs="Arial"/>
          <w:i/>
          <w:sz w:val="24"/>
          <w:szCs w:val="24"/>
          <w:lang w:val="es-ES_tradnl" w:eastAsia="es-ES"/>
        </w:rPr>
      </w:pPr>
    </w:p>
    <w:p w:rsidR="005F4922" w:rsidRPr="000F4C7F" w:rsidRDefault="002C6BBC" w:rsidP="00435BBC">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0F4C7F">
        <w:rPr>
          <w:rFonts w:ascii="Palatino Linotype" w:eastAsia="Times New Roman" w:hAnsi="Palatino Linotype" w:cs="Arial"/>
          <w:sz w:val="24"/>
          <w:szCs w:val="24"/>
          <w:lang w:val="es-ES" w:eastAsia="es-ES"/>
        </w:rPr>
        <w:t>El particular, en fecha</w:t>
      </w:r>
      <w:r w:rsidR="00A65A4B" w:rsidRPr="000F4C7F">
        <w:rPr>
          <w:rFonts w:ascii="Palatino Linotype" w:eastAsia="Times New Roman" w:hAnsi="Palatino Linotype" w:cs="Arial"/>
          <w:sz w:val="24"/>
          <w:szCs w:val="24"/>
          <w:lang w:val="es-ES" w:eastAsia="es-ES"/>
        </w:rPr>
        <w:t xml:space="preserve"> </w:t>
      </w:r>
      <w:r w:rsidR="00106A93" w:rsidRPr="000F4C7F">
        <w:rPr>
          <w:rFonts w:ascii="Palatino Linotype" w:eastAsia="Times New Roman" w:hAnsi="Palatino Linotype" w:cs="Arial"/>
          <w:sz w:val="24"/>
          <w:szCs w:val="24"/>
          <w:lang w:val="es-ES" w:eastAsia="es-ES"/>
        </w:rPr>
        <w:t>veintiocho</w:t>
      </w:r>
      <w:r w:rsidR="003A6E9C" w:rsidRPr="000F4C7F">
        <w:rPr>
          <w:rFonts w:ascii="Palatino Linotype" w:eastAsia="Times New Roman" w:hAnsi="Palatino Linotype" w:cs="Arial"/>
          <w:sz w:val="24"/>
          <w:szCs w:val="24"/>
          <w:lang w:val="es-ES" w:eastAsia="es-ES"/>
        </w:rPr>
        <w:t xml:space="preserve"> </w:t>
      </w:r>
      <w:r w:rsidR="00A65A4B" w:rsidRPr="000F4C7F">
        <w:rPr>
          <w:rFonts w:ascii="Palatino Linotype" w:eastAsia="Times New Roman" w:hAnsi="Palatino Linotype" w:cs="Arial"/>
          <w:sz w:val="24"/>
          <w:szCs w:val="24"/>
          <w:lang w:val="es-ES" w:eastAsia="es-ES"/>
        </w:rPr>
        <w:t>(</w:t>
      </w:r>
      <w:r w:rsidR="007264DF" w:rsidRPr="000F4C7F">
        <w:rPr>
          <w:rFonts w:ascii="Palatino Linotype" w:eastAsia="Times New Roman" w:hAnsi="Palatino Linotype" w:cs="Arial"/>
          <w:sz w:val="24"/>
          <w:szCs w:val="24"/>
          <w:lang w:val="es-ES" w:eastAsia="es-ES"/>
        </w:rPr>
        <w:t>2</w:t>
      </w:r>
      <w:r w:rsidR="00106A93" w:rsidRPr="000F4C7F">
        <w:rPr>
          <w:rFonts w:ascii="Palatino Linotype" w:eastAsia="Times New Roman" w:hAnsi="Palatino Linotype" w:cs="Arial"/>
          <w:sz w:val="24"/>
          <w:szCs w:val="24"/>
          <w:lang w:val="es-ES" w:eastAsia="es-ES"/>
        </w:rPr>
        <w:t>8</w:t>
      </w:r>
      <w:r w:rsidRPr="000F4C7F">
        <w:rPr>
          <w:rFonts w:ascii="Palatino Linotype" w:eastAsia="Times New Roman" w:hAnsi="Palatino Linotype" w:cs="Arial"/>
          <w:sz w:val="24"/>
          <w:szCs w:val="24"/>
          <w:lang w:val="es-ES" w:eastAsia="es-ES"/>
        </w:rPr>
        <w:t xml:space="preserve">) de </w:t>
      </w:r>
      <w:r w:rsidR="005F4922" w:rsidRPr="000F4C7F">
        <w:rPr>
          <w:rFonts w:ascii="Palatino Linotype" w:eastAsia="Times New Roman" w:hAnsi="Palatino Linotype" w:cs="Arial"/>
          <w:sz w:val="24"/>
          <w:szCs w:val="24"/>
          <w:lang w:val="es-ES" w:eastAsia="es-ES"/>
        </w:rPr>
        <w:t>ag</w:t>
      </w:r>
      <w:r w:rsidR="007264DF" w:rsidRPr="000F4C7F">
        <w:rPr>
          <w:rFonts w:ascii="Palatino Linotype" w:eastAsia="Times New Roman" w:hAnsi="Palatino Linotype" w:cs="Arial"/>
          <w:sz w:val="24"/>
          <w:szCs w:val="24"/>
          <w:lang w:val="es-ES" w:eastAsia="es-ES"/>
        </w:rPr>
        <w:t>osto</w:t>
      </w:r>
      <w:r w:rsidRPr="000F4C7F">
        <w:rPr>
          <w:rFonts w:ascii="Palatino Linotype" w:eastAsia="Times New Roman" w:hAnsi="Palatino Linotype" w:cs="Arial"/>
          <w:sz w:val="24"/>
          <w:szCs w:val="24"/>
          <w:lang w:val="es-ES" w:eastAsia="es-ES"/>
        </w:rPr>
        <w:t xml:space="preserve"> del presente año, estando en tiempo y forma, interpuso </w:t>
      </w:r>
      <w:r w:rsidR="00941371" w:rsidRPr="000F4C7F">
        <w:rPr>
          <w:rFonts w:ascii="Palatino Linotype" w:eastAsia="Times New Roman" w:hAnsi="Palatino Linotype" w:cs="Arial"/>
          <w:sz w:val="24"/>
          <w:szCs w:val="24"/>
          <w:lang w:val="es-ES" w:eastAsia="es-ES"/>
        </w:rPr>
        <w:t>el</w:t>
      </w:r>
      <w:r w:rsidRPr="000F4C7F">
        <w:rPr>
          <w:rFonts w:ascii="Palatino Linotype" w:eastAsia="Times New Roman" w:hAnsi="Palatino Linotype" w:cs="Arial"/>
          <w:sz w:val="24"/>
          <w:szCs w:val="24"/>
          <w:lang w:val="es-ES" w:eastAsia="es-ES"/>
        </w:rPr>
        <w:t xml:space="preserve"> de </w:t>
      </w:r>
      <w:r w:rsidR="00DD2750" w:rsidRPr="000F4C7F">
        <w:rPr>
          <w:rFonts w:ascii="Palatino Linotype" w:eastAsia="Times New Roman" w:hAnsi="Palatino Linotype" w:cs="Arial"/>
          <w:sz w:val="24"/>
          <w:szCs w:val="24"/>
          <w:lang w:val="es-ES" w:eastAsia="es-ES"/>
        </w:rPr>
        <w:t>revisión que al rubro se indica</w:t>
      </w:r>
      <w:r w:rsidRPr="000F4C7F">
        <w:rPr>
          <w:rFonts w:ascii="Palatino Linotype" w:eastAsia="Times New Roman" w:hAnsi="Palatino Linotype" w:cs="Arial"/>
          <w:sz w:val="24"/>
          <w:szCs w:val="24"/>
          <w:lang w:val="es-ES" w:eastAsia="es-ES"/>
        </w:rPr>
        <w:t>, en contra de la</w:t>
      </w:r>
      <w:r w:rsidR="00DD2750" w:rsidRPr="000F4C7F">
        <w:rPr>
          <w:rFonts w:ascii="Palatino Linotype" w:eastAsia="Times New Roman" w:hAnsi="Palatino Linotype" w:cs="Arial"/>
          <w:sz w:val="24"/>
          <w:szCs w:val="24"/>
          <w:lang w:val="es-ES" w:eastAsia="es-ES"/>
        </w:rPr>
        <w:t xml:space="preserve"> respuesta</w:t>
      </w:r>
      <w:r w:rsidRPr="000F4C7F">
        <w:rPr>
          <w:rFonts w:ascii="Palatino Linotype" w:eastAsia="Times New Roman" w:hAnsi="Palatino Linotype" w:cs="Arial"/>
          <w:sz w:val="24"/>
          <w:szCs w:val="24"/>
          <w:lang w:val="es-ES" w:eastAsia="es-ES"/>
        </w:rPr>
        <w:t xml:space="preserve"> del sujeto obligado, señalando lo siguiente:</w:t>
      </w:r>
    </w:p>
    <w:p w:rsidR="002C6BBC" w:rsidRPr="000F4C7F" w:rsidRDefault="002C6BBC" w:rsidP="00435BBC">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rsidR="00792776" w:rsidRPr="000F4C7F" w:rsidRDefault="00792776" w:rsidP="00435BBC">
      <w:pPr>
        <w:numPr>
          <w:ilvl w:val="0"/>
          <w:numId w:val="3"/>
        </w:numPr>
        <w:tabs>
          <w:tab w:val="left" w:pos="8647"/>
        </w:tabs>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0F4C7F">
        <w:rPr>
          <w:rFonts w:ascii="Palatino Linotype" w:eastAsia="MS Gothic" w:hAnsi="Palatino Linotype" w:cs="Times New Roman"/>
          <w:b/>
          <w:sz w:val="24"/>
          <w:szCs w:val="24"/>
          <w:lang w:val="es-ES"/>
        </w:rPr>
        <w:t>Acto impugnado</w:t>
      </w:r>
      <w:r w:rsidRPr="000F4C7F">
        <w:rPr>
          <w:rFonts w:ascii="Palatino Linotype" w:eastAsia="MS Mincho" w:hAnsi="Palatino Linotype" w:cs="Times New Roman"/>
          <w:sz w:val="24"/>
          <w:szCs w:val="24"/>
          <w:lang w:val="es-ES_tradnl" w:eastAsia="es-ES"/>
        </w:rPr>
        <w:t xml:space="preserve">: </w:t>
      </w:r>
      <w:r w:rsidRPr="000F4C7F">
        <w:rPr>
          <w:rFonts w:ascii="Palatino Linotype" w:eastAsia="MS Mincho" w:hAnsi="Palatino Linotype" w:cs="Times New Roman"/>
          <w:i/>
          <w:iCs/>
          <w:sz w:val="24"/>
          <w:szCs w:val="24"/>
          <w:lang w:val="es-ES_tradnl" w:eastAsia="es-ES"/>
        </w:rPr>
        <w:t>“</w:t>
      </w:r>
      <w:r w:rsidR="007264DF" w:rsidRPr="000F4C7F">
        <w:rPr>
          <w:rFonts w:ascii="Palatino Linotype" w:eastAsia="MS Mincho" w:hAnsi="Palatino Linotype" w:cs="Times New Roman"/>
          <w:i/>
          <w:iCs/>
          <w:sz w:val="24"/>
          <w:szCs w:val="24"/>
          <w:lang w:eastAsia="es-ES"/>
        </w:rPr>
        <w:t>Solicitud de información 00035/IXTAORO/IP/2019</w:t>
      </w:r>
      <w:r w:rsidRPr="000F4C7F">
        <w:rPr>
          <w:rFonts w:ascii="Palatino Linotype" w:eastAsia="MS Mincho" w:hAnsi="Palatino Linotype" w:cs="Times New Roman"/>
          <w:i/>
          <w:iCs/>
          <w:sz w:val="24"/>
          <w:szCs w:val="24"/>
          <w:lang w:val="es-ES_tradnl" w:eastAsia="es-ES"/>
        </w:rPr>
        <w:t>”</w:t>
      </w:r>
      <w:r w:rsidR="004653A7" w:rsidRPr="000F4C7F">
        <w:rPr>
          <w:rFonts w:ascii="Palatino Linotype" w:eastAsia="MS Mincho" w:hAnsi="Palatino Linotype" w:cs="Times New Roman"/>
          <w:i/>
          <w:iCs/>
          <w:sz w:val="24"/>
          <w:szCs w:val="24"/>
          <w:lang w:val="es-ES_tradnl" w:eastAsia="es-ES"/>
        </w:rPr>
        <w:t xml:space="preserve">. </w:t>
      </w:r>
      <w:r w:rsidRPr="000F4C7F">
        <w:rPr>
          <w:rFonts w:ascii="Palatino Linotype" w:eastAsia="MS Mincho" w:hAnsi="Palatino Linotype" w:cs="Times New Roman"/>
          <w:i/>
          <w:iCs/>
          <w:sz w:val="24"/>
          <w:szCs w:val="24"/>
          <w:lang w:val="es-ES_tradnl" w:eastAsia="es-ES"/>
        </w:rPr>
        <w:t>(Sic)</w:t>
      </w:r>
    </w:p>
    <w:p w:rsidR="00A612C0" w:rsidRPr="000F4C7F" w:rsidRDefault="00A612C0" w:rsidP="00435BBC">
      <w:p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4F6F41" w:rsidRPr="000F4C7F" w:rsidRDefault="00792776" w:rsidP="00435BBC">
      <w:pPr>
        <w:numPr>
          <w:ilvl w:val="0"/>
          <w:numId w:val="3"/>
        </w:num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r w:rsidRPr="000F4C7F">
        <w:rPr>
          <w:rFonts w:ascii="Palatino Linotype" w:eastAsia="MS Gothic" w:hAnsi="Palatino Linotype" w:cs="Times New Roman"/>
          <w:b/>
          <w:sz w:val="24"/>
          <w:szCs w:val="24"/>
          <w:lang w:val="es-ES"/>
        </w:rPr>
        <w:t>Razones o Motivos de inconformidad</w:t>
      </w:r>
      <w:r w:rsidRPr="000F4C7F">
        <w:rPr>
          <w:rFonts w:ascii="Palatino Linotype" w:eastAsia="MS Mincho" w:hAnsi="Palatino Linotype" w:cs="Times New Roman"/>
          <w:sz w:val="24"/>
          <w:szCs w:val="24"/>
          <w:lang w:val="es-ES_tradnl" w:eastAsia="es-ES"/>
        </w:rPr>
        <w:t xml:space="preserve">: </w:t>
      </w:r>
      <w:r w:rsidRPr="000F4C7F">
        <w:rPr>
          <w:rFonts w:ascii="Palatino Linotype" w:eastAsia="MS Mincho" w:hAnsi="Palatino Linotype" w:cs="Times New Roman"/>
          <w:i/>
          <w:sz w:val="24"/>
          <w:szCs w:val="24"/>
          <w:lang w:val="es-ES_tradnl" w:eastAsia="es-ES"/>
        </w:rPr>
        <w:t>“</w:t>
      </w:r>
      <w:r w:rsidR="00106A93" w:rsidRPr="000F4C7F">
        <w:rPr>
          <w:rFonts w:ascii="Palatino Linotype" w:eastAsia="MS Mincho" w:hAnsi="Palatino Linotype" w:cs="Times New Roman"/>
          <w:i/>
          <w:sz w:val="24"/>
          <w:szCs w:val="24"/>
          <w:lang w:eastAsia="es-ES"/>
        </w:rPr>
        <w:t xml:space="preserve">Toda vez que no proporciona información alguna, haciendo una incorrecta interpretación del ordenamiento legal; toda vez que refiere no poder jerarquizar las propuestas de la Secretaría Técnica del Sistema Anticorrupción; sin embargo no es causal para no entregar la información solicitada, toda vez que las propuestas realizadas están en su ámbito de competencia y pensando, sin conceder, que todas tuvieran el mismo impacto social, mediático o representaran la misma importancia, esa autoridad debió proporcionar un listado de las propuestas llevadas ante el comité coordinador; entendiéndose como denegación intencional de dicha información a pesar de no ser clasificada como reservada o </w:t>
      </w:r>
      <w:proofErr w:type="spellStart"/>
      <w:r w:rsidR="00106A93" w:rsidRPr="000F4C7F">
        <w:rPr>
          <w:rFonts w:ascii="Palatino Linotype" w:eastAsia="MS Mincho" w:hAnsi="Palatino Linotype" w:cs="Times New Roman"/>
          <w:i/>
          <w:sz w:val="24"/>
          <w:szCs w:val="24"/>
          <w:lang w:eastAsia="es-ES"/>
        </w:rPr>
        <w:t>confidencia</w:t>
      </w:r>
      <w:proofErr w:type="spellEnd"/>
      <w:r w:rsidR="00106A93" w:rsidRPr="000F4C7F">
        <w:rPr>
          <w:rFonts w:ascii="Palatino Linotype" w:eastAsia="MS Mincho" w:hAnsi="Palatino Linotype" w:cs="Times New Roman"/>
          <w:i/>
          <w:sz w:val="24"/>
          <w:szCs w:val="24"/>
          <w:lang w:eastAsia="es-ES"/>
        </w:rPr>
        <w:t>; además de proporcionar incompleta la información solicitada, por lo que solicito se apliquen las sanciones correspondientes de conformidad con el art. 222 fracciones III, X y XVI de la Ley de Transparencia y Acceso a la Información del Estado de México y Municipios; ya que si bien es cierto proporcionó un link a las supuestas actas, también lo es que a la fecha no se encuentra ningún registro en el apartado de transparencia pro activa del IPOMEX y no existe el ejercicio 2018, por lo que se configura un engaño que con toda alevosía el secretario particular realiza al solicitante para no proporcionar la información que en ejercicio de las atribuciones el sujeto obligado debe proporcionar; solicitando desde este momento se de vista al Órgano de Control Interno correspondiente a fin de que se apliquen las sanciones correspondientes en virtud de la mala fe con la que ha actuado el sujeto obligado; así mismo solicito se me proporciones la información requerida</w:t>
      </w:r>
      <w:r w:rsidR="007264DF" w:rsidRPr="000F4C7F">
        <w:rPr>
          <w:rFonts w:ascii="Palatino Linotype" w:eastAsia="MS Mincho" w:hAnsi="Palatino Linotype" w:cs="Times New Roman"/>
          <w:i/>
          <w:sz w:val="24"/>
          <w:szCs w:val="24"/>
          <w:lang w:eastAsia="es-ES"/>
        </w:rPr>
        <w:t xml:space="preserve">”. </w:t>
      </w:r>
      <w:r w:rsidR="00DD2750" w:rsidRPr="000F4C7F">
        <w:rPr>
          <w:rFonts w:ascii="Palatino Linotype" w:eastAsia="MS Mincho" w:hAnsi="Palatino Linotype" w:cs="Times New Roman"/>
          <w:i/>
          <w:sz w:val="24"/>
          <w:szCs w:val="24"/>
          <w:lang w:eastAsia="es-ES"/>
        </w:rPr>
        <w:t xml:space="preserve">(Sic) </w:t>
      </w:r>
    </w:p>
    <w:p w:rsidR="004F6F41" w:rsidRPr="000F4C7F" w:rsidRDefault="004F6F41" w:rsidP="00435BBC">
      <w:pPr>
        <w:tabs>
          <w:tab w:val="left" w:pos="8647"/>
        </w:tabs>
        <w:spacing w:after="0" w:line="360" w:lineRule="auto"/>
        <w:ind w:right="567"/>
        <w:contextualSpacing/>
        <w:jc w:val="both"/>
        <w:rPr>
          <w:rFonts w:ascii="Palatino Linotype" w:eastAsia="MS Mincho" w:hAnsi="Palatino Linotype" w:cs="Times New Roman"/>
          <w:sz w:val="24"/>
          <w:szCs w:val="24"/>
          <w:lang w:val="es-ES_tradnl" w:eastAsia="es-ES"/>
        </w:rPr>
      </w:pPr>
    </w:p>
    <w:p w:rsidR="009B0FB8" w:rsidRPr="000F4C7F" w:rsidRDefault="009B0FB8" w:rsidP="00435BBC">
      <w:pPr>
        <w:pStyle w:val="Prrafodelista"/>
        <w:numPr>
          <w:ilvl w:val="0"/>
          <w:numId w:val="1"/>
        </w:numPr>
        <w:tabs>
          <w:tab w:val="left" w:pos="0"/>
        </w:tabs>
        <w:spacing w:after="0" w:line="360" w:lineRule="auto"/>
        <w:ind w:left="567" w:right="567"/>
        <w:jc w:val="both"/>
        <w:rPr>
          <w:rFonts w:ascii="Palatino Linotype" w:eastAsia="Times New Roman" w:hAnsi="Palatino Linotype" w:cs="Arial"/>
          <w:i/>
          <w:sz w:val="24"/>
          <w:szCs w:val="24"/>
          <w:lang w:val="es-ES_tradnl" w:eastAsia="es-ES"/>
        </w:rPr>
      </w:pPr>
      <w:r w:rsidRPr="000F4C7F">
        <w:rPr>
          <w:rFonts w:ascii="Palatino Linotype" w:eastAsia="Times New Roman" w:hAnsi="Palatino Linotype" w:cs="Arial"/>
          <w:iCs/>
          <w:sz w:val="24"/>
          <w:szCs w:val="24"/>
          <w:lang w:val="es-ES_tradnl" w:eastAsia="es-ES"/>
        </w:rPr>
        <w:t xml:space="preserve">Adjuntando a su recurso de revisión un archivo de nombre </w:t>
      </w:r>
      <w:r w:rsidR="00106A93" w:rsidRPr="000F4C7F">
        <w:rPr>
          <w:rFonts w:ascii="Palatino Linotype" w:eastAsia="Times New Roman" w:hAnsi="Palatino Linotype" w:cs="Arial"/>
          <w:b/>
          <w:bCs/>
          <w:iCs/>
          <w:sz w:val="24"/>
          <w:szCs w:val="24"/>
          <w:lang w:val="es-ES_tradnl" w:eastAsia="es-ES"/>
        </w:rPr>
        <w:t xml:space="preserve">prueba.pdf </w:t>
      </w:r>
      <w:r w:rsidR="00106A93" w:rsidRPr="000F4C7F">
        <w:rPr>
          <w:rFonts w:ascii="Palatino Linotype" w:eastAsia="Times New Roman" w:hAnsi="Palatino Linotype" w:cs="Arial"/>
          <w:iCs/>
          <w:sz w:val="24"/>
          <w:szCs w:val="24"/>
          <w:lang w:val="es-ES_tradnl" w:eastAsia="es-ES"/>
        </w:rPr>
        <w:t xml:space="preserve">el cual contiene una captura de pantalla de la plataforma de </w:t>
      </w:r>
      <w:proofErr w:type="spellStart"/>
      <w:r w:rsidR="00106A93" w:rsidRPr="000F4C7F">
        <w:rPr>
          <w:rFonts w:ascii="Palatino Linotype" w:eastAsia="Times New Roman" w:hAnsi="Palatino Linotype" w:cs="Arial"/>
          <w:iCs/>
          <w:sz w:val="24"/>
          <w:szCs w:val="24"/>
          <w:lang w:val="es-ES_tradnl" w:eastAsia="es-ES"/>
        </w:rPr>
        <w:t>Ipomex</w:t>
      </w:r>
      <w:proofErr w:type="spellEnd"/>
      <w:r w:rsidR="00106A93" w:rsidRPr="000F4C7F">
        <w:rPr>
          <w:rFonts w:ascii="Palatino Linotype" w:eastAsia="Times New Roman" w:hAnsi="Palatino Linotype" w:cs="Arial"/>
          <w:iCs/>
          <w:sz w:val="24"/>
          <w:szCs w:val="24"/>
          <w:lang w:val="es-ES_tradnl" w:eastAsia="es-ES"/>
        </w:rPr>
        <w:t xml:space="preserve"> del </w:t>
      </w:r>
      <w:r w:rsidR="00106A93" w:rsidRPr="000F4C7F">
        <w:rPr>
          <w:rFonts w:ascii="Palatino Linotype" w:eastAsia="Times New Roman" w:hAnsi="Palatino Linotype" w:cs="Arial"/>
          <w:b/>
          <w:bCs/>
          <w:iCs/>
          <w:sz w:val="24"/>
          <w:szCs w:val="24"/>
          <w:lang w:val="es-ES_tradnl" w:eastAsia="es-ES"/>
        </w:rPr>
        <w:t>Sujeto Obligado</w:t>
      </w:r>
      <w:r w:rsidR="00106A93" w:rsidRPr="000F4C7F">
        <w:rPr>
          <w:rFonts w:ascii="Palatino Linotype" w:eastAsia="Times New Roman" w:hAnsi="Palatino Linotype" w:cs="Arial"/>
          <w:iCs/>
          <w:sz w:val="24"/>
          <w:szCs w:val="24"/>
          <w:lang w:val="es-ES_tradnl" w:eastAsia="es-ES"/>
        </w:rPr>
        <w:t xml:space="preserve">. </w:t>
      </w:r>
      <w:r w:rsidRPr="000F4C7F">
        <w:rPr>
          <w:rFonts w:ascii="Palatino Linotype" w:eastAsia="Times New Roman" w:hAnsi="Palatino Linotype" w:cs="Arial"/>
          <w:b/>
          <w:bCs/>
          <w:iCs/>
          <w:sz w:val="24"/>
          <w:szCs w:val="24"/>
          <w:lang w:val="es-ES_tradnl" w:eastAsia="es-ES"/>
        </w:rPr>
        <w:t xml:space="preserve"> </w:t>
      </w:r>
    </w:p>
    <w:p w:rsidR="009B0FB8" w:rsidRPr="000F4C7F" w:rsidRDefault="009B0FB8" w:rsidP="00435BBC">
      <w:pPr>
        <w:pStyle w:val="Prrafodelista"/>
        <w:tabs>
          <w:tab w:val="left" w:pos="0"/>
        </w:tabs>
        <w:spacing w:after="0" w:line="360" w:lineRule="auto"/>
        <w:ind w:left="502"/>
        <w:jc w:val="both"/>
        <w:rPr>
          <w:rFonts w:ascii="Palatino Linotype" w:eastAsia="Times New Roman" w:hAnsi="Palatino Linotype" w:cs="Arial"/>
          <w:i/>
          <w:sz w:val="24"/>
          <w:szCs w:val="24"/>
          <w:lang w:val="es-ES_tradnl" w:eastAsia="es-ES"/>
        </w:rPr>
      </w:pPr>
    </w:p>
    <w:p w:rsidR="00792776" w:rsidRPr="000F4C7F" w:rsidRDefault="00792776" w:rsidP="00435BBC">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0F4C7F">
        <w:rPr>
          <w:rFonts w:ascii="Palatino Linotype" w:eastAsia="Times New Roman" w:hAnsi="Palatino Linotype" w:cs="Arial"/>
          <w:sz w:val="24"/>
          <w:szCs w:val="24"/>
          <w:lang w:val="es-ES" w:eastAsia="es-ES"/>
        </w:rPr>
        <w:t>Se registr</w:t>
      </w:r>
      <w:r w:rsidR="00DD2750" w:rsidRPr="000F4C7F">
        <w:rPr>
          <w:rFonts w:ascii="Palatino Linotype" w:eastAsia="Times New Roman" w:hAnsi="Palatino Linotype" w:cs="Arial"/>
          <w:sz w:val="24"/>
          <w:szCs w:val="24"/>
          <w:lang w:val="es-ES" w:eastAsia="es-ES"/>
        </w:rPr>
        <w:t>ó el recurso de revisión bajo el</w:t>
      </w:r>
      <w:r w:rsidR="002C6BBC" w:rsidRPr="000F4C7F">
        <w:rPr>
          <w:rFonts w:ascii="Palatino Linotype" w:eastAsia="Times New Roman" w:hAnsi="Palatino Linotype" w:cs="Arial"/>
          <w:sz w:val="24"/>
          <w:szCs w:val="24"/>
          <w:lang w:val="es-ES" w:eastAsia="es-ES"/>
        </w:rPr>
        <w:t xml:space="preserve"> </w:t>
      </w:r>
      <w:r w:rsidRPr="000F4C7F">
        <w:rPr>
          <w:rFonts w:ascii="Palatino Linotype" w:eastAsia="Times New Roman" w:hAnsi="Palatino Linotype" w:cs="Arial"/>
          <w:sz w:val="24"/>
          <w:szCs w:val="24"/>
          <w:lang w:val="es-ES" w:eastAsia="es-ES"/>
        </w:rPr>
        <w:t xml:space="preserve">número de expediente al rubro indicado, </w:t>
      </w:r>
      <w:r w:rsidRPr="000F4C7F">
        <w:rPr>
          <w:rFonts w:ascii="Palatino Linotype" w:eastAsia="MS Mincho" w:hAnsi="Palatino Linotype" w:cs="Arial"/>
          <w:bCs/>
          <w:sz w:val="24"/>
          <w:szCs w:val="24"/>
          <w:lang w:val="es-ES_tradnl" w:eastAsia="es-ES"/>
        </w:rPr>
        <w:t xml:space="preserve">con fundamento en lo dispuesto por el </w:t>
      </w:r>
      <w:r w:rsidRPr="000F4C7F">
        <w:rPr>
          <w:rFonts w:ascii="Palatino Linotype" w:eastAsia="Calibri" w:hAnsi="Palatino Linotype" w:cs="Arial"/>
          <w:sz w:val="24"/>
          <w:szCs w:val="24"/>
          <w:lang w:val="es-ES" w:eastAsia="es-ES"/>
        </w:rPr>
        <w:t xml:space="preserve">artículo 185 fracción I de la </w:t>
      </w:r>
      <w:r w:rsidRPr="000F4C7F">
        <w:rPr>
          <w:rFonts w:ascii="Palatino Linotype" w:eastAsia="Calibri" w:hAnsi="Palatino Linotype" w:cs="Arial"/>
          <w:b/>
          <w:sz w:val="24"/>
          <w:szCs w:val="24"/>
          <w:lang w:val="es-ES" w:eastAsia="es-ES"/>
        </w:rPr>
        <w:t xml:space="preserve">Ley de Transparencia y Acceso a la Información Pública del Estado de México y Municipios </w:t>
      </w:r>
      <w:r w:rsidRPr="000F4C7F">
        <w:rPr>
          <w:rFonts w:ascii="Palatino Linotype" w:eastAsia="Times New Roman" w:hAnsi="Palatino Linotype" w:cs="Arial"/>
          <w:sz w:val="24"/>
          <w:szCs w:val="24"/>
          <w:lang w:val="es-ES" w:eastAsia="es-ES"/>
        </w:rPr>
        <w:t xml:space="preserve">se turnó al </w:t>
      </w:r>
      <w:r w:rsidRPr="000F4C7F">
        <w:rPr>
          <w:rFonts w:ascii="Palatino Linotype" w:eastAsia="Times New Roman" w:hAnsi="Palatino Linotype" w:cs="Arial"/>
          <w:b/>
          <w:sz w:val="24"/>
          <w:szCs w:val="24"/>
          <w:lang w:val="es-ES" w:eastAsia="es-ES"/>
        </w:rPr>
        <w:t xml:space="preserve">Comisionado José Guadalupe Luna Hernández, </w:t>
      </w:r>
      <w:r w:rsidRPr="000F4C7F">
        <w:rPr>
          <w:rFonts w:ascii="Palatino Linotype" w:eastAsia="Times New Roman" w:hAnsi="Palatino Linotype" w:cs="Arial"/>
          <w:sz w:val="24"/>
          <w:szCs w:val="24"/>
          <w:lang w:val="es-ES" w:eastAsia="es-ES"/>
        </w:rPr>
        <w:t xml:space="preserve">con el objeto de </w:t>
      </w:r>
      <w:r w:rsidRPr="000F4C7F">
        <w:rPr>
          <w:rFonts w:ascii="Palatino Linotype" w:eastAsia="Times New Roman" w:hAnsi="Palatino Linotype" w:cs="Arial"/>
          <w:sz w:val="24"/>
          <w:szCs w:val="24"/>
          <w:lang w:eastAsia="es-ES"/>
        </w:rPr>
        <w:t>su análisis</w:t>
      </w:r>
      <w:r w:rsidRPr="000F4C7F">
        <w:rPr>
          <w:rFonts w:ascii="Palatino Linotype" w:eastAsia="Times New Roman" w:hAnsi="Palatino Linotype" w:cs="Arial"/>
          <w:sz w:val="24"/>
          <w:szCs w:val="24"/>
        </w:rPr>
        <w:t xml:space="preserve">. </w:t>
      </w:r>
    </w:p>
    <w:p w:rsidR="00E75283" w:rsidRPr="000F4C7F" w:rsidRDefault="00E75283" w:rsidP="00435BBC">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A612C0" w:rsidRPr="000F4C7F" w:rsidRDefault="00792776" w:rsidP="00435BBC">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0F4C7F">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0F4C7F">
        <w:rPr>
          <w:rFonts w:ascii="Palatino Linotype" w:eastAsia="Calibri" w:hAnsi="Palatino Linotype" w:cs="Arial"/>
          <w:sz w:val="24"/>
          <w:szCs w:val="24"/>
          <w:lang w:val="es-ES" w:eastAsia="es-ES"/>
        </w:rPr>
        <w:t xml:space="preserve"> acuerdo de admisión de fecha </w:t>
      </w:r>
      <w:r w:rsidR="00106A93" w:rsidRPr="000F4C7F">
        <w:rPr>
          <w:rFonts w:ascii="Palatino Linotype" w:eastAsia="Calibri" w:hAnsi="Palatino Linotype" w:cs="Arial"/>
          <w:sz w:val="24"/>
          <w:szCs w:val="24"/>
          <w:lang w:val="es-ES" w:eastAsia="es-ES"/>
        </w:rPr>
        <w:t>tres (03</w:t>
      </w:r>
      <w:r w:rsidR="00960D99" w:rsidRPr="000F4C7F">
        <w:rPr>
          <w:rFonts w:ascii="Palatino Linotype" w:eastAsia="Calibri" w:hAnsi="Palatino Linotype" w:cs="Arial"/>
          <w:sz w:val="24"/>
          <w:szCs w:val="24"/>
          <w:lang w:val="es-ES" w:eastAsia="es-ES"/>
        </w:rPr>
        <w:t>) de</w:t>
      </w:r>
      <w:r w:rsidR="00710CE2" w:rsidRPr="000F4C7F">
        <w:rPr>
          <w:rFonts w:ascii="Palatino Linotype" w:eastAsia="Calibri" w:hAnsi="Palatino Linotype" w:cs="Arial"/>
          <w:sz w:val="24"/>
          <w:szCs w:val="24"/>
          <w:lang w:val="es-ES" w:eastAsia="es-ES"/>
        </w:rPr>
        <w:t xml:space="preserve"> </w:t>
      </w:r>
      <w:r w:rsidR="00106A93" w:rsidRPr="000F4C7F">
        <w:rPr>
          <w:rFonts w:ascii="Palatino Linotype" w:eastAsia="Calibri" w:hAnsi="Palatino Linotype" w:cs="Arial"/>
          <w:sz w:val="24"/>
          <w:szCs w:val="24"/>
          <w:lang w:val="es-ES" w:eastAsia="es-ES"/>
        </w:rPr>
        <w:t>septiembre</w:t>
      </w:r>
      <w:r w:rsidR="00DD2750" w:rsidRPr="000F4C7F">
        <w:rPr>
          <w:rFonts w:ascii="Palatino Linotype" w:eastAsia="Calibri" w:hAnsi="Palatino Linotype" w:cs="Arial"/>
          <w:sz w:val="24"/>
          <w:szCs w:val="24"/>
          <w:lang w:val="es-ES" w:eastAsia="es-ES"/>
        </w:rPr>
        <w:t xml:space="preserve"> </w:t>
      </w:r>
      <w:r w:rsidR="005F4922" w:rsidRPr="000F4C7F">
        <w:rPr>
          <w:rFonts w:ascii="Palatino Linotype" w:eastAsia="Calibri" w:hAnsi="Palatino Linotype" w:cs="Arial"/>
          <w:sz w:val="24"/>
          <w:szCs w:val="24"/>
          <w:lang w:val="es-ES" w:eastAsia="es-ES"/>
        </w:rPr>
        <w:t>de</w:t>
      </w:r>
      <w:r w:rsidR="00DD2750" w:rsidRPr="000F4C7F">
        <w:rPr>
          <w:rFonts w:ascii="Palatino Linotype" w:eastAsia="Calibri" w:hAnsi="Palatino Linotype" w:cs="Arial"/>
          <w:sz w:val="24"/>
          <w:szCs w:val="24"/>
          <w:lang w:val="es-ES" w:eastAsia="es-ES"/>
        </w:rPr>
        <w:t xml:space="preserve"> dos mil diecinueve</w:t>
      </w:r>
      <w:r w:rsidRPr="000F4C7F">
        <w:rPr>
          <w:rFonts w:ascii="Palatino Linotype" w:eastAsia="Calibri" w:hAnsi="Palatino Linotype" w:cs="Arial"/>
          <w:sz w:val="24"/>
          <w:szCs w:val="24"/>
          <w:lang w:val="es-ES" w:eastAsia="es-ES"/>
        </w:rPr>
        <w:t xml:space="preserve">, puso a disposición de las partes el expediente electrónico </w:t>
      </w:r>
      <w:r w:rsidRPr="000F4C7F">
        <w:rPr>
          <w:rFonts w:ascii="Palatino Linotype" w:eastAsia="Calibri" w:hAnsi="Palatino Linotype" w:cs="Arial"/>
          <w:sz w:val="24"/>
          <w:szCs w:val="24"/>
          <w:lang w:val="es-ES_tradnl" w:eastAsia="es-ES"/>
        </w:rPr>
        <w:t xml:space="preserve">vía </w:t>
      </w:r>
      <w:r w:rsidRPr="000F4C7F">
        <w:rPr>
          <w:rFonts w:ascii="Palatino Linotype" w:eastAsia="Calibri" w:hAnsi="Palatino Linotype" w:cs="Arial"/>
          <w:sz w:val="24"/>
          <w:szCs w:val="24"/>
          <w:lang w:val="es-ES" w:eastAsia="es-ES"/>
        </w:rPr>
        <w:t>Sistema de Acceso a la Información Mexiquense (</w:t>
      </w:r>
      <w:r w:rsidRPr="000F4C7F">
        <w:rPr>
          <w:rFonts w:ascii="Palatino Linotype" w:eastAsia="Calibri" w:hAnsi="Palatino Linotype" w:cs="Arial"/>
          <w:b/>
          <w:sz w:val="24"/>
          <w:szCs w:val="24"/>
          <w:lang w:val="es-ES" w:eastAsia="es-ES"/>
        </w:rPr>
        <w:t xml:space="preserve">SAIMEX) </w:t>
      </w:r>
      <w:r w:rsidRPr="000F4C7F">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0F4C7F">
        <w:rPr>
          <w:rFonts w:ascii="Palatino Linotype" w:eastAsia="Calibri" w:hAnsi="Palatino Linotype" w:cs="Arial"/>
          <w:sz w:val="24"/>
          <w:szCs w:val="24"/>
          <w:lang w:val="es-ES" w:eastAsia="es-ES"/>
        </w:rPr>
        <w:t xml:space="preserve">, de esta forma para que el </w:t>
      </w:r>
      <w:r w:rsidR="00106A93" w:rsidRPr="000F4C7F">
        <w:rPr>
          <w:rFonts w:ascii="Palatino Linotype" w:eastAsia="Calibri" w:hAnsi="Palatino Linotype" w:cs="Arial"/>
          <w:b/>
          <w:sz w:val="24"/>
          <w:szCs w:val="24"/>
          <w:lang w:val="es-ES" w:eastAsia="es-ES"/>
        </w:rPr>
        <w:t>Sujeto Obligado</w:t>
      </w:r>
      <w:r w:rsidR="00106A93" w:rsidRPr="000F4C7F">
        <w:rPr>
          <w:rFonts w:ascii="Palatino Linotype" w:eastAsia="Calibri" w:hAnsi="Palatino Linotype" w:cs="Arial"/>
          <w:sz w:val="24"/>
          <w:szCs w:val="24"/>
          <w:lang w:val="es-ES" w:eastAsia="es-ES"/>
        </w:rPr>
        <w:t xml:space="preserve"> </w:t>
      </w:r>
      <w:r w:rsidR="009C789B" w:rsidRPr="000F4C7F">
        <w:rPr>
          <w:rFonts w:ascii="Palatino Linotype" w:eastAsia="Calibri" w:hAnsi="Palatino Linotype" w:cs="Arial"/>
          <w:sz w:val="24"/>
          <w:szCs w:val="24"/>
          <w:lang w:val="es-ES" w:eastAsia="es-ES"/>
        </w:rPr>
        <w:t>presentara</w:t>
      </w:r>
      <w:r w:rsidR="00A56228" w:rsidRPr="000F4C7F">
        <w:rPr>
          <w:rFonts w:ascii="Palatino Linotype" w:eastAsia="Calibri" w:hAnsi="Palatino Linotype" w:cs="Arial"/>
          <w:sz w:val="24"/>
          <w:szCs w:val="24"/>
          <w:lang w:val="es-ES" w:eastAsia="es-ES"/>
        </w:rPr>
        <w:t xml:space="preserve"> el </w:t>
      </w:r>
      <w:r w:rsidR="00244765" w:rsidRPr="000F4C7F">
        <w:rPr>
          <w:rFonts w:ascii="Palatino Linotype" w:eastAsia="Calibri" w:hAnsi="Palatino Linotype" w:cs="Arial"/>
          <w:sz w:val="24"/>
          <w:szCs w:val="24"/>
          <w:lang w:val="es-ES" w:eastAsia="es-ES"/>
        </w:rPr>
        <w:t xml:space="preserve">Informe Justificado procedente. </w:t>
      </w:r>
    </w:p>
    <w:p w:rsidR="00244765" w:rsidRPr="000F4C7F" w:rsidRDefault="00244765" w:rsidP="00435BBC">
      <w:pPr>
        <w:spacing w:after="0" w:line="360" w:lineRule="auto"/>
        <w:contextualSpacing/>
        <w:jc w:val="both"/>
        <w:rPr>
          <w:rFonts w:ascii="Palatino Linotype" w:eastAsia="Calibri" w:hAnsi="Palatino Linotype" w:cs="Arial"/>
          <w:sz w:val="24"/>
          <w:szCs w:val="24"/>
          <w:lang w:val="es-ES" w:eastAsia="es-ES"/>
        </w:rPr>
      </w:pPr>
    </w:p>
    <w:p w:rsidR="00C8182C" w:rsidRPr="000F4C7F" w:rsidRDefault="00DD2750" w:rsidP="00435BBC">
      <w:pPr>
        <w:pStyle w:val="Prrafodelista"/>
        <w:numPr>
          <w:ilvl w:val="0"/>
          <w:numId w:val="2"/>
        </w:numPr>
        <w:spacing w:after="0" w:line="360" w:lineRule="auto"/>
        <w:ind w:left="0" w:firstLine="0"/>
        <w:jc w:val="both"/>
        <w:rPr>
          <w:rFonts w:ascii="Palatino Linotype" w:hAnsi="Palatino Linotype"/>
          <w:sz w:val="24"/>
          <w:szCs w:val="24"/>
        </w:rPr>
      </w:pPr>
      <w:r w:rsidRPr="000F4C7F">
        <w:rPr>
          <w:rFonts w:ascii="Palatino Linotype" w:hAnsi="Palatino Linotype"/>
          <w:sz w:val="24"/>
          <w:szCs w:val="24"/>
        </w:rPr>
        <w:t xml:space="preserve">Es de señalar que </w:t>
      </w:r>
      <w:r w:rsidR="00710CE2" w:rsidRPr="000F4C7F">
        <w:rPr>
          <w:rFonts w:ascii="Palatino Linotype" w:hAnsi="Palatino Linotype"/>
          <w:sz w:val="24"/>
          <w:szCs w:val="24"/>
        </w:rPr>
        <w:t xml:space="preserve">el </w:t>
      </w:r>
      <w:r w:rsidR="00106A93" w:rsidRPr="000F4C7F">
        <w:rPr>
          <w:rFonts w:ascii="Palatino Linotype" w:hAnsi="Palatino Linotype"/>
          <w:b/>
          <w:sz w:val="24"/>
          <w:szCs w:val="24"/>
        </w:rPr>
        <w:t xml:space="preserve">particular </w:t>
      </w:r>
      <w:r w:rsidR="00106A93" w:rsidRPr="000F4C7F">
        <w:rPr>
          <w:rFonts w:ascii="Palatino Linotype" w:hAnsi="Palatino Linotype"/>
          <w:bCs/>
          <w:sz w:val="24"/>
          <w:szCs w:val="24"/>
        </w:rPr>
        <w:t xml:space="preserve">en fecha cuatro (04) de septiembre rindió sus manifestaciones a través de un archivo de nombre </w:t>
      </w:r>
      <w:r w:rsidR="00106A93" w:rsidRPr="000F4C7F">
        <w:rPr>
          <w:rFonts w:ascii="Palatino Linotype" w:hAnsi="Palatino Linotype"/>
          <w:b/>
          <w:sz w:val="24"/>
          <w:szCs w:val="24"/>
        </w:rPr>
        <w:t xml:space="preserve">alegatos.pdf </w:t>
      </w:r>
      <w:r w:rsidR="00106A93" w:rsidRPr="000F4C7F">
        <w:rPr>
          <w:rFonts w:ascii="Palatino Linotype" w:hAnsi="Palatino Linotype"/>
          <w:bCs/>
          <w:sz w:val="24"/>
          <w:szCs w:val="24"/>
        </w:rPr>
        <w:t>mediante el señaló que la autoridad</w:t>
      </w:r>
      <w:r w:rsidR="00106A93" w:rsidRPr="000F4C7F">
        <w:rPr>
          <w:rFonts w:ascii="Palatino Linotype" w:hAnsi="Palatino Linotype"/>
          <w:b/>
          <w:sz w:val="24"/>
          <w:szCs w:val="24"/>
        </w:rPr>
        <w:t xml:space="preserve"> </w:t>
      </w:r>
      <w:r w:rsidR="00106A93" w:rsidRPr="000F4C7F">
        <w:rPr>
          <w:rFonts w:ascii="Palatino Linotype" w:hAnsi="Palatino Linotype"/>
          <w:bCs/>
          <w:sz w:val="24"/>
          <w:szCs w:val="24"/>
        </w:rPr>
        <w:t xml:space="preserve">engañosamente remitió un link para obtener la información solicitada en el portal, sin embargo, no existe información del año pasado ni del actual […], por su parte </w:t>
      </w:r>
      <w:r w:rsidR="007264DF" w:rsidRPr="000F4C7F">
        <w:rPr>
          <w:rFonts w:ascii="Palatino Linotype" w:hAnsi="Palatino Linotype"/>
          <w:sz w:val="24"/>
          <w:szCs w:val="24"/>
        </w:rPr>
        <w:t xml:space="preserve"> </w:t>
      </w:r>
      <w:r w:rsidR="00106A93" w:rsidRPr="000F4C7F">
        <w:rPr>
          <w:rFonts w:ascii="Palatino Linotype" w:hAnsi="Palatino Linotype"/>
          <w:sz w:val="24"/>
          <w:szCs w:val="24"/>
        </w:rPr>
        <w:t xml:space="preserve">el </w:t>
      </w:r>
      <w:r w:rsidR="00106A93" w:rsidRPr="000F4C7F">
        <w:rPr>
          <w:rFonts w:ascii="Palatino Linotype" w:hAnsi="Palatino Linotype"/>
          <w:b/>
          <w:bCs/>
          <w:sz w:val="24"/>
          <w:szCs w:val="24"/>
        </w:rPr>
        <w:t xml:space="preserve">Sujeto Obligado </w:t>
      </w:r>
      <w:r w:rsidR="00106A93" w:rsidRPr="000F4C7F">
        <w:rPr>
          <w:rFonts w:ascii="Palatino Linotype" w:hAnsi="Palatino Linotype"/>
          <w:sz w:val="24"/>
          <w:szCs w:val="24"/>
        </w:rPr>
        <w:t xml:space="preserve">en fecha once (11) de septiembre de dos mil diecinueve, rindió su informe justificado por medio de cinco archivos que a continuación se describen: </w:t>
      </w:r>
    </w:p>
    <w:p w:rsidR="00106A93" w:rsidRPr="000F4C7F" w:rsidRDefault="00106A93" w:rsidP="00435BBC">
      <w:pPr>
        <w:pStyle w:val="Prrafodelista"/>
        <w:spacing w:after="0" w:line="360" w:lineRule="auto"/>
        <w:ind w:left="0"/>
        <w:jc w:val="both"/>
        <w:rPr>
          <w:rFonts w:ascii="Palatino Linotype" w:hAnsi="Palatino Linotype"/>
          <w:sz w:val="24"/>
          <w:szCs w:val="24"/>
        </w:rPr>
      </w:pPr>
    </w:p>
    <w:p w:rsidR="00106A93" w:rsidRPr="000F4C7F" w:rsidRDefault="00106A93" w:rsidP="00435BBC">
      <w:pPr>
        <w:pStyle w:val="Prrafodelista"/>
        <w:spacing w:after="0" w:line="360" w:lineRule="auto"/>
        <w:ind w:left="567" w:right="567"/>
        <w:jc w:val="both"/>
        <w:rPr>
          <w:rFonts w:ascii="Palatino Linotype" w:hAnsi="Palatino Linotype"/>
          <w:sz w:val="24"/>
          <w:szCs w:val="24"/>
        </w:rPr>
      </w:pPr>
      <w:r w:rsidRPr="000F4C7F">
        <w:rPr>
          <w:rFonts w:ascii="Palatino Linotype" w:hAnsi="Palatino Linotype"/>
          <w:b/>
          <w:bCs/>
          <w:sz w:val="24"/>
          <w:szCs w:val="24"/>
        </w:rPr>
        <w:t xml:space="preserve">IJ_06893_2019.pdf. </w:t>
      </w:r>
      <w:r w:rsidRPr="000F4C7F">
        <w:rPr>
          <w:rFonts w:ascii="Palatino Linotype" w:hAnsi="Palatino Linotype"/>
          <w:sz w:val="24"/>
          <w:szCs w:val="24"/>
        </w:rPr>
        <w:t xml:space="preserve">Archivo en formato PDF cuyo contenido versa en un oficio de número 400N13000/407/2019, de fecha once (11) de septiembre de dos mil diecinueve, mediante el cual rinde su informe justificado, solicitando se confirme su respuesta. </w:t>
      </w:r>
    </w:p>
    <w:p w:rsidR="00106A93" w:rsidRPr="000F4C7F" w:rsidRDefault="00106A93" w:rsidP="00435BBC">
      <w:pPr>
        <w:pStyle w:val="Prrafodelista"/>
        <w:spacing w:after="0" w:line="360" w:lineRule="auto"/>
        <w:ind w:left="567" w:right="567"/>
        <w:jc w:val="both"/>
        <w:rPr>
          <w:rFonts w:ascii="Palatino Linotype" w:hAnsi="Palatino Linotype"/>
          <w:sz w:val="24"/>
          <w:szCs w:val="24"/>
        </w:rPr>
      </w:pPr>
    </w:p>
    <w:p w:rsidR="00106A93" w:rsidRPr="000F4C7F" w:rsidRDefault="00106A93" w:rsidP="00435BBC">
      <w:pPr>
        <w:pStyle w:val="Prrafodelista"/>
        <w:spacing w:after="0" w:line="360" w:lineRule="auto"/>
        <w:ind w:left="567" w:right="567"/>
        <w:jc w:val="both"/>
        <w:rPr>
          <w:rFonts w:ascii="Palatino Linotype" w:hAnsi="Palatino Linotype"/>
          <w:sz w:val="24"/>
          <w:szCs w:val="24"/>
        </w:rPr>
      </w:pPr>
      <w:r w:rsidRPr="000F4C7F">
        <w:rPr>
          <w:rFonts w:ascii="Palatino Linotype" w:hAnsi="Palatino Linotype"/>
          <w:b/>
          <w:bCs/>
          <w:sz w:val="24"/>
          <w:szCs w:val="24"/>
        </w:rPr>
        <w:t xml:space="preserve">Expediente de Transparencia Proactiva.pdf. </w:t>
      </w:r>
      <w:r w:rsidRPr="000F4C7F">
        <w:rPr>
          <w:rFonts w:ascii="Palatino Linotype" w:hAnsi="Palatino Linotype"/>
          <w:sz w:val="24"/>
          <w:szCs w:val="24"/>
        </w:rPr>
        <w:t xml:space="preserve">Archivo en formato PDF cuyo contenido versa en un oficio número 400N13000/050/2019 de fecha doce (12) de febrero de dos mil diecinueve, mediante el cual remite la Matriz para Identificar Información Proactiva de la Secretaría del Sistema Estatal Anticorrupción con la finalidad de que sea validada por este Órgano Garante. </w:t>
      </w:r>
    </w:p>
    <w:p w:rsidR="00106A93" w:rsidRPr="000F4C7F" w:rsidRDefault="00106A93" w:rsidP="00435BBC">
      <w:pPr>
        <w:pStyle w:val="Prrafodelista"/>
        <w:spacing w:after="0" w:line="360" w:lineRule="auto"/>
        <w:ind w:left="567" w:right="567"/>
        <w:jc w:val="both"/>
        <w:rPr>
          <w:rFonts w:ascii="Palatino Linotype" w:hAnsi="Palatino Linotype"/>
          <w:sz w:val="24"/>
          <w:szCs w:val="24"/>
        </w:rPr>
      </w:pPr>
    </w:p>
    <w:p w:rsidR="00106A93" w:rsidRPr="000F4C7F" w:rsidRDefault="00106A93" w:rsidP="00435BBC">
      <w:pPr>
        <w:pStyle w:val="Prrafodelista"/>
        <w:spacing w:after="0" w:line="360" w:lineRule="auto"/>
        <w:ind w:left="567" w:right="567"/>
        <w:jc w:val="both"/>
        <w:rPr>
          <w:rFonts w:ascii="Palatino Linotype" w:hAnsi="Palatino Linotype"/>
          <w:sz w:val="24"/>
          <w:szCs w:val="24"/>
        </w:rPr>
      </w:pPr>
      <w:r w:rsidRPr="000F4C7F">
        <w:rPr>
          <w:rFonts w:ascii="Palatino Linotype" w:hAnsi="Palatino Linotype"/>
          <w:b/>
          <w:bCs/>
          <w:sz w:val="24"/>
          <w:szCs w:val="24"/>
        </w:rPr>
        <w:t xml:space="preserve">Capturas de pantalla de la </w:t>
      </w:r>
      <w:proofErr w:type="spellStart"/>
      <w:proofErr w:type="gramStart"/>
      <w:r w:rsidRPr="000F4C7F">
        <w:rPr>
          <w:rFonts w:ascii="Palatino Linotype" w:hAnsi="Palatino Linotype"/>
          <w:b/>
          <w:bCs/>
          <w:sz w:val="24"/>
          <w:szCs w:val="24"/>
        </w:rPr>
        <w:t>pagina</w:t>
      </w:r>
      <w:proofErr w:type="spellEnd"/>
      <w:proofErr w:type="gramEnd"/>
      <w:r w:rsidRPr="000F4C7F">
        <w:rPr>
          <w:rFonts w:ascii="Palatino Linotype" w:hAnsi="Palatino Linotype"/>
          <w:b/>
          <w:bCs/>
          <w:sz w:val="24"/>
          <w:szCs w:val="24"/>
        </w:rPr>
        <w:t xml:space="preserve"> oficial de la SESAEMM.pdf. </w:t>
      </w:r>
      <w:r w:rsidRPr="000F4C7F">
        <w:rPr>
          <w:rFonts w:ascii="Palatino Linotype" w:hAnsi="Palatino Linotype"/>
          <w:sz w:val="24"/>
          <w:szCs w:val="24"/>
        </w:rPr>
        <w:t>Archivo</w:t>
      </w:r>
    </w:p>
    <w:p w:rsidR="00106A93" w:rsidRPr="000F4C7F" w:rsidRDefault="00106A93" w:rsidP="00435BBC">
      <w:pPr>
        <w:pStyle w:val="Prrafodelista"/>
        <w:spacing w:after="0" w:line="360" w:lineRule="auto"/>
        <w:ind w:left="567" w:right="567"/>
        <w:jc w:val="both"/>
        <w:rPr>
          <w:rFonts w:ascii="Palatino Linotype" w:hAnsi="Palatino Linotype"/>
          <w:sz w:val="24"/>
          <w:szCs w:val="24"/>
        </w:rPr>
      </w:pPr>
      <w:r w:rsidRPr="000F4C7F">
        <w:rPr>
          <w:rFonts w:ascii="Palatino Linotype" w:hAnsi="Palatino Linotype"/>
          <w:b/>
          <w:bCs/>
          <w:sz w:val="24"/>
          <w:szCs w:val="24"/>
        </w:rPr>
        <w:t xml:space="preserve">L SAEMYM.pdf. </w:t>
      </w:r>
      <w:r w:rsidRPr="000F4C7F">
        <w:rPr>
          <w:rFonts w:ascii="Palatino Linotype" w:hAnsi="Palatino Linotype"/>
          <w:sz w:val="24"/>
          <w:szCs w:val="24"/>
        </w:rPr>
        <w:t xml:space="preserve">Archivo en formato PDF, cuyo contenido versa en capturas de pantalla de la página relativa a Transparencia Proactiva de la Secretaría Ejecutiva del Sistema Anticorrupción del Estado de México y Municipios. </w:t>
      </w:r>
    </w:p>
    <w:p w:rsidR="00106A93" w:rsidRPr="000F4C7F" w:rsidRDefault="00106A93" w:rsidP="00435BBC">
      <w:pPr>
        <w:pStyle w:val="Prrafodelista"/>
        <w:spacing w:after="0" w:line="360" w:lineRule="auto"/>
        <w:ind w:left="567" w:right="567"/>
        <w:jc w:val="both"/>
        <w:rPr>
          <w:rFonts w:ascii="Palatino Linotype" w:hAnsi="Palatino Linotype"/>
          <w:sz w:val="24"/>
          <w:szCs w:val="24"/>
        </w:rPr>
      </w:pPr>
    </w:p>
    <w:p w:rsidR="00106A93" w:rsidRPr="000F4C7F" w:rsidRDefault="00106A93" w:rsidP="00435BBC">
      <w:pPr>
        <w:pStyle w:val="Prrafodelista"/>
        <w:spacing w:after="0" w:line="360" w:lineRule="auto"/>
        <w:ind w:left="567" w:right="567"/>
        <w:jc w:val="both"/>
        <w:rPr>
          <w:rFonts w:ascii="Palatino Linotype" w:hAnsi="Palatino Linotype"/>
          <w:sz w:val="24"/>
          <w:szCs w:val="24"/>
        </w:rPr>
      </w:pPr>
      <w:r w:rsidRPr="000F4C7F">
        <w:rPr>
          <w:rFonts w:ascii="Palatino Linotype" w:hAnsi="Palatino Linotype"/>
          <w:b/>
          <w:bCs/>
          <w:sz w:val="24"/>
          <w:szCs w:val="24"/>
        </w:rPr>
        <w:t xml:space="preserve">Estatuto orgánico de la secretaria Ejecutiva del Sistema Estatal Anticorrupción.pdf. </w:t>
      </w:r>
      <w:r w:rsidRPr="000F4C7F">
        <w:rPr>
          <w:rFonts w:ascii="Palatino Linotype" w:hAnsi="Palatino Linotype"/>
          <w:sz w:val="24"/>
          <w:szCs w:val="24"/>
        </w:rPr>
        <w:t xml:space="preserve">Archivo en formato PDF, cuyo contenido versa en el Estatuto Orgánico de la Secretaría Ejecutiva del Sistema Estatal Anticorrupción. </w:t>
      </w:r>
    </w:p>
    <w:p w:rsidR="00DB164E" w:rsidRPr="000F4C7F" w:rsidRDefault="00DB164E" w:rsidP="00435BBC">
      <w:pPr>
        <w:pStyle w:val="Prrafodelista"/>
        <w:spacing w:after="0" w:line="360" w:lineRule="auto"/>
        <w:ind w:left="0"/>
        <w:jc w:val="both"/>
        <w:rPr>
          <w:rFonts w:ascii="Palatino Linotype" w:hAnsi="Palatino Linotype"/>
          <w:sz w:val="24"/>
          <w:szCs w:val="24"/>
        </w:rPr>
      </w:pPr>
    </w:p>
    <w:p w:rsidR="008C6663" w:rsidRPr="000F4C7F" w:rsidRDefault="00354999" w:rsidP="000F4C7F">
      <w:pPr>
        <w:pStyle w:val="Prrafodelista"/>
        <w:numPr>
          <w:ilvl w:val="0"/>
          <w:numId w:val="2"/>
        </w:numPr>
        <w:spacing w:after="0" w:line="360" w:lineRule="auto"/>
        <w:ind w:left="0" w:firstLine="0"/>
        <w:jc w:val="both"/>
        <w:rPr>
          <w:rFonts w:ascii="Palatino Linotype" w:hAnsi="Palatino Linotype"/>
          <w:sz w:val="24"/>
          <w:szCs w:val="24"/>
        </w:rPr>
      </w:pPr>
      <w:r w:rsidRPr="000F4C7F">
        <w:rPr>
          <w:rFonts w:ascii="Palatino Linotype" w:hAnsi="Palatino Linotype"/>
          <w:sz w:val="24"/>
          <w:szCs w:val="24"/>
        </w:rPr>
        <w:t>El Comisionado Ponent</w:t>
      </w:r>
      <w:r w:rsidR="00C71ED4" w:rsidRPr="000F4C7F">
        <w:rPr>
          <w:rFonts w:ascii="Palatino Linotype" w:hAnsi="Palatino Linotype"/>
          <w:sz w:val="24"/>
          <w:szCs w:val="24"/>
        </w:rPr>
        <w:t xml:space="preserve">e decretó el cierre de </w:t>
      </w:r>
      <w:r w:rsidR="006869D2" w:rsidRPr="000F4C7F">
        <w:rPr>
          <w:rFonts w:ascii="Palatino Linotype" w:hAnsi="Palatino Linotype"/>
          <w:sz w:val="24"/>
          <w:szCs w:val="24"/>
        </w:rPr>
        <w:t>instrucción</w:t>
      </w:r>
      <w:r w:rsidRPr="000F4C7F">
        <w:rPr>
          <w:rFonts w:ascii="Palatino Linotype" w:hAnsi="Palatino Linotype" w:cs="Arial"/>
          <w:sz w:val="24"/>
          <w:szCs w:val="24"/>
        </w:rPr>
        <w:t xml:space="preserve"> </w:t>
      </w:r>
      <w:r w:rsidRPr="000F4C7F">
        <w:rPr>
          <w:rFonts w:ascii="Palatino Linotype" w:hAnsi="Palatino Linotype"/>
          <w:sz w:val="24"/>
          <w:szCs w:val="24"/>
        </w:rPr>
        <w:t>mediante acuerdo de fecha</w:t>
      </w:r>
      <w:r w:rsidR="00A8547B" w:rsidRPr="000F4C7F">
        <w:rPr>
          <w:rFonts w:ascii="Palatino Linotype" w:hAnsi="Palatino Linotype"/>
          <w:sz w:val="24"/>
          <w:szCs w:val="24"/>
        </w:rPr>
        <w:t xml:space="preserve"> </w:t>
      </w:r>
      <w:r w:rsidR="00106A93" w:rsidRPr="000F4C7F">
        <w:rPr>
          <w:rFonts w:ascii="Palatino Linotype" w:hAnsi="Palatino Linotype"/>
          <w:sz w:val="24"/>
          <w:szCs w:val="24"/>
        </w:rPr>
        <w:t xml:space="preserve">treinta </w:t>
      </w:r>
      <w:r w:rsidR="00C82469" w:rsidRPr="000F4C7F">
        <w:rPr>
          <w:rFonts w:ascii="Palatino Linotype" w:hAnsi="Palatino Linotype"/>
          <w:sz w:val="24"/>
          <w:szCs w:val="24"/>
        </w:rPr>
        <w:t>(</w:t>
      </w:r>
      <w:r w:rsidR="00106A93" w:rsidRPr="000F4C7F">
        <w:rPr>
          <w:rFonts w:ascii="Palatino Linotype" w:hAnsi="Palatino Linotype"/>
          <w:sz w:val="24"/>
          <w:szCs w:val="24"/>
        </w:rPr>
        <w:t>30</w:t>
      </w:r>
      <w:r w:rsidR="00A56228" w:rsidRPr="000F4C7F">
        <w:rPr>
          <w:rFonts w:ascii="Palatino Linotype" w:hAnsi="Palatino Linotype"/>
          <w:sz w:val="24"/>
          <w:szCs w:val="24"/>
        </w:rPr>
        <w:t xml:space="preserve">) de </w:t>
      </w:r>
      <w:r w:rsidR="00C82469" w:rsidRPr="000F4C7F">
        <w:rPr>
          <w:rFonts w:ascii="Palatino Linotype" w:hAnsi="Palatino Linotype"/>
          <w:sz w:val="24"/>
          <w:szCs w:val="24"/>
        </w:rPr>
        <w:t>octubre</w:t>
      </w:r>
      <w:r w:rsidRPr="000F4C7F">
        <w:rPr>
          <w:rFonts w:ascii="Palatino Linotype" w:hAnsi="Palatino Linotype"/>
          <w:sz w:val="24"/>
          <w:szCs w:val="24"/>
        </w:rPr>
        <w:t xml:space="preserve"> de la presente anualidad, </w:t>
      </w:r>
      <w:r w:rsidR="00B402DC" w:rsidRPr="000F4C7F">
        <w:rPr>
          <w:rFonts w:ascii="Palatino Linotype" w:hAnsi="Palatino Linotype"/>
          <w:sz w:val="24"/>
          <w:szCs w:val="24"/>
        </w:rPr>
        <w:t xml:space="preserve">y en misma fecha se determinó la ampliación de plazo para resolver el asunto que ahora nos ocupa, </w:t>
      </w:r>
      <w:r w:rsidRPr="000F4C7F">
        <w:rPr>
          <w:rFonts w:ascii="Palatino Linotype" w:hAnsi="Palatino Linotype" w:cs="Arial"/>
          <w:sz w:val="24"/>
          <w:szCs w:val="24"/>
        </w:rPr>
        <w:t>por lo que,</w:t>
      </w:r>
      <w:r w:rsidR="00B402DC" w:rsidRPr="000F4C7F">
        <w:rPr>
          <w:rFonts w:ascii="Palatino Linotype" w:hAnsi="Palatino Linotype" w:cs="Arial"/>
          <w:sz w:val="24"/>
          <w:szCs w:val="24"/>
        </w:rPr>
        <w:t xml:space="preserve"> posterior a ello</w:t>
      </w:r>
      <w:r w:rsidRPr="000F4C7F">
        <w:rPr>
          <w:rFonts w:ascii="Palatino Linotype" w:hAnsi="Palatino Linotype" w:cs="Arial"/>
          <w:sz w:val="24"/>
          <w:szCs w:val="24"/>
        </w:rPr>
        <w:t xml:space="preserve"> ordenó turnar el expediente a resolución, misma que ahora se pronuncia; y - - - - - - - - - - </w:t>
      </w:r>
      <w:r w:rsidR="00B402DC" w:rsidRPr="000F4C7F">
        <w:rPr>
          <w:rFonts w:ascii="Palatino Linotype" w:hAnsi="Palatino Linotype" w:cs="Arial"/>
          <w:sz w:val="24"/>
          <w:szCs w:val="24"/>
        </w:rPr>
        <w:t xml:space="preserve">- - - - - -  - - - - - - - - - - - - - - - - - - - - - - - - - - - - - - - - - - -  </w:t>
      </w:r>
    </w:p>
    <w:p w:rsidR="00495F9A" w:rsidRPr="000F4C7F" w:rsidRDefault="00792776" w:rsidP="00435BBC">
      <w:pPr>
        <w:keepNext/>
        <w:keepLines/>
        <w:spacing w:after="0" w:line="360" w:lineRule="auto"/>
        <w:jc w:val="center"/>
        <w:outlineLvl w:val="0"/>
        <w:rPr>
          <w:rFonts w:ascii="Palatino Linotype" w:eastAsia="MS Gothic" w:hAnsi="Palatino Linotype" w:cs="Times New Roman"/>
          <w:b/>
          <w:sz w:val="24"/>
          <w:szCs w:val="24"/>
        </w:rPr>
      </w:pPr>
      <w:bookmarkStart w:id="2" w:name="_Toc23440730"/>
      <w:r w:rsidRPr="000F4C7F">
        <w:rPr>
          <w:rFonts w:ascii="Palatino Linotype" w:eastAsia="MS Gothic" w:hAnsi="Palatino Linotype" w:cs="Times New Roman"/>
          <w:b/>
          <w:sz w:val="24"/>
          <w:szCs w:val="24"/>
        </w:rPr>
        <w:t>CONSIDERANDO</w:t>
      </w:r>
      <w:bookmarkEnd w:id="2"/>
    </w:p>
    <w:p w:rsidR="00C07697" w:rsidRPr="000F4C7F" w:rsidRDefault="00C07697" w:rsidP="00435BBC">
      <w:pPr>
        <w:keepNext/>
        <w:keepLines/>
        <w:spacing w:after="0" w:line="360" w:lineRule="auto"/>
        <w:jc w:val="center"/>
        <w:outlineLvl w:val="0"/>
        <w:rPr>
          <w:rFonts w:ascii="Palatino Linotype" w:eastAsia="MS Gothic" w:hAnsi="Palatino Linotype" w:cs="Times New Roman"/>
          <w:b/>
          <w:sz w:val="24"/>
          <w:szCs w:val="24"/>
        </w:rPr>
      </w:pPr>
    </w:p>
    <w:p w:rsidR="00792776" w:rsidRPr="000F4C7F" w:rsidRDefault="00792776" w:rsidP="00435BBC">
      <w:pPr>
        <w:keepNext/>
        <w:keepLines/>
        <w:spacing w:after="0" w:line="360" w:lineRule="auto"/>
        <w:outlineLvl w:val="0"/>
        <w:rPr>
          <w:rFonts w:ascii="Palatino Linotype" w:eastAsia="MS Gothic" w:hAnsi="Palatino Linotype" w:cs="Times New Roman"/>
          <w:b/>
          <w:sz w:val="24"/>
          <w:szCs w:val="24"/>
        </w:rPr>
      </w:pPr>
      <w:bookmarkStart w:id="3" w:name="_Toc23440731"/>
      <w:r w:rsidRPr="000F4C7F">
        <w:rPr>
          <w:rFonts w:ascii="Palatino Linotype" w:eastAsia="MS Mincho" w:hAnsi="Palatino Linotype" w:cstheme="majorBidi"/>
          <w:b/>
          <w:sz w:val="24"/>
          <w:szCs w:val="24"/>
          <w:lang w:val="es-ES_tradnl" w:eastAsia="es-ES"/>
        </w:rPr>
        <w:t>PRIMERO</w:t>
      </w:r>
      <w:r w:rsidRPr="000F4C7F">
        <w:rPr>
          <w:rFonts w:ascii="Palatino Linotype" w:eastAsia="MS Gothic" w:hAnsi="Palatino Linotype" w:cs="Times New Roman"/>
          <w:b/>
          <w:sz w:val="24"/>
          <w:szCs w:val="24"/>
        </w:rPr>
        <w:t>. De la competencia.</w:t>
      </w:r>
      <w:bookmarkEnd w:id="3"/>
    </w:p>
    <w:p w:rsidR="00792776" w:rsidRPr="000F4C7F" w:rsidRDefault="00792776" w:rsidP="00435BBC">
      <w:pPr>
        <w:spacing w:after="0" w:line="360" w:lineRule="auto"/>
        <w:rPr>
          <w:rFonts w:ascii="Palatino Linotype" w:hAnsi="Palatino Linotype"/>
          <w:sz w:val="24"/>
          <w:szCs w:val="24"/>
        </w:rPr>
      </w:pPr>
    </w:p>
    <w:p w:rsidR="00CC02A3" w:rsidRPr="000F4C7F" w:rsidRDefault="00792776" w:rsidP="00435BBC">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F4C7F">
        <w:rPr>
          <w:rFonts w:ascii="Palatino Linotype" w:eastAsia="Calibri" w:hAnsi="Palatino Linotype" w:cs="Times New Roman"/>
          <w:b/>
          <w:sz w:val="24"/>
          <w:szCs w:val="24"/>
          <w:lang w:val="es-ES" w:eastAsia="es-ES"/>
        </w:rPr>
        <w:t>Constitución Política de los Estados Unidos Mexicanos</w:t>
      </w:r>
      <w:r w:rsidRPr="000F4C7F">
        <w:rPr>
          <w:rFonts w:ascii="Palatino Linotype" w:eastAsia="Calibri" w:hAnsi="Palatino Linotype" w:cs="Times New Roman"/>
          <w:sz w:val="24"/>
          <w:szCs w:val="24"/>
          <w:lang w:val="es-ES" w:eastAsia="es-ES"/>
        </w:rPr>
        <w:t xml:space="preserve">; </w:t>
      </w:r>
      <w:r w:rsidRPr="000F4C7F">
        <w:rPr>
          <w:rFonts w:ascii="Palatino Linotype" w:hAnsi="Palatino Linotype" w:cs="Arial"/>
          <w:bCs/>
          <w:color w:val="222222"/>
          <w:sz w:val="24"/>
          <w:szCs w:val="24"/>
          <w:shd w:val="clear" w:color="auto" w:fill="FFFFFF"/>
          <w:lang w:val="es-ES"/>
        </w:rPr>
        <w:t>5, párrafos </w:t>
      </w:r>
      <w:r w:rsidRPr="000F4C7F">
        <w:rPr>
          <w:rFonts w:ascii="Palatino Linotype" w:hAnsi="Palatino Linotype" w:cs="Arial"/>
          <w:bCs/>
          <w:color w:val="222222"/>
          <w:sz w:val="24"/>
          <w:szCs w:val="24"/>
          <w:lang w:val="es-ES"/>
        </w:rPr>
        <w:t>vigésimo</w:t>
      </w:r>
      <w:r w:rsidR="00C82469" w:rsidRPr="000F4C7F">
        <w:rPr>
          <w:rFonts w:ascii="Palatino Linotype" w:hAnsi="Palatino Linotype" w:cs="Arial"/>
          <w:bCs/>
          <w:color w:val="222222"/>
          <w:sz w:val="24"/>
          <w:szCs w:val="24"/>
          <w:lang w:val="es-ES"/>
        </w:rPr>
        <w:t xml:space="preserve"> segundo</w:t>
      </w:r>
      <w:r w:rsidRPr="000F4C7F">
        <w:rPr>
          <w:rFonts w:ascii="Palatino Linotype" w:hAnsi="Palatino Linotype" w:cs="Arial"/>
          <w:bCs/>
          <w:color w:val="222222"/>
          <w:sz w:val="24"/>
          <w:szCs w:val="24"/>
          <w:lang w:val="es-ES"/>
        </w:rPr>
        <w:t xml:space="preserve">, vigésimo </w:t>
      </w:r>
      <w:r w:rsidR="00C82469" w:rsidRPr="000F4C7F">
        <w:rPr>
          <w:rFonts w:ascii="Palatino Linotype" w:hAnsi="Palatino Linotype" w:cs="Arial"/>
          <w:bCs/>
          <w:color w:val="222222"/>
          <w:sz w:val="24"/>
          <w:szCs w:val="24"/>
          <w:lang w:val="es-ES"/>
        </w:rPr>
        <w:t>tercero</w:t>
      </w:r>
      <w:r w:rsidRPr="000F4C7F">
        <w:rPr>
          <w:rFonts w:ascii="Palatino Linotype" w:hAnsi="Palatino Linotype" w:cs="Arial"/>
          <w:bCs/>
          <w:color w:val="222222"/>
          <w:sz w:val="24"/>
          <w:szCs w:val="24"/>
          <w:lang w:val="es-ES"/>
        </w:rPr>
        <w:t xml:space="preserve"> y vigésimo </w:t>
      </w:r>
      <w:r w:rsidR="00C82469" w:rsidRPr="000F4C7F">
        <w:rPr>
          <w:rFonts w:ascii="Palatino Linotype" w:hAnsi="Palatino Linotype" w:cs="Arial"/>
          <w:bCs/>
          <w:color w:val="222222"/>
          <w:sz w:val="24"/>
          <w:szCs w:val="24"/>
          <w:lang w:val="es-ES"/>
        </w:rPr>
        <w:t>cuarto</w:t>
      </w:r>
      <w:r w:rsidRPr="000F4C7F">
        <w:rPr>
          <w:rFonts w:ascii="Palatino Linotype" w:hAnsi="Palatino Linotype" w:cs="Arial"/>
          <w:bCs/>
          <w:color w:val="222222"/>
          <w:sz w:val="24"/>
          <w:szCs w:val="24"/>
          <w:shd w:val="clear" w:color="auto" w:fill="FFFFFF"/>
          <w:lang w:val="es-ES"/>
        </w:rPr>
        <w:t> fracciones IV y V </w:t>
      </w:r>
      <w:r w:rsidRPr="000F4C7F">
        <w:rPr>
          <w:rFonts w:ascii="Palatino Linotype" w:eastAsia="Calibri" w:hAnsi="Palatino Linotype" w:cs="Times New Roman"/>
          <w:sz w:val="24"/>
          <w:szCs w:val="24"/>
          <w:lang w:val="es-ES" w:eastAsia="es-ES"/>
        </w:rPr>
        <w:t xml:space="preserve">de la </w:t>
      </w:r>
      <w:r w:rsidRPr="000F4C7F">
        <w:rPr>
          <w:rFonts w:ascii="Palatino Linotype" w:eastAsia="Calibri" w:hAnsi="Palatino Linotype" w:cs="Times New Roman"/>
          <w:b/>
          <w:sz w:val="24"/>
          <w:szCs w:val="24"/>
          <w:lang w:val="es-ES" w:eastAsia="es-ES"/>
        </w:rPr>
        <w:t>Constitución Política del Estado Libre y Soberano de México</w:t>
      </w:r>
      <w:r w:rsidRPr="000F4C7F">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0F4C7F">
        <w:rPr>
          <w:rFonts w:ascii="Palatino Linotype" w:eastAsia="Calibri" w:hAnsi="Palatino Linotype" w:cs="Arial"/>
          <w:sz w:val="24"/>
          <w:szCs w:val="24"/>
          <w:lang w:val="es-ES" w:eastAsia="es-ES"/>
        </w:rPr>
        <w:t xml:space="preserve">de la </w:t>
      </w:r>
      <w:r w:rsidRPr="000F4C7F">
        <w:rPr>
          <w:rFonts w:ascii="Palatino Linotype" w:eastAsia="Calibri" w:hAnsi="Palatino Linotype" w:cs="Arial"/>
          <w:b/>
          <w:sz w:val="24"/>
          <w:szCs w:val="24"/>
          <w:lang w:val="es-ES" w:eastAsia="es-ES"/>
        </w:rPr>
        <w:t>Ley de Transparencia y Acceso a la Información Pública del Estado de México y Municipios</w:t>
      </w:r>
      <w:r w:rsidRPr="000F4C7F">
        <w:rPr>
          <w:rFonts w:ascii="Palatino Linotype" w:eastAsia="Calibri" w:hAnsi="Palatino Linotype" w:cs="Arial"/>
          <w:sz w:val="24"/>
          <w:szCs w:val="24"/>
          <w:lang w:val="es-ES" w:eastAsia="es-ES"/>
        </w:rPr>
        <w:t xml:space="preserve">; </w:t>
      </w:r>
      <w:r w:rsidRPr="000F4C7F">
        <w:rPr>
          <w:rFonts w:ascii="Palatino Linotype" w:eastAsia="Calibri" w:hAnsi="Palatino Linotype" w:cs="Arial"/>
          <w:b/>
          <w:sz w:val="24"/>
          <w:szCs w:val="24"/>
          <w:lang w:val="es-ES" w:eastAsia="es-ES"/>
        </w:rPr>
        <w:t>7, 9 fracciones I y XXIV, y 11</w:t>
      </w:r>
      <w:r w:rsidRPr="000F4C7F">
        <w:rPr>
          <w:rFonts w:ascii="Palatino Linotype" w:eastAsia="Calibri" w:hAnsi="Palatino Linotype" w:cs="Arial"/>
          <w:sz w:val="24"/>
          <w:szCs w:val="24"/>
          <w:lang w:val="es-ES" w:eastAsia="es-ES"/>
        </w:rPr>
        <w:t xml:space="preserve"> del </w:t>
      </w:r>
      <w:r w:rsidRPr="000F4C7F">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0F4C7F">
        <w:rPr>
          <w:rFonts w:ascii="Palatino Linotype" w:eastAsia="MS Mincho" w:hAnsi="Palatino Linotype" w:cs="Times New Roman"/>
          <w:sz w:val="24"/>
          <w:szCs w:val="24"/>
          <w:lang w:val="es-ES_tradnl" w:eastAsia="es-ES"/>
        </w:rPr>
        <w:t>.</w:t>
      </w:r>
    </w:p>
    <w:p w:rsidR="00792776" w:rsidRPr="000F4C7F" w:rsidRDefault="00792776" w:rsidP="00435BBC">
      <w:pPr>
        <w:keepNext/>
        <w:keepLines/>
        <w:spacing w:after="0" w:line="360" w:lineRule="auto"/>
        <w:outlineLvl w:val="0"/>
        <w:rPr>
          <w:rFonts w:ascii="Palatino Linotype" w:eastAsia="MS Gothic" w:hAnsi="Palatino Linotype" w:cs="Times New Roman"/>
          <w:b/>
          <w:sz w:val="24"/>
          <w:szCs w:val="24"/>
        </w:rPr>
      </w:pPr>
      <w:bookmarkStart w:id="4" w:name="_Toc23440732"/>
      <w:r w:rsidRPr="000F4C7F">
        <w:rPr>
          <w:rFonts w:ascii="Palatino Linotype" w:eastAsia="MS Mincho" w:hAnsi="Palatino Linotype" w:cstheme="majorBidi"/>
          <w:b/>
          <w:sz w:val="24"/>
          <w:szCs w:val="24"/>
          <w:lang w:val="es-ES_tradnl" w:eastAsia="es-ES"/>
        </w:rPr>
        <w:t>SEGUNDO</w:t>
      </w:r>
      <w:r w:rsidRPr="000F4C7F">
        <w:rPr>
          <w:rFonts w:ascii="Palatino Linotype" w:eastAsia="MS Gothic" w:hAnsi="Palatino Linotype" w:cs="Times New Roman"/>
          <w:b/>
          <w:sz w:val="24"/>
          <w:szCs w:val="24"/>
        </w:rPr>
        <w:t>.</w:t>
      </w:r>
      <w:r w:rsidR="0004167E" w:rsidRPr="000F4C7F">
        <w:rPr>
          <w:rFonts w:ascii="Palatino Linotype" w:eastAsia="MS Gothic" w:hAnsi="Palatino Linotype" w:cs="Times New Roman"/>
          <w:b/>
          <w:sz w:val="24"/>
          <w:szCs w:val="24"/>
        </w:rPr>
        <w:t xml:space="preserve"> De la oportunidad y </w:t>
      </w:r>
      <w:proofErr w:type="spellStart"/>
      <w:r w:rsidR="0004167E" w:rsidRPr="000F4C7F">
        <w:rPr>
          <w:rFonts w:ascii="Palatino Linotype" w:eastAsia="MS Gothic" w:hAnsi="Palatino Linotype" w:cs="Times New Roman"/>
          <w:b/>
          <w:sz w:val="24"/>
          <w:szCs w:val="24"/>
        </w:rPr>
        <w:t>procedibilidad</w:t>
      </w:r>
      <w:proofErr w:type="spellEnd"/>
      <w:r w:rsidR="0004167E" w:rsidRPr="000F4C7F">
        <w:rPr>
          <w:rFonts w:ascii="Palatino Linotype" w:eastAsia="MS Gothic" w:hAnsi="Palatino Linotype" w:cs="Times New Roman"/>
          <w:b/>
          <w:sz w:val="24"/>
          <w:szCs w:val="24"/>
        </w:rPr>
        <w:t xml:space="preserve"> del recurso de revisión</w:t>
      </w:r>
      <w:r w:rsidRPr="000F4C7F">
        <w:rPr>
          <w:rFonts w:ascii="Palatino Linotype" w:eastAsia="MS Gothic" w:hAnsi="Palatino Linotype" w:cs="Times New Roman"/>
          <w:b/>
          <w:sz w:val="24"/>
          <w:szCs w:val="24"/>
        </w:rPr>
        <w:t>.</w:t>
      </w:r>
      <w:bookmarkEnd w:id="4"/>
    </w:p>
    <w:p w:rsidR="00792776" w:rsidRPr="000F4C7F" w:rsidRDefault="00792776" w:rsidP="00435BBC">
      <w:pPr>
        <w:spacing w:after="0" w:line="360" w:lineRule="auto"/>
        <w:ind w:left="720"/>
        <w:contextualSpacing/>
        <w:rPr>
          <w:rFonts w:ascii="Palatino Linotype" w:eastAsia="Calibri" w:hAnsi="Palatino Linotype" w:cs="Arial"/>
          <w:sz w:val="24"/>
          <w:szCs w:val="24"/>
          <w:lang w:val="es-ES_tradnl" w:eastAsia="es-ES"/>
        </w:rPr>
      </w:pPr>
    </w:p>
    <w:p w:rsidR="00CC02A3" w:rsidRPr="000F4C7F" w:rsidRDefault="005E7BEE" w:rsidP="00435BBC">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0F4C7F">
        <w:rPr>
          <w:rFonts w:ascii="Palatino Linotype" w:eastAsia="Calibri" w:hAnsi="Palatino Linotype" w:cs="Arial"/>
          <w:sz w:val="24"/>
          <w:szCs w:val="24"/>
          <w:lang w:val="es-ES_tradnl" w:eastAsia="es-ES"/>
        </w:rPr>
        <w:t xml:space="preserve">El medio de impugnación fue presentado a través del </w:t>
      </w:r>
      <w:r w:rsidRPr="000F4C7F">
        <w:rPr>
          <w:rFonts w:ascii="Palatino Linotype" w:eastAsia="Calibri" w:hAnsi="Palatino Linotype" w:cs="Arial"/>
          <w:b/>
          <w:sz w:val="24"/>
          <w:szCs w:val="24"/>
          <w:lang w:val="es-ES_tradnl" w:eastAsia="es-ES"/>
        </w:rPr>
        <w:t>SAIMEX,</w:t>
      </w:r>
      <w:r w:rsidRPr="000F4C7F">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0F4C7F">
        <w:rPr>
          <w:rFonts w:ascii="Palatino Linotype" w:eastAsia="Calibri" w:hAnsi="Palatino Linotype" w:cs="Arial"/>
          <w:b/>
          <w:sz w:val="24"/>
          <w:szCs w:val="24"/>
          <w:lang w:val="es-ES_tradnl" w:eastAsia="es-ES"/>
        </w:rPr>
        <w:t>SUJETO OBLIGADO</w:t>
      </w:r>
      <w:r w:rsidRPr="000F4C7F">
        <w:rPr>
          <w:rFonts w:ascii="Palatino Linotype" w:eastAsia="Calibri" w:hAnsi="Palatino Linotype" w:cs="Arial"/>
          <w:sz w:val="24"/>
          <w:szCs w:val="24"/>
          <w:lang w:val="es-ES_tradnl" w:eastAsia="es-ES"/>
        </w:rPr>
        <w:t xml:space="preserve"> entregó respuesta el día </w:t>
      </w:r>
      <w:r w:rsidR="00106A93" w:rsidRPr="000F4C7F">
        <w:rPr>
          <w:rFonts w:ascii="Palatino Linotype" w:eastAsia="Calibri" w:hAnsi="Palatino Linotype" w:cs="Arial"/>
          <w:sz w:val="24"/>
          <w:szCs w:val="24"/>
          <w:lang w:val="es-ES_tradnl" w:eastAsia="es-ES"/>
        </w:rPr>
        <w:t xml:space="preserve">veintiséis </w:t>
      </w:r>
      <w:r w:rsidR="001D6E38" w:rsidRPr="000F4C7F">
        <w:rPr>
          <w:rFonts w:ascii="Palatino Linotype" w:eastAsia="Calibri" w:hAnsi="Palatino Linotype" w:cs="Arial"/>
          <w:sz w:val="24"/>
          <w:szCs w:val="24"/>
          <w:lang w:val="es-ES_tradnl" w:eastAsia="es-ES"/>
        </w:rPr>
        <w:t>(</w:t>
      </w:r>
      <w:r w:rsidR="00106A93" w:rsidRPr="000F4C7F">
        <w:rPr>
          <w:rFonts w:ascii="Palatino Linotype" w:eastAsia="Calibri" w:hAnsi="Palatino Linotype" w:cs="Arial"/>
          <w:sz w:val="24"/>
          <w:szCs w:val="24"/>
          <w:lang w:val="es-ES_tradnl" w:eastAsia="es-ES"/>
        </w:rPr>
        <w:t>26</w:t>
      </w:r>
      <w:r w:rsidRPr="000F4C7F">
        <w:rPr>
          <w:rFonts w:ascii="Palatino Linotype" w:eastAsia="Calibri" w:hAnsi="Palatino Linotype" w:cs="Arial"/>
          <w:sz w:val="24"/>
          <w:szCs w:val="24"/>
          <w:lang w:val="es-ES_tradnl" w:eastAsia="es-ES"/>
        </w:rPr>
        <w:t xml:space="preserve">) de </w:t>
      </w:r>
      <w:r w:rsidR="003A6E9C" w:rsidRPr="000F4C7F">
        <w:rPr>
          <w:rFonts w:ascii="Palatino Linotype" w:eastAsia="Calibri" w:hAnsi="Palatino Linotype" w:cs="Arial"/>
          <w:sz w:val="24"/>
          <w:szCs w:val="24"/>
          <w:lang w:val="es-ES_tradnl" w:eastAsia="es-ES"/>
        </w:rPr>
        <w:t>a</w:t>
      </w:r>
      <w:r w:rsidR="00C82469" w:rsidRPr="000F4C7F">
        <w:rPr>
          <w:rFonts w:ascii="Palatino Linotype" w:eastAsia="Calibri" w:hAnsi="Palatino Linotype" w:cs="Arial"/>
          <w:sz w:val="24"/>
          <w:szCs w:val="24"/>
          <w:lang w:val="es-ES_tradnl" w:eastAsia="es-ES"/>
        </w:rPr>
        <w:t>gosto</w:t>
      </w:r>
      <w:r w:rsidR="00B402DC" w:rsidRPr="000F4C7F">
        <w:rPr>
          <w:rFonts w:ascii="Palatino Linotype" w:eastAsia="Calibri" w:hAnsi="Palatino Linotype" w:cs="Arial"/>
          <w:sz w:val="24"/>
          <w:szCs w:val="24"/>
          <w:lang w:val="es-ES_tradnl" w:eastAsia="es-ES"/>
        </w:rPr>
        <w:t xml:space="preserve"> de dos mil diecinueve</w:t>
      </w:r>
      <w:r w:rsidRPr="000F4C7F">
        <w:rPr>
          <w:rFonts w:ascii="Palatino Linotype" w:eastAsia="Calibri" w:hAnsi="Palatino Linotype" w:cs="Arial"/>
          <w:sz w:val="24"/>
          <w:szCs w:val="24"/>
          <w:lang w:val="es-ES_tradnl" w:eastAsia="es-ES"/>
        </w:rPr>
        <w:t xml:space="preserve">, </w:t>
      </w:r>
      <w:r w:rsidRPr="000F4C7F">
        <w:rPr>
          <w:rFonts w:ascii="Palatino Linotype" w:eastAsiaTheme="minorEastAsia" w:hAnsi="Palatino Linotype" w:cs="Arial"/>
          <w:sz w:val="24"/>
          <w:szCs w:val="24"/>
          <w:lang w:val="es-ES_tradnl" w:eastAsia="es-ES"/>
        </w:rPr>
        <w:t xml:space="preserve">de tal forma que el plazo para interponer el recurso transcurrió del día </w:t>
      </w:r>
      <w:r w:rsidR="00106A93" w:rsidRPr="000F4C7F">
        <w:rPr>
          <w:rFonts w:ascii="Palatino Linotype" w:eastAsiaTheme="minorEastAsia" w:hAnsi="Palatino Linotype" w:cs="Arial"/>
          <w:sz w:val="24"/>
          <w:szCs w:val="24"/>
          <w:lang w:val="es-ES_tradnl" w:eastAsia="es-ES"/>
        </w:rPr>
        <w:t>veintisiete</w:t>
      </w:r>
      <w:r w:rsidR="00C82469" w:rsidRPr="000F4C7F">
        <w:rPr>
          <w:rFonts w:ascii="Palatino Linotype" w:eastAsiaTheme="minorEastAsia" w:hAnsi="Palatino Linotype" w:cs="Arial"/>
          <w:sz w:val="24"/>
          <w:szCs w:val="24"/>
          <w:lang w:val="es-ES_tradnl" w:eastAsia="es-ES"/>
        </w:rPr>
        <w:t xml:space="preserve"> </w:t>
      </w:r>
      <w:r w:rsidR="001D6E38" w:rsidRPr="000F4C7F">
        <w:rPr>
          <w:rFonts w:ascii="Palatino Linotype" w:eastAsiaTheme="minorEastAsia" w:hAnsi="Palatino Linotype" w:cs="Arial"/>
          <w:sz w:val="24"/>
          <w:szCs w:val="24"/>
          <w:lang w:val="es-ES_tradnl" w:eastAsia="es-ES"/>
        </w:rPr>
        <w:t>(</w:t>
      </w:r>
      <w:r w:rsidR="007264DF" w:rsidRPr="000F4C7F">
        <w:rPr>
          <w:rFonts w:ascii="Palatino Linotype" w:eastAsiaTheme="minorEastAsia" w:hAnsi="Palatino Linotype" w:cs="Arial"/>
          <w:sz w:val="24"/>
          <w:szCs w:val="24"/>
          <w:lang w:val="es-ES_tradnl" w:eastAsia="es-ES"/>
        </w:rPr>
        <w:t>2</w:t>
      </w:r>
      <w:r w:rsidR="00106A93" w:rsidRPr="000F4C7F">
        <w:rPr>
          <w:rFonts w:ascii="Palatino Linotype" w:eastAsiaTheme="minorEastAsia" w:hAnsi="Palatino Linotype" w:cs="Arial"/>
          <w:sz w:val="24"/>
          <w:szCs w:val="24"/>
          <w:lang w:val="es-ES_tradnl" w:eastAsia="es-ES"/>
        </w:rPr>
        <w:t>7</w:t>
      </w:r>
      <w:r w:rsidRPr="000F4C7F">
        <w:rPr>
          <w:rFonts w:ascii="Palatino Linotype" w:eastAsiaTheme="minorEastAsia" w:hAnsi="Palatino Linotype" w:cs="Arial"/>
          <w:sz w:val="24"/>
          <w:szCs w:val="24"/>
          <w:lang w:val="es-ES_tradnl" w:eastAsia="es-ES"/>
        </w:rPr>
        <w:t xml:space="preserve">) de </w:t>
      </w:r>
      <w:r w:rsidR="00C82469" w:rsidRPr="000F4C7F">
        <w:rPr>
          <w:rFonts w:ascii="Palatino Linotype" w:eastAsiaTheme="minorEastAsia" w:hAnsi="Palatino Linotype" w:cs="Arial"/>
          <w:sz w:val="24"/>
          <w:szCs w:val="24"/>
          <w:lang w:val="es-ES_tradnl" w:eastAsia="es-ES"/>
        </w:rPr>
        <w:t>agosto</w:t>
      </w:r>
      <w:r w:rsidRPr="000F4C7F">
        <w:rPr>
          <w:rFonts w:ascii="Palatino Linotype" w:eastAsiaTheme="minorEastAsia" w:hAnsi="Palatino Linotype" w:cs="Arial"/>
          <w:sz w:val="24"/>
          <w:szCs w:val="24"/>
          <w:lang w:val="es-ES_tradnl" w:eastAsia="es-ES"/>
        </w:rPr>
        <w:t xml:space="preserve"> al</w:t>
      </w:r>
      <w:r w:rsidR="001656F1" w:rsidRPr="000F4C7F">
        <w:rPr>
          <w:rFonts w:ascii="Palatino Linotype" w:eastAsiaTheme="minorEastAsia" w:hAnsi="Palatino Linotype" w:cs="Arial"/>
          <w:sz w:val="24"/>
          <w:szCs w:val="24"/>
          <w:lang w:val="es-ES_tradnl" w:eastAsia="es-ES"/>
        </w:rPr>
        <w:t xml:space="preserve"> </w:t>
      </w:r>
      <w:r w:rsidR="00106A93" w:rsidRPr="000F4C7F">
        <w:rPr>
          <w:rFonts w:ascii="Palatino Linotype" w:eastAsiaTheme="minorEastAsia" w:hAnsi="Palatino Linotype" w:cs="Arial"/>
          <w:sz w:val="24"/>
          <w:szCs w:val="24"/>
          <w:lang w:val="es-ES_tradnl" w:eastAsia="es-ES"/>
        </w:rPr>
        <w:t xml:space="preserve">diecisiete </w:t>
      </w:r>
      <w:r w:rsidR="001D6E38" w:rsidRPr="000F4C7F">
        <w:rPr>
          <w:rFonts w:ascii="Palatino Linotype" w:eastAsiaTheme="minorEastAsia" w:hAnsi="Palatino Linotype" w:cs="Arial"/>
          <w:sz w:val="24"/>
          <w:szCs w:val="24"/>
          <w:lang w:val="es-ES_tradnl" w:eastAsia="es-ES"/>
        </w:rPr>
        <w:t>(</w:t>
      </w:r>
      <w:r w:rsidR="00106A93" w:rsidRPr="000F4C7F">
        <w:rPr>
          <w:rFonts w:ascii="Palatino Linotype" w:eastAsiaTheme="minorEastAsia" w:hAnsi="Palatino Linotype" w:cs="Arial"/>
          <w:sz w:val="24"/>
          <w:szCs w:val="24"/>
          <w:lang w:val="es-ES_tradnl" w:eastAsia="es-ES"/>
        </w:rPr>
        <w:t>17</w:t>
      </w:r>
      <w:r w:rsidRPr="000F4C7F">
        <w:rPr>
          <w:rFonts w:ascii="Palatino Linotype" w:eastAsiaTheme="minorEastAsia" w:hAnsi="Palatino Linotype" w:cs="Arial"/>
          <w:sz w:val="24"/>
          <w:szCs w:val="24"/>
          <w:lang w:val="es-ES_tradnl" w:eastAsia="es-ES"/>
        </w:rPr>
        <w:t xml:space="preserve">) de </w:t>
      </w:r>
      <w:r w:rsidR="007264DF" w:rsidRPr="000F4C7F">
        <w:rPr>
          <w:rFonts w:ascii="Palatino Linotype" w:eastAsiaTheme="minorEastAsia" w:hAnsi="Palatino Linotype" w:cs="Arial"/>
          <w:sz w:val="24"/>
          <w:szCs w:val="24"/>
          <w:lang w:val="es-ES_tradnl" w:eastAsia="es-ES"/>
        </w:rPr>
        <w:t>septiembre</w:t>
      </w:r>
      <w:r w:rsidR="003A6E9C" w:rsidRPr="000F4C7F">
        <w:rPr>
          <w:rFonts w:ascii="Palatino Linotype" w:eastAsiaTheme="minorEastAsia" w:hAnsi="Palatino Linotype" w:cs="Arial"/>
          <w:sz w:val="24"/>
          <w:szCs w:val="24"/>
          <w:lang w:val="es-ES_tradnl" w:eastAsia="es-ES"/>
        </w:rPr>
        <w:t xml:space="preserve"> </w:t>
      </w:r>
      <w:r w:rsidR="001656F1" w:rsidRPr="000F4C7F">
        <w:rPr>
          <w:rFonts w:ascii="Palatino Linotype" w:eastAsiaTheme="minorEastAsia" w:hAnsi="Palatino Linotype" w:cs="Arial"/>
          <w:sz w:val="24"/>
          <w:szCs w:val="24"/>
          <w:lang w:val="es-ES_tradnl" w:eastAsia="es-ES"/>
        </w:rPr>
        <w:t>de dos mil diecinueve</w:t>
      </w:r>
      <w:r w:rsidRPr="000F4C7F">
        <w:rPr>
          <w:rFonts w:ascii="Palatino Linotype" w:eastAsiaTheme="minorEastAsia" w:hAnsi="Palatino Linotype" w:cs="Arial"/>
          <w:sz w:val="24"/>
          <w:szCs w:val="24"/>
          <w:lang w:val="es-ES_tradnl" w:eastAsia="es-ES"/>
        </w:rPr>
        <w:t>; en consecuencia, presentó su</w:t>
      </w:r>
      <w:r w:rsidR="00B6542A" w:rsidRPr="000F4C7F">
        <w:rPr>
          <w:rFonts w:ascii="Palatino Linotype" w:eastAsiaTheme="minorEastAsia" w:hAnsi="Palatino Linotype" w:cs="Arial"/>
          <w:sz w:val="24"/>
          <w:szCs w:val="24"/>
          <w:lang w:val="es-ES_tradnl" w:eastAsia="es-ES"/>
        </w:rPr>
        <w:t xml:space="preserve"> inconformidad el día </w:t>
      </w:r>
      <w:r w:rsidR="00106A93" w:rsidRPr="000F4C7F">
        <w:rPr>
          <w:rFonts w:ascii="Palatino Linotype" w:eastAsiaTheme="minorEastAsia" w:hAnsi="Palatino Linotype" w:cs="Arial"/>
          <w:sz w:val="24"/>
          <w:szCs w:val="24"/>
          <w:lang w:val="es-ES_tradnl" w:eastAsia="es-ES"/>
        </w:rPr>
        <w:t>veintiocho</w:t>
      </w:r>
      <w:r w:rsidR="00C82469" w:rsidRPr="000F4C7F">
        <w:rPr>
          <w:rFonts w:ascii="Palatino Linotype" w:eastAsiaTheme="minorEastAsia" w:hAnsi="Palatino Linotype" w:cs="Arial"/>
          <w:sz w:val="24"/>
          <w:szCs w:val="24"/>
          <w:lang w:val="es-ES_tradnl" w:eastAsia="es-ES"/>
        </w:rPr>
        <w:t xml:space="preserve"> </w:t>
      </w:r>
      <w:r w:rsidR="00B6542A" w:rsidRPr="000F4C7F">
        <w:rPr>
          <w:rFonts w:ascii="Palatino Linotype" w:eastAsiaTheme="minorEastAsia" w:hAnsi="Palatino Linotype" w:cs="Arial"/>
          <w:sz w:val="24"/>
          <w:szCs w:val="24"/>
          <w:lang w:val="es-ES_tradnl" w:eastAsia="es-ES"/>
        </w:rPr>
        <w:t>(</w:t>
      </w:r>
      <w:r w:rsidR="00BB1B83" w:rsidRPr="000F4C7F">
        <w:rPr>
          <w:rFonts w:ascii="Palatino Linotype" w:eastAsiaTheme="minorEastAsia" w:hAnsi="Palatino Linotype" w:cs="Arial"/>
          <w:sz w:val="24"/>
          <w:szCs w:val="24"/>
          <w:lang w:val="es-ES_tradnl" w:eastAsia="es-ES"/>
        </w:rPr>
        <w:t>2</w:t>
      </w:r>
      <w:r w:rsidR="00106A93" w:rsidRPr="000F4C7F">
        <w:rPr>
          <w:rFonts w:ascii="Palatino Linotype" w:eastAsiaTheme="minorEastAsia" w:hAnsi="Palatino Linotype" w:cs="Arial"/>
          <w:sz w:val="24"/>
          <w:szCs w:val="24"/>
          <w:lang w:val="es-ES_tradnl" w:eastAsia="es-ES"/>
        </w:rPr>
        <w:t>8</w:t>
      </w:r>
      <w:r w:rsidRPr="000F4C7F">
        <w:rPr>
          <w:rFonts w:ascii="Palatino Linotype" w:eastAsiaTheme="minorEastAsia" w:hAnsi="Palatino Linotype" w:cs="Arial"/>
          <w:sz w:val="24"/>
          <w:szCs w:val="24"/>
          <w:lang w:val="es-ES_tradnl" w:eastAsia="es-ES"/>
        </w:rPr>
        <w:t>) de</w:t>
      </w:r>
      <w:r w:rsidR="00BB1B83" w:rsidRPr="000F4C7F">
        <w:rPr>
          <w:rFonts w:ascii="Palatino Linotype" w:eastAsiaTheme="minorEastAsia" w:hAnsi="Palatino Linotype" w:cs="Arial"/>
          <w:sz w:val="24"/>
          <w:szCs w:val="24"/>
          <w:lang w:val="es-ES_tradnl" w:eastAsia="es-ES"/>
        </w:rPr>
        <w:t xml:space="preserve"> agosto</w:t>
      </w:r>
      <w:r w:rsidR="00DB164E" w:rsidRPr="000F4C7F">
        <w:rPr>
          <w:rFonts w:ascii="Palatino Linotype" w:eastAsiaTheme="minorEastAsia" w:hAnsi="Palatino Linotype" w:cs="Arial"/>
          <w:sz w:val="24"/>
          <w:szCs w:val="24"/>
          <w:lang w:val="es-ES_tradnl" w:eastAsia="es-ES"/>
        </w:rPr>
        <w:t xml:space="preserve"> </w:t>
      </w:r>
      <w:r w:rsidR="001656F1" w:rsidRPr="000F4C7F">
        <w:rPr>
          <w:rFonts w:ascii="Palatino Linotype" w:eastAsiaTheme="minorEastAsia" w:hAnsi="Palatino Linotype" w:cs="Arial"/>
          <w:sz w:val="24"/>
          <w:szCs w:val="24"/>
          <w:lang w:val="es-ES_tradnl" w:eastAsia="es-ES"/>
        </w:rPr>
        <w:t>de dos mil diecinueve</w:t>
      </w:r>
      <w:r w:rsidRPr="000F4C7F">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0F4C7F">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0F4C7F">
        <w:rPr>
          <w:rFonts w:ascii="Palatino Linotype" w:eastAsiaTheme="minorEastAsia" w:hAnsi="Palatino Linotype" w:cs="Arial"/>
          <w:sz w:val="24"/>
          <w:szCs w:val="24"/>
          <w:lang w:val="es-ES_tradnl" w:eastAsia="es-ES"/>
        </w:rPr>
        <w:t xml:space="preserve">vigente. </w:t>
      </w:r>
    </w:p>
    <w:p w:rsidR="001D6E38" w:rsidRPr="000F4C7F" w:rsidRDefault="001D6E38" w:rsidP="00435BBC">
      <w:pPr>
        <w:spacing w:after="0" w:line="360" w:lineRule="auto"/>
        <w:ind w:right="49"/>
        <w:contextualSpacing/>
        <w:jc w:val="both"/>
        <w:rPr>
          <w:rFonts w:ascii="Palatino Linotype" w:eastAsiaTheme="minorEastAsia" w:hAnsi="Palatino Linotype"/>
          <w:sz w:val="24"/>
          <w:szCs w:val="24"/>
          <w:lang w:val="es-ES_tradnl" w:eastAsia="es-ES"/>
        </w:rPr>
      </w:pPr>
    </w:p>
    <w:p w:rsidR="005E7BEE" w:rsidRPr="000F4C7F" w:rsidRDefault="005E7BEE" w:rsidP="00435BBC">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0F4C7F">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A6E9C" w:rsidRPr="000F4C7F" w:rsidRDefault="003A6E9C" w:rsidP="00435BBC">
      <w:pPr>
        <w:spacing w:after="0" w:line="360" w:lineRule="auto"/>
        <w:ind w:right="49"/>
        <w:contextualSpacing/>
        <w:jc w:val="both"/>
        <w:rPr>
          <w:rFonts w:ascii="Palatino Linotype" w:eastAsiaTheme="minorEastAsia" w:hAnsi="Palatino Linotype"/>
          <w:sz w:val="24"/>
          <w:szCs w:val="24"/>
          <w:lang w:val="es-ES_tradnl" w:eastAsia="es-ES"/>
        </w:rPr>
      </w:pPr>
    </w:p>
    <w:p w:rsidR="005377B9" w:rsidRPr="000F4C7F" w:rsidRDefault="005377B9" w:rsidP="00435BBC">
      <w:pPr>
        <w:keepNext/>
        <w:keepLines/>
        <w:spacing w:after="0" w:line="360" w:lineRule="auto"/>
        <w:outlineLvl w:val="0"/>
        <w:rPr>
          <w:rFonts w:ascii="Palatino Linotype" w:eastAsia="MS Gothic" w:hAnsi="Palatino Linotype" w:cs="Times New Roman"/>
          <w:b/>
          <w:sz w:val="24"/>
          <w:szCs w:val="24"/>
        </w:rPr>
      </w:pPr>
      <w:bookmarkStart w:id="5" w:name="_Toc23440733"/>
      <w:r w:rsidRPr="000F4C7F">
        <w:rPr>
          <w:rFonts w:ascii="Palatino Linotype" w:eastAsia="MS Mincho" w:hAnsi="Palatino Linotype" w:cstheme="majorBidi"/>
          <w:b/>
          <w:sz w:val="24"/>
          <w:szCs w:val="24"/>
          <w:lang w:val="es-ES_tradnl" w:eastAsia="es-ES"/>
        </w:rPr>
        <w:t>TERCERO. Planteamiento de la Litis</w:t>
      </w:r>
      <w:r w:rsidRPr="000F4C7F">
        <w:rPr>
          <w:rFonts w:ascii="Palatino Linotype" w:eastAsia="MS Gothic" w:hAnsi="Palatino Linotype" w:cs="Times New Roman"/>
          <w:b/>
          <w:sz w:val="24"/>
          <w:szCs w:val="24"/>
        </w:rPr>
        <w:t>.</w:t>
      </w:r>
      <w:bookmarkEnd w:id="5"/>
    </w:p>
    <w:p w:rsidR="001656F1" w:rsidRPr="000F4C7F" w:rsidRDefault="001656F1" w:rsidP="00435BBC">
      <w:pPr>
        <w:spacing w:after="0" w:line="360" w:lineRule="auto"/>
        <w:rPr>
          <w:rFonts w:ascii="Palatino Linotype" w:hAnsi="Palatino Linotype"/>
          <w:b/>
          <w:sz w:val="24"/>
          <w:szCs w:val="24"/>
        </w:rPr>
      </w:pPr>
      <w:bookmarkStart w:id="6" w:name="_Toc455991148"/>
      <w:bookmarkStart w:id="7" w:name="_Toc450120669"/>
      <w:bookmarkStart w:id="8" w:name="_Toc461555896"/>
      <w:bookmarkStart w:id="9" w:name="_Toc462154385"/>
      <w:bookmarkStart w:id="10" w:name="_Toc462660376"/>
      <w:bookmarkStart w:id="11" w:name="_Toc462660687"/>
      <w:bookmarkStart w:id="12" w:name="_Toc462660766"/>
      <w:bookmarkStart w:id="13" w:name="_Toc465264624"/>
      <w:bookmarkStart w:id="14" w:name="_Toc465264870"/>
      <w:bookmarkStart w:id="15" w:name="_Toc465266520"/>
      <w:bookmarkStart w:id="16" w:name="_Toc466302258"/>
      <w:bookmarkStart w:id="17" w:name="_Toc466371866"/>
      <w:bookmarkStart w:id="18" w:name="_Toc466371925"/>
      <w:bookmarkStart w:id="19" w:name="_Toc466377654"/>
      <w:bookmarkStart w:id="20" w:name="_Toc478549736"/>
      <w:bookmarkStart w:id="21" w:name="_Toc478572850"/>
      <w:bookmarkStart w:id="22" w:name="_Toc479238537"/>
      <w:bookmarkStart w:id="23" w:name="_Toc461555893"/>
      <w:bookmarkStart w:id="24" w:name="_Toc458016386"/>
      <w:bookmarkStart w:id="25" w:name="_Toc455743517"/>
      <w:bookmarkStart w:id="26" w:name="_Toc454968928"/>
    </w:p>
    <w:p w:rsidR="00163316" w:rsidRPr="000F4C7F" w:rsidRDefault="00163316" w:rsidP="00435BBC">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0F4C7F">
        <w:rPr>
          <w:rFonts w:ascii="Palatino Linotype" w:hAnsi="Palatino Linotype"/>
          <w:color w:val="000000"/>
          <w:sz w:val="24"/>
          <w:szCs w:val="24"/>
          <w:shd w:val="clear" w:color="auto" w:fill="FFFFFF"/>
          <w:lang w:val="es-ES_tradnl"/>
        </w:rPr>
        <w:t>  </w:t>
      </w:r>
      <w:r w:rsidRPr="000F4C7F">
        <w:rPr>
          <w:rFonts w:ascii="Palatino Linotype" w:hAnsi="Palatino Linotype"/>
          <w:color w:val="222222"/>
          <w:sz w:val="24"/>
          <w:szCs w:val="24"/>
          <w:shd w:val="clear" w:color="auto" w:fill="FFFFFF"/>
          <w:lang w:val="es-ES_tradnl"/>
        </w:rPr>
        <w:t xml:space="preserve">Es oportuno establecer que </w:t>
      </w:r>
      <w:r w:rsidR="00DB164E" w:rsidRPr="000F4C7F">
        <w:rPr>
          <w:rFonts w:ascii="Palatino Linotype" w:hAnsi="Palatino Linotype"/>
          <w:color w:val="222222"/>
          <w:sz w:val="24"/>
          <w:szCs w:val="24"/>
          <w:shd w:val="clear" w:color="auto" w:fill="FFFFFF"/>
          <w:lang w:val="es-ES_tradnl"/>
        </w:rPr>
        <w:t>el Recurso</w:t>
      </w:r>
      <w:r w:rsidRPr="000F4C7F">
        <w:rPr>
          <w:rFonts w:ascii="Palatino Linotype" w:hAnsi="Palatino Linotype"/>
          <w:color w:val="222222"/>
          <w:sz w:val="24"/>
          <w:szCs w:val="24"/>
          <w:shd w:val="clear" w:color="auto" w:fill="FFFFFF"/>
          <w:lang w:val="es-ES_tradnl"/>
        </w:rPr>
        <w:t xml:space="preserve"> Revisión tiene como finalidad reparar cualquier posible afectación al derecho de acceso a la información pública en términos del Título Octavo de la </w:t>
      </w:r>
      <w:r w:rsidRPr="000F4C7F">
        <w:rPr>
          <w:rFonts w:ascii="Palatino Linotype" w:hAnsi="Palatino Linotype"/>
          <w:b/>
          <w:bCs/>
          <w:color w:val="222222"/>
          <w:sz w:val="24"/>
          <w:szCs w:val="24"/>
          <w:shd w:val="clear" w:color="auto" w:fill="FFFFFF"/>
          <w:lang w:val="es-ES"/>
        </w:rPr>
        <w:t>Ley de Transparencia y Acceso a la Información Pública del Estado de México y Municipios</w:t>
      </w:r>
      <w:r w:rsidRPr="000F4C7F">
        <w:rPr>
          <w:rFonts w:ascii="Palatino Linotype" w:hAnsi="Palatino Linotype"/>
          <w:color w:val="222222"/>
          <w:sz w:val="24"/>
          <w:szCs w:val="24"/>
          <w:shd w:val="clear" w:color="auto" w:fill="FFFFFF"/>
          <w:lang w:val="es-ES_tradnl"/>
        </w:rPr>
        <w:t xml:space="preserve"> y determinar la confirmación; revocación o modificación; </w:t>
      </w:r>
      <w:proofErr w:type="spellStart"/>
      <w:r w:rsidRPr="000F4C7F">
        <w:rPr>
          <w:rFonts w:ascii="Palatino Linotype" w:hAnsi="Palatino Linotype"/>
          <w:color w:val="222222"/>
          <w:sz w:val="24"/>
          <w:szCs w:val="24"/>
          <w:shd w:val="clear" w:color="auto" w:fill="FFFFFF"/>
          <w:lang w:val="es-ES_tradnl"/>
        </w:rPr>
        <w:t>desechamiento</w:t>
      </w:r>
      <w:proofErr w:type="spellEnd"/>
      <w:r w:rsidRPr="000F4C7F">
        <w:rPr>
          <w:rFonts w:ascii="Palatino Linotype" w:hAnsi="Palatino Linotype"/>
          <w:color w:val="222222"/>
          <w:sz w:val="24"/>
          <w:szCs w:val="24"/>
          <w:shd w:val="clear" w:color="auto" w:fill="FFFFFF"/>
          <w:lang w:val="es-ES_tradnl"/>
        </w:rPr>
        <w:t xml:space="preserve"> o sobreseimiento; y en su caso ordenar la entrega de la información, respecto a las respuestas o falta de ellas por parte de los Sujetos Obligados.</w:t>
      </w:r>
    </w:p>
    <w:p w:rsidR="00163316" w:rsidRPr="000F4C7F" w:rsidRDefault="00163316" w:rsidP="00435BBC">
      <w:pPr>
        <w:pStyle w:val="Prrafodelista"/>
        <w:tabs>
          <w:tab w:val="left" w:pos="142"/>
        </w:tabs>
        <w:spacing w:after="0" w:line="360" w:lineRule="auto"/>
        <w:ind w:left="426" w:right="49"/>
        <w:jc w:val="both"/>
        <w:rPr>
          <w:rFonts w:ascii="Palatino Linotype" w:eastAsia="MS Mincho" w:hAnsi="Palatino Linotype" w:cs="Times New Roman"/>
          <w:sz w:val="24"/>
          <w:szCs w:val="24"/>
        </w:rPr>
      </w:pPr>
    </w:p>
    <w:p w:rsidR="00163316" w:rsidRPr="000F4C7F" w:rsidRDefault="00163316" w:rsidP="00435BBC">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0F4C7F">
        <w:rPr>
          <w:rFonts w:ascii="Palatino Linotype" w:eastAsia="MS Mincho" w:hAnsi="Palatino Linotype" w:cs="Times New Roman"/>
          <w:sz w:val="24"/>
          <w:szCs w:val="24"/>
        </w:rPr>
        <w:t xml:space="preserve">Así de las constancias que obran en el expediente electrónico, se advierte que la particular </w:t>
      </w:r>
      <w:r w:rsidR="00AC69DD" w:rsidRPr="000F4C7F">
        <w:rPr>
          <w:rFonts w:ascii="Palatino Linotype" w:eastAsia="MS Mincho" w:hAnsi="Palatino Linotype" w:cs="Times New Roman"/>
          <w:sz w:val="24"/>
          <w:szCs w:val="24"/>
        </w:rPr>
        <w:t>mediante solicitud</w:t>
      </w:r>
      <w:r w:rsidRPr="000F4C7F">
        <w:rPr>
          <w:rFonts w:ascii="Palatino Linotype" w:eastAsia="MS Mincho" w:hAnsi="Palatino Linotype" w:cs="Times New Roman"/>
          <w:sz w:val="24"/>
          <w:szCs w:val="24"/>
        </w:rPr>
        <w:t xml:space="preserve"> de información vía </w:t>
      </w:r>
      <w:r w:rsidR="00AC69DD" w:rsidRPr="000F4C7F">
        <w:rPr>
          <w:rFonts w:ascii="Palatino Linotype" w:eastAsia="MS Mincho" w:hAnsi="Palatino Linotype" w:cs="Times New Roman"/>
          <w:sz w:val="24"/>
          <w:szCs w:val="24"/>
        </w:rPr>
        <w:t>Sistema de Acceso a la Información Mexiquense (SAIMEX)</w:t>
      </w:r>
      <w:r w:rsidRPr="000F4C7F">
        <w:rPr>
          <w:rFonts w:ascii="Palatino Linotype" w:eastAsia="MS Mincho" w:hAnsi="Palatino Linotype" w:cs="Times New Roman"/>
          <w:sz w:val="24"/>
          <w:szCs w:val="24"/>
        </w:rPr>
        <w:t xml:space="preserve"> pidió</w:t>
      </w:r>
      <w:r w:rsidR="00B6542A" w:rsidRPr="000F4C7F">
        <w:rPr>
          <w:rFonts w:ascii="Palatino Linotype" w:eastAsia="MS Mincho" w:hAnsi="Palatino Linotype" w:cs="Times New Roman"/>
          <w:sz w:val="24"/>
          <w:szCs w:val="24"/>
        </w:rPr>
        <w:t xml:space="preserve"> a</w:t>
      </w:r>
      <w:r w:rsidR="00DB164E" w:rsidRPr="000F4C7F">
        <w:rPr>
          <w:rFonts w:ascii="Palatino Linotype" w:eastAsia="MS Mincho" w:hAnsi="Palatino Linotype" w:cs="Times New Roman"/>
          <w:sz w:val="24"/>
          <w:szCs w:val="24"/>
        </w:rPr>
        <w:t xml:space="preserve">l </w:t>
      </w:r>
      <w:r w:rsidR="003A6E9C" w:rsidRPr="000F4C7F">
        <w:rPr>
          <w:rFonts w:ascii="Palatino Linotype" w:eastAsia="MS Mincho" w:hAnsi="Palatino Linotype" w:cs="Times New Roman"/>
          <w:b/>
          <w:bCs/>
          <w:sz w:val="24"/>
          <w:szCs w:val="24"/>
        </w:rPr>
        <w:t xml:space="preserve">Sujeto Obligado </w:t>
      </w:r>
      <w:r w:rsidR="00A8547B" w:rsidRPr="000F4C7F">
        <w:rPr>
          <w:rFonts w:ascii="Palatino Linotype" w:eastAsia="MS Mincho" w:hAnsi="Palatino Linotype" w:cs="Times New Roman"/>
          <w:sz w:val="24"/>
          <w:szCs w:val="24"/>
        </w:rPr>
        <w:t>le</w:t>
      </w:r>
      <w:r w:rsidRPr="000F4C7F">
        <w:rPr>
          <w:rFonts w:ascii="Palatino Linotype" w:eastAsia="MS Mincho" w:hAnsi="Palatino Linotype" w:cs="Times New Roman"/>
          <w:sz w:val="24"/>
          <w:szCs w:val="24"/>
        </w:rPr>
        <w:t xml:space="preserve"> proporcionara la información relativa </w:t>
      </w:r>
      <w:r w:rsidR="003A6E9C" w:rsidRPr="000F4C7F">
        <w:rPr>
          <w:rFonts w:ascii="Palatino Linotype" w:eastAsia="MS Mincho" w:hAnsi="Palatino Linotype" w:cs="Times New Roman"/>
          <w:sz w:val="24"/>
          <w:szCs w:val="24"/>
        </w:rPr>
        <w:t xml:space="preserve">a: </w:t>
      </w:r>
    </w:p>
    <w:p w:rsidR="003E0388" w:rsidRPr="000F4C7F" w:rsidRDefault="003E0388" w:rsidP="00435BBC">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106A93" w:rsidRPr="000F4C7F" w:rsidRDefault="00106A93" w:rsidP="00435BBC">
      <w:pPr>
        <w:pStyle w:val="Prrafodelista"/>
        <w:numPr>
          <w:ilvl w:val="0"/>
          <w:numId w:val="11"/>
        </w:numPr>
        <w:spacing w:after="0" w:line="360" w:lineRule="auto"/>
        <w:ind w:left="993" w:right="567"/>
        <w:jc w:val="both"/>
        <w:rPr>
          <w:rFonts w:ascii="Palatino Linotype" w:hAnsi="Palatino Linotype"/>
          <w:b/>
          <w:bCs/>
          <w:sz w:val="24"/>
          <w:szCs w:val="24"/>
        </w:rPr>
      </w:pPr>
      <w:bookmarkStart w:id="27" w:name="_Hlk23266265"/>
      <w:r w:rsidRPr="000F4C7F">
        <w:rPr>
          <w:rFonts w:ascii="Palatino Linotype" w:hAnsi="Palatino Linotype"/>
          <w:b/>
          <w:bCs/>
          <w:color w:val="000000"/>
          <w:sz w:val="24"/>
          <w:szCs w:val="24"/>
        </w:rPr>
        <w:t>Acciones realizadas en el lapso de un año a la fecha, respecto de cada una de las áreas que conforman la Secretaría Ejecutiva del Sistema Anticorrupción, por cada una de las fracciones del artículo que le corresponda al área que informa de su Estatuto Orgánico</w:t>
      </w:r>
      <w:r w:rsidR="00435BBC" w:rsidRPr="000F4C7F">
        <w:rPr>
          <w:rFonts w:ascii="Palatino Linotype" w:hAnsi="Palatino Linotype"/>
          <w:b/>
          <w:bCs/>
          <w:color w:val="000000"/>
          <w:sz w:val="24"/>
          <w:szCs w:val="24"/>
        </w:rPr>
        <w:t xml:space="preserve"> y; e</w:t>
      </w:r>
      <w:r w:rsidRPr="000F4C7F">
        <w:rPr>
          <w:rFonts w:ascii="Palatino Linotype" w:hAnsi="Palatino Linotype"/>
          <w:b/>
          <w:bCs/>
          <w:color w:val="000000"/>
          <w:sz w:val="24"/>
          <w:szCs w:val="24"/>
        </w:rPr>
        <w:t xml:space="preserve">l porcentaje de cumplimiento de cada una de las acciones contempladas en su programa de trabajo institucional; </w:t>
      </w:r>
    </w:p>
    <w:p w:rsidR="00106A93" w:rsidRPr="000F4C7F" w:rsidRDefault="00106A93" w:rsidP="00435BBC">
      <w:pPr>
        <w:pStyle w:val="Prrafodelista"/>
        <w:numPr>
          <w:ilvl w:val="0"/>
          <w:numId w:val="11"/>
        </w:numPr>
        <w:spacing w:after="0" w:line="360" w:lineRule="auto"/>
        <w:ind w:left="993" w:right="567"/>
        <w:jc w:val="both"/>
        <w:rPr>
          <w:rFonts w:ascii="Palatino Linotype" w:hAnsi="Palatino Linotype"/>
          <w:b/>
          <w:bCs/>
          <w:sz w:val="24"/>
          <w:szCs w:val="24"/>
        </w:rPr>
      </w:pPr>
      <w:r w:rsidRPr="000F4C7F">
        <w:rPr>
          <w:rFonts w:ascii="Palatino Linotype" w:hAnsi="Palatino Linotype"/>
          <w:b/>
          <w:bCs/>
          <w:color w:val="000000"/>
          <w:sz w:val="24"/>
          <w:szCs w:val="24"/>
        </w:rPr>
        <w:t>Acciones trascendentes que haya implementado o propuesto al Comité Coordinador por la Secretaría a efecto de disminuir la corrupción en la entidad;</w:t>
      </w:r>
    </w:p>
    <w:p w:rsidR="00106A93" w:rsidRPr="000F4C7F" w:rsidRDefault="00106A93" w:rsidP="00435BBC">
      <w:pPr>
        <w:pStyle w:val="Prrafodelista"/>
        <w:numPr>
          <w:ilvl w:val="0"/>
          <w:numId w:val="11"/>
        </w:numPr>
        <w:spacing w:after="0" w:line="360" w:lineRule="auto"/>
        <w:ind w:left="993" w:right="567"/>
        <w:jc w:val="both"/>
        <w:rPr>
          <w:rFonts w:ascii="Palatino Linotype" w:hAnsi="Palatino Linotype"/>
          <w:b/>
          <w:bCs/>
          <w:sz w:val="24"/>
          <w:szCs w:val="24"/>
        </w:rPr>
      </w:pPr>
      <w:r w:rsidRPr="000F4C7F">
        <w:rPr>
          <w:rFonts w:ascii="Palatino Linotype" w:hAnsi="Palatino Linotype"/>
          <w:b/>
          <w:bCs/>
          <w:color w:val="000000"/>
          <w:sz w:val="24"/>
          <w:szCs w:val="24"/>
        </w:rPr>
        <w:t xml:space="preserve">El porcentaje de avance en la elaboración o implementación de políticas anticorrupción; </w:t>
      </w:r>
    </w:p>
    <w:p w:rsidR="00106A93" w:rsidRPr="000F4C7F" w:rsidRDefault="00106A93" w:rsidP="00435BBC">
      <w:pPr>
        <w:pStyle w:val="Prrafodelista"/>
        <w:numPr>
          <w:ilvl w:val="0"/>
          <w:numId w:val="11"/>
        </w:numPr>
        <w:spacing w:after="0" w:line="360" w:lineRule="auto"/>
        <w:ind w:left="993" w:right="567"/>
        <w:jc w:val="both"/>
        <w:rPr>
          <w:rFonts w:ascii="Palatino Linotype" w:hAnsi="Palatino Linotype"/>
          <w:b/>
          <w:bCs/>
          <w:sz w:val="24"/>
          <w:szCs w:val="24"/>
        </w:rPr>
      </w:pPr>
      <w:r w:rsidRPr="000F4C7F">
        <w:rPr>
          <w:rFonts w:ascii="Palatino Linotype" w:hAnsi="Palatino Linotype"/>
          <w:b/>
          <w:bCs/>
          <w:color w:val="000000"/>
          <w:sz w:val="24"/>
          <w:szCs w:val="24"/>
        </w:rPr>
        <w:t>Municipios que cuentan con su Sistema Municipal Anticorrupción;</w:t>
      </w:r>
    </w:p>
    <w:p w:rsidR="00435BBC" w:rsidRPr="000F4C7F" w:rsidRDefault="00106A93" w:rsidP="00435BBC">
      <w:pPr>
        <w:pStyle w:val="Prrafodelista"/>
        <w:numPr>
          <w:ilvl w:val="0"/>
          <w:numId w:val="11"/>
        </w:numPr>
        <w:spacing w:after="0" w:line="360" w:lineRule="auto"/>
        <w:ind w:left="993" w:right="567"/>
        <w:jc w:val="both"/>
        <w:rPr>
          <w:rFonts w:ascii="Palatino Linotype" w:hAnsi="Palatino Linotype"/>
          <w:b/>
          <w:bCs/>
          <w:sz w:val="24"/>
          <w:szCs w:val="24"/>
        </w:rPr>
      </w:pPr>
      <w:r w:rsidRPr="000F4C7F">
        <w:rPr>
          <w:rFonts w:ascii="Palatino Linotype" w:hAnsi="Palatino Linotype"/>
          <w:b/>
          <w:bCs/>
          <w:color w:val="000000"/>
          <w:sz w:val="24"/>
          <w:szCs w:val="24"/>
        </w:rPr>
        <w:t>Número de servidores públicos que han sido capacitados en la materia, las dependencias a las que pertenecen, edad, sexo y la materia en la que fueron capacitados; así como el índice de satisfacción de los cursos otorgados;</w:t>
      </w:r>
    </w:p>
    <w:p w:rsidR="00106A93" w:rsidRPr="000F4C7F" w:rsidRDefault="00106A93" w:rsidP="00435BBC">
      <w:pPr>
        <w:pStyle w:val="Prrafodelista"/>
        <w:numPr>
          <w:ilvl w:val="0"/>
          <w:numId w:val="11"/>
        </w:numPr>
        <w:spacing w:after="0" w:line="360" w:lineRule="auto"/>
        <w:ind w:left="993" w:right="567"/>
        <w:jc w:val="both"/>
        <w:rPr>
          <w:rFonts w:ascii="Palatino Linotype" w:hAnsi="Palatino Linotype"/>
          <w:b/>
          <w:bCs/>
          <w:sz w:val="24"/>
          <w:szCs w:val="24"/>
        </w:rPr>
      </w:pPr>
      <w:r w:rsidRPr="000F4C7F">
        <w:rPr>
          <w:rFonts w:ascii="Palatino Linotype" w:hAnsi="Palatino Linotype"/>
          <w:b/>
          <w:bCs/>
          <w:color w:val="000000"/>
          <w:sz w:val="24"/>
          <w:szCs w:val="24"/>
        </w:rPr>
        <w:t xml:space="preserve">Número de servidores públicos que fueron contratados por esa Secretaría en el lapso de dos años a la fecha, número de despidos, número de renuncias, ascensos, demociones, realizando un comparativo entre las contrataciones y las bajas de servidores públicos en esa secretaría; </w:t>
      </w:r>
    </w:p>
    <w:p w:rsidR="00106A93" w:rsidRPr="000F4C7F" w:rsidRDefault="00106A93" w:rsidP="00435BBC">
      <w:pPr>
        <w:pStyle w:val="Prrafodelista"/>
        <w:numPr>
          <w:ilvl w:val="0"/>
          <w:numId w:val="11"/>
        </w:numPr>
        <w:spacing w:after="0" w:line="360" w:lineRule="auto"/>
        <w:ind w:left="993" w:right="567"/>
        <w:jc w:val="both"/>
        <w:rPr>
          <w:rFonts w:ascii="Palatino Linotype" w:hAnsi="Palatino Linotype"/>
          <w:b/>
          <w:bCs/>
          <w:sz w:val="24"/>
          <w:szCs w:val="24"/>
        </w:rPr>
      </w:pPr>
      <w:r w:rsidRPr="000F4C7F">
        <w:rPr>
          <w:rFonts w:ascii="Palatino Linotype" w:hAnsi="Palatino Linotype"/>
          <w:b/>
          <w:bCs/>
          <w:color w:val="000000"/>
          <w:sz w:val="24"/>
          <w:szCs w:val="24"/>
        </w:rPr>
        <w:t>La cantidad total de pago de indemnizaciones laborales y/o finiquitos pagados y;</w:t>
      </w:r>
    </w:p>
    <w:p w:rsidR="00106A93" w:rsidRPr="000F4C7F" w:rsidRDefault="00106A93" w:rsidP="00435BBC">
      <w:pPr>
        <w:pStyle w:val="Prrafodelista"/>
        <w:numPr>
          <w:ilvl w:val="0"/>
          <w:numId w:val="11"/>
        </w:numPr>
        <w:spacing w:after="0" w:line="360" w:lineRule="auto"/>
        <w:ind w:left="993" w:right="567"/>
        <w:jc w:val="both"/>
        <w:rPr>
          <w:rFonts w:ascii="Palatino Linotype" w:hAnsi="Palatino Linotype"/>
          <w:b/>
          <w:bCs/>
          <w:sz w:val="24"/>
          <w:szCs w:val="24"/>
        </w:rPr>
      </w:pPr>
      <w:r w:rsidRPr="000F4C7F">
        <w:rPr>
          <w:rFonts w:ascii="Palatino Linotype" w:hAnsi="Palatino Linotype"/>
          <w:b/>
          <w:bCs/>
          <w:color w:val="000000"/>
          <w:sz w:val="24"/>
          <w:szCs w:val="24"/>
        </w:rPr>
        <w:t>El porcentaje que representa del presupuesto programado para dicho fin y/o para el pago de salarios.</w:t>
      </w:r>
    </w:p>
    <w:bookmarkEnd w:id="27"/>
    <w:p w:rsidR="009B0FB8" w:rsidRPr="000F4C7F" w:rsidRDefault="009B0FB8" w:rsidP="00435BBC">
      <w:pPr>
        <w:spacing w:after="0" w:line="360" w:lineRule="auto"/>
        <w:ind w:left="567" w:right="567"/>
        <w:jc w:val="both"/>
        <w:rPr>
          <w:rFonts w:ascii="Palatino Linotype" w:hAnsi="Palatino Linotype"/>
          <w:b/>
          <w:bCs/>
          <w:sz w:val="24"/>
          <w:szCs w:val="24"/>
        </w:rPr>
      </w:pPr>
    </w:p>
    <w:p w:rsidR="00F226A6" w:rsidRPr="000F4C7F" w:rsidRDefault="00163316" w:rsidP="00435BB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0F4C7F">
        <w:rPr>
          <w:rFonts w:ascii="Palatino Linotype" w:eastAsia="MS Mincho" w:hAnsi="Palatino Linotype" w:cs="Times New Roman"/>
          <w:sz w:val="24"/>
          <w:szCs w:val="24"/>
        </w:rPr>
        <w:t xml:space="preserve">El </w:t>
      </w:r>
      <w:r w:rsidR="00A00A77" w:rsidRPr="000F4C7F">
        <w:rPr>
          <w:rFonts w:ascii="Palatino Linotype" w:eastAsia="MS Mincho" w:hAnsi="Palatino Linotype" w:cs="Times New Roman"/>
          <w:b/>
          <w:sz w:val="24"/>
          <w:szCs w:val="24"/>
        </w:rPr>
        <w:t>Sujeto Obligado</w:t>
      </w:r>
      <w:r w:rsidR="00A00A77" w:rsidRPr="000F4C7F">
        <w:rPr>
          <w:rFonts w:ascii="Palatino Linotype" w:eastAsia="MS Mincho" w:hAnsi="Palatino Linotype" w:cs="Times New Roman"/>
          <w:sz w:val="24"/>
          <w:szCs w:val="24"/>
        </w:rPr>
        <w:t xml:space="preserve"> </w:t>
      </w:r>
      <w:r w:rsidR="00C82469" w:rsidRPr="000F4C7F">
        <w:rPr>
          <w:rFonts w:ascii="Palatino Linotype" w:eastAsia="MS Mincho" w:hAnsi="Palatino Linotype" w:cs="Times New Roman"/>
          <w:sz w:val="24"/>
          <w:szCs w:val="24"/>
        </w:rPr>
        <w:t>en respuesta medularmente refirió que</w:t>
      </w:r>
      <w:r w:rsidR="00106A93" w:rsidRPr="000F4C7F">
        <w:rPr>
          <w:rFonts w:ascii="Palatino Linotype" w:eastAsia="MS Mincho" w:hAnsi="Palatino Linotype" w:cs="Times New Roman"/>
          <w:sz w:val="24"/>
          <w:szCs w:val="24"/>
        </w:rPr>
        <w:t xml:space="preserve"> proporcionaba información relativa a cada requerimiento planteado en la solicitud de información, anexando con ello diversos archivos los cuales contienen información de interés del solicitante, s</w:t>
      </w:r>
      <w:r w:rsidR="00695AED" w:rsidRPr="000F4C7F">
        <w:rPr>
          <w:rFonts w:ascii="Palatino Linotype" w:eastAsia="MS Mincho" w:hAnsi="Palatino Linotype" w:cs="Times New Roman"/>
          <w:sz w:val="24"/>
          <w:szCs w:val="24"/>
        </w:rPr>
        <w:t xml:space="preserve">ituación de la cual el particular se inconformó, interponiendo con ello su recurso de revisión en el cual de manera medular arguyó </w:t>
      </w:r>
      <w:r w:rsidR="003E4138" w:rsidRPr="000F4C7F">
        <w:rPr>
          <w:rFonts w:ascii="Palatino Linotype" w:eastAsia="MS Mincho" w:hAnsi="Palatino Linotype" w:cs="Times New Roman"/>
          <w:sz w:val="24"/>
          <w:szCs w:val="24"/>
        </w:rPr>
        <w:t xml:space="preserve">que </w:t>
      </w:r>
      <w:r w:rsidR="00106A93" w:rsidRPr="000F4C7F">
        <w:rPr>
          <w:rFonts w:ascii="Palatino Linotype" w:eastAsia="MS Mincho" w:hAnsi="Palatino Linotype" w:cs="Times New Roman"/>
          <w:sz w:val="24"/>
          <w:szCs w:val="24"/>
        </w:rPr>
        <w:t xml:space="preserve">el </w:t>
      </w:r>
      <w:r w:rsidR="00106A93" w:rsidRPr="000F4C7F">
        <w:rPr>
          <w:rFonts w:ascii="Palatino Linotype" w:eastAsia="MS Mincho" w:hAnsi="Palatino Linotype" w:cs="Times New Roman"/>
          <w:b/>
          <w:bCs/>
          <w:sz w:val="24"/>
          <w:szCs w:val="24"/>
        </w:rPr>
        <w:t xml:space="preserve">Sujeto Obligado </w:t>
      </w:r>
      <w:r w:rsidR="00106A93" w:rsidRPr="000F4C7F">
        <w:rPr>
          <w:rFonts w:ascii="Palatino Linotype" w:eastAsia="MS Mincho" w:hAnsi="Palatino Linotype" w:cs="Times New Roman"/>
          <w:sz w:val="24"/>
          <w:szCs w:val="24"/>
        </w:rPr>
        <w:t xml:space="preserve">realizó una incorrecta interpretación del ordenamiento legal así como que proporcionó información incompleta. </w:t>
      </w:r>
      <w:r w:rsidR="00260A26" w:rsidRPr="000F4C7F">
        <w:rPr>
          <w:rFonts w:ascii="Palatino Linotype" w:eastAsia="MS Mincho" w:hAnsi="Palatino Linotype" w:cs="Times New Roman"/>
          <w:sz w:val="24"/>
          <w:szCs w:val="24"/>
        </w:rPr>
        <w:t xml:space="preserve"> </w:t>
      </w:r>
    </w:p>
    <w:p w:rsidR="00F226A6" w:rsidRPr="000F4C7F" w:rsidRDefault="00F226A6" w:rsidP="00435BBC">
      <w:pPr>
        <w:pStyle w:val="Prrafodelista"/>
        <w:tabs>
          <w:tab w:val="left" w:pos="66"/>
          <w:tab w:val="left" w:pos="142"/>
        </w:tabs>
        <w:spacing w:after="0" w:line="360" w:lineRule="auto"/>
        <w:ind w:left="0" w:right="49"/>
        <w:jc w:val="both"/>
        <w:rPr>
          <w:rFonts w:ascii="Palatino Linotype" w:eastAsia="MS Mincho" w:hAnsi="Palatino Linotype" w:cs="Times New Roman"/>
          <w:sz w:val="24"/>
          <w:szCs w:val="24"/>
        </w:rPr>
      </w:pPr>
    </w:p>
    <w:p w:rsidR="00695AED" w:rsidRPr="000F4C7F" w:rsidRDefault="00F226A6" w:rsidP="00435BBC">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0F4C7F">
        <w:rPr>
          <w:rFonts w:ascii="Palatino Linotype" w:hAnsi="Palatino Linotype"/>
          <w:sz w:val="24"/>
          <w:szCs w:val="24"/>
        </w:rPr>
        <w:t xml:space="preserve">Es por todo lo anterior, que se procede al estudio de las actuaciones contenidas en el expediente electrónico con la finalidad de determinar si el </w:t>
      </w:r>
      <w:r w:rsidRPr="000F4C7F">
        <w:rPr>
          <w:rFonts w:ascii="Palatino Linotype" w:hAnsi="Palatino Linotype"/>
          <w:b/>
          <w:bCs/>
          <w:sz w:val="24"/>
          <w:szCs w:val="24"/>
        </w:rPr>
        <w:t xml:space="preserve">Sujeto Obligado </w:t>
      </w:r>
      <w:r w:rsidRPr="000F4C7F">
        <w:rPr>
          <w:rFonts w:ascii="Palatino Linotype" w:hAnsi="Palatino Linotype"/>
          <w:sz w:val="24"/>
          <w:szCs w:val="24"/>
        </w:rPr>
        <w:t xml:space="preserve">cuenta con las facultades, competencias y atribuciones para conocer y poseer la información solicitada o, por el contrario, lo requerido se encuentra en posesión de otra autoridad. </w:t>
      </w:r>
    </w:p>
    <w:p w:rsidR="00B07E95" w:rsidRPr="000F4C7F" w:rsidRDefault="00EB3DB0" w:rsidP="00435BBC">
      <w:pPr>
        <w:keepNext/>
        <w:keepLines/>
        <w:spacing w:after="0" w:line="360" w:lineRule="auto"/>
        <w:outlineLvl w:val="0"/>
        <w:rPr>
          <w:rFonts w:ascii="Palatino Linotype" w:eastAsia="MS Gothic" w:hAnsi="Palatino Linotype" w:cstheme="majorBidi"/>
          <w:b/>
          <w:sz w:val="24"/>
          <w:szCs w:val="24"/>
          <w:lang w:val="es-ES_tradnl" w:eastAsia="es-ES"/>
        </w:rPr>
      </w:pPr>
      <w:bookmarkStart w:id="28" w:name="_Toc2344073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0F4C7F">
        <w:rPr>
          <w:rFonts w:ascii="Palatino Linotype" w:eastAsia="MS Gothic" w:hAnsi="Palatino Linotype" w:cstheme="majorBidi"/>
          <w:b/>
          <w:sz w:val="24"/>
          <w:szCs w:val="24"/>
          <w:lang w:val="es-ES_tradnl" w:eastAsia="es-ES"/>
        </w:rPr>
        <w:t>CUARTO</w:t>
      </w:r>
      <w:r w:rsidR="00792776" w:rsidRPr="000F4C7F">
        <w:rPr>
          <w:rFonts w:ascii="Palatino Linotype" w:eastAsia="MS Gothic" w:hAnsi="Palatino Linotype" w:cstheme="majorBidi"/>
          <w:b/>
          <w:sz w:val="24"/>
          <w:szCs w:val="24"/>
          <w:lang w:val="es-ES_tradnl" w:eastAsia="es-ES"/>
        </w:rPr>
        <w:t xml:space="preserve">. Del estudio y resolución del recurso de </w:t>
      </w:r>
      <w:bookmarkEnd w:id="23"/>
      <w:bookmarkEnd w:id="24"/>
      <w:bookmarkEnd w:id="25"/>
      <w:bookmarkEnd w:id="26"/>
      <w:r w:rsidR="00792776" w:rsidRPr="000F4C7F">
        <w:rPr>
          <w:rFonts w:ascii="Palatino Linotype" w:eastAsia="MS Gothic" w:hAnsi="Palatino Linotype" w:cstheme="majorBidi"/>
          <w:b/>
          <w:sz w:val="24"/>
          <w:szCs w:val="24"/>
          <w:lang w:val="es-ES_tradnl" w:eastAsia="es-ES"/>
        </w:rPr>
        <w:t>revisión.</w:t>
      </w:r>
      <w:bookmarkEnd w:id="28"/>
    </w:p>
    <w:p w:rsidR="00B07E95" w:rsidRPr="000F4C7F" w:rsidRDefault="00B07E95" w:rsidP="00435BBC">
      <w:pPr>
        <w:keepNext/>
        <w:keepLines/>
        <w:spacing w:after="0" w:line="360" w:lineRule="auto"/>
        <w:outlineLvl w:val="0"/>
        <w:rPr>
          <w:rFonts w:ascii="Palatino Linotype" w:eastAsia="MS Mincho" w:hAnsi="Palatino Linotype" w:cs="Times New Roman"/>
          <w:b/>
          <w:sz w:val="24"/>
          <w:szCs w:val="24"/>
          <w:lang w:val="es-ES_tradnl" w:eastAsia="es-ES"/>
        </w:rPr>
      </w:pPr>
    </w:p>
    <w:p w:rsidR="00770F1F" w:rsidRPr="000F4C7F" w:rsidRDefault="00CA10C1" w:rsidP="00435BBC">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0F4C7F">
        <w:rPr>
          <w:rFonts w:ascii="Palatino Linotype" w:hAnsi="Palatino Linotype" w:cs="Arial"/>
          <w:sz w:val="24"/>
          <w:szCs w:val="24"/>
        </w:rPr>
        <w:t xml:space="preserve">Derivado del Planteamiento de la Litis, </w:t>
      </w:r>
      <w:r w:rsidR="006B56C3" w:rsidRPr="000F4C7F">
        <w:rPr>
          <w:rFonts w:ascii="Palatino Linotype" w:hAnsi="Palatino Linotype" w:cs="Arial"/>
          <w:sz w:val="24"/>
          <w:szCs w:val="24"/>
        </w:rPr>
        <w:t>se procede a analizar</w:t>
      </w:r>
      <w:r w:rsidRPr="000F4C7F">
        <w:rPr>
          <w:rFonts w:ascii="Palatino Linotype" w:hAnsi="Palatino Linotype" w:cs="Arial"/>
          <w:sz w:val="24"/>
          <w:szCs w:val="24"/>
        </w:rPr>
        <w:t xml:space="preserve"> el contenido íntegro de las actuaciones que obra</w:t>
      </w:r>
      <w:r w:rsidR="006B56C3" w:rsidRPr="000F4C7F">
        <w:rPr>
          <w:rFonts w:ascii="Palatino Linotype" w:hAnsi="Palatino Linotype" w:cs="Arial"/>
          <w:sz w:val="24"/>
          <w:szCs w:val="24"/>
        </w:rPr>
        <w:t xml:space="preserve">n en el expediente electrónico y con ello, este </w:t>
      </w:r>
      <w:r w:rsidRPr="000F4C7F">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0F4C7F">
        <w:rPr>
          <w:rFonts w:ascii="Palatino Linotype" w:hAnsi="Palatino Linotype" w:cs="Arial"/>
          <w:sz w:val="24"/>
          <w:szCs w:val="24"/>
        </w:rPr>
        <w:t xml:space="preserve">, de </w:t>
      </w:r>
      <w:r w:rsidRPr="000F4C7F">
        <w:rPr>
          <w:rFonts w:ascii="Palatino Linotype" w:hAnsi="Palatino Linotype" w:cs="Arial"/>
          <w:sz w:val="24"/>
          <w:szCs w:val="24"/>
        </w:rPr>
        <w:t xml:space="preserve">acuerdo </w:t>
      </w:r>
      <w:r w:rsidR="006B56C3" w:rsidRPr="000F4C7F">
        <w:rPr>
          <w:rFonts w:ascii="Palatino Linotype" w:hAnsi="Palatino Linotype" w:cs="Arial"/>
          <w:sz w:val="24"/>
          <w:szCs w:val="24"/>
        </w:rPr>
        <w:t>con</w:t>
      </w:r>
      <w:r w:rsidRPr="000F4C7F">
        <w:rPr>
          <w:rFonts w:ascii="Palatino Linotype" w:hAnsi="Palatino Linotype" w:cs="Arial"/>
          <w:sz w:val="24"/>
          <w:szCs w:val="24"/>
        </w:rPr>
        <w:t xml:space="preserve"> lo establecido en el artículo 8 de la </w:t>
      </w:r>
      <w:r w:rsidRPr="000F4C7F">
        <w:rPr>
          <w:rFonts w:ascii="Palatino Linotype" w:eastAsia="Calibri" w:hAnsi="Palatino Linotype" w:cs="Arial"/>
          <w:sz w:val="24"/>
          <w:szCs w:val="24"/>
          <w:lang w:val="es-ES"/>
        </w:rPr>
        <w:t>Ley de Transparencia y Acceso a la Información Pública del Estado de México y Municipios</w:t>
      </w:r>
      <w:r w:rsidRPr="000F4C7F">
        <w:rPr>
          <w:rFonts w:ascii="Palatino Linotype" w:eastAsia="Times New Roman" w:hAnsi="Palatino Linotype" w:cs="Arial"/>
          <w:sz w:val="24"/>
          <w:szCs w:val="24"/>
          <w:lang w:val="es-ES" w:eastAsia="es-MX"/>
        </w:rPr>
        <w:t>.</w:t>
      </w:r>
    </w:p>
    <w:p w:rsidR="00770F1F" w:rsidRPr="000F4C7F" w:rsidRDefault="00770F1F" w:rsidP="00435BBC">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BE18E4" w:rsidRPr="000F4C7F" w:rsidRDefault="00881801" w:rsidP="00435BBC">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29" w:name="_Toc23440735"/>
      <w:r w:rsidRPr="000F4C7F">
        <w:rPr>
          <w:rFonts w:ascii="Palatino Linotype" w:eastAsia="MS Gothic" w:hAnsi="Palatino Linotype" w:cstheme="majorBidi"/>
          <w:b/>
          <w:sz w:val="24"/>
          <w:szCs w:val="24"/>
          <w:lang w:val="es-ES_tradnl" w:eastAsia="es-ES"/>
        </w:rPr>
        <w:t>I.</w:t>
      </w:r>
      <w:r w:rsidR="00BE18E4" w:rsidRPr="000F4C7F">
        <w:rPr>
          <w:rFonts w:ascii="Palatino Linotype" w:eastAsia="MS Gothic" w:hAnsi="Palatino Linotype" w:cstheme="majorBidi"/>
          <w:b/>
          <w:sz w:val="24"/>
          <w:szCs w:val="24"/>
          <w:lang w:val="es-ES_tradnl" w:eastAsia="es-ES"/>
        </w:rPr>
        <w:t xml:space="preserve"> Fuente Obligacional.</w:t>
      </w:r>
      <w:bookmarkEnd w:id="29"/>
      <w:r w:rsidR="00BE18E4" w:rsidRPr="000F4C7F">
        <w:rPr>
          <w:rFonts w:ascii="Palatino Linotype" w:eastAsia="MS Gothic" w:hAnsi="Palatino Linotype" w:cstheme="majorBidi"/>
          <w:b/>
          <w:sz w:val="24"/>
          <w:szCs w:val="24"/>
          <w:lang w:val="es-ES_tradnl" w:eastAsia="es-ES"/>
        </w:rPr>
        <w:t xml:space="preserve"> </w:t>
      </w:r>
    </w:p>
    <w:p w:rsidR="00374179" w:rsidRPr="000F4C7F" w:rsidRDefault="00374179" w:rsidP="00435BBC">
      <w:pPr>
        <w:spacing w:after="0" w:line="360" w:lineRule="auto"/>
        <w:rPr>
          <w:rFonts w:ascii="Palatino Linotype" w:eastAsia="MS Mincho" w:hAnsi="Palatino Linotype" w:cs="Times New Roman"/>
          <w:sz w:val="24"/>
          <w:szCs w:val="24"/>
          <w:lang w:val="es-ES_tradnl" w:eastAsia="es-ES"/>
        </w:rPr>
      </w:pPr>
    </w:p>
    <w:p w:rsidR="00374179" w:rsidRPr="000F4C7F" w:rsidRDefault="00374179"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0F4C7F">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0F4C7F" w:rsidRDefault="00374179" w:rsidP="00435BBC">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374179" w:rsidRPr="000F4C7F" w:rsidRDefault="00374179"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El</w:t>
      </w:r>
      <w:r w:rsidR="00A00A77" w:rsidRPr="000F4C7F">
        <w:rPr>
          <w:rFonts w:ascii="Palatino Linotype" w:eastAsia="MS Mincho" w:hAnsi="Palatino Linotype" w:cs="Times New Roman"/>
          <w:sz w:val="24"/>
          <w:szCs w:val="24"/>
          <w:lang w:val="es-ES_tradnl" w:eastAsia="es-ES"/>
        </w:rPr>
        <w:t xml:space="preserve"> </w:t>
      </w:r>
      <w:r w:rsidR="00A00A77" w:rsidRPr="000F4C7F">
        <w:rPr>
          <w:rFonts w:ascii="Palatino Linotype" w:eastAsia="MS Mincho" w:hAnsi="Palatino Linotype" w:cs="Times New Roman"/>
          <w:b/>
          <w:sz w:val="24"/>
          <w:szCs w:val="24"/>
          <w:lang w:val="es-ES_tradnl" w:eastAsia="es-ES"/>
        </w:rPr>
        <w:t>Sujeto Obligado</w:t>
      </w:r>
      <w:r w:rsidR="00A00A77" w:rsidRPr="000F4C7F">
        <w:rPr>
          <w:rFonts w:ascii="Palatino Linotype" w:eastAsia="MS Mincho" w:hAnsi="Palatino Linotype" w:cs="Times New Roman"/>
          <w:sz w:val="24"/>
          <w:szCs w:val="24"/>
          <w:lang w:val="es-ES_tradnl" w:eastAsia="es-ES"/>
        </w:rPr>
        <w:t xml:space="preserve"> </w:t>
      </w:r>
      <w:r w:rsidRPr="000F4C7F">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0F4C7F">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0F4C7F">
        <w:rPr>
          <w:rFonts w:ascii="Palatino Linotype" w:eastAsia="MS Mincho" w:hAnsi="Palatino Linotype" w:cstheme="majorBidi"/>
          <w:b/>
          <w:sz w:val="24"/>
          <w:szCs w:val="24"/>
          <w:lang w:val="es-ES_tradnl" w:eastAsia="es-ES"/>
        </w:rPr>
        <w:t xml:space="preserve"> </w:t>
      </w:r>
      <w:r w:rsidRPr="000F4C7F">
        <w:rPr>
          <w:rFonts w:ascii="Palatino Linotype" w:eastAsia="MS Mincho" w:hAnsi="Palatino Linotype" w:cstheme="majorBidi"/>
          <w:sz w:val="24"/>
          <w:szCs w:val="24"/>
          <w:lang w:val="es-ES_tradnl" w:eastAsia="es-ES"/>
        </w:rPr>
        <w:t xml:space="preserve">al señalar la obligación de </w:t>
      </w:r>
      <w:r w:rsidRPr="000F4C7F">
        <w:rPr>
          <w:rFonts w:ascii="Palatino Linotype" w:eastAsia="MS Mincho" w:hAnsi="Palatino Linotype" w:cstheme="majorBidi"/>
          <w:i/>
          <w:sz w:val="24"/>
          <w:szCs w:val="24"/>
          <w:lang w:val="es-ES_tradnl" w:eastAsia="es-ES"/>
        </w:rPr>
        <w:t xml:space="preserve">“promover, respetar, proteger y garantizar los derechos humanos”, </w:t>
      </w:r>
      <w:r w:rsidRPr="000F4C7F">
        <w:rPr>
          <w:rFonts w:ascii="Palatino Linotype" w:eastAsia="MS Mincho" w:hAnsi="Palatino Linotype" w:cstheme="majorBidi"/>
          <w:sz w:val="24"/>
          <w:szCs w:val="24"/>
          <w:lang w:val="es-ES_tradnl" w:eastAsia="es-ES"/>
        </w:rPr>
        <w:t>entre los cuales se encuentra dicho derecho.</w:t>
      </w:r>
    </w:p>
    <w:p w:rsidR="00374179" w:rsidRPr="000F4C7F" w:rsidRDefault="00374179" w:rsidP="00435BBC">
      <w:pPr>
        <w:spacing w:after="0" w:line="360" w:lineRule="auto"/>
        <w:ind w:right="49"/>
        <w:contextualSpacing/>
        <w:jc w:val="both"/>
        <w:rPr>
          <w:rFonts w:ascii="Palatino Linotype" w:eastAsia="MS Mincho" w:hAnsi="Palatino Linotype" w:cstheme="majorBidi"/>
          <w:i/>
          <w:sz w:val="24"/>
          <w:szCs w:val="24"/>
          <w:highlight w:val="yellow"/>
          <w:lang w:eastAsia="es-ES"/>
        </w:rPr>
      </w:pPr>
    </w:p>
    <w:p w:rsidR="00CB27EA" w:rsidRPr="000F4C7F" w:rsidRDefault="00B43D3A" w:rsidP="00435BBC">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0F4C7F">
        <w:rPr>
          <w:rFonts w:ascii="Palatino Linotype" w:eastAsia="MS Mincho" w:hAnsi="Palatino Linotype" w:cstheme="majorBidi"/>
          <w:sz w:val="24"/>
          <w:szCs w:val="24"/>
          <w:lang w:eastAsia="es-ES"/>
        </w:rPr>
        <w:t xml:space="preserve">Por cuanto hace al contenido del artículo 6 segundo párrafo, apartado A. fracción I </w:t>
      </w:r>
      <w:r w:rsidRPr="000F4C7F">
        <w:rPr>
          <w:rFonts w:ascii="Palatino Linotype" w:eastAsia="MS Mincho" w:hAnsi="Palatino Linotype" w:cstheme="majorBidi"/>
          <w:sz w:val="24"/>
          <w:szCs w:val="24"/>
          <w:lang w:val="es-ES" w:eastAsia="es-ES"/>
        </w:rPr>
        <w:t xml:space="preserve">de la Constitución Política de los Estados Unidos Mexicanos el cual establece </w:t>
      </w:r>
      <w:r w:rsidRPr="000F4C7F">
        <w:rPr>
          <w:rFonts w:ascii="Palatino Linotype" w:eastAsia="MS Mincho" w:hAnsi="Palatino Linotype" w:cstheme="majorBidi"/>
          <w:sz w:val="24"/>
          <w:szCs w:val="24"/>
          <w:lang w:eastAsia="es-ES"/>
        </w:rPr>
        <w:t xml:space="preserve">que </w:t>
      </w:r>
      <w:r w:rsidRPr="000F4C7F">
        <w:rPr>
          <w:rFonts w:ascii="Palatino Linotype" w:eastAsia="MS Mincho" w:hAnsi="Palatino Linotype" w:cstheme="majorBidi"/>
          <w:i/>
          <w:sz w:val="24"/>
          <w:szCs w:val="24"/>
          <w:lang w:val="es-ES" w:eastAsia="es-ES"/>
        </w:rPr>
        <w:t>“Toda la información en posesión de cualquier autoridad</w:t>
      </w:r>
      <w:r w:rsidR="00A474D9" w:rsidRPr="000F4C7F">
        <w:rPr>
          <w:rFonts w:ascii="Palatino Linotype" w:eastAsia="MS Mincho" w:hAnsi="Palatino Linotype" w:cstheme="majorBidi"/>
          <w:i/>
          <w:sz w:val="24"/>
          <w:szCs w:val="24"/>
          <w:lang w:val="es-ES" w:eastAsia="es-ES"/>
        </w:rPr>
        <w:t xml:space="preserve"> (…) </w:t>
      </w:r>
      <w:r w:rsidRPr="000F4C7F">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0F4C7F">
        <w:rPr>
          <w:rFonts w:ascii="Palatino Linotype" w:eastAsia="MS Mincho" w:hAnsi="Palatino Linotype" w:cstheme="majorBidi"/>
          <w:b/>
          <w:i/>
          <w:sz w:val="24"/>
          <w:szCs w:val="24"/>
          <w:lang w:val="es-ES" w:eastAsia="es-ES"/>
        </w:rPr>
        <w:t>es pública</w:t>
      </w:r>
      <w:r w:rsidRPr="000F4C7F">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0F4C7F">
        <w:rPr>
          <w:rFonts w:ascii="Palatino Linotype" w:eastAsia="MS Mincho" w:hAnsi="Palatino Linotype" w:cstheme="majorBidi"/>
          <w:i/>
          <w:sz w:val="24"/>
          <w:szCs w:val="24"/>
          <w:lang w:val="es-ES" w:eastAsia="es-ES"/>
        </w:rPr>
        <w:t xml:space="preserve"> inexistencia de la información</w:t>
      </w:r>
      <w:r w:rsidRPr="000F4C7F">
        <w:rPr>
          <w:rFonts w:ascii="Palatino Linotype" w:eastAsia="MS Mincho" w:hAnsi="Palatino Linotype" w:cstheme="majorBidi"/>
          <w:i/>
          <w:sz w:val="24"/>
          <w:szCs w:val="24"/>
          <w:lang w:val="es-ES" w:eastAsia="es-ES"/>
        </w:rPr>
        <w:t>”.</w:t>
      </w:r>
    </w:p>
    <w:p w:rsidR="0045789A" w:rsidRPr="000F4C7F" w:rsidRDefault="0045789A" w:rsidP="00435BBC">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0F4C7F" w:rsidRDefault="00A474D9" w:rsidP="00435BBC">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0F4C7F">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0F4C7F">
        <w:rPr>
          <w:rFonts w:ascii="Palatino Linotype" w:eastAsia="MS Mincho" w:hAnsi="Palatino Linotype" w:cstheme="majorBidi"/>
          <w:i/>
          <w:sz w:val="24"/>
          <w:szCs w:val="24"/>
          <w:lang w:val="es-ES_tradnl" w:eastAsia="es-ES"/>
        </w:rPr>
        <w:t>generen, administren o posean las autoridades</w:t>
      </w:r>
      <w:r w:rsidRPr="000F4C7F">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0F4C7F" w:rsidRDefault="00A474D9" w:rsidP="00435BBC">
      <w:pPr>
        <w:spacing w:after="0" w:line="360" w:lineRule="auto"/>
        <w:ind w:right="49"/>
        <w:contextualSpacing/>
        <w:jc w:val="both"/>
        <w:rPr>
          <w:rFonts w:ascii="Palatino Linotype" w:eastAsia="MS Mincho" w:hAnsi="Palatino Linotype" w:cstheme="majorBidi"/>
          <w:i/>
          <w:sz w:val="24"/>
          <w:szCs w:val="24"/>
          <w:lang w:eastAsia="es-ES"/>
        </w:rPr>
      </w:pPr>
    </w:p>
    <w:p w:rsidR="00374179" w:rsidRDefault="00A474D9"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0F4C7F">
        <w:rPr>
          <w:rFonts w:ascii="Palatino Linotype" w:eastAsia="MS Mincho" w:hAnsi="Palatino Linotype" w:cs="Times New Roman"/>
          <w:sz w:val="24"/>
          <w:szCs w:val="24"/>
          <w:lang w:val="es-ES_tradnl" w:eastAsia="es-ES"/>
        </w:rPr>
        <w:t xml:space="preserve">sujetos obligados </w:t>
      </w:r>
      <w:r w:rsidRPr="000F4C7F">
        <w:rPr>
          <w:rFonts w:ascii="Palatino Linotype" w:eastAsia="MS Mincho" w:hAnsi="Palatino Linotype" w:cs="Times New Roman"/>
          <w:sz w:val="24"/>
          <w:szCs w:val="24"/>
          <w:lang w:val="es-ES_tradnl" w:eastAsia="es-ES"/>
        </w:rPr>
        <w:t xml:space="preserve">la que contribuirá al logro de </w:t>
      </w:r>
      <w:r w:rsidR="002D1047" w:rsidRPr="000F4C7F">
        <w:rPr>
          <w:rFonts w:ascii="Palatino Linotype" w:eastAsia="MS Mincho" w:hAnsi="Palatino Linotype" w:cs="Times New Roman"/>
          <w:sz w:val="24"/>
          <w:szCs w:val="24"/>
          <w:lang w:val="es-ES_tradnl" w:eastAsia="es-ES"/>
        </w:rPr>
        <w:t>este</w:t>
      </w:r>
      <w:r w:rsidRPr="000F4C7F">
        <w:rPr>
          <w:rFonts w:ascii="Palatino Linotype" w:eastAsia="MS Mincho" w:hAnsi="Palatino Linotype" w:cs="Times New Roman"/>
          <w:sz w:val="24"/>
          <w:szCs w:val="24"/>
          <w:lang w:val="es-ES_tradnl" w:eastAsia="es-ES"/>
        </w:rPr>
        <w:t xml:space="preserve"> fin. </w:t>
      </w:r>
    </w:p>
    <w:p w:rsidR="000F4C7F" w:rsidRPr="000F4C7F" w:rsidRDefault="000F4C7F" w:rsidP="000F4C7F">
      <w:pPr>
        <w:spacing w:after="0" w:line="360" w:lineRule="auto"/>
        <w:ind w:right="49"/>
        <w:contextualSpacing/>
        <w:jc w:val="both"/>
        <w:rPr>
          <w:rFonts w:ascii="Palatino Linotype" w:eastAsia="MS Mincho" w:hAnsi="Palatino Linotype" w:cs="Times New Roman"/>
          <w:sz w:val="24"/>
          <w:szCs w:val="24"/>
          <w:lang w:val="es-ES_tradnl" w:eastAsia="es-ES"/>
        </w:rPr>
      </w:pPr>
    </w:p>
    <w:p w:rsidR="00A474D9" w:rsidRPr="000F4C7F" w:rsidRDefault="00A474D9" w:rsidP="00435BBC">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0F4C7F">
        <w:rPr>
          <w:rFonts w:ascii="Palatino Linotype" w:eastAsia="MS Mincho" w:hAnsi="Palatino Linotype" w:cs="Times New Roman"/>
          <w:sz w:val="24"/>
          <w:szCs w:val="24"/>
          <w:lang w:val="es-ES_tradnl" w:eastAsia="es-ES"/>
        </w:rPr>
        <w:t>De acuerdo con e</w:t>
      </w:r>
      <w:r w:rsidR="00565A3D" w:rsidRPr="000F4C7F">
        <w:rPr>
          <w:rFonts w:ascii="Palatino Linotype" w:eastAsia="MS Mincho" w:hAnsi="Palatino Linotype" w:cs="Times New Roman"/>
          <w:sz w:val="24"/>
          <w:szCs w:val="24"/>
          <w:lang w:val="es-ES_tradnl" w:eastAsia="es-ES"/>
        </w:rPr>
        <w:t>l</w:t>
      </w:r>
      <w:r w:rsidR="00C16223" w:rsidRPr="000F4C7F">
        <w:rPr>
          <w:rFonts w:ascii="Palatino Linotype" w:eastAsia="MS Mincho" w:hAnsi="Palatino Linotype" w:cs="Times New Roman"/>
          <w:sz w:val="24"/>
          <w:szCs w:val="24"/>
          <w:lang w:val="es-ES_tradnl" w:eastAsia="es-ES"/>
        </w:rPr>
        <w:t xml:space="preserve"> a</w:t>
      </w:r>
      <w:r w:rsidR="00792776" w:rsidRPr="000F4C7F">
        <w:rPr>
          <w:rFonts w:ascii="Palatino Linotype" w:eastAsia="MS Mincho" w:hAnsi="Palatino Linotype" w:cs="Times New Roman"/>
          <w:sz w:val="24"/>
          <w:szCs w:val="24"/>
          <w:lang w:val="es-ES_tradnl" w:eastAsia="es-ES"/>
        </w:rPr>
        <w:t xml:space="preserve">rtículo </w:t>
      </w:r>
      <w:r w:rsidRPr="000F4C7F">
        <w:rPr>
          <w:rFonts w:ascii="Palatino Linotype" w:eastAsia="MS Mincho" w:hAnsi="Palatino Linotype" w:cs="Times New Roman"/>
          <w:sz w:val="24"/>
          <w:szCs w:val="24"/>
          <w:lang w:val="es-ES_tradnl" w:eastAsia="es-ES"/>
        </w:rPr>
        <w:t xml:space="preserve">4 de la Ley en la materia, señala que </w:t>
      </w:r>
      <w:r w:rsidRPr="000F4C7F">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2038F4" w:rsidRPr="000F4C7F" w:rsidRDefault="002038F4" w:rsidP="00435BBC">
      <w:pPr>
        <w:spacing w:after="0" w:line="360" w:lineRule="auto"/>
        <w:ind w:right="49"/>
        <w:contextualSpacing/>
        <w:jc w:val="both"/>
        <w:rPr>
          <w:rFonts w:ascii="Palatino Linotype" w:eastAsia="MS Mincho" w:hAnsi="Palatino Linotype" w:cs="Times New Roman"/>
          <w:i/>
          <w:sz w:val="24"/>
          <w:szCs w:val="24"/>
          <w:lang w:val="es-ES_tradnl" w:eastAsia="es-ES"/>
        </w:rPr>
      </w:pPr>
    </w:p>
    <w:p w:rsidR="00A474D9" w:rsidRPr="000F4C7F" w:rsidRDefault="00A474D9"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Asimismo, en el artículo </w:t>
      </w:r>
      <w:r w:rsidR="00792776" w:rsidRPr="000F4C7F">
        <w:rPr>
          <w:rFonts w:ascii="Palatino Linotype" w:eastAsia="MS Mincho" w:hAnsi="Palatino Linotype" w:cs="Times New Roman"/>
          <w:sz w:val="24"/>
          <w:szCs w:val="24"/>
          <w:lang w:val="es-ES_tradnl" w:eastAsia="es-ES"/>
        </w:rPr>
        <w:t xml:space="preserve">18 de la </w:t>
      </w:r>
      <w:r w:rsidR="00072EFA" w:rsidRPr="000F4C7F">
        <w:rPr>
          <w:rFonts w:ascii="Palatino Linotype" w:eastAsia="MS Mincho" w:hAnsi="Palatino Linotype" w:cs="Times New Roman"/>
          <w:sz w:val="24"/>
          <w:szCs w:val="24"/>
          <w:lang w:val="es-ES_tradnl" w:eastAsia="es-ES"/>
        </w:rPr>
        <w:t xml:space="preserve">Ley </w:t>
      </w:r>
      <w:r w:rsidRPr="000F4C7F">
        <w:rPr>
          <w:rFonts w:ascii="Palatino Linotype" w:eastAsia="MS Mincho" w:hAnsi="Palatino Linotype" w:cs="Times New Roman"/>
          <w:sz w:val="24"/>
          <w:szCs w:val="24"/>
          <w:lang w:val="es-ES_tradnl" w:eastAsia="es-ES"/>
        </w:rPr>
        <w:t xml:space="preserve">en comento, </w:t>
      </w:r>
      <w:r w:rsidR="00792776" w:rsidRPr="000F4C7F">
        <w:rPr>
          <w:rFonts w:ascii="Palatino Linotype" w:eastAsia="MS Mincho" w:hAnsi="Palatino Linotype" w:cs="Times New Roman"/>
          <w:sz w:val="24"/>
          <w:szCs w:val="24"/>
          <w:lang w:val="es-ES_tradnl" w:eastAsia="es-ES"/>
        </w:rPr>
        <w:t>los Sujetos Obligados cuenta</w:t>
      </w:r>
      <w:r w:rsidR="00565A3D" w:rsidRPr="000F4C7F">
        <w:rPr>
          <w:rFonts w:ascii="Palatino Linotype" w:eastAsia="MS Mincho" w:hAnsi="Palatino Linotype" w:cs="Times New Roman"/>
          <w:sz w:val="24"/>
          <w:szCs w:val="24"/>
          <w:lang w:val="es-ES_tradnl" w:eastAsia="es-ES"/>
        </w:rPr>
        <w:t>n</w:t>
      </w:r>
      <w:r w:rsidR="00792776" w:rsidRPr="000F4C7F">
        <w:rPr>
          <w:rFonts w:ascii="Palatino Linotype" w:eastAsia="MS Mincho" w:hAnsi="Palatino Linotype" w:cs="Times New Roman"/>
          <w:sz w:val="24"/>
          <w:szCs w:val="24"/>
          <w:lang w:val="es-ES_tradnl" w:eastAsia="es-ES"/>
        </w:rPr>
        <w:t xml:space="preserve"> con la obligación de documentar todos los actos que derive</w:t>
      </w:r>
      <w:r w:rsidR="00565A3D" w:rsidRPr="000F4C7F">
        <w:rPr>
          <w:rFonts w:ascii="Palatino Linotype" w:eastAsia="MS Mincho" w:hAnsi="Palatino Linotype" w:cs="Times New Roman"/>
          <w:sz w:val="24"/>
          <w:szCs w:val="24"/>
          <w:lang w:val="es-ES_tradnl" w:eastAsia="es-ES"/>
        </w:rPr>
        <w:t>n</w:t>
      </w:r>
      <w:r w:rsidR="00792776" w:rsidRPr="000F4C7F">
        <w:rPr>
          <w:rFonts w:ascii="Palatino Linotype" w:eastAsia="MS Mincho" w:hAnsi="Palatino Linotype" w:cs="Times New Roman"/>
          <w:sz w:val="24"/>
          <w:szCs w:val="24"/>
          <w:lang w:val="es-ES_tradnl" w:eastAsia="es-ES"/>
        </w:rPr>
        <w:t xml:space="preserve"> de sus atribuciones, funciones y competencia</w:t>
      </w:r>
      <w:r w:rsidR="0024202C" w:rsidRPr="000F4C7F">
        <w:rPr>
          <w:rFonts w:ascii="Palatino Linotype" w:eastAsia="MS Mincho" w:hAnsi="Palatino Linotype" w:cs="Times New Roman"/>
          <w:sz w:val="24"/>
          <w:szCs w:val="24"/>
          <w:lang w:val="es-ES_tradnl" w:eastAsia="es-ES"/>
        </w:rPr>
        <w:t xml:space="preserve">, </w:t>
      </w:r>
      <w:r w:rsidR="00792776" w:rsidRPr="000F4C7F">
        <w:rPr>
          <w:rFonts w:ascii="Palatino Linotype" w:eastAsia="MS Mincho" w:hAnsi="Palatino Linotype" w:cs="Times New Roman"/>
          <w:sz w:val="24"/>
          <w:szCs w:val="24"/>
          <w:lang w:val="es-ES_tradnl" w:eastAsia="es-ES"/>
        </w:rPr>
        <w:t>desde su origen</w:t>
      </w:r>
      <w:r w:rsidR="0024202C" w:rsidRPr="000F4C7F">
        <w:rPr>
          <w:rFonts w:ascii="Palatino Linotype" w:eastAsia="MS Mincho" w:hAnsi="Palatino Linotype" w:cs="Times New Roman"/>
          <w:sz w:val="24"/>
          <w:szCs w:val="24"/>
          <w:lang w:val="es-ES_tradnl" w:eastAsia="es-ES"/>
        </w:rPr>
        <w:t>,</w:t>
      </w:r>
      <w:r w:rsidR="00792776" w:rsidRPr="000F4C7F">
        <w:rPr>
          <w:rFonts w:ascii="Palatino Linotype" w:eastAsia="MS Mincho" w:hAnsi="Palatino Linotype" w:cs="Times New Roman"/>
          <w:sz w:val="24"/>
          <w:szCs w:val="24"/>
          <w:lang w:val="es-ES_tradnl" w:eastAsia="es-ES"/>
        </w:rPr>
        <w:t xml:space="preserve"> la eventual</w:t>
      </w:r>
      <w:r w:rsidR="0024202C" w:rsidRPr="000F4C7F">
        <w:rPr>
          <w:rFonts w:ascii="Palatino Linotype" w:eastAsia="MS Mincho" w:hAnsi="Palatino Linotype" w:cs="Times New Roman"/>
          <w:sz w:val="24"/>
          <w:szCs w:val="24"/>
          <w:lang w:val="es-ES_tradnl" w:eastAsia="es-ES"/>
        </w:rPr>
        <w:t xml:space="preserve"> publicidad</w:t>
      </w:r>
      <w:r w:rsidR="00792776" w:rsidRPr="000F4C7F">
        <w:rPr>
          <w:rFonts w:ascii="Palatino Linotype" w:eastAsia="MS Mincho" w:hAnsi="Palatino Linotype" w:cs="Times New Roman"/>
          <w:sz w:val="24"/>
          <w:szCs w:val="24"/>
          <w:lang w:val="es-ES_tradnl" w:eastAsia="es-ES"/>
        </w:rPr>
        <w:t xml:space="preserve"> y reutilización de </w:t>
      </w:r>
      <w:r w:rsidR="0024202C" w:rsidRPr="000F4C7F">
        <w:rPr>
          <w:rFonts w:ascii="Palatino Linotype" w:eastAsia="MS Mincho" w:hAnsi="Palatino Linotype" w:cs="Times New Roman"/>
          <w:sz w:val="24"/>
          <w:szCs w:val="24"/>
          <w:lang w:val="es-ES_tradnl" w:eastAsia="es-ES"/>
        </w:rPr>
        <w:t xml:space="preserve">la información que generen. </w:t>
      </w:r>
    </w:p>
    <w:p w:rsidR="00A474D9" w:rsidRPr="000F4C7F" w:rsidRDefault="00A474D9" w:rsidP="00435BBC">
      <w:pPr>
        <w:pStyle w:val="Prrafodelista"/>
        <w:spacing w:after="0" w:line="360" w:lineRule="auto"/>
        <w:rPr>
          <w:rFonts w:ascii="Palatino Linotype" w:eastAsia="MS Mincho" w:hAnsi="Palatino Linotype" w:cs="Times New Roman"/>
          <w:sz w:val="24"/>
          <w:szCs w:val="24"/>
          <w:highlight w:val="yellow"/>
          <w:lang w:val="es-ES_tradnl" w:eastAsia="es-ES"/>
        </w:rPr>
      </w:pPr>
    </w:p>
    <w:p w:rsidR="00792776" w:rsidRPr="000F4C7F" w:rsidRDefault="00A474D9"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Por lo que</w:t>
      </w:r>
      <w:r w:rsidR="0024202C" w:rsidRPr="000F4C7F">
        <w:rPr>
          <w:rFonts w:ascii="Palatino Linotype" w:eastAsia="MS Mincho" w:hAnsi="Palatino Linotype" w:cs="Times New Roman"/>
          <w:sz w:val="24"/>
          <w:szCs w:val="24"/>
          <w:lang w:val="es-ES_tradnl" w:eastAsia="es-ES"/>
        </w:rPr>
        <w:t>,</w:t>
      </w:r>
      <w:r w:rsidR="00792776" w:rsidRPr="000F4C7F">
        <w:rPr>
          <w:rFonts w:ascii="Palatino Linotype" w:eastAsia="MS Mincho" w:hAnsi="Palatino Linotype" w:cs="Times New Roman"/>
          <w:sz w:val="24"/>
          <w:szCs w:val="24"/>
          <w:lang w:val="es-ES_tradnl" w:eastAsia="es-ES"/>
        </w:rPr>
        <w:t xml:space="preserve"> toda la inf</w:t>
      </w:r>
      <w:r w:rsidR="0024202C" w:rsidRPr="000F4C7F">
        <w:rPr>
          <w:rFonts w:ascii="Palatino Linotype" w:eastAsia="MS Mincho" w:hAnsi="Palatino Linotype" w:cs="Times New Roman"/>
          <w:sz w:val="24"/>
          <w:szCs w:val="24"/>
          <w:lang w:val="es-ES_tradnl" w:eastAsia="es-ES"/>
        </w:rPr>
        <w:t>ormación que sea generada, poseída y administrada por</w:t>
      </w:r>
      <w:r w:rsidR="00E659ED" w:rsidRPr="000F4C7F">
        <w:rPr>
          <w:rFonts w:ascii="Palatino Linotype" w:eastAsia="MS Mincho" w:hAnsi="Palatino Linotype" w:cs="Times New Roman"/>
          <w:sz w:val="24"/>
          <w:szCs w:val="24"/>
          <w:lang w:val="es-ES_tradnl" w:eastAsia="es-ES"/>
        </w:rPr>
        <w:t xml:space="preserve"> el</w:t>
      </w:r>
      <w:r w:rsidR="00E659ED" w:rsidRPr="000F4C7F">
        <w:rPr>
          <w:rFonts w:ascii="Palatino Linotype" w:eastAsia="MS Mincho" w:hAnsi="Palatino Linotype" w:cs="Times New Roman"/>
          <w:b/>
          <w:sz w:val="24"/>
          <w:szCs w:val="24"/>
          <w:lang w:val="es-ES_tradnl" w:eastAsia="es-ES"/>
        </w:rPr>
        <w:t xml:space="preserve"> </w:t>
      </w:r>
      <w:r w:rsidR="00A00A77" w:rsidRPr="000F4C7F">
        <w:rPr>
          <w:rFonts w:ascii="Palatino Linotype" w:eastAsia="MS Mincho" w:hAnsi="Palatino Linotype" w:cs="Times New Roman"/>
          <w:b/>
          <w:sz w:val="24"/>
          <w:szCs w:val="24"/>
          <w:lang w:val="es-ES_tradnl" w:eastAsia="es-ES"/>
        </w:rPr>
        <w:t>Sujeto Obligado,</w:t>
      </w:r>
      <w:r w:rsidR="00A00A77" w:rsidRPr="000F4C7F">
        <w:rPr>
          <w:rFonts w:ascii="Palatino Linotype" w:eastAsia="MS Mincho" w:hAnsi="Palatino Linotype" w:cs="Times New Roman"/>
          <w:sz w:val="24"/>
          <w:szCs w:val="24"/>
          <w:lang w:val="es-ES_tradnl" w:eastAsia="es-ES"/>
        </w:rPr>
        <w:t xml:space="preserve"> </w:t>
      </w:r>
      <w:r w:rsidR="00792776" w:rsidRPr="000F4C7F">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0F4C7F">
        <w:rPr>
          <w:rFonts w:ascii="Palatino Linotype" w:eastAsia="MS Mincho" w:hAnsi="Palatino Linotype" w:cs="Times New Roman"/>
          <w:sz w:val="24"/>
          <w:szCs w:val="24"/>
          <w:lang w:val="es-ES_tradnl" w:eastAsia="es-ES"/>
        </w:rPr>
        <w:t xml:space="preserve">en todo momento </w:t>
      </w:r>
      <w:r w:rsidR="00792776" w:rsidRPr="000F4C7F">
        <w:rPr>
          <w:rFonts w:ascii="Palatino Linotype" w:eastAsia="MS Mincho" w:hAnsi="Palatino Linotype" w:cs="Times New Roman"/>
          <w:sz w:val="24"/>
          <w:szCs w:val="24"/>
          <w:lang w:val="es-ES_tradnl" w:eastAsia="es-ES"/>
        </w:rPr>
        <w:t xml:space="preserve">el principio de </w:t>
      </w:r>
      <w:r w:rsidR="0024202C" w:rsidRPr="000F4C7F">
        <w:rPr>
          <w:rFonts w:ascii="Palatino Linotype" w:eastAsia="MS Mincho" w:hAnsi="Palatino Linotype" w:cs="Times New Roman"/>
          <w:sz w:val="24"/>
          <w:szCs w:val="24"/>
          <w:lang w:val="es-ES_tradnl" w:eastAsia="es-ES"/>
        </w:rPr>
        <w:t>“</w:t>
      </w:r>
      <w:r w:rsidR="00792776" w:rsidRPr="000F4C7F">
        <w:rPr>
          <w:rFonts w:ascii="Palatino Linotype" w:eastAsia="MS Mincho" w:hAnsi="Palatino Linotype" w:cs="Times New Roman"/>
          <w:sz w:val="24"/>
          <w:szCs w:val="24"/>
          <w:lang w:val="es-ES_tradnl" w:eastAsia="es-ES"/>
        </w:rPr>
        <w:t>máxima publicidad</w:t>
      </w:r>
      <w:r w:rsidR="0024202C" w:rsidRPr="000F4C7F">
        <w:rPr>
          <w:rFonts w:ascii="Palatino Linotype" w:eastAsia="MS Mincho" w:hAnsi="Palatino Linotype" w:cs="Times New Roman"/>
          <w:sz w:val="24"/>
          <w:szCs w:val="24"/>
          <w:lang w:val="es-ES_tradnl" w:eastAsia="es-ES"/>
        </w:rPr>
        <w:t>”</w:t>
      </w:r>
      <w:r w:rsidR="00792776" w:rsidRPr="000F4C7F">
        <w:rPr>
          <w:rFonts w:ascii="Palatino Linotype" w:eastAsia="MS Mincho" w:hAnsi="Palatino Linotype" w:cs="Times New Roman"/>
          <w:sz w:val="24"/>
          <w:szCs w:val="24"/>
          <w:lang w:val="es-ES_tradnl" w:eastAsia="es-ES"/>
        </w:rPr>
        <w:t xml:space="preserve"> de la misma</w:t>
      </w:r>
      <w:r w:rsidR="0024202C" w:rsidRPr="000F4C7F">
        <w:rPr>
          <w:rFonts w:ascii="Palatino Linotype" w:eastAsia="MS Mincho" w:hAnsi="Palatino Linotype" w:cs="Times New Roman"/>
          <w:sz w:val="24"/>
          <w:szCs w:val="24"/>
          <w:lang w:val="es-ES_tradnl" w:eastAsia="es-ES"/>
        </w:rPr>
        <w:t xml:space="preserve">. </w:t>
      </w:r>
    </w:p>
    <w:p w:rsidR="00314F26" w:rsidRPr="000F4C7F" w:rsidRDefault="00314F26"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88635D" w:rsidRPr="000F4C7F" w:rsidRDefault="00881801" w:rsidP="00435BBC">
      <w:pPr>
        <w:keepNext/>
        <w:keepLines/>
        <w:spacing w:after="0" w:line="360" w:lineRule="auto"/>
        <w:outlineLvl w:val="0"/>
        <w:rPr>
          <w:rFonts w:ascii="Palatino Linotype" w:eastAsia="MS Gothic" w:hAnsi="Palatino Linotype" w:cstheme="majorBidi"/>
          <w:b/>
          <w:sz w:val="24"/>
          <w:szCs w:val="24"/>
          <w:lang w:val="es-ES_tradnl" w:eastAsia="es-ES"/>
        </w:rPr>
      </w:pPr>
      <w:bookmarkStart w:id="30" w:name="_Toc23440736"/>
      <w:r w:rsidRPr="000F4C7F">
        <w:rPr>
          <w:rFonts w:ascii="Palatino Linotype" w:eastAsia="MS Gothic" w:hAnsi="Palatino Linotype" w:cstheme="majorBidi"/>
          <w:b/>
          <w:sz w:val="24"/>
          <w:szCs w:val="24"/>
          <w:lang w:val="es-ES_tradnl" w:eastAsia="es-ES"/>
        </w:rPr>
        <w:t>II.</w:t>
      </w:r>
      <w:r w:rsidR="0088635D" w:rsidRPr="000F4C7F">
        <w:rPr>
          <w:rFonts w:ascii="Palatino Linotype" w:eastAsia="MS Gothic" w:hAnsi="Palatino Linotype" w:cstheme="majorBidi"/>
          <w:b/>
          <w:sz w:val="24"/>
          <w:szCs w:val="24"/>
          <w:lang w:val="es-ES_tradnl" w:eastAsia="es-ES"/>
        </w:rPr>
        <w:t xml:space="preserve"> De la información solicitada y la respuesta del Sujeto Obligado.</w:t>
      </w:r>
      <w:bookmarkEnd w:id="30"/>
      <w:r w:rsidR="0088635D" w:rsidRPr="000F4C7F">
        <w:rPr>
          <w:rFonts w:ascii="Palatino Linotype" w:eastAsia="MS Gothic" w:hAnsi="Palatino Linotype" w:cstheme="majorBidi"/>
          <w:b/>
          <w:sz w:val="24"/>
          <w:szCs w:val="24"/>
          <w:lang w:val="es-ES_tradnl" w:eastAsia="es-ES"/>
        </w:rPr>
        <w:t xml:space="preserve"> </w:t>
      </w:r>
    </w:p>
    <w:p w:rsidR="00A64D2E" w:rsidRPr="000F4C7F" w:rsidRDefault="00A64D2E"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F226A6" w:rsidRPr="000F4C7F" w:rsidRDefault="00E204F9"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Para proceder al análisis del presente asunto, es necesario </w:t>
      </w:r>
      <w:r w:rsidR="003313A9" w:rsidRPr="000F4C7F">
        <w:rPr>
          <w:rFonts w:ascii="Palatino Linotype" w:eastAsia="MS Mincho" w:hAnsi="Palatino Linotype" w:cs="Times New Roman"/>
          <w:sz w:val="24"/>
          <w:szCs w:val="24"/>
          <w:lang w:val="es-ES_tradnl" w:eastAsia="es-ES"/>
        </w:rPr>
        <w:t>recapitular lo</w:t>
      </w:r>
      <w:r w:rsidR="002D1047" w:rsidRPr="000F4C7F">
        <w:rPr>
          <w:rFonts w:ascii="Palatino Linotype" w:eastAsia="MS Mincho" w:hAnsi="Palatino Linotype" w:cs="Times New Roman"/>
          <w:sz w:val="24"/>
          <w:szCs w:val="24"/>
          <w:lang w:val="es-ES_tradnl" w:eastAsia="es-ES"/>
        </w:rPr>
        <w:t xml:space="preserve"> que el particular </w:t>
      </w:r>
      <w:r w:rsidR="00F226A6" w:rsidRPr="000F4C7F">
        <w:rPr>
          <w:rFonts w:ascii="Palatino Linotype" w:eastAsia="MS Mincho" w:hAnsi="Palatino Linotype" w:cs="Times New Roman"/>
          <w:sz w:val="24"/>
          <w:szCs w:val="24"/>
          <w:lang w:val="es-ES_tradnl" w:eastAsia="es-ES"/>
        </w:rPr>
        <w:t xml:space="preserve">requirió de la autoridad, así como de la respuesta de la misma, siendo lo siguiente; </w:t>
      </w:r>
    </w:p>
    <w:p w:rsidR="00FE33EC" w:rsidRPr="000F4C7F" w:rsidRDefault="00FE33EC"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075613" w:rsidRPr="000F4C7F" w:rsidRDefault="00075613"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tbl>
      <w:tblPr>
        <w:tblStyle w:val="Tablaconcuadrcula"/>
        <w:tblW w:w="9083" w:type="dxa"/>
        <w:tblInd w:w="5" w:type="dxa"/>
        <w:tblLook w:val="04A0" w:firstRow="1" w:lastRow="0" w:firstColumn="1" w:lastColumn="0" w:noHBand="0" w:noVBand="1"/>
      </w:tblPr>
      <w:tblGrid>
        <w:gridCol w:w="336"/>
        <w:gridCol w:w="2013"/>
        <w:gridCol w:w="5343"/>
        <w:gridCol w:w="1703"/>
      </w:tblGrid>
      <w:tr w:rsidR="00FE33EC" w:rsidRPr="000F4C7F" w:rsidTr="00FE33EC">
        <w:tc>
          <w:tcPr>
            <w:tcW w:w="324" w:type="dxa"/>
            <w:tcBorders>
              <w:top w:val="nil"/>
              <w:left w:val="nil"/>
            </w:tcBorders>
            <w:shd w:val="clear" w:color="auto" w:fill="FFFFFF" w:themeFill="background1"/>
          </w:tcPr>
          <w:p w:rsidR="00FE33EC" w:rsidRPr="000F4C7F" w:rsidRDefault="00FE33EC" w:rsidP="00435BBC">
            <w:pPr>
              <w:spacing w:line="360" w:lineRule="auto"/>
              <w:jc w:val="center"/>
              <w:rPr>
                <w:rFonts w:ascii="Palatino Linotype" w:hAnsi="Palatino Linotype"/>
                <w:b/>
                <w:bCs/>
              </w:rPr>
            </w:pPr>
            <w:bookmarkStart w:id="31" w:name="_Hlk23354865"/>
          </w:p>
        </w:tc>
        <w:tc>
          <w:tcPr>
            <w:tcW w:w="2648" w:type="dxa"/>
            <w:shd w:val="clear" w:color="auto" w:fill="D9D9D9" w:themeFill="background1" w:themeFillShade="D9"/>
          </w:tcPr>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Requerimiento</w:t>
            </w:r>
          </w:p>
        </w:tc>
        <w:tc>
          <w:tcPr>
            <w:tcW w:w="4109" w:type="dxa"/>
            <w:shd w:val="clear" w:color="auto" w:fill="D9D9D9" w:themeFill="background1" w:themeFillShade="D9"/>
          </w:tcPr>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Respuesta</w:t>
            </w:r>
          </w:p>
        </w:tc>
        <w:tc>
          <w:tcPr>
            <w:tcW w:w="2002" w:type="dxa"/>
            <w:shd w:val="clear" w:color="auto" w:fill="D9D9D9" w:themeFill="background1" w:themeFillShade="D9"/>
          </w:tcPr>
          <w:p w:rsidR="00FE33EC" w:rsidRPr="000F4C7F" w:rsidRDefault="002A0BA2" w:rsidP="00435BBC">
            <w:pPr>
              <w:spacing w:line="360" w:lineRule="auto"/>
              <w:jc w:val="center"/>
              <w:rPr>
                <w:rFonts w:ascii="Palatino Linotype" w:hAnsi="Palatino Linotype"/>
                <w:b/>
                <w:bCs/>
              </w:rPr>
            </w:pPr>
            <w:r w:rsidRPr="000F4C7F">
              <w:rPr>
                <w:rFonts w:ascii="Palatino Linotype" w:hAnsi="Palatino Linotype"/>
                <w:b/>
                <w:bCs/>
              </w:rPr>
              <w:t>¿Colmó?</w:t>
            </w:r>
          </w:p>
        </w:tc>
      </w:tr>
      <w:tr w:rsidR="00FE33EC" w:rsidRPr="000F4C7F" w:rsidTr="00FE33EC">
        <w:tc>
          <w:tcPr>
            <w:tcW w:w="324" w:type="dxa"/>
            <w:shd w:val="clear" w:color="auto" w:fill="D9D9D9" w:themeFill="background1" w:themeFillShade="D9"/>
          </w:tcPr>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1</w:t>
            </w:r>
          </w:p>
        </w:tc>
        <w:tc>
          <w:tcPr>
            <w:tcW w:w="2648" w:type="dxa"/>
          </w:tcPr>
          <w:p w:rsidR="00FE33EC" w:rsidRPr="000F4C7F" w:rsidRDefault="00FE33EC" w:rsidP="00435BBC">
            <w:pPr>
              <w:spacing w:line="360" w:lineRule="auto"/>
              <w:jc w:val="both"/>
              <w:rPr>
                <w:rFonts w:ascii="Palatino Linotype" w:hAnsi="Palatino Linotype"/>
                <w:color w:val="000000"/>
              </w:rPr>
            </w:pPr>
            <w:r w:rsidRPr="000F4C7F">
              <w:rPr>
                <w:rFonts w:ascii="Palatino Linotype" w:hAnsi="Palatino Linotype"/>
                <w:color w:val="000000"/>
              </w:rPr>
              <w:t>Acciones realizadas en el lapso de un año a la fecha, respecto de cada una de las áreas que conforman la Secretaría Ejecutiva del Sistema Anticorrupción, por cada una de las fracciones del artículo que le corresponda al área que informa de su Estatuto Orgánico y; el porcentaje de cumplimiento de cada una de las acciones contempladas en su programa de trabajo institucional</w:t>
            </w:r>
          </w:p>
        </w:tc>
        <w:tc>
          <w:tcPr>
            <w:tcW w:w="4109" w:type="dxa"/>
          </w:tcPr>
          <w:p w:rsidR="00FE33EC" w:rsidRPr="000F4C7F" w:rsidRDefault="00FE33EC" w:rsidP="00435BBC">
            <w:pPr>
              <w:pStyle w:val="Prrafodelista"/>
              <w:numPr>
                <w:ilvl w:val="0"/>
                <w:numId w:val="15"/>
              </w:numPr>
              <w:spacing w:line="360" w:lineRule="auto"/>
              <w:ind w:left="0" w:firstLine="0"/>
              <w:jc w:val="both"/>
              <w:rPr>
                <w:rFonts w:ascii="Palatino Linotype" w:hAnsi="Palatino Linotype"/>
              </w:rPr>
            </w:pPr>
            <w:r w:rsidRPr="000F4C7F">
              <w:rPr>
                <w:rFonts w:ascii="Palatino Linotype" w:hAnsi="Palatino Linotype"/>
              </w:rPr>
              <w:t xml:space="preserve">Primer Informe de Desempeño de la Secretaría Ejecutiva del doce (12) de enero de dos mil dieciocho al veintiocho (28) de febrero de 2019.  </w:t>
            </w:r>
          </w:p>
          <w:p w:rsidR="00FE33EC" w:rsidRPr="000F4C7F" w:rsidRDefault="00FE33EC" w:rsidP="00435BBC">
            <w:pPr>
              <w:pStyle w:val="Prrafodelista"/>
              <w:numPr>
                <w:ilvl w:val="0"/>
                <w:numId w:val="15"/>
              </w:numPr>
              <w:spacing w:line="360" w:lineRule="auto"/>
              <w:ind w:left="0" w:firstLine="0"/>
              <w:jc w:val="both"/>
              <w:rPr>
                <w:rFonts w:ascii="Palatino Linotype" w:hAnsi="Palatino Linotype"/>
              </w:rPr>
            </w:pPr>
            <w:r w:rsidRPr="000F4C7F">
              <w:rPr>
                <w:rFonts w:ascii="Palatino Linotype" w:hAnsi="Palatino Linotype"/>
              </w:rPr>
              <w:t>Reporte de Avance de metas emitidos por el Sistema de Planeación y Presupuesto del Gobierno del Estado de México correspondiente al primero, segundo, tercer y cuarto trimestre del ejercicio fiscal 2018 del Programa presupuestario 01030402 del Sistema Anticorrupción del Estado de México y Municipios en formato PDF.</w:t>
            </w:r>
          </w:p>
          <w:p w:rsidR="00FE33EC" w:rsidRPr="000F4C7F" w:rsidRDefault="00FE33EC" w:rsidP="00435BBC">
            <w:pPr>
              <w:pStyle w:val="Prrafodelista"/>
              <w:numPr>
                <w:ilvl w:val="0"/>
                <w:numId w:val="15"/>
              </w:numPr>
              <w:spacing w:line="360" w:lineRule="auto"/>
              <w:ind w:left="0" w:firstLine="0"/>
              <w:jc w:val="both"/>
              <w:rPr>
                <w:rFonts w:ascii="Palatino Linotype" w:hAnsi="Palatino Linotype"/>
              </w:rPr>
            </w:pPr>
            <w:r w:rsidRPr="000F4C7F">
              <w:rPr>
                <w:rFonts w:ascii="Palatino Linotype" w:hAnsi="Palatino Linotype"/>
              </w:rPr>
              <w:t>Reporte de Avance de Metas emitido por el Sistema de Planeación y Presupuesto del Gobierno del Estado de México correspondiente al primer y segundo trimestre del ejercicio fiscal 2019 del Programa Presupuestario 01030402 del Sistema Anticorrupción del Estado de México y Municipios en formato PDF.</w:t>
            </w:r>
          </w:p>
          <w:p w:rsidR="00FE33EC" w:rsidRPr="000F4C7F" w:rsidRDefault="00FE33EC" w:rsidP="00435BBC">
            <w:pPr>
              <w:pStyle w:val="Prrafodelista"/>
              <w:numPr>
                <w:ilvl w:val="0"/>
                <w:numId w:val="15"/>
              </w:numPr>
              <w:spacing w:line="360" w:lineRule="auto"/>
              <w:ind w:left="0" w:firstLine="0"/>
              <w:jc w:val="both"/>
              <w:rPr>
                <w:rFonts w:ascii="Palatino Linotype" w:eastAsiaTheme="minorHAnsi" w:hAnsi="Palatino Linotype"/>
                <w:lang w:val="es-MX" w:eastAsia="en-US"/>
              </w:rPr>
            </w:pPr>
            <w:r w:rsidRPr="000F4C7F">
              <w:rPr>
                <w:rFonts w:ascii="Palatino Linotype" w:hAnsi="Palatino Linotype"/>
              </w:rPr>
              <w:t xml:space="preserve">Documento donde consten los indicadores de objetivos y resultados, que podían ser consultados en el siguiente enlace:  </w:t>
            </w:r>
          </w:p>
          <w:p w:rsidR="00FE33EC" w:rsidRPr="000F4C7F" w:rsidRDefault="00FE33EC" w:rsidP="00435BBC">
            <w:pPr>
              <w:pStyle w:val="Prrafodelista"/>
              <w:spacing w:line="360" w:lineRule="auto"/>
              <w:ind w:left="0"/>
              <w:jc w:val="both"/>
              <w:rPr>
                <w:rFonts w:ascii="Palatino Linotype" w:hAnsi="Palatino Linotype"/>
              </w:rPr>
            </w:pPr>
            <w:r w:rsidRPr="000F4C7F">
              <w:rPr>
                <w:rFonts w:ascii="Palatino Linotype" w:hAnsi="Palatino Linotype"/>
              </w:rPr>
              <w:t>https://www.ipomex.org.mx/ipo3/lgt/indice/</w:t>
            </w:r>
          </w:p>
          <w:p w:rsidR="00FE33EC" w:rsidRPr="000F4C7F" w:rsidRDefault="00FE33EC" w:rsidP="00435BBC">
            <w:pPr>
              <w:pStyle w:val="Prrafodelista"/>
              <w:spacing w:line="360" w:lineRule="auto"/>
              <w:ind w:left="0"/>
              <w:jc w:val="both"/>
              <w:rPr>
                <w:rFonts w:ascii="Palatino Linotype" w:eastAsiaTheme="minorHAnsi" w:hAnsi="Palatino Linotype"/>
                <w:lang w:val="es-MX" w:eastAsia="en-US"/>
              </w:rPr>
            </w:pPr>
            <w:r w:rsidRPr="000F4C7F">
              <w:rPr>
                <w:rFonts w:ascii="Palatino Linotype" w:hAnsi="Palatino Linotype"/>
              </w:rPr>
              <w:t xml:space="preserve">SESEA/art_92_vi_a.web </w:t>
            </w:r>
          </w:p>
          <w:p w:rsidR="00FE33EC" w:rsidRPr="000F4C7F" w:rsidRDefault="00FE33EC" w:rsidP="00435BBC">
            <w:pPr>
              <w:pStyle w:val="Prrafodelista"/>
              <w:numPr>
                <w:ilvl w:val="0"/>
                <w:numId w:val="15"/>
              </w:numPr>
              <w:spacing w:line="360" w:lineRule="auto"/>
              <w:ind w:left="0" w:firstLine="0"/>
              <w:jc w:val="both"/>
              <w:rPr>
                <w:rFonts w:ascii="Palatino Linotype" w:hAnsi="Palatino Linotype"/>
              </w:rPr>
            </w:pPr>
            <w:r w:rsidRPr="000F4C7F">
              <w:rPr>
                <w:rFonts w:ascii="Palatino Linotype" w:hAnsi="Palatino Linotype"/>
              </w:rPr>
              <w:t xml:space="preserve">Informe de Desempeño de la Secretaría Ejecutiva del Sistema Estatal Anticorrupción del uno (01) de enero al treinta (30) de abril de dos mil diecinueve. </w:t>
            </w:r>
          </w:p>
          <w:p w:rsidR="00FE33EC" w:rsidRPr="000F4C7F" w:rsidRDefault="00FE33EC" w:rsidP="00435BBC">
            <w:pPr>
              <w:pStyle w:val="Prrafodelista"/>
              <w:numPr>
                <w:ilvl w:val="0"/>
                <w:numId w:val="15"/>
              </w:numPr>
              <w:spacing w:line="360" w:lineRule="auto"/>
              <w:ind w:left="0" w:firstLine="0"/>
              <w:jc w:val="both"/>
              <w:rPr>
                <w:rFonts w:ascii="Palatino Linotype" w:hAnsi="Palatino Linotype"/>
              </w:rPr>
            </w:pPr>
            <w:r w:rsidRPr="000F4C7F">
              <w:rPr>
                <w:rFonts w:ascii="Palatino Linotype" w:hAnsi="Palatino Linotype"/>
              </w:rPr>
              <w:t>Informe de gestión y actividades relevantes de la Secretaría Ejecutiva del Sistema Estatal Anticorrupción de mayo 2019.</w:t>
            </w:r>
          </w:p>
          <w:p w:rsidR="00FE33EC" w:rsidRPr="000F4C7F" w:rsidRDefault="00FE33EC" w:rsidP="00435BBC">
            <w:pPr>
              <w:pStyle w:val="Prrafodelista"/>
              <w:numPr>
                <w:ilvl w:val="0"/>
                <w:numId w:val="15"/>
              </w:numPr>
              <w:spacing w:line="360" w:lineRule="auto"/>
              <w:ind w:left="0" w:firstLine="0"/>
              <w:jc w:val="both"/>
              <w:rPr>
                <w:rFonts w:ascii="Palatino Linotype" w:hAnsi="Palatino Linotype"/>
              </w:rPr>
            </w:pPr>
            <w:r w:rsidRPr="000F4C7F">
              <w:rPr>
                <w:rFonts w:ascii="Palatino Linotype" w:hAnsi="Palatino Linotype"/>
              </w:rPr>
              <w:t xml:space="preserve">Informe de desempeño de la Secretaría Ejecutiva del Sistema Estatal Anticorrupción junio de 2019. </w:t>
            </w:r>
          </w:p>
          <w:p w:rsidR="00FE33EC" w:rsidRPr="000F4C7F" w:rsidRDefault="00FE33EC" w:rsidP="00435BBC">
            <w:pPr>
              <w:pStyle w:val="Prrafodelista"/>
              <w:numPr>
                <w:ilvl w:val="0"/>
                <w:numId w:val="15"/>
              </w:numPr>
              <w:spacing w:line="360" w:lineRule="auto"/>
              <w:ind w:left="0" w:firstLine="0"/>
              <w:jc w:val="both"/>
              <w:rPr>
                <w:rFonts w:ascii="Palatino Linotype" w:hAnsi="Palatino Linotype"/>
              </w:rPr>
            </w:pPr>
            <w:r w:rsidRPr="000F4C7F">
              <w:rPr>
                <w:rFonts w:ascii="Palatino Linotype" w:hAnsi="Palatino Linotype"/>
              </w:rPr>
              <w:t xml:space="preserve">Informe de gestión y actividades relevantes de la Secretaría Ejecutiva del Sistema Estatal Anticorrupción julio de 2019 en formato PDF. </w:t>
            </w:r>
          </w:p>
          <w:p w:rsidR="00FE33EC" w:rsidRPr="000F4C7F" w:rsidRDefault="00FE33EC" w:rsidP="00435BBC">
            <w:pPr>
              <w:pStyle w:val="Prrafodelista"/>
              <w:numPr>
                <w:ilvl w:val="0"/>
                <w:numId w:val="15"/>
              </w:numPr>
              <w:spacing w:line="360" w:lineRule="auto"/>
              <w:ind w:left="0" w:firstLine="0"/>
              <w:jc w:val="both"/>
              <w:rPr>
                <w:rFonts w:ascii="Palatino Linotype" w:hAnsi="Palatino Linotype"/>
                <w:b/>
                <w:bCs/>
              </w:rPr>
            </w:pPr>
            <w:r w:rsidRPr="000F4C7F">
              <w:rPr>
                <w:rFonts w:ascii="Palatino Linotype" w:hAnsi="Palatino Linotype"/>
                <w:b/>
                <w:bCs/>
              </w:rPr>
              <w:t>Desglosado del Avance de Metas de Control Interno de la Secretaría Ejecutiva del Sistema Estatal Anticorrupción al 31 de julio de 2019 en formato Excel.</w:t>
            </w:r>
          </w:p>
        </w:tc>
        <w:tc>
          <w:tcPr>
            <w:tcW w:w="2002" w:type="dxa"/>
          </w:tcPr>
          <w:p w:rsidR="00FE33EC" w:rsidRPr="000F4C7F" w:rsidRDefault="00FE33EC" w:rsidP="00435BBC">
            <w:pPr>
              <w:spacing w:line="360" w:lineRule="auto"/>
              <w:jc w:val="center"/>
              <w:rPr>
                <w:rFonts w:ascii="Palatino Linotype" w:hAnsi="Palatino Linotype"/>
                <w:b/>
                <w:bCs/>
              </w:rPr>
            </w:pPr>
          </w:p>
          <w:p w:rsidR="00FE33EC" w:rsidRPr="000F4C7F" w:rsidRDefault="00FE33EC" w:rsidP="00435BBC">
            <w:pPr>
              <w:spacing w:line="360" w:lineRule="auto"/>
              <w:jc w:val="center"/>
              <w:rPr>
                <w:rFonts w:ascii="Palatino Linotype" w:hAnsi="Palatino Linotype"/>
                <w:b/>
                <w:bCs/>
              </w:rPr>
            </w:pPr>
          </w:p>
          <w:p w:rsidR="00FE33EC" w:rsidRPr="000F4C7F" w:rsidRDefault="00FE33EC" w:rsidP="00435BBC">
            <w:pPr>
              <w:spacing w:line="360" w:lineRule="auto"/>
              <w:jc w:val="center"/>
              <w:rPr>
                <w:rFonts w:ascii="Palatino Linotype" w:hAnsi="Palatino Linotype"/>
                <w:b/>
                <w:bCs/>
              </w:rPr>
            </w:pPr>
          </w:p>
          <w:p w:rsidR="00FE33EC" w:rsidRPr="000F4C7F" w:rsidRDefault="00FE33EC" w:rsidP="00435BBC">
            <w:pPr>
              <w:spacing w:line="360" w:lineRule="auto"/>
              <w:jc w:val="center"/>
              <w:rPr>
                <w:rFonts w:ascii="Palatino Linotype" w:hAnsi="Palatino Linotype"/>
                <w:b/>
                <w:bCs/>
              </w:rPr>
            </w:pPr>
          </w:p>
          <w:p w:rsidR="00FE33EC" w:rsidRPr="000F4C7F" w:rsidRDefault="003875C7" w:rsidP="00435BBC">
            <w:pPr>
              <w:spacing w:line="360" w:lineRule="auto"/>
              <w:jc w:val="center"/>
              <w:rPr>
                <w:rFonts w:ascii="Palatino Linotype" w:hAnsi="Palatino Linotype"/>
                <w:b/>
                <w:bCs/>
              </w:rPr>
            </w:pPr>
            <w:r w:rsidRPr="000F4C7F">
              <w:rPr>
                <w:rFonts w:ascii="Palatino Linotype" w:hAnsi="Palatino Linotype"/>
                <w:b/>
                <w:bCs/>
              </w:rPr>
              <w:t>Parcialmente</w:t>
            </w:r>
          </w:p>
        </w:tc>
      </w:tr>
      <w:tr w:rsidR="00FE33EC" w:rsidRPr="000F4C7F" w:rsidTr="00FE33EC">
        <w:tc>
          <w:tcPr>
            <w:tcW w:w="324" w:type="dxa"/>
            <w:shd w:val="clear" w:color="auto" w:fill="D9D9D9" w:themeFill="background1" w:themeFillShade="D9"/>
          </w:tcPr>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2</w:t>
            </w:r>
          </w:p>
        </w:tc>
        <w:tc>
          <w:tcPr>
            <w:tcW w:w="2648" w:type="dxa"/>
          </w:tcPr>
          <w:p w:rsidR="00FE33EC" w:rsidRPr="000F4C7F" w:rsidRDefault="00FE33EC" w:rsidP="00435BBC">
            <w:pPr>
              <w:spacing w:line="360" w:lineRule="auto"/>
              <w:jc w:val="both"/>
              <w:rPr>
                <w:rFonts w:ascii="Palatino Linotype" w:hAnsi="Palatino Linotype"/>
                <w:color w:val="000000"/>
              </w:rPr>
            </w:pPr>
            <w:r w:rsidRPr="000F4C7F">
              <w:rPr>
                <w:rFonts w:ascii="Palatino Linotype" w:hAnsi="Palatino Linotype"/>
              </w:rPr>
              <w:t>Acciones trascendentes que haya implementado o propuesto al Comité Coordinador por la Secretaría a efecto de disminuir la corrupción en la entidad.</w:t>
            </w:r>
          </w:p>
        </w:tc>
        <w:tc>
          <w:tcPr>
            <w:tcW w:w="4109" w:type="dxa"/>
          </w:tcPr>
          <w:p w:rsidR="00FE33EC" w:rsidRPr="000F4C7F" w:rsidRDefault="00FE33EC" w:rsidP="00435BBC">
            <w:pPr>
              <w:spacing w:line="360" w:lineRule="auto"/>
              <w:jc w:val="both"/>
              <w:rPr>
                <w:rFonts w:ascii="Palatino Linotype" w:hAnsi="Palatino Linotype"/>
              </w:rPr>
            </w:pPr>
            <w:r w:rsidRPr="000F4C7F">
              <w:rPr>
                <w:rFonts w:ascii="Palatino Linotype" w:hAnsi="Palatino Linotype"/>
              </w:rPr>
              <w:t xml:space="preserve">El </w:t>
            </w:r>
            <w:r w:rsidRPr="000F4C7F">
              <w:rPr>
                <w:rFonts w:ascii="Palatino Linotype" w:hAnsi="Palatino Linotype"/>
                <w:b/>
                <w:bCs/>
              </w:rPr>
              <w:t xml:space="preserve">Sujeto Obligado </w:t>
            </w:r>
            <w:r w:rsidRPr="000F4C7F">
              <w:rPr>
                <w:rFonts w:ascii="Palatino Linotype" w:hAnsi="Palatino Linotype"/>
              </w:rPr>
              <w:t xml:space="preserve">señaló </w:t>
            </w:r>
            <w:bookmarkStart w:id="32" w:name="_Hlk23358711"/>
            <w:r w:rsidRPr="000F4C7F">
              <w:rPr>
                <w:rFonts w:ascii="Palatino Linotype" w:hAnsi="Palatino Linotype"/>
              </w:rPr>
              <w:t xml:space="preserve">que no puede jerarquizar las acciones propuestas por la Secretaría Técnica en términos de los artículos 31 y 36 de la Ley del Sistema Estatal Anticorrupción, por lo que en el siguiente enlace: </w:t>
            </w:r>
          </w:p>
          <w:p w:rsidR="00FE33EC" w:rsidRPr="000F4C7F" w:rsidRDefault="00F5773D" w:rsidP="00435BBC">
            <w:pPr>
              <w:spacing w:line="360" w:lineRule="auto"/>
              <w:jc w:val="both"/>
              <w:rPr>
                <w:rFonts w:ascii="Palatino Linotype" w:hAnsi="Palatino Linotype"/>
              </w:rPr>
            </w:pPr>
            <w:hyperlink r:id="rId10" w:history="1">
              <w:r w:rsidR="00FE33EC" w:rsidRPr="000F4C7F">
                <w:rPr>
                  <w:rStyle w:val="Hipervnculo"/>
                  <w:rFonts w:ascii="Palatino Linotype" w:hAnsi="Palatino Linotype"/>
                </w:rPr>
                <w:t>http://sesaemm.gob.mx/transparencia.proactiva</w:t>
              </w:r>
            </w:hyperlink>
            <w:r w:rsidR="00FE33EC" w:rsidRPr="000F4C7F">
              <w:rPr>
                <w:rFonts w:ascii="Palatino Linotype" w:hAnsi="Palatino Linotype"/>
              </w:rPr>
              <w:t xml:space="preserve">, podrá consultar las actas en versión pública de las sesiones de la Comisión Ejecutiva y el Comité Coordinador, documentos que contienen todas las acciones y acuerdos generados por los Órganos Colegiados en los ejercicios 2018 y 2019. </w:t>
            </w:r>
            <w:bookmarkEnd w:id="32"/>
          </w:p>
        </w:tc>
        <w:tc>
          <w:tcPr>
            <w:tcW w:w="2002" w:type="dxa"/>
          </w:tcPr>
          <w:p w:rsidR="00FE33EC" w:rsidRPr="000F4C7F" w:rsidRDefault="00333CDB" w:rsidP="00435BBC">
            <w:pPr>
              <w:spacing w:line="360" w:lineRule="auto"/>
              <w:jc w:val="center"/>
              <w:rPr>
                <w:rFonts w:ascii="Palatino Linotype" w:hAnsi="Palatino Linotype"/>
              </w:rPr>
            </w:pPr>
            <w:r w:rsidRPr="000F4C7F">
              <w:rPr>
                <w:rFonts w:ascii="Palatino Linotype" w:hAnsi="Palatino Linotype"/>
                <w:b/>
                <w:bCs/>
              </w:rPr>
              <w:t xml:space="preserve">SI </w:t>
            </w:r>
          </w:p>
        </w:tc>
      </w:tr>
      <w:tr w:rsidR="00FE33EC" w:rsidRPr="000F4C7F" w:rsidTr="00FE33EC">
        <w:tc>
          <w:tcPr>
            <w:tcW w:w="324" w:type="dxa"/>
            <w:shd w:val="clear" w:color="auto" w:fill="D9D9D9" w:themeFill="background1" w:themeFillShade="D9"/>
          </w:tcPr>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3</w:t>
            </w:r>
          </w:p>
        </w:tc>
        <w:tc>
          <w:tcPr>
            <w:tcW w:w="2648" w:type="dxa"/>
          </w:tcPr>
          <w:p w:rsidR="00FE33EC" w:rsidRPr="000F4C7F" w:rsidRDefault="00FE33EC" w:rsidP="00435BBC">
            <w:pPr>
              <w:spacing w:line="360" w:lineRule="auto"/>
              <w:jc w:val="both"/>
              <w:rPr>
                <w:rFonts w:ascii="Palatino Linotype" w:hAnsi="Palatino Linotype"/>
              </w:rPr>
            </w:pPr>
            <w:r w:rsidRPr="000F4C7F">
              <w:rPr>
                <w:rFonts w:ascii="Palatino Linotype" w:hAnsi="Palatino Linotype"/>
                <w:color w:val="000000"/>
              </w:rPr>
              <w:t xml:space="preserve">El porcentaje de avance en la elaboración o implementación de políticas anticorrupción;  </w:t>
            </w:r>
          </w:p>
        </w:tc>
        <w:tc>
          <w:tcPr>
            <w:tcW w:w="4109" w:type="dxa"/>
          </w:tcPr>
          <w:p w:rsidR="00FE33EC" w:rsidRPr="000F4C7F" w:rsidRDefault="00FE33EC" w:rsidP="00435BBC">
            <w:pPr>
              <w:spacing w:line="360" w:lineRule="auto"/>
              <w:jc w:val="both"/>
              <w:rPr>
                <w:rFonts w:ascii="Palatino Linotype" w:hAnsi="Palatino Linotype"/>
                <w:b/>
                <w:bCs/>
              </w:rPr>
            </w:pPr>
            <w:r w:rsidRPr="000F4C7F">
              <w:rPr>
                <w:rFonts w:ascii="Palatino Linotype" w:hAnsi="Palatino Linotype"/>
              </w:rPr>
              <w:t xml:space="preserve">El </w:t>
            </w:r>
            <w:r w:rsidRPr="000F4C7F">
              <w:rPr>
                <w:rFonts w:ascii="Palatino Linotype" w:hAnsi="Palatino Linotype"/>
                <w:b/>
                <w:bCs/>
              </w:rPr>
              <w:t xml:space="preserve">Sujeto Obligado </w:t>
            </w:r>
            <w:r w:rsidRPr="000F4C7F">
              <w:rPr>
                <w:rFonts w:ascii="Palatino Linotype" w:hAnsi="Palatino Linotype"/>
              </w:rPr>
              <w:t xml:space="preserve">señala que se estima un avance del 35% (treinta y cinco por ciento) en cuanto a la implementación de políticas anticorrupción, haciendo del conocimiento que, </w:t>
            </w:r>
            <w:r w:rsidRPr="000F4C7F">
              <w:rPr>
                <w:rFonts w:ascii="Palatino Linotype" w:hAnsi="Palatino Linotype"/>
                <w:b/>
                <w:bCs/>
              </w:rPr>
              <w:t xml:space="preserve">al no contar con una política estatal anticorrupción, no se tiene un porcentaje de avance en la implementación de ésta. </w:t>
            </w:r>
          </w:p>
          <w:p w:rsidR="00FE33EC" w:rsidRPr="000F4C7F" w:rsidRDefault="00FE33EC" w:rsidP="00435BBC">
            <w:pPr>
              <w:spacing w:line="360" w:lineRule="auto"/>
              <w:jc w:val="both"/>
              <w:rPr>
                <w:rFonts w:ascii="Palatino Linotype" w:hAnsi="Palatino Linotype"/>
                <w:b/>
                <w:bCs/>
              </w:rPr>
            </w:pPr>
          </w:p>
          <w:p w:rsidR="00FE33EC" w:rsidRPr="000F4C7F" w:rsidRDefault="00FE33EC" w:rsidP="00435BBC">
            <w:pPr>
              <w:spacing w:line="360" w:lineRule="auto"/>
              <w:jc w:val="both"/>
              <w:rPr>
                <w:rFonts w:ascii="Palatino Linotype" w:hAnsi="Palatino Linotype"/>
              </w:rPr>
            </w:pPr>
          </w:p>
        </w:tc>
        <w:tc>
          <w:tcPr>
            <w:tcW w:w="2002" w:type="dxa"/>
          </w:tcPr>
          <w:p w:rsidR="00FE33EC" w:rsidRPr="000F4C7F" w:rsidRDefault="00FE33EC" w:rsidP="00435BBC">
            <w:pPr>
              <w:spacing w:line="360" w:lineRule="auto"/>
              <w:rPr>
                <w:rFonts w:ascii="Palatino Linotype" w:hAnsi="Palatino Linotype"/>
              </w:rPr>
            </w:pPr>
          </w:p>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SI</w:t>
            </w:r>
          </w:p>
        </w:tc>
      </w:tr>
      <w:tr w:rsidR="00FE33EC" w:rsidRPr="000F4C7F" w:rsidTr="00FE33EC">
        <w:tc>
          <w:tcPr>
            <w:tcW w:w="324" w:type="dxa"/>
            <w:shd w:val="clear" w:color="auto" w:fill="D9D9D9" w:themeFill="background1" w:themeFillShade="D9"/>
          </w:tcPr>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4</w:t>
            </w:r>
          </w:p>
        </w:tc>
        <w:tc>
          <w:tcPr>
            <w:tcW w:w="2648" w:type="dxa"/>
          </w:tcPr>
          <w:p w:rsidR="00FE33EC" w:rsidRPr="000F4C7F" w:rsidRDefault="00FE33EC" w:rsidP="00435BBC">
            <w:pPr>
              <w:spacing w:line="360" w:lineRule="auto"/>
              <w:jc w:val="both"/>
              <w:rPr>
                <w:rFonts w:ascii="Palatino Linotype" w:hAnsi="Palatino Linotype"/>
                <w:color w:val="000000"/>
              </w:rPr>
            </w:pPr>
            <w:r w:rsidRPr="000F4C7F">
              <w:rPr>
                <w:rFonts w:ascii="Palatino Linotype" w:hAnsi="Palatino Linotype"/>
                <w:color w:val="000000"/>
              </w:rPr>
              <w:t>Municipios que cuentan con su sistema municipal anticorrupción.</w:t>
            </w:r>
          </w:p>
        </w:tc>
        <w:tc>
          <w:tcPr>
            <w:tcW w:w="4109" w:type="dxa"/>
          </w:tcPr>
          <w:p w:rsidR="00FE33EC" w:rsidRPr="000F4C7F" w:rsidRDefault="00FE33EC" w:rsidP="00435BBC">
            <w:pPr>
              <w:spacing w:line="360" w:lineRule="auto"/>
              <w:jc w:val="both"/>
              <w:rPr>
                <w:rFonts w:ascii="Palatino Linotype" w:hAnsi="Palatino Linotype"/>
              </w:rPr>
            </w:pPr>
            <w:r w:rsidRPr="000F4C7F">
              <w:rPr>
                <w:rFonts w:ascii="Palatino Linotype" w:hAnsi="Palatino Linotype"/>
              </w:rPr>
              <w:t xml:space="preserve">El </w:t>
            </w:r>
            <w:r w:rsidRPr="000F4C7F">
              <w:rPr>
                <w:rFonts w:ascii="Palatino Linotype" w:hAnsi="Palatino Linotype"/>
                <w:b/>
                <w:bCs/>
              </w:rPr>
              <w:t xml:space="preserve">Sujeto Obligado </w:t>
            </w:r>
            <w:r w:rsidRPr="000F4C7F">
              <w:rPr>
                <w:rFonts w:ascii="Palatino Linotype" w:hAnsi="Palatino Linotype"/>
              </w:rPr>
              <w:t xml:space="preserve">indicó que </w:t>
            </w:r>
            <w:bookmarkStart w:id="33" w:name="_Hlk23359971"/>
            <w:r w:rsidRPr="000F4C7F">
              <w:rPr>
                <w:rFonts w:ascii="Palatino Linotype" w:hAnsi="Palatino Linotype"/>
              </w:rPr>
              <w:t xml:space="preserve">con respecto a los municipios que cuentan con su sistema municipal anticorrupción, está disponible en la siguiente dirección </w:t>
            </w:r>
            <w:r w:rsidRPr="000F4C7F">
              <w:rPr>
                <w:rFonts w:ascii="Palatino Linotype" w:hAnsi="Palatino Linotype"/>
                <w:b/>
                <w:bCs/>
              </w:rPr>
              <w:t>http://sesaemm.gob.mx/sistemas_municipales.</w:t>
            </w:r>
            <w:bookmarkEnd w:id="33"/>
          </w:p>
        </w:tc>
        <w:tc>
          <w:tcPr>
            <w:tcW w:w="2002" w:type="dxa"/>
          </w:tcPr>
          <w:p w:rsidR="00FE33EC" w:rsidRPr="000F4C7F" w:rsidRDefault="00333CDB" w:rsidP="00435BBC">
            <w:pPr>
              <w:spacing w:line="360" w:lineRule="auto"/>
              <w:jc w:val="center"/>
              <w:rPr>
                <w:rFonts w:ascii="Palatino Linotype" w:hAnsi="Palatino Linotype"/>
                <w:b/>
                <w:bCs/>
              </w:rPr>
            </w:pPr>
            <w:r w:rsidRPr="000F4C7F">
              <w:rPr>
                <w:rFonts w:ascii="Palatino Linotype" w:hAnsi="Palatino Linotype"/>
                <w:b/>
                <w:bCs/>
              </w:rPr>
              <w:t>SI</w:t>
            </w:r>
          </w:p>
        </w:tc>
      </w:tr>
      <w:tr w:rsidR="00FE33EC" w:rsidRPr="000F4C7F" w:rsidTr="00FE33EC">
        <w:tc>
          <w:tcPr>
            <w:tcW w:w="324" w:type="dxa"/>
            <w:shd w:val="clear" w:color="auto" w:fill="D9D9D9" w:themeFill="background1" w:themeFillShade="D9"/>
          </w:tcPr>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5</w:t>
            </w:r>
          </w:p>
        </w:tc>
        <w:tc>
          <w:tcPr>
            <w:tcW w:w="2648" w:type="dxa"/>
          </w:tcPr>
          <w:p w:rsidR="00FE33EC" w:rsidRPr="000F4C7F" w:rsidRDefault="00FE33EC" w:rsidP="00435BBC">
            <w:pPr>
              <w:spacing w:line="360" w:lineRule="auto"/>
              <w:jc w:val="both"/>
              <w:rPr>
                <w:rFonts w:ascii="Palatino Linotype" w:hAnsi="Palatino Linotype"/>
              </w:rPr>
            </w:pPr>
            <w:r w:rsidRPr="000F4C7F">
              <w:rPr>
                <w:rFonts w:ascii="Palatino Linotype" w:hAnsi="Palatino Linotype"/>
                <w:color w:val="000000"/>
              </w:rPr>
              <w:t xml:space="preserve">Número de servidores públicos que han sido capacitados en la materia, las dependencias a las que pertenecen, edad, sexo y la materia en la que fueron capacitados; así como el índice de satisfacción de los cursos otorgados. </w:t>
            </w:r>
          </w:p>
        </w:tc>
        <w:tc>
          <w:tcPr>
            <w:tcW w:w="4109" w:type="dxa"/>
          </w:tcPr>
          <w:p w:rsidR="00FE33EC" w:rsidRPr="000F4C7F" w:rsidRDefault="00FE33EC" w:rsidP="00435BBC">
            <w:pPr>
              <w:spacing w:line="360" w:lineRule="auto"/>
              <w:jc w:val="both"/>
              <w:rPr>
                <w:rFonts w:ascii="Palatino Linotype" w:hAnsi="Palatino Linotype"/>
                <w:b/>
                <w:bCs/>
              </w:rPr>
            </w:pPr>
            <w:r w:rsidRPr="000F4C7F">
              <w:rPr>
                <w:rFonts w:ascii="Palatino Linotype" w:hAnsi="Palatino Linotype"/>
              </w:rPr>
              <w:t xml:space="preserve">El </w:t>
            </w:r>
            <w:r w:rsidRPr="000F4C7F">
              <w:rPr>
                <w:rFonts w:ascii="Palatino Linotype" w:hAnsi="Palatino Linotype"/>
                <w:b/>
                <w:bCs/>
              </w:rPr>
              <w:t xml:space="preserve">Sujeto Obligado </w:t>
            </w:r>
            <w:r w:rsidRPr="000F4C7F">
              <w:rPr>
                <w:rFonts w:ascii="Palatino Linotype" w:hAnsi="Palatino Linotype"/>
              </w:rPr>
              <w:t>proporcionó:</w:t>
            </w:r>
            <w:r w:rsidRPr="000F4C7F">
              <w:rPr>
                <w:rFonts w:ascii="Palatino Linotype" w:hAnsi="Palatino Linotype"/>
                <w:b/>
                <w:bCs/>
              </w:rPr>
              <w:t xml:space="preserve"> </w:t>
            </w:r>
          </w:p>
          <w:p w:rsidR="00FE33EC" w:rsidRPr="000F4C7F" w:rsidRDefault="00FE33EC" w:rsidP="00435BBC">
            <w:pPr>
              <w:spacing w:line="360" w:lineRule="auto"/>
              <w:jc w:val="both"/>
              <w:rPr>
                <w:rFonts w:ascii="Palatino Linotype" w:hAnsi="Palatino Linotype"/>
                <w:b/>
                <w:bCs/>
              </w:rPr>
            </w:pPr>
          </w:p>
          <w:p w:rsidR="00FE33EC" w:rsidRPr="000F4C7F" w:rsidRDefault="00FE33EC" w:rsidP="00435BBC">
            <w:pPr>
              <w:pStyle w:val="Prrafodelista"/>
              <w:numPr>
                <w:ilvl w:val="0"/>
                <w:numId w:val="12"/>
              </w:numPr>
              <w:spacing w:line="360" w:lineRule="auto"/>
              <w:ind w:left="485"/>
              <w:jc w:val="both"/>
              <w:rPr>
                <w:rFonts w:ascii="Palatino Linotype" w:hAnsi="Palatino Linotype"/>
                <w:b/>
                <w:bCs/>
              </w:rPr>
            </w:pPr>
            <w:bookmarkStart w:id="34" w:name="_Hlk23361178"/>
            <w:r w:rsidRPr="000F4C7F">
              <w:rPr>
                <w:rFonts w:ascii="Palatino Linotype" w:hAnsi="Palatino Linotype"/>
              </w:rPr>
              <w:t>Un listado de asistencias con el nombre completo, municipio, cargo, contacto, correo y la firma de los servidores públicos que fueron capacitados. [refieren que en estas no se requisito el sexo y edad”].</w:t>
            </w:r>
          </w:p>
          <w:p w:rsidR="00FE33EC" w:rsidRPr="000F4C7F" w:rsidRDefault="00FE33EC" w:rsidP="00435BBC">
            <w:pPr>
              <w:pStyle w:val="Prrafodelista"/>
              <w:numPr>
                <w:ilvl w:val="0"/>
                <w:numId w:val="12"/>
              </w:numPr>
              <w:spacing w:line="360" w:lineRule="auto"/>
              <w:ind w:left="485"/>
              <w:jc w:val="both"/>
              <w:rPr>
                <w:rFonts w:ascii="Palatino Linotype" w:hAnsi="Palatino Linotype"/>
                <w:b/>
                <w:bCs/>
              </w:rPr>
            </w:pPr>
            <w:r w:rsidRPr="000F4C7F">
              <w:rPr>
                <w:rFonts w:ascii="Palatino Linotype" w:hAnsi="Palatino Linotype"/>
              </w:rPr>
              <w:t xml:space="preserve">Cuadro por el cual se avala la clasificación de la información contenida en las listas de asistencias. </w:t>
            </w:r>
          </w:p>
          <w:p w:rsidR="00FE33EC" w:rsidRPr="000F4C7F" w:rsidRDefault="00FE33EC" w:rsidP="00435BBC">
            <w:pPr>
              <w:pStyle w:val="Prrafodelista"/>
              <w:numPr>
                <w:ilvl w:val="0"/>
                <w:numId w:val="12"/>
              </w:numPr>
              <w:spacing w:line="360" w:lineRule="auto"/>
              <w:ind w:left="485"/>
              <w:jc w:val="both"/>
              <w:rPr>
                <w:rFonts w:ascii="Palatino Linotype" w:hAnsi="Palatino Linotype"/>
                <w:b/>
                <w:bCs/>
              </w:rPr>
            </w:pPr>
            <w:r w:rsidRPr="000F4C7F">
              <w:rPr>
                <w:rFonts w:ascii="Palatino Linotype" w:hAnsi="Palatino Linotype"/>
              </w:rPr>
              <w:t xml:space="preserve">Acta de Sesión donde se discutió y aprobó la clasificación de la información contenida en las listas. </w:t>
            </w:r>
          </w:p>
          <w:bookmarkEnd w:id="34"/>
          <w:p w:rsidR="00FE33EC" w:rsidRPr="000F4C7F" w:rsidRDefault="00FE33EC" w:rsidP="00435BBC">
            <w:pPr>
              <w:pStyle w:val="Prrafodelista"/>
              <w:spacing w:line="360" w:lineRule="auto"/>
              <w:ind w:left="485"/>
              <w:jc w:val="both"/>
              <w:rPr>
                <w:rFonts w:ascii="Palatino Linotype" w:hAnsi="Palatino Linotype"/>
                <w:b/>
                <w:bCs/>
              </w:rPr>
            </w:pPr>
          </w:p>
        </w:tc>
        <w:tc>
          <w:tcPr>
            <w:tcW w:w="2002" w:type="dxa"/>
          </w:tcPr>
          <w:p w:rsidR="00FE33EC" w:rsidRPr="000F4C7F" w:rsidRDefault="00FE33EC" w:rsidP="00435BBC">
            <w:pPr>
              <w:spacing w:line="360" w:lineRule="auto"/>
              <w:jc w:val="center"/>
              <w:rPr>
                <w:rFonts w:ascii="Palatino Linotype" w:hAnsi="Palatino Linotype"/>
                <w:b/>
                <w:bCs/>
              </w:rPr>
            </w:pPr>
          </w:p>
          <w:p w:rsidR="00FE33EC" w:rsidRPr="000F4C7F" w:rsidRDefault="00FE33EC" w:rsidP="00435BBC">
            <w:pPr>
              <w:spacing w:line="360" w:lineRule="auto"/>
              <w:jc w:val="center"/>
              <w:rPr>
                <w:rFonts w:ascii="Palatino Linotype" w:hAnsi="Palatino Linotype"/>
                <w:b/>
                <w:bCs/>
              </w:rPr>
            </w:pPr>
          </w:p>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 xml:space="preserve">Parcialmente. </w:t>
            </w:r>
          </w:p>
        </w:tc>
      </w:tr>
      <w:tr w:rsidR="00FE33EC" w:rsidRPr="000F4C7F" w:rsidTr="00FE33EC">
        <w:tc>
          <w:tcPr>
            <w:tcW w:w="324" w:type="dxa"/>
            <w:shd w:val="clear" w:color="auto" w:fill="D9D9D9" w:themeFill="background1" w:themeFillShade="D9"/>
          </w:tcPr>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6</w:t>
            </w:r>
          </w:p>
        </w:tc>
        <w:tc>
          <w:tcPr>
            <w:tcW w:w="2648" w:type="dxa"/>
          </w:tcPr>
          <w:p w:rsidR="00FE33EC" w:rsidRPr="000F4C7F" w:rsidRDefault="00FE33EC" w:rsidP="00435BBC">
            <w:pPr>
              <w:spacing w:line="360" w:lineRule="auto"/>
              <w:jc w:val="both"/>
              <w:rPr>
                <w:rFonts w:ascii="Palatino Linotype" w:hAnsi="Palatino Linotype"/>
              </w:rPr>
            </w:pPr>
            <w:r w:rsidRPr="000F4C7F">
              <w:rPr>
                <w:rFonts w:ascii="Palatino Linotype" w:hAnsi="Palatino Linotype"/>
                <w:color w:val="000000"/>
              </w:rPr>
              <w:t xml:space="preserve">Número de servidores públicos que fueron contratados por esa Secretaría en el lapso de dos años a la fecha, número de despidos, número de renuncias, ascensos, demociones, realizando un comparativo entre las contrataciones y las bajas de servidores públicos en esa secretaría. </w:t>
            </w:r>
          </w:p>
        </w:tc>
        <w:tc>
          <w:tcPr>
            <w:tcW w:w="4109" w:type="dxa"/>
          </w:tcPr>
          <w:p w:rsidR="00FE33EC" w:rsidRPr="000F4C7F" w:rsidRDefault="00FE33EC" w:rsidP="00435BBC">
            <w:pPr>
              <w:spacing w:line="360" w:lineRule="auto"/>
              <w:jc w:val="both"/>
              <w:rPr>
                <w:rFonts w:ascii="Palatino Linotype" w:hAnsi="Palatino Linotype"/>
              </w:rPr>
            </w:pPr>
            <w:r w:rsidRPr="000F4C7F">
              <w:rPr>
                <w:rFonts w:ascii="Palatino Linotype" w:hAnsi="Palatino Linotype"/>
              </w:rPr>
              <w:t xml:space="preserve">El </w:t>
            </w:r>
            <w:r w:rsidRPr="000F4C7F">
              <w:rPr>
                <w:rFonts w:ascii="Palatino Linotype" w:hAnsi="Palatino Linotype"/>
                <w:b/>
                <w:bCs/>
              </w:rPr>
              <w:t xml:space="preserve">Sujeto Obligado </w:t>
            </w:r>
            <w:r w:rsidRPr="000F4C7F">
              <w:rPr>
                <w:rFonts w:ascii="Palatino Linotype" w:hAnsi="Palatino Linotype"/>
              </w:rPr>
              <w:t xml:space="preserve">señaló a través de una tabla, el número de los servidores públicos que fueron contratados por la Secretaría en el lapso de dos años a la fecha, el número de despidos, número de renuncias, ascensos y demisiones. </w:t>
            </w:r>
          </w:p>
          <w:p w:rsidR="00FE33EC" w:rsidRPr="000F4C7F" w:rsidRDefault="00FE33EC" w:rsidP="00435BBC">
            <w:pPr>
              <w:spacing w:line="360" w:lineRule="auto"/>
              <w:jc w:val="both"/>
              <w:rPr>
                <w:rFonts w:ascii="Palatino Linotype" w:hAnsi="Palatino Linotype"/>
              </w:rPr>
            </w:pPr>
            <w:r w:rsidRPr="000F4C7F">
              <w:rPr>
                <w:rFonts w:ascii="Palatino Linotype" w:hAnsi="Palatino Linotype"/>
              </w:rPr>
              <w:t xml:space="preserve">Respecto al comparativo entre las contrataciones y las bajas de los servidores públicos, señala el número de altas (78) y el número de bajas por renuncia (24). </w:t>
            </w:r>
          </w:p>
        </w:tc>
        <w:tc>
          <w:tcPr>
            <w:tcW w:w="2002" w:type="dxa"/>
          </w:tcPr>
          <w:p w:rsidR="00FE33EC" w:rsidRPr="000F4C7F" w:rsidRDefault="00FE33EC" w:rsidP="00435BBC">
            <w:pPr>
              <w:spacing w:line="360" w:lineRule="auto"/>
              <w:jc w:val="center"/>
              <w:rPr>
                <w:rFonts w:ascii="Palatino Linotype" w:hAnsi="Palatino Linotype"/>
                <w:b/>
                <w:bCs/>
              </w:rPr>
            </w:pPr>
          </w:p>
          <w:p w:rsidR="00FE33EC" w:rsidRPr="000F4C7F" w:rsidRDefault="00FE33EC" w:rsidP="00435BBC">
            <w:pPr>
              <w:spacing w:line="360" w:lineRule="auto"/>
              <w:jc w:val="center"/>
              <w:rPr>
                <w:rFonts w:ascii="Palatino Linotype" w:hAnsi="Palatino Linotype"/>
                <w:b/>
                <w:bCs/>
              </w:rPr>
            </w:pPr>
          </w:p>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SI</w:t>
            </w:r>
          </w:p>
        </w:tc>
      </w:tr>
      <w:tr w:rsidR="00FE33EC" w:rsidRPr="000F4C7F" w:rsidTr="00FE33EC">
        <w:tc>
          <w:tcPr>
            <w:tcW w:w="324" w:type="dxa"/>
            <w:shd w:val="clear" w:color="auto" w:fill="D9D9D9" w:themeFill="background1" w:themeFillShade="D9"/>
          </w:tcPr>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7</w:t>
            </w:r>
          </w:p>
        </w:tc>
        <w:tc>
          <w:tcPr>
            <w:tcW w:w="2648" w:type="dxa"/>
          </w:tcPr>
          <w:p w:rsidR="00FE33EC" w:rsidRPr="000F4C7F" w:rsidRDefault="00FE33EC" w:rsidP="00435BBC">
            <w:pPr>
              <w:spacing w:line="360" w:lineRule="auto"/>
              <w:jc w:val="both"/>
              <w:rPr>
                <w:rFonts w:ascii="Palatino Linotype" w:hAnsi="Palatino Linotype"/>
              </w:rPr>
            </w:pPr>
            <w:r w:rsidRPr="000F4C7F">
              <w:rPr>
                <w:rFonts w:ascii="Palatino Linotype" w:hAnsi="Palatino Linotype"/>
                <w:color w:val="000000"/>
              </w:rPr>
              <w:t>La cantidad total de pago de indemnizaciones laborales y/o finiquitos pagados y;</w:t>
            </w:r>
          </w:p>
        </w:tc>
        <w:tc>
          <w:tcPr>
            <w:tcW w:w="4109" w:type="dxa"/>
          </w:tcPr>
          <w:p w:rsidR="00FE33EC" w:rsidRPr="000F4C7F" w:rsidRDefault="00FE33EC" w:rsidP="00435BBC">
            <w:pPr>
              <w:spacing w:line="360" w:lineRule="auto"/>
              <w:jc w:val="both"/>
              <w:rPr>
                <w:rFonts w:ascii="Palatino Linotype" w:hAnsi="Palatino Linotype"/>
              </w:rPr>
            </w:pPr>
            <w:r w:rsidRPr="000F4C7F">
              <w:rPr>
                <w:rFonts w:ascii="Palatino Linotype" w:hAnsi="Palatino Linotype"/>
              </w:rPr>
              <w:t xml:space="preserve">El </w:t>
            </w:r>
            <w:r w:rsidRPr="000F4C7F">
              <w:rPr>
                <w:rFonts w:ascii="Palatino Linotype" w:hAnsi="Palatino Linotype"/>
                <w:b/>
                <w:bCs/>
              </w:rPr>
              <w:t xml:space="preserve">Sujeto Obligado </w:t>
            </w:r>
            <w:bookmarkStart w:id="35" w:name="_Hlk23362723"/>
            <w:r w:rsidRPr="000F4C7F">
              <w:rPr>
                <w:rFonts w:ascii="Palatino Linotype" w:hAnsi="Palatino Linotype"/>
              </w:rPr>
              <w:t xml:space="preserve">señala que es una cantidad de </w:t>
            </w:r>
            <w:r w:rsidRPr="000F4C7F">
              <w:rPr>
                <w:rFonts w:ascii="Palatino Linotype" w:hAnsi="Palatino Linotype"/>
                <w:iCs/>
              </w:rPr>
              <w:t>$159,995.52 (ciento cincuenta y nueve mil novecientos noventa y cinco pesos 52/100 M.N.)</w:t>
            </w:r>
            <w:bookmarkEnd w:id="35"/>
          </w:p>
        </w:tc>
        <w:tc>
          <w:tcPr>
            <w:tcW w:w="2002" w:type="dxa"/>
          </w:tcPr>
          <w:p w:rsidR="00FE33EC" w:rsidRPr="000F4C7F" w:rsidRDefault="00FE33EC" w:rsidP="00435BBC">
            <w:pPr>
              <w:spacing w:line="360" w:lineRule="auto"/>
              <w:rPr>
                <w:rFonts w:ascii="Palatino Linotype" w:hAnsi="Palatino Linotype"/>
              </w:rPr>
            </w:pPr>
          </w:p>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SI</w:t>
            </w:r>
          </w:p>
        </w:tc>
      </w:tr>
      <w:tr w:rsidR="00FE33EC" w:rsidRPr="000F4C7F" w:rsidTr="00FE33EC">
        <w:tc>
          <w:tcPr>
            <w:tcW w:w="324" w:type="dxa"/>
            <w:shd w:val="clear" w:color="auto" w:fill="D9D9D9" w:themeFill="background1" w:themeFillShade="D9"/>
          </w:tcPr>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8</w:t>
            </w:r>
          </w:p>
        </w:tc>
        <w:tc>
          <w:tcPr>
            <w:tcW w:w="2648" w:type="dxa"/>
          </w:tcPr>
          <w:p w:rsidR="00FE33EC" w:rsidRPr="000F4C7F" w:rsidRDefault="00FE33EC" w:rsidP="00435BBC">
            <w:pPr>
              <w:spacing w:line="360" w:lineRule="auto"/>
              <w:jc w:val="both"/>
              <w:rPr>
                <w:rFonts w:ascii="Palatino Linotype" w:hAnsi="Palatino Linotype"/>
              </w:rPr>
            </w:pPr>
            <w:r w:rsidRPr="000F4C7F">
              <w:rPr>
                <w:rFonts w:ascii="Palatino Linotype" w:hAnsi="Palatino Linotype"/>
                <w:color w:val="000000"/>
              </w:rPr>
              <w:t>El porcentaje que representa del presupuesto programado para dicho fin y/o para el pago de salarios.</w:t>
            </w:r>
          </w:p>
        </w:tc>
        <w:tc>
          <w:tcPr>
            <w:tcW w:w="4109" w:type="dxa"/>
          </w:tcPr>
          <w:p w:rsidR="00FE33EC" w:rsidRPr="000F4C7F" w:rsidRDefault="00FE33EC" w:rsidP="00435BBC">
            <w:pPr>
              <w:spacing w:line="360" w:lineRule="auto"/>
              <w:jc w:val="both"/>
              <w:rPr>
                <w:rFonts w:ascii="Palatino Linotype" w:hAnsi="Palatino Linotype"/>
              </w:rPr>
            </w:pPr>
            <w:bookmarkStart w:id="36" w:name="_Hlk23362821"/>
            <w:r w:rsidRPr="000F4C7F">
              <w:rPr>
                <w:rFonts w:ascii="Palatino Linotype" w:hAnsi="Palatino Linotype"/>
              </w:rPr>
              <w:t xml:space="preserve">El </w:t>
            </w:r>
            <w:r w:rsidRPr="000F4C7F">
              <w:rPr>
                <w:rFonts w:ascii="Palatino Linotype" w:hAnsi="Palatino Linotype"/>
                <w:b/>
                <w:bCs/>
              </w:rPr>
              <w:t xml:space="preserve">Sujeto Obligado </w:t>
            </w:r>
            <w:r w:rsidRPr="000F4C7F">
              <w:rPr>
                <w:rFonts w:ascii="Palatino Linotype" w:hAnsi="Palatino Linotype"/>
              </w:rPr>
              <w:t xml:space="preserve">señala que el porcentaje es del 0.17% del presupuesto autorizado del 2019. </w:t>
            </w:r>
            <w:bookmarkEnd w:id="36"/>
          </w:p>
        </w:tc>
        <w:tc>
          <w:tcPr>
            <w:tcW w:w="2002" w:type="dxa"/>
          </w:tcPr>
          <w:p w:rsidR="00FE33EC" w:rsidRPr="000F4C7F" w:rsidRDefault="00FE33EC" w:rsidP="00435BBC">
            <w:pPr>
              <w:spacing w:line="360" w:lineRule="auto"/>
              <w:rPr>
                <w:rFonts w:ascii="Palatino Linotype" w:hAnsi="Palatino Linotype"/>
              </w:rPr>
            </w:pPr>
          </w:p>
          <w:p w:rsidR="00FE33EC" w:rsidRPr="000F4C7F" w:rsidRDefault="00FE33EC" w:rsidP="00435BBC">
            <w:pPr>
              <w:spacing w:line="360" w:lineRule="auto"/>
              <w:rPr>
                <w:rFonts w:ascii="Palatino Linotype" w:hAnsi="Palatino Linotype"/>
              </w:rPr>
            </w:pPr>
          </w:p>
          <w:p w:rsidR="00FE33EC" w:rsidRPr="000F4C7F" w:rsidRDefault="00FE33EC" w:rsidP="00435BBC">
            <w:pPr>
              <w:spacing w:line="360" w:lineRule="auto"/>
              <w:jc w:val="center"/>
              <w:rPr>
                <w:rFonts w:ascii="Palatino Linotype" w:hAnsi="Palatino Linotype"/>
                <w:b/>
                <w:bCs/>
              </w:rPr>
            </w:pPr>
            <w:r w:rsidRPr="000F4C7F">
              <w:rPr>
                <w:rFonts w:ascii="Palatino Linotype" w:hAnsi="Palatino Linotype"/>
                <w:b/>
                <w:bCs/>
              </w:rPr>
              <w:t>SI</w:t>
            </w:r>
          </w:p>
        </w:tc>
      </w:tr>
      <w:bookmarkEnd w:id="31"/>
    </w:tbl>
    <w:p w:rsidR="00260A26" w:rsidRPr="000F4C7F" w:rsidRDefault="00260A26"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435BBC" w:rsidRPr="000F4C7F" w:rsidRDefault="00435BBC" w:rsidP="00435BBC">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
          <w:sz w:val="24"/>
          <w:szCs w:val="24"/>
        </w:rPr>
      </w:pPr>
      <w:r w:rsidRPr="000F4C7F">
        <w:rPr>
          <w:rFonts w:ascii="Palatino Linotype" w:eastAsia="MS Mincho" w:hAnsi="Palatino Linotype" w:cs="Times New Roman"/>
          <w:sz w:val="24"/>
          <w:szCs w:val="24"/>
          <w:lang w:val="es-ES_tradnl" w:eastAsia="es-ES"/>
        </w:rPr>
        <w:t xml:space="preserve">En principio, es de advertirse que el </w:t>
      </w:r>
      <w:r w:rsidRPr="000F4C7F">
        <w:rPr>
          <w:rFonts w:ascii="Palatino Linotype" w:eastAsia="MS Mincho" w:hAnsi="Palatino Linotype" w:cs="Times New Roman"/>
          <w:sz w:val="24"/>
          <w:szCs w:val="24"/>
        </w:rPr>
        <w:t>el</w:t>
      </w:r>
      <w:r w:rsidRPr="000F4C7F">
        <w:rPr>
          <w:rFonts w:ascii="Palatino Linotype" w:eastAsia="MS Mincho" w:hAnsi="Palatino Linotype" w:cs="Times New Roman"/>
          <w:b/>
          <w:sz w:val="24"/>
          <w:szCs w:val="24"/>
        </w:rPr>
        <w:t xml:space="preserve"> </w:t>
      </w:r>
      <w:r w:rsidRPr="000F4C7F">
        <w:rPr>
          <w:rFonts w:ascii="Palatino Linotype" w:eastAsia="Calibri" w:hAnsi="Palatino Linotype" w:cs="Arial"/>
          <w:b/>
          <w:bCs/>
          <w:sz w:val="24"/>
          <w:szCs w:val="24"/>
          <w:lang w:val="es-ES" w:eastAsia="es-ES"/>
        </w:rPr>
        <w:t>Sujeto Obligado</w:t>
      </w:r>
      <w:r w:rsidRPr="000F4C7F">
        <w:rPr>
          <w:rFonts w:ascii="Palatino Linotype" w:eastAsia="Calibri" w:hAnsi="Palatino Linotype" w:cs="Arial"/>
          <w:bCs/>
          <w:sz w:val="24"/>
          <w:szCs w:val="24"/>
          <w:lang w:val="es-ES" w:eastAsia="es-ES"/>
        </w:rPr>
        <w:t xml:space="preserve"> no niega la existencia de la información solicitada, sino por el contrario, al</w:t>
      </w:r>
      <w:r w:rsidRPr="000F4C7F">
        <w:rPr>
          <w:rFonts w:ascii="Palatino Linotype" w:eastAsia="Times New Roman" w:hAnsi="Palatino Linotype" w:cs="Arial"/>
          <w:sz w:val="24"/>
          <w:szCs w:val="24"/>
          <w:lang w:val="es-ES" w:eastAsia="es-MX"/>
        </w:rPr>
        <w:t xml:space="preserve"> emitir respuesta asevera su existencia, por lo que el estudio de la naturaleza jurídica de la información solicitada, en el caso concreto, se obvia.</w:t>
      </w:r>
    </w:p>
    <w:p w:rsidR="00435BBC" w:rsidRPr="000F4C7F" w:rsidRDefault="00435BBC" w:rsidP="00435BBC">
      <w:pPr>
        <w:pStyle w:val="Prrafodelista"/>
        <w:spacing w:after="0" w:line="360" w:lineRule="auto"/>
        <w:rPr>
          <w:rFonts w:ascii="Palatino Linotype" w:eastAsia="Times New Roman" w:hAnsi="Palatino Linotype" w:cs="Arial"/>
          <w:sz w:val="24"/>
          <w:szCs w:val="24"/>
          <w:lang w:val="es-ES" w:eastAsia="es-MX"/>
        </w:rPr>
      </w:pPr>
    </w:p>
    <w:p w:rsidR="00435BBC" w:rsidRPr="000F4C7F" w:rsidRDefault="00435BBC" w:rsidP="00435BBC">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
          <w:sz w:val="24"/>
          <w:szCs w:val="24"/>
        </w:rPr>
      </w:pPr>
      <w:r w:rsidRPr="000F4C7F">
        <w:rPr>
          <w:rFonts w:ascii="Palatino Linotype" w:eastAsia="Times New Roman" w:hAnsi="Palatino Linotype" w:cs="Arial"/>
          <w:sz w:val="24"/>
          <w:szCs w:val="24"/>
          <w:lang w:val="es-ES" w:eastAsia="es-MX"/>
        </w:rPr>
        <w:t>Lo anterior es así, ya que el estudio enunciado tiene por objeto determinar si el</w:t>
      </w:r>
      <w:r w:rsidRPr="000F4C7F">
        <w:rPr>
          <w:rFonts w:ascii="Palatino Linotype" w:eastAsia="Times New Roman" w:hAnsi="Palatino Linotype" w:cs="Arial"/>
          <w:b/>
          <w:sz w:val="24"/>
          <w:szCs w:val="24"/>
          <w:lang w:val="es-ES" w:eastAsia="es-MX"/>
        </w:rPr>
        <w:t xml:space="preserve"> Sujeto Obligado</w:t>
      </w:r>
      <w:r w:rsidRPr="000F4C7F">
        <w:rPr>
          <w:rFonts w:ascii="Palatino Linotype" w:eastAsia="Times New Roman" w:hAnsi="Palatino Linotype" w:cs="Arial"/>
          <w:sz w:val="24"/>
          <w:szCs w:val="24"/>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0F4C7F">
        <w:rPr>
          <w:rFonts w:ascii="Palatino Linotype" w:eastAsia="Times New Roman" w:hAnsi="Palatino Linotype" w:cs="Arial"/>
          <w:b/>
          <w:sz w:val="24"/>
          <w:szCs w:val="24"/>
          <w:lang w:val="es-ES" w:eastAsia="es-MX"/>
        </w:rPr>
        <w:t>Sujeto Obligado.</w:t>
      </w:r>
    </w:p>
    <w:p w:rsidR="00435BBC" w:rsidRPr="000F4C7F" w:rsidRDefault="00435BBC" w:rsidP="00435BBC">
      <w:pPr>
        <w:pStyle w:val="Prrafodelista"/>
        <w:tabs>
          <w:tab w:val="left" w:pos="142"/>
        </w:tabs>
        <w:spacing w:after="0" w:line="360" w:lineRule="auto"/>
        <w:ind w:left="0" w:right="49"/>
        <w:jc w:val="both"/>
        <w:rPr>
          <w:rFonts w:ascii="Palatino Linotype" w:eastAsia="MS Mincho" w:hAnsi="Palatino Linotype" w:cs="Times New Roman"/>
          <w:b/>
          <w:sz w:val="24"/>
          <w:szCs w:val="24"/>
        </w:rPr>
      </w:pPr>
    </w:p>
    <w:p w:rsidR="00075613" w:rsidRPr="000F4C7F" w:rsidRDefault="00075613"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En cuanto hace a</w:t>
      </w:r>
      <w:r w:rsidR="007265FE" w:rsidRPr="000F4C7F">
        <w:rPr>
          <w:rFonts w:ascii="Palatino Linotype" w:eastAsia="MS Mincho" w:hAnsi="Palatino Linotype" w:cs="Times New Roman"/>
          <w:sz w:val="24"/>
          <w:szCs w:val="24"/>
          <w:lang w:val="es-ES_tradnl" w:eastAsia="es-ES"/>
        </w:rPr>
        <w:t xml:space="preserve"> los </w:t>
      </w:r>
      <w:r w:rsidRPr="000F4C7F">
        <w:rPr>
          <w:rFonts w:ascii="Palatino Linotype" w:eastAsia="MS Mincho" w:hAnsi="Palatino Linotype" w:cs="Times New Roman"/>
          <w:sz w:val="24"/>
          <w:szCs w:val="24"/>
          <w:lang w:val="es-ES_tradnl" w:eastAsia="es-ES"/>
        </w:rPr>
        <w:t>requerimiento</w:t>
      </w:r>
      <w:r w:rsidR="007265FE" w:rsidRPr="000F4C7F">
        <w:rPr>
          <w:rFonts w:ascii="Palatino Linotype" w:eastAsia="MS Mincho" w:hAnsi="Palatino Linotype" w:cs="Times New Roman"/>
          <w:sz w:val="24"/>
          <w:szCs w:val="24"/>
          <w:lang w:val="es-ES_tradnl" w:eastAsia="es-ES"/>
        </w:rPr>
        <w:t>s</w:t>
      </w:r>
      <w:r w:rsidRPr="000F4C7F">
        <w:rPr>
          <w:rFonts w:ascii="Palatino Linotype" w:eastAsia="MS Mincho" w:hAnsi="Palatino Linotype" w:cs="Times New Roman"/>
          <w:sz w:val="24"/>
          <w:szCs w:val="24"/>
          <w:lang w:val="es-ES_tradnl" w:eastAsia="es-ES"/>
        </w:rPr>
        <w:t xml:space="preserve"> referido</w:t>
      </w:r>
      <w:r w:rsidR="007265FE" w:rsidRPr="000F4C7F">
        <w:rPr>
          <w:rFonts w:ascii="Palatino Linotype" w:eastAsia="MS Mincho" w:hAnsi="Palatino Linotype" w:cs="Times New Roman"/>
          <w:sz w:val="24"/>
          <w:szCs w:val="24"/>
          <w:lang w:val="es-ES_tradnl" w:eastAsia="es-ES"/>
        </w:rPr>
        <w:t>s</w:t>
      </w:r>
      <w:r w:rsidRPr="000F4C7F">
        <w:rPr>
          <w:rFonts w:ascii="Palatino Linotype" w:eastAsia="MS Mincho" w:hAnsi="Palatino Linotype" w:cs="Times New Roman"/>
          <w:sz w:val="24"/>
          <w:szCs w:val="24"/>
          <w:lang w:val="es-ES_tradnl" w:eastAsia="es-ES"/>
        </w:rPr>
        <w:t xml:space="preserve"> co</w:t>
      </w:r>
      <w:r w:rsidR="007265FE" w:rsidRPr="000F4C7F">
        <w:rPr>
          <w:rFonts w:ascii="Palatino Linotype" w:eastAsia="MS Mincho" w:hAnsi="Palatino Linotype" w:cs="Times New Roman"/>
          <w:sz w:val="24"/>
          <w:szCs w:val="24"/>
          <w:lang w:val="es-ES_tradnl" w:eastAsia="es-ES"/>
        </w:rPr>
        <w:t>n el</w:t>
      </w:r>
      <w:r w:rsidRPr="000F4C7F">
        <w:rPr>
          <w:rFonts w:ascii="Palatino Linotype" w:eastAsia="MS Mincho" w:hAnsi="Palatino Linotype" w:cs="Times New Roman"/>
          <w:sz w:val="24"/>
          <w:szCs w:val="24"/>
          <w:lang w:val="es-ES_tradnl" w:eastAsia="es-ES"/>
        </w:rPr>
        <w:t xml:space="preserve"> </w:t>
      </w:r>
      <w:r w:rsidR="00435BBC" w:rsidRPr="000F4C7F">
        <w:rPr>
          <w:rFonts w:ascii="Palatino Linotype" w:eastAsia="MS Mincho" w:hAnsi="Palatino Linotype" w:cs="Times New Roman"/>
          <w:b/>
          <w:bCs/>
          <w:sz w:val="24"/>
          <w:szCs w:val="24"/>
          <w:lang w:val="es-ES_tradnl" w:eastAsia="es-ES"/>
        </w:rPr>
        <w:t>numeral</w:t>
      </w:r>
      <w:r w:rsidR="00B03BF2" w:rsidRPr="000F4C7F">
        <w:rPr>
          <w:rFonts w:ascii="Palatino Linotype" w:eastAsia="MS Mincho" w:hAnsi="Palatino Linotype" w:cs="Times New Roman"/>
          <w:b/>
          <w:bCs/>
          <w:sz w:val="24"/>
          <w:szCs w:val="24"/>
          <w:lang w:val="es-ES_tradnl" w:eastAsia="es-ES"/>
        </w:rPr>
        <w:t xml:space="preserve"> 1)</w:t>
      </w:r>
      <w:r w:rsidRPr="000F4C7F">
        <w:rPr>
          <w:rFonts w:ascii="Palatino Linotype" w:eastAsia="MS Mincho" w:hAnsi="Palatino Linotype" w:cs="Times New Roman"/>
          <w:b/>
          <w:bCs/>
          <w:sz w:val="24"/>
          <w:szCs w:val="24"/>
          <w:lang w:val="es-ES_tradnl" w:eastAsia="es-ES"/>
        </w:rPr>
        <w:t xml:space="preserve"> </w:t>
      </w:r>
      <w:r w:rsidR="00B03BF2" w:rsidRPr="000F4C7F">
        <w:rPr>
          <w:rFonts w:ascii="Palatino Linotype" w:eastAsia="MS Mincho" w:hAnsi="Palatino Linotype" w:cs="Times New Roman"/>
          <w:b/>
          <w:bCs/>
          <w:sz w:val="24"/>
          <w:szCs w:val="24"/>
          <w:lang w:eastAsia="es-ES"/>
        </w:rPr>
        <w:t>Acciones realizadas en el lapso de un año a la fecha, respecto de cada una de las áreas que conforman la Secretaría Ejecutiva del Sistema Anticorrupción, por cada una de las fracciones del artículo que le corresponda al área que informa de su Estatuto Orgánico y; el porcentaje de cumplimiento de cada una de las acciones contempladas en su programa de trabajo institucional</w:t>
      </w:r>
      <w:r w:rsidR="007265FE" w:rsidRPr="000F4C7F">
        <w:rPr>
          <w:rFonts w:ascii="Palatino Linotype" w:eastAsia="MS Mincho" w:hAnsi="Palatino Linotype" w:cs="Times New Roman"/>
          <w:sz w:val="24"/>
          <w:szCs w:val="24"/>
          <w:lang w:eastAsia="es-ES"/>
        </w:rPr>
        <w:t>,</w:t>
      </w:r>
      <w:r w:rsidRPr="000F4C7F">
        <w:rPr>
          <w:rFonts w:ascii="Palatino Linotype" w:eastAsia="MS Mincho" w:hAnsi="Palatino Linotype" w:cs="Times New Roman"/>
          <w:sz w:val="24"/>
          <w:szCs w:val="24"/>
          <w:lang w:val="es-ES_tradnl" w:eastAsia="es-ES"/>
        </w:rPr>
        <w:t xml:space="preserve"> se tiene que 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 xml:space="preserve">proporcionó lo relativo a: </w:t>
      </w:r>
    </w:p>
    <w:p w:rsidR="00075613" w:rsidRPr="000F4C7F" w:rsidRDefault="00075613"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075613" w:rsidRPr="000F4C7F" w:rsidRDefault="00075613" w:rsidP="00435BBC">
      <w:pPr>
        <w:pStyle w:val="Prrafodelista"/>
        <w:numPr>
          <w:ilvl w:val="0"/>
          <w:numId w:val="24"/>
        </w:numPr>
        <w:spacing w:line="360" w:lineRule="auto"/>
        <w:ind w:left="993" w:right="567"/>
        <w:jc w:val="both"/>
        <w:rPr>
          <w:rFonts w:ascii="Palatino Linotype" w:hAnsi="Palatino Linotype"/>
          <w:sz w:val="24"/>
          <w:szCs w:val="24"/>
        </w:rPr>
      </w:pPr>
      <w:bookmarkStart w:id="37" w:name="_Hlk23433996"/>
      <w:r w:rsidRPr="000F4C7F">
        <w:rPr>
          <w:rFonts w:ascii="Palatino Linotype" w:hAnsi="Palatino Linotype"/>
          <w:sz w:val="24"/>
          <w:szCs w:val="24"/>
        </w:rPr>
        <w:t xml:space="preserve">Primer Informe de Desempeño de la Secretaría Ejecutiva del doce (12) de enero de dos mil dieciocho al veintiocho (28) de febrero de 2019.  </w:t>
      </w:r>
    </w:p>
    <w:p w:rsidR="00075613" w:rsidRPr="000F4C7F" w:rsidRDefault="00075613" w:rsidP="00435BBC">
      <w:pPr>
        <w:pStyle w:val="Prrafodelista"/>
        <w:numPr>
          <w:ilvl w:val="0"/>
          <w:numId w:val="24"/>
        </w:numPr>
        <w:spacing w:line="360" w:lineRule="auto"/>
        <w:ind w:left="993" w:right="567"/>
        <w:jc w:val="both"/>
        <w:rPr>
          <w:rFonts w:ascii="Palatino Linotype" w:hAnsi="Palatino Linotype"/>
          <w:sz w:val="24"/>
          <w:szCs w:val="24"/>
        </w:rPr>
      </w:pPr>
      <w:r w:rsidRPr="000F4C7F">
        <w:rPr>
          <w:rFonts w:ascii="Palatino Linotype" w:hAnsi="Palatino Linotype"/>
          <w:sz w:val="24"/>
          <w:szCs w:val="24"/>
        </w:rPr>
        <w:t>Reporte de Avance de metas emitidos por el Sistema de Planeación y Presupuesto del Gobierno del Estado de México correspondiente al primero, segundo, tercer y cuarto trimestre del ejercicio fiscal 2018 del Programa presupuestario 01030402 del Sistema Anticorrupción del Estado de México y Municipios en formato PDF.</w:t>
      </w:r>
    </w:p>
    <w:p w:rsidR="007265FE" w:rsidRPr="000F4C7F" w:rsidRDefault="007265FE" w:rsidP="00435BBC">
      <w:pPr>
        <w:pStyle w:val="Prrafodelista"/>
        <w:numPr>
          <w:ilvl w:val="0"/>
          <w:numId w:val="24"/>
        </w:numPr>
        <w:spacing w:line="360" w:lineRule="auto"/>
        <w:ind w:left="993" w:right="567"/>
        <w:jc w:val="both"/>
        <w:rPr>
          <w:rFonts w:ascii="Palatino Linotype" w:hAnsi="Palatino Linotype"/>
          <w:sz w:val="24"/>
          <w:szCs w:val="24"/>
        </w:rPr>
      </w:pPr>
      <w:r w:rsidRPr="000F4C7F">
        <w:rPr>
          <w:rFonts w:ascii="Palatino Linotype" w:hAnsi="Palatino Linotype"/>
          <w:sz w:val="24"/>
          <w:szCs w:val="24"/>
        </w:rPr>
        <w:t>Reporte de Avance de Metas emitido por el Sistema de Planeación y Presupuesto del Gobierno del Estado de México correspondiente al primer y segundo trimestre del ejercicio fiscal 2019 del Programa Presupuestario 01030402 del Sistema Anticorrupción del Estado de México y Municipios en formato PDF.</w:t>
      </w:r>
    </w:p>
    <w:p w:rsidR="00075613" w:rsidRPr="000F4C7F" w:rsidRDefault="00075613" w:rsidP="00435BBC">
      <w:pPr>
        <w:pStyle w:val="Prrafodelista"/>
        <w:numPr>
          <w:ilvl w:val="0"/>
          <w:numId w:val="24"/>
        </w:numPr>
        <w:spacing w:line="360" w:lineRule="auto"/>
        <w:ind w:left="993" w:right="567"/>
        <w:jc w:val="both"/>
        <w:rPr>
          <w:rFonts w:ascii="Palatino Linotype" w:hAnsi="Palatino Linotype"/>
          <w:sz w:val="24"/>
          <w:szCs w:val="24"/>
        </w:rPr>
      </w:pPr>
      <w:r w:rsidRPr="000F4C7F">
        <w:rPr>
          <w:rFonts w:ascii="Palatino Linotype" w:hAnsi="Palatino Linotype"/>
          <w:sz w:val="24"/>
          <w:szCs w:val="24"/>
        </w:rPr>
        <w:t xml:space="preserve">Documento donde consten los indicadores de objetivos y resultados, que podían ser consultados en el siguiente enlace: </w:t>
      </w:r>
      <w:r w:rsidR="009D3154" w:rsidRPr="000F4C7F">
        <w:rPr>
          <w:rFonts w:ascii="Palatino Linotype" w:hAnsi="Palatino Linotype"/>
          <w:sz w:val="24"/>
          <w:szCs w:val="24"/>
        </w:rPr>
        <w:t xml:space="preserve"> </w:t>
      </w:r>
      <w:hyperlink r:id="rId11" w:history="1">
        <w:r w:rsidR="009D3154" w:rsidRPr="000F4C7F">
          <w:rPr>
            <w:rStyle w:val="Hipervnculo"/>
            <w:rFonts w:ascii="Palatino Linotype" w:hAnsi="Palatino Linotype"/>
            <w:sz w:val="24"/>
            <w:szCs w:val="24"/>
          </w:rPr>
          <w:t>https://www.ipomex.org.mx/ipo3/lgt/indice/SESEA/art_92_vi_a.web</w:t>
        </w:r>
      </w:hyperlink>
      <w:r w:rsidR="009D3154" w:rsidRPr="000F4C7F">
        <w:rPr>
          <w:rFonts w:ascii="Palatino Linotype" w:hAnsi="Palatino Linotype"/>
          <w:sz w:val="24"/>
          <w:szCs w:val="24"/>
        </w:rPr>
        <w:t xml:space="preserve"> </w:t>
      </w:r>
      <w:r w:rsidRPr="000F4C7F">
        <w:rPr>
          <w:rFonts w:ascii="Palatino Linotype" w:eastAsia="MS Mincho" w:hAnsi="Palatino Linotype" w:cs="Times New Roman"/>
          <w:sz w:val="24"/>
          <w:szCs w:val="24"/>
          <w:lang w:val="es-ES_tradnl" w:eastAsia="es-ES"/>
        </w:rPr>
        <w:t xml:space="preserve"> </w:t>
      </w:r>
    </w:p>
    <w:p w:rsidR="007265FE" w:rsidRPr="000F4C7F" w:rsidRDefault="007265FE" w:rsidP="00435BBC">
      <w:pPr>
        <w:pStyle w:val="Prrafodelista"/>
        <w:numPr>
          <w:ilvl w:val="0"/>
          <w:numId w:val="24"/>
        </w:numPr>
        <w:spacing w:after="0" w:line="360" w:lineRule="auto"/>
        <w:ind w:left="993" w:right="567"/>
        <w:jc w:val="both"/>
        <w:rPr>
          <w:rFonts w:ascii="Palatino Linotype" w:hAnsi="Palatino Linotype"/>
          <w:sz w:val="24"/>
          <w:szCs w:val="24"/>
        </w:rPr>
      </w:pPr>
      <w:r w:rsidRPr="000F4C7F">
        <w:rPr>
          <w:rFonts w:ascii="Palatino Linotype" w:hAnsi="Palatino Linotype"/>
          <w:sz w:val="24"/>
          <w:szCs w:val="24"/>
        </w:rPr>
        <w:t xml:space="preserve">Informe de Desempeño de la Secretaría Ejecutiva del Sistema Estatal Anticorrupción del uno (01) de enero al treinta (30) de abril de dos mil diecinueve. </w:t>
      </w:r>
    </w:p>
    <w:p w:rsidR="007265FE" w:rsidRPr="000F4C7F" w:rsidRDefault="007265FE" w:rsidP="00435BBC">
      <w:pPr>
        <w:pStyle w:val="Prrafodelista"/>
        <w:numPr>
          <w:ilvl w:val="0"/>
          <w:numId w:val="24"/>
        </w:numPr>
        <w:spacing w:after="0" w:line="360" w:lineRule="auto"/>
        <w:ind w:left="993" w:right="567"/>
        <w:jc w:val="both"/>
        <w:rPr>
          <w:rFonts w:ascii="Palatino Linotype" w:hAnsi="Palatino Linotype"/>
          <w:sz w:val="24"/>
          <w:szCs w:val="24"/>
        </w:rPr>
      </w:pPr>
      <w:r w:rsidRPr="000F4C7F">
        <w:rPr>
          <w:rFonts w:ascii="Palatino Linotype" w:hAnsi="Palatino Linotype"/>
          <w:sz w:val="24"/>
          <w:szCs w:val="24"/>
        </w:rPr>
        <w:t>Informe de gestión y actividades relevantes de la Secretaría Ejecutiva del Sistema Estatal Anticorrupción de mayo 2019.</w:t>
      </w:r>
    </w:p>
    <w:p w:rsidR="007265FE" w:rsidRPr="000F4C7F" w:rsidRDefault="007265FE" w:rsidP="00435BBC">
      <w:pPr>
        <w:pStyle w:val="Prrafodelista"/>
        <w:numPr>
          <w:ilvl w:val="0"/>
          <w:numId w:val="24"/>
        </w:numPr>
        <w:spacing w:after="0" w:line="360" w:lineRule="auto"/>
        <w:ind w:left="993" w:right="567"/>
        <w:jc w:val="both"/>
        <w:rPr>
          <w:rFonts w:ascii="Palatino Linotype" w:hAnsi="Palatino Linotype"/>
          <w:sz w:val="24"/>
          <w:szCs w:val="24"/>
        </w:rPr>
      </w:pPr>
      <w:r w:rsidRPr="000F4C7F">
        <w:rPr>
          <w:rFonts w:ascii="Palatino Linotype" w:hAnsi="Palatino Linotype"/>
          <w:sz w:val="24"/>
          <w:szCs w:val="24"/>
        </w:rPr>
        <w:t xml:space="preserve">Informe de desempeño de la Secretaría Ejecutiva del Sistema Estatal Anticorrupción junio de 2019. </w:t>
      </w:r>
    </w:p>
    <w:p w:rsidR="007265FE" w:rsidRPr="000F4C7F" w:rsidRDefault="007265FE" w:rsidP="00435BBC">
      <w:pPr>
        <w:pStyle w:val="Prrafodelista"/>
        <w:numPr>
          <w:ilvl w:val="0"/>
          <w:numId w:val="24"/>
        </w:numPr>
        <w:spacing w:after="0" w:line="360" w:lineRule="auto"/>
        <w:ind w:left="993" w:right="567"/>
        <w:jc w:val="both"/>
        <w:rPr>
          <w:rFonts w:ascii="Palatino Linotype" w:hAnsi="Palatino Linotype"/>
          <w:sz w:val="24"/>
          <w:szCs w:val="24"/>
        </w:rPr>
      </w:pPr>
      <w:r w:rsidRPr="000F4C7F">
        <w:rPr>
          <w:rFonts w:ascii="Palatino Linotype" w:hAnsi="Palatino Linotype"/>
          <w:sz w:val="24"/>
          <w:szCs w:val="24"/>
        </w:rPr>
        <w:t xml:space="preserve">Informe de gestión y actividades relevantes de la Secretaría Ejecutiva del Sistema Estatal Anticorrupción julio de 2019 en formato PDF. </w:t>
      </w:r>
    </w:p>
    <w:p w:rsidR="00013013" w:rsidRPr="000F4C7F" w:rsidRDefault="007265FE" w:rsidP="000F4C7F">
      <w:pPr>
        <w:pStyle w:val="Prrafodelista"/>
        <w:numPr>
          <w:ilvl w:val="0"/>
          <w:numId w:val="24"/>
        </w:numPr>
        <w:spacing w:after="0" w:line="360" w:lineRule="auto"/>
        <w:ind w:left="993" w:right="567"/>
        <w:jc w:val="both"/>
        <w:rPr>
          <w:rFonts w:ascii="Palatino Linotype" w:hAnsi="Palatino Linotype"/>
          <w:b/>
          <w:bCs/>
          <w:sz w:val="24"/>
          <w:szCs w:val="24"/>
        </w:rPr>
      </w:pPr>
      <w:r w:rsidRPr="000F4C7F">
        <w:rPr>
          <w:rFonts w:ascii="Palatino Linotype" w:hAnsi="Palatino Linotype"/>
          <w:b/>
          <w:bCs/>
          <w:sz w:val="24"/>
          <w:szCs w:val="24"/>
        </w:rPr>
        <w:t>Desglosado del Avance de Metas de Control Interno de la Secretaría Ejecutiva del Sistema Estatal Anticorrupción al 31 de julio de 2019 en formato Excel.</w:t>
      </w:r>
      <w:bookmarkEnd w:id="37"/>
    </w:p>
    <w:p w:rsidR="004A06EC" w:rsidRPr="000F4C7F" w:rsidRDefault="00435BBC"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bookmarkStart w:id="38" w:name="_Hlk23420434"/>
      <w:r w:rsidRPr="000F4C7F">
        <w:rPr>
          <w:rFonts w:ascii="Palatino Linotype" w:eastAsia="MS Mincho" w:hAnsi="Palatino Linotype" w:cs="Times New Roman"/>
          <w:sz w:val="24"/>
          <w:szCs w:val="24"/>
          <w:lang w:val="es-ES_tradnl" w:eastAsia="es-ES"/>
        </w:rPr>
        <w:t>En p</w:t>
      </w:r>
      <w:r w:rsidR="00013013" w:rsidRPr="000F4C7F">
        <w:rPr>
          <w:rFonts w:ascii="Palatino Linotype" w:eastAsia="MS Mincho" w:hAnsi="Palatino Linotype" w:cs="Times New Roman"/>
          <w:sz w:val="24"/>
          <w:szCs w:val="24"/>
          <w:lang w:val="es-ES_tradnl" w:eastAsia="es-ES"/>
        </w:rPr>
        <w:t xml:space="preserve">rimer término, es conveniente precisar que la Secretaría Ejecutiva del Sistema Estatal Anticorrupción, </w:t>
      </w:r>
      <w:r w:rsidR="004A06EC" w:rsidRPr="000F4C7F">
        <w:rPr>
          <w:rFonts w:ascii="Palatino Linotype" w:eastAsia="MS Mincho" w:hAnsi="Palatino Linotype" w:cs="Times New Roman"/>
          <w:sz w:val="24"/>
          <w:szCs w:val="24"/>
          <w:lang w:val="es-ES_tradnl" w:eastAsia="es-ES"/>
        </w:rPr>
        <w:t>de acuerdo con el artículo 11 del Estatuto Orgánico de la Secretaría Ejecutiva del Sistema Estatal Anticorrupción, la dirección y administración de la Secretaría Ejecutiva corresponden a:</w:t>
      </w:r>
    </w:p>
    <w:p w:rsidR="004A06EC" w:rsidRPr="000F4C7F" w:rsidRDefault="004A06EC" w:rsidP="00435BBC">
      <w:pPr>
        <w:pStyle w:val="Prrafodelista"/>
        <w:spacing w:after="0" w:line="360" w:lineRule="auto"/>
        <w:ind w:left="360" w:right="49"/>
        <w:jc w:val="both"/>
        <w:rPr>
          <w:rFonts w:ascii="Palatino Linotype" w:eastAsia="MS Mincho" w:hAnsi="Palatino Linotype" w:cs="Times New Roman"/>
          <w:sz w:val="24"/>
          <w:szCs w:val="24"/>
          <w:lang w:val="es-ES_tradnl" w:eastAsia="es-ES"/>
        </w:rPr>
      </w:pPr>
    </w:p>
    <w:p w:rsidR="004A06EC" w:rsidRPr="000F4C7F" w:rsidRDefault="004A06EC" w:rsidP="00435BBC">
      <w:pPr>
        <w:pStyle w:val="Prrafodelista"/>
        <w:numPr>
          <w:ilvl w:val="0"/>
          <w:numId w:val="21"/>
        </w:numPr>
        <w:spacing w:after="0" w:line="360" w:lineRule="auto"/>
        <w:ind w:right="49"/>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Órgano de Gobierno, y</w:t>
      </w:r>
    </w:p>
    <w:p w:rsidR="000A46C6" w:rsidRPr="000F4C7F" w:rsidRDefault="004A06EC" w:rsidP="00435BBC">
      <w:pPr>
        <w:pStyle w:val="Prrafodelista"/>
        <w:numPr>
          <w:ilvl w:val="0"/>
          <w:numId w:val="21"/>
        </w:numPr>
        <w:spacing w:after="0" w:line="360" w:lineRule="auto"/>
        <w:ind w:right="49"/>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Secretario Técnico. </w:t>
      </w:r>
    </w:p>
    <w:p w:rsidR="00013013" w:rsidRPr="000F4C7F" w:rsidRDefault="00013013"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4A06EC" w:rsidRPr="000F4C7F" w:rsidRDefault="004A06EC"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Ahora bien, de acuerdo con lo establecido por los artículos 17 y 27 del referido Estatuto, se tiene lo siguiente; </w:t>
      </w:r>
    </w:p>
    <w:p w:rsidR="004A06EC" w:rsidRPr="000F4C7F" w:rsidRDefault="004A06EC"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4A06EC" w:rsidRPr="000F4C7F" w:rsidRDefault="004A06EC" w:rsidP="00435BBC">
      <w:pPr>
        <w:spacing w:after="0" w:line="360" w:lineRule="auto"/>
        <w:ind w:left="567" w:right="567"/>
        <w:contextualSpacing/>
        <w:jc w:val="both"/>
        <w:rPr>
          <w:rFonts w:ascii="Palatino Linotype" w:hAnsi="Palatino Linotype"/>
          <w:sz w:val="24"/>
          <w:szCs w:val="24"/>
        </w:rPr>
      </w:pPr>
      <w:r w:rsidRPr="000F4C7F">
        <w:rPr>
          <w:rFonts w:ascii="Palatino Linotype" w:hAnsi="Palatino Linotype"/>
          <w:b/>
          <w:bCs/>
          <w:sz w:val="24"/>
          <w:szCs w:val="24"/>
        </w:rPr>
        <w:t>Artículo 17.-</w:t>
      </w:r>
      <w:r w:rsidRPr="000F4C7F">
        <w:rPr>
          <w:rFonts w:ascii="Palatino Linotype" w:hAnsi="Palatino Linotype"/>
          <w:sz w:val="24"/>
          <w:szCs w:val="24"/>
        </w:rPr>
        <w:t xml:space="preserve"> Para el estudio, planeación, despacho, control y evaluación de los asuntos de su competencia, el Secretario Técnico se auxiliará de las unidades administrativas básicas siguientes: </w:t>
      </w:r>
    </w:p>
    <w:p w:rsidR="004A06EC" w:rsidRPr="000F4C7F" w:rsidRDefault="004A06EC" w:rsidP="00435BBC">
      <w:pPr>
        <w:spacing w:after="0" w:line="360" w:lineRule="auto"/>
        <w:ind w:left="567" w:right="567"/>
        <w:contextualSpacing/>
        <w:jc w:val="both"/>
        <w:rPr>
          <w:rFonts w:ascii="Palatino Linotype" w:hAnsi="Palatino Linotype"/>
          <w:sz w:val="24"/>
          <w:szCs w:val="24"/>
        </w:rPr>
      </w:pPr>
    </w:p>
    <w:p w:rsidR="004A06EC" w:rsidRPr="000F4C7F" w:rsidRDefault="004A06EC" w:rsidP="00435BBC">
      <w:pPr>
        <w:spacing w:after="0" w:line="360" w:lineRule="auto"/>
        <w:ind w:left="567" w:right="567"/>
        <w:contextualSpacing/>
        <w:jc w:val="both"/>
        <w:rPr>
          <w:rFonts w:ascii="Palatino Linotype" w:hAnsi="Palatino Linotype"/>
          <w:sz w:val="24"/>
          <w:szCs w:val="24"/>
        </w:rPr>
      </w:pPr>
      <w:r w:rsidRPr="000F4C7F">
        <w:rPr>
          <w:rFonts w:ascii="Palatino Linotype" w:hAnsi="Palatino Linotype"/>
          <w:sz w:val="24"/>
          <w:szCs w:val="24"/>
        </w:rPr>
        <w:t xml:space="preserve">I. Dirección General de Vinculación Interinstitucional, </w:t>
      </w:r>
    </w:p>
    <w:p w:rsidR="004A06EC" w:rsidRPr="000F4C7F" w:rsidRDefault="004A06EC" w:rsidP="00435BBC">
      <w:pPr>
        <w:spacing w:after="0" w:line="360" w:lineRule="auto"/>
        <w:ind w:left="567" w:right="567"/>
        <w:contextualSpacing/>
        <w:jc w:val="both"/>
        <w:rPr>
          <w:rFonts w:ascii="Palatino Linotype" w:hAnsi="Palatino Linotype"/>
          <w:sz w:val="24"/>
          <w:szCs w:val="24"/>
        </w:rPr>
      </w:pPr>
      <w:r w:rsidRPr="000F4C7F">
        <w:rPr>
          <w:rFonts w:ascii="Palatino Linotype" w:hAnsi="Palatino Linotype"/>
          <w:sz w:val="24"/>
          <w:szCs w:val="24"/>
        </w:rPr>
        <w:t xml:space="preserve">II. Dirección General de Política Anticorrupción, </w:t>
      </w:r>
    </w:p>
    <w:p w:rsidR="004A06EC" w:rsidRPr="000F4C7F" w:rsidRDefault="004A06EC" w:rsidP="00435BBC">
      <w:pPr>
        <w:spacing w:after="0" w:line="360" w:lineRule="auto"/>
        <w:ind w:left="567" w:right="567"/>
        <w:contextualSpacing/>
        <w:jc w:val="both"/>
        <w:rPr>
          <w:rFonts w:ascii="Palatino Linotype" w:hAnsi="Palatino Linotype"/>
          <w:sz w:val="24"/>
          <w:szCs w:val="24"/>
        </w:rPr>
      </w:pPr>
      <w:r w:rsidRPr="000F4C7F">
        <w:rPr>
          <w:rFonts w:ascii="Palatino Linotype" w:hAnsi="Palatino Linotype"/>
          <w:sz w:val="24"/>
          <w:szCs w:val="24"/>
        </w:rPr>
        <w:t xml:space="preserve">III. Dirección General de Servicios Tecnológicos y Plataforma Digital, </w:t>
      </w:r>
    </w:p>
    <w:p w:rsidR="004A06EC" w:rsidRPr="000F4C7F" w:rsidRDefault="004A06EC" w:rsidP="00435BBC">
      <w:pPr>
        <w:spacing w:after="0" w:line="360" w:lineRule="auto"/>
        <w:ind w:left="567" w:right="567"/>
        <w:contextualSpacing/>
        <w:jc w:val="both"/>
        <w:rPr>
          <w:rFonts w:ascii="Palatino Linotype" w:hAnsi="Palatino Linotype"/>
          <w:sz w:val="24"/>
          <w:szCs w:val="24"/>
        </w:rPr>
      </w:pPr>
      <w:r w:rsidRPr="000F4C7F">
        <w:rPr>
          <w:rFonts w:ascii="Palatino Linotype" w:hAnsi="Palatino Linotype"/>
          <w:sz w:val="24"/>
          <w:szCs w:val="24"/>
        </w:rPr>
        <w:t xml:space="preserve">IV. Unidad de Asuntos Jurídicos, </w:t>
      </w:r>
    </w:p>
    <w:p w:rsidR="004A06EC" w:rsidRPr="000F4C7F" w:rsidRDefault="004A06EC" w:rsidP="00435BBC">
      <w:pPr>
        <w:spacing w:after="0" w:line="360" w:lineRule="auto"/>
        <w:ind w:left="567" w:right="567"/>
        <w:contextualSpacing/>
        <w:jc w:val="both"/>
        <w:rPr>
          <w:rFonts w:ascii="Palatino Linotype" w:hAnsi="Palatino Linotype"/>
          <w:sz w:val="24"/>
          <w:szCs w:val="24"/>
        </w:rPr>
      </w:pPr>
      <w:r w:rsidRPr="000F4C7F">
        <w:rPr>
          <w:rFonts w:ascii="Palatino Linotype" w:hAnsi="Palatino Linotype"/>
          <w:sz w:val="24"/>
          <w:szCs w:val="24"/>
        </w:rPr>
        <w:t xml:space="preserve">V. Coordinación de Administración y Finanzas, y </w:t>
      </w:r>
    </w:p>
    <w:p w:rsidR="004A06EC" w:rsidRPr="000F4C7F" w:rsidRDefault="004A06EC" w:rsidP="00435BBC">
      <w:pPr>
        <w:spacing w:after="0" w:line="360" w:lineRule="auto"/>
        <w:ind w:left="567" w:right="567"/>
        <w:contextualSpacing/>
        <w:jc w:val="both"/>
        <w:rPr>
          <w:rFonts w:ascii="Palatino Linotype" w:hAnsi="Palatino Linotype"/>
          <w:sz w:val="24"/>
          <w:szCs w:val="24"/>
        </w:rPr>
      </w:pPr>
      <w:r w:rsidRPr="000F4C7F">
        <w:rPr>
          <w:rFonts w:ascii="Palatino Linotype" w:hAnsi="Palatino Linotype"/>
          <w:sz w:val="24"/>
          <w:szCs w:val="24"/>
        </w:rPr>
        <w:t xml:space="preserve">VI. Órgano Interno de Control. </w:t>
      </w:r>
    </w:p>
    <w:p w:rsidR="004A06EC" w:rsidRPr="000F4C7F" w:rsidRDefault="004A06EC" w:rsidP="00435BBC">
      <w:pPr>
        <w:spacing w:after="0" w:line="360" w:lineRule="auto"/>
        <w:ind w:left="567" w:right="567"/>
        <w:contextualSpacing/>
        <w:jc w:val="both"/>
        <w:rPr>
          <w:rFonts w:ascii="Palatino Linotype" w:hAnsi="Palatino Linotype"/>
          <w:sz w:val="24"/>
          <w:szCs w:val="24"/>
        </w:rPr>
      </w:pPr>
    </w:p>
    <w:p w:rsidR="004A06EC" w:rsidRPr="000F4C7F" w:rsidRDefault="004A06EC" w:rsidP="00435BBC">
      <w:pPr>
        <w:spacing w:after="0" w:line="360" w:lineRule="auto"/>
        <w:ind w:left="567" w:right="567"/>
        <w:contextualSpacing/>
        <w:jc w:val="both"/>
        <w:rPr>
          <w:rFonts w:ascii="Palatino Linotype" w:hAnsi="Palatino Linotype"/>
          <w:sz w:val="24"/>
          <w:szCs w:val="24"/>
        </w:rPr>
      </w:pPr>
      <w:r w:rsidRPr="000F4C7F">
        <w:rPr>
          <w:rFonts w:ascii="Palatino Linotype" w:hAnsi="Palatino Linotype"/>
          <w:sz w:val="24"/>
          <w:szCs w:val="24"/>
        </w:rPr>
        <w:t>La Secretaría Ejecutiva contará con las demás unidades administrativas que le sean autorizadas, cuyas funciones y líneas de autoridad se establecerán en el Manual General de Organización. Asimismo, se auxiliará de los servidores públicos necesarios para el cumplimiento de sus atribuciones, de acuerdo con la normatividad aplicable, estructura orgánica y presupuesto autorizados.</w:t>
      </w:r>
    </w:p>
    <w:p w:rsidR="004A06EC" w:rsidRPr="000F4C7F" w:rsidRDefault="004A06EC" w:rsidP="00435BBC">
      <w:pPr>
        <w:spacing w:after="0" w:line="360" w:lineRule="auto"/>
        <w:ind w:left="567" w:right="567"/>
        <w:contextualSpacing/>
        <w:jc w:val="both"/>
        <w:rPr>
          <w:rFonts w:ascii="Palatino Linotype" w:hAnsi="Palatino Linotype"/>
          <w:sz w:val="24"/>
          <w:szCs w:val="24"/>
        </w:rPr>
      </w:pPr>
    </w:p>
    <w:p w:rsidR="004A06EC" w:rsidRPr="000F4C7F" w:rsidRDefault="004A06EC" w:rsidP="00435BBC">
      <w:pPr>
        <w:spacing w:after="0" w:line="360" w:lineRule="auto"/>
        <w:ind w:left="567" w:right="567"/>
        <w:contextualSpacing/>
        <w:jc w:val="both"/>
        <w:rPr>
          <w:rFonts w:ascii="Palatino Linotype" w:hAnsi="Palatino Linotype"/>
          <w:sz w:val="24"/>
          <w:szCs w:val="24"/>
        </w:rPr>
      </w:pPr>
      <w:r w:rsidRPr="000F4C7F">
        <w:rPr>
          <w:rFonts w:ascii="Palatino Linotype" w:hAnsi="Palatino Linotype"/>
          <w:b/>
          <w:bCs/>
          <w:sz w:val="24"/>
          <w:szCs w:val="24"/>
        </w:rPr>
        <w:t>Artículo 27.-</w:t>
      </w:r>
      <w:r w:rsidRPr="000F4C7F">
        <w:rPr>
          <w:rFonts w:ascii="Palatino Linotype" w:hAnsi="Palatino Linotype"/>
          <w:sz w:val="24"/>
          <w:szCs w:val="24"/>
        </w:rPr>
        <w:t xml:space="preserve"> La Comisión Ejecutiva es el órgano técnico auxiliar de la Secretaría Ejecutiva, integrado en los términos previstos por la Ley.</w:t>
      </w:r>
    </w:p>
    <w:bookmarkEnd w:id="38"/>
    <w:p w:rsidR="004A06EC" w:rsidRPr="000F4C7F" w:rsidRDefault="004A06EC" w:rsidP="00435BBC">
      <w:pPr>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4A06EC" w:rsidRPr="000F4C7F" w:rsidRDefault="004A06EC"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Una vez acotado lo anterior, se tiene que para dar atención a lo solicitado 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remitió diversos archivos, los cuales fueron estudiados por esta Ponencia coligiendo lo siguiente;</w:t>
      </w:r>
    </w:p>
    <w:p w:rsidR="004C42E2" w:rsidRPr="000F4C7F" w:rsidRDefault="004C42E2"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435BBC" w:rsidRPr="000F4C7F" w:rsidRDefault="004C42E2" w:rsidP="00435BBC">
      <w:pPr>
        <w:pStyle w:val="Prrafodelista"/>
        <w:numPr>
          <w:ilvl w:val="0"/>
          <w:numId w:val="22"/>
        </w:numPr>
        <w:spacing w:after="0" w:line="360" w:lineRule="auto"/>
        <w:ind w:right="567"/>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Del 1er Informe de Desempeño de la Secretaría Ejecutiva</w:t>
      </w:r>
      <w:r w:rsidR="00056B6D" w:rsidRPr="000F4C7F">
        <w:rPr>
          <w:rFonts w:ascii="Palatino Linotype" w:eastAsia="MS Mincho" w:hAnsi="Palatino Linotype" w:cs="Times New Roman"/>
          <w:sz w:val="24"/>
          <w:szCs w:val="24"/>
          <w:lang w:val="es-ES_tradnl" w:eastAsia="es-ES"/>
        </w:rPr>
        <w:t xml:space="preserve"> del periodo comprendido del doce (12) de enero de 2018 al veintiocho (28) de febrero de 2019, proporcionó información relativa a las acciones realizadas por cada una de las áreas a las que corresponde la dirección y administración de la Secretaría Ejecutiva, tal y como lo refiere el índice de dicho Informe; </w:t>
      </w:r>
    </w:p>
    <w:p w:rsidR="00056B6D" w:rsidRPr="000F4C7F" w:rsidRDefault="00056B6D" w:rsidP="00435BBC">
      <w:pPr>
        <w:pStyle w:val="Prrafodelista"/>
        <w:spacing w:after="0" w:line="360" w:lineRule="auto"/>
        <w:ind w:left="0" w:right="567"/>
        <w:jc w:val="both"/>
        <w:rPr>
          <w:rFonts w:ascii="Palatino Linotype" w:eastAsia="MS Mincho" w:hAnsi="Palatino Linotype" w:cs="Times New Roman"/>
          <w:sz w:val="24"/>
          <w:szCs w:val="24"/>
          <w:lang w:val="es-ES_tradnl" w:eastAsia="es-ES"/>
        </w:rPr>
      </w:pPr>
      <w:r w:rsidRPr="000F4C7F">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196215</wp:posOffset>
                </wp:positionH>
                <wp:positionV relativeFrom="paragraph">
                  <wp:posOffset>5721985</wp:posOffset>
                </wp:positionV>
                <wp:extent cx="5610225" cy="16573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610225" cy="1657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65F861" id="Rectángulo 5" o:spid="_x0000_s1026" style="position:absolute;margin-left:15.45pt;margin-top:450.55pt;width:441.75pt;height:13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" filled="f" strokecolor="red" strokeweight="3pt"/>
            </w:pict>
          </mc:Fallback>
        </mc:AlternateContent>
      </w:r>
      <w:r w:rsidRPr="000F4C7F">
        <w:rPr>
          <w:rFonts w:ascii="Palatino Linotype" w:hAnsi="Palatino Linotype"/>
          <w:noProof/>
          <w:sz w:val="24"/>
          <w:szCs w:val="24"/>
          <w:lang w:eastAsia="es-MX"/>
        </w:rPr>
        <w:drawing>
          <wp:inline distT="0" distB="0" distL="0" distR="0" wp14:anchorId="6B2269A3" wp14:editId="21D829BB">
            <wp:extent cx="5895975" cy="73056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717" t="16080" r="37706" b="17779"/>
                    <a:stretch/>
                  </pic:blipFill>
                  <pic:spPr bwMode="auto">
                    <a:xfrm>
                      <a:off x="0" y="0"/>
                      <a:ext cx="5895975" cy="7305675"/>
                    </a:xfrm>
                    <a:prstGeom prst="rect">
                      <a:avLst/>
                    </a:prstGeom>
                    <a:ln>
                      <a:noFill/>
                    </a:ln>
                    <a:extLst>
                      <a:ext uri="{53640926-AAD7-44D8-BBD7-CCE9431645EC}">
                        <a14:shadowObscured xmlns:a14="http://schemas.microsoft.com/office/drawing/2010/main"/>
                      </a:ext>
                    </a:extLst>
                  </pic:spPr>
                </pic:pic>
              </a:graphicData>
            </a:graphic>
          </wp:inline>
        </w:drawing>
      </w:r>
    </w:p>
    <w:p w:rsidR="00056B6D" w:rsidRPr="000F4C7F" w:rsidRDefault="00056B6D" w:rsidP="00435BBC">
      <w:pPr>
        <w:pStyle w:val="Prrafodelista"/>
        <w:spacing w:after="0" w:line="360" w:lineRule="auto"/>
        <w:ind w:left="0" w:right="567"/>
        <w:jc w:val="both"/>
        <w:rPr>
          <w:rFonts w:ascii="Palatino Linotype" w:eastAsia="MS Mincho" w:hAnsi="Palatino Linotype" w:cs="Times New Roman"/>
          <w:sz w:val="24"/>
          <w:szCs w:val="24"/>
          <w:lang w:val="es-ES_tradnl" w:eastAsia="es-ES"/>
        </w:rPr>
      </w:pPr>
      <w:r w:rsidRPr="000F4C7F">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120015</wp:posOffset>
                </wp:positionH>
                <wp:positionV relativeFrom="paragraph">
                  <wp:posOffset>492760</wp:posOffset>
                </wp:positionV>
                <wp:extent cx="5791200" cy="733425"/>
                <wp:effectExtent l="19050" t="19050" r="19050" b="28575"/>
                <wp:wrapNone/>
                <wp:docPr id="6" name="Rectángulo 6"/>
                <wp:cNvGraphicFramePr/>
                <a:graphic xmlns:a="http://schemas.openxmlformats.org/drawingml/2006/main">
                  <a:graphicData uri="http://schemas.microsoft.com/office/word/2010/wordprocessingShape">
                    <wps:wsp>
                      <wps:cNvSpPr/>
                      <wps:spPr>
                        <a:xfrm>
                          <a:off x="0" y="0"/>
                          <a:ext cx="5791200" cy="7334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0629EC" id="Rectángulo 6" o:spid="_x0000_s1026" style="position:absolute;margin-left:9.45pt;margin-top:38.8pt;width:456pt;height:5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" filled="f" strokecolor="red" strokeweight="3pt"/>
            </w:pict>
          </mc:Fallback>
        </mc:AlternateContent>
      </w:r>
      <w:r w:rsidRPr="000F4C7F">
        <w:rPr>
          <w:rFonts w:ascii="Palatino Linotype" w:hAnsi="Palatino Linotype"/>
          <w:noProof/>
          <w:sz w:val="24"/>
          <w:szCs w:val="24"/>
          <w:lang w:eastAsia="es-MX"/>
        </w:rPr>
        <w:drawing>
          <wp:inline distT="0" distB="0" distL="0" distR="0" wp14:anchorId="3F0610BA" wp14:editId="37CA1982">
            <wp:extent cx="5962650" cy="1733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888" t="23666" r="37877" b="59647"/>
                    <a:stretch/>
                  </pic:blipFill>
                  <pic:spPr bwMode="auto">
                    <a:xfrm>
                      <a:off x="0" y="0"/>
                      <a:ext cx="5962650" cy="1733550"/>
                    </a:xfrm>
                    <a:prstGeom prst="rect">
                      <a:avLst/>
                    </a:prstGeom>
                    <a:ln>
                      <a:noFill/>
                    </a:ln>
                    <a:extLst>
                      <a:ext uri="{53640926-AAD7-44D8-BBD7-CCE9431645EC}">
                        <a14:shadowObscured xmlns:a14="http://schemas.microsoft.com/office/drawing/2010/main"/>
                      </a:ext>
                    </a:extLst>
                  </pic:spPr>
                </pic:pic>
              </a:graphicData>
            </a:graphic>
          </wp:inline>
        </w:drawing>
      </w:r>
    </w:p>
    <w:p w:rsidR="00056B6D" w:rsidRPr="000F4C7F" w:rsidRDefault="00056B6D" w:rsidP="00435BBC">
      <w:pPr>
        <w:pStyle w:val="Prrafodelista"/>
        <w:spacing w:after="0" w:line="360" w:lineRule="auto"/>
        <w:ind w:left="567" w:right="567"/>
        <w:jc w:val="both"/>
        <w:rPr>
          <w:rFonts w:ascii="Palatino Linotype" w:eastAsia="MS Mincho" w:hAnsi="Palatino Linotype" w:cs="Times New Roman"/>
          <w:b/>
          <w:bCs/>
          <w:sz w:val="24"/>
          <w:szCs w:val="24"/>
          <w:lang w:val="es-ES_tradnl" w:eastAsia="es-ES"/>
        </w:rPr>
      </w:pPr>
      <w:r w:rsidRPr="000F4C7F">
        <w:rPr>
          <w:rFonts w:ascii="Palatino Linotype" w:eastAsia="MS Mincho" w:hAnsi="Palatino Linotype" w:cs="Times New Roman"/>
          <w:sz w:val="24"/>
          <w:szCs w:val="24"/>
          <w:lang w:val="es-ES_tradnl" w:eastAsia="es-ES"/>
        </w:rPr>
        <w:t xml:space="preserve">Asimismo, se remitió el </w:t>
      </w:r>
      <w:r w:rsidRPr="000F4C7F">
        <w:rPr>
          <w:rFonts w:ascii="Palatino Linotype" w:eastAsia="MS Mincho" w:hAnsi="Palatino Linotype" w:cs="Times New Roman"/>
          <w:b/>
          <w:bCs/>
          <w:sz w:val="24"/>
          <w:szCs w:val="24"/>
          <w:lang w:val="es-ES_tradnl" w:eastAsia="es-ES"/>
        </w:rPr>
        <w:t>“Avance de Metas: Primer</w:t>
      </w:r>
      <w:r w:rsidR="00FB4943" w:rsidRPr="000F4C7F">
        <w:rPr>
          <w:rFonts w:ascii="Palatino Linotype" w:eastAsia="MS Mincho" w:hAnsi="Palatino Linotype" w:cs="Times New Roman"/>
          <w:b/>
          <w:bCs/>
          <w:sz w:val="24"/>
          <w:szCs w:val="24"/>
          <w:lang w:val="es-ES_tradnl" w:eastAsia="es-ES"/>
        </w:rPr>
        <w:t>, Segundo, Tercero y Cuarto Trimestre del ejercicio 2018.</w:t>
      </w:r>
    </w:p>
    <w:p w:rsidR="00056B6D" w:rsidRPr="000F4C7F" w:rsidRDefault="00056B6D" w:rsidP="00435BBC">
      <w:pPr>
        <w:spacing w:after="0" w:line="360" w:lineRule="auto"/>
        <w:ind w:right="567"/>
        <w:jc w:val="both"/>
        <w:rPr>
          <w:rFonts w:ascii="Palatino Linotype" w:eastAsia="MS Mincho" w:hAnsi="Palatino Linotype" w:cs="Times New Roman"/>
          <w:sz w:val="24"/>
          <w:szCs w:val="24"/>
          <w:lang w:val="es-ES_tradnl" w:eastAsia="es-ES"/>
        </w:rPr>
      </w:pPr>
    </w:p>
    <w:p w:rsidR="005A6607" w:rsidRPr="000F4C7F" w:rsidRDefault="00FB4943" w:rsidP="00435BBC">
      <w:pPr>
        <w:pStyle w:val="Prrafodelista"/>
        <w:numPr>
          <w:ilvl w:val="0"/>
          <w:numId w:val="22"/>
        </w:numPr>
        <w:spacing w:after="0" w:line="360" w:lineRule="auto"/>
        <w:ind w:right="567"/>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Respecto al año 2019; se proporcionó</w:t>
      </w:r>
      <w:r w:rsidR="005A6607" w:rsidRPr="000F4C7F">
        <w:rPr>
          <w:rFonts w:ascii="Palatino Linotype" w:eastAsia="MS Mincho" w:hAnsi="Palatino Linotype" w:cs="Times New Roman"/>
          <w:sz w:val="24"/>
          <w:szCs w:val="24"/>
          <w:lang w:val="es-ES_tradnl" w:eastAsia="es-ES"/>
        </w:rPr>
        <w:t>;</w:t>
      </w:r>
    </w:p>
    <w:p w:rsidR="005A6607" w:rsidRPr="000F4C7F" w:rsidRDefault="005A6607" w:rsidP="00435BBC">
      <w:pPr>
        <w:pStyle w:val="Prrafodelista"/>
        <w:spacing w:after="0" w:line="360" w:lineRule="auto"/>
        <w:ind w:right="567"/>
        <w:jc w:val="both"/>
        <w:rPr>
          <w:rFonts w:ascii="Palatino Linotype" w:eastAsia="MS Mincho" w:hAnsi="Palatino Linotype" w:cs="Times New Roman"/>
          <w:sz w:val="24"/>
          <w:szCs w:val="24"/>
          <w:lang w:val="es-ES_tradnl" w:eastAsia="es-ES"/>
        </w:rPr>
      </w:pPr>
    </w:p>
    <w:p w:rsidR="005A6607" w:rsidRPr="000F4C7F" w:rsidRDefault="005A6607" w:rsidP="00435BBC">
      <w:pPr>
        <w:pStyle w:val="Prrafodelista"/>
        <w:numPr>
          <w:ilvl w:val="0"/>
          <w:numId w:val="23"/>
        </w:numPr>
        <w:spacing w:after="0" w:line="360" w:lineRule="auto"/>
        <w:ind w:left="993" w:right="567"/>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Enero - Abril de 2019; Informe</w:t>
      </w:r>
      <w:r w:rsidR="00FB4943" w:rsidRPr="000F4C7F">
        <w:rPr>
          <w:rFonts w:ascii="Palatino Linotype" w:eastAsia="MS Mincho" w:hAnsi="Palatino Linotype" w:cs="Times New Roman"/>
          <w:sz w:val="24"/>
          <w:szCs w:val="24"/>
          <w:lang w:val="es-ES_tradnl" w:eastAsia="es-ES"/>
        </w:rPr>
        <w:t xml:space="preserve"> de Desempeño SESAEMM de enero- abril de 2019 donde se encuentran las acciones realizadas</w:t>
      </w:r>
      <w:r w:rsidRPr="000F4C7F">
        <w:rPr>
          <w:rFonts w:ascii="Palatino Linotype" w:eastAsia="MS Mincho" w:hAnsi="Palatino Linotype" w:cs="Times New Roman"/>
          <w:sz w:val="24"/>
          <w:szCs w:val="24"/>
          <w:lang w:val="es-ES_tradnl" w:eastAsia="es-ES"/>
        </w:rPr>
        <w:t xml:space="preserve"> por unidad administrativa en dicho periodo. </w:t>
      </w:r>
    </w:p>
    <w:p w:rsidR="005A6607" w:rsidRPr="000F4C7F" w:rsidRDefault="005A6607" w:rsidP="00435BBC">
      <w:pPr>
        <w:pStyle w:val="Prrafodelista"/>
        <w:numPr>
          <w:ilvl w:val="0"/>
          <w:numId w:val="23"/>
        </w:numPr>
        <w:spacing w:after="0" w:line="360" w:lineRule="auto"/>
        <w:ind w:left="993" w:right="567"/>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Mayo 2019; se proporcionó el Informe de Gestión y Actividades Relevantes, el cual contiene las actividades realizadas por unidad administrativa. </w:t>
      </w:r>
    </w:p>
    <w:p w:rsidR="005A6607" w:rsidRPr="000F4C7F" w:rsidRDefault="005A6607" w:rsidP="00435BBC">
      <w:pPr>
        <w:pStyle w:val="Prrafodelista"/>
        <w:numPr>
          <w:ilvl w:val="0"/>
          <w:numId w:val="23"/>
        </w:numPr>
        <w:spacing w:after="0" w:line="360" w:lineRule="auto"/>
        <w:ind w:left="993" w:right="567"/>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Junio 2019; se proporcionó el Informe de Gestión y Actividades Relevantes, el cual contiene las actividades realizadas por unidad administrativa. </w:t>
      </w:r>
    </w:p>
    <w:p w:rsidR="005A6607" w:rsidRPr="000F4C7F" w:rsidRDefault="005A6607" w:rsidP="00435BBC">
      <w:pPr>
        <w:pStyle w:val="Prrafodelista"/>
        <w:numPr>
          <w:ilvl w:val="0"/>
          <w:numId w:val="23"/>
        </w:numPr>
        <w:spacing w:after="0" w:line="360" w:lineRule="auto"/>
        <w:ind w:left="993" w:right="567"/>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Julio 2019; se proporcionó el Informe de Gestión y Actividades Relevantes, el cual contiene las actividades realizadas por unidad administrativa.</w:t>
      </w:r>
    </w:p>
    <w:p w:rsidR="007265FE" w:rsidRPr="000F4C7F" w:rsidRDefault="007265FE" w:rsidP="00435BBC">
      <w:pPr>
        <w:pStyle w:val="Prrafodelista"/>
        <w:numPr>
          <w:ilvl w:val="0"/>
          <w:numId w:val="23"/>
        </w:numPr>
        <w:spacing w:after="0" w:line="360" w:lineRule="auto"/>
        <w:ind w:left="993" w:right="567"/>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Desglosado del Avance de Metas de Control Interno de la Secretaría Ejecutiva del Sistema Estatal Anticorrupción al 31 de julio de 2019 en formato Excel.</w:t>
      </w:r>
    </w:p>
    <w:p w:rsidR="005A6607" w:rsidRPr="000F4C7F" w:rsidRDefault="005A6607" w:rsidP="00435BBC">
      <w:pPr>
        <w:spacing w:after="0" w:line="360" w:lineRule="auto"/>
        <w:ind w:left="633" w:right="567"/>
        <w:jc w:val="both"/>
        <w:rPr>
          <w:rFonts w:ascii="Palatino Linotype" w:eastAsia="MS Mincho" w:hAnsi="Palatino Linotype" w:cs="Times New Roman"/>
          <w:sz w:val="24"/>
          <w:szCs w:val="24"/>
          <w:lang w:val="es-ES_tradnl" w:eastAsia="es-ES"/>
        </w:rPr>
      </w:pPr>
    </w:p>
    <w:p w:rsidR="005A6607" w:rsidRPr="000F4C7F" w:rsidRDefault="005A6607" w:rsidP="00435BBC">
      <w:pPr>
        <w:spacing w:after="0" w:line="360" w:lineRule="auto"/>
        <w:ind w:left="633" w:right="567"/>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Asimismo, se remitió el </w:t>
      </w:r>
      <w:r w:rsidRPr="000F4C7F">
        <w:rPr>
          <w:rFonts w:ascii="Palatino Linotype" w:eastAsia="MS Mincho" w:hAnsi="Palatino Linotype" w:cs="Times New Roman"/>
          <w:b/>
          <w:bCs/>
          <w:sz w:val="24"/>
          <w:szCs w:val="24"/>
          <w:lang w:val="es-ES_tradnl" w:eastAsia="es-ES"/>
        </w:rPr>
        <w:t>“Avance de Metas: Primero</w:t>
      </w:r>
      <w:r w:rsidR="007265FE" w:rsidRPr="000F4C7F">
        <w:rPr>
          <w:rFonts w:ascii="Palatino Linotype" w:eastAsia="MS Mincho" w:hAnsi="Palatino Linotype" w:cs="Times New Roman"/>
          <w:b/>
          <w:bCs/>
          <w:sz w:val="24"/>
          <w:szCs w:val="24"/>
          <w:lang w:val="es-ES_tradnl" w:eastAsia="es-ES"/>
        </w:rPr>
        <w:t xml:space="preserve"> y </w:t>
      </w:r>
      <w:r w:rsidRPr="000F4C7F">
        <w:rPr>
          <w:rFonts w:ascii="Palatino Linotype" w:eastAsia="MS Mincho" w:hAnsi="Palatino Linotype" w:cs="Times New Roman"/>
          <w:b/>
          <w:bCs/>
          <w:sz w:val="24"/>
          <w:szCs w:val="24"/>
          <w:lang w:val="es-ES_tradnl" w:eastAsia="es-ES"/>
        </w:rPr>
        <w:t>Segundo</w:t>
      </w:r>
      <w:r w:rsidR="007265FE" w:rsidRPr="000F4C7F">
        <w:rPr>
          <w:rFonts w:ascii="Palatino Linotype" w:eastAsia="MS Mincho" w:hAnsi="Palatino Linotype" w:cs="Times New Roman"/>
          <w:b/>
          <w:bCs/>
          <w:sz w:val="24"/>
          <w:szCs w:val="24"/>
          <w:lang w:val="es-ES_tradnl" w:eastAsia="es-ES"/>
        </w:rPr>
        <w:t xml:space="preserve"> trimestre</w:t>
      </w:r>
      <w:r w:rsidRPr="000F4C7F">
        <w:rPr>
          <w:rFonts w:ascii="Palatino Linotype" w:eastAsia="MS Mincho" w:hAnsi="Palatino Linotype" w:cs="Times New Roman"/>
          <w:b/>
          <w:bCs/>
          <w:sz w:val="24"/>
          <w:szCs w:val="24"/>
          <w:lang w:val="es-ES_tradnl" w:eastAsia="es-ES"/>
        </w:rPr>
        <w:t xml:space="preserve"> del ejercicio 2019</w:t>
      </w:r>
      <w:r w:rsidR="007265FE" w:rsidRPr="000F4C7F">
        <w:rPr>
          <w:rFonts w:ascii="Palatino Linotype" w:eastAsia="MS Mincho" w:hAnsi="Palatino Linotype" w:cs="Times New Roman"/>
          <w:b/>
          <w:bCs/>
          <w:sz w:val="24"/>
          <w:szCs w:val="24"/>
          <w:lang w:val="es-ES_tradnl" w:eastAsia="es-ES"/>
        </w:rPr>
        <w:t xml:space="preserve">” </w:t>
      </w:r>
      <w:r w:rsidR="007265FE" w:rsidRPr="000F4C7F">
        <w:rPr>
          <w:rFonts w:ascii="Palatino Linotype" w:eastAsia="MS Mincho" w:hAnsi="Palatino Linotype" w:cs="Times New Roman"/>
          <w:sz w:val="24"/>
          <w:szCs w:val="24"/>
          <w:lang w:val="es-ES_tradnl" w:eastAsia="es-ES"/>
        </w:rPr>
        <w:t xml:space="preserve">de los cuales se desprende el porcentaje de meta alcanzado </w:t>
      </w:r>
    </w:p>
    <w:p w:rsidR="004A06EC" w:rsidRPr="000F4C7F" w:rsidRDefault="004A06EC"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11651A" w:rsidRPr="000F4C7F" w:rsidRDefault="007265FE"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Relativo al</w:t>
      </w:r>
      <w:r w:rsidR="00B03BF2" w:rsidRPr="000F4C7F">
        <w:rPr>
          <w:rFonts w:ascii="Palatino Linotype" w:eastAsia="MS Mincho" w:hAnsi="Palatino Linotype" w:cs="Times New Roman"/>
          <w:sz w:val="24"/>
          <w:szCs w:val="24"/>
          <w:lang w:val="es-ES_tradnl" w:eastAsia="es-ES"/>
        </w:rPr>
        <w:t xml:space="preserve"> </w:t>
      </w:r>
      <w:r w:rsidRPr="000F4C7F">
        <w:rPr>
          <w:rFonts w:ascii="Palatino Linotype" w:eastAsia="MS Mincho" w:hAnsi="Palatino Linotype" w:cs="Times New Roman"/>
          <w:b/>
          <w:bCs/>
          <w:sz w:val="24"/>
          <w:szCs w:val="24"/>
          <w:lang w:val="es-ES_tradnl" w:eastAsia="es-ES"/>
        </w:rPr>
        <w:t>porcentaje de cumplimiento de cada una de las acciones contempladas en su programa de trabajo institucional</w:t>
      </w:r>
      <w:r w:rsidRPr="000F4C7F">
        <w:rPr>
          <w:rFonts w:ascii="Palatino Linotype" w:eastAsia="MS Mincho" w:hAnsi="Palatino Linotype" w:cs="Times New Roman"/>
          <w:sz w:val="24"/>
          <w:szCs w:val="24"/>
          <w:lang w:val="es-ES_tradnl" w:eastAsia="es-ES"/>
        </w:rPr>
        <w:t xml:space="preserve">¸ </w:t>
      </w:r>
      <w:r w:rsidR="0011651A" w:rsidRPr="000F4C7F">
        <w:rPr>
          <w:rFonts w:ascii="Palatino Linotype" w:eastAsia="MS Mincho" w:hAnsi="Palatino Linotype" w:cs="Times New Roman"/>
          <w:sz w:val="24"/>
          <w:szCs w:val="24"/>
          <w:lang w:val="es-ES_tradnl" w:eastAsia="es-ES"/>
        </w:rPr>
        <w:t>cabe señalar que, en los archivos remitidos, se puede encontrar la información de este requerimiento, no obstante, se considera indispensable precisar que:</w:t>
      </w:r>
    </w:p>
    <w:p w:rsidR="0011651A" w:rsidRPr="000F4C7F" w:rsidRDefault="0011651A"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7265FE" w:rsidRPr="000F4C7F" w:rsidRDefault="0011651A"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 El Presupuesto basado en Resultados (</w:t>
      </w:r>
      <w:proofErr w:type="spellStart"/>
      <w:r w:rsidRPr="000F4C7F">
        <w:rPr>
          <w:rFonts w:ascii="Palatino Linotype" w:eastAsia="MS Mincho" w:hAnsi="Palatino Linotype" w:cs="Times New Roman"/>
          <w:sz w:val="24"/>
          <w:szCs w:val="24"/>
          <w:lang w:val="es-ES_tradnl" w:eastAsia="es-ES"/>
        </w:rPr>
        <w:t>PbR</w:t>
      </w:r>
      <w:proofErr w:type="spellEnd"/>
      <w:r w:rsidRPr="000F4C7F">
        <w:rPr>
          <w:rFonts w:ascii="Palatino Linotype" w:eastAsia="MS Mincho" w:hAnsi="Palatino Linotype" w:cs="Times New Roman"/>
          <w:sz w:val="24"/>
          <w:szCs w:val="24"/>
          <w:lang w:val="es-ES_tradnl" w:eastAsia="es-ES"/>
        </w:rPr>
        <w:t>) es una técnica presupuestaria que proviene de la metodología de Presupuesto por Programas, la cual permite mejorar la calidad del gasto público y promover una adecuada rendición de resultados que la ciudadanía espera obtener</w:t>
      </w:r>
      <w:r w:rsidR="0016247E" w:rsidRPr="000F4C7F">
        <w:rPr>
          <w:rFonts w:ascii="Palatino Linotype" w:eastAsia="MS Mincho" w:hAnsi="Palatino Linotype" w:cs="Times New Roman"/>
          <w:sz w:val="24"/>
          <w:szCs w:val="24"/>
          <w:lang w:val="es-ES_tradnl" w:eastAsia="es-ES"/>
        </w:rPr>
        <w:t>, ahora bien, de acuerdo con el Manual para la Formulación del Anteproyecto de Presupuesto de Egresos del Gobierno del Estado de México</w:t>
      </w:r>
      <w:r w:rsidR="00B03BF2" w:rsidRPr="000F4C7F">
        <w:rPr>
          <w:rFonts w:ascii="Palatino Linotype" w:eastAsia="MS Mincho" w:hAnsi="Palatino Linotype" w:cs="Times New Roman"/>
          <w:sz w:val="24"/>
          <w:szCs w:val="24"/>
          <w:lang w:val="es-ES_tradnl" w:eastAsia="es-ES"/>
        </w:rPr>
        <w:t xml:space="preserve"> 2018 y 2019</w:t>
      </w:r>
      <w:r w:rsidR="0016247E" w:rsidRPr="000F4C7F">
        <w:rPr>
          <w:rFonts w:ascii="Palatino Linotype" w:eastAsia="MS Mincho" w:hAnsi="Palatino Linotype" w:cs="Times New Roman"/>
          <w:sz w:val="24"/>
          <w:szCs w:val="24"/>
          <w:lang w:val="es-ES_tradnl" w:eastAsia="es-ES"/>
        </w:rPr>
        <w:t>,</w:t>
      </w:r>
      <w:r w:rsidR="00B03BF2" w:rsidRPr="000F4C7F">
        <w:rPr>
          <w:rFonts w:ascii="Palatino Linotype" w:eastAsia="MS Mincho" w:hAnsi="Palatino Linotype" w:cs="Times New Roman"/>
          <w:sz w:val="24"/>
          <w:szCs w:val="24"/>
          <w:lang w:val="es-ES_tradnl" w:eastAsia="es-ES"/>
        </w:rPr>
        <w:t xml:space="preserve"> se</w:t>
      </w:r>
      <w:r w:rsidR="0016247E" w:rsidRPr="000F4C7F">
        <w:rPr>
          <w:rFonts w:ascii="Palatino Linotype" w:eastAsia="MS Mincho" w:hAnsi="Palatino Linotype" w:cs="Times New Roman"/>
          <w:sz w:val="24"/>
          <w:szCs w:val="24"/>
          <w:lang w:val="es-ES_tradnl" w:eastAsia="es-ES"/>
        </w:rPr>
        <w:t xml:space="preserve"> establece que: es importante destacar que la programación de las metas de actividades e indicadores, deberá realizarse de manera responsable […]. Para informar el seguimiento de las metas de actividades incluidas en los proyectos se emplearán los formatos PbR-11 y PbR-13</w:t>
      </w:r>
      <w:r w:rsidR="00B03BF2" w:rsidRPr="000F4C7F">
        <w:rPr>
          <w:rFonts w:ascii="Palatino Linotype" w:eastAsia="MS Mincho" w:hAnsi="Palatino Linotype" w:cs="Times New Roman"/>
          <w:sz w:val="24"/>
          <w:szCs w:val="24"/>
          <w:lang w:val="es-ES_tradnl" w:eastAsia="es-ES"/>
        </w:rPr>
        <w:t xml:space="preserve">, de tal forma que los formatos correspondientes al PbR-11a de los ejercicios fiscales 2018 y 2019 que envió en </w:t>
      </w:r>
      <w:r w:rsidR="00B03BF2" w:rsidRPr="000F4C7F">
        <w:rPr>
          <w:rFonts w:ascii="Palatino Linotype" w:eastAsia="MS Mincho" w:hAnsi="Palatino Linotype" w:cs="Times New Roman"/>
          <w:b/>
          <w:bCs/>
          <w:sz w:val="24"/>
          <w:szCs w:val="24"/>
          <w:lang w:val="es-ES_tradnl" w:eastAsia="es-ES"/>
        </w:rPr>
        <w:t xml:space="preserve">Sujeto Obligado </w:t>
      </w:r>
      <w:r w:rsidR="00B03BF2" w:rsidRPr="000F4C7F">
        <w:rPr>
          <w:rFonts w:ascii="Palatino Linotype" w:eastAsia="MS Mincho" w:hAnsi="Palatino Linotype" w:cs="Times New Roman"/>
          <w:sz w:val="24"/>
          <w:szCs w:val="24"/>
          <w:lang w:val="es-ES_tradnl" w:eastAsia="es-ES"/>
        </w:rPr>
        <w:t xml:space="preserve">en el presente caso, dan cuenta del porcentaje de cumplimiento de las acciones completadas, por lo tanto, esta parte del requerimiento de tiene por </w:t>
      </w:r>
      <w:r w:rsidR="00B03BF2" w:rsidRPr="000F4C7F">
        <w:rPr>
          <w:rFonts w:ascii="Palatino Linotype" w:eastAsia="MS Mincho" w:hAnsi="Palatino Linotype" w:cs="Times New Roman"/>
          <w:b/>
          <w:bCs/>
          <w:sz w:val="24"/>
          <w:szCs w:val="24"/>
          <w:lang w:val="es-ES_tradnl" w:eastAsia="es-ES"/>
        </w:rPr>
        <w:t xml:space="preserve">colmado. </w:t>
      </w:r>
    </w:p>
    <w:p w:rsidR="007265FE" w:rsidRPr="000F4C7F" w:rsidRDefault="007265FE"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5A6607" w:rsidRPr="000263DA" w:rsidRDefault="00B03BF2"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En otro rubro,</w:t>
      </w:r>
      <w:r w:rsidR="005A6607" w:rsidRPr="000F4C7F">
        <w:rPr>
          <w:rFonts w:ascii="Palatino Linotype" w:eastAsia="MS Mincho" w:hAnsi="Palatino Linotype" w:cs="Times New Roman"/>
          <w:sz w:val="24"/>
          <w:szCs w:val="24"/>
          <w:lang w:val="es-ES_tradnl" w:eastAsia="es-ES"/>
        </w:rPr>
        <w:t xml:space="preserve"> el </w:t>
      </w:r>
      <w:r w:rsidR="005A6607" w:rsidRPr="000F4C7F">
        <w:rPr>
          <w:rFonts w:ascii="Palatino Linotype" w:eastAsia="MS Mincho" w:hAnsi="Palatino Linotype" w:cs="Times New Roman"/>
          <w:b/>
          <w:bCs/>
          <w:sz w:val="24"/>
          <w:szCs w:val="24"/>
          <w:lang w:val="es-ES_tradnl" w:eastAsia="es-ES"/>
        </w:rPr>
        <w:t xml:space="preserve">Sujeto Obligado </w:t>
      </w:r>
      <w:r w:rsidR="005A6607" w:rsidRPr="000F4C7F">
        <w:rPr>
          <w:rFonts w:ascii="Palatino Linotype" w:eastAsia="MS Mincho" w:hAnsi="Palatino Linotype" w:cs="Times New Roman"/>
          <w:sz w:val="24"/>
          <w:szCs w:val="24"/>
          <w:lang w:val="es-ES_tradnl" w:eastAsia="es-ES"/>
        </w:rPr>
        <w:t xml:space="preserve">también proporcionó una liga electrónica – </w:t>
      </w:r>
      <w:hyperlink r:id="rId14" w:history="1">
        <w:r w:rsidR="005A6607" w:rsidRPr="000F4C7F">
          <w:rPr>
            <w:rStyle w:val="Hipervnculo"/>
            <w:rFonts w:ascii="Palatino Linotype" w:eastAsia="MS Mincho" w:hAnsi="Palatino Linotype" w:cs="Times New Roman"/>
            <w:sz w:val="24"/>
            <w:szCs w:val="24"/>
            <w:lang w:val="es-ES_tradnl" w:eastAsia="es-ES"/>
          </w:rPr>
          <w:t>https://www.ipomex.org.mx/ipo3/lgt/indice/SESEA/art_92_vi_a.web</w:t>
        </w:r>
      </w:hyperlink>
      <w:r w:rsidR="005A6607" w:rsidRPr="000F4C7F">
        <w:rPr>
          <w:rFonts w:ascii="Palatino Linotype" w:eastAsia="MS Mincho" w:hAnsi="Palatino Linotype" w:cs="Times New Roman"/>
          <w:sz w:val="24"/>
          <w:szCs w:val="24"/>
          <w:lang w:val="es-ES_tradnl" w:eastAsia="es-ES"/>
        </w:rPr>
        <w:t xml:space="preserve"> - la cual a su acceso se tiene lo siguiente; </w:t>
      </w:r>
    </w:p>
    <w:p w:rsidR="005A6607" w:rsidRPr="000F4C7F" w:rsidRDefault="00536236" w:rsidP="00435BBC">
      <w:pPr>
        <w:spacing w:after="0" w:line="360" w:lineRule="auto"/>
        <w:ind w:right="49"/>
        <w:contextualSpacing/>
        <w:jc w:val="both"/>
        <w:rPr>
          <w:rFonts w:ascii="Palatino Linotype" w:eastAsia="MS Mincho" w:hAnsi="Palatino Linotype" w:cs="Times New Roman"/>
          <w:sz w:val="24"/>
          <w:szCs w:val="24"/>
          <w:lang w:val="es-ES_tradnl" w:eastAsia="es-ES"/>
        </w:rPr>
      </w:pPr>
      <w:r w:rsidRPr="000F4C7F">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929640</wp:posOffset>
                </wp:positionH>
                <wp:positionV relativeFrom="paragraph">
                  <wp:posOffset>1654175</wp:posOffset>
                </wp:positionV>
                <wp:extent cx="2371725" cy="11144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2371725" cy="11144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D442D0" id="Rectángulo 11" o:spid="_x0000_s1026" style="position:absolute;margin-left:73.2pt;margin-top:130.25pt;width:186.75pt;height:8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" filled="f" strokecolor="red" strokeweight="3pt"/>
            </w:pict>
          </mc:Fallback>
        </mc:AlternateContent>
      </w:r>
      <w:r w:rsidRPr="000F4C7F">
        <w:rPr>
          <w:rFonts w:ascii="Palatino Linotype" w:hAnsi="Palatino Linotype"/>
          <w:noProof/>
          <w:sz w:val="24"/>
          <w:szCs w:val="24"/>
          <w:lang w:eastAsia="es-MX"/>
        </w:rPr>
        <w:drawing>
          <wp:inline distT="0" distB="0" distL="0" distR="0" wp14:anchorId="739B3611" wp14:editId="5B2D9906">
            <wp:extent cx="5648325" cy="28194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843" t="8495" r="28320" b="49939"/>
                    <a:stretch/>
                  </pic:blipFill>
                  <pic:spPr bwMode="auto">
                    <a:xfrm>
                      <a:off x="0" y="0"/>
                      <a:ext cx="5648325" cy="2819400"/>
                    </a:xfrm>
                    <a:prstGeom prst="rect">
                      <a:avLst/>
                    </a:prstGeom>
                    <a:ln>
                      <a:noFill/>
                    </a:ln>
                    <a:extLst>
                      <a:ext uri="{53640926-AAD7-44D8-BBD7-CCE9431645EC}">
                        <a14:shadowObscured xmlns:a14="http://schemas.microsoft.com/office/drawing/2010/main"/>
                      </a:ext>
                    </a:extLst>
                  </pic:spPr>
                </pic:pic>
              </a:graphicData>
            </a:graphic>
          </wp:inline>
        </w:drawing>
      </w:r>
    </w:p>
    <w:p w:rsidR="004A06EC" w:rsidRPr="000F4C7F" w:rsidRDefault="004A06EC"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B03BF2" w:rsidRPr="000F4C7F" w:rsidRDefault="00B03BF2"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Al acceder a la página anterior, se tiene que efectivamente se puede</w:t>
      </w:r>
      <w:r w:rsidR="00435BBC" w:rsidRPr="000F4C7F">
        <w:rPr>
          <w:rFonts w:ascii="Palatino Linotype" w:eastAsia="MS Mincho" w:hAnsi="Palatino Linotype" w:cs="Times New Roman"/>
          <w:sz w:val="24"/>
          <w:szCs w:val="24"/>
          <w:lang w:val="es-ES_tradnl" w:eastAsia="es-ES"/>
        </w:rPr>
        <w:t xml:space="preserve">n advertir </w:t>
      </w:r>
      <w:r w:rsidRPr="000F4C7F">
        <w:rPr>
          <w:rFonts w:ascii="Palatino Linotype" w:eastAsia="MS Mincho" w:hAnsi="Palatino Linotype" w:cs="Times New Roman"/>
          <w:sz w:val="24"/>
          <w:szCs w:val="24"/>
          <w:lang w:val="es-ES_tradnl" w:eastAsia="es-ES"/>
        </w:rPr>
        <w:t xml:space="preserve"> los indicadores de objetivos y resultados de los ejercicios fiscales 2018 y2019. </w:t>
      </w:r>
    </w:p>
    <w:p w:rsidR="00B03BF2" w:rsidRPr="000F4C7F" w:rsidRDefault="00B03BF2"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4A06EC" w:rsidRPr="000F4C7F" w:rsidRDefault="00B03BF2"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Asimismo cabe señalar que</w:t>
      </w:r>
      <w:r w:rsidR="00536236" w:rsidRPr="000F4C7F">
        <w:rPr>
          <w:rFonts w:ascii="Palatino Linotype" w:eastAsia="MS Mincho" w:hAnsi="Palatino Linotype" w:cs="Times New Roman"/>
          <w:sz w:val="24"/>
          <w:szCs w:val="24"/>
          <w:lang w:val="es-ES_tradnl" w:eastAsia="es-ES"/>
        </w:rPr>
        <w:t xml:space="preserve">, el </w:t>
      </w:r>
      <w:r w:rsidR="00536236" w:rsidRPr="000F4C7F">
        <w:rPr>
          <w:rFonts w:ascii="Palatino Linotype" w:eastAsia="MS Mincho" w:hAnsi="Palatino Linotype" w:cs="Times New Roman"/>
          <w:b/>
          <w:bCs/>
          <w:sz w:val="24"/>
          <w:szCs w:val="24"/>
          <w:lang w:val="es-ES_tradnl" w:eastAsia="es-ES"/>
        </w:rPr>
        <w:t xml:space="preserve">Sujeto Obligado </w:t>
      </w:r>
      <w:r w:rsidR="00536236" w:rsidRPr="000F4C7F">
        <w:rPr>
          <w:rFonts w:ascii="Palatino Linotype" w:eastAsia="MS Mincho" w:hAnsi="Palatino Linotype" w:cs="Times New Roman"/>
          <w:sz w:val="24"/>
          <w:szCs w:val="24"/>
          <w:lang w:val="es-ES_tradnl" w:eastAsia="es-ES"/>
        </w:rPr>
        <w:t xml:space="preserve">también proporcionó un archivo un formato Excel de nombre: </w:t>
      </w:r>
      <w:r w:rsidR="00536236" w:rsidRPr="000F4C7F">
        <w:rPr>
          <w:rFonts w:ascii="Palatino Linotype" w:eastAsia="MS Mincho" w:hAnsi="Palatino Linotype" w:cs="Times New Roman"/>
          <w:b/>
          <w:bCs/>
          <w:sz w:val="24"/>
          <w:szCs w:val="24"/>
          <w:lang w:val="es-ES_tradnl" w:eastAsia="es-ES"/>
        </w:rPr>
        <w:t xml:space="preserve">8.Avance de </w:t>
      </w:r>
      <w:proofErr w:type="spellStart"/>
      <w:r w:rsidR="00536236" w:rsidRPr="000F4C7F">
        <w:rPr>
          <w:rFonts w:ascii="Palatino Linotype" w:eastAsia="MS Mincho" w:hAnsi="Palatino Linotype" w:cs="Times New Roman"/>
          <w:b/>
          <w:bCs/>
          <w:sz w:val="24"/>
          <w:szCs w:val="24"/>
          <w:lang w:val="es-ES_tradnl" w:eastAsia="es-ES"/>
        </w:rPr>
        <w:t>metas_Julio</w:t>
      </w:r>
      <w:proofErr w:type="spellEnd"/>
      <w:r w:rsidR="00536236" w:rsidRPr="000F4C7F">
        <w:rPr>
          <w:rFonts w:ascii="Palatino Linotype" w:eastAsia="MS Mincho" w:hAnsi="Palatino Linotype" w:cs="Times New Roman"/>
          <w:b/>
          <w:bCs/>
          <w:sz w:val="24"/>
          <w:szCs w:val="24"/>
          <w:lang w:val="es-ES_tradnl" w:eastAsia="es-ES"/>
        </w:rPr>
        <w:t xml:space="preserve"> 2019.xlsx</w:t>
      </w:r>
      <w:r w:rsidR="00536236" w:rsidRPr="000F4C7F">
        <w:rPr>
          <w:rFonts w:ascii="Palatino Linotype" w:eastAsia="MS Mincho" w:hAnsi="Palatino Linotype" w:cs="Times New Roman"/>
          <w:sz w:val="24"/>
          <w:szCs w:val="24"/>
          <w:lang w:val="es-ES_tradnl" w:eastAsia="es-ES"/>
        </w:rPr>
        <w:t xml:space="preserve">, el cual al abrirlo se observa lo siguiente; </w:t>
      </w:r>
    </w:p>
    <w:p w:rsidR="00536236" w:rsidRPr="000F4C7F" w:rsidRDefault="00536236" w:rsidP="00435BBC">
      <w:pPr>
        <w:spacing w:after="0" w:line="360" w:lineRule="auto"/>
        <w:contextualSpacing/>
        <w:jc w:val="center"/>
        <w:rPr>
          <w:rFonts w:ascii="Palatino Linotype" w:eastAsia="MS Mincho" w:hAnsi="Palatino Linotype" w:cs="Times New Roman"/>
          <w:sz w:val="24"/>
          <w:szCs w:val="24"/>
          <w:lang w:val="es-ES_tradnl" w:eastAsia="es-ES"/>
        </w:rPr>
      </w:pPr>
      <w:r w:rsidRPr="000F4C7F">
        <w:rPr>
          <w:rFonts w:ascii="Palatino Linotype" w:hAnsi="Palatino Linotype"/>
          <w:noProof/>
          <w:sz w:val="24"/>
          <w:szCs w:val="24"/>
          <w:lang w:eastAsia="es-MX"/>
        </w:rPr>
        <w:drawing>
          <wp:inline distT="0" distB="0" distL="0" distR="0" wp14:anchorId="00F5C4D9" wp14:editId="16968F4B">
            <wp:extent cx="5305425" cy="2857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891" t="28217" r="26442" b="28398"/>
                    <a:stretch/>
                  </pic:blipFill>
                  <pic:spPr bwMode="auto">
                    <a:xfrm>
                      <a:off x="0" y="0"/>
                      <a:ext cx="5305425" cy="2857500"/>
                    </a:xfrm>
                    <a:prstGeom prst="rect">
                      <a:avLst/>
                    </a:prstGeom>
                    <a:ln>
                      <a:noFill/>
                    </a:ln>
                    <a:extLst>
                      <a:ext uri="{53640926-AAD7-44D8-BBD7-CCE9431645EC}">
                        <a14:shadowObscured xmlns:a14="http://schemas.microsoft.com/office/drawing/2010/main"/>
                      </a:ext>
                    </a:extLst>
                  </pic:spPr>
                </pic:pic>
              </a:graphicData>
            </a:graphic>
          </wp:inline>
        </w:drawing>
      </w:r>
    </w:p>
    <w:p w:rsidR="00536236" w:rsidRPr="000F4C7F" w:rsidRDefault="00536236"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4A06EC" w:rsidRPr="000F4C7F" w:rsidRDefault="00536236"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Que como resultado no nos permite conocer la información pretendida, toda vez que no se puede acceder a ninguno de los archivos contenidos, por lo que, siendo que 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 xml:space="preserve">asumió tener esa información, y en aras de salvaguardar el correcto ejercicio del derecho de acceso a la información, se determina que es procedente </w:t>
      </w:r>
      <w:r w:rsidRPr="000F4C7F">
        <w:rPr>
          <w:rFonts w:ascii="Palatino Linotype" w:eastAsia="MS Mincho" w:hAnsi="Palatino Linotype" w:cs="Times New Roman"/>
          <w:b/>
          <w:bCs/>
          <w:sz w:val="24"/>
          <w:szCs w:val="24"/>
          <w:lang w:val="es-ES_tradnl" w:eastAsia="es-ES"/>
        </w:rPr>
        <w:t xml:space="preserve">ordenar la entrega del archivo en formato Excel relativo al </w:t>
      </w:r>
      <w:bookmarkStart w:id="39" w:name="_Hlk23426230"/>
      <w:r w:rsidRPr="000F4C7F">
        <w:rPr>
          <w:rFonts w:ascii="Palatino Linotype" w:eastAsia="MS Mincho" w:hAnsi="Palatino Linotype" w:cs="Times New Roman"/>
          <w:b/>
          <w:bCs/>
          <w:sz w:val="24"/>
          <w:szCs w:val="24"/>
          <w:lang w:val="es-ES_tradnl" w:eastAsia="es-ES"/>
        </w:rPr>
        <w:t>“Avance de metas del mes de Julio del 2019”</w:t>
      </w:r>
      <w:r w:rsidRPr="000F4C7F">
        <w:rPr>
          <w:rFonts w:ascii="Palatino Linotype" w:eastAsia="MS Mincho" w:hAnsi="Palatino Linotype" w:cs="Times New Roman"/>
          <w:sz w:val="24"/>
          <w:szCs w:val="24"/>
          <w:lang w:val="es-ES_tradnl" w:eastAsia="es-ES"/>
        </w:rPr>
        <w:t xml:space="preserve"> </w:t>
      </w:r>
      <w:bookmarkEnd w:id="39"/>
    </w:p>
    <w:p w:rsidR="00C459F2" w:rsidRPr="000F4C7F" w:rsidRDefault="00C459F2"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0A46C6" w:rsidRPr="000F4C7F" w:rsidRDefault="000A46C6"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En cuanto hace al requerimiento señalado con </w:t>
      </w:r>
      <w:r w:rsidR="00DB7AD2" w:rsidRPr="000F4C7F">
        <w:rPr>
          <w:rFonts w:ascii="Palatino Linotype" w:eastAsia="MS Mincho" w:hAnsi="Palatino Linotype" w:cs="Times New Roman"/>
          <w:sz w:val="24"/>
          <w:szCs w:val="24"/>
          <w:lang w:val="es-ES_tradnl" w:eastAsia="es-ES"/>
        </w:rPr>
        <w:t>el</w:t>
      </w:r>
      <w:r w:rsidRPr="000F4C7F">
        <w:rPr>
          <w:rFonts w:ascii="Palatino Linotype" w:eastAsia="MS Mincho" w:hAnsi="Palatino Linotype" w:cs="Times New Roman"/>
          <w:sz w:val="24"/>
          <w:szCs w:val="24"/>
          <w:lang w:val="es-ES_tradnl" w:eastAsia="es-ES"/>
        </w:rPr>
        <w:t xml:space="preserve"> </w:t>
      </w:r>
      <w:r w:rsidRPr="000F4C7F">
        <w:rPr>
          <w:rFonts w:ascii="Palatino Linotype" w:eastAsia="MS Mincho" w:hAnsi="Palatino Linotype" w:cs="Times New Roman"/>
          <w:b/>
          <w:bCs/>
          <w:sz w:val="24"/>
          <w:szCs w:val="24"/>
          <w:lang w:val="es-ES_tradnl" w:eastAsia="es-ES"/>
        </w:rPr>
        <w:t xml:space="preserve">numeral </w:t>
      </w:r>
      <w:r w:rsidR="00B03BF2" w:rsidRPr="000F4C7F">
        <w:rPr>
          <w:rFonts w:ascii="Palatino Linotype" w:eastAsia="MS Mincho" w:hAnsi="Palatino Linotype" w:cs="Times New Roman"/>
          <w:b/>
          <w:bCs/>
          <w:sz w:val="24"/>
          <w:szCs w:val="24"/>
          <w:lang w:val="es-ES_tradnl" w:eastAsia="es-ES"/>
        </w:rPr>
        <w:t>2</w:t>
      </w:r>
      <w:r w:rsidRPr="000F4C7F">
        <w:rPr>
          <w:rFonts w:ascii="Palatino Linotype" w:eastAsia="MS Mincho" w:hAnsi="Palatino Linotype" w:cs="Times New Roman"/>
          <w:b/>
          <w:bCs/>
          <w:sz w:val="24"/>
          <w:szCs w:val="24"/>
          <w:lang w:val="es-ES_tradnl" w:eastAsia="es-ES"/>
        </w:rPr>
        <w:t>) Acciones trascendentes que haya implementado o propuesto al Comité Coordinador por la Secretaría a efecto de disminuir la corrupción en la entidad</w:t>
      </w:r>
      <w:r w:rsidRPr="000F4C7F">
        <w:rPr>
          <w:rFonts w:ascii="Palatino Linotype" w:eastAsia="MS Mincho" w:hAnsi="Palatino Linotype" w:cs="Times New Roman"/>
          <w:sz w:val="24"/>
          <w:szCs w:val="24"/>
          <w:lang w:val="es-ES_tradnl" w:eastAsia="es-ES"/>
        </w:rPr>
        <w:t xml:space="preserve">, 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 xml:space="preserve">señaló </w:t>
      </w:r>
      <w:r w:rsidRPr="000F4C7F">
        <w:rPr>
          <w:rFonts w:ascii="Palatino Linotype" w:hAnsi="Palatino Linotype"/>
          <w:sz w:val="24"/>
          <w:szCs w:val="24"/>
        </w:rPr>
        <w:t xml:space="preserve">que no puede jerarquizar las acciones propuestas por la Secretaría Técnica en términos de los artículos 31 y 36 de la Ley del Sistema Estatal Anticorrupción, por lo que en el siguiente enlace: </w:t>
      </w:r>
      <w:hyperlink r:id="rId17" w:history="1">
        <w:r w:rsidR="00A97F99" w:rsidRPr="000F4C7F">
          <w:rPr>
            <w:rStyle w:val="Hipervnculo"/>
            <w:rFonts w:ascii="Palatino Linotype" w:hAnsi="Palatino Linotype"/>
            <w:sz w:val="24"/>
            <w:szCs w:val="24"/>
          </w:rPr>
          <w:t>http://sesaemm.gob.mx/transparencia-proactiva</w:t>
        </w:r>
      </w:hyperlink>
      <w:r w:rsidRPr="000F4C7F">
        <w:rPr>
          <w:rFonts w:ascii="Palatino Linotype" w:hAnsi="Palatino Linotype"/>
          <w:sz w:val="24"/>
          <w:szCs w:val="24"/>
        </w:rPr>
        <w:t>, podrá consultar las actas en versión pública de las sesiones de la Comisión Ejecutiva y el Comité Coordinador, documentos que contienen todas las acciones y acuerdos generados por los Órganos Colegiados en los ejercicios 2018 y 2019.</w:t>
      </w:r>
    </w:p>
    <w:p w:rsidR="000A46C6" w:rsidRPr="000F4C7F" w:rsidRDefault="000A46C6" w:rsidP="00DA515D">
      <w:pPr>
        <w:spacing w:after="0" w:line="360" w:lineRule="auto"/>
        <w:jc w:val="both"/>
        <w:rPr>
          <w:rFonts w:ascii="Palatino Linotype" w:hAnsi="Palatino Linotype"/>
          <w:sz w:val="24"/>
          <w:szCs w:val="24"/>
        </w:rPr>
      </w:pPr>
    </w:p>
    <w:p w:rsidR="000A46C6" w:rsidRPr="000F4C7F" w:rsidRDefault="000A46C6"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Por lo anterior, esta Ponencia procedió a verificar el contenido de la liga electrónica proporcionada por 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 xml:space="preserve">de la cual se desprende lo siguiente: </w:t>
      </w:r>
    </w:p>
    <w:p w:rsidR="00A97F99" w:rsidRPr="000F4C7F" w:rsidRDefault="00A97F99" w:rsidP="00435BBC">
      <w:pPr>
        <w:spacing w:after="0" w:line="360" w:lineRule="auto"/>
        <w:ind w:right="49"/>
        <w:contextualSpacing/>
        <w:jc w:val="both"/>
        <w:rPr>
          <w:rFonts w:ascii="Palatino Linotype" w:hAnsi="Palatino Linotype"/>
          <w:noProof/>
          <w:sz w:val="24"/>
          <w:szCs w:val="24"/>
        </w:rPr>
      </w:pPr>
    </w:p>
    <w:p w:rsidR="008812D6" w:rsidRPr="000F4C7F" w:rsidRDefault="00A97F99" w:rsidP="00435BBC">
      <w:pPr>
        <w:spacing w:after="0" w:line="360" w:lineRule="auto"/>
        <w:ind w:right="49"/>
        <w:contextualSpacing/>
        <w:jc w:val="both"/>
        <w:rPr>
          <w:rFonts w:ascii="Palatino Linotype" w:eastAsia="MS Mincho" w:hAnsi="Palatino Linotype" w:cs="Times New Roman"/>
          <w:sz w:val="24"/>
          <w:szCs w:val="24"/>
          <w:lang w:val="es-ES_tradnl" w:eastAsia="es-ES"/>
        </w:rPr>
      </w:pPr>
      <w:r w:rsidRPr="000F4C7F">
        <w:rPr>
          <w:rFonts w:ascii="Palatino Linotype" w:hAnsi="Palatino Linotype"/>
          <w:noProof/>
          <w:sz w:val="24"/>
          <w:szCs w:val="24"/>
          <w:lang w:eastAsia="es-MX"/>
        </w:rPr>
        <w:drawing>
          <wp:inline distT="0" distB="0" distL="0" distR="0" wp14:anchorId="26C28956" wp14:editId="536FDF51">
            <wp:extent cx="5581650" cy="4810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230" t="6675" r="27637" b="7463"/>
                    <a:stretch/>
                  </pic:blipFill>
                  <pic:spPr bwMode="auto">
                    <a:xfrm>
                      <a:off x="0" y="0"/>
                      <a:ext cx="5581650" cy="4810125"/>
                    </a:xfrm>
                    <a:prstGeom prst="rect">
                      <a:avLst/>
                    </a:prstGeom>
                    <a:ln>
                      <a:noFill/>
                    </a:ln>
                    <a:extLst>
                      <a:ext uri="{53640926-AAD7-44D8-BBD7-CCE9431645EC}">
                        <a14:shadowObscured xmlns:a14="http://schemas.microsoft.com/office/drawing/2010/main"/>
                      </a:ext>
                    </a:extLst>
                  </pic:spPr>
                </pic:pic>
              </a:graphicData>
            </a:graphic>
          </wp:inline>
        </w:drawing>
      </w:r>
    </w:p>
    <w:p w:rsidR="00A97F99" w:rsidRPr="000F4C7F" w:rsidRDefault="00A97F99"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De</w:t>
      </w:r>
      <w:r w:rsidR="00333CDB" w:rsidRPr="000F4C7F">
        <w:rPr>
          <w:rFonts w:ascii="Palatino Linotype" w:eastAsia="MS Mincho" w:hAnsi="Palatino Linotype" w:cs="Times New Roman"/>
          <w:sz w:val="24"/>
          <w:szCs w:val="24"/>
          <w:lang w:val="es-ES_tradnl" w:eastAsia="es-ES"/>
        </w:rPr>
        <w:t>l acceso a la liga electrónica de referencia, se tiene que efectivamente se redirige a las páginas de Transparencia Proactiva, donde puede consultar las Actas de las Sesiones del Comité Coordinador de los años 2018 y 2019, por lo que una vez verificadas cada una de ellos, se tiene que de su consulta el particular puede encontrar las a</w:t>
      </w:r>
      <w:r w:rsidR="00333CDB" w:rsidRPr="000F4C7F">
        <w:rPr>
          <w:rFonts w:ascii="Palatino Linotype" w:eastAsia="MS Mincho" w:hAnsi="Palatino Linotype" w:cs="Times New Roman"/>
          <w:b/>
          <w:bCs/>
          <w:sz w:val="24"/>
          <w:szCs w:val="24"/>
          <w:lang w:val="es-ES_tradnl" w:eastAsia="es-ES"/>
        </w:rPr>
        <w:t>cciones que haya implementado o propuesto al Comité Coordinador</w:t>
      </w:r>
      <w:r w:rsidR="00333CDB" w:rsidRPr="000F4C7F">
        <w:rPr>
          <w:rFonts w:ascii="Palatino Linotype" w:eastAsia="MS Mincho" w:hAnsi="Palatino Linotype" w:cs="Times New Roman"/>
          <w:sz w:val="24"/>
          <w:szCs w:val="24"/>
          <w:lang w:val="es-ES_tradnl" w:eastAsia="es-ES"/>
        </w:rPr>
        <w:t xml:space="preserve">, por lo que se tiene por </w:t>
      </w:r>
      <w:r w:rsidR="00333CDB" w:rsidRPr="000F4C7F">
        <w:rPr>
          <w:rFonts w:ascii="Palatino Linotype" w:eastAsia="MS Mincho" w:hAnsi="Palatino Linotype" w:cs="Times New Roman"/>
          <w:b/>
          <w:bCs/>
          <w:sz w:val="24"/>
          <w:szCs w:val="24"/>
          <w:lang w:val="es-ES_tradnl" w:eastAsia="es-ES"/>
        </w:rPr>
        <w:t xml:space="preserve">colmado el presente punto. </w:t>
      </w:r>
    </w:p>
    <w:p w:rsidR="00333CDB" w:rsidRPr="000F4C7F" w:rsidRDefault="00333CDB" w:rsidP="00333CDB">
      <w:pPr>
        <w:spacing w:after="0" w:line="360" w:lineRule="auto"/>
        <w:ind w:right="49"/>
        <w:contextualSpacing/>
        <w:jc w:val="both"/>
        <w:rPr>
          <w:rFonts w:ascii="Palatino Linotype" w:eastAsia="MS Mincho" w:hAnsi="Palatino Linotype" w:cs="Times New Roman"/>
          <w:sz w:val="24"/>
          <w:szCs w:val="24"/>
          <w:lang w:val="es-ES_tradnl" w:eastAsia="es-ES"/>
        </w:rPr>
      </w:pPr>
    </w:p>
    <w:p w:rsidR="000A46C6" w:rsidRPr="000F4C7F" w:rsidRDefault="008812D6"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Relativo al requerimiento referido con el </w:t>
      </w:r>
      <w:r w:rsidRPr="000F4C7F">
        <w:rPr>
          <w:rFonts w:ascii="Palatino Linotype" w:eastAsia="MS Mincho" w:hAnsi="Palatino Linotype" w:cs="Times New Roman"/>
          <w:b/>
          <w:bCs/>
          <w:sz w:val="24"/>
          <w:szCs w:val="24"/>
          <w:lang w:val="es-ES_tradnl" w:eastAsia="es-ES"/>
        </w:rPr>
        <w:t xml:space="preserve">numeral </w:t>
      </w:r>
      <w:r w:rsidR="00435BBC" w:rsidRPr="000F4C7F">
        <w:rPr>
          <w:rFonts w:ascii="Palatino Linotype" w:eastAsia="MS Mincho" w:hAnsi="Palatino Linotype" w:cs="Times New Roman"/>
          <w:b/>
          <w:bCs/>
          <w:sz w:val="24"/>
          <w:szCs w:val="24"/>
          <w:lang w:val="es-ES_tradnl" w:eastAsia="es-ES"/>
        </w:rPr>
        <w:t>3</w:t>
      </w:r>
      <w:r w:rsidRPr="000F4C7F">
        <w:rPr>
          <w:rFonts w:ascii="Palatino Linotype" w:eastAsia="MS Mincho" w:hAnsi="Palatino Linotype" w:cs="Times New Roman"/>
          <w:b/>
          <w:bCs/>
          <w:sz w:val="24"/>
          <w:szCs w:val="24"/>
          <w:lang w:val="es-ES_tradnl" w:eastAsia="es-ES"/>
        </w:rPr>
        <w:t>) el porcentaje de avance en la elaboración o implementación de políticas anticorrupción</w:t>
      </w:r>
      <w:r w:rsidRPr="000F4C7F">
        <w:rPr>
          <w:rFonts w:ascii="Palatino Linotype" w:eastAsia="MS Mincho" w:hAnsi="Palatino Linotype" w:cs="Times New Roman"/>
          <w:sz w:val="24"/>
          <w:szCs w:val="24"/>
          <w:lang w:val="es-ES_tradnl" w:eastAsia="es-ES"/>
        </w:rPr>
        <w:t xml:space="preserve">¸ se tiene que 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 xml:space="preserve">en respuesta señaló que se estima un avance del 35% (treinta y cinco por ciento) en cuanto a la implementación de políticas anticorrupción, asimismo, le hizo del conocimiento que: </w:t>
      </w:r>
      <w:r w:rsidRPr="000F4C7F">
        <w:rPr>
          <w:rFonts w:ascii="Palatino Linotype" w:eastAsia="MS Mincho" w:hAnsi="Palatino Linotype" w:cs="Times New Roman"/>
          <w:b/>
          <w:bCs/>
          <w:sz w:val="24"/>
          <w:szCs w:val="24"/>
          <w:lang w:val="es-ES_tradnl" w:eastAsia="es-ES"/>
        </w:rPr>
        <w:t xml:space="preserve">al no contar con una política estatal anticorrupción, no se tiene un porcentaje de avance en la implementación de ésta. </w:t>
      </w:r>
    </w:p>
    <w:p w:rsidR="008812D6" w:rsidRPr="000F4C7F" w:rsidRDefault="008812D6"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DB7AD2" w:rsidRPr="000F4C7F" w:rsidRDefault="008812D6" w:rsidP="003875C7">
      <w:pPr>
        <w:pStyle w:val="Prrafodelista"/>
        <w:numPr>
          <w:ilvl w:val="0"/>
          <w:numId w:val="2"/>
        </w:numPr>
        <w:spacing w:after="0" w:line="360" w:lineRule="auto"/>
        <w:ind w:left="0" w:firstLine="0"/>
        <w:jc w:val="both"/>
        <w:rPr>
          <w:rFonts w:ascii="Palatino Linotype" w:hAnsi="Palatino Linotype" w:cs="Arial"/>
          <w:sz w:val="24"/>
          <w:szCs w:val="24"/>
        </w:rPr>
      </w:pPr>
      <w:r w:rsidRPr="000F4C7F">
        <w:rPr>
          <w:rFonts w:ascii="Palatino Linotype" w:eastAsia="MS Mincho" w:hAnsi="Palatino Linotype" w:cs="Times New Roman"/>
          <w:sz w:val="24"/>
          <w:szCs w:val="24"/>
          <w:lang w:val="es-ES_tradnl" w:eastAsia="es-ES"/>
        </w:rPr>
        <w:t xml:space="preserve">En ese sentido, es pertinente mencionar que </w:t>
      </w:r>
      <w:r w:rsidR="00DB7AD2" w:rsidRPr="000F4C7F">
        <w:rPr>
          <w:rFonts w:ascii="Palatino Linotype" w:eastAsia="MS Mincho" w:hAnsi="Palatino Linotype" w:cs="Times New Roman"/>
          <w:sz w:val="24"/>
          <w:szCs w:val="24"/>
          <w:lang w:val="es-ES_tradnl" w:eastAsia="es-ES"/>
        </w:rPr>
        <w:t xml:space="preserve">el </w:t>
      </w:r>
      <w:r w:rsidR="00DB7AD2" w:rsidRPr="000F4C7F">
        <w:rPr>
          <w:rFonts w:ascii="Palatino Linotype" w:eastAsia="MS Mincho" w:hAnsi="Palatino Linotype" w:cs="Times New Roman"/>
          <w:b/>
          <w:bCs/>
          <w:sz w:val="24"/>
          <w:szCs w:val="24"/>
          <w:lang w:val="es-ES_tradnl" w:eastAsia="es-ES"/>
        </w:rPr>
        <w:t xml:space="preserve">Sujeto Obligado </w:t>
      </w:r>
      <w:r w:rsidR="00DB7AD2" w:rsidRPr="000F4C7F">
        <w:rPr>
          <w:rFonts w:ascii="Palatino Linotype" w:eastAsia="MS Mincho" w:hAnsi="Palatino Linotype" w:cs="Times New Roman"/>
          <w:sz w:val="24"/>
          <w:szCs w:val="24"/>
          <w:lang w:val="es-ES_tradnl" w:eastAsia="es-ES"/>
        </w:rPr>
        <w:t xml:space="preserve">en aras de salvaguardar el derecho de acceso a la información del solicitante, señaló que se estimaba un avance del 35% sin embargo, hizo hincapié que al no contar con una política estatal anticorrupción no se tiene un porcentaje de avance en la implementación de ésta, por lo que ante un hecho negativo no resulta aplicable el </w:t>
      </w:r>
      <w:r w:rsidR="00DB7AD2" w:rsidRPr="000F4C7F">
        <w:rPr>
          <w:rFonts w:ascii="Palatino Linotype" w:hAnsi="Palatino Linotype" w:cs="Arial"/>
          <w:sz w:val="24"/>
          <w:szCs w:val="24"/>
        </w:rPr>
        <w:t xml:space="preserve">artículo 19 de la Ley de la materia que nos constriñe a la emisión de un acuerdo de inexistencia, resultando aplicable la </w:t>
      </w:r>
      <w:r w:rsidR="003875C7" w:rsidRPr="000F4C7F">
        <w:rPr>
          <w:rFonts w:ascii="Palatino Linotype" w:hAnsi="Palatino Linotype" w:cs="Arial"/>
          <w:sz w:val="24"/>
          <w:szCs w:val="24"/>
        </w:rPr>
        <w:t>siguient</w:t>
      </w:r>
      <w:r w:rsidR="00DB7AD2" w:rsidRPr="000F4C7F">
        <w:rPr>
          <w:rFonts w:ascii="Palatino Linotype" w:hAnsi="Palatino Linotype" w:cs="Arial"/>
          <w:sz w:val="24"/>
          <w:szCs w:val="24"/>
        </w:rPr>
        <w:t xml:space="preserve">e tesis: </w:t>
      </w:r>
    </w:p>
    <w:p w:rsidR="00DB7AD2" w:rsidRPr="000F4C7F" w:rsidRDefault="00DB7AD2" w:rsidP="00435BBC">
      <w:pPr>
        <w:pStyle w:val="Prrafodelista"/>
        <w:spacing w:after="0" w:line="360" w:lineRule="auto"/>
        <w:ind w:left="0"/>
        <w:jc w:val="both"/>
        <w:rPr>
          <w:rFonts w:ascii="Palatino Linotype" w:hAnsi="Palatino Linotype" w:cs="Arial"/>
          <w:sz w:val="24"/>
          <w:szCs w:val="24"/>
        </w:rPr>
      </w:pPr>
    </w:p>
    <w:p w:rsidR="00DB7AD2" w:rsidRPr="000F4C7F" w:rsidRDefault="00DB7AD2" w:rsidP="00435BBC">
      <w:pPr>
        <w:pStyle w:val="Prrafodelista"/>
        <w:spacing w:after="0" w:line="360" w:lineRule="auto"/>
        <w:ind w:left="567" w:right="616"/>
        <w:jc w:val="both"/>
        <w:rPr>
          <w:rFonts w:ascii="Palatino Linotype" w:hAnsi="Palatino Linotype" w:cs="Tahoma"/>
          <w:bCs/>
          <w:sz w:val="24"/>
          <w:szCs w:val="24"/>
        </w:rPr>
      </w:pPr>
      <w:r w:rsidRPr="000F4C7F">
        <w:rPr>
          <w:rFonts w:ascii="Palatino Linotype" w:hAnsi="Palatino Linotype" w:cs="Tahoma"/>
          <w:bCs/>
          <w:sz w:val="24"/>
          <w:szCs w:val="24"/>
        </w:rPr>
        <w:t>«</w:t>
      </w:r>
      <w:r w:rsidRPr="000F4C7F">
        <w:rPr>
          <w:rFonts w:ascii="Palatino Linotype" w:hAnsi="Palatino Linotype" w:cs="Tahoma"/>
          <w:b/>
          <w:bCs/>
          <w:sz w:val="24"/>
          <w:szCs w:val="24"/>
        </w:rPr>
        <w:t>HECHOS NEGATIVOS, NO SON SUSCEPTIBLES DE DEMOSTRACIÓN.</w:t>
      </w:r>
    </w:p>
    <w:p w:rsidR="00DB7AD2" w:rsidRPr="000F4C7F" w:rsidRDefault="00DB7AD2" w:rsidP="00435BBC">
      <w:pPr>
        <w:pStyle w:val="Prrafodelista"/>
        <w:spacing w:after="0" w:line="360" w:lineRule="auto"/>
        <w:ind w:left="567" w:right="616"/>
        <w:jc w:val="both"/>
        <w:rPr>
          <w:rFonts w:ascii="Palatino Linotype" w:hAnsi="Palatino Linotype" w:cs="Tahoma"/>
          <w:bCs/>
          <w:sz w:val="24"/>
          <w:szCs w:val="24"/>
        </w:rPr>
      </w:pPr>
      <w:r w:rsidRPr="000F4C7F">
        <w:rPr>
          <w:rFonts w:ascii="Palatino Linotype" w:hAnsi="Palatino Linotype" w:cs="Tahoma"/>
          <w:bCs/>
          <w:sz w:val="24"/>
          <w:szCs w:val="24"/>
        </w:rPr>
        <w:t>Tratándose de un hecho negativo, el Juez no tiene por qué invocar prueba alguna de la que se desprenda, ya que es bien sabido que esta clase de hechos no son susceptibles de demostración.</w:t>
      </w:r>
    </w:p>
    <w:p w:rsidR="00DB7AD2" w:rsidRPr="000F4C7F" w:rsidRDefault="00DB7AD2" w:rsidP="00435BBC">
      <w:pPr>
        <w:pStyle w:val="Prrafodelista"/>
        <w:spacing w:after="0" w:line="360" w:lineRule="auto"/>
        <w:ind w:left="567" w:right="616"/>
        <w:jc w:val="both"/>
        <w:rPr>
          <w:rFonts w:ascii="Palatino Linotype" w:hAnsi="Palatino Linotype" w:cs="Tahoma"/>
          <w:bCs/>
          <w:sz w:val="24"/>
          <w:szCs w:val="24"/>
        </w:rPr>
      </w:pPr>
    </w:p>
    <w:p w:rsidR="00DB7AD2" w:rsidRPr="000F4C7F" w:rsidRDefault="00DB7AD2" w:rsidP="00435BBC">
      <w:pPr>
        <w:pStyle w:val="Prrafodelista"/>
        <w:spacing w:after="0" w:line="360" w:lineRule="auto"/>
        <w:ind w:left="567" w:right="616"/>
        <w:jc w:val="both"/>
        <w:rPr>
          <w:rFonts w:ascii="Palatino Linotype" w:hAnsi="Palatino Linotype" w:cs="Tahoma"/>
          <w:bCs/>
          <w:sz w:val="24"/>
          <w:szCs w:val="24"/>
        </w:rPr>
      </w:pPr>
      <w:r w:rsidRPr="000F4C7F">
        <w:rPr>
          <w:rFonts w:ascii="Palatino Linotype" w:hAnsi="Palatino Linotype" w:cs="Tahoma"/>
          <w:bCs/>
          <w:sz w:val="24"/>
          <w:szCs w:val="24"/>
        </w:rPr>
        <w:t>Amparo en revisión 2022/61. José García Florín (Menor). 9 de octubre de 1961. Cinco votos. Ponente: José Rivera Pérez Campos</w:t>
      </w:r>
    </w:p>
    <w:p w:rsidR="00DB7AD2" w:rsidRPr="000F4C7F" w:rsidRDefault="00DB7AD2" w:rsidP="00435BBC">
      <w:pPr>
        <w:spacing w:after="0" w:line="360" w:lineRule="auto"/>
        <w:ind w:right="616"/>
        <w:jc w:val="both"/>
        <w:rPr>
          <w:rFonts w:ascii="Palatino Linotype" w:hAnsi="Palatino Linotype" w:cs="Tahoma"/>
          <w:bCs/>
          <w:sz w:val="24"/>
          <w:szCs w:val="24"/>
        </w:rPr>
      </w:pPr>
    </w:p>
    <w:p w:rsidR="00DB7AD2" w:rsidRPr="000F4C7F" w:rsidRDefault="00DB7AD2" w:rsidP="00435BBC">
      <w:pPr>
        <w:pStyle w:val="Prrafodelista"/>
        <w:numPr>
          <w:ilvl w:val="0"/>
          <w:numId w:val="2"/>
        </w:numPr>
        <w:spacing w:after="0" w:line="360" w:lineRule="auto"/>
        <w:ind w:left="0" w:firstLine="0"/>
        <w:jc w:val="both"/>
        <w:rPr>
          <w:rFonts w:ascii="Palatino Linotype" w:hAnsi="Palatino Linotype" w:cs="Arial"/>
          <w:b/>
          <w:bCs/>
          <w:sz w:val="24"/>
          <w:szCs w:val="24"/>
        </w:rPr>
      </w:pPr>
      <w:r w:rsidRPr="000F4C7F">
        <w:rPr>
          <w:rFonts w:ascii="Palatino Linotype" w:hAnsi="Palatino Linotype" w:cs="Arial"/>
          <w:sz w:val="24"/>
          <w:szCs w:val="24"/>
        </w:rPr>
        <w:t>De lo que se desprende que es materialmente imposible realizar la entrega de alguna documental que no ha generado, en este caso el documento donde conste el porcentaje de avance en la implementación de políticas anticorrupción, por lo que, se</w:t>
      </w:r>
      <w:r w:rsidRPr="000F4C7F">
        <w:rPr>
          <w:rFonts w:ascii="Palatino Linotype" w:hAnsi="Palatino Linotype" w:cs="Arial"/>
          <w:b/>
          <w:bCs/>
          <w:sz w:val="24"/>
          <w:szCs w:val="24"/>
        </w:rPr>
        <w:t xml:space="preserve"> encuentra colmado el anterior punto referido. </w:t>
      </w:r>
    </w:p>
    <w:p w:rsidR="00DB7AD2" w:rsidRPr="000F4C7F" w:rsidRDefault="00DB7AD2" w:rsidP="00435BBC">
      <w:pPr>
        <w:pStyle w:val="Prrafodelista"/>
        <w:spacing w:after="0" w:line="360" w:lineRule="auto"/>
        <w:ind w:left="0"/>
        <w:jc w:val="both"/>
        <w:rPr>
          <w:rFonts w:ascii="Palatino Linotype" w:hAnsi="Palatino Linotype" w:cs="Arial"/>
          <w:i/>
          <w:sz w:val="24"/>
          <w:szCs w:val="24"/>
        </w:rPr>
      </w:pPr>
    </w:p>
    <w:p w:rsidR="008812D6" w:rsidRPr="000F4C7F" w:rsidRDefault="00DB7AD2" w:rsidP="00435BBC">
      <w:pPr>
        <w:pStyle w:val="Prrafodelista"/>
        <w:numPr>
          <w:ilvl w:val="0"/>
          <w:numId w:val="2"/>
        </w:numPr>
        <w:spacing w:after="0" w:line="360" w:lineRule="auto"/>
        <w:ind w:left="0" w:firstLine="0"/>
        <w:jc w:val="both"/>
        <w:rPr>
          <w:rFonts w:ascii="Palatino Linotype" w:hAnsi="Palatino Linotype" w:cs="Arial"/>
          <w:i/>
          <w:sz w:val="24"/>
          <w:szCs w:val="24"/>
        </w:rPr>
      </w:pPr>
      <w:r w:rsidRPr="000F4C7F">
        <w:rPr>
          <w:rFonts w:ascii="Palatino Linotype" w:eastAsia="MS Mincho" w:hAnsi="Palatino Linotype" w:cs="Times New Roman"/>
          <w:sz w:val="24"/>
          <w:szCs w:val="24"/>
          <w:lang w:val="es-ES_tradnl" w:eastAsia="es-ES"/>
        </w:rPr>
        <w:t xml:space="preserve">Aunado a ello, es menester precisar que, </w:t>
      </w:r>
      <w:r w:rsidR="008812D6" w:rsidRPr="000F4C7F">
        <w:rPr>
          <w:rFonts w:ascii="Palatino Linotype" w:eastAsia="MS Mincho" w:hAnsi="Palatino Linotype" w:cs="Times New Roman"/>
          <w:sz w:val="24"/>
          <w:szCs w:val="24"/>
          <w:lang w:val="es-ES_tradnl" w:eastAsia="es-ES"/>
        </w:rPr>
        <w:t xml:space="preserve">el Instituto no se encuentra facultado para pronunciarse sobre la veracidad de la información proporcionada por el </w:t>
      </w:r>
      <w:r w:rsidR="008812D6" w:rsidRPr="000F4C7F">
        <w:rPr>
          <w:rFonts w:ascii="Palatino Linotype" w:eastAsia="MS Mincho" w:hAnsi="Palatino Linotype" w:cs="Times New Roman"/>
          <w:b/>
          <w:bCs/>
          <w:sz w:val="24"/>
          <w:szCs w:val="24"/>
          <w:lang w:val="es-ES_tradnl" w:eastAsia="es-ES"/>
        </w:rPr>
        <w:t>Sujeto Obligado</w:t>
      </w:r>
      <w:r w:rsidR="008812D6" w:rsidRPr="000F4C7F">
        <w:rPr>
          <w:rFonts w:ascii="Palatino Linotype" w:eastAsia="MS Mincho" w:hAnsi="Palatino Linotype" w:cs="Times New Roman"/>
          <w:sz w:val="24"/>
          <w:szCs w:val="24"/>
          <w:lang w:val="es-ES_tradnl" w:eastAsia="es-ES"/>
        </w:rPr>
        <w:t xml:space="preserve">, ello en virtud de que no existe precepto legal alguno que en la Ley de la materia permita que, vía recurso de revisión, se pronuncie al respecto. </w:t>
      </w:r>
      <w:r w:rsidR="008812D6" w:rsidRPr="000F4C7F">
        <w:rPr>
          <w:rFonts w:ascii="Palatino Linotype" w:eastAsia="Times New Roman" w:hAnsi="Palatino Linotype" w:cs="Arial"/>
          <w:sz w:val="24"/>
          <w:szCs w:val="24"/>
          <w:lang w:val="es-ES" w:eastAsia="es-ES"/>
        </w:rPr>
        <w:t xml:space="preserve">Sirve de apoyo a lo anterior por analogía de criterio 31/10 emitido por el entonces Instituto Federal de Acceso a la Información y Protección de Datos Personales (IFAI), actualmente Instituto Nacional de Trasparencia, Acceso a la Información y Protección de Datos Personales (INAI) que a la letra dice: </w:t>
      </w:r>
    </w:p>
    <w:p w:rsidR="008812D6" w:rsidRPr="000F4C7F" w:rsidRDefault="008812D6" w:rsidP="00435BBC">
      <w:pPr>
        <w:spacing w:after="0" w:line="360" w:lineRule="auto"/>
        <w:ind w:left="720"/>
        <w:contextualSpacing/>
        <w:rPr>
          <w:rFonts w:ascii="Palatino Linotype" w:eastAsia="Times New Roman" w:hAnsi="Palatino Linotype" w:cs="Arial"/>
          <w:sz w:val="24"/>
          <w:szCs w:val="24"/>
          <w:lang w:val="es-ES" w:eastAsia="es-ES"/>
        </w:rPr>
      </w:pPr>
    </w:p>
    <w:p w:rsidR="008812D6" w:rsidRPr="000F4C7F" w:rsidRDefault="008812D6" w:rsidP="00435BBC">
      <w:pPr>
        <w:spacing w:after="0" w:line="360" w:lineRule="auto"/>
        <w:ind w:left="567" w:right="567"/>
        <w:contextualSpacing/>
        <w:jc w:val="both"/>
        <w:rPr>
          <w:rFonts w:ascii="Palatino Linotype" w:eastAsia="MS Mincho" w:hAnsi="Palatino Linotype" w:cs="Times New Roman"/>
          <w:iCs/>
          <w:sz w:val="24"/>
          <w:szCs w:val="24"/>
          <w:lang w:eastAsia="es-ES"/>
        </w:rPr>
      </w:pPr>
      <w:r w:rsidRPr="000F4C7F">
        <w:rPr>
          <w:rFonts w:ascii="Palatino Linotype" w:eastAsia="MS Mincho" w:hAnsi="Palatino Linotype" w:cs="Times New Roman"/>
          <w:iCs/>
          <w:sz w:val="24"/>
          <w:szCs w:val="24"/>
          <w:lang w:eastAsia="es-ES"/>
        </w:rPr>
        <w:t>“</w:t>
      </w:r>
      <w:r w:rsidRPr="000F4C7F">
        <w:rPr>
          <w:rFonts w:ascii="Palatino Linotype" w:eastAsia="MS Mincho" w:hAnsi="Palatino Linotype" w:cs="Times New Roman"/>
          <w:b/>
          <w:iCs/>
          <w:sz w:val="24"/>
          <w:szCs w:val="24"/>
          <w:lang w:eastAsia="es-ES"/>
        </w:rPr>
        <w:t>El Instituto Federal de Acceso a la Información y Protección de Datos no cuenta con facultades para pronunciarse respecto de la veracidad de los documentos proporcionados por los Sujetos Obligados.</w:t>
      </w:r>
      <w:r w:rsidRPr="000F4C7F">
        <w:rPr>
          <w:rFonts w:ascii="Palatino Linotype" w:eastAsia="MS Mincho" w:hAnsi="Palatino Linotype" w:cs="Times New Roman"/>
          <w:iCs/>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812D6" w:rsidRPr="000F4C7F" w:rsidRDefault="008812D6" w:rsidP="00435BBC">
      <w:pPr>
        <w:spacing w:after="0" w:line="360" w:lineRule="auto"/>
        <w:ind w:left="567" w:right="567"/>
        <w:contextualSpacing/>
        <w:jc w:val="both"/>
        <w:rPr>
          <w:rFonts w:ascii="Palatino Linotype" w:eastAsia="MS Mincho" w:hAnsi="Palatino Linotype" w:cs="Times New Roman"/>
          <w:iCs/>
          <w:sz w:val="24"/>
          <w:szCs w:val="24"/>
          <w:lang w:eastAsia="es-ES"/>
        </w:rPr>
      </w:pPr>
    </w:p>
    <w:p w:rsidR="008812D6" w:rsidRPr="000F4C7F" w:rsidRDefault="008812D6" w:rsidP="00435BBC">
      <w:pPr>
        <w:spacing w:after="0" w:line="360" w:lineRule="auto"/>
        <w:ind w:left="567" w:right="567"/>
        <w:contextualSpacing/>
        <w:jc w:val="both"/>
        <w:rPr>
          <w:rFonts w:ascii="Palatino Linotype" w:eastAsia="MS Mincho" w:hAnsi="Palatino Linotype" w:cs="Times New Roman"/>
          <w:iCs/>
          <w:sz w:val="24"/>
          <w:szCs w:val="24"/>
          <w:lang w:eastAsia="es-ES"/>
        </w:rPr>
      </w:pPr>
      <w:r w:rsidRPr="000F4C7F">
        <w:rPr>
          <w:rFonts w:ascii="Palatino Linotype" w:eastAsia="MS Mincho" w:hAnsi="Palatino Linotype" w:cs="Times New Roman"/>
          <w:iCs/>
          <w:sz w:val="24"/>
          <w:szCs w:val="24"/>
          <w:lang w:eastAsia="es-ES"/>
        </w:rPr>
        <w:t>Expedientes:</w:t>
      </w:r>
    </w:p>
    <w:p w:rsidR="008812D6" w:rsidRPr="000F4C7F" w:rsidRDefault="008812D6" w:rsidP="00435BBC">
      <w:pPr>
        <w:spacing w:after="0" w:line="360" w:lineRule="auto"/>
        <w:ind w:left="567" w:right="567"/>
        <w:contextualSpacing/>
        <w:jc w:val="both"/>
        <w:rPr>
          <w:rFonts w:ascii="Palatino Linotype" w:eastAsia="MS Mincho" w:hAnsi="Palatino Linotype" w:cs="Times New Roman"/>
          <w:iCs/>
          <w:sz w:val="24"/>
          <w:szCs w:val="24"/>
          <w:lang w:eastAsia="es-ES"/>
        </w:rPr>
      </w:pPr>
      <w:r w:rsidRPr="000F4C7F">
        <w:rPr>
          <w:rFonts w:ascii="Palatino Linotype" w:eastAsia="MS Mincho" w:hAnsi="Palatino Linotype" w:cs="Times New Roman"/>
          <w:iCs/>
          <w:sz w:val="24"/>
          <w:szCs w:val="24"/>
          <w:lang w:eastAsia="es-ES"/>
        </w:rPr>
        <w:t>2440/07 Comisión Federal de Electricidad - Alonso Lujambio Irazábal</w:t>
      </w:r>
    </w:p>
    <w:p w:rsidR="008812D6" w:rsidRPr="000F4C7F" w:rsidRDefault="008812D6" w:rsidP="00435BBC">
      <w:pPr>
        <w:spacing w:after="0" w:line="360" w:lineRule="auto"/>
        <w:ind w:left="567" w:right="567"/>
        <w:contextualSpacing/>
        <w:jc w:val="both"/>
        <w:rPr>
          <w:rFonts w:ascii="Palatino Linotype" w:eastAsia="MS Mincho" w:hAnsi="Palatino Linotype" w:cs="Times New Roman"/>
          <w:iCs/>
          <w:sz w:val="24"/>
          <w:szCs w:val="24"/>
          <w:lang w:eastAsia="es-ES"/>
        </w:rPr>
      </w:pPr>
      <w:r w:rsidRPr="000F4C7F">
        <w:rPr>
          <w:rFonts w:ascii="Palatino Linotype" w:eastAsia="MS Mincho" w:hAnsi="Palatino Linotype" w:cs="Times New Roman"/>
          <w:iCs/>
          <w:sz w:val="24"/>
          <w:szCs w:val="24"/>
          <w:lang w:eastAsia="es-ES"/>
        </w:rPr>
        <w:t>0113/09 Instituto de Seguridad y Servicios Sociales de los Trabajadores del Estado – Alonso Lujambio Irazábal</w:t>
      </w:r>
    </w:p>
    <w:p w:rsidR="008812D6" w:rsidRPr="000F4C7F" w:rsidRDefault="008812D6" w:rsidP="00435BBC">
      <w:pPr>
        <w:spacing w:after="0" w:line="360" w:lineRule="auto"/>
        <w:ind w:left="567" w:right="567"/>
        <w:contextualSpacing/>
        <w:jc w:val="both"/>
        <w:rPr>
          <w:rFonts w:ascii="Palatino Linotype" w:eastAsia="MS Mincho" w:hAnsi="Palatino Linotype" w:cs="Times New Roman"/>
          <w:iCs/>
          <w:sz w:val="24"/>
          <w:szCs w:val="24"/>
          <w:lang w:eastAsia="es-ES"/>
        </w:rPr>
      </w:pPr>
      <w:r w:rsidRPr="000F4C7F">
        <w:rPr>
          <w:rFonts w:ascii="Palatino Linotype" w:eastAsia="MS Mincho" w:hAnsi="Palatino Linotype" w:cs="Times New Roman"/>
          <w:iCs/>
          <w:sz w:val="24"/>
          <w:szCs w:val="24"/>
          <w:lang w:eastAsia="es-ES"/>
        </w:rPr>
        <w:t xml:space="preserve">1624/09 Instituto Nacional para la Educación de los Adultos - María </w:t>
      </w:r>
      <w:proofErr w:type="spellStart"/>
      <w:r w:rsidRPr="000F4C7F">
        <w:rPr>
          <w:rFonts w:ascii="Palatino Linotype" w:eastAsia="MS Mincho" w:hAnsi="Palatino Linotype" w:cs="Times New Roman"/>
          <w:iCs/>
          <w:sz w:val="24"/>
          <w:szCs w:val="24"/>
          <w:lang w:eastAsia="es-ES"/>
        </w:rPr>
        <w:t>Marván</w:t>
      </w:r>
      <w:proofErr w:type="spellEnd"/>
      <w:r w:rsidRPr="000F4C7F">
        <w:rPr>
          <w:rFonts w:ascii="Palatino Linotype" w:eastAsia="MS Mincho" w:hAnsi="Palatino Linotype" w:cs="Times New Roman"/>
          <w:iCs/>
          <w:sz w:val="24"/>
          <w:szCs w:val="24"/>
          <w:lang w:eastAsia="es-ES"/>
        </w:rPr>
        <w:t xml:space="preserve"> Laborde</w:t>
      </w:r>
    </w:p>
    <w:p w:rsidR="008812D6" w:rsidRPr="000F4C7F" w:rsidRDefault="008812D6" w:rsidP="00435BBC">
      <w:pPr>
        <w:spacing w:after="0" w:line="360" w:lineRule="auto"/>
        <w:ind w:left="567" w:right="567"/>
        <w:contextualSpacing/>
        <w:jc w:val="both"/>
        <w:rPr>
          <w:rFonts w:ascii="Palatino Linotype" w:eastAsia="MS Mincho" w:hAnsi="Palatino Linotype" w:cs="Times New Roman"/>
          <w:iCs/>
          <w:sz w:val="24"/>
          <w:szCs w:val="24"/>
          <w:lang w:eastAsia="es-ES"/>
        </w:rPr>
      </w:pPr>
      <w:r w:rsidRPr="000F4C7F">
        <w:rPr>
          <w:rFonts w:ascii="Palatino Linotype" w:eastAsia="MS Mincho" w:hAnsi="Palatino Linotype" w:cs="Times New Roman"/>
          <w:iCs/>
          <w:sz w:val="24"/>
          <w:szCs w:val="24"/>
          <w:lang w:eastAsia="es-ES"/>
        </w:rPr>
        <w:t xml:space="preserve">2395/09 Secretaría de Economía - María </w:t>
      </w:r>
      <w:proofErr w:type="spellStart"/>
      <w:r w:rsidRPr="000F4C7F">
        <w:rPr>
          <w:rFonts w:ascii="Palatino Linotype" w:eastAsia="MS Mincho" w:hAnsi="Palatino Linotype" w:cs="Times New Roman"/>
          <w:iCs/>
          <w:sz w:val="24"/>
          <w:szCs w:val="24"/>
          <w:lang w:eastAsia="es-ES"/>
        </w:rPr>
        <w:t>Marván</w:t>
      </w:r>
      <w:proofErr w:type="spellEnd"/>
      <w:r w:rsidRPr="000F4C7F">
        <w:rPr>
          <w:rFonts w:ascii="Palatino Linotype" w:eastAsia="MS Mincho" w:hAnsi="Palatino Linotype" w:cs="Times New Roman"/>
          <w:iCs/>
          <w:sz w:val="24"/>
          <w:szCs w:val="24"/>
          <w:lang w:eastAsia="es-ES"/>
        </w:rPr>
        <w:t xml:space="preserve"> Laborde</w:t>
      </w:r>
    </w:p>
    <w:p w:rsidR="008812D6" w:rsidRPr="000F4C7F" w:rsidRDefault="008812D6" w:rsidP="00435BBC">
      <w:pPr>
        <w:spacing w:after="0" w:line="360" w:lineRule="auto"/>
        <w:ind w:left="567" w:right="567"/>
        <w:contextualSpacing/>
        <w:jc w:val="both"/>
        <w:rPr>
          <w:rFonts w:ascii="Palatino Linotype" w:eastAsia="MS Mincho" w:hAnsi="Palatino Linotype" w:cs="Times New Roman"/>
          <w:iCs/>
          <w:sz w:val="24"/>
          <w:szCs w:val="24"/>
          <w:lang w:eastAsia="es-ES"/>
        </w:rPr>
      </w:pPr>
      <w:r w:rsidRPr="000F4C7F">
        <w:rPr>
          <w:rFonts w:ascii="Palatino Linotype" w:eastAsia="MS Mincho" w:hAnsi="Palatino Linotype" w:cs="Times New Roman"/>
          <w:iCs/>
          <w:sz w:val="24"/>
          <w:szCs w:val="24"/>
          <w:lang w:eastAsia="es-ES"/>
        </w:rPr>
        <w:t xml:space="preserve">0837/10 Administración Portuaria Integral de Veracruz, S.A. de C.V. – María </w:t>
      </w:r>
      <w:proofErr w:type="spellStart"/>
      <w:r w:rsidRPr="000F4C7F">
        <w:rPr>
          <w:rFonts w:ascii="Palatino Linotype" w:eastAsia="MS Mincho" w:hAnsi="Palatino Linotype" w:cs="Times New Roman"/>
          <w:iCs/>
          <w:sz w:val="24"/>
          <w:szCs w:val="24"/>
          <w:lang w:eastAsia="es-ES"/>
        </w:rPr>
        <w:t>Marván</w:t>
      </w:r>
      <w:proofErr w:type="spellEnd"/>
      <w:r w:rsidRPr="000F4C7F">
        <w:rPr>
          <w:rFonts w:ascii="Palatino Linotype" w:eastAsia="MS Mincho" w:hAnsi="Palatino Linotype" w:cs="Times New Roman"/>
          <w:iCs/>
          <w:sz w:val="24"/>
          <w:szCs w:val="24"/>
          <w:lang w:eastAsia="es-ES"/>
        </w:rPr>
        <w:t xml:space="preserve"> Laborde”</w:t>
      </w:r>
    </w:p>
    <w:p w:rsidR="008812D6" w:rsidRPr="000F4C7F" w:rsidRDefault="008812D6" w:rsidP="00435BBC">
      <w:pPr>
        <w:spacing w:line="360" w:lineRule="auto"/>
        <w:rPr>
          <w:rFonts w:ascii="Palatino Linotype" w:hAnsi="Palatino Linotype"/>
          <w:sz w:val="24"/>
          <w:szCs w:val="24"/>
        </w:rPr>
      </w:pPr>
    </w:p>
    <w:p w:rsidR="000A46C6" w:rsidRPr="000F4C7F" w:rsidRDefault="00DB7AD2"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En cuanto hace al punto referido como </w:t>
      </w:r>
      <w:r w:rsidRPr="000F4C7F">
        <w:rPr>
          <w:rFonts w:ascii="Palatino Linotype" w:eastAsia="MS Mincho" w:hAnsi="Palatino Linotype" w:cs="Times New Roman"/>
          <w:b/>
          <w:bCs/>
          <w:sz w:val="24"/>
          <w:szCs w:val="24"/>
          <w:lang w:val="es-ES_tradnl" w:eastAsia="es-ES"/>
        </w:rPr>
        <w:t xml:space="preserve">numeral </w:t>
      </w:r>
      <w:r w:rsidR="00B03BF2" w:rsidRPr="000F4C7F">
        <w:rPr>
          <w:rFonts w:ascii="Palatino Linotype" w:eastAsia="MS Mincho" w:hAnsi="Palatino Linotype" w:cs="Times New Roman"/>
          <w:b/>
          <w:bCs/>
          <w:sz w:val="24"/>
          <w:szCs w:val="24"/>
          <w:lang w:val="es-ES_tradnl" w:eastAsia="es-ES"/>
        </w:rPr>
        <w:t>4</w:t>
      </w:r>
      <w:r w:rsidRPr="000F4C7F">
        <w:rPr>
          <w:rFonts w:ascii="Palatino Linotype" w:eastAsia="MS Mincho" w:hAnsi="Palatino Linotype" w:cs="Times New Roman"/>
          <w:b/>
          <w:bCs/>
          <w:sz w:val="24"/>
          <w:szCs w:val="24"/>
          <w:lang w:val="es-ES_tradnl" w:eastAsia="es-ES"/>
        </w:rPr>
        <w:t>) municipios que cuentan con un sistema municipal anticorrupción</w:t>
      </w:r>
      <w:r w:rsidRPr="000F4C7F">
        <w:rPr>
          <w:rFonts w:ascii="Palatino Linotype" w:eastAsia="MS Mincho" w:hAnsi="Palatino Linotype" w:cs="Times New Roman"/>
          <w:sz w:val="24"/>
          <w:szCs w:val="24"/>
          <w:lang w:val="es-ES_tradnl" w:eastAsia="es-ES"/>
        </w:rPr>
        <w:t xml:space="preserve">, se tiene que 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 xml:space="preserve">en respuesta refirió que </w:t>
      </w:r>
      <w:r w:rsidRPr="000F4C7F">
        <w:rPr>
          <w:rFonts w:ascii="Palatino Linotype" w:hAnsi="Palatino Linotype"/>
          <w:sz w:val="24"/>
          <w:szCs w:val="24"/>
        </w:rPr>
        <w:t xml:space="preserve">con respecto a los municipios que cuentan con su sistema municipal anticorrupción, está disponible en la siguiente dirección </w:t>
      </w:r>
      <w:hyperlink r:id="rId19" w:history="1">
        <w:r w:rsidRPr="000F4C7F">
          <w:rPr>
            <w:rStyle w:val="Hipervnculo"/>
            <w:rFonts w:ascii="Palatino Linotype" w:hAnsi="Palatino Linotype"/>
            <w:b/>
            <w:bCs/>
            <w:sz w:val="24"/>
            <w:szCs w:val="24"/>
          </w:rPr>
          <w:t>http://sesaemm.gob.mx/sistemas_municipales</w:t>
        </w:r>
      </w:hyperlink>
      <w:r w:rsidRPr="000F4C7F">
        <w:rPr>
          <w:rFonts w:ascii="Palatino Linotype" w:hAnsi="Palatino Linotype"/>
          <w:b/>
          <w:bCs/>
          <w:sz w:val="24"/>
          <w:szCs w:val="24"/>
        </w:rPr>
        <w:t xml:space="preserve">. </w:t>
      </w:r>
    </w:p>
    <w:p w:rsidR="00DB7AD2" w:rsidRPr="000F4C7F" w:rsidRDefault="00DB7AD2"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DB7AD2" w:rsidRPr="000F4C7F" w:rsidRDefault="00DB7AD2"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Por lo anterior, esta Ponencia procedió a verificar el contenido de la liga electrónica proporcionada por 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 xml:space="preserve">de la cual se desprende lo siguiente: </w:t>
      </w:r>
    </w:p>
    <w:p w:rsidR="000A46C6" w:rsidRPr="000F4C7F" w:rsidRDefault="00333CDB" w:rsidP="00435BBC">
      <w:pPr>
        <w:spacing w:after="0" w:line="360" w:lineRule="auto"/>
        <w:ind w:right="49"/>
        <w:contextualSpacing/>
        <w:jc w:val="both"/>
        <w:rPr>
          <w:rFonts w:ascii="Palatino Linotype" w:eastAsia="MS Mincho" w:hAnsi="Palatino Linotype" w:cs="Times New Roman"/>
          <w:sz w:val="24"/>
          <w:szCs w:val="24"/>
          <w:lang w:val="es-ES_tradnl" w:eastAsia="es-ES"/>
        </w:rPr>
      </w:pPr>
      <w:r w:rsidRPr="000F4C7F">
        <w:rPr>
          <w:rFonts w:ascii="Palatino Linotype" w:hAnsi="Palatino Linotype"/>
          <w:noProof/>
          <w:sz w:val="24"/>
          <w:szCs w:val="24"/>
          <w:lang w:eastAsia="es-MX"/>
        </w:rPr>
        <w:drawing>
          <wp:inline distT="0" distB="0" distL="0" distR="0" wp14:anchorId="0A77D33B" wp14:editId="52C15585">
            <wp:extent cx="5506278" cy="267779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600" t="6675" r="27296" b="8677"/>
                    <a:stretch/>
                  </pic:blipFill>
                  <pic:spPr bwMode="auto">
                    <a:xfrm>
                      <a:off x="0" y="0"/>
                      <a:ext cx="5573437" cy="2710456"/>
                    </a:xfrm>
                    <a:prstGeom prst="rect">
                      <a:avLst/>
                    </a:prstGeom>
                    <a:ln>
                      <a:noFill/>
                    </a:ln>
                    <a:extLst>
                      <a:ext uri="{53640926-AAD7-44D8-BBD7-CCE9431645EC}">
                        <a14:shadowObscured xmlns:a14="http://schemas.microsoft.com/office/drawing/2010/main"/>
                      </a:ext>
                    </a:extLst>
                  </pic:spPr>
                </pic:pic>
              </a:graphicData>
            </a:graphic>
          </wp:inline>
        </w:drawing>
      </w:r>
    </w:p>
    <w:p w:rsidR="00DB7AD2" w:rsidRPr="000F4C7F" w:rsidRDefault="00DB7AD2"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333CDB" w:rsidRPr="000F4C7F" w:rsidRDefault="00DB7AD2" w:rsidP="00333CD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Por lo que, de</w:t>
      </w:r>
      <w:r w:rsidR="00333CDB" w:rsidRPr="000F4C7F">
        <w:rPr>
          <w:rFonts w:ascii="Palatino Linotype" w:eastAsia="MS Mincho" w:hAnsi="Palatino Linotype" w:cs="Times New Roman"/>
          <w:sz w:val="24"/>
          <w:szCs w:val="24"/>
          <w:lang w:val="es-ES_tradnl" w:eastAsia="es-ES"/>
        </w:rPr>
        <w:t xml:space="preserve"> su acceso se puede obtener qué municipios del Estado de México, cuentan con el Sistema Municipal Anticorrupción completo, cuáles se encuentran en proceso y los que se encuentran sin evidencia de avance. Del mismo modo, en la misma página se encuentra la </w:t>
      </w:r>
      <w:r w:rsidR="00333CDB" w:rsidRPr="000F4C7F">
        <w:rPr>
          <w:rFonts w:ascii="Palatino Linotype" w:eastAsia="MS Mincho" w:hAnsi="Palatino Linotype" w:cs="Times New Roman"/>
          <w:b/>
          <w:bCs/>
          <w:sz w:val="24"/>
          <w:szCs w:val="24"/>
          <w:lang w:val="es-ES_tradnl" w:eastAsia="es-ES"/>
        </w:rPr>
        <w:t xml:space="preserve">“Tabla de avance en la conformación de los Sistemas Municipales Anticorrupción” </w:t>
      </w:r>
      <w:r w:rsidR="00333CDB" w:rsidRPr="000F4C7F">
        <w:rPr>
          <w:rFonts w:ascii="Palatino Linotype" w:eastAsia="MS Mincho" w:hAnsi="Palatino Linotype" w:cs="Times New Roman"/>
          <w:sz w:val="24"/>
          <w:szCs w:val="24"/>
          <w:lang w:val="es-ES_tradnl" w:eastAsia="es-ES"/>
        </w:rPr>
        <w:t>actualizada al veinticuatro (24) de septiembre de dos mil diecinueve, en la cual se advierte lo siguiente;</w:t>
      </w:r>
    </w:p>
    <w:p w:rsidR="00333CDB" w:rsidRPr="000F4C7F" w:rsidRDefault="00333CDB" w:rsidP="00333CDB">
      <w:pPr>
        <w:spacing w:after="0" w:line="360" w:lineRule="auto"/>
        <w:ind w:right="49"/>
        <w:contextualSpacing/>
        <w:jc w:val="both"/>
        <w:rPr>
          <w:rFonts w:ascii="Palatino Linotype" w:eastAsia="MS Mincho" w:hAnsi="Palatino Linotype" w:cs="Times New Roman"/>
          <w:sz w:val="24"/>
          <w:szCs w:val="24"/>
          <w:lang w:val="es-ES_tradnl" w:eastAsia="es-ES"/>
        </w:rPr>
      </w:pPr>
    </w:p>
    <w:p w:rsidR="00333CDB" w:rsidRPr="000F4C7F" w:rsidRDefault="00333CDB" w:rsidP="000263DA">
      <w:pPr>
        <w:spacing w:after="0" w:line="360" w:lineRule="auto"/>
        <w:ind w:right="49"/>
        <w:contextualSpacing/>
        <w:jc w:val="center"/>
        <w:rPr>
          <w:rFonts w:ascii="Palatino Linotype" w:eastAsia="MS Mincho" w:hAnsi="Palatino Linotype" w:cs="Times New Roman"/>
          <w:sz w:val="24"/>
          <w:szCs w:val="24"/>
          <w:lang w:val="es-ES_tradnl" w:eastAsia="es-ES"/>
        </w:rPr>
      </w:pPr>
      <w:r w:rsidRPr="000F4C7F">
        <w:rPr>
          <w:rFonts w:ascii="Palatino Linotype" w:hAnsi="Palatino Linotype"/>
          <w:noProof/>
          <w:sz w:val="24"/>
          <w:szCs w:val="24"/>
          <w:lang w:eastAsia="es-MX"/>
        </w:rPr>
        <w:drawing>
          <wp:inline distT="0" distB="0" distL="0" distR="0" wp14:anchorId="0B7B3B58" wp14:editId="3E2570B1">
            <wp:extent cx="4666298" cy="4035287"/>
            <wp:effectExtent l="0" t="0" r="127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184" t="13956" r="31903" b="5946"/>
                    <a:stretch/>
                  </pic:blipFill>
                  <pic:spPr bwMode="auto">
                    <a:xfrm>
                      <a:off x="0" y="0"/>
                      <a:ext cx="4678793" cy="4046092"/>
                    </a:xfrm>
                    <a:prstGeom prst="rect">
                      <a:avLst/>
                    </a:prstGeom>
                    <a:ln>
                      <a:noFill/>
                    </a:ln>
                    <a:extLst>
                      <a:ext uri="{53640926-AAD7-44D8-BBD7-CCE9431645EC}">
                        <a14:shadowObscured xmlns:a14="http://schemas.microsoft.com/office/drawing/2010/main"/>
                      </a:ext>
                    </a:extLst>
                  </pic:spPr>
                </pic:pic>
              </a:graphicData>
            </a:graphic>
          </wp:inline>
        </w:drawing>
      </w:r>
    </w:p>
    <w:p w:rsidR="00333CDB" w:rsidRPr="000F4C7F" w:rsidRDefault="00333CDB" w:rsidP="00333CD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Por lo anteriormente referido, el presente numeral se tiene </w:t>
      </w:r>
      <w:r w:rsidRPr="000F4C7F">
        <w:rPr>
          <w:rFonts w:ascii="Palatino Linotype" w:eastAsia="MS Mincho" w:hAnsi="Palatino Linotype" w:cs="Times New Roman"/>
          <w:b/>
          <w:bCs/>
          <w:sz w:val="24"/>
          <w:szCs w:val="24"/>
          <w:lang w:val="es-ES_tradnl" w:eastAsia="es-ES"/>
        </w:rPr>
        <w:t xml:space="preserve">por colmado. </w:t>
      </w:r>
    </w:p>
    <w:p w:rsidR="00333CDB" w:rsidRPr="000F4C7F" w:rsidRDefault="00333CDB" w:rsidP="00333CDB">
      <w:pPr>
        <w:spacing w:after="0" w:line="360" w:lineRule="auto"/>
        <w:ind w:right="49"/>
        <w:contextualSpacing/>
        <w:jc w:val="both"/>
        <w:rPr>
          <w:rFonts w:ascii="Palatino Linotype" w:eastAsia="MS Mincho" w:hAnsi="Palatino Linotype" w:cs="Times New Roman"/>
          <w:sz w:val="24"/>
          <w:szCs w:val="24"/>
          <w:lang w:val="es-ES_tradnl" w:eastAsia="es-ES"/>
        </w:rPr>
      </w:pPr>
    </w:p>
    <w:p w:rsidR="009D4B7F" w:rsidRPr="000F4C7F" w:rsidRDefault="009D4B7F" w:rsidP="00333CD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Con lo que respecta al requerimiento referido con el </w:t>
      </w:r>
      <w:r w:rsidRPr="000F4C7F">
        <w:rPr>
          <w:rFonts w:ascii="Palatino Linotype" w:eastAsia="MS Mincho" w:hAnsi="Palatino Linotype" w:cs="Times New Roman"/>
          <w:b/>
          <w:bCs/>
          <w:sz w:val="24"/>
          <w:szCs w:val="24"/>
          <w:lang w:val="es-ES_tradnl" w:eastAsia="es-ES"/>
        </w:rPr>
        <w:t xml:space="preserve">numeral </w:t>
      </w:r>
      <w:r w:rsidR="00B03BF2" w:rsidRPr="000F4C7F">
        <w:rPr>
          <w:rFonts w:ascii="Palatino Linotype" w:eastAsia="MS Mincho" w:hAnsi="Palatino Linotype" w:cs="Times New Roman"/>
          <w:b/>
          <w:bCs/>
          <w:sz w:val="24"/>
          <w:szCs w:val="24"/>
          <w:lang w:val="es-ES_tradnl" w:eastAsia="es-ES"/>
        </w:rPr>
        <w:t>5</w:t>
      </w:r>
      <w:r w:rsidRPr="000F4C7F">
        <w:rPr>
          <w:rFonts w:ascii="Palatino Linotype" w:eastAsia="MS Mincho" w:hAnsi="Palatino Linotype" w:cs="Times New Roman"/>
          <w:b/>
          <w:bCs/>
          <w:sz w:val="24"/>
          <w:szCs w:val="24"/>
          <w:lang w:val="es-ES_tradnl" w:eastAsia="es-ES"/>
        </w:rPr>
        <w:t xml:space="preserve">) número de servidores públicos que han sido capacitados en la materia, las dependencias a las que pertenecen, edad, sexo y la materia en la que fueron capacitados; así como el índice de satisfacción de los cursos otorgados </w:t>
      </w:r>
      <w:r w:rsidRPr="000F4C7F">
        <w:rPr>
          <w:rFonts w:ascii="Palatino Linotype" w:eastAsia="MS Mincho" w:hAnsi="Palatino Linotype" w:cs="Times New Roman"/>
          <w:sz w:val="24"/>
          <w:szCs w:val="24"/>
          <w:lang w:val="es-ES_tradnl" w:eastAsia="es-ES"/>
        </w:rPr>
        <w:t xml:space="preserve">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 xml:space="preserve">proporcionó; </w:t>
      </w:r>
    </w:p>
    <w:p w:rsidR="009D4B7F" w:rsidRPr="000F4C7F" w:rsidRDefault="009D4B7F"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9D4B7F" w:rsidRPr="000F4C7F" w:rsidRDefault="009D4B7F" w:rsidP="00435BBC">
      <w:pPr>
        <w:pStyle w:val="Prrafodelista"/>
        <w:numPr>
          <w:ilvl w:val="0"/>
          <w:numId w:val="18"/>
        </w:numPr>
        <w:spacing w:after="0" w:line="360" w:lineRule="auto"/>
        <w:ind w:left="993" w:right="567"/>
        <w:jc w:val="both"/>
        <w:rPr>
          <w:rFonts w:ascii="Palatino Linotype" w:hAnsi="Palatino Linotype"/>
          <w:b/>
          <w:bCs/>
          <w:sz w:val="24"/>
          <w:szCs w:val="24"/>
        </w:rPr>
      </w:pPr>
      <w:r w:rsidRPr="000F4C7F">
        <w:rPr>
          <w:rFonts w:ascii="Palatino Linotype" w:hAnsi="Palatino Linotype"/>
          <w:sz w:val="24"/>
          <w:szCs w:val="24"/>
        </w:rPr>
        <w:t>Un listado de asistencias con el nombre completo, municipio, cargo, contacto, correo y la firma de los servidores públicos que fueron capacitados. [refieren que en éstas no se requisito el sexo y edad].</w:t>
      </w:r>
    </w:p>
    <w:p w:rsidR="009D4B7F" w:rsidRPr="000F4C7F" w:rsidRDefault="009D4B7F" w:rsidP="00435BBC">
      <w:pPr>
        <w:pStyle w:val="Prrafodelista"/>
        <w:numPr>
          <w:ilvl w:val="0"/>
          <w:numId w:val="18"/>
        </w:numPr>
        <w:spacing w:after="0" w:line="360" w:lineRule="auto"/>
        <w:ind w:left="993" w:right="567"/>
        <w:jc w:val="both"/>
        <w:rPr>
          <w:rFonts w:ascii="Palatino Linotype" w:hAnsi="Palatino Linotype"/>
          <w:b/>
          <w:bCs/>
          <w:sz w:val="24"/>
          <w:szCs w:val="24"/>
        </w:rPr>
      </w:pPr>
      <w:r w:rsidRPr="000F4C7F">
        <w:rPr>
          <w:rFonts w:ascii="Palatino Linotype" w:hAnsi="Palatino Linotype"/>
          <w:sz w:val="24"/>
          <w:szCs w:val="24"/>
        </w:rPr>
        <w:t xml:space="preserve">Cuadro por el cual se avala la clasificación de la información contenida en las listas de asistencias. </w:t>
      </w:r>
    </w:p>
    <w:p w:rsidR="009D4B7F" w:rsidRPr="000F4C7F" w:rsidRDefault="009D4B7F" w:rsidP="00435BBC">
      <w:pPr>
        <w:pStyle w:val="Prrafodelista"/>
        <w:numPr>
          <w:ilvl w:val="0"/>
          <w:numId w:val="18"/>
        </w:numPr>
        <w:spacing w:after="0" w:line="360" w:lineRule="auto"/>
        <w:ind w:left="993" w:right="567"/>
        <w:jc w:val="both"/>
        <w:rPr>
          <w:rFonts w:ascii="Palatino Linotype" w:hAnsi="Palatino Linotype"/>
          <w:b/>
          <w:bCs/>
          <w:sz w:val="24"/>
          <w:szCs w:val="24"/>
        </w:rPr>
      </w:pPr>
      <w:r w:rsidRPr="000F4C7F">
        <w:rPr>
          <w:rFonts w:ascii="Palatino Linotype" w:hAnsi="Palatino Linotype"/>
          <w:sz w:val="24"/>
          <w:szCs w:val="24"/>
        </w:rPr>
        <w:t xml:space="preserve">Acta de Sesión donde se discutió y aprobó la clasificación de la información contenida en las listas. </w:t>
      </w:r>
    </w:p>
    <w:p w:rsidR="009D4B7F" w:rsidRPr="000F4C7F" w:rsidRDefault="009D4B7F"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9D4B7F" w:rsidRPr="000F4C7F" w:rsidRDefault="009D4B7F"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Del estudio realizado de la información proporcionada en respuesta, en primer término, es importante traer a colación el artículo 12 de la Ley de Transparencia y Acceso a la Información Pública del Estado de México y Municipios, el cual a la letra señala que: </w:t>
      </w:r>
    </w:p>
    <w:p w:rsidR="00B03BF2" w:rsidRPr="000F4C7F" w:rsidRDefault="00B03BF2"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9D4B7F" w:rsidRPr="000F4C7F" w:rsidRDefault="009D4B7F" w:rsidP="00435BBC">
      <w:pPr>
        <w:tabs>
          <w:tab w:val="left" w:pos="8222"/>
        </w:tabs>
        <w:spacing w:after="0" w:line="360" w:lineRule="auto"/>
        <w:ind w:left="567" w:right="567"/>
        <w:contextualSpacing/>
        <w:jc w:val="both"/>
        <w:rPr>
          <w:rFonts w:ascii="Palatino Linotype" w:hAnsi="Palatino Linotype"/>
          <w:sz w:val="24"/>
          <w:szCs w:val="24"/>
        </w:rPr>
      </w:pPr>
      <w:r w:rsidRPr="000F4C7F">
        <w:rPr>
          <w:rFonts w:ascii="Palatino Linotype" w:hAnsi="Palatino Linotype"/>
          <w:b/>
          <w:bCs/>
          <w:sz w:val="24"/>
          <w:szCs w:val="24"/>
        </w:rPr>
        <w:t>Artículo 12.</w:t>
      </w:r>
      <w:r w:rsidRPr="000F4C7F">
        <w:rPr>
          <w:rFonts w:ascii="Palatino Linotype" w:hAnsi="Palatino Linotype"/>
          <w:sz w:val="24"/>
          <w:szCs w:val="24"/>
        </w:rPr>
        <w:t xml:space="preserve"> Quienes generen, recopilen, administren, manejen, procesen, archiven o conserven información pública serán responsables de la misma en los términos de las disposiciones jurídicas aplicables.</w:t>
      </w:r>
    </w:p>
    <w:p w:rsidR="009D4B7F" w:rsidRPr="000F4C7F" w:rsidRDefault="009D4B7F" w:rsidP="00435BBC">
      <w:pPr>
        <w:tabs>
          <w:tab w:val="left" w:pos="8222"/>
        </w:tabs>
        <w:spacing w:after="0" w:line="360" w:lineRule="auto"/>
        <w:ind w:left="567" w:right="567"/>
        <w:contextualSpacing/>
        <w:jc w:val="both"/>
        <w:rPr>
          <w:rFonts w:ascii="Palatino Linotype" w:hAnsi="Palatino Linotype"/>
          <w:sz w:val="24"/>
          <w:szCs w:val="24"/>
        </w:rPr>
      </w:pPr>
    </w:p>
    <w:p w:rsidR="009D4B7F" w:rsidRPr="000F4C7F" w:rsidRDefault="009D4B7F" w:rsidP="00435BBC">
      <w:pPr>
        <w:tabs>
          <w:tab w:val="left" w:pos="8222"/>
        </w:tabs>
        <w:spacing w:after="0" w:line="360" w:lineRule="auto"/>
        <w:ind w:left="567" w:right="567"/>
        <w:contextualSpacing/>
        <w:jc w:val="both"/>
        <w:rPr>
          <w:rFonts w:ascii="Palatino Linotype" w:eastAsia="MS Mincho" w:hAnsi="Palatino Linotype" w:cs="Times New Roman"/>
          <w:b/>
          <w:bCs/>
          <w:sz w:val="24"/>
          <w:szCs w:val="24"/>
          <w:lang w:val="es-ES_tradnl" w:eastAsia="es-ES"/>
        </w:rPr>
      </w:pPr>
      <w:r w:rsidRPr="000F4C7F">
        <w:rPr>
          <w:rFonts w:ascii="Palatino Linotype" w:hAnsi="Palatino Linotype"/>
          <w:sz w:val="24"/>
          <w:szCs w:val="24"/>
        </w:rPr>
        <w:t xml:space="preserve"> </w:t>
      </w:r>
      <w:r w:rsidRPr="000F4C7F">
        <w:rPr>
          <w:rFonts w:ascii="Palatino Linotype" w:hAnsi="Palatino Linotype"/>
          <w:b/>
          <w:bCs/>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D4B7F" w:rsidRPr="000F4C7F" w:rsidRDefault="009D4B7F"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9D4B7F" w:rsidRPr="000F4C7F" w:rsidRDefault="009D4B7F"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De tal forma que se tiene que, 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 xml:space="preserve">refirió que para el llenado de listas no se requisito el </w:t>
      </w:r>
      <w:r w:rsidR="003875C7" w:rsidRPr="000F4C7F">
        <w:rPr>
          <w:rFonts w:ascii="Palatino Linotype" w:eastAsia="MS Mincho" w:hAnsi="Palatino Linotype" w:cs="Times New Roman"/>
          <w:sz w:val="24"/>
          <w:szCs w:val="24"/>
          <w:lang w:val="es-ES_tradnl" w:eastAsia="es-ES"/>
        </w:rPr>
        <w:t>sexo, edad e índice de satisfacción,</w:t>
      </w:r>
      <w:r w:rsidRPr="000F4C7F">
        <w:rPr>
          <w:rFonts w:ascii="Palatino Linotype" w:eastAsia="MS Mincho" w:hAnsi="Palatino Linotype" w:cs="Times New Roman"/>
          <w:sz w:val="24"/>
          <w:szCs w:val="24"/>
          <w:lang w:val="es-ES_tradnl" w:eastAsia="es-ES"/>
        </w:rPr>
        <w:t xml:space="preserve"> por lo que, atendiendo al artículo anterior, la autoridad únicamente está constreñida a proporcionar la información tal y como obre en sus archivos. </w:t>
      </w:r>
    </w:p>
    <w:p w:rsidR="009D4B7F" w:rsidRPr="000F4C7F" w:rsidRDefault="009D4B7F"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9D4B7F" w:rsidRPr="000F4C7F" w:rsidRDefault="009D4B7F"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No </w:t>
      </w:r>
      <w:r w:rsidR="00DB3A32" w:rsidRPr="000F4C7F">
        <w:rPr>
          <w:rFonts w:ascii="Palatino Linotype" w:eastAsia="MS Mincho" w:hAnsi="Palatino Linotype" w:cs="Times New Roman"/>
          <w:sz w:val="24"/>
          <w:szCs w:val="24"/>
          <w:lang w:val="es-ES_tradnl" w:eastAsia="es-ES"/>
        </w:rPr>
        <w:t xml:space="preserve">obstante </w:t>
      </w:r>
      <w:r w:rsidRPr="000F4C7F">
        <w:rPr>
          <w:rFonts w:ascii="Palatino Linotype" w:eastAsia="MS Mincho" w:hAnsi="Palatino Linotype" w:cs="Times New Roman"/>
          <w:sz w:val="24"/>
          <w:szCs w:val="24"/>
          <w:lang w:val="es-ES_tradnl" w:eastAsia="es-ES"/>
        </w:rPr>
        <w:t>lo anterior, de</w:t>
      </w:r>
      <w:r w:rsidR="00DB3A32" w:rsidRPr="000F4C7F">
        <w:rPr>
          <w:rFonts w:ascii="Palatino Linotype" w:eastAsia="MS Mincho" w:hAnsi="Palatino Linotype" w:cs="Times New Roman"/>
          <w:sz w:val="24"/>
          <w:szCs w:val="24"/>
          <w:lang w:val="es-ES_tradnl" w:eastAsia="es-ES"/>
        </w:rPr>
        <w:t xml:space="preserve">l </w:t>
      </w:r>
      <w:r w:rsidRPr="000F4C7F">
        <w:rPr>
          <w:rFonts w:ascii="Palatino Linotype" w:eastAsia="MS Mincho" w:hAnsi="Palatino Linotype" w:cs="Times New Roman"/>
          <w:sz w:val="24"/>
          <w:szCs w:val="24"/>
          <w:lang w:val="es-ES_tradnl" w:eastAsia="es-ES"/>
        </w:rPr>
        <w:t xml:space="preserve">estudio realizado a las listas de asistencia se observó que 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 xml:space="preserve">clasificó </w:t>
      </w:r>
      <w:r w:rsidR="00DB3A32" w:rsidRPr="000F4C7F">
        <w:rPr>
          <w:rFonts w:ascii="Palatino Linotype" w:eastAsia="MS Mincho" w:hAnsi="Palatino Linotype" w:cs="Times New Roman"/>
          <w:sz w:val="24"/>
          <w:szCs w:val="24"/>
          <w:lang w:val="es-ES_tradnl" w:eastAsia="es-ES"/>
        </w:rPr>
        <w:t xml:space="preserve">diversa información como: correo electrónico, contacto y firma, sin embargo, se aprecia que se </w:t>
      </w:r>
      <w:r w:rsidR="00921FE1" w:rsidRPr="000F4C7F">
        <w:rPr>
          <w:rFonts w:ascii="Palatino Linotype" w:eastAsia="MS Mincho" w:hAnsi="Palatino Linotype" w:cs="Times New Roman"/>
          <w:sz w:val="24"/>
          <w:szCs w:val="24"/>
          <w:lang w:val="es-ES_tradnl" w:eastAsia="es-ES"/>
        </w:rPr>
        <w:t xml:space="preserve">testaron firmas de servidores públicos que de manera enunciativa más no limitativa se encuentran en la página 23, 24, 25, entre otras, por lo que </w:t>
      </w:r>
      <w:r w:rsidR="00F75C8E" w:rsidRPr="000F4C7F">
        <w:rPr>
          <w:rFonts w:ascii="Palatino Linotype" w:eastAsia="MS Mincho" w:hAnsi="Palatino Linotype" w:cs="Times New Roman"/>
          <w:sz w:val="24"/>
          <w:szCs w:val="24"/>
          <w:lang w:val="es-ES_tradnl" w:eastAsia="es-ES"/>
        </w:rPr>
        <w:t xml:space="preserve">vale la pena destacar que; </w:t>
      </w:r>
    </w:p>
    <w:p w:rsidR="00F75C8E" w:rsidRPr="000F4C7F" w:rsidRDefault="00F75C8E"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F75C8E" w:rsidRPr="000F4C7F" w:rsidRDefault="00F75C8E"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La firma pasa a ser carácter público, cuando es utilizada en el ejercicio de las facultades conferidas para el desempeño del servicio público, lo que además permitirá identificar si la persona que en este caso recibió la capacitación con propósito del correcto desempeño de sus funciones es la misma que emite cualquier otro documento en ejercicio de sus atribuciones o incluso permitiría corroborar la conexión patente entre un título o cédula profesional u otro documento comprobatorio de su nivel de estudios, por lo que, se determina que </w:t>
      </w:r>
      <w:r w:rsidRPr="000F4C7F">
        <w:rPr>
          <w:rFonts w:ascii="Palatino Linotype" w:eastAsia="MS Mincho" w:hAnsi="Palatino Linotype" w:cs="Times New Roman"/>
          <w:b/>
          <w:bCs/>
          <w:sz w:val="24"/>
          <w:szCs w:val="24"/>
          <w:lang w:val="es-ES_tradnl" w:eastAsia="es-ES"/>
        </w:rPr>
        <w:t xml:space="preserve">no es procedente su clasificación. </w:t>
      </w:r>
    </w:p>
    <w:p w:rsidR="00F75C8E" w:rsidRPr="000F4C7F" w:rsidRDefault="00F75C8E"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F75C8E" w:rsidRPr="000F4C7F" w:rsidRDefault="00F75C8E"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En otro orden</w:t>
      </w:r>
      <w:r w:rsidR="008970A6" w:rsidRPr="000F4C7F">
        <w:rPr>
          <w:rFonts w:ascii="Palatino Linotype" w:eastAsia="MS Mincho" w:hAnsi="Palatino Linotype" w:cs="Times New Roman"/>
          <w:sz w:val="24"/>
          <w:szCs w:val="24"/>
          <w:lang w:val="es-ES_tradnl" w:eastAsia="es-ES"/>
        </w:rPr>
        <w:t xml:space="preserve"> de ideas, cabe precisar que el </w:t>
      </w:r>
      <w:r w:rsidR="008970A6" w:rsidRPr="000F4C7F">
        <w:rPr>
          <w:rFonts w:ascii="Palatino Linotype" w:eastAsia="MS Mincho" w:hAnsi="Palatino Linotype" w:cs="Times New Roman"/>
          <w:b/>
          <w:bCs/>
          <w:sz w:val="24"/>
          <w:szCs w:val="24"/>
          <w:lang w:val="es-ES_tradnl" w:eastAsia="es-ES"/>
        </w:rPr>
        <w:t xml:space="preserve">Sujeto Obligado </w:t>
      </w:r>
      <w:r w:rsidR="008970A6" w:rsidRPr="000F4C7F">
        <w:rPr>
          <w:rFonts w:ascii="Palatino Linotype" w:eastAsia="MS Mincho" w:hAnsi="Palatino Linotype" w:cs="Times New Roman"/>
          <w:sz w:val="24"/>
          <w:szCs w:val="24"/>
          <w:lang w:val="es-ES_tradnl" w:eastAsia="es-ES"/>
        </w:rPr>
        <w:t xml:space="preserve">en las listas dejó a la vista el </w:t>
      </w:r>
      <w:r w:rsidR="008970A6" w:rsidRPr="000F4C7F">
        <w:rPr>
          <w:rFonts w:ascii="Palatino Linotype" w:eastAsia="MS Mincho" w:hAnsi="Palatino Linotype" w:cs="Times New Roman"/>
          <w:b/>
          <w:bCs/>
          <w:sz w:val="24"/>
          <w:szCs w:val="24"/>
          <w:lang w:val="es-ES_tradnl" w:eastAsia="es-ES"/>
        </w:rPr>
        <w:t>nombre y la firma de un becario</w:t>
      </w:r>
      <w:r w:rsidR="008970A6" w:rsidRPr="000F4C7F">
        <w:rPr>
          <w:rFonts w:ascii="Palatino Linotype" w:eastAsia="MS Mincho" w:hAnsi="Palatino Linotype" w:cs="Times New Roman"/>
          <w:sz w:val="24"/>
          <w:szCs w:val="24"/>
          <w:lang w:val="es-ES_tradnl" w:eastAsia="es-ES"/>
        </w:rPr>
        <w:t>, datos que debió haber protegido</w:t>
      </w:r>
      <w:r w:rsidR="00435BBC" w:rsidRPr="000F4C7F">
        <w:rPr>
          <w:rFonts w:ascii="Palatino Linotype" w:eastAsia="MS Mincho" w:hAnsi="Palatino Linotype" w:cs="Times New Roman"/>
          <w:sz w:val="24"/>
          <w:szCs w:val="24"/>
          <w:lang w:val="es-ES_tradnl" w:eastAsia="es-ES"/>
        </w:rPr>
        <w:t xml:space="preserve">, </w:t>
      </w:r>
      <w:r w:rsidR="008970A6" w:rsidRPr="000F4C7F">
        <w:rPr>
          <w:rFonts w:ascii="Palatino Linotype" w:eastAsia="MS Mincho" w:hAnsi="Palatino Linotype" w:cs="Times New Roman"/>
          <w:sz w:val="24"/>
          <w:szCs w:val="24"/>
          <w:lang w:val="es-ES_tradnl" w:eastAsia="es-ES"/>
        </w:rPr>
        <w:t xml:space="preserve">toda vez que el </w:t>
      </w:r>
      <w:r w:rsidR="008970A6" w:rsidRPr="000F4C7F">
        <w:rPr>
          <w:rFonts w:ascii="Palatino Linotype" w:eastAsia="MS Mincho" w:hAnsi="Palatino Linotype" w:cs="Times New Roman"/>
          <w:b/>
          <w:bCs/>
          <w:sz w:val="24"/>
          <w:szCs w:val="24"/>
          <w:lang w:val="es-ES_tradnl" w:eastAsia="es-ES"/>
        </w:rPr>
        <w:t>Becario</w:t>
      </w:r>
      <w:r w:rsidR="008970A6" w:rsidRPr="000F4C7F">
        <w:rPr>
          <w:rFonts w:ascii="Palatino Linotype" w:eastAsia="MS Mincho" w:hAnsi="Palatino Linotype" w:cs="Times New Roman"/>
          <w:sz w:val="24"/>
          <w:szCs w:val="24"/>
          <w:lang w:val="es-ES_tradnl" w:eastAsia="es-ES"/>
        </w:rPr>
        <w:t xml:space="preserve"> por lo general es un estudiante que realiza prácticas dentro de una dependencia o institución, ya sea pública o privada, sin goce de sueldo, o en caso de lo contrario, y que éste reciba recursos públicos, el </w:t>
      </w:r>
      <w:r w:rsidR="008970A6" w:rsidRPr="000F4C7F">
        <w:rPr>
          <w:rFonts w:ascii="Palatino Linotype" w:eastAsia="MS Mincho" w:hAnsi="Palatino Linotype" w:cs="Times New Roman"/>
          <w:b/>
          <w:bCs/>
          <w:sz w:val="24"/>
          <w:szCs w:val="24"/>
          <w:lang w:val="es-ES_tradnl" w:eastAsia="es-ES"/>
        </w:rPr>
        <w:t>Sujeto Obligado</w:t>
      </w:r>
      <w:r w:rsidR="008970A6" w:rsidRPr="000F4C7F">
        <w:rPr>
          <w:rFonts w:ascii="Palatino Linotype" w:eastAsia="MS Mincho" w:hAnsi="Palatino Linotype" w:cs="Times New Roman"/>
          <w:sz w:val="24"/>
          <w:szCs w:val="24"/>
          <w:lang w:val="es-ES_tradnl" w:eastAsia="es-ES"/>
        </w:rPr>
        <w:t xml:space="preserve">, debió de haberse pronunciado al respecto, no obstante, por dicha omisión, este Órgano Garante no tiene la certeza de que este becario reciba recursos públicos, por lo que determina que en caso de que no sea así, resulta procedente la clasificación como confidencial de sus datos personales. </w:t>
      </w:r>
    </w:p>
    <w:p w:rsidR="008970A6" w:rsidRPr="000F4C7F" w:rsidRDefault="008970A6"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881F62" w:rsidRPr="000F4C7F" w:rsidRDefault="008970A6"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Por lo anterior, se determina procedente ordenar de nueva cuenta la entrega de la información, en versión pública de</w:t>
      </w:r>
      <w:r w:rsidR="00881F62" w:rsidRPr="000F4C7F">
        <w:rPr>
          <w:rFonts w:ascii="Palatino Linotype" w:eastAsia="MS Mincho" w:hAnsi="Palatino Linotype" w:cs="Times New Roman"/>
          <w:sz w:val="24"/>
          <w:szCs w:val="24"/>
          <w:lang w:val="es-ES_tradnl" w:eastAsia="es-ES"/>
        </w:rPr>
        <w:t>;</w:t>
      </w:r>
    </w:p>
    <w:p w:rsidR="00881F62" w:rsidRPr="000F4C7F" w:rsidRDefault="00881F62"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881F62" w:rsidRPr="000F4C7F" w:rsidRDefault="00881F62" w:rsidP="00435BBC">
      <w:pPr>
        <w:pStyle w:val="Prrafodelista"/>
        <w:numPr>
          <w:ilvl w:val="0"/>
          <w:numId w:val="17"/>
        </w:numPr>
        <w:spacing w:after="0" w:line="360" w:lineRule="auto"/>
        <w:ind w:left="851" w:right="567"/>
        <w:jc w:val="both"/>
        <w:rPr>
          <w:rFonts w:ascii="Palatino Linotype" w:eastAsia="MS Mincho" w:hAnsi="Palatino Linotype" w:cs="Times New Roman"/>
          <w:b/>
          <w:bCs/>
          <w:sz w:val="24"/>
          <w:szCs w:val="24"/>
          <w:lang w:val="es-ES_tradnl" w:eastAsia="es-ES"/>
        </w:rPr>
      </w:pPr>
      <w:bookmarkStart w:id="40" w:name="_Hlk23418342"/>
      <w:r w:rsidRPr="000F4C7F">
        <w:rPr>
          <w:rFonts w:ascii="Palatino Linotype" w:eastAsia="MS Mincho" w:hAnsi="Palatino Linotype" w:cs="Times New Roman"/>
          <w:b/>
          <w:bCs/>
          <w:sz w:val="24"/>
          <w:szCs w:val="24"/>
          <w:lang w:val="es-ES_tradnl" w:eastAsia="es-ES"/>
        </w:rPr>
        <w:t xml:space="preserve">Listas de asistencia remitidas en respuesta relativas a los cursos de inducción para la instalación de sistemas municipales anticorrupción. </w:t>
      </w:r>
    </w:p>
    <w:bookmarkEnd w:id="40"/>
    <w:p w:rsidR="00881F62" w:rsidRPr="000F4C7F" w:rsidRDefault="00881F62" w:rsidP="00435BBC">
      <w:pPr>
        <w:pStyle w:val="Prrafodelista"/>
        <w:spacing w:after="0" w:line="360" w:lineRule="auto"/>
        <w:ind w:left="851" w:right="567"/>
        <w:jc w:val="both"/>
        <w:rPr>
          <w:rFonts w:ascii="Palatino Linotype" w:eastAsia="MS Mincho" w:hAnsi="Palatino Linotype" w:cs="Times New Roman"/>
          <w:b/>
          <w:bCs/>
          <w:sz w:val="24"/>
          <w:szCs w:val="24"/>
          <w:lang w:val="es-ES_tradnl" w:eastAsia="es-ES"/>
        </w:rPr>
      </w:pPr>
    </w:p>
    <w:p w:rsidR="00DB3A32" w:rsidRPr="000F4C7F" w:rsidRDefault="00DB3A32"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En cuanto hace a lo requerido en el </w:t>
      </w:r>
      <w:r w:rsidRPr="000F4C7F">
        <w:rPr>
          <w:rFonts w:ascii="Palatino Linotype" w:eastAsia="MS Mincho" w:hAnsi="Palatino Linotype" w:cs="Times New Roman"/>
          <w:b/>
          <w:bCs/>
          <w:sz w:val="24"/>
          <w:szCs w:val="24"/>
          <w:lang w:val="es-ES_tradnl" w:eastAsia="es-ES"/>
        </w:rPr>
        <w:t xml:space="preserve">numeral </w:t>
      </w:r>
      <w:r w:rsidR="00B03BF2" w:rsidRPr="000F4C7F">
        <w:rPr>
          <w:rFonts w:ascii="Palatino Linotype" w:eastAsia="MS Mincho" w:hAnsi="Palatino Linotype" w:cs="Times New Roman"/>
          <w:b/>
          <w:bCs/>
          <w:sz w:val="24"/>
          <w:szCs w:val="24"/>
          <w:lang w:val="es-ES_tradnl" w:eastAsia="es-ES"/>
        </w:rPr>
        <w:t>6</w:t>
      </w:r>
      <w:r w:rsidRPr="000F4C7F">
        <w:rPr>
          <w:rFonts w:ascii="Palatino Linotype" w:eastAsia="MS Mincho" w:hAnsi="Palatino Linotype" w:cs="Times New Roman"/>
          <w:b/>
          <w:bCs/>
          <w:sz w:val="24"/>
          <w:szCs w:val="24"/>
          <w:lang w:val="es-ES_tradnl" w:eastAsia="es-ES"/>
        </w:rPr>
        <w:t xml:space="preserve">) número de servidores públicos que fueron contratados por esa Secretaría en el lapso de dos años a la </w:t>
      </w:r>
      <w:r w:rsidR="00921FE1" w:rsidRPr="000F4C7F">
        <w:rPr>
          <w:rFonts w:ascii="Palatino Linotype" w:eastAsia="MS Mincho" w:hAnsi="Palatino Linotype" w:cs="Times New Roman"/>
          <w:b/>
          <w:bCs/>
          <w:sz w:val="24"/>
          <w:szCs w:val="24"/>
          <w:lang w:val="es-ES_tradnl" w:eastAsia="es-ES"/>
        </w:rPr>
        <w:t xml:space="preserve">fecha, número de despidos, número de renuncias, ascensos, demociones, realizando un comparativo y en las bajas de servidores públicos en esa secretaría, </w:t>
      </w:r>
      <w:r w:rsidRPr="000F4C7F">
        <w:rPr>
          <w:rFonts w:ascii="Palatino Linotype" w:eastAsia="MS Mincho" w:hAnsi="Palatino Linotype" w:cs="Times New Roman"/>
          <w:sz w:val="24"/>
          <w:szCs w:val="24"/>
          <w:lang w:val="es-ES_tradnl" w:eastAsia="es-ES"/>
        </w:rPr>
        <w:t xml:space="preserve">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 xml:space="preserve">proporcionó lo siguiente: </w:t>
      </w:r>
    </w:p>
    <w:p w:rsidR="009D4B7F" w:rsidRPr="000F4C7F" w:rsidRDefault="00DB3A32" w:rsidP="00435BBC">
      <w:pPr>
        <w:spacing w:after="0" w:line="360" w:lineRule="auto"/>
        <w:ind w:right="49"/>
        <w:contextualSpacing/>
        <w:jc w:val="center"/>
        <w:rPr>
          <w:rFonts w:ascii="Palatino Linotype" w:eastAsia="MS Mincho" w:hAnsi="Palatino Linotype" w:cs="Times New Roman"/>
          <w:sz w:val="24"/>
          <w:szCs w:val="24"/>
          <w:lang w:val="es-ES_tradnl" w:eastAsia="es-ES"/>
        </w:rPr>
      </w:pPr>
      <w:r w:rsidRPr="000F4C7F">
        <w:rPr>
          <w:rFonts w:ascii="Palatino Linotype" w:hAnsi="Palatino Linotype"/>
          <w:noProof/>
          <w:sz w:val="24"/>
          <w:szCs w:val="24"/>
          <w:lang w:eastAsia="es-MX"/>
        </w:rPr>
        <w:drawing>
          <wp:inline distT="0" distB="0" distL="0" distR="0" wp14:anchorId="56D7D664" wp14:editId="03E4CD92">
            <wp:extent cx="5370972" cy="2713382"/>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304" t="52488" r="34464" b="17456"/>
                    <a:stretch/>
                  </pic:blipFill>
                  <pic:spPr bwMode="auto">
                    <a:xfrm>
                      <a:off x="0" y="0"/>
                      <a:ext cx="5390635" cy="2723315"/>
                    </a:xfrm>
                    <a:prstGeom prst="rect">
                      <a:avLst/>
                    </a:prstGeom>
                    <a:ln>
                      <a:noFill/>
                    </a:ln>
                    <a:extLst>
                      <a:ext uri="{53640926-AAD7-44D8-BBD7-CCE9431645EC}">
                        <a14:shadowObscured xmlns:a14="http://schemas.microsoft.com/office/drawing/2010/main"/>
                      </a:ext>
                    </a:extLst>
                  </pic:spPr>
                </pic:pic>
              </a:graphicData>
            </a:graphic>
          </wp:inline>
        </w:drawing>
      </w:r>
    </w:p>
    <w:p w:rsidR="00921FE1" w:rsidRPr="000F4C7F" w:rsidRDefault="00921FE1"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De tal manera, que se tiene que una vez que 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 xml:space="preserve">proporcionó la información referida, esta Ponencia determina que se encuentra por </w:t>
      </w:r>
      <w:r w:rsidRPr="000F4C7F">
        <w:rPr>
          <w:rFonts w:ascii="Palatino Linotype" w:eastAsia="MS Mincho" w:hAnsi="Palatino Linotype" w:cs="Times New Roman"/>
          <w:b/>
          <w:bCs/>
          <w:sz w:val="24"/>
          <w:szCs w:val="24"/>
          <w:lang w:val="es-ES_tradnl" w:eastAsia="es-ES"/>
        </w:rPr>
        <w:t xml:space="preserve">colmado el presente numeral. </w:t>
      </w:r>
    </w:p>
    <w:p w:rsidR="00921FE1" w:rsidRPr="000F4C7F" w:rsidRDefault="00921FE1"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921FE1" w:rsidRPr="000F4C7F" w:rsidRDefault="00921FE1"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Con respecto a lo señalado en el </w:t>
      </w:r>
      <w:r w:rsidRPr="000F4C7F">
        <w:rPr>
          <w:rFonts w:ascii="Palatino Linotype" w:eastAsia="MS Mincho" w:hAnsi="Palatino Linotype" w:cs="Times New Roman"/>
          <w:b/>
          <w:bCs/>
          <w:sz w:val="24"/>
          <w:szCs w:val="24"/>
          <w:lang w:val="es-ES_tradnl" w:eastAsia="es-ES"/>
        </w:rPr>
        <w:t xml:space="preserve">numeral </w:t>
      </w:r>
      <w:r w:rsidR="00B03BF2" w:rsidRPr="000F4C7F">
        <w:rPr>
          <w:rFonts w:ascii="Palatino Linotype" w:eastAsia="MS Mincho" w:hAnsi="Palatino Linotype" w:cs="Times New Roman"/>
          <w:b/>
          <w:bCs/>
          <w:sz w:val="24"/>
          <w:szCs w:val="24"/>
          <w:lang w:val="es-ES_tradnl" w:eastAsia="es-ES"/>
        </w:rPr>
        <w:t>7</w:t>
      </w:r>
      <w:r w:rsidRPr="000F4C7F">
        <w:rPr>
          <w:rFonts w:ascii="Palatino Linotype" w:eastAsia="MS Mincho" w:hAnsi="Palatino Linotype" w:cs="Times New Roman"/>
          <w:b/>
          <w:bCs/>
          <w:sz w:val="24"/>
          <w:szCs w:val="24"/>
          <w:lang w:val="es-ES_tradnl" w:eastAsia="es-ES"/>
        </w:rPr>
        <w:t>) la cantidad total de pago de indemnizaciones laborales y/o finiquitos pagados</w:t>
      </w:r>
      <w:r w:rsidRPr="000F4C7F">
        <w:rPr>
          <w:rFonts w:ascii="Palatino Linotype" w:eastAsia="MS Mincho" w:hAnsi="Palatino Linotype" w:cs="Times New Roman"/>
          <w:sz w:val="24"/>
          <w:szCs w:val="24"/>
          <w:lang w:val="es-ES_tradnl" w:eastAsia="es-ES"/>
        </w:rPr>
        <w:t xml:space="preserve">, se tiene que 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eastAsia="es-ES"/>
        </w:rPr>
        <w:t xml:space="preserve">señaló que es una cantidad de </w:t>
      </w:r>
      <w:r w:rsidRPr="000F4C7F">
        <w:rPr>
          <w:rFonts w:ascii="Palatino Linotype" w:eastAsia="MS Mincho" w:hAnsi="Palatino Linotype" w:cs="Times New Roman"/>
          <w:iCs/>
          <w:sz w:val="24"/>
          <w:szCs w:val="24"/>
          <w:lang w:val="es-ES_tradnl" w:eastAsia="es-ES"/>
        </w:rPr>
        <w:t xml:space="preserve">$159,995.52 (ciento cincuenta y nueve mil novecientos noventa y cinco pesos 52/100 M.N.). Por lo que, de igual forma se tiene que </w:t>
      </w:r>
      <w:r w:rsidRPr="000F4C7F">
        <w:rPr>
          <w:rFonts w:ascii="Palatino Linotype" w:eastAsia="MS Mincho" w:hAnsi="Palatino Linotype" w:cs="Times New Roman"/>
          <w:sz w:val="24"/>
          <w:szCs w:val="24"/>
          <w:lang w:val="es-ES_tradnl" w:eastAsia="es-ES"/>
        </w:rPr>
        <w:t xml:space="preserve">una vez que 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 xml:space="preserve">proporcionó la información referida, esta Ponencia determina que se encuentra por </w:t>
      </w:r>
      <w:r w:rsidRPr="000F4C7F">
        <w:rPr>
          <w:rFonts w:ascii="Palatino Linotype" w:eastAsia="MS Mincho" w:hAnsi="Palatino Linotype" w:cs="Times New Roman"/>
          <w:b/>
          <w:bCs/>
          <w:sz w:val="24"/>
          <w:szCs w:val="24"/>
          <w:lang w:val="es-ES_tradnl" w:eastAsia="es-ES"/>
        </w:rPr>
        <w:t xml:space="preserve">colmado el presente numeral. </w:t>
      </w:r>
    </w:p>
    <w:p w:rsidR="00921FE1" w:rsidRPr="000F4C7F" w:rsidRDefault="00921FE1"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921FE1" w:rsidRPr="000F4C7F" w:rsidRDefault="00921FE1"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Relativo a lo solicitado en el </w:t>
      </w:r>
      <w:r w:rsidRPr="000F4C7F">
        <w:rPr>
          <w:rFonts w:ascii="Palatino Linotype" w:eastAsia="MS Mincho" w:hAnsi="Palatino Linotype" w:cs="Times New Roman"/>
          <w:b/>
          <w:bCs/>
          <w:sz w:val="24"/>
          <w:szCs w:val="24"/>
          <w:lang w:val="es-ES_tradnl" w:eastAsia="es-ES"/>
        </w:rPr>
        <w:t xml:space="preserve">numeral </w:t>
      </w:r>
      <w:r w:rsidR="00B03BF2" w:rsidRPr="000F4C7F">
        <w:rPr>
          <w:rFonts w:ascii="Palatino Linotype" w:eastAsia="MS Mincho" w:hAnsi="Palatino Linotype" w:cs="Times New Roman"/>
          <w:b/>
          <w:bCs/>
          <w:sz w:val="24"/>
          <w:szCs w:val="24"/>
          <w:lang w:val="es-ES_tradnl" w:eastAsia="es-ES"/>
        </w:rPr>
        <w:t>8</w:t>
      </w:r>
      <w:r w:rsidRPr="000F4C7F">
        <w:rPr>
          <w:rFonts w:ascii="Palatino Linotype" w:eastAsia="MS Mincho" w:hAnsi="Palatino Linotype" w:cs="Times New Roman"/>
          <w:b/>
          <w:bCs/>
          <w:sz w:val="24"/>
          <w:szCs w:val="24"/>
          <w:lang w:val="es-ES_tradnl" w:eastAsia="es-ES"/>
        </w:rPr>
        <w:t>) porcentaje que representa del presupuesto programado para dicho fin y/o para el pago de salarios</w:t>
      </w:r>
      <w:r w:rsidRPr="000F4C7F">
        <w:rPr>
          <w:rFonts w:ascii="Palatino Linotype" w:eastAsia="MS Mincho" w:hAnsi="Palatino Linotype" w:cs="Times New Roman"/>
          <w:sz w:val="24"/>
          <w:szCs w:val="24"/>
          <w:lang w:val="es-ES_tradnl" w:eastAsia="es-ES"/>
        </w:rPr>
        <w:t xml:space="preserve">, </w:t>
      </w:r>
      <w:r w:rsidRPr="000F4C7F">
        <w:rPr>
          <w:rFonts w:ascii="Palatino Linotype" w:eastAsia="MS Mincho" w:hAnsi="Palatino Linotype" w:cs="Times New Roman"/>
          <w:sz w:val="24"/>
          <w:szCs w:val="24"/>
          <w:lang w:eastAsia="es-ES"/>
        </w:rPr>
        <w:t xml:space="preserve">el </w:t>
      </w:r>
      <w:r w:rsidRPr="000F4C7F">
        <w:rPr>
          <w:rFonts w:ascii="Palatino Linotype" w:eastAsia="MS Mincho" w:hAnsi="Palatino Linotype" w:cs="Times New Roman"/>
          <w:b/>
          <w:bCs/>
          <w:sz w:val="24"/>
          <w:szCs w:val="24"/>
          <w:lang w:eastAsia="es-ES"/>
        </w:rPr>
        <w:t xml:space="preserve">Sujeto Obligado </w:t>
      </w:r>
      <w:r w:rsidRPr="000F4C7F">
        <w:rPr>
          <w:rFonts w:ascii="Palatino Linotype" w:eastAsia="MS Mincho" w:hAnsi="Palatino Linotype" w:cs="Times New Roman"/>
          <w:sz w:val="24"/>
          <w:szCs w:val="24"/>
          <w:lang w:eastAsia="es-ES"/>
        </w:rPr>
        <w:t xml:space="preserve">señala que el porcentaje es del 0.17% del presupuesto autorizado del 2019. </w:t>
      </w:r>
      <w:r w:rsidRPr="000F4C7F">
        <w:rPr>
          <w:rFonts w:ascii="Palatino Linotype" w:eastAsia="MS Mincho" w:hAnsi="Palatino Linotype" w:cs="Times New Roman"/>
          <w:iCs/>
          <w:sz w:val="24"/>
          <w:szCs w:val="24"/>
          <w:lang w:val="es-ES_tradnl" w:eastAsia="es-ES"/>
        </w:rPr>
        <w:t xml:space="preserve">Por lo que, en el mismo sentido se tiene que </w:t>
      </w:r>
      <w:r w:rsidRPr="000F4C7F">
        <w:rPr>
          <w:rFonts w:ascii="Palatino Linotype" w:eastAsia="MS Mincho" w:hAnsi="Palatino Linotype" w:cs="Times New Roman"/>
          <w:sz w:val="24"/>
          <w:szCs w:val="24"/>
          <w:lang w:val="es-ES_tradnl" w:eastAsia="es-ES"/>
        </w:rPr>
        <w:t xml:space="preserve">una vez que el </w:t>
      </w:r>
      <w:r w:rsidRPr="000F4C7F">
        <w:rPr>
          <w:rFonts w:ascii="Palatino Linotype" w:eastAsia="MS Mincho" w:hAnsi="Palatino Linotype" w:cs="Times New Roman"/>
          <w:b/>
          <w:bCs/>
          <w:sz w:val="24"/>
          <w:szCs w:val="24"/>
          <w:lang w:val="es-ES_tradnl" w:eastAsia="es-ES"/>
        </w:rPr>
        <w:t xml:space="preserve">Sujeto Obligado </w:t>
      </w:r>
      <w:r w:rsidRPr="000F4C7F">
        <w:rPr>
          <w:rFonts w:ascii="Palatino Linotype" w:eastAsia="MS Mincho" w:hAnsi="Palatino Linotype" w:cs="Times New Roman"/>
          <w:sz w:val="24"/>
          <w:szCs w:val="24"/>
          <w:lang w:val="es-ES_tradnl" w:eastAsia="es-ES"/>
        </w:rPr>
        <w:t xml:space="preserve">proporcionó la información referida, esta Ponencia determina que se encuentra por </w:t>
      </w:r>
      <w:r w:rsidRPr="000F4C7F">
        <w:rPr>
          <w:rFonts w:ascii="Palatino Linotype" w:eastAsia="MS Mincho" w:hAnsi="Palatino Linotype" w:cs="Times New Roman"/>
          <w:b/>
          <w:bCs/>
          <w:sz w:val="24"/>
          <w:szCs w:val="24"/>
          <w:lang w:val="es-ES_tradnl" w:eastAsia="es-ES"/>
        </w:rPr>
        <w:t>colmado el presente numeral.</w:t>
      </w:r>
    </w:p>
    <w:p w:rsidR="00B03BF2" w:rsidRPr="000F4C7F" w:rsidRDefault="00B03BF2" w:rsidP="00435BBC">
      <w:pPr>
        <w:spacing w:after="0" w:line="360" w:lineRule="auto"/>
        <w:ind w:right="49"/>
        <w:contextualSpacing/>
        <w:jc w:val="both"/>
        <w:rPr>
          <w:rFonts w:ascii="Palatino Linotype" w:eastAsia="MS Mincho" w:hAnsi="Palatino Linotype" w:cs="Times New Roman"/>
          <w:sz w:val="24"/>
          <w:szCs w:val="24"/>
          <w:lang w:val="es-ES_tradnl" w:eastAsia="es-ES"/>
        </w:rPr>
      </w:pPr>
    </w:p>
    <w:p w:rsidR="00B03BF2" w:rsidRPr="000F4C7F" w:rsidRDefault="001F425B"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Una vez dicho lo anterior, no pasa desapercibido lo argüido por el recurrente en las razones o motivos de la inconformidad en su recurso de revisión</w:t>
      </w:r>
      <w:r w:rsidR="003875C7" w:rsidRPr="000F4C7F">
        <w:rPr>
          <w:rFonts w:ascii="Palatino Linotype" w:eastAsia="MS Mincho" w:hAnsi="Palatino Linotype" w:cs="Times New Roman"/>
          <w:sz w:val="24"/>
          <w:szCs w:val="24"/>
          <w:lang w:val="es-ES_tradnl" w:eastAsia="es-ES"/>
        </w:rPr>
        <w:t xml:space="preserve"> y en sus manifestaciones</w:t>
      </w:r>
      <w:r w:rsidRPr="000F4C7F">
        <w:rPr>
          <w:rFonts w:ascii="Palatino Linotype" w:eastAsia="MS Mincho" w:hAnsi="Palatino Linotype" w:cs="Times New Roman"/>
          <w:sz w:val="24"/>
          <w:szCs w:val="24"/>
          <w:lang w:val="es-ES_tradnl" w:eastAsia="es-ES"/>
        </w:rPr>
        <w:t xml:space="preserve">, en </w:t>
      </w:r>
      <w:r w:rsidR="003875C7" w:rsidRPr="000F4C7F">
        <w:rPr>
          <w:rFonts w:ascii="Palatino Linotype" w:eastAsia="MS Mincho" w:hAnsi="Palatino Linotype" w:cs="Times New Roman"/>
          <w:sz w:val="24"/>
          <w:szCs w:val="24"/>
          <w:lang w:val="es-ES_tradnl" w:eastAsia="es-ES"/>
        </w:rPr>
        <w:t>los</w:t>
      </w:r>
      <w:r w:rsidRPr="000F4C7F">
        <w:rPr>
          <w:rFonts w:ascii="Palatino Linotype" w:eastAsia="MS Mincho" w:hAnsi="Palatino Linotype" w:cs="Times New Roman"/>
          <w:sz w:val="24"/>
          <w:szCs w:val="24"/>
          <w:lang w:val="es-ES_tradnl" w:eastAsia="es-ES"/>
        </w:rPr>
        <w:t xml:space="preserve"> cual</w:t>
      </w:r>
      <w:r w:rsidR="003875C7" w:rsidRPr="000F4C7F">
        <w:rPr>
          <w:rFonts w:ascii="Palatino Linotype" w:eastAsia="MS Mincho" w:hAnsi="Palatino Linotype" w:cs="Times New Roman"/>
          <w:sz w:val="24"/>
          <w:szCs w:val="24"/>
          <w:lang w:val="es-ES_tradnl" w:eastAsia="es-ES"/>
        </w:rPr>
        <w:t>es</w:t>
      </w:r>
      <w:r w:rsidRPr="000F4C7F">
        <w:rPr>
          <w:rFonts w:ascii="Palatino Linotype" w:eastAsia="MS Mincho" w:hAnsi="Palatino Linotype" w:cs="Times New Roman"/>
          <w:sz w:val="24"/>
          <w:szCs w:val="24"/>
          <w:lang w:val="es-ES_tradnl" w:eastAsia="es-ES"/>
        </w:rPr>
        <w:t xml:space="preserve"> señaló que: “… toda vez que refiere no poder jerarquizar las propuestas de la Secretaría Técnica del Sistema Anticorrupción […] </w:t>
      </w:r>
      <w:r w:rsidRPr="000F4C7F">
        <w:rPr>
          <w:rFonts w:ascii="Palatino Linotype" w:eastAsia="MS Mincho" w:hAnsi="Palatino Linotype" w:cs="Times New Roman"/>
          <w:b/>
          <w:bCs/>
          <w:sz w:val="24"/>
          <w:szCs w:val="24"/>
          <w:lang w:val="es-ES_tradnl" w:eastAsia="es-ES"/>
        </w:rPr>
        <w:t>debió proporcionar un listado de las propuestas llevadas ante el comité coordinador</w:t>
      </w:r>
      <w:r w:rsidRPr="000F4C7F">
        <w:rPr>
          <w:rFonts w:ascii="Palatino Linotype" w:eastAsia="MS Mincho" w:hAnsi="Palatino Linotype" w:cs="Times New Roman"/>
          <w:sz w:val="24"/>
          <w:szCs w:val="24"/>
          <w:lang w:val="es-ES_tradnl" w:eastAsia="es-ES"/>
        </w:rPr>
        <w:t xml:space="preserve">” “… ya que si bien es cierto proporcionó un link a las supuestas actas, también lo es que </w:t>
      </w:r>
      <w:r w:rsidRPr="000F4C7F">
        <w:rPr>
          <w:rFonts w:ascii="Palatino Linotype" w:eastAsia="MS Mincho" w:hAnsi="Palatino Linotype" w:cs="Times New Roman"/>
          <w:b/>
          <w:bCs/>
          <w:sz w:val="24"/>
          <w:szCs w:val="24"/>
          <w:lang w:val="es-ES_tradnl" w:eastAsia="es-ES"/>
        </w:rPr>
        <w:t xml:space="preserve">a la fecha no se encuentra ningún registro en el apartado de transparencia pro activa del </w:t>
      </w:r>
      <w:proofErr w:type="spellStart"/>
      <w:r w:rsidRPr="000F4C7F">
        <w:rPr>
          <w:rFonts w:ascii="Palatino Linotype" w:eastAsia="MS Mincho" w:hAnsi="Palatino Linotype" w:cs="Times New Roman"/>
          <w:b/>
          <w:bCs/>
          <w:sz w:val="24"/>
          <w:szCs w:val="24"/>
          <w:lang w:val="es-ES_tradnl" w:eastAsia="es-ES"/>
        </w:rPr>
        <w:t>Ipomex</w:t>
      </w:r>
      <w:proofErr w:type="spellEnd"/>
      <w:r w:rsidRPr="000F4C7F">
        <w:rPr>
          <w:rFonts w:ascii="Palatino Linotype" w:eastAsia="MS Mincho" w:hAnsi="Palatino Linotype" w:cs="Times New Roman"/>
          <w:b/>
          <w:bCs/>
          <w:sz w:val="24"/>
          <w:szCs w:val="24"/>
          <w:lang w:val="es-ES_tradnl" w:eastAsia="es-ES"/>
        </w:rPr>
        <w:t xml:space="preserve"> y no existe el ejercicio fiscal 2018</w:t>
      </w:r>
      <w:r w:rsidRPr="000F4C7F">
        <w:rPr>
          <w:rFonts w:ascii="Palatino Linotype" w:eastAsia="MS Mincho" w:hAnsi="Palatino Linotype" w:cs="Times New Roman"/>
          <w:sz w:val="24"/>
          <w:szCs w:val="24"/>
          <w:lang w:val="es-ES_tradnl" w:eastAsia="es-ES"/>
        </w:rPr>
        <w:t xml:space="preserve">” </w:t>
      </w:r>
    </w:p>
    <w:p w:rsidR="001F425B" w:rsidRPr="000F4C7F" w:rsidRDefault="001F425B" w:rsidP="001F425B">
      <w:pPr>
        <w:spacing w:after="0" w:line="360" w:lineRule="auto"/>
        <w:ind w:right="49"/>
        <w:contextualSpacing/>
        <w:jc w:val="both"/>
        <w:rPr>
          <w:rFonts w:ascii="Palatino Linotype" w:eastAsia="MS Mincho" w:hAnsi="Palatino Linotype" w:cs="Times New Roman"/>
          <w:sz w:val="24"/>
          <w:szCs w:val="24"/>
          <w:lang w:val="es-ES_tradnl" w:eastAsia="es-ES"/>
        </w:rPr>
      </w:pPr>
    </w:p>
    <w:p w:rsidR="001F425B" w:rsidRPr="000F4C7F" w:rsidRDefault="001F425B"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Por lo que es indispensable nuevamente señalar que el artículo 12 de la Ley de Transparencia Estatal, establece que los </w:t>
      </w:r>
      <w:r w:rsidRPr="000F4C7F">
        <w:rPr>
          <w:rFonts w:ascii="Palatino Linotype" w:eastAsia="MS Mincho" w:hAnsi="Palatino Linotype" w:cs="Times New Roman"/>
          <w:b/>
          <w:bCs/>
          <w:sz w:val="24"/>
          <w:szCs w:val="24"/>
          <w:lang w:val="es-ES_tradnl" w:eastAsia="es-ES"/>
        </w:rPr>
        <w:t xml:space="preserve">Sujetos Obligados </w:t>
      </w:r>
      <w:r w:rsidRPr="000F4C7F">
        <w:rPr>
          <w:rFonts w:ascii="Palatino Linotype" w:eastAsia="MS Mincho" w:hAnsi="Palatino Linotype" w:cs="Times New Roman"/>
          <w:sz w:val="24"/>
          <w:szCs w:val="24"/>
          <w:lang w:val="es-ES_tradnl" w:eastAsia="es-ES"/>
        </w:rPr>
        <w:t xml:space="preserve">sólo proporcionarán la información pública en el estado en que se encuentre y que obre en sus archivos, siendo que la obligación de proporcionar la información, </w:t>
      </w:r>
      <w:r w:rsidRPr="000F4C7F">
        <w:rPr>
          <w:rFonts w:ascii="Palatino Linotype" w:eastAsia="MS Mincho" w:hAnsi="Palatino Linotype" w:cs="Times New Roman"/>
          <w:b/>
          <w:bCs/>
          <w:sz w:val="24"/>
          <w:szCs w:val="24"/>
          <w:lang w:val="es-ES_tradnl" w:eastAsia="es-ES"/>
        </w:rPr>
        <w:t xml:space="preserve">no comprende presentarla conforme al interés del solicitante. </w:t>
      </w:r>
    </w:p>
    <w:p w:rsidR="001F425B" w:rsidRPr="000F4C7F" w:rsidRDefault="001F425B" w:rsidP="001F425B">
      <w:pPr>
        <w:spacing w:after="0" w:line="360" w:lineRule="auto"/>
        <w:ind w:right="49"/>
        <w:contextualSpacing/>
        <w:jc w:val="both"/>
        <w:rPr>
          <w:rFonts w:ascii="Palatino Linotype" w:eastAsia="MS Mincho" w:hAnsi="Palatino Linotype" w:cs="Times New Roman"/>
          <w:sz w:val="24"/>
          <w:szCs w:val="24"/>
          <w:lang w:val="es-ES_tradnl" w:eastAsia="es-ES"/>
        </w:rPr>
      </w:pPr>
    </w:p>
    <w:p w:rsidR="001D28EF" w:rsidRPr="000F4C7F" w:rsidRDefault="001F425B"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Del mismo modo, relativo a que no se encuentra ningún registro en el apartado de transparencia pro activa del Portal de </w:t>
      </w:r>
      <w:proofErr w:type="spellStart"/>
      <w:r w:rsidRPr="000F4C7F">
        <w:rPr>
          <w:rFonts w:ascii="Palatino Linotype" w:eastAsia="MS Mincho" w:hAnsi="Palatino Linotype" w:cs="Times New Roman"/>
          <w:sz w:val="24"/>
          <w:szCs w:val="24"/>
          <w:lang w:val="es-ES_tradnl" w:eastAsia="es-ES"/>
        </w:rPr>
        <w:t>Ipomex</w:t>
      </w:r>
      <w:proofErr w:type="spellEnd"/>
      <w:r w:rsidRPr="000F4C7F">
        <w:rPr>
          <w:rFonts w:ascii="Palatino Linotype" w:eastAsia="MS Mincho" w:hAnsi="Palatino Linotype" w:cs="Times New Roman"/>
          <w:sz w:val="24"/>
          <w:szCs w:val="24"/>
          <w:lang w:val="es-ES_tradnl" w:eastAsia="es-ES"/>
        </w:rPr>
        <w:t xml:space="preserve"> y no existe el ejercicio fiscal 2018, </w:t>
      </w:r>
      <w:r w:rsidR="001D28EF" w:rsidRPr="000F4C7F">
        <w:rPr>
          <w:rFonts w:ascii="Palatino Linotype" w:eastAsia="MS Mincho" w:hAnsi="Palatino Linotype" w:cs="Times New Roman"/>
          <w:sz w:val="24"/>
          <w:szCs w:val="24"/>
          <w:lang w:val="es-ES_tradnl" w:eastAsia="es-ES"/>
        </w:rPr>
        <w:t xml:space="preserve">el </w:t>
      </w:r>
      <w:r w:rsidR="001D28EF" w:rsidRPr="000F4C7F">
        <w:rPr>
          <w:rFonts w:ascii="Palatino Linotype" w:eastAsia="MS Mincho" w:hAnsi="Palatino Linotype" w:cs="Times New Roman"/>
          <w:b/>
          <w:bCs/>
          <w:sz w:val="24"/>
          <w:szCs w:val="24"/>
          <w:lang w:val="es-ES_tradnl" w:eastAsia="es-ES"/>
        </w:rPr>
        <w:t xml:space="preserve">Sujeto Obligado </w:t>
      </w:r>
      <w:r w:rsidR="001D28EF" w:rsidRPr="000F4C7F">
        <w:rPr>
          <w:rFonts w:ascii="Palatino Linotype" w:eastAsia="MS Mincho" w:hAnsi="Palatino Linotype" w:cs="Times New Roman"/>
          <w:sz w:val="24"/>
          <w:szCs w:val="24"/>
          <w:lang w:val="es-ES_tradnl" w:eastAsia="es-ES"/>
        </w:rPr>
        <w:t>mediante informe justificado señaló que: “</w:t>
      </w:r>
      <w:r w:rsidR="001D28EF" w:rsidRPr="000F4C7F">
        <w:rPr>
          <w:rFonts w:ascii="Palatino Linotype" w:eastAsia="MS Mincho" w:hAnsi="Palatino Linotype" w:cs="Times New Roman"/>
          <w:b/>
          <w:bCs/>
          <w:sz w:val="24"/>
          <w:szCs w:val="24"/>
          <w:lang w:val="es-ES_tradnl" w:eastAsia="es-ES"/>
        </w:rPr>
        <w:t>el apartado de la Plataforma de Información Pública de Oficio Mexiquense (</w:t>
      </w:r>
      <w:proofErr w:type="spellStart"/>
      <w:r w:rsidR="001D28EF" w:rsidRPr="000F4C7F">
        <w:rPr>
          <w:rFonts w:ascii="Palatino Linotype" w:eastAsia="MS Mincho" w:hAnsi="Palatino Linotype" w:cs="Times New Roman"/>
          <w:b/>
          <w:bCs/>
          <w:sz w:val="24"/>
          <w:szCs w:val="24"/>
          <w:lang w:val="es-ES_tradnl" w:eastAsia="es-ES"/>
        </w:rPr>
        <w:t>Ipomex</w:t>
      </w:r>
      <w:proofErr w:type="spellEnd"/>
      <w:r w:rsidR="001D28EF" w:rsidRPr="000F4C7F">
        <w:rPr>
          <w:rFonts w:ascii="Palatino Linotype" w:eastAsia="MS Mincho" w:hAnsi="Palatino Linotype" w:cs="Times New Roman"/>
          <w:b/>
          <w:bCs/>
          <w:sz w:val="24"/>
          <w:szCs w:val="24"/>
          <w:lang w:val="es-ES_tradnl" w:eastAsia="es-ES"/>
        </w:rPr>
        <w:t xml:space="preserve">) referente a Transparencia Proactiva, se encuentra en proceso de revisión, por lo que se adjunta captura de Pantalla mediante el cual se informa lo referido a Transparencia Proactiva”. </w:t>
      </w:r>
    </w:p>
    <w:p w:rsidR="001D28EF" w:rsidRPr="000F4C7F" w:rsidRDefault="001D28EF" w:rsidP="001D28EF">
      <w:pPr>
        <w:spacing w:after="0" w:line="360" w:lineRule="auto"/>
        <w:ind w:right="49"/>
        <w:contextualSpacing/>
        <w:jc w:val="both"/>
        <w:rPr>
          <w:rFonts w:ascii="Palatino Linotype" w:eastAsia="MS Mincho" w:hAnsi="Palatino Linotype" w:cs="Times New Roman"/>
          <w:sz w:val="24"/>
          <w:szCs w:val="24"/>
          <w:lang w:val="es-ES_tradnl" w:eastAsia="es-ES"/>
        </w:rPr>
      </w:pPr>
    </w:p>
    <w:p w:rsidR="001F425B" w:rsidRPr="000F4C7F" w:rsidRDefault="001D28EF" w:rsidP="00435BB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F4C7F">
        <w:rPr>
          <w:rFonts w:ascii="Palatino Linotype" w:eastAsia="MS Mincho" w:hAnsi="Palatino Linotype" w:cs="Times New Roman"/>
          <w:sz w:val="24"/>
          <w:szCs w:val="24"/>
          <w:lang w:val="es-ES_tradnl" w:eastAsia="es-ES"/>
        </w:rPr>
        <w:t xml:space="preserve">Sin embargo, </w:t>
      </w:r>
      <w:r w:rsidR="001F425B" w:rsidRPr="000F4C7F">
        <w:rPr>
          <w:rFonts w:ascii="Palatino Linotype" w:eastAsia="MS Mincho" w:hAnsi="Palatino Linotype" w:cs="Times New Roman"/>
          <w:sz w:val="24"/>
          <w:szCs w:val="24"/>
          <w:lang w:val="es-ES_tradnl" w:eastAsia="es-ES"/>
        </w:rPr>
        <w:t xml:space="preserve">cabe señalar que la verificación de ese requerimiento, no fue objeto de estudio en un primer momento, entendiéndolo como un </w:t>
      </w:r>
      <w:r w:rsidR="001F425B" w:rsidRPr="000F4C7F">
        <w:rPr>
          <w:rFonts w:ascii="Palatino Linotype" w:eastAsia="MS Mincho" w:hAnsi="Palatino Linotype" w:cs="Times New Roman"/>
          <w:b/>
          <w:bCs/>
          <w:i/>
          <w:iCs/>
          <w:sz w:val="24"/>
          <w:szCs w:val="24"/>
          <w:lang w:val="es-ES" w:eastAsia="es-ES"/>
        </w:rPr>
        <w:t xml:space="preserve">Plus </w:t>
      </w:r>
      <w:proofErr w:type="spellStart"/>
      <w:r w:rsidR="001F425B" w:rsidRPr="000F4C7F">
        <w:rPr>
          <w:rFonts w:ascii="Palatino Linotype" w:eastAsia="MS Mincho" w:hAnsi="Palatino Linotype" w:cs="Times New Roman"/>
          <w:b/>
          <w:bCs/>
          <w:i/>
          <w:iCs/>
          <w:sz w:val="24"/>
          <w:szCs w:val="24"/>
          <w:lang w:val="es-ES" w:eastAsia="es-ES"/>
        </w:rPr>
        <w:t>Petitio</w:t>
      </w:r>
      <w:proofErr w:type="spellEnd"/>
      <w:r w:rsidR="001F425B" w:rsidRPr="000F4C7F">
        <w:rPr>
          <w:rFonts w:ascii="Palatino Linotype" w:eastAsia="MS Mincho" w:hAnsi="Palatino Linotype" w:cs="Times New Roman"/>
          <w:b/>
          <w:bCs/>
          <w:i/>
          <w:iCs/>
          <w:sz w:val="24"/>
          <w:szCs w:val="24"/>
          <w:lang w:val="es-ES" w:eastAsia="es-ES"/>
        </w:rPr>
        <w:t xml:space="preserve"> </w:t>
      </w:r>
      <w:r w:rsidR="001F425B" w:rsidRPr="000F4C7F">
        <w:rPr>
          <w:rFonts w:ascii="Palatino Linotype" w:eastAsia="MS Mincho" w:hAnsi="Palatino Linotype" w:cs="Times New Roman"/>
          <w:sz w:val="24"/>
          <w:szCs w:val="24"/>
          <w:lang w:val="es-ES" w:eastAsia="es-ES"/>
        </w:rPr>
        <w:t>a su petición inicial que no puede abordarse</w:t>
      </w:r>
      <w:r w:rsidR="001F425B" w:rsidRPr="000F4C7F">
        <w:rPr>
          <w:rFonts w:ascii="Palatino Linotype" w:eastAsia="MS Mincho" w:hAnsi="Palatino Linotype" w:cs="Times New Roman"/>
          <w:i/>
          <w:iCs/>
          <w:sz w:val="24"/>
          <w:szCs w:val="24"/>
          <w:lang w:val="es-ES" w:eastAsia="es-ES"/>
        </w:rPr>
        <w:t xml:space="preserve">. </w:t>
      </w:r>
    </w:p>
    <w:p w:rsidR="001F425B" w:rsidRPr="000F4C7F" w:rsidRDefault="001F425B" w:rsidP="001F425B">
      <w:pPr>
        <w:pStyle w:val="Prrafodelista"/>
        <w:numPr>
          <w:ilvl w:val="0"/>
          <w:numId w:val="2"/>
        </w:numPr>
        <w:shd w:val="clear" w:color="auto" w:fill="FFFFFF"/>
        <w:spacing w:before="240" w:after="0" w:line="360" w:lineRule="auto"/>
        <w:ind w:left="0" w:firstLine="0"/>
        <w:jc w:val="both"/>
        <w:rPr>
          <w:rFonts w:ascii="Palatino Linotype" w:eastAsia="Times New Roman" w:hAnsi="Palatino Linotype" w:cs="Arial"/>
          <w:color w:val="000000" w:themeColor="text1"/>
          <w:sz w:val="24"/>
          <w:szCs w:val="24"/>
          <w:lang w:val="es-ES"/>
        </w:rPr>
      </w:pPr>
      <w:r w:rsidRPr="000F4C7F">
        <w:rPr>
          <w:rFonts w:ascii="Palatino Linotype" w:eastAsia="Times New Roman" w:hAnsi="Palatino Linotype" w:cs="Arial"/>
          <w:color w:val="000000" w:themeColor="text1"/>
          <w:sz w:val="24"/>
          <w:szCs w:val="24"/>
          <w:lang w:val="es-ES"/>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1F425B" w:rsidRPr="000F4C7F" w:rsidRDefault="001F425B" w:rsidP="001F425B">
      <w:pPr>
        <w:pStyle w:val="Prrafodelista"/>
        <w:shd w:val="clear" w:color="auto" w:fill="FFFFFF"/>
        <w:spacing w:before="240" w:line="360" w:lineRule="auto"/>
        <w:ind w:left="0"/>
        <w:jc w:val="both"/>
        <w:rPr>
          <w:rFonts w:ascii="Palatino Linotype" w:eastAsia="Times New Roman" w:hAnsi="Palatino Linotype" w:cs="Arial"/>
          <w:color w:val="000000" w:themeColor="text1"/>
          <w:sz w:val="24"/>
          <w:szCs w:val="24"/>
          <w:lang w:val="es-ES"/>
        </w:rPr>
      </w:pPr>
    </w:p>
    <w:p w:rsidR="001F425B" w:rsidRPr="000F4C7F" w:rsidRDefault="001F425B" w:rsidP="001F425B">
      <w:pPr>
        <w:shd w:val="clear" w:color="auto" w:fill="FFFFFF"/>
        <w:spacing w:line="360" w:lineRule="auto"/>
        <w:ind w:left="567" w:right="616"/>
        <w:jc w:val="both"/>
        <w:rPr>
          <w:rFonts w:ascii="Palatino Linotype" w:eastAsia="Times New Roman" w:hAnsi="Palatino Linotype" w:cs="Arial"/>
          <w:color w:val="000000" w:themeColor="text1"/>
          <w:sz w:val="24"/>
          <w:szCs w:val="24"/>
          <w:lang w:val="es-ES"/>
        </w:rPr>
      </w:pPr>
      <w:r w:rsidRPr="000F4C7F">
        <w:rPr>
          <w:rFonts w:ascii="Palatino Linotype" w:eastAsia="Times New Roman" w:hAnsi="Palatino Linotype" w:cs="Arial"/>
          <w:b/>
          <w:bCs/>
          <w:color w:val="000000" w:themeColor="text1"/>
          <w:sz w:val="24"/>
          <w:szCs w:val="24"/>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1F425B" w:rsidRPr="000F4C7F" w:rsidRDefault="001F425B" w:rsidP="001F425B">
      <w:pPr>
        <w:pStyle w:val="Prrafodelista"/>
        <w:shd w:val="clear" w:color="auto" w:fill="FFFFFF"/>
        <w:spacing w:line="360" w:lineRule="auto"/>
        <w:ind w:left="567" w:right="567"/>
        <w:jc w:val="both"/>
        <w:rPr>
          <w:rFonts w:ascii="Palatino Linotype" w:eastAsia="Times New Roman" w:hAnsi="Palatino Linotype" w:cs="Arial"/>
          <w:color w:val="000000" w:themeColor="text1"/>
          <w:sz w:val="24"/>
          <w:szCs w:val="24"/>
          <w:lang w:val="es-ES"/>
        </w:rPr>
      </w:pPr>
      <w:r w:rsidRPr="000F4C7F">
        <w:rPr>
          <w:rFonts w:ascii="Palatino Linotype" w:eastAsia="Times New Roman" w:hAnsi="Palatino Linotype" w:cs="Arial"/>
          <w:color w:val="000000" w:themeColor="text1"/>
          <w:sz w:val="24"/>
          <w:szCs w:val="24"/>
          <w:lang w:val="es-E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1F425B" w:rsidRPr="000F4C7F" w:rsidRDefault="001F425B" w:rsidP="001F425B">
      <w:pPr>
        <w:pStyle w:val="Prrafodelista"/>
        <w:shd w:val="clear" w:color="auto" w:fill="FFFFFF"/>
        <w:spacing w:line="360" w:lineRule="auto"/>
        <w:ind w:left="567" w:right="567"/>
        <w:jc w:val="both"/>
        <w:rPr>
          <w:rFonts w:ascii="Palatino Linotype" w:eastAsia="Times New Roman" w:hAnsi="Palatino Linotype" w:cs="Arial"/>
          <w:iCs/>
          <w:color w:val="000000" w:themeColor="text1"/>
          <w:sz w:val="24"/>
          <w:szCs w:val="24"/>
          <w:lang w:val="es-ES"/>
        </w:rPr>
      </w:pPr>
    </w:p>
    <w:p w:rsidR="001F425B" w:rsidRPr="000F4C7F" w:rsidRDefault="001F425B" w:rsidP="001F425B">
      <w:pPr>
        <w:pStyle w:val="Prrafodelista"/>
        <w:numPr>
          <w:ilvl w:val="0"/>
          <w:numId w:val="2"/>
        </w:numPr>
        <w:shd w:val="clear" w:color="auto" w:fill="FFFFFF"/>
        <w:spacing w:before="240" w:after="240" w:line="360" w:lineRule="auto"/>
        <w:ind w:left="0" w:firstLine="0"/>
        <w:jc w:val="both"/>
        <w:rPr>
          <w:rFonts w:ascii="Palatino Linotype" w:eastAsia="Times New Roman" w:hAnsi="Palatino Linotype" w:cs="Arial"/>
          <w:color w:val="000000" w:themeColor="text1"/>
          <w:sz w:val="24"/>
          <w:szCs w:val="24"/>
          <w:lang w:val="es-ES"/>
        </w:rPr>
      </w:pPr>
      <w:r w:rsidRPr="000F4C7F">
        <w:rPr>
          <w:rFonts w:ascii="Palatino Linotype" w:eastAsia="Times New Roman" w:hAnsi="Palatino Linotype" w:cs="Arial"/>
          <w:color w:val="000000" w:themeColor="text1"/>
          <w:sz w:val="24"/>
          <w:szCs w:val="24"/>
          <w:lang w:val="es-ES"/>
        </w:rPr>
        <w:t xml:space="preserve">Asimismo, ha sido criterio del Instituto Nacional de Transparencia, Acceso a la Información y Protección de Datos Personales bajo el número 27/10 que </w:t>
      </w:r>
      <w:r w:rsidRPr="000F4C7F">
        <w:rPr>
          <w:rFonts w:ascii="Palatino Linotype" w:eastAsia="Times New Roman" w:hAnsi="Palatino Linotype" w:cs="Arial"/>
          <w:bCs/>
          <w:color w:val="000000" w:themeColor="text1"/>
          <w:sz w:val="24"/>
          <w:szCs w:val="24"/>
          <w:lang w:val="es-ES"/>
        </w:rPr>
        <w:t>resulta improcedente ampliar las solicitudes de información pública</w:t>
      </w:r>
      <w:r w:rsidRPr="000F4C7F">
        <w:rPr>
          <w:rFonts w:ascii="Palatino Linotype" w:eastAsia="Times New Roman" w:hAnsi="Palatino Linotype" w:cs="Arial"/>
          <w:color w:val="000000" w:themeColor="text1"/>
          <w:sz w:val="24"/>
          <w:szCs w:val="24"/>
          <w:lang w:val="es-ES"/>
        </w:rPr>
        <w:t xml:space="preserve"> o de datos personales a través de la interposición del recurso de revisión, como se estima acontece en el presente asunto, al aumentar datos a la solicitud inicial, </w:t>
      </w:r>
      <w:r w:rsidRPr="000F4C7F">
        <w:rPr>
          <w:rFonts w:ascii="Palatino Linotype" w:eastAsia="Times New Roman" w:hAnsi="Palatino Linotype" w:cs="Arial"/>
          <w:b/>
          <w:bCs/>
          <w:color w:val="000000" w:themeColor="text1"/>
          <w:sz w:val="24"/>
          <w:szCs w:val="24"/>
          <w:lang w:val="es-ES"/>
        </w:rPr>
        <w:t>por lo que se insiste no se puede entrar al estudio de la información novedosa</w:t>
      </w:r>
      <w:r w:rsidRPr="000F4C7F">
        <w:rPr>
          <w:rFonts w:ascii="Palatino Linotype" w:eastAsia="Times New Roman" w:hAnsi="Palatino Linotype" w:cs="Arial"/>
          <w:color w:val="000000" w:themeColor="text1"/>
          <w:sz w:val="24"/>
          <w:szCs w:val="24"/>
          <w:lang w:val="es-ES"/>
        </w:rPr>
        <w:t>, criterio que es de la literalidad siguiente:</w:t>
      </w:r>
    </w:p>
    <w:p w:rsidR="001F425B" w:rsidRPr="000F4C7F" w:rsidRDefault="001F425B" w:rsidP="001F425B">
      <w:pPr>
        <w:pStyle w:val="Prrafodelista"/>
        <w:shd w:val="clear" w:color="auto" w:fill="FFFFFF"/>
        <w:spacing w:before="240" w:after="240" w:line="360" w:lineRule="auto"/>
        <w:ind w:left="0"/>
        <w:jc w:val="both"/>
        <w:rPr>
          <w:rFonts w:ascii="Palatino Linotype" w:eastAsia="Times New Roman" w:hAnsi="Palatino Linotype" w:cs="Arial"/>
          <w:color w:val="000000" w:themeColor="text1"/>
          <w:sz w:val="24"/>
          <w:szCs w:val="24"/>
          <w:lang w:val="es-ES"/>
        </w:rPr>
      </w:pPr>
    </w:p>
    <w:p w:rsidR="001F425B" w:rsidRPr="000F4C7F" w:rsidRDefault="001F425B" w:rsidP="001F425B">
      <w:pPr>
        <w:pStyle w:val="Prrafodelista"/>
        <w:shd w:val="clear" w:color="auto" w:fill="FFFFFF"/>
        <w:spacing w:before="240" w:after="240" w:line="360" w:lineRule="auto"/>
        <w:ind w:left="567" w:right="616"/>
        <w:jc w:val="both"/>
        <w:rPr>
          <w:rFonts w:ascii="Palatino Linotype" w:eastAsia="Times New Roman" w:hAnsi="Palatino Linotype" w:cs="Arial"/>
          <w:color w:val="000000" w:themeColor="text1"/>
          <w:sz w:val="24"/>
          <w:szCs w:val="24"/>
          <w:lang w:val="es-ES"/>
        </w:rPr>
      </w:pPr>
      <w:r w:rsidRPr="000F4C7F">
        <w:rPr>
          <w:rFonts w:ascii="Palatino Linotype" w:eastAsia="Times New Roman" w:hAnsi="Palatino Linotype" w:cs="Arial"/>
          <w:b/>
          <w:bCs/>
          <w:color w:val="000000" w:themeColor="text1"/>
          <w:sz w:val="24"/>
          <w:szCs w:val="24"/>
          <w:lang w:val="es-ES"/>
        </w:rPr>
        <w:t>Es improcedente ampliar las solicitudes de acceso a información pública o datos personales, a través de la interposición del recurso de revisión.</w:t>
      </w:r>
      <w:r w:rsidRPr="000F4C7F">
        <w:rPr>
          <w:rFonts w:ascii="Palatino Linotype" w:eastAsia="Times New Roman" w:hAnsi="Palatino Linotype" w:cs="Arial"/>
          <w:color w:val="000000" w:themeColor="text1"/>
          <w:sz w:val="24"/>
          <w:szCs w:val="24"/>
          <w:lang w:val="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1F425B" w:rsidRPr="000F4C7F" w:rsidRDefault="001F425B" w:rsidP="001F425B">
      <w:pPr>
        <w:pStyle w:val="Prrafodelista"/>
        <w:shd w:val="clear" w:color="auto" w:fill="FFFFFF"/>
        <w:spacing w:before="240" w:after="240" w:line="360" w:lineRule="auto"/>
        <w:ind w:left="567" w:right="616"/>
        <w:jc w:val="both"/>
        <w:rPr>
          <w:rFonts w:ascii="Palatino Linotype" w:eastAsia="Times New Roman" w:hAnsi="Palatino Linotype" w:cs="Arial"/>
          <w:color w:val="000000" w:themeColor="text1"/>
          <w:sz w:val="24"/>
          <w:szCs w:val="24"/>
          <w:lang w:val="es-ES"/>
        </w:rPr>
      </w:pPr>
      <w:r w:rsidRPr="000F4C7F">
        <w:rPr>
          <w:rFonts w:ascii="Palatino Linotype" w:eastAsia="Times New Roman" w:hAnsi="Palatino Linotype" w:cs="Arial"/>
          <w:color w:val="000000" w:themeColor="text1"/>
          <w:sz w:val="24"/>
          <w:szCs w:val="24"/>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0F4C7F">
        <w:rPr>
          <w:rFonts w:ascii="Palatino Linotype" w:eastAsia="Times New Roman" w:hAnsi="Palatino Linotype" w:cs="Arial"/>
          <w:color w:val="000000" w:themeColor="text1"/>
          <w:sz w:val="24"/>
          <w:szCs w:val="24"/>
          <w:lang w:val="es-ES"/>
        </w:rPr>
        <w:t>Marván</w:t>
      </w:r>
      <w:proofErr w:type="spellEnd"/>
      <w:r w:rsidRPr="000F4C7F">
        <w:rPr>
          <w:rFonts w:ascii="Palatino Linotype" w:eastAsia="Times New Roman" w:hAnsi="Palatino Linotype" w:cs="Arial"/>
          <w:color w:val="000000" w:themeColor="text1"/>
          <w:sz w:val="24"/>
          <w:szCs w:val="24"/>
          <w:lang w:val="es-ES"/>
        </w:rPr>
        <w:t xml:space="preserve"> Laborde1523 1006/10 Instituto Mexicano del Seguro Social – Sigrid </w:t>
      </w:r>
      <w:proofErr w:type="spellStart"/>
      <w:r w:rsidRPr="000F4C7F">
        <w:rPr>
          <w:rFonts w:ascii="Palatino Linotype" w:eastAsia="Times New Roman" w:hAnsi="Palatino Linotype" w:cs="Arial"/>
          <w:color w:val="000000" w:themeColor="text1"/>
          <w:sz w:val="24"/>
          <w:szCs w:val="24"/>
          <w:lang w:val="es-ES"/>
        </w:rPr>
        <w:t>Arzt</w:t>
      </w:r>
      <w:proofErr w:type="spellEnd"/>
      <w:r w:rsidRPr="000F4C7F">
        <w:rPr>
          <w:rFonts w:ascii="Palatino Linotype" w:eastAsia="Times New Roman" w:hAnsi="Palatino Linotype" w:cs="Arial"/>
          <w:color w:val="000000" w:themeColor="text1"/>
          <w:sz w:val="24"/>
          <w:szCs w:val="24"/>
          <w:lang w:val="es-ES"/>
        </w:rPr>
        <w:t xml:space="preserve"> Colunga 1378/10 Instituto de Seguridad y Servicios Sociales de los Trabajadores del Estado – María Elena Pérez-Jaén Zermeño.</w:t>
      </w:r>
    </w:p>
    <w:p w:rsidR="00C317BE" w:rsidRPr="000F4C7F" w:rsidRDefault="00C317BE" w:rsidP="00435BBC">
      <w:pPr>
        <w:pStyle w:val="Prrafodelista"/>
        <w:spacing w:after="0" w:line="360" w:lineRule="auto"/>
        <w:ind w:left="0"/>
        <w:jc w:val="both"/>
        <w:rPr>
          <w:rFonts w:ascii="Palatino Linotype" w:eastAsia="Calibri" w:hAnsi="Palatino Linotype" w:cs="Arial"/>
          <w:sz w:val="24"/>
          <w:szCs w:val="24"/>
        </w:rPr>
      </w:pPr>
    </w:p>
    <w:p w:rsidR="00C317BE" w:rsidRPr="000F4C7F" w:rsidRDefault="00C317BE" w:rsidP="00435BBC">
      <w:pPr>
        <w:pStyle w:val="Ttulo1"/>
        <w:spacing w:before="0" w:line="360" w:lineRule="auto"/>
        <w:rPr>
          <w:b/>
          <w:color w:val="000000" w:themeColor="text1"/>
          <w:szCs w:val="24"/>
        </w:rPr>
      </w:pPr>
      <w:bookmarkStart w:id="41" w:name="_Toc523908140"/>
      <w:bookmarkStart w:id="42" w:name="_Toc522209067"/>
      <w:bookmarkStart w:id="43" w:name="_Toc521949107"/>
      <w:bookmarkStart w:id="44" w:name="_Toc17390946"/>
      <w:bookmarkStart w:id="45" w:name="_Toc17043969"/>
      <w:bookmarkStart w:id="46" w:name="_Toc12448142"/>
      <w:bookmarkStart w:id="47" w:name="_Toc11834466"/>
      <w:bookmarkStart w:id="48" w:name="_Toc20392593"/>
      <w:bookmarkStart w:id="49" w:name="_Toc20412820"/>
      <w:bookmarkStart w:id="50" w:name="_Toc21026228"/>
      <w:bookmarkStart w:id="51" w:name="_Toc23440737"/>
      <w:r w:rsidRPr="000F4C7F">
        <w:rPr>
          <w:rFonts w:cs="Times New Roman"/>
          <w:b/>
          <w:color w:val="000000" w:themeColor="text1"/>
          <w:szCs w:val="24"/>
          <w:lang w:eastAsia="es-ES_tradnl"/>
        </w:rPr>
        <w:t xml:space="preserve">QUINTO. </w:t>
      </w:r>
      <w:r w:rsidRPr="000F4C7F">
        <w:rPr>
          <w:b/>
          <w:color w:val="000000" w:themeColor="text1"/>
          <w:szCs w:val="24"/>
        </w:rPr>
        <w:t xml:space="preserve"> De la elaboración de la versión pública</w:t>
      </w:r>
      <w:bookmarkEnd w:id="41"/>
      <w:bookmarkEnd w:id="42"/>
      <w:bookmarkEnd w:id="43"/>
      <w:r w:rsidRPr="000F4C7F">
        <w:rPr>
          <w:b/>
          <w:color w:val="000000" w:themeColor="text1"/>
          <w:szCs w:val="24"/>
        </w:rPr>
        <w:t>.</w:t>
      </w:r>
      <w:bookmarkEnd w:id="44"/>
      <w:bookmarkEnd w:id="45"/>
      <w:bookmarkEnd w:id="46"/>
      <w:bookmarkEnd w:id="47"/>
      <w:bookmarkEnd w:id="48"/>
      <w:bookmarkEnd w:id="49"/>
      <w:bookmarkEnd w:id="50"/>
      <w:bookmarkEnd w:id="51"/>
      <w:r w:rsidRPr="000F4C7F">
        <w:rPr>
          <w:b/>
          <w:color w:val="000000" w:themeColor="text1"/>
          <w:szCs w:val="24"/>
        </w:rPr>
        <w:t xml:space="preserve"> </w:t>
      </w:r>
    </w:p>
    <w:p w:rsidR="00C317BE" w:rsidRPr="000F4C7F" w:rsidRDefault="00C317BE" w:rsidP="00435BBC">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C317BE" w:rsidRPr="000F4C7F" w:rsidRDefault="00C317BE" w:rsidP="00435BBC">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0F4C7F">
        <w:rPr>
          <w:rFonts w:ascii="Palatino Linotype" w:eastAsia="Times New Roman" w:hAnsi="Palatino Linotype" w:cs="Arial"/>
          <w:color w:val="000000"/>
          <w:sz w:val="24"/>
          <w:szCs w:val="24"/>
        </w:rPr>
        <w:t>Debe destacarse que, debido a la naturaleza de la información solicitada</w:t>
      </w:r>
      <w:r w:rsidRPr="000F4C7F">
        <w:rPr>
          <w:rFonts w:ascii="Palatino Linotype" w:eastAsia="Times New Roman" w:hAnsi="Palatino Linotype" w:cs="Arial"/>
          <w:b/>
          <w:color w:val="000000"/>
          <w:sz w:val="24"/>
          <w:szCs w:val="24"/>
        </w:rPr>
        <w:t xml:space="preserve">, </w:t>
      </w:r>
      <w:r w:rsidRPr="000F4C7F">
        <w:rPr>
          <w:rFonts w:ascii="Palatino Linotype" w:eastAsia="Times New Roman" w:hAnsi="Palatino Linotype" w:cs="Arial"/>
          <w:color w:val="000000"/>
          <w:sz w:val="24"/>
          <w:szCs w:val="24"/>
        </w:rPr>
        <w:t xml:space="preserve">eventualmente pudiera obrar datos personales susceptibles de protegerse, el </w:t>
      </w:r>
      <w:r w:rsidRPr="000F4C7F">
        <w:rPr>
          <w:rFonts w:ascii="Palatino Linotype" w:eastAsia="Times New Roman" w:hAnsi="Palatino Linotype" w:cs="Arial"/>
          <w:b/>
          <w:bCs/>
          <w:color w:val="000000"/>
          <w:sz w:val="24"/>
          <w:szCs w:val="24"/>
        </w:rPr>
        <w:t xml:space="preserve">Sujeto Obligado </w:t>
      </w:r>
      <w:r w:rsidRPr="000F4C7F">
        <w:rPr>
          <w:rFonts w:ascii="Palatino Linotype" w:eastAsia="Times New Roman" w:hAnsi="Palatino Linotype" w:cs="Arial"/>
          <w:color w:val="000000"/>
          <w:sz w:val="24"/>
          <w:szCs w:val="24"/>
        </w:rPr>
        <w:t xml:space="preserve">deberá de hacer la adecuada versión pública, protegiendo los datos que no son susceptibles de ser proporcionados. </w:t>
      </w:r>
    </w:p>
    <w:p w:rsidR="00C317BE" w:rsidRPr="000F4C7F" w:rsidRDefault="00C317BE" w:rsidP="00435BBC">
      <w:pPr>
        <w:pStyle w:val="Prrafodelista"/>
        <w:tabs>
          <w:tab w:val="left" w:pos="0"/>
        </w:tabs>
        <w:spacing w:after="0" w:line="360" w:lineRule="auto"/>
        <w:ind w:left="0" w:right="49"/>
        <w:jc w:val="both"/>
        <w:rPr>
          <w:rFonts w:ascii="Palatino Linotype" w:eastAsia="MS Mincho" w:hAnsi="Palatino Linotype" w:cs="Times New Roman"/>
          <w:sz w:val="24"/>
          <w:szCs w:val="24"/>
          <w:highlight w:val="yellow"/>
          <w:lang w:val="es-ES"/>
        </w:rPr>
      </w:pPr>
    </w:p>
    <w:p w:rsidR="00C317BE" w:rsidRPr="000F4C7F" w:rsidRDefault="00C317BE" w:rsidP="00435BBC">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rPr>
      </w:pPr>
      <w:r w:rsidRPr="000F4C7F">
        <w:rPr>
          <w:rFonts w:ascii="Palatino Linotype" w:eastAsia="Times New Roman" w:hAnsi="Palatino Linotype" w:cs="Arial"/>
          <w:color w:val="000000"/>
          <w:sz w:val="24"/>
          <w:szCs w:val="24"/>
        </w:rPr>
        <w:t xml:space="preserve">No pasa desapercibido para este Órgano Garante que los </w:t>
      </w:r>
      <w:r w:rsidRPr="000F4C7F">
        <w:rPr>
          <w:rFonts w:ascii="Palatino Linotype" w:eastAsia="Times New Roman" w:hAnsi="Palatino Linotype" w:cs="Arial"/>
          <w:b/>
          <w:bCs/>
          <w:color w:val="000000"/>
          <w:sz w:val="24"/>
          <w:szCs w:val="24"/>
        </w:rPr>
        <w:t xml:space="preserve">Sujetos Obligados </w:t>
      </w:r>
      <w:r w:rsidRPr="000F4C7F">
        <w:rPr>
          <w:rFonts w:ascii="Palatino Linotype" w:eastAsia="Times New Roman"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317BE" w:rsidRPr="000F4C7F" w:rsidRDefault="00C317BE" w:rsidP="00435BBC">
      <w:pPr>
        <w:spacing w:after="0" w:line="360" w:lineRule="auto"/>
        <w:ind w:right="49"/>
        <w:contextualSpacing/>
        <w:jc w:val="both"/>
        <w:rPr>
          <w:rFonts w:ascii="Palatino Linotype" w:eastAsia="Times New Roman" w:hAnsi="Palatino Linotype" w:cs="Arial"/>
          <w:color w:val="000000"/>
          <w:sz w:val="24"/>
          <w:szCs w:val="24"/>
        </w:rPr>
      </w:pPr>
    </w:p>
    <w:tbl>
      <w:tblPr>
        <w:tblStyle w:val="Tablanormal1"/>
        <w:tblW w:w="0" w:type="auto"/>
        <w:tblLook w:val="04A0" w:firstRow="1" w:lastRow="0" w:firstColumn="1" w:lastColumn="0" w:noHBand="0" w:noVBand="1"/>
      </w:tblPr>
      <w:tblGrid>
        <w:gridCol w:w="1836"/>
        <w:gridCol w:w="6941"/>
      </w:tblGrid>
      <w:tr w:rsidR="00C317BE" w:rsidRPr="000F4C7F" w:rsidTr="00642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0F4C7F" w:rsidRDefault="00C317BE" w:rsidP="00435BBC">
            <w:pPr>
              <w:spacing w:line="360" w:lineRule="auto"/>
              <w:rPr>
                <w:rFonts w:ascii="Palatino Linotype" w:hAnsi="Palatino Linotype"/>
                <w:bCs w:val="0"/>
                <w:sz w:val="24"/>
                <w:szCs w:val="24"/>
              </w:rPr>
            </w:pPr>
            <w:r w:rsidRPr="000F4C7F">
              <w:rPr>
                <w:rFonts w:ascii="Palatino Linotype" w:hAnsi="Palatino Linotype" w:cstheme="majorBidi"/>
                <w:bCs w:val="0"/>
                <w:sz w:val="24"/>
                <w:szCs w:val="24"/>
              </w:rPr>
              <w:t>a) Requisitos previos.</w:t>
            </w:r>
          </w:p>
        </w:tc>
        <w:tc>
          <w:tcPr>
            <w:tcW w:w="6990" w:type="dxa"/>
            <w:hideMark/>
          </w:tcPr>
          <w:p w:rsidR="00C317BE" w:rsidRPr="000F4C7F" w:rsidRDefault="00C317BE" w:rsidP="00435BB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0F4C7F">
              <w:rPr>
                <w:rFonts w:ascii="Palatino Linotype" w:eastAsia="Times New Roman"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317BE" w:rsidRPr="000F4C7F" w:rsidRDefault="00C317BE" w:rsidP="00435BB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0F4C7F">
              <w:rPr>
                <w:rFonts w:ascii="Palatino Linotype" w:eastAsia="Times New Roman" w:hAnsi="Palatino Linotype" w:cs="Arial"/>
                <w:b w:val="0"/>
                <w:bCs w:val="0"/>
                <w:color w:val="000000"/>
                <w:sz w:val="24"/>
                <w:szCs w:val="24"/>
              </w:rPr>
              <w:t>Al hacerlo tienen que precisar de qué información se trata, señalando el supuesto de clasificación (confidencialidad o reserva).</w:t>
            </w:r>
          </w:p>
          <w:p w:rsidR="00C317BE" w:rsidRPr="000F4C7F" w:rsidRDefault="00C317BE" w:rsidP="00435BB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0F4C7F">
              <w:rPr>
                <w:rFonts w:ascii="Palatino Linotype" w:eastAsia="Times New Roman" w:hAnsi="Palatino Linotype" w:cs="Arial"/>
                <w:b w:val="0"/>
                <w:bCs w:val="0"/>
                <w:color w:val="000000"/>
                <w:sz w:val="24"/>
                <w:szCs w:val="24"/>
              </w:rPr>
              <w:t>Además, se debe señalar el procedimiento, de los tres que establecen los artículos 132 y 106 de la Ley Estatal y General, respectivamente.</w:t>
            </w:r>
          </w:p>
          <w:p w:rsidR="00C317BE" w:rsidRPr="000F4C7F" w:rsidRDefault="00C317BE" w:rsidP="00435BBC">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0F4C7F">
              <w:rPr>
                <w:rFonts w:ascii="Palatino Linotype" w:eastAsia="Times New Roman" w:hAnsi="Palatino Linotype" w:cs="Arial"/>
                <w:b w:val="0"/>
                <w:bCs w:val="0"/>
                <w:color w:val="000000"/>
                <w:sz w:val="24"/>
                <w:szCs w:val="24"/>
              </w:rPr>
              <w:t xml:space="preserve">El último de estos requisitos previos consiste en que no se pueden emitir acuerdos de carácter general ni particular, esto es, </w:t>
            </w:r>
            <w:r w:rsidRPr="000F4C7F">
              <w:rPr>
                <w:rFonts w:ascii="Palatino Linotype" w:eastAsia="Times New Roman" w:hAnsi="Palatino Linotype" w:cs="Arial"/>
                <w:b w:val="0"/>
                <w:bCs w:val="0"/>
                <w:color w:val="000000"/>
                <w:sz w:val="24"/>
                <w:szCs w:val="24"/>
                <w:u w:val="single"/>
              </w:rPr>
              <w:t>no se puede hacer un acuerdo para clasificar de manera general todos los documentos de un expediente o área, sin</w:t>
            </w:r>
            <w:r w:rsidRPr="000F4C7F">
              <w:rPr>
                <w:rFonts w:ascii="Palatino Linotype" w:eastAsia="Times New Roman" w:hAnsi="Palatino Linotype" w:cs="Arial"/>
                <w:b w:val="0"/>
                <w:bCs w:val="0"/>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C317BE" w:rsidRPr="000F4C7F" w:rsidTr="00642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0F4C7F" w:rsidRDefault="00C317BE" w:rsidP="00435BBC">
            <w:pPr>
              <w:spacing w:line="360" w:lineRule="auto"/>
              <w:rPr>
                <w:rFonts w:ascii="Palatino Linotype" w:hAnsi="Palatino Linotype"/>
                <w:bCs w:val="0"/>
                <w:sz w:val="24"/>
                <w:szCs w:val="24"/>
              </w:rPr>
            </w:pPr>
            <w:r w:rsidRPr="000F4C7F">
              <w:rPr>
                <w:rFonts w:ascii="Palatino Linotype" w:hAnsi="Palatino Linotype" w:cstheme="majorBidi"/>
                <w:bCs w:val="0"/>
                <w:sz w:val="24"/>
                <w:szCs w:val="24"/>
              </w:rPr>
              <w:t>b) Supuestos de clasificación.</w:t>
            </w:r>
          </w:p>
        </w:tc>
        <w:tc>
          <w:tcPr>
            <w:tcW w:w="6990" w:type="dxa"/>
            <w:hideMark/>
          </w:tcPr>
          <w:p w:rsidR="00C317BE" w:rsidRPr="000F4C7F" w:rsidRDefault="00C317BE" w:rsidP="00435BB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0F4C7F">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rsidR="00C317BE" w:rsidRPr="000F4C7F" w:rsidRDefault="00C317BE" w:rsidP="00435BB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0F4C7F">
              <w:rPr>
                <w:rFonts w:ascii="Palatino Linotype" w:eastAsia="Times New Roman"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317BE" w:rsidRPr="000F4C7F" w:rsidRDefault="00C317BE" w:rsidP="00435BBC">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0F4C7F">
              <w:rPr>
                <w:rFonts w:ascii="Palatino Linotype" w:eastAsia="Times New Roman" w:hAnsi="Palatino Linotype" w:cs="Arial"/>
                <w:color w:val="000000"/>
                <w:sz w:val="24"/>
                <w:szCs w:val="24"/>
              </w:rPr>
              <w:t xml:space="preserve">El </w:t>
            </w:r>
            <w:r w:rsidRPr="000F4C7F">
              <w:rPr>
                <w:rFonts w:ascii="Palatino Linotype" w:eastAsia="Times New Roman" w:hAnsi="Palatino Linotype" w:cs="Arial"/>
                <w:b/>
                <w:color w:val="000000"/>
                <w:sz w:val="24"/>
                <w:szCs w:val="24"/>
              </w:rPr>
              <w:t>Sujeto Obligado</w:t>
            </w:r>
            <w:r w:rsidRPr="000F4C7F">
              <w:rPr>
                <w:rFonts w:ascii="Palatino Linotype" w:eastAsia="Times New Roman"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317BE" w:rsidRPr="000F4C7F" w:rsidTr="00642319">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0F4C7F" w:rsidRDefault="00C317BE" w:rsidP="00435BBC">
            <w:pPr>
              <w:spacing w:line="360" w:lineRule="auto"/>
              <w:rPr>
                <w:rFonts w:ascii="Palatino Linotype" w:hAnsi="Palatino Linotype"/>
                <w:bCs w:val="0"/>
                <w:sz w:val="24"/>
                <w:szCs w:val="24"/>
              </w:rPr>
            </w:pPr>
            <w:r w:rsidRPr="000F4C7F">
              <w:rPr>
                <w:rFonts w:ascii="Palatino Linotype" w:hAnsi="Palatino Linotype" w:cstheme="majorBidi"/>
                <w:bCs w:val="0"/>
                <w:sz w:val="24"/>
                <w:szCs w:val="24"/>
              </w:rPr>
              <w:t>c) Formalidades para emitir el acuerdo de clasificación.</w:t>
            </w:r>
          </w:p>
        </w:tc>
        <w:tc>
          <w:tcPr>
            <w:tcW w:w="6990" w:type="dxa"/>
            <w:hideMark/>
          </w:tcPr>
          <w:p w:rsidR="00C317BE" w:rsidRPr="000F4C7F" w:rsidRDefault="00C317BE" w:rsidP="00435BB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0F4C7F">
              <w:rPr>
                <w:rFonts w:ascii="Palatino Linotype" w:eastAsia="Times New Roman"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rsidR="00C317BE" w:rsidRPr="000F4C7F" w:rsidRDefault="00C317BE" w:rsidP="00435BB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0F4C7F">
              <w:rPr>
                <w:rFonts w:ascii="Palatino Linotype" w:eastAsia="Times New Roman" w:hAnsi="Palatino Linotype" w:cs="Arial"/>
                <w:color w:val="000000"/>
                <w:sz w:val="24"/>
                <w:szCs w:val="24"/>
              </w:rPr>
              <w:t xml:space="preserve">Es necesario que </w:t>
            </w:r>
            <w:r w:rsidRPr="000F4C7F">
              <w:rPr>
                <w:rFonts w:ascii="Palatino Linotype" w:eastAsia="Times New Roman" w:hAnsi="Palatino Linotype" w:cs="Arial"/>
                <w:b/>
                <w:color w:val="000000"/>
                <w:sz w:val="24"/>
                <w:szCs w:val="24"/>
                <w:u w:val="single"/>
              </w:rPr>
              <w:t>el acto reúna con los requisitos elementales</w:t>
            </w:r>
            <w:r w:rsidRPr="000F4C7F">
              <w:rPr>
                <w:rFonts w:ascii="Palatino Linotype" w:eastAsia="Times New Roman" w:hAnsi="Palatino Linotype" w:cs="Arial"/>
                <w:color w:val="000000"/>
                <w:sz w:val="24"/>
                <w:szCs w:val="24"/>
              </w:rPr>
              <w:t>, entre ellos, que la autoridad que va a emitir el acto de autoridad sea la legalmente facultada para ello.</w:t>
            </w:r>
          </w:p>
          <w:p w:rsidR="00C317BE" w:rsidRPr="000F4C7F" w:rsidRDefault="00C317BE" w:rsidP="00435BBC">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0F4C7F">
              <w:rPr>
                <w:rFonts w:ascii="Palatino Linotype" w:eastAsia="Times New Roman"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317BE" w:rsidRPr="000F4C7F" w:rsidTr="00642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317BE" w:rsidRPr="000F4C7F" w:rsidRDefault="00C317BE" w:rsidP="00435BBC">
            <w:pPr>
              <w:spacing w:line="360" w:lineRule="auto"/>
              <w:rPr>
                <w:rFonts w:ascii="Palatino Linotype" w:hAnsi="Palatino Linotype"/>
                <w:b w:val="0"/>
                <w:sz w:val="24"/>
                <w:szCs w:val="24"/>
              </w:rPr>
            </w:pPr>
          </w:p>
          <w:p w:rsidR="00C317BE" w:rsidRPr="000F4C7F" w:rsidRDefault="00C317BE" w:rsidP="00435BBC">
            <w:pPr>
              <w:spacing w:line="360" w:lineRule="auto"/>
              <w:jc w:val="both"/>
              <w:rPr>
                <w:rFonts w:ascii="Palatino Linotype" w:hAnsi="Palatino Linotype"/>
                <w:bCs w:val="0"/>
                <w:sz w:val="24"/>
                <w:szCs w:val="24"/>
              </w:rPr>
            </w:pPr>
            <w:r w:rsidRPr="000F4C7F">
              <w:rPr>
                <w:rFonts w:ascii="Palatino Linotype" w:eastAsia="Times New Roman" w:hAnsi="Palatino Linotype" w:cs="Arial"/>
                <w:bCs w:val="0"/>
                <w:color w:val="000000"/>
                <w:sz w:val="24"/>
                <w:szCs w:val="24"/>
              </w:rPr>
              <w:t xml:space="preserve">d) Requisitos de fondo del acuerdo de clasificación. </w:t>
            </w:r>
          </w:p>
        </w:tc>
        <w:tc>
          <w:tcPr>
            <w:tcW w:w="6990" w:type="dxa"/>
            <w:hideMark/>
          </w:tcPr>
          <w:p w:rsidR="00C317BE" w:rsidRPr="000F4C7F" w:rsidRDefault="00C317BE" w:rsidP="00435BB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0F4C7F">
              <w:rPr>
                <w:rFonts w:ascii="Palatino Linotype" w:eastAsia="Times New Roman"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F4C7F">
              <w:rPr>
                <w:rFonts w:ascii="Palatino Linotype" w:eastAsia="Times New Roman" w:hAnsi="Palatino Linotype" w:cs="Arial"/>
                <w:b/>
                <w:color w:val="000000"/>
                <w:sz w:val="24"/>
                <w:szCs w:val="24"/>
              </w:rPr>
              <w:t>Sujetos Obligados</w:t>
            </w:r>
            <w:r w:rsidRPr="000F4C7F">
              <w:rPr>
                <w:rFonts w:ascii="Palatino Linotype" w:eastAsia="Times New Roman" w:hAnsi="Palatino Linotype" w:cs="Arial"/>
                <w:color w:val="000000"/>
                <w:sz w:val="24"/>
                <w:szCs w:val="24"/>
              </w:rPr>
              <w:t xml:space="preserve">, por lo que deberán fundar y motivar debidamente la clasificación. </w:t>
            </w:r>
          </w:p>
          <w:p w:rsidR="00C317BE" w:rsidRPr="000F4C7F" w:rsidRDefault="00C317BE" w:rsidP="00435BB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0F4C7F">
              <w:rPr>
                <w:rFonts w:ascii="Palatino Linotype" w:eastAsia="Times New Roman" w:hAnsi="Palatino Linotype" w:cs="Arial"/>
                <w:color w:val="000000"/>
                <w:sz w:val="24"/>
                <w:szCs w:val="24"/>
              </w:rPr>
              <w:t xml:space="preserve">De lo anterior, se desprende que para una correcta </w:t>
            </w:r>
            <w:r w:rsidRPr="000F4C7F">
              <w:rPr>
                <w:rFonts w:ascii="Palatino Linotype" w:eastAsia="Times New Roman" w:hAnsi="Palatino Linotype" w:cs="Arial"/>
                <w:b/>
                <w:color w:val="000000"/>
                <w:sz w:val="24"/>
                <w:szCs w:val="24"/>
              </w:rPr>
              <w:t>clasificación total o parcial</w:t>
            </w:r>
            <w:r w:rsidRPr="000F4C7F">
              <w:rPr>
                <w:rFonts w:ascii="Palatino Linotype" w:eastAsia="Times New Roman"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317BE" w:rsidRPr="000F4C7F" w:rsidRDefault="00C317BE" w:rsidP="00435BB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0F4C7F">
              <w:rPr>
                <w:rFonts w:ascii="Palatino Linotype" w:eastAsia="Times New Roman"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317BE" w:rsidRPr="000F4C7F" w:rsidRDefault="00C317BE" w:rsidP="00435BB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0F4C7F">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rsidR="00C317BE" w:rsidRPr="000F4C7F" w:rsidRDefault="00C317BE" w:rsidP="00435BB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0F4C7F">
              <w:rPr>
                <w:rFonts w:ascii="Palatino Linotype" w:eastAsia="Times New Roman" w:hAnsi="Palatino Linotype" w:cs="Arial"/>
                <w:color w:val="000000"/>
                <w:sz w:val="24"/>
                <w:szCs w:val="24"/>
              </w:rPr>
              <w:t xml:space="preserve">Ahora bien, </w:t>
            </w:r>
            <w:r w:rsidRPr="000F4C7F">
              <w:rPr>
                <w:rFonts w:ascii="Palatino Linotype" w:eastAsia="Times New Roman" w:hAnsi="Palatino Linotype" w:cs="Arial"/>
                <w:b/>
                <w:color w:val="000000"/>
                <w:sz w:val="24"/>
                <w:szCs w:val="24"/>
                <w:u w:val="single"/>
              </w:rPr>
              <w:t>para cada caso además de fundar y motivar</w:t>
            </w:r>
            <w:r w:rsidRPr="000F4C7F">
              <w:rPr>
                <w:rFonts w:ascii="Palatino Linotype" w:eastAsia="Times New Roman" w:hAnsi="Palatino Linotype" w:cs="Arial"/>
                <w:color w:val="000000"/>
                <w:sz w:val="24"/>
                <w:szCs w:val="24"/>
              </w:rPr>
              <w:t xml:space="preserve">, se debe identificar con claridad que datos contenidos en las documentales que son susceptibles de suprimirse, por ejemplo; </w:t>
            </w:r>
            <w:r w:rsidRPr="000F4C7F">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317BE" w:rsidRPr="000F4C7F" w:rsidTr="00642319">
        <w:tc>
          <w:tcPr>
            <w:cnfStyle w:val="001000000000" w:firstRow="0" w:lastRow="0" w:firstColumn="1" w:lastColumn="0" w:oddVBand="0" w:evenVBand="0" w:oddHBand="0" w:evenHBand="0" w:firstRowFirstColumn="0" w:firstRowLastColumn="0" w:lastRowFirstColumn="0" w:lastRowLastColumn="0"/>
            <w:tcW w:w="1838" w:type="dxa"/>
          </w:tcPr>
          <w:p w:rsidR="00C317BE" w:rsidRPr="000F4C7F" w:rsidRDefault="00C317BE" w:rsidP="00435BBC">
            <w:pPr>
              <w:spacing w:line="360" w:lineRule="auto"/>
              <w:ind w:right="49"/>
              <w:jc w:val="both"/>
              <w:rPr>
                <w:rFonts w:ascii="Palatino Linotype" w:eastAsia="Times New Roman" w:hAnsi="Palatino Linotype" w:cs="Arial"/>
                <w:bCs w:val="0"/>
                <w:sz w:val="24"/>
                <w:szCs w:val="24"/>
              </w:rPr>
            </w:pPr>
            <w:r w:rsidRPr="000F4C7F">
              <w:rPr>
                <w:rFonts w:ascii="Palatino Linotype" w:eastAsia="MS Gothic" w:hAnsi="Palatino Linotype" w:cs="Times New Roman"/>
                <w:b w:val="0"/>
                <w:sz w:val="24"/>
                <w:szCs w:val="24"/>
              </w:rPr>
              <w:t>e</w:t>
            </w:r>
            <w:r w:rsidRPr="000F4C7F">
              <w:rPr>
                <w:rFonts w:ascii="Palatino Linotype" w:eastAsia="MS Gothic" w:hAnsi="Palatino Linotype" w:cs="Times New Roman"/>
                <w:bCs w:val="0"/>
                <w:sz w:val="24"/>
                <w:szCs w:val="24"/>
              </w:rPr>
              <w:t xml:space="preserve">) Condiciones especiales de la clasificación de la información como confidencial. </w:t>
            </w:r>
          </w:p>
        </w:tc>
        <w:tc>
          <w:tcPr>
            <w:tcW w:w="6990" w:type="dxa"/>
            <w:hideMark/>
          </w:tcPr>
          <w:p w:rsidR="00C317BE" w:rsidRPr="000F4C7F" w:rsidRDefault="00C317BE" w:rsidP="00435BB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0F4C7F">
              <w:rPr>
                <w:rFonts w:ascii="Palatino Linotype" w:eastAsia="Times New Roman"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rsidR="00C317BE" w:rsidRPr="000F4C7F" w:rsidRDefault="00C317BE" w:rsidP="00435BB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0F4C7F">
              <w:rPr>
                <w:rFonts w:ascii="Palatino Linotype" w:eastAsia="Times New Roman"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317BE" w:rsidRPr="000F4C7F" w:rsidRDefault="00C317BE" w:rsidP="00435BBC">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0F4C7F">
              <w:rPr>
                <w:rFonts w:ascii="Palatino Linotype" w:eastAsia="Times New Roman"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317BE" w:rsidRPr="000F4C7F" w:rsidRDefault="00C317BE" w:rsidP="00435BBC">
      <w:pPr>
        <w:pStyle w:val="Prrafodelista"/>
        <w:spacing w:after="0" w:line="360" w:lineRule="auto"/>
        <w:ind w:left="0"/>
        <w:jc w:val="both"/>
        <w:rPr>
          <w:rFonts w:ascii="Palatino Linotype" w:eastAsia="Calibri" w:hAnsi="Palatino Linotype" w:cs="Arial"/>
          <w:sz w:val="24"/>
          <w:szCs w:val="24"/>
        </w:rPr>
      </w:pPr>
    </w:p>
    <w:p w:rsidR="002C25F1" w:rsidRPr="000F4C7F" w:rsidRDefault="002C25F1" w:rsidP="002C25F1">
      <w:pPr>
        <w:keepNext/>
        <w:keepLines/>
        <w:tabs>
          <w:tab w:val="left" w:pos="0"/>
        </w:tabs>
        <w:spacing w:after="0" w:line="360" w:lineRule="auto"/>
        <w:outlineLvl w:val="0"/>
        <w:rPr>
          <w:rFonts w:ascii="Palatino Linotype" w:eastAsia="MS Gothic" w:hAnsi="Palatino Linotype" w:cs="Times New Roman"/>
          <w:b/>
          <w:sz w:val="24"/>
          <w:szCs w:val="24"/>
        </w:rPr>
      </w:pPr>
      <w:bookmarkStart w:id="52" w:name="_Toc17390947"/>
      <w:bookmarkStart w:id="53" w:name="_Toc20392594"/>
      <w:bookmarkStart w:id="54" w:name="_Toc23440738"/>
      <w:r w:rsidRPr="000F4C7F">
        <w:rPr>
          <w:rFonts w:ascii="Palatino Linotype" w:eastAsia="MS Gothic" w:hAnsi="Palatino Linotype" w:cs="Times New Roman"/>
          <w:b/>
          <w:sz w:val="24"/>
          <w:szCs w:val="24"/>
        </w:rPr>
        <w:t>SEXTO. Vista a los Órganos de Control Interno.</w:t>
      </w:r>
      <w:bookmarkEnd w:id="52"/>
      <w:bookmarkEnd w:id="53"/>
      <w:bookmarkEnd w:id="54"/>
    </w:p>
    <w:p w:rsidR="002C25F1" w:rsidRPr="000F4C7F" w:rsidRDefault="002C25F1" w:rsidP="002C25F1">
      <w:pPr>
        <w:pStyle w:val="Prrafodelista"/>
        <w:spacing w:after="0" w:line="360" w:lineRule="auto"/>
        <w:ind w:left="0"/>
        <w:jc w:val="both"/>
        <w:rPr>
          <w:rFonts w:ascii="Palatino Linotype" w:eastAsiaTheme="minorEastAsia" w:hAnsi="Palatino Linotype"/>
          <w:sz w:val="24"/>
          <w:szCs w:val="24"/>
        </w:rPr>
      </w:pPr>
    </w:p>
    <w:p w:rsidR="002C25F1" w:rsidRDefault="002C25F1" w:rsidP="003875C7">
      <w:pPr>
        <w:pStyle w:val="Prrafodelista"/>
        <w:numPr>
          <w:ilvl w:val="0"/>
          <w:numId w:val="2"/>
        </w:numPr>
        <w:spacing w:after="0" w:line="360" w:lineRule="auto"/>
        <w:ind w:left="0" w:firstLine="0"/>
        <w:jc w:val="both"/>
        <w:rPr>
          <w:rFonts w:ascii="Palatino Linotype" w:hAnsi="Palatino Linotype"/>
          <w:sz w:val="24"/>
          <w:szCs w:val="24"/>
        </w:rPr>
      </w:pPr>
      <w:r w:rsidRPr="000F4C7F">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0F4C7F">
        <w:rPr>
          <w:rFonts w:ascii="Palatino Linotype" w:hAnsi="Palatino Linotype"/>
          <w:b/>
          <w:sz w:val="24"/>
          <w:szCs w:val="24"/>
        </w:rPr>
        <w:t>Sujeto Obligado</w:t>
      </w:r>
      <w:r w:rsidRPr="000F4C7F">
        <w:rPr>
          <w:rFonts w:ascii="Palatino Linotype" w:hAnsi="Palatino Linotype"/>
          <w:sz w:val="24"/>
          <w:szCs w:val="24"/>
        </w:rPr>
        <w:t>.</w:t>
      </w:r>
    </w:p>
    <w:p w:rsidR="000263DA" w:rsidRPr="000F4C7F" w:rsidRDefault="000263DA" w:rsidP="000263DA">
      <w:pPr>
        <w:pStyle w:val="Prrafodelista"/>
        <w:spacing w:after="0" w:line="360" w:lineRule="auto"/>
        <w:ind w:left="0"/>
        <w:jc w:val="both"/>
        <w:rPr>
          <w:rFonts w:ascii="Palatino Linotype" w:hAnsi="Palatino Linotype"/>
          <w:sz w:val="24"/>
          <w:szCs w:val="24"/>
        </w:rPr>
      </w:pPr>
    </w:p>
    <w:p w:rsidR="002C25F1" w:rsidRPr="000F4C7F" w:rsidRDefault="002C25F1" w:rsidP="002C25F1">
      <w:pPr>
        <w:pStyle w:val="Prrafodelista"/>
        <w:numPr>
          <w:ilvl w:val="0"/>
          <w:numId w:val="2"/>
        </w:numPr>
        <w:spacing w:after="0" w:line="360" w:lineRule="auto"/>
        <w:ind w:left="0" w:firstLine="0"/>
        <w:jc w:val="both"/>
        <w:rPr>
          <w:rFonts w:ascii="Palatino Linotype" w:hAnsi="Palatino Linotype"/>
          <w:sz w:val="24"/>
          <w:szCs w:val="24"/>
        </w:rPr>
      </w:pPr>
      <w:r w:rsidRPr="000F4C7F">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2C25F1" w:rsidRPr="000F4C7F" w:rsidRDefault="002C25F1" w:rsidP="002C25F1">
      <w:pPr>
        <w:pStyle w:val="Prrafodelista"/>
        <w:spacing w:after="0" w:line="360" w:lineRule="auto"/>
        <w:ind w:left="0"/>
        <w:jc w:val="both"/>
        <w:rPr>
          <w:rFonts w:ascii="Palatino Linotype" w:hAnsi="Palatino Linotype"/>
          <w:sz w:val="24"/>
          <w:szCs w:val="24"/>
        </w:rPr>
      </w:pPr>
    </w:p>
    <w:p w:rsidR="002C25F1" w:rsidRPr="000F4C7F" w:rsidRDefault="002C25F1" w:rsidP="002C25F1">
      <w:pPr>
        <w:spacing w:after="0" w:line="360" w:lineRule="auto"/>
        <w:ind w:left="567" w:right="567"/>
        <w:contextualSpacing/>
        <w:jc w:val="both"/>
        <w:rPr>
          <w:rFonts w:ascii="Palatino Linotype" w:hAnsi="Palatino Linotype"/>
          <w:sz w:val="24"/>
          <w:szCs w:val="24"/>
        </w:rPr>
      </w:pPr>
      <w:r w:rsidRPr="000F4C7F">
        <w:rPr>
          <w:rFonts w:ascii="Palatino Linotype" w:hAnsi="Palatino Linotype"/>
          <w:bCs/>
          <w:sz w:val="24"/>
          <w:szCs w:val="24"/>
        </w:rPr>
        <w:t>“</w:t>
      </w:r>
      <w:r w:rsidRPr="000F4C7F">
        <w:rPr>
          <w:rFonts w:ascii="Palatino Linotype" w:hAnsi="Palatino Linotype"/>
          <w:b/>
          <w:sz w:val="24"/>
          <w:szCs w:val="24"/>
        </w:rPr>
        <w:t>Artículo 36</w:t>
      </w:r>
      <w:r w:rsidRPr="000F4C7F">
        <w:rPr>
          <w:rFonts w:ascii="Palatino Linotype" w:hAnsi="Palatino Linotype"/>
          <w:sz w:val="24"/>
          <w:szCs w:val="24"/>
        </w:rPr>
        <w:t>. El Instituto tendrá, en el ámbito de su competencia, las siguientes atribuciones: (…)</w:t>
      </w:r>
    </w:p>
    <w:p w:rsidR="002C25F1" w:rsidRPr="000F4C7F" w:rsidRDefault="002C25F1" w:rsidP="002C25F1">
      <w:pPr>
        <w:spacing w:after="0" w:line="360" w:lineRule="auto"/>
        <w:ind w:left="567" w:right="567"/>
        <w:contextualSpacing/>
        <w:jc w:val="both"/>
        <w:rPr>
          <w:rFonts w:ascii="Palatino Linotype" w:hAnsi="Palatino Linotype"/>
          <w:sz w:val="24"/>
          <w:szCs w:val="24"/>
        </w:rPr>
      </w:pPr>
    </w:p>
    <w:p w:rsidR="002C25F1" w:rsidRPr="000F4C7F" w:rsidRDefault="002C25F1" w:rsidP="002C25F1">
      <w:pPr>
        <w:spacing w:after="0" w:line="360" w:lineRule="auto"/>
        <w:ind w:left="567" w:right="567"/>
        <w:contextualSpacing/>
        <w:jc w:val="both"/>
        <w:rPr>
          <w:rFonts w:ascii="Palatino Linotype" w:hAnsi="Palatino Linotype"/>
          <w:b/>
          <w:sz w:val="24"/>
          <w:szCs w:val="24"/>
        </w:rPr>
      </w:pPr>
      <w:r w:rsidRPr="000F4C7F">
        <w:rPr>
          <w:rFonts w:ascii="Palatino Linotype" w:hAnsi="Palatino Linotype"/>
          <w:b/>
          <w:sz w:val="24"/>
          <w:szCs w:val="24"/>
        </w:rPr>
        <w:t>X. Hacer del conocimiento del órgano de control interno o equivalente de cada Sujeto Obligado las infracciones a esta Ley; (</w:t>
      </w:r>
      <w:r w:rsidRPr="000F4C7F">
        <w:rPr>
          <w:rFonts w:ascii="Palatino Linotype" w:hAnsi="Palatino Linotype"/>
          <w:sz w:val="24"/>
          <w:szCs w:val="24"/>
        </w:rPr>
        <w:t>…)”</w:t>
      </w:r>
    </w:p>
    <w:p w:rsidR="002C25F1" w:rsidRPr="000F4C7F" w:rsidRDefault="002C25F1" w:rsidP="002C25F1">
      <w:pPr>
        <w:pStyle w:val="Prrafodelista"/>
        <w:spacing w:after="0" w:line="360" w:lineRule="auto"/>
        <w:ind w:left="0"/>
        <w:jc w:val="both"/>
        <w:rPr>
          <w:rFonts w:ascii="Palatino Linotype" w:hAnsi="Palatino Linotype"/>
          <w:sz w:val="24"/>
          <w:szCs w:val="24"/>
        </w:rPr>
      </w:pPr>
    </w:p>
    <w:p w:rsidR="002C25F1" w:rsidRPr="000F4C7F" w:rsidRDefault="002C25F1" w:rsidP="002C25F1">
      <w:pPr>
        <w:pStyle w:val="Prrafodelista"/>
        <w:numPr>
          <w:ilvl w:val="0"/>
          <w:numId w:val="2"/>
        </w:numPr>
        <w:spacing w:after="0" w:line="360" w:lineRule="auto"/>
        <w:ind w:left="0" w:firstLine="0"/>
        <w:jc w:val="both"/>
        <w:rPr>
          <w:rFonts w:ascii="Palatino Linotype" w:hAnsi="Palatino Linotype"/>
          <w:sz w:val="24"/>
          <w:szCs w:val="24"/>
        </w:rPr>
      </w:pPr>
      <w:r w:rsidRPr="000F4C7F">
        <w:rPr>
          <w:rFonts w:ascii="Palatino Linotype" w:hAnsi="Palatino Linotype"/>
          <w:sz w:val="24"/>
          <w:szCs w:val="24"/>
        </w:rPr>
        <w:t xml:space="preserve">Asimismo, este Pleno hará del conocimiento del órgano de control de este Instituto de las infracciones en que el </w:t>
      </w:r>
      <w:r w:rsidRPr="000F4C7F">
        <w:rPr>
          <w:rFonts w:ascii="Palatino Linotype" w:hAnsi="Palatino Linotype"/>
          <w:b/>
          <w:sz w:val="24"/>
          <w:szCs w:val="24"/>
        </w:rPr>
        <w:t>Sujeto Obligado</w:t>
      </w:r>
      <w:r w:rsidRPr="000F4C7F">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w:t>
      </w:r>
      <w:r w:rsidRPr="000F4C7F">
        <w:rPr>
          <w:rFonts w:ascii="Palatino Linotype" w:eastAsia="MS Mincho" w:hAnsi="Palatino Linotype" w:cs="Arial"/>
          <w:sz w:val="24"/>
          <w:szCs w:val="24"/>
        </w:rPr>
        <w:t>en la Ley de Transparencia Acceso a la Información Pública del Estado de México y Municipios específicamente en sus artículos 222 y 223 que señalan lo siguiente:</w:t>
      </w:r>
    </w:p>
    <w:p w:rsidR="002C25F1" w:rsidRPr="000F4C7F" w:rsidRDefault="002C25F1" w:rsidP="002C25F1">
      <w:pPr>
        <w:pStyle w:val="Prrafodelista"/>
        <w:spacing w:after="0" w:line="360" w:lineRule="auto"/>
        <w:ind w:left="0"/>
        <w:jc w:val="both"/>
        <w:rPr>
          <w:rFonts w:ascii="Palatino Linotype" w:eastAsia="MS Mincho" w:hAnsi="Palatino Linotype" w:cs="Arial"/>
          <w:iCs/>
          <w:sz w:val="24"/>
          <w:szCs w:val="24"/>
        </w:rPr>
      </w:pPr>
    </w:p>
    <w:p w:rsidR="002C25F1" w:rsidRPr="000F4C7F" w:rsidRDefault="002C25F1" w:rsidP="002C25F1">
      <w:pPr>
        <w:spacing w:after="0" w:line="360" w:lineRule="auto"/>
        <w:ind w:left="567" w:right="567"/>
        <w:contextualSpacing/>
        <w:jc w:val="both"/>
        <w:rPr>
          <w:rFonts w:ascii="Palatino Linotype" w:eastAsiaTheme="minorEastAsia" w:hAnsi="Palatino Linotype"/>
          <w:iCs/>
          <w:sz w:val="24"/>
          <w:szCs w:val="24"/>
        </w:rPr>
      </w:pPr>
      <w:r w:rsidRPr="000F4C7F">
        <w:rPr>
          <w:rFonts w:ascii="Palatino Linotype" w:hAnsi="Palatino Linotype"/>
          <w:iCs/>
          <w:sz w:val="24"/>
          <w:szCs w:val="24"/>
        </w:rPr>
        <w:t>“</w:t>
      </w:r>
      <w:r w:rsidRPr="000F4C7F">
        <w:rPr>
          <w:rFonts w:ascii="Palatino Linotype" w:hAnsi="Palatino Linotype"/>
          <w:b/>
          <w:bCs/>
          <w:iCs/>
          <w:sz w:val="24"/>
          <w:szCs w:val="24"/>
        </w:rPr>
        <w:t xml:space="preserve">Artículo 190. </w:t>
      </w:r>
      <w:r w:rsidRPr="000F4C7F">
        <w:rPr>
          <w:rFonts w:ascii="Palatino Linotype" w:hAnsi="Palatino Linotype"/>
          <w:iCs/>
          <w:sz w:val="24"/>
          <w:szCs w:val="24"/>
        </w:rPr>
        <w:t>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C25F1" w:rsidRPr="000F4C7F" w:rsidRDefault="002C25F1" w:rsidP="002C25F1">
      <w:pPr>
        <w:spacing w:after="0" w:line="360" w:lineRule="auto"/>
        <w:ind w:left="567" w:right="567"/>
        <w:contextualSpacing/>
        <w:jc w:val="both"/>
        <w:rPr>
          <w:rFonts w:ascii="Palatino Linotype" w:hAnsi="Palatino Linotype"/>
          <w:iCs/>
          <w:sz w:val="24"/>
          <w:szCs w:val="24"/>
        </w:rPr>
      </w:pPr>
      <w:r w:rsidRPr="000F4C7F">
        <w:rPr>
          <w:rFonts w:ascii="Palatino Linotype" w:hAnsi="Palatino Linotype"/>
          <w:b/>
          <w:iCs/>
          <w:sz w:val="24"/>
          <w:szCs w:val="24"/>
        </w:rPr>
        <w:t>Artículo 222.</w:t>
      </w:r>
      <w:r w:rsidRPr="000F4C7F">
        <w:rPr>
          <w:rFonts w:ascii="Palatino Linotype" w:hAnsi="Palatino Linotype"/>
          <w:iCs/>
          <w:sz w:val="24"/>
          <w:szCs w:val="24"/>
        </w:rPr>
        <w:t xml:space="preserve"> Son causas de responsabilidad administrativa de los servidores públicos de los sujetos obligados, por incumplimiento de las obligaciones establecidas en la materia de la presente Ley, las siguientes:</w:t>
      </w:r>
    </w:p>
    <w:p w:rsidR="002C25F1" w:rsidRPr="000F4C7F" w:rsidRDefault="002C25F1" w:rsidP="002C25F1">
      <w:pPr>
        <w:spacing w:after="0" w:line="360" w:lineRule="auto"/>
        <w:ind w:left="567" w:right="567"/>
        <w:contextualSpacing/>
        <w:jc w:val="both"/>
        <w:rPr>
          <w:rFonts w:ascii="Palatino Linotype" w:hAnsi="Palatino Linotype"/>
          <w:iCs/>
          <w:sz w:val="24"/>
          <w:szCs w:val="24"/>
        </w:rPr>
      </w:pPr>
      <w:r w:rsidRPr="000F4C7F">
        <w:rPr>
          <w:rFonts w:ascii="Palatino Linotype" w:hAnsi="Palatino Linotype"/>
          <w:iCs/>
          <w:sz w:val="24"/>
          <w:szCs w:val="24"/>
        </w:rPr>
        <w:t>…</w:t>
      </w:r>
    </w:p>
    <w:p w:rsidR="002C25F1" w:rsidRPr="000F4C7F" w:rsidRDefault="002C25F1" w:rsidP="002C25F1">
      <w:pPr>
        <w:spacing w:after="0" w:line="360" w:lineRule="auto"/>
        <w:ind w:left="567" w:right="567"/>
        <w:contextualSpacing/>
        <w:jc w:val="both"/>
        <w:rPr>
          <w:rFonts w:ascii="Palatino Linotype" w:hAnsi="Palatino Linotype"/>
          <w:iCs/>
          <w:sz w:val="24"/>
          <w:szCs w:val="24"/>
        </w:rPr>
      </w:pPr>
      <w:r w:rsidRPr="000F4C7F">
        <w:rPr>
          <w:rFonts w:ascii="Palatino Linotype" w:hAnsi="Palatino Linotype"/>
          <w:iCs/>
          <w:sz w:val="24"/>
          <w:szCs w:val="24"/>
        </w:rPr>
        <w:t>I. Cualquier acto u omisión que provoque la suspensión o deficiencia en la atención de las solicitudes de información;</w:t>
      </w:r>
    </w:p>
    <w:p w:rsidR="002C25F1" w:rsidRPr="000F4C7F" w:rsidRDefault="002C25F1" w:rsidP="002C25F1">
      <w:pPr>
        <w:spacing w:after="0" w:line="360" w:lineRule="auto"/>
        <w:ind w:left="567" w:right="567"/>
        <w:contextualSpacing/>
        <w:jc w:val="both"/>
        <w:rPr>
          <w:rFonts w:ascii="Palatino Linotype" w:hAnsi="Palatino Linotype"/>
          <w:iCs/>
          <w:sz w:val="24"/>
          <w:szCs w:val="24"/>
        </w:rPr>
      </w:pPr>
      <w:r w:rsidRPr="000F4C7F">
        <w:rPr>
          <w:rFonts w:ascii="Palatino Linotype" w:hAnsi="Palatino Linotype"/>
          <w:iCs/>
          <w:sz w:val="24"/>
          <w:szCs w:val="24"/>
        </w:rPr>
        <w:t>…</w:t>
      </w:r>
    </w:p>
    <w:p w:rsidR="002C25F1" w:rsidRPr="000F4C7F" w:rsidRDefault="002C25F1" w:rsidP="002C25F1">
      <w:pPr>
        <w:spacing w:after="0" w:line="360" w:lineRule="auto"/>
        <w:ind w:left="567" w:right="567"/>
        <w:contextualSpacing/>
        <w:jc w:val="both"/>
        <w:rPr>
          <w:rFonts w:ascii="Palatino Linotype" w:hAnsi="Palatino Linotype"/>
          <w:iCs/>
          <w:sz w:val="24"/>
          <w:szCs w:val="24"/>
        </w:rPr>
      </w:pPr>
    </w:p>
    <w:p w:rsidR="002C25F1" w:rsidRPr="000F4C7F" w:rsidRDefault="002C25F1" w:rsidP="002C25F1">
      <w:pPr>
        <w:spacing w:after="0" w:line="360" w:lineRule="auto"/>
        <w:ind w:left="567" w:right="567"/>
        <w:contextualSpacing/>
        <w:jc w:val="both"/>
        <w:rPr>
          <w:rFonts w:ascii="Palatino Linotype" w:hAnsi="Palatino Linotype"/>
          <w:iCs/>
          <w:sz w:val="24"/>
          <w:szCs w:val="24"/>
        </w:rPr>
      </w:pPr>
      <w:r w:rsidRPr="000F4C7F">
        <w:rPr>
          <w:rFonts w:ascii="Palatino Linotype" w:hAnsi="Palatino Linotype"/>
          <w:b/>
          <w:iCs/>
          <w:sz w:val="24"/>
          <w:szCs w:val="24"/>
        </w:rPr>
        <w:t>Artículo 223.</w:t>
      </w:r>
      <w:r w:rsidRPr="000F4C7F">
        <w:rPr>
          <w:rFonts w:ascii="Palatino Linotype" w:hAnsi="Palatino Linotype"/>
          <w:iCs/>
          <w:sz w:val="24"/>
          <w:szCs w:val="24"/>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2C25F1" w:rsidRPr="000F4C7F" w:rsidRDefault="002C25F1" w:rsidP="002C25F1">
      <w:pPr>
        <w:pStyle w:val="Prrafodelista"/>
        <w:spacing w:after="0" w:line="360" w:lineRule="auto"/>
        <w:ind w:left="0" w:right="49"/>
        <w:jc w:val="both"/>
        <w:rPr>
          <w:rFonts w:ascii="Palatino Linotype" w:eastAsia="MS Mincho" w:hAnsi="Palatino Linotype" w:cs="Times New Roman"/>
          <w:sz w:val="24"/>
          <w:szCs w:val="24"/>
        </w:rPr>
      </w:pPr>
    </w:p>
    <w:p w:rsidR="002C25F1" w:rsidRPr="000F4C7F" w:rsidRDefault="002C25F1" w:rsidP="001D28EF">
      <w:pPr>
        <w:pStyle w:val="Prrafodelista"/>
        <w:numPr>
          <w:ilvl w:val="0"/>
          <w:numId w:val="2"/>
        </w:numPr>
        <w:spacing w:after="0" w:line="360" w:lineRule="auto"/>
        <w:ind w:left="0" w:right="49" w:firstLine="0"/>
        <w:jc w:val="both"/>
        <w:rPr>
          <w:rFonts w:ascii="Palatino Linotype" w:eastAsiaTheme="minorEastAsia" w:hAnsi="Palatino Linotype"/>
          <w:noProof/>
          <w:sz w:val="24"/>
          <w:szCs w:val="24"/>
          <w:lang w:eastAsia="es-MX"/>
        </w:rPr>
      </w:pPr>
      <w:r w:rsidRPr="000F4C7F">
        <w:rPr>
          <w:rFonts w:ascii="Palatino Linotype" w:eastAsia="MS Mincho" w:hAnsi="Palatino Linotype" w:cs="Times New Roman"/>
          <w:sz w:val="24"/>
          <w:szCs w:val="24"/>
        </w:rPr>
        <w:t>Para lo anterior, se tiene que, en el presente caso, no pasa desapercibido para este Órgano Garante que</w:t>
      </w:r>
      <w:r w:rsidR="001D28EF" w:rsidRPr="000F4C7F">
        <w:rPr>
          <w:rFonts w:ascii="Palatino Linotype" w:eastAsia="MS Mincho" w:hAnsi="Palatino Linotype" w:cs="Times New Roman"/>
          <w:sz w:val="24"/>
          <w:szCs w:val="24"/>
        </w:rPr>
        <w:t xml:space="preserve"> el recurrente</w:t>
      </w:r>
      <w:r w:rsidRPr="000F4C7F">
        <w:rPr>
          <w:rFonts w:ascii="Palatino Linotype" w:eastAsia="MS Mincho" w:hAnsi="Palatino Linotype" w:cs="Times New Roman"/>
          <w:sz w:val="24"/>
          <w:szCs w:val="24"/>
        </w:rPr>
        <w:t xml:space="preserve"> </w:t>
      </w:r>
      <w:r w:rsidR="001D28EF" w:rsidRPr="000F4C7F">
        <w:rPr>
          <w:rFonts w:ascii="Palatino Linotype" w:eastAsia="MS Mincho" w:hAnsi="Palatino Linotype" w:cs="Times New Roman"/>
          <w:sz w:val="24"/>
          <w:szCs w:val="24"/>
        </w:rPr>
        <w:t xml:space="preserve">a través de las razones o motivos de inconformidad de su recurso de revisión solicitó que se le diera vista al Órgano de Control Interno correspondiente a fin de que éste aplique las sanciones correspondientes en virtud de la supuesta mala fe con la que el </w:t>
      </w:r>
      <w:r w:rsidR="001D28EF" w:rsidRPr="000F4C7F">
        <w:rPr>
          <w:rFonts w:ascii="Palatino Linotype" w:eastAsia="MS Mincho" w:hAnsi="Palatino Linotype" w:cs="Times New Roman"/>
          <w:b/>
          <w:bCs/>
          <w:sz w:val="24"/>
          <w:szCs w:val="24"/>
        </w:rPr>
        <w:t xml:space="preserve">Sujeto Obligado </w:t>
      </w:r>
      <w:r w:rsidR="001D28EF" w:rsidRPr="000F4C7F">
        <w:rPr>
          <w:rFonts w:ascii="Palatino Linotype" w:eastAsia="MS Mincho" w:hAnsi="Palatino Linotype" w:cs="Times New Roman"/>
          <w:sz w:val="24"/>
          <w:szCs w:val="24"/>
        </w:rPr>
        <w:t>actuó,</w:t>
      </w:r>
      <w:r w:rsidR="001D28EF" w:rsidRPr="000F4C7F">
        <w:rPr>
          <w:rFonts w:ascii="Palatino Linotype" w:eastAsiaTheme="minorEastAsia" w:hAnsi="Palatino Linotype"/>
          <w:noProof/>
          <w:sz w:val="24"/>
          <w:szCs w:val="24"/>
          <w:lang w:eastAsia="es-MX"/>
        </w:rPr>
        <w:t xml:space="preserve"> p</w:t>
      </w:r>
      <w:r w:rsidRPr="000F4C7F">
        <w:rPr>
          <w:rFonts w:ascii="Palatino Linotype" w:eastAsia="MS Mincho" w:hAnsi="Palatino Linotype" w:cs="Times New Roman"/>
          <w:sz w:val="24"/>
          <w:szCs w:val="24"/>
        </w:rPr>
        <w:t xml:space="preserve">or lo que, en aras de atender de manera </w:t>
      </w:r>
      <w:r w:rsidR="001D28EF" w:rsidRPr="000F4C7F">
        <w:rPr>
          <w:rFonts w:ascii="Palatino Linotype" w:eastAsia="MS Mincho" w:hAnsi="Palatino Linotype" w:cs="Times New Roman"/>
          <w:sz w:val="24"/>
          <w:szCs w:val="24"/>
        </w:rPr>
        <w:t>íntegra</w:t>
      </w:r>
      <w:r w:rsidRPr="000F4C7F">
        <w:rPr>
          <w:rFonts w:ascii="Palatino Linotype" w:eastAsia="MS Mincho" w:hAnsi="Palatino Linotype" w:cs="Times New Roman"/>
          <w:sz w:val="24"/>
          <w:szCs w:val="24"/>
        </w:rPr>
        <w:t xml:space="preserve"> las peticiones del recurrente, se decreta dar vista al Órgano de Control Interno para que, conforme a derecho</w:t>
      </w:r>
      <w:r w:rsidR="001D28EF" w:rsidRPr="000F4C7F">
        <w:rPr>
          <w:rFonts w:ascii="Palatino Linotype" w:eastAsia="MS Mincho" w:hAnsi="Palatino Linotype" w:cs="Times New Roman"/>
          <w:sz w:val="24"/>
          <w:szCs w:val="24"/>
        </w:rPr>
        <w:t xml:space="preserve"> </w:t>
      </w:r>
      <w:r w:rsidRPr="000F4C7F">
        <w:rPr>
          <w:rFonts w:ascii="Palatino Linotype" w:eastAsia="MS Mincho" w:hAnsi="Palatino Linotype" w:cs="Times New Roman"/>
          <w:sz w:val="24"/>
          <w:szCs w:val="24"/>
        </w:rPr>
        <w:t xml:space="preserve">determine lo conducente. </w:t>
      </w:r>
    </w:p>
    <w:p w:rsidR="002C25F1" w:rsidRPr="000F4C7F" w:rsidRDefault="002C25F1" w:rsidP="00435BBC">
      <w:pPr>
        <w:pStyle w:val="Prrafodelista"/>
        <w:spacing w:after="0" w:line="360" w:lineRule="auto"/>
        <w:ind w:left="0"/>
        <w:jc w:val="both"/>
        <w:rPr>
          <w:rFonts w:ascii="Palatino Linotype" w:eastAsia="Calibri" w:hAnsi="Palatino Linotype" w:cs="Arial"/>
          <w:sz w:val="24"/>
          <w:szCs w:val="24"/>
        </w:rPr>
      </w:pPr>
    </w:p>
    <w:p w:rsidR="00C317BE" w:rsidRPr="000F4C7F" w:rsidRDefault="00C317BE" w:rsidP="00435BBC">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0F4C7F">
        <w:rPr>
          <w:rFonts w:ascii="Palatino Linotype" w:eastAsia="MS Mincho" w:hAnsi="Palatino Linotype" w:cstheme="majorBidi"/>
          <w:sz w:val="24"/>
          <w:szCs w:val="24"/>
        </w:rPr>
        <w:t xml:space="preserve">Por lo anteriormente expuesto y fundado este </w:t>
      </w:r>
      <w:r w:rsidRPr="000F4C7F">
        <w:rPr>
          <w:rFonts w:ascii="Palatino Linotype" w:eastAsia="MS Mincho" w:hAnsi="Palatino Linotype" w:cstheme="majorBidi"/>
          <w:b/>
          <w:sz w:val="24"/>
          <w:szCs w:val="24"/>
        </w:rPr>
        <w:t>ÓRGANO GARANTE</w:t>
      </w:r>
      <w:r w:rsidRPr="000F4C7F">
        <w:rPr>
          <w:rFonts w:ascii="Palatino Linotype" w:eastAsia="MS Mincho" w:hAnsi="Palatino Linotype" w:cstheme="majorBidi"/>
          <w:sz w:val="24"/>
          <w:szCs w:val="24"/>
        </w:rPr>
        <w:t xml:space="preserve"> emite los siguientes.</w:t>
      </w:r>
    </w:p>
    <w:p w:rsidR="00F720FB" w:rsidRPr="000F4C7F" w:rsidRDefault="000263DA" w:rsidP="00435BBC">
      <w:pPr>
        <w:spacing w:after="0" w:line="360" w:lineRule="auto"/>
        <w:jc w:val="both"/>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13169</wp:posOffset>
                </wp:positionH>
                <wp:positionV relativeFrom="paragraph">
                  <wp:posOffset>100468</wp:posOffset>
                </wp:positionV>
                <wp:extent cx="5575853" cy="3528391"/>
                <wp:effectExtent l="19050" t="19050" r="25400" b="34290"/>
                <wp:wrapNone/>
                <wp:docPr id="14" name="Conector recto 14"/>
                <wp:cNvGraphicFramePr/>
                <a:graphic xmlns:a="http://schemas.openxmlformats.org/drawingml/2006/main">
                  <a:graphicData uri="http://schemas.microsoft.com/office/word/2010/wordprocessingShape">
                    <wps:wsp>
                      <wps:cNvCnPr/>
                      <wps:spPr>
                        <a:xfrm flipH="1" flipV="1">
                          <a:off x="0" y="0"/>
                          <a:ext cx="5575853" cy="352839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0145BC" id="Conector recto 14" o:spid="_x0000_s1026" style="position:absolute;flip:x 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7.9pt" to="440.1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" strokecolor="#5b9bd5 [3204]" strokeweight="3pt">
                <v:stroke joinstyle="miter"/>
              </v:line>
            </w:pict>
          </mc:Fallback>
        </mc:AlternateContent>
      </w:r>
    </w:p>
    <w:p w:rsidR="001F1E1B" w:rsidRPr="000F4C7F" w:rsidRDefault="001F1E1B" w:rsidP="00435BBC">
      <w:pPr>
        <w:spacing w:after="0" w:line="360" w:lineRule="auto"/>
        <w:jc w:val="both"/>
        <w:rPr>
          <w:rFonts w:ascii="Palatino Linotype" w:hAnsi="Palatino Linotype" w:cs="Arial"/>
          <w:color w:val="000000" w:themeColor="text1"/>
          <w:sz w:val="24"/>
          <w:szCs w:val="24"/>
        </w:rPr>
      </w:pPr>
    </w:p>
    <w:p w:rsidR="001F1E1B" w:rsidRPr="000F4C7F" w:rsidRDefault="001F1E1B" w:rsidP="00435BBC">
      <w:pPr>
        <w:spacing w:after="0" w:line="360" w:lineRule="auto"/>
        <w:jc w:val="both"/>
        <w:rPr>
          <w:rFonts w:ascii="Palatino Linotype" w:hAnsi="Palatino Linotype" w:cs="Arial"/>
          <w:color w:val="000000" w:themeColor="text1"/>
          <w:sz w:val="24"/>
          <w:szCs w:val="24"/>
        </w:rPr>
      </w:pPr>
    </w:p>
    <w:p w:rsidR="001F1E1B" w:rsidRPr="000F4C7F" w:rsidRDefault="001F1E1B" w:rsidP="00435BBC">
      <w:pPr>
        <w:spacing w:after="0" w:line="360" w:lineRule="auto"/>
        <w:jc w:val="both"/>
        <w:rPr>
          <w:rFonts w:ascii="Palatino Linotype" w:hAnsi="Palatino Linotype" w:cs="Arial"/>
          <w:color w:val="000000" w:themeColor="text1"/>
          <w:sz w:val="24"/>
          <w:szCs w:val="24"/>
        </w:rPr>
      </w:pPr>
    </w:p>
    <w:p w:rsidR="001F1E1B" w:rsidRPr="000F4C7F" w:rsidRDefault="001F1E1B" w:rsidP="00435BBC">
      <w:pPr>
        <w:spacing w:after="0" w:line="360" w:lineRule="auto"/>
        <w:jc w:val="both"/>
        <w:rPr>
          <w:rFonts w:ascii="Palatino Linotype" w:hAnsi="Palatino Linotype" w:cs="Arial"/>
          <w:color w:val="000000" w:themeColor="text1"/>
          <w:sz w:val="24"/>
          <w:szCs w:val="24"/>
        </w:rPr>
      </w:pPr>
    </w:p>
    <w:p w:rsidR="001F1E1B" w:rsidRPr="000F4C7F" w:rsidRDefault="001F1E1B" w:rsidP="00435BBC">
      <w:pPr>
        <w:spacing w:after="0" w:line="360" w:lineRule="auto"/>
        <w:jc w:val="both"/>
        <w:rPr>
          <w:rFonts w:ascii="Palatino Linotype" w:hAnsi="Palatino Linotype" w:cs="Arial"/>
          <w:color w:val="000000" w:themeColor="text1"/>
          <w:sz w:val="24"/>
          <w:szCs w:val="24"/>
        </w:rPr>
      </w:pPr>
    </w:p>
    <w:p w:rsidR="001F1E1B" w:rsidRPr="000F4C7F" w:rsidRDefault="001F1E1B" w:rsidP="00435BBC">
      <w:pPr>
        <w:spacing w:after="0" w:line="360" w:lineRule="auto"/>
        <w:jc w:val="both"/>
        <w:rPr>
          <w:rFonts w:ascii="Palatino Linotype" w:hAnsi="Palatino Linotype" w:cs="Arial"/>
          <w:color w:val="000000" w:themeColor="text1"/>
          <w:sz w:val="24"/>
          <w:szCs w:val="24"/>
        </w:rPr>
      </w:pPr>
    </w:p>
    <w:p w:rsidR="001F1E1B" w:rsidRPr="000F4C7F" w:rsidRDefault="001F1E1B" w:rsidP="00435BBC">
      <w:pPr>
        <w:spacing w:after="0" w:line="360" w:lineRule="auto"/>
        <w:jc w:val="both"/>
        <w:rPr>
          <w:rFonts w:ascii="Palatino Linotype" w:hAnsi="Palatino Linotype" w:cs="Arial"/>
          <w:color w:val="000000" w:themeColor="text1"/>
          <w:sz w:val="24"/>
          <w:szCs w:val="24"/>
        </w:rPr>
      </w:pPr>
    </w:p>
    <w:p w:rsidR="006F025F" w:rsidRPr="000F4C7F" w:rsidRDefault="006F025F" w:rsidP="00435BBC">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55" w:name="_Toc494366431"/>
      <w:bookmarkStart w:id="56" w:name="_Toc23440739"/>
      <w:r w:rsidRPr="000F4C7F">
        <w:rPr>
          <w:rFonts w:ascii="Palatino Linotype" w:eastAsia="Times New Roman" w:hAnsi="Palatino Linotype" w:cstheme="majorBidi"/>
          <w:b/>
          <w:sz w:val="24"/>
          <w:szCs w:val="24"/>
          <w:lang w:val="es-ES_tradnl" w:eastAsia="es-ES"/>
        </w:rPr>
        <w:t>R E S O L U T I V O S</w:t>
      </w:r>
      <w:bookmarkEnd w:id="55"/>
      <w:bookmarkEnd w:id="56"/>
    </w:p>
    <w:p w:rsidR="006F025F" w:rsidRPr="000F4C7F" w:rsidRDefault="006F025F" w:rsidP="00435BBC">
      <w:pPr>
        <w:spacing w:after="0" w:line="360" w:lineRule="auto"/>
        <w:rPr>
          <w:rFonts w:ascii="Palatino Linotype" w:hAnsi="Palatino Linotype"/>
          <w:sz w:val="24"/>
          <w:szCs w:val="24"/>
          <w:lang w:val="es-ES_tradnl" w:eastAsia="es-ES"/>
        </w:rPr>
      </w:pPr>
    </w:p>
    <w:p w:rsidR="00845705" w:rsidRPr="000F4C7F" w:rsidRDefault="006F025F" w:rsidP="00435BBC">
      <w:pPr>
        <w:spacing w:after="0" w:line="360" w:lineRule="auto"/>
        <w:jc w:val="both"/>
        <w:rPr>
          <w:rFonts w:ascii="Palatino Linotype" w:eastAsia="Times New Roman" w:hAnsi="Palatino Linotype" w:cs="Times New Roman"/>
          <w:sz w:val="24"/>
          <w:szCs w:val="24"/>
          <w:lang w:val="es-ES_tradnl" w:eastAsia="es-ES"/>
        </w:rPr>
      </w:pPr>
      <w:r w:rsidRPr="000F4C7F">
        <w:rPr>
          <w:rFonts w:ascii="Palatino Linotype" w:eastAsia="Times New Roman" w:hAnsi="Palatino Linotype" w:cs="Arial"/>
          <w:b/>
          <w:sz w:val="24"/>
          <w:szCs w:val="24"/>
          <w:lang w:val="es-ES_tradnl" w:eastAsia="es-ES"/>
        </w:rPr>
        <w:t xml:space="preserve">PRIMERO. </w:t>
      </w:r>
      <w:r w:rsidR="002038F4" w:rsidRPr="000F4C7F">
        <w:rPr>
          <w:rFonts w:ascii="Palatino Linotype" w:eastAsia="Times New Roman" w:hAnsi="Palatino Linotype" w:cs="Arial"/>
          <w:sz w:val="24"/>
          <w:szCs w:val="24"/>
          <w:lang w:val="es-ES_tradnl" w:eastAsia="es-ES"/>
        </w:rPr>
        <w:t>Resultan</w:t>
      </w:r>
      <w:r w:rsidRPr="000F4C7F">
        <w:rPr>
          <w:rFonts w:ascii="Palatino Linotype" w:eastAsia="Times New Roman" w:hAnsi="Palatino Linotype" w:cs="Arial"/>
          <w:sz w:val="24"/>
          <w:szCs w:val="24"/>
          <w:lang w:val="es-ES_tradnl" w:eastAsia="es-ES"/>
        </w:rPr>
        <w:t xml:space="preserve"> </w:t>
      </w:r>
      <w:r w:rsidR="00B846B1" w:rsidRPr="000F4C7F">
        <w:rPr>
          <w:rFonts w:ascii="Palatino Linotype" w:eastAsia="Times New Roman" w:hAnsi="Palatino Linotype" w:cs="Arial"/>
          <w:sz w:val="24"/>
          <w:szCs w:val="24"/>
          <w:lang w:val="es-ES_tradnl" w:eastAsia="es-ES"/>
        </w:rPr>
        <w:t xml:space="preserve">parcialmente </w:t>
      </w:r>
      <w:r w:rsidR="00C317BE" w:rsidRPr="000F4C7F">
        <w:rPr>
          <w:rFonts w:ascii="Palatino Linotype" w:eastAsia="Times New Roman" w:hAnsi="Palatino Linotype" w:cs="Arial"/>
          <w:sz w:val="24"/>
          <w:szCs w:val="24"/>
          <w:lang w:val="es-ES_tradnl" w:eastAsia="es-ES"/>
        </w:rPr>
        <w:t>fundadas</w:t>
      </w:r>
      <w:r w:rsidRPr="000F4C7F">
        <w:rPr>
          <w:rFonts w:ascii="Palatino Linotype" w:eastAsia="Times New Roman" w:hAnsi="Palatino Linotype" w:cs="Arial"/>
          <w:sz w:val="24"/>
          <w:szCs w:val="24"/>
          <w:lang w:val="es-ES_tradnl" w:eastAsia="es-ES"/>
        </w:rPr>
        <w:t xml:space="preserve"> las</w:t>
      </w:r>
      <w:r w:rsidRPr="000F4C7F">
        <w:rPr>
          <w:rFonts w:ascii="Palatino Linotype" w:eastAsia="Times New Roman" w:hAnsi="Palatino Linotype" w:cs="Arial"/>
          <w:b/>
          <w:sz w:val="24"/>
          <w:szCs w:val="24"/>
          <w:lang w:val="es-ES_tradnl" w:eastAsia="es-ES"/>
        </w:rPr>
        <w:t xml:space="preserve"> </w:t>
      </w:r>
      <w:r w:rsidRPr="000F4C7F">
        <w:rPr>
          <w:rFonts w:ascii="Palatino Linotype" w:eastAsia="Times New Roman" w:hAnsi="Palatino Linotype" w:cs="Arial"/>
          <w:sz w:val="24"/>
          <w:szCs w:val="24"/>
          <w:lang w:val="es-ES" w:eastAsia="es-ES"/>
        </w:rPr>
        <w:t xml:space="preserve">razones o motivos de inconformidad hechos valer </w:t>
      </w:r>
      <w:r w:rsidR="0087682B" w:rsidRPr="000F4C7F">
        <w:rPr>
          <w:rFonts w:ascii="Palatino Linotype" w:eastAsia="Calibri" w:hAnsi="Palatino Linotype" w:cs="Arial"/>
          <w:sz w:val="24"/>
          <w:szCs w:val="24"/>
          <w:lang w:val="es-ES" w:eastAsia="es-ES"/>
        </w:rPr>
        <w:t xml:space="preserve">en </w:t>
      </w:r>
      <w:r w:rsidRPr="000F4C7F">
        <w:rPr>
          <w:rFonts w:ascii="Palatino Linotype" w:eastAsia="Calibri" w:hAnsi="Palatino Linotype" w:cs="Arial"/>
          <w:sz w:val="24"/>
          <w:szCs w:val="24"/>
          <w:lang w:val="es-ES" w:eastAsia="es-ES"/>
        </w:rPr>
        <w:t xml:space="preserve">el recurso de revisión </w:t>
      </w:r>
      <w:r w:rsidRPr="000F4C7F">
        <w:rPr>
          <w:rFonts w:ascii="Palatino Linotype" w:eastAsia="Times New Roman" w:hAnsi="Palatino Linotype" w:cs="Times New Roman"/>
          <w:b/>
          <w:sz w:val="24"/>
          <w:szCs w:val="24"/>
          <w:lang w:val="es-ES_tradnl" w:eastAsia="es-ES"/>
        </w:rPr>
        <w:t>0</w:t>
      </w:r>
      <w:r w:rsidR="00C317BE" w:rsidRPr="000F4C7F">
        <w:rPr>
          <w:rFonts w:ascii="Palatino Linotype" w:eastAsia="Times New Roman" w:hAnsi="Palatino Linotype" w:cs="Times New Roman"/>
          <w:b/>
          <w:sz w:val="24"/>
          <w:szCs w:val="24"/>
          <w:lang w:val="es-ES_tradnl" w:eastAsia="es-ES"/>
        </w:rPr>
        <w:t>6</w:t>
      </w:r>
      <w:r w:rsidR="00F75C8E" w:rsidRPr="000F4C7F">
        <w:rPr>
          <w:rFonts w:ascii="Palatino Linotype" w:eastAsia="Times New Roman" w:hAnsi="Palatino Linotype" w:cs="Times New Roman"/>
          <w:b/>
          <w:sz w:val="24"/>
          <w:szCs w:val="24"/>
          <w:lang w:val="es-ES_tradnl" w:eastAsia="es-ES"/>
        </w:rPr>
        <w:t>893</w:t>
      </w:r>
      <w:r w:rsidRPr="000F4C7F">
        <w:rPr>
          <w:rFonts w:ascii="Palatino Linotype" w:eastAsia="Times New Roman" w:hAnsi="Palatino Linotype" w:cs="Times New Roman"/>
          <w:b/>
          <w:sz w:val="24"/>
          <w:szCs w:val="24"/>
          <w:lang w:val="es-ES_tradnl" w:eastAsia="es-ES"/>
        </w:rPr>
        <w:t>/INFOEM/IP/RR/201</w:t>
      </w:r>
      <w:r w:rsidR="00AA01E5" w:rsidRPr="000F4C7F">
        <w:rPr>
          <w:rFonts w:ascii="Palatino Linotype" w:eastAsia="Times New Roman" w:hAnsi="Palatino Linotype" w:cs="Times New Roman"/>
          <w:b/>
          <w:sz w:val="24"/>
          <w:szCs w:val="24"/>
          <w:lang w:val="es-ES_tradnl" w:eastAsia="es-ES"/>
        </w:rPr>
        <w:t xml:space="preserve">9 </w:t>
      </w:r>
      <w:r w:rsidR="00871F55" w:rsidRPr="000F4C7F">
        <w:rPr>
          <w:rFonts w:ascii="Palatino Linotype" w:eastAsia="Times New Roman" w:hAnsi="Palatino Linotype" w:cs="Times New Roman"/>
          <w:sz w:val="24"/>
          <w:szCs w:val="24"/>
          <w:lang w:val="es-ES_tradnl" w:eastAsia="es-ES"/>
        </w:rPr>
        <w:t>en términos de</w:t>
      </w:r>
      <w:r w:rsidR="00C317BE" w:rsidRPr="000F4C7F">
        <w:rPr>
          <w:rFonts w:ascii="Palatino Linotype" w:eastAsia="Times New Roman" w:hAnsi="Palatino Linotype" w:cs="Times New Roman"/>
          <w:sz w:val="24"/>
          <w:szCs w:val="24"/>
          <w:lang w:val="es-ES_tradnl" w:eastAsia="es-ES"/>
        </w:rPr>
        <w:t xml:space="preserve"> </w:t>
      </w:r>
      <w:r w:rsidR="00871F55" w:rsidRPr="000F4C7F">
        <w:rPr>
          <w:rFonts w:ascii="Palatino Linotype" w:eastAsia="Times New Roman" w:hAnsi="Palatino Linotype" w:cs="Times New Roman"/>
          <w:b/>
          <w:bCs/>
          <w:sz w:val="24"/>
          <w:szCs w:val="24"/>
          <w:lang w:val="es-ES_tradnl" w:eastAsia="es-ES"/>
        </w:rPr>
        <w:t>l</w:t>
      </w:r>
      <w:r w:rsidR="00C317BE" w:rsidRPr="000F4C7F">
        <w:rPr>
          <w:rFonts w:ascii="Palatino Linotype" w:eastAsia="Times New Roman" w:hAnsi="Palatino Linotype" w:cs="Times New Roman"/>
          <w:b/>
          <w:bCs/>
          <w:sz w:val="24"/>
          <w:szCs w:val="24"/>
          <w:lang w:val="es-ES_tradnl" w:eastAsia="es-ES"/>
        </w:rPr>
        <w:t>os</w:t>
      </w:r>
      <w:r w:rsidR="00871F55" w:rsidRPr="000F4C7F">
        <w:rPr>
          <w:rFonts w:ascii="Palatino Linotype" w:eastAsia="Times New Roman" w:hAnsi="Palatino Linotype" w:cs="Times New Roman"/>
          <w:b/>
          <w:bCs/>
          <w:sz w:val="24"/>
          <w:szCs w:val="24"/>
          <w:lang w:val="es-ES_tradnl" w:eastAsia="es-ES"/>
        </w:rPr>
        <w:t xml:space="preserve"> </w:t>
      </w:r>
      <w:r w:rsidR="00C317BE" w:rsidRPr="000F4C7F">
        <w:rPr>
          <w:rFonts w:ascii="Palatino Linotype" w:eastAsia="Times New Roman" w:hAnsi="Palatino Linotype" w:cs="Times New Roman"/>
          <w:b/>
          <w:bCs/>
          <w:sz w:val="24"/>
          <w:szCs w:val="24"/>
          <w:lang w:val="es-ES_tradnl" w:eastAsia="es-ES"/>
        </w:rPr>
        <w:t>C</w:t>
      </w:r>
      <w:r w:rsidR="00871F55" w:rsidRPr="000F4C7F">
        <w:rPr>
          <w:rFonts w:ascii="Palatino Linotype" w:eastAsia="Times New Roman" w:hAnsi="Palatino Linotype" w:cs="Times New Roman"/>
          <w:b/>
          <w:bCs/>
          <w:sz w:val="24"/>
          <w:szCs w:val="24"/>
          <w:lang w:val="es-ES_tradnl" w:eastAsia="es-ES"/>
        </w:rPr>
        <w:t>onsiderando</w:t>
      </w:r>
      <w:r w:rsidR="00871F55" w:rsidRPr="000F4C7F">
        <w:rPr>
          <w:rFonts w:ascii="Palatino Linotype" w:eastAsia="Times New Roman" w:hAnsi="Palatino Linotype" w:cs="Times New Roman"/>
          <w:sz w:val="24"/>
          <w:szCs w:val="24"/>
          <w:lang w:val="es-ES_tradnl" w:eastAsia="es-ES"/>
        </w:rPr>
        <w:t xml:space="preserve"> </w:t>
      </w:r>
      <w:r w:rsidR="00871F55" w:rsidRPr="000F4C7F">
        <w:rPr>
          <w:rFonts w:ascii="Palatino Linotype" w:eastAsia="Times New Roman" w:hAnsi="Palatino Linotype" w:cs="Times New Roman"/>
          <w:b/>
          <w:sz w:val="24"/>
          <w:szCs w:val="24"/>
          <w:lang w:val="es-ES_tradnl" w:eastAsia="es-ES"/>
        </w:rPr>
        <w:t xml:space="preserve">CUARTO </w:t>
      </w:r>
      <w:r w:rsidR="00C317BE" w:rsidRPr="000F4C7F">
        <w:rPr>
          <w:rFonts w:ascii="Palatino Linotype" w:eastAsia="Times New Roman" w:hAnsi="Palatino Linotype" w:cs="Times New Roman"/>
          <w:b/>
          <w:sz w:val="24"/>
          <w:szCs w:val="24"/>
          <w:lang w:val="es-ES_tradnl" w:eastAsia="es-ES"/>
        </w:rPr>
        <w:t xml:space="preserve">y QUINTO </w:t>
      </w:r>
      <w:r w:rsidR="00D020D3" w:rsidRPr="000F4C7F">
        <w:rPr>
          <w:rFonts w:ascii="Palatino Linotype" w:eastAsia="Times New Roman" w:hAnsi="Palatino Linotype" w:cs="Times New Roman"/>
          <w:sz w:val="24"/>
          <w:szCs w:val="24"/>
          <w:lang w:val="es-ES_tradnl" w:eastAsia="es-ES"/>
        </w:rPr>
        <w:t xml:space="preserve">de la presente resolución. </w:t>
      </w:r>
    </w:p>
    <w:p w:rsidR="0087682B" w:rsidRPr="000F4C7F" w:rsidRDefault="0087682B" w:rsidP="00435BBC">
      <w:pPr>
        <w:spacing w:after="0" w:line="360" w:lineRule="auto"/>
        <w:jc w:val="both"/>
        <w:rPr>
          <w:rFonts w:ascii="Palatino Linotype" w:eastAsia="Times New Roman" w:hAnsi="Palatino Linotype" w:cs="Times New Roman"/>
          <w:sz w:val="24"/>
          <w:szCs w:val="24"/>
          <w:lang w:val="es-ES_tradnl" w:eastAsia="es-ES"/>
        </w:rPr>
      </w:pPr>
    </w:p>
    <w:p w:rsidR="00B846B1" w:rsidRPr="000F4C7F" w:rsidRDefault="006F025F" w:rsidP="00435BBC">
      <w:pPr>
        <w:spacing w:after="0" w:line="360" w:lineRule="auto"/>
        <w:contextualSpacing/>
        <w:jc w:val="both"/>
        <w:rPr>
          <w:rFonts w:ascii="Palatino Linotype" w:eastAsia="Times New Roman" w:hAnsi="Palatino Linotype" w:cs="Arial"/>
          <w:color w:val="000000"/>
          <w:sz w:val="24"/>
          <w:szCs w:val="24"/>
          <w:lang w:val="es-ES_tradnl" w:eastAsia="es-ES"/>
        </w:rPr>
      </w:pPr>
      <w:r w:rsidRPr="000F4C7F">
        <w:rPr>
          <w:rFonts w:ascii="Palatino Linotype" w:eastAsia="Calibri" w:hAnsi="Palatino Linotype" w:cs="Arial"/>
          <w:b/>
          <w:bCs/>
          <w:sz w:val="24"/>
          <w:szCs w:val="24"/>
          <w:lang w:val="es-ES" w:eastAsia="es-ES"/>
        </w:rPr>
        <w:t xml:space="preserve">SEGUNDO. </w:t>
      </w:r>
      <w:r w:rsidRPr="000F4C7F">
        <w:rPr>
          <w:rFonts w:ascii="Palatino Linotype" w:eastAsia="Calibri" w:hAnsi="Palatino Linotype" w:cs="Arial"/>
          <w:sz w:val="24"/>
          <w:szCs w:val="24"/>
          <w:lang w:val="es-ES" w:eastAsia="es-ES"/>
        </w:rPr>
        <w:t xml:space="preserve">Se </w:t>
      </w:r>
      <w:r w:rsidR="00B846B1" w:rsidRPr="000F4C7F">
        <w:rPr>
          <w:rFonts w:ascii="Palatino Linotype" w:eastAsia="Calibri" w:hAnsi="Palatino Linotype" w:cs="Arial"/>
          <w:b/>
          <w:sz w:val="24"/>
          <w:szCs w:val="24"/>
          <w:lang w:val="es-ES" w:eastAsia="es-ES"/>
        </w:rPr>
        <w:t>MODIFICA</w:t>
      </w:r>
      <w:r w:rsidR="00871F55" w:rsidRPr="000F4C7F">
        <w:rPr>
          <w:rFonts w:ascii="Palatino Linotype" w:eastAsia="Calibri" w:hAnsi="Palatino Linotype" w:cs="Arial"/>
          <w:sz w:val="24"/>
          <w:szCs w:val="24"/>
          <w:lang w:val="es-ES" w:eastAsia="es-ES"/>
        </w:rPr>
        <w:t xml:space="preserve"> la respuesta de</w:t>
      </w:r>
      <w:r w:rsidRPr="000F4C7F">
        <w:rPr>
          <w:rFonts w:ascii="Palatino Linotype" w:eastAsia="Calibri" w:hAnsi="Palatino Linotype" w:cs="Arial"/>
          <w:sz w:val="24"/>
          <w:szCs w:val="24"/>
          <w:lang w:val="es-ES" w:eastAsia="es-ES"/>
        </w:rPr>
        <w:t xml:space="preserve"> </w:t>
      </w:r>
      <w:r w:rsidR="00F75C8E" w:rsidRPr="000F4C7F">
        <w:rPr>
          <w:rFonts w:ascii="Palatino Linotype" w:eastAsia="Calibri" w:hAnsi="Palatino Linotype" w:cs="Arial"/>
          <w:b/>
          <w:sz w:val="24"/>
          <w:szCs w:val="24"/>
          <w:lang w:eastAsia="es-ES"/>
        </w:rPr>
        <w:t xml:space="preserve">Secretaría Ejecutiva del Sistema Estatal Anticorrupción </w:t>
      </w:r>
      <w:r w:rsidR="00871F55" w:rsidRPr="000F4C7F">
        <w:rPr>
          <w:rFonts w:ascii="Palatino Linotype" w:eastAsia="Calibri" w:hAnsi="Palatino Linotype" w:cs="Arial"/>
          <w:sz w:val="24"/>
          <w:szCs w:val="24"/>
          <w:lang w:eastAsia="es-ES"/>
        </w:rPr>
        <w:t xml:space="preserve">y se </w:t>
      </w:r>
      <w:r w:rsidR="00871F55" w:rsidRPr="000F4C7F">
        <w:rPr>
          <w:rFonts w:ascii="Palatino Linotype" w:eastAsia="Calibri" w:hAnsi="Palatino Linotype" w:cs="Arial"/>
          <w:b/>
          <w:sz w:val="24"/>
          <w:szCs w:val="24"/>
          <w:lang w:eastAsia="es-ES"/>
        </w:rPr>
        <w:t>ORDENA</w:t>
      </w:r>
      <w:r w:rsidRPr="000F4C7F">
        <w:rPr>
          <w:rFonts w:ascii="Palatino Linotype" w:eastAsia="Calibri" w:hAnsi="Palatino Linotype" w:cs="Arial"/>
          <w:b/>
          <w:sz w:val="24"/>
          <w:szCs w:val="24"/>
          <w:lang w:val="es-ES" w:eastAsia="es-ES"/>
        </w:rPr>
        <w:t xml:space="preserve"> </w:t>
      </w:r>
      <w:r w:rsidR="00D020D3" w:rsidRPr="000F4C7F">
        <w:rPr>
          <w:rFonts w:ascii="Palatino Linotype" w:eastAsia="Calibri" w:hAnsi="Palatino Linotype" w:cs="Arial"/>
          <w:sz w:val="24"/>
          <w:szCs w:val="24"/>
          <w:lang w:val="es-ES" w:eastAsia="es-ES"/>
        </w:rPr>
        <w:t>entregar</w:t>
      </w:r>
      <w:r w:rsidR="00C71D8F" w:rsidRPr="000F4C7F">
        <w:rPr>
          <w:rFonts w:ascii="Palatino Linotype" w:eastAsia="Calibri" w:hAnsi="Palatino Linotype" w:cs="Arial"/>
          <w:sz w:val="24"/>
          <w:szCs w:val="24"/>
          <w:lang w:val="es-ES" w:eastAsia="es-ES"/>
        </w:rPr>
        <w:t xml:space="preserve"> </w:t>
      </w:r>
      <w:r w:rsidRPr="000F4C7F">
        <w:rPr>
          <w:rFonts w:ascii="Palatino Linotype" w:eastAsia="Calibri" w:hAnsi="Palatino Linotype" w:cs="Arial"/>
          <w:sz w:val="24"/>
          <w:szCs w:val="24"/>
          <w:lang w:val="es-ES" w:eastAsia="es-ES"/>
        </w:rPr>
        <w:t>vía</w:t>
      </w:r>
      <w:r w:rsidRPr="000F4C7F">
        <w:rPr>
          <w:rFonts w:ascii="Palatino Linotype" w:eastAsia="Times New Roman" w:hAnsi="Palatino Linotype" w:cs="Arial"/>
          <w:color w:val="000000"/>
          <w:sz w:val="24"/>
          <w:szCs w:val="24"/>
          <w:lang w:val="es-ES" w:eastAsia="es-ES"/>
        </w:rPr>
        <w:t xml:space="preserve"> </w:t>
      </w:r>
      <w:r w:rsidRPr="000F4C7F">
        <w:rPr>
          <w:rFonts w:ascii="Palatino Linotype" w:eastAsia="Times New Roman" w:hAnsi="Palatino Linotype" w:cs="Arial"/>
          <w:color w:val="000000"/>
          <w:sz w:val="24"/>
          <w:szCs w:val="24"/>
          <w:lang w:val="es-ES_tradnl" w:eastAsia="es-ES"/>
        </w:rPr>
        <w:t>Sistema de Acceso a Información Mexiquense (</w:t>
      </w:r>
      <w:bookmarkStart w:id="57" w:name="_Toc460947013"/>
      <w:r w:rsidR="00AC7339" w:rsidRPr="000F4C7F">
        <w:rPr>
          <w:rFonts w:ascii="Palatino Linotype" w:eastAsia="Times New Roman" w:hAnsi="Palatino Linotype" w:cs="Arial"/>
          <w:color w:val="000000"/>
          <w:sz w:val="24"/>
          <w:szCs w:val="24"/>
          <w:lang w:val="es-ES_tradnl" w:eastAsia="es-ES"/>
        </w:rPr>
        <w:t>SAIMEX)</w:t>
      </w:r>
      <w:r w:rsidR="00F57E17" w:rsidRPr="000F4C7F">
        <w:rPr>
          <w:rFonts w:ascii="Palatino Linotype" w:eastAsia="Times New Roman" w:hAnsi="Palatino Linotype" w:cs="Arial"/>
          <w:color w:val="000000"/>
          <w:sz w:val="24"/>
          <w:szCs w:val="24"/>
          <w:lang w:val="es-ES_tradnl" w:eastAsia="es-ES"/>
        </w:rPr>
        <w:t xml:space="preserve">, </w:t>
      </w:r>
      <w:r w:rsidR="00B846B1" w:rsidRPr="000F4C7F">
        <w:rPr>
          <w:rFonts w:ascii="Palatino Linotype" w:eastAsia="Times New Roman" w:hAnsi="Palatino Linotype" w:cs="Arial"/>
          <w:bCs/>
          <w:color w:val="000000"/>
          <w:sz w:val="24"/>
          <w:szCs w:val="24"/>
          <w:lang w:val="es-ES_tradnl" w:eastAsia="es-ES"/>
        </w:rPr>
        <w:t>en versión pública</w:t>
      </w:r>
      <w:r w:rsidR="00B846B1" w:rsidRPr="000F4C7F">
        <w:rPr>
          <w:rFonts w:ascii="Palatino Linotype" w:eastAsia="Times New Roman" w:hAnsi="Palatino Linotype" w:cs="Arial"/>
          <w:color w:val="000000"/>
          <w:sz w:val="24"/>
          <w:szCs w:val="24"/>
          <w:lang w:val="es-ES_tradnl" w:eastAsia="es-ES"/>
        </w:rPr>
        <w:t xml:space="preserve">, lo siguiente; </w:t>
      </w:r>
    </w:p>
    <w:p w:rsidR="00B846B1" w:rsidRPr="000F4C7F" w:rsidRDefault="00B846B1" w:rsidP="001D28EF">
      <w:pPr>
        <w:spacing w:after="0" w:line="360" w:lineRule="auto"/>
        <w:ind w:left="567" w:right="567"/>
        <w:contextualSpacing/>
        <w:jc w:val="both"/>
        <w:rPr>
          <w:rFonts w:ascii="Palatino Linotype" w:eastAsia="Times New Roman" w:hAnsi="Palatino Linotype" w:cs="Arial"/>
          <w:color w:val="000000"/>
          <w:sz w:val="24"/>
          <w:szCs w:val="24"/>
          <w:lang w:val="es-ES_tradnl" w:eastAsia="es-ES"/>
        </w:rPr>
      </w:pPr>
    </w:p>
    <w:p w:rsidR="001D28EF" w:rsidRPr="000F4C7F" w:rsidRDefault="001D28EF" w:rsidP="001D28EF">
      <w:pPr>
        <w:pStyle w:val="Prrafodelista"/>
        <w:numPr>
          <w:ilvl w:val="0"/>
          <w:numId w:val="28"/>
        </w:numPr>
        <w:spacing w:after="0" w:line="360" w:lineRule="auto"/>
        <w:ind w:left="851" w:right="567"/>
        <w:jc w:val="both"/>
        <w:rPr>
          <w:rFonts w:ascii="Palatino Linotype" w:eastAsia="MS Mincho" w:hAnsi="Palatino Linotype" w:cs="Times New Roman"/>
          <w:b/>
          <w:bCs/>
          <w:sz w:val="24"/>
          <w:szCs w:val="24"/>
          <w:lang w:val="es-ES_tradnl" w:eastAsia="es-ES"/>
        </w:rPr>
      </w:pPr>
      <w:r w:rsidRPr="000F4C7F">
        <w:rPr>
          <w:rFonts w:ascii="Palatino Linotype" w:eastAsia="MS Mincho" w:hAnsi="Palatino Linotype" w:cs="Times New Roman"/>
          <w:b/>
          <w:bCs/>
          <w:sz w:val="24"/>
          <w:szCs w:val="24"/>
          <w:lang w:val="es-ES_tradnl" w:eastAsia="es-ES"/>
        </w:rPr>
        <w:t>Archivo remitido en respuesta en formato Excel, relativo al Avance de Metas</w:t>
      </w:r>
      <w:r w:rsidR="001F1E1B" w:rsidRPr="000F4C7F">
        <w:rPr>
          <w:rFonts w:ascii="Palatino Linotype" w:eastAsia="MS Mincho" w:hAnsi="Palatino Linotype" w:cs="Times New Roman"/>
          <w:b/>
          <w:bCs/>
          <w:sz w:val="24"/>
          <w:szCs w:val="24"/>
          <w:lang w:val="es-ES_tradnl" w:eastAsia="es-ES"/>
        </w:rPr>
        <w:t xml:space="preserve"> del mes de julio del año 2019; y</w:t>
      </w:r>
    </w:p>
    <w:p w:rsidR="001D28EF" w:rsidRPr="000F4C7F" w:rsidRDefault="001D28EF" w:rsidP="001D28EF">
      <w:pPr>
        <w:pStyle w:val="Prrafodelista"/>
        <w:numPr>
          <w:ilvl w:val="0"/>
          <w:numId w:val="28"/>
        </w:numPr>
        <w:spacing w:after="0" w:line="360" w:lineRule="auto"/>
        <w:ind w:left="851" w:right="567"/>
        <w:jc w:val="both"/>
        <w:rPr>
          <w:rFonts w:ascii="Palatino Linotype" w:eastAsia="MS Mincho" w:hAnsi="Palatino Linotype" w:cs="Times New Roman"/>
          <w:b/>
          <w:bCs/>
          <w:sz w:val="24"/>
          <w:szCs w:val="24"/>
          <w:lang w:val="es-ES_tradnl" w:eastAsia="es-ES"/>
        </w:rPr>
      </w:pPr>
      <w:r w:rsidRPr="000F4C7F">
        <w:rPr>
          <w:rFonts w:ascii="Palatino Linotype" w:eastAsia="MS Mincho" w:hAnsi="Palatino Linotype" w:cs="Times New Roman"/>
          <w:b/>
          <w:bCs/>
          <w:sz w:val="24"/>
          <w:szCs w:val="24"/>
          <w:lang w:val="es-ES_tradnl" w:eastAsia="es-ES"/>
        </w:rPr>
        <w:t xml:space="preserve">Listas de asistencia remitidas en respuesta relativas a los cursos de inducción para la instalación de </w:t>
      </w:r>
      <w:r w:rsidR="006C015C" w:rsidRPr="000F4C7F">
        <w:rPr>
          <w:rFonts w:ascii="Palatino Linotype" w:eastAsia="MS Mincho" w:hAnsi="Palatino Linotype" w:cs="Times New Roman"/>
          <w:b/>
          <w:bCs/>
          <w:sz w:val="24"/>
          <w:szCs w:val="24"/>
          <w:lang w:val="es-ES_tradnl" w:eastAsia="es-ES"/>
        </w:rPr>
        <w:t>S</w:t>
      </w:r>
      <w:r w:rsidRPr="000F4C7F">
        <w:rPr>
          <w:rFonts w:ascii="Palatino Linotype" w:eastAsia="MS Mincho" w:hAnsi="Palatino Linotype" w:cs="Times New Roman"/>
          <w:b/>
          <w:bCs/>
          <w:sz w:val="24"/>
          <w:szCs w:val="24"/>
          <w:lang w:val="es-ES_tradnl" w:eastAsia="es-ES"/>
        </w:rPr>
        <w:t xml:space="preserve">istemas </w:t>
      </w:r>
      <w:r w:rsidR="006C015C" w:rsidRPr="000F4C7F">
        <w:rPr>
          <w:rFonts w:ascii="Palatino Linotype" w:eastAsia="MS Mincho" w:hAnsi="Palatino Linotype" w:cs="Times New Roman"/>
          <w:b/>
          <w:bCs/>
          <w:sz w:val="24"/>
          <w:szCs w:val="24"/>
          <w:lang w:val="es-ES_tradnl" w:eastAsia="es-ES"/>
        </w:rPr>
        <w:t>M</w:t>
      </w:r>
      <w:r w:rsidRPr="000F4C7F">
        <w:rPr>
          <w:rFonts w:ascii="Palatino Linotype" w:eastAsia="MS Mincho" w:hAnsi="Palatino Linotype" w:cs="Times New Roman"/>
          <w:b/>
          <w:bCs/>
          <w:sz w:val="24"/>
          <w:szCs w:val="24"/>
          <w:lang w:val="es-ES_tradnl" w:eastAsia="es-ES"/>
        </w:rPr>
        <w:t xml:space="preserve">unicipales </w:t>
      </w:r>
      <w:r w:rsidR="006C015C" w:rsidRPr="000F4C7F">
        <w:rPr>
          <w:rFonts w:ascii="Palatino Linotype" w:eastAsia="MS Mincho" w:hAnsi="Palatino Linotype" w:cs="Times New Roman"/>
          <w:b/>
          <w:bCs/>
          <w:sz w:val="24"/>
          <w:szCs w:val="24"/>
          <w:lang w:val="es-ES_tradnl" w:eastAsia="es-ES"/>
        </w:rPr>
        <w:t>A</w:t>
      </w:r>
      <w:r w:rsidRPr="000F4C7F">
        <w:rPr>
          <w:rFonts w:ascii="Palatino Linotype" w:eastAsia="MS Mincho" w:hAnsi="Palatino Linotype" w:cs="Times New Roman"/>
          <w:b/>
          <w:bCs/>
          <w:sz w:val="24"/>
          <w:szCs w:val="24"/>
          <w:lang w:val="es-ES_tradnl" w:eastAsia="es-ES"/>
        </w:rPr>
        <w:t xml:space="preserve">nticorrupción. </w:t>
      </w:r>
    </w:p>
    <w:p w:rsidR="008C6663" w:rsidRPr="000F4C7F" w:rsidRDefault="008C6663" w:rsidP="001D28EF">
      <w:pPr>
        <w:pStyle w:val="Prrafodelista"/>
        <w:spacing w:after="0" w:line="360" w:lineRule="auto"/>
        <w:ind w:left="851" w:right="567"/>
        <w:jc w:val="both"/>
        <w:rPr>
          <w:rFonts w:ascii="Palatino Linotype" w:hAnsi="Palatino Linotype"/>
          <w:sz w:val="24"/>
          <w:szCs w:val="24"/>
        </w:rPr>
      </w:pPr>
    </w:p>
    <w:p w:rsidR="008C6663" w:rsidRPr="000F4C7F" w:rsidRDefault="008C6663" w:rsidP="00435BBC">
      <w:pPr>
        <w:spacing w:after="0" w:line="360" w:lineRule="auto"/>
        <w:jc w:val="both"/>
        <w:rPr>
          <w:rFonts w:ascii="Palatino Linotype" w:hAnsi="Palatino Linotype"/>
          <w:b/>
          <w:sz w:val="24"/>
          <w:szCs w:val="24"/>
        </w:rPr>
      </w:pPr>
      <w:r w:rsidRPr="000F4C7F">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0F4C7F">
        <w:rPr>
          <w:rFonts w:ascii="Palatino Linotype" w:hAnsi="Palatino Linotype"/>
          <w:b/>
          <w:sz w:val="24"/>
          <w:szCs w:val="24"/>
        </w:rPr>
        <w:t xml:space="preserve"> RECURRENTE. </w:t>
      </w:r>
    </w:p>
    <w:p w:rsidR="0011115A" w:rsidRPr="000F4C7F" w:rsidRDefault="0011115A" w:rsidP="00435BBC">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0201D1" w:rsidRPr="000F4C7F" w:rsidRDefault="00C07697" w:rsidP="00435BBC">
      <w:pPr>
        <w:spacing w:after="0" w:line="360" w:lineRule="auto"/>
        <w:jc w:val="both"/>
        <w:rPr>
          <w:rFonts w:ascii="Palatino Linotype" w:eastAsia="MS Mincho" w:hAnsi="Palatino Linotype" w:cs="Times New Roman"/>
          <w:color w:val="000000"/>
          <w:sz w:val="24"/>
          <w:szCs w:val="24"/>
          <w:lang w:val="es-ES_tradnl" w:eastAsia="es-ES"/>
        </w:rPr>
      </w:pPr>
      <w:r w:rsidRPr="000F4C7F">
        <w:rPr>
          <w:rFonts w:ascii="Palatino Linotype" w:eastAsia="MS Mincho" w:hAnsi="Palatino Linotype" w:cs="Times New Roman"/>
          <w:b/>
          <w:color w:val="000000"/>
          <w:sz w:val="24"/>
          <w:szCs w:val="24"/>
          <w:lang w:val="es-ES_tradnl" w:eastAsia="es-ES"/>
        </w:rPr>
        <w:t>TERCERO</w:t>
      </w:r>
      <w:r w:rsidR="000201D1" w:rsidRPr="000F4C7F">
        <w:rPr>
          <w:rFonts w:ascii="Palatino Linotype" w:eastAsia="MS Mincho" w:hAnsi="Palatino Linotype" w:cs="Times New Roman"/>
          <w:b/>
          <w:color w:val="000000"/>
          <w:sz w:val="24"/>
          <w:szCs w:val="24"/>
          <w:lang w:val="es-ES_tradnl" w:eastAsia="es-ES"/>
        </w:rPr>
        <w:t>.</w:t>
      </w:r>
      <w:r w:rsidR="000201D1" w:rsidRPr="000F4C7F">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0F4C7F">
        <w:rPr>
          <w:rFonts w:ascii="Palatino Linotype" w:eastAsia="MS Mincho" w:hAnsi="Palatino Linotype" w:cs="Times New Roman"/>
          <w:b/>
          <w:color w:val="000000"/>
          <w:sz w:val="24"/>
          <w:szCs w:val="24"/>
          <w:lang w:val="es-ES_tradnl" w:eastAsia="es-ES"/>
        </w:rPr>
        <w:t xml:space="preserve"> </w:t>
      </w:r>
      <w:r w:rsidR="0087682B" w:rsidRPr="000F4C7F">
        <w:rPr>
          <w:rFonts w:ascii="Palatino Linotype" w:eastAsia="MS Mincho" w:hAnsi="Palatino Linotype" w:cs="Times New Roman"/>
          <w:color w:val="000000"/>
          <w:sz w:val="24"/>
          <w:szCs w:val="24"/>
          <w:lang w:val="es-ES_tradnl" w:eastAsia="es-ES"/>
        </w:rPr>
        <w:t>Sujeto Obligado</w:t>
      </w:r>
      <w:r w:rsidR="000201D1" w:rsidRPr="000F4C7F">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0F4C7F" w:rsidRDefault="00C07697" w:rsidP="00435BBC">
      <w:pPr>
        <w:spacing w:after="0" w:line="360" w:lineRule="auto"/>
        <w:jc w:val="both"/>
        <w:rPr>
          <w:rFonts w:ascii="Palatino Linotype" w:eastAsia="MS Mincho" w:hAnsi="Palatino Linotype" w:cs="Times New Roman"/>
          <w:color w:val="000000"/>
          <w:sz w:val="24"/>
          <w:szCs w:val="24"/>
          <w:lang w:val="es-ES_tradnl" w:eastAsia="es-ES"/>
        </w:rPr>
      </w:pPr>
    </w:p>
    <w:p w:rsidR="00C07697" w:rsidRPr="000F4C7F" w:rsidRDefault="00C07697" w:rsidP="00435BBC">
      <w:pPr>
        <w:spacing w:after="0" w:line="360" w:lineRule="auto"/>
        <w:jc w:val="both"/>
        <w:rPr>
          <w:rFonts w:ascii="Palatino Linotype" w:eastAsia="MS Mincho" w:hAnsi="Palatino Linotype" w:cs="Times New Roman"/>
          <w:color w:val="000000"/>
          <w:sz w:val="24"/>
          <w:szCs w:val="24"/>
          <w:lang w:val="es-ES_tradnl" w:eastAsia="es-ES"/>
        </w:rPr>
      </w:pPr>
      <w:r w:rsidRPr="000F4C7F">
        <w:rPr>
          <w:rFonts w:ascii="Palatino Linotype" w:eastAsia="MS Mincho" w:hAnsi="Palatino Linotype" w:cs="Times New Roman"/>
          <w:b/>
          <w:color w:val="000000"/>
          <w:sz w:val="24"/>
          <w:szCs w:val="24"/>
          <w:lang w:val="es-ES_tradnl" w:eastAsia="es-ES"/>
        </w:rPr>
        <w:t>CUARTO</w:t>
      </w:r>
      <w:r w:rsidR="000201D1" w:rsidRPr="000F4C7F">
        <w:rPr>
          <w:rFonts w:ascii="Palatino Linotype" w:eastAsia="MS Mincho" w:hAnsi="Palatino Linotype" w:cs="Times New Roman"/>
          <w:b/>
          <w:color w:val="000000"/>
          <w:sz w:val="24"/>
          <w:szCs w:val="24"/>
          <w:lang w:val="es-ES_tradnl" w:eastAsia="es-ES"/>
        </w:rPr>
        <w:t xml:space="preserve">. </w:t>
      </w:r>
      <w:r w:rsidR="000201D1" w:rsidRPr="000F4C7F">
        <w:rPr>
          <w:rFonts w:ascii="Palatino Linotype" w:eastAsia="MS Mincho" w:hAnsi="Palatino Linotype" w:cs="Times New Roman"/>
          <w:color w:val="000000"/>
          <w:sz w:val="24"/>
          <w:szCs w:val="24"/>
          <w:lang w:val="es-ES_tradnl" w:eastAsia="es-ES"/>
        </w:rPr>
        <w:t xml:space="preserve">Notifíquese </w:t>
      </w:r>
      <w:r w:rsidR="00A51C51" w:rsidRPr="000F4C7F">
        <w:rPr>
          <w:rFonts w:ascii="Palatino Linotype" w:eastAsia="MS Mincho" w:hAnsi="Palatino Linotype" w:cs="Times New Roman"/>
          <w:color w:val="000000"/>
          <w:sz w:val="24"/>
          <w:szCs w:val="24"/>
          <w:lang w:val="es-ES_tradnl" w:eastAsia="es-ES"/>
        </w:rPr>
        <w:t xml:space="preserve">al </w:t>
      </w:r>
      <w:r w:rsidR="00A51C51" w:rsidRPr="000F4C7F">
        <w:rPr>
          <w:rFonts w:ascii="Palatino Linotype" w:eastAsia="MS Mincho" w:hAnsi="Palatino Linotype" w:cs="Times New Roman"/>
          <w:b/>
          <w:bCs/>
          <w:color w:val="000000"/>
          <w:sz w:val="24"/>
          <w:szCs w:val="24"/>
          <w:lang w:val="es-ES_tradnl" w:eastAsia="es-ES"/>
        </w:rPr>
        <w:t>RECURRENTE</w:t>
      </w:r>
      <w:r w:rsidR="0043409C" w:rsidRPr="000F4C7F">
        <w:rPr>
          <w:rFonts w:ascii="Palatino Linotype" w:hAnsi="Palatino Linotype"/>
          <w:b/>
          <w:sz w:val="24"/>
          <w:szCs w:val="24"/>
        </w:rPr>
        <w:t xml:space="preserve"> </w:t>
      </w:r>
      <w:r w:rsidR="0043409C" w:rsidRPr="000F4C7F">
        <w:rPr>
          <w:rFonts w:ascii="Palatino Linotype" w:eastAsia="MS Mincho" w:hAnsi="Palatino Linotype" w:cs="Times New Roman"/>
          <w:color w:val="000000"/>
          <w:sz w:val="24"/>
          <w:szCs w:val="24"/>
          <w:lang w:val="es-ES_tradnl" w:eastAsia="es-ES"/>
        </w:rPr>
        <w:t>la p</w:t>
      </w:r>
      <w:r w:rsidR="000201D1" w:rsidRPr="000F4C7F">
        <w:rPr>
          <w:rFonts w:ascii="Palatino Linotype" w:eastAsia="MS Mincho" w:hAnsi="Palatino Linotype" w:cs="Times New Roman"/>
          <w:color w:val="000000"/>
          <w:sz w:val="24"/>
          <w:szCs w:val="24"/>
          <w:lang w:val="es-ES_tradnl" w:eastAsia="es-ES"/>
        </w:rPr>
        <w:t>resente resolución.</w:t>
      </w:r>
    </w:p>
    <w:p w:rsidR="0036142D" w:rsidRPr="000F4C7F" w:rsidRDefault="0036142D" w:rsidP="00435BBC">
      <w:pPr>
        <w:spacing w:after="0" w:line="360" w:lineRule="auto"/>
        <w:jc w:val="both"/>
        <w:rPr>
          <w:rFonts w:ascii="Palatino Linotype" w:hAnsi="Palatino Linotype"/>
          <w:b/>
          <w:sz w:val="24"/>
          <w:szCs w:val="24"/>
        </w:rPr>
      </w:pPr>
    </w:p>
    <w:p w:rsidR="0016001E" w:rsidRPr="000F4C7F" w:rsidRDefault="00C07697" w:rsidP="00435BBC">
      <w:pPr>
        <w:spacing w:after="0" w:line="360" w:lineRule="auto"/>
        <w:jc w:val="both"/>
        <w:rPr>
          <w:rFonts w:ascii="Palatino Linotype" w:eastAsia="MS Mincho" w:hAnsi="Palatino Linotype" w:cs="Times New Roman"/>
          <w:color w:val="000000"/>
          <w:sz w:val="24"/>
          <w:szCs w:val="24"/>
          <w:lang w:val="es-ES_tradnl" w:eastAsia="es-ES"/>
        </w:rPr>
      </w:pPr>
      <w:r w:rsidRPr="000F4C7F">
        <w:rPr>
          <w:rFonts w:ascii="Palatino Linotype" w:eastAsia="MS Mincho" w:hAnsi="Palatino Linotype" w:cs="Times New Roman"/>
          <w:b/>
          <w:sz w:val="24"/>
          <w:szCs w:val="24"/>
          <w:lang w:val="es-ES_tradnl" w:eastAsia="es-ES"/>
        </w:rPr>
        <w:t>QUINTO</w:t>
      </w:r>
      <w:r w:rsidR="000201D1" w:rsidRPr="000F4C7F">
        <w:rPr>
          <w:rFonts w:ascii="Palatino Linotype" w:eastAsia="MS Mincho" w:hAnsi="Palatino Linotype" w:cs="Times New Roman"/>
          <w:b/>
          <w:color w:val="000000"/>
          <w:sz w:val="24"/>
          <w:szCs w:val="24"/>
          <w:lang w:val="es-ES_tradnl" w:eastAsia="es-ES"/>
        </w:rPr>
        <w:t xml:space="preserve">. </w:t>
      </w:r>
      <w:r w:rsidR="000201D1" w:rsidRPr="000F4C7F">
        <w:rPr>
          <w:rFonts w:ascii="Palatino Linotype" w:eastAsia="MS Mincho" w:hAnsi="Palatino Linotype" w:cs="Times New Roman"/>
          <w:color w:val="000000"/>
          <w:sz w:val="24"/>
          <w:szCs w:val="24"/>
          <w:lang w:val="es-ES_tradnl" w:eastAsia="es-ES"/>
        </w:rPr>
        <w:t>Se hace del conocimiento de</w:t>
      </w:r>
      <w:r w:rsidR="00CC02A3" w:rsidRPr="000F4C7F">
        <w:rPr>
          <w:rFonts w:ascii="Palatino Linotype" w:eastAsia="MS Mincho" w:hAnsi="Palatino Linotype" w:cs="Times New Roman"/>
          <w:color w:val="000000"/>
          <w:sz w:val="24"/>
          <w:szCs w:val="24"/>
          <w:lang w:val="es-ES_tradnl" w:eastAsia="es-ES"/>
        </w:rPr>
        <w:t>l</w:t>
      </w:r>
      <w:r w:rsidR="00A51C51" w:rsidRPr="000F4C7F">
        <w:rPr>
          <w:rFonts w:ascii="Palatino Linotype" w:hAnsi="Palatino Linotype"/>
          <w:b/>
          <w:sz w:val="24"/>
          <w:szCs w:val="24"/>
        </w:rPr>
        <w:t xml:space="preserve"> RECURRENTE</w:t>
      </w:r>
      <w:r w:rsidR="00CC02A3" w:rsidRPr="000F4C7F">
        <w:rPr>
          <w:rFonts w:ascii="Palatino Linotype" w:hAnsi="Palatino Linotype"/>
          <w:b/>
          <w:sz w:val="24"/>
          <w:szCs w:val="24"/>
        </w:rPr>
        <w:t xml:space="preserve"> </w:t>
      </w:r>
      <w:r w:rsidR="000201D1" w:rsidRPr="000F4C7F">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7"/>
    </w:p>
    <w:p w:rsidR="006C015C" w:rsidRPr="000F4C7F" w:rsidRDefault="006C015C" w:rsidP="00435BBC">
      <w:pPr>
        <w:spacing w:after="0" w:line="360" w:lineRule="auto"/>
        <w:jc w:val="both"/>
        <w:rPr>
          <w:rFonts w:ascii="Palatino Linotype" w:eastAsia="MS Mincho" w:hAnsi="Palatino Linotype" w:cs="Times New Roman"/>
          <w:color w:val="000000"/>
          <w:sz w:val="24"/>
          <w:szCs w:val="24"/>
          <w:lang w:val="es-ES_tradnl" w:eastAsia="es-ES"/>
        </w:rPr>
      </w:pPr>
    </w:p>
    <w:p w:rsidR="006C015C" w:rsidRPr="000F4C7F" w:rsidRDefault="006C015C" w:rsidP="00DA515D">
      <w:pPr>
        <w:spacing w:after="0" w:line="360" w:lineRule="auto"/>
        <w:jc w:val="both"/>
        <w:rPr>
          <w:rFonts w:ascii="Palatino Linotype" w:eastAsia="MS Mincho" w:hAnsi="Palatino Linotype" w:cs="Times New Roman"/>
          <w:sz w:val="24"/>
          <w:szCs w:val="24"/>
        </w:rPr>
      </w:pPr>
      <w:r w:rsidRPr="000F4C7F">
        <w:rPr>
          <w:rFonts w:ascii="Palatino Linotype" w:eastAsia="MS Mincho" w:hAnsi="Palatino Linotype" w:cs="Times New Roman"/>
          <w:b/>
          <w:sz w:val="24"/>
          <w:szCs w:val="24"/>
        </w:rPr>
        <w:t xml:space="preserve">SEXTO. </w:t>
      </w:r>
      <w:r w:rsidRPr="000F4C7F">
        <w:rPr>
          <w:rFonts w:ascii="Palatino Linotype" w:eastAsia="MS Mincho" w:hAnsi="Palatino Linotype" w:cs="Times New Roman"/>
          <w:sz w:val="24"/>
          <w:szCs w:val="24"/>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0F4C7F">
        <w:rPr>
          <w:rFonts w:ascii="Palatino Linotype" w:eastAsia="MS Mincho" w:hAnsi="Palatino Linotype" w:cs="Times New Roman"/>
          <w:b/>
          <w:sz w:val="24"/>
          <w:szCs w:val="24"/>
        </w:rPr>
        <w:t xml:space="preserve">Considerando SEXTO. </w:t>
      </w:r>
    </w:p>
    <w:p w:rsidR="00240779" w:rsidRPr="000F4C7F" w:rsidRDefault="00240779" w:rsidP="00435BBC">
      <w:pPr>
        <w:spacing w:after="0" w:line="360" w:lineRule="auto"/>
        <w:jc w:val="both"/>
        <w:rPr>
          <w:rFonts w:ascii="Palatino Linotype" w:eastAsia="MS Mincho" w:hAnsi="Palatino Linotype" w:cs="Times New Roman"/>
          <w:color w:val="000000"/>
          <w:sz w:val="24"/>
          <w:szCs w:val="24"/>
          <w:lang w:val="es-ES_tradnl" w:eastAsia="es-ES"/>
        </w:rPr>
      </w:pPr>
    </w:p>
    <w:p w:rsidR="00E93981" w:rsidRDefault="00E93981" w:rsidP="00435BBC">
      <w:pPr>
        <w:spacing w:after="0" w:line="360" w:lineRule="auto"/>
        <w:ind w:firstLine="1"/>
        <w:jc w:val="both"/>
        <w:rPr>
          <w:rFonts w:ascii="Palatino Linotype" w:hAnsi="Palatino Linotype"/>
          <w:sz w:val="24"/>
          <w:szCs w:val="24"/>
        </w:rPr>
      </w:pPr>
      <w:r w:rsidRPr="00105359">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105359">
        <w:rPr>
          <w:rFonts w:ascii="Palatino Linotype" w:hAnsi="Palatino Linotype"/>
          <w:sz w:val="24"/>
          <w:szCs w:val="24"/>
        </w:rPr>
        <w:t>JOSÉ GUADALUPE LUNA HERNÁNDEZ, JAVIER MARTÍNEZ CRUZ Y LUIS GUSTAVO PARRA NORIEGA, EN LA CUADRAGÉSIMA</w:t>
      </w:r>
      <w:r w:rsidR="00004A62">
        <w:rPr>
          <w:rFonts w:ascii="Palatino Linotype" w:hAnsi="Palatino Linotype"/>
          <w:sz w:val="24"/>
          <w:szCs w:val="24"/>
        </w:rPr>
        <w:t xml:space="preserve"> PRIMERA </w:t>
      </w:r>
      <w:r w:rsidRPr="00105359">
        <w:rPr>
          <w:rFonts w:ascii="Palatino Linotype" w:hAnsi="Palatino Linotype"/>
          <w:sz w:val="24"/>
          <w:szCs w:val="24"/>
        </w:rPr>
        <w:t xml:space="preserve">SESIÓN </w:t>
      </w:r>
      <w:r w:rsidR="00105359">
        <w:rPr>
          <w:rFonts w:ascii="Palatino Linotype" w:hAnsi="Palatino Linotype"/>
          <w:sz w:val="24"/>
          <w:szCs w:val="24"/>
        </w:rPr>
        <w:t xml:space="preserve">ORDINARIA CELEBRADA EL DÍA SEIS DE NOVIEMBRE </w:t>
      </w:r>
      <w:r w:rsidRPr="00105359">
        <w:rPr>
          <w:rFonts w:ascii="Palatino Linotype" w:hAnsi="Palatino Linotype"/>
          <w:sz w:val="24"/>
          <w:szCs w:val="24"/>
        </w:rPr>
        <w:t xml:space="preserve"> DE DOS M</w:t>
      </w:r>
      <w:r w:rsidR="00105359">
        <w:rPr>
          <w:rFonts w:ascii="Palatino Linotype" w:hAnsi="Palatino Linotype"/>
          <w:sz w:val="24"/>
          <w:szCs w:val="24"/>
        </w:rPr>
        <w:t>IL DIECINUEVE</w:t>
      </w:r>
      <w:r w:rsidRPr="00105359">
        <w:rPr>
          <w:rFonts w:ascii="Palatino Linotype" w:hAnsi="Palatino Linotype"/>
          <w:sz w:val="24"/>
          <w:szCs w:val="24"/>
        </w:rPr>
        <w:t>, ANTE EL SECRETARIO TÉCNICO DEL PLENO, ALEXIS TAPIA RAMÍREZ.</w:t>
      </w:r>
      <w:r w:rsidRPr="000F4C7F">
        <w:rPr>
          <w:rFonts w:ascii="Palatino Linotype" w:hAnsi="Palatino Linotype"/>
          <w:sz w:val="24"/>
          <w:szCs w:val="24"/>
        </w:rPr>
        <w:t xml:space="preserve"> </w:t>
      </w:r>
    </w:p>
    <w:tbl>
      <w:tblPr>
        <w:tblW w:w="10365" w:type="dxa"/>
        <w:jc w:val="center"/>
        <w:tblLayout w:type="fixed"/>
        <w:tblLook w:val="04A0" w:firstRow="1" w:lastRow="0" w:firstColumn="1" w:lastColumn="0" w:noHBand="0" w:noVBand="1"/>
      </w:tblPr>
      <w:tblGrid>
        <w:gridCol w:w="5182"/>
        <w:gridCol w:w="5183"/>
      </w:tblGrid>
      <w:tr w:rsidR="00105359" w:rsidRPr="007D4BC0" w:rsidTr="00665B7A">
        <w:trPr>
          <w:jc w:val="center"/>
        </w:trPr>
        <w:tc>
          <w:tcPr>
            <w:tcW w:w="10365" w:type="dxa"/>
            <w:gridSpan w:val="2"/>
            <w:shd w:val="clear" w:color="auto" w:fill="auto"/>
          </w:tcPr>
          <w:p w:rsidR="00105359" w:rsidRDefault="00105359" w:rsidP="00665B7A">
            <w:pPr>
              <w:spacing w:line="0" w:lineRule="atLeast"/>
              <w:rPr>
                <w:rFonts w:ascii="Palatino Linotype" w:hAnsi="Palatino Linotype" w:cs="Arial"/>
                <w:b/>
              </w:rPr>
            </w:pPr>
          </w:p>
          <w:p w:rsidR="00105359" w:rsidRDefault="00105359" w:rsidP="00665B7A">
            <w:pPr>
              <w:spacing w:line="0" w:lineRule="atLeast"/>
              <w:rPr>
                <w:rFonts w:ascii="Palatino Linotype" w:hAnsi="Palatino Linotype" w:cs="Arial"/>
                <w:b/>
              </w:rPr>
            </w:pPr>
          </w:p>
          <w:p w:rsidR="00105359" w:rsidRDefault="00105359" w:rsidP="00665B7A">
            <w:pPr>
              <w:spacing w:line="0" w:lineRule="atLeast"/>
              <w:rPr>
                <w:rFonts w:ascii="Palatino Linotype" w:hAnsi="Palatino Linotype" w:cs="Arial"/>
                <w:b/>
              </w:rPr>
            </w:pPr>
          </w:p>
          <w:p w:rsidR="00105359" w:rsidRDefault="00105359" w:rsidP="00665B7A">
            <w:pPr>
              <w:spacing w:line="0" w:lineRule="atLeast"/>
              <w:rPr>
                <w:rFonts w:ascii="Palatino Linotype" w:hAnsi="Palatino Linotype" w:cs="Arial"/>
                <w:b/>
              </w:rPr>
            </w:pPr>
          </w:p>
          <w:p w:rsidR="00105359" w:rsidRDefault="00105359" w:rsidP="00665B7A">
            <w:pPr>
              <w:spacing w:line="0" w:lineRule="atLeast"/>
              <w:rPr>
                <w:rFonts w:ascii="Palatino Linotype" w:hAnsi="Palatino Linotype" w:cs="Arial"/>
                <w:b/>
              </w:rPr>
            </w:pPr>
          </w:p>
          <w:p w:rsidR="00105359" w:rsidRPr="007D4BC0" w:rsidRDefault="00105359" w:rsidP="00665B7A">
            <w:pPr>
              <w:spacing w:line="0" w:lineRule="atLeast"/>
              <w:jc w:val="center"/>
              <w:rPr>
                <w:rFonts w:ascii="Palatino Linotype" w:hAnsi="Palatino Linotype" w:cs="Arial"/>
                <w:b/>
              </w:rPr>
            </w:pPr>
            <w:r w:rsidRPr="007D4BC0">
              <w:rPr>
                <w:rFonts w:ascii="Palatino Linotype" w:hAnsi="Palatino Linotype" w:cs="Arial"/>
                <w:b/>
              </w:rPr>
              <w:t>Zulema Martínez Sánchez</w:t>
            </w:r>
          </w:p>
          <w:p w:rsidR="00105359" w:rsidRPr="007D4BC0" w:rsidRDefault="00105359" w:rsidP="00665B7A">
            <w:pPr>
              <w:spacing w:line="0" w:lineRule="atLeast"/>
              <w:jc w:val="center"/>
              <w:rPr>
                <w:rFonts w:ascii="Palatino Linotype" w:hAnsi="Palatino Linotype" w:cs="Arial"/>
                <w:b/>
              </w:rPr>
            </w:pPr>
            <w:r w:rsidRPr="007D4BC0">
              <w:rPr>
                <w:rFonts w:ascii="Palatino Linotype" w:hAnsi="Palatino Linotype" w:cs="Arial"/>
              </w:rPr>
              <w:t>Comisionada Presidenta</w:t>
            </w:r>
          </w:p>
          <w:p w:rsidR="00105359" w:rsidRPr="007D4BC0" w:rsidRDefault="00105359" w:rsidP="00665B7A">
            <w:pPr>
              <w:spacing w:line="0" w:lineRule="atLeast"/>
              <w:jc w:val="center"/>
              <w:rPr>
                <w:rFonts w:ascii="Palatino Linotype" w:hAnsi="Palatino Linotype" w:cs="Arial"/>
                <w:b/>
              </w:rPr>
            </w:pPr>
            <w:r w:rsidRPr="007D4BC0">
              <w:rPr>
                <w:rFonts w:ascii="Palatino Linotype" w:hAnsi="Palatino Linotype" w:cs="Arial"/>
                <w:b/>
              </w:rPr>
              <w:t xml:space="preserve">(RÚBRICA) </w:t>
            </w:r>
          </w:p>
        </w:tc>
      </w:tr>
      <w:tr w:rsidR="00105359" w:rsidRPr="007D4BC0" w:rsidTr="00665B7A">
        <w:trPr>
          <w:jc w:val="center"/>
        </w:trPr>
        <w:tc>
          <w:tcPr>
            <w:tcW w:w="5182" w:type="dxa"/>
            <w:shd w:val="clear" w:color="auto" w:fill="auto"/>
          </w:tcPr>
          <w:p w:rsidR="00105359" w:rsidRPr="001E66C7" w:rsidRDefault="00105359" w:rsidP="00665B7A">
            <w:pPr>
              <w:spacing w:line="0" w:lineRule="atLeast"/>
              <w:rPr>
                <w:rFonts w:ascii="Palatino Linotype" w:hAnsi="Palatino Linotype" w:cs="Arial"/>
                <w:b/>
                <w:sz w:val="8"/>
              </w:rPr>
            </w:pPr>
          </w:p>
          <w:p w:rsidR="00105359" w:rsidRPr="007D4BC0" w:rsidRDefault="00105359" w:rsidP="00665B7A">
            <w:pPr>
              <w:spacing w:line="0" w:lineRule="atLeast"/>
              <w:jc w:val="center"/>
              <w:rPr>
                <w:rFonts w:ascii="Palatino Linotype" w:hAnsi="Palatino Linotype" w:cs="Arial"/>
                <w:b/>
              </w:rPr>
            </w:pPr>
          </w:p>
          <w:p w:rsidR="00105359" w:rsidRDefault="00105359" w:rsidP="00665B7A">
            <w:pPr>
              <w:spacing w:line="0" w:lineRule="atLeast"/>
              <w:jc w:val="center"/>
              <w:rPr>
                <w:rFonts w:ascii="Palatino Linotype" w:hAnsi="Palatino Linotype" w:cs="Arial"/>
                <w:b/>
              </w:rPr>
            </w:pPr>
          </w:p>
          <w:p w:rsidR="00105359" w:rsidRDefault="00105359" w:rsidP="00665B7A">
            <w:pPr>
              <w:spacing w:line="0" w:lineRule="atLeast"/>
              <w:jc w:val="center"/>
              <w:rPr>
                <w:rFonts w:ascii="Palatino Linotype" w:hAnsi="Palatino Linotype" w:cs="Arial"/>
                <w:b/>
              </w:rPr>
            </w:pPr>
          </w:p>
          <w:p w:rsidR="00105359" w:rsidRDefault="00105359" w:rsidP="00665B7A">
            <w:pPr>
              <w:spacing w:line="0" w:lineRule="atLeast"/>
              <w:jc w:val="center"/>
              <w:rPr>
                <w:rFonts w:ascii="Palatino Linotype" w:hAnsi="Palatino Linotype" w:cs="Arial"/>
                <w:b/>
              </w:rPr>
            </w:pPr>
          </w:p>
          <w:p w:rsidR="00105359" w:rsidRDefault="00105359" w:rsidP="00665B7A">
            <w:pPr>
              <w:spacing w:line="0" w:lineRule="atLeast"/>
              <w:jc w:val="center"/>
              <w:rPr>
                <w:rFonts w:ascii="Palatino Linotype" w:hAnsi="Palatino Linotype" w:cs="Arial"/>
                <w:b/>
              </w:rPr>
            </w:pPr>
          </w:p>
          <w:p w:rsidR="00105359" w:rsidRPr="007D4BC0" w:rsidRDefault="00105359" w:rsidP="00665B7A">
            <w:pPr>
              <w:spacing w:line="0" w:lineRule="atLeast"/>
              <w:jc w:val="center"/>
              <w:rPr>
                <w:rFonts w:ascii="Palatino Linotype" w:hAnsi="Palatino Linotype" w:cs="Arial"/>
                <w:b/>
              </w:rPr>
            </w:pPr>
            <w:r w:rsidRPr="007D4BC0">
              <w:rPr>
                <w:rFonts w:ascii="Palatino Linotype" w:hAnsi="Palatino Linotype" w:cs="Arial"/>
                <w:b/>
              </w:rPr>
              <w:t xml:space="preserve">Eva </w:t>
            </w:r>
            <w:proofErr w:type="spellStart"/>
            <w:r w:rsidRPr="007D4BC0">
              <w:rPr>
                <w:rFonts w:ascii="Palatino Linotype" w:hAnsi="Palatino Linotype" w:cs="Arial"/>
                <w:b/>
              </w:rPr>
              <w:t>Abaid</w:t>
            </w:r>
            <w:proofErr w:type="spellEnd"/>
            <w:r w:rsidRPr="007D4BC0">
              <w:rPr>
                <w:rFonts w:ascii="Palatino Linotype" w:hAnsi="Palatino Linotype" w:cs="Arial"/>
                <w:b/>
              </w:rPr>
              <w:t xml:space="preserve"> </w:t>
            </w:r>
            <w:proofErr w:type="spellStart"/>
            <w:r w:rsidRPr="007D4BC0">
              <w:rPr>
                <w:rFonts w:ascii="Palatino Linotype" w:hAnsi="Palatino Linotype" w:cs="Arial"/>
                <w:b/>
              </w:rPr>
              <w:t>Yapur</w:t>
            </w:r>
            <w:proofErr w:type="spellEnd"/>
          </w:p>
          <w:p w:rsidR="00105359" w:rsidRPr="007D4BC0" w:rsidRDefault="00105359" w:rsidP="00665B7A">
            <w:pPr>
              <w:spacing w:line="0" w:lineRule="atLeast"/>
              <w:jc w:val="center"/>
              <w:rPr>
                <w:rFonts w:ascii="Palatino Linotype" w:hAnsi="Palatino Linotype" w:cs="Arial"/>
              </w:rPr>
            </w:pPr>
            <w:r w:rsidRPr="007D4BC0">
              <w:rPr>
                <w:rFonts w:ascii="Palatino Linotype" w:hAnsi="Palatino Linotype" w:cs="Arial"/>
              </w:rPr>
              <w:t>Comisionada</w:t>
            </w:r>
          </w:p>
          <w:p w:rsidR="00105359" w:rsidRPr="007D4BC0" w:rsidRDefault="00105359" w:rsidP="00665B7A">
            <w:pPr>
              <w:spacing w:line="0" w:lineRule="atLeast"/>
              <w:jc w:val="center"/>
              <w:rPr>
                <w:rFonts w:ascii="Palatino Linotype" w:hAnsi="Palatino Linotype" w:cs="Arial"/>
                <w:b/>
              </w:rPr>
            </w:pPr>
            <w:r w:rsidRPr="007D4BC0">
              <w:rPr>
                <w:rFonts w:ascii="Palatino Linotype" w:hAnsi="Palatino Linotype" w:cs="Arial"/>
                <w:b/>
              </w:rPr>
              <w:t>(RÚBRICA)</w:t>
            </w:r>
          </w:p>
        </w:tc>
        <w:tc>
          <w:tcPr>
            <w:tcW w:w="5183" w:type="dxa"/>
            <w:shd w:val="clear" w:color="auto" w:fill="auto"/>
          </w:tcPr>
          <w:p w:rsidR="00105359" w:rsidRDefault="00105359" w:rsidP="00665B7A">
            <w:pPr>
              <w:spacing w:line="0" w:lineRule="atLeast"/>
              <w:jc w:val="center"/>
              <w:rPr>
                <w:rFonts w:ascii="Palatino Linotype" w:hAnsi="Palatino Linotype" w:cs="Arial"/>
                <w:b/>
              </w:rPr>
            </w:pPr>
          </w:p>
          <w:p w:rsidR="00105359" w:rsidRPr="001E66C7" w:rsidRDefault="00105359" w:rsidP="00665B7A">
            <w:pPr>
              <w:spacing w:line="0" w:lineRule="atLeast"/>
              <w:rPr>
                <w:rFonts w:ascii="Palatino Linotype" w:hAnsi="Palatino Linotype" w:cs="Arial"/>
                <w:b/>
                <w:sz w:val="2"/>
              </w:rPr>
            </w:pPr>
          </w:p>
          <w:p w:rsidR="00105359" w:rsidRDefault="00105359" w:rsidP="00665B7A">
            <w:pPr>
              <w:spacing w:line="0" w:lineRule="atLeast"/>
              <w:jc w:val="center"/>
              <w:rPr>
                <w:rFonts w:ascii="Palatino Linotype" w:hAnsi="Palatino Linotype" w:cs="Arial"/>
                <w:b/>
              </w:rPr>
            </w:pPr>
          </w:p>
          <w:p w:rsidR="00105359" w:rsidRDefault="00105359" w:rsidP="00665B7A">
            <w:pPr>
              <w:spacing w:line="0" w:lineRule="atLeast"/>
              <w:jc w:val="center"/>
              <w:rPr>
                <w:rFonts w:ascii="Palatino Linotype" w:hAnsi="Palatino Linotype" w:cs="Arial"/>
                <w:b/>
              </w:rPr>
            </w:pPr>
          </w:p>
          <w:p w:rsidR="00105359" w:rsidRDefault="00105359" w:rsidP="00665B7A">
            <w:pPr>
              <w:spacing w:line="0" w:lineRule="atLeast"/>
              <w:jc w:val="center"/>
              <w:rPr>
                <w:rFonts w:ascii="Palatino Linotype" w:hAnsi="Palatino Linotype" w:cs="Arial"/>
                <w:b/>
              </w:rPr>
            </w:pPr>
          </w:p>
          <w:p w:rsidR="00105359" w:rsidRDefault="00105359" w:rsidP="00665B7A">
            <w:pPr>
              <w:spacing w:line="0" w:lineRule="atLeast"/>
              <w:jc w:val="center"/>
              <w:rPr>
                <w:rFonts w:ascii="Palatino Linotype" w:hAnsi="Palatino Linotype" w:cs="Arial"/>
                <w:b/>
              </w:rPr>
            </w:pPr>
          </w:p>
          <w:p w:rsidR="00105359" w:rsidRPr="007D4BC0" w:rsidRDefault="00105359" w:rsidP="00665B7A">
            <w:pPr>
              <w:spacing w:line="0" w:lineRule="atLeast"/>
              <w:jc w:val="center"/>
              <w:rPr>
                <w:rFonts w:ascii="Palatino Linotype" w:hAnsi="Palatino Linotype" w:cs="Arial"/>
                <w:b/>
              </w:rPr>
            </w:pPr>
            <w:r w:rsidRPr="007D4BC0">
              <w:rPr>
                <w:rFonts w:ascii="Palatino Linotype" w:hAnsi="Palatino Linotype" w:cs="Arial"/>
                <w:b/>
              </w:rPr>
              <w:t>José Guadalupe Luna Hernández</w:t>
            </w:r>
          </w:p>
          <w:p w:rsidR="00105359" w:rsidRPr="007D4BC0" w:rsidRDefault="00105359" w:rsidP="00665B7A">
            <w:pPr>
              <w:spacing w:line="0" w:lineRule="atLeast"/>
              <w:jc w:val="center"/>
              <w:rPr>
                <w:rFonts w:ascii="Palatino Linotype" w:hAnsi="Palatino Linotype" w:cs="Arial"/>
              </w:rPr>
            </w:pPr>
            <w:r w:rsidRPr="007D4BC0">
              <w:rPr>
                <w:rFonts w:ascii="Palatino Linotype" w:hAnsi="Palatino Linotype" w:cs="Arial"/>
              </w:rPr>
              <w:t>Comisionado</w:t>
            </w:r>
          </w:p>
          <w:p w:rsidR="00105359" w:rsidRPr="007D4BC0" w:rsidRDefault="00105359" w:rsidP="00665B7A">
            <w:pPr>
              <w:spacing w:line="0" w:lineRule="atLeast"/>
              <w:jc w:val="center"/>
              <w:rPr>
                <w:rFonts w:ascii="Palatino Linotype" w:hAnsi="Palatino Linotype" w:cs="Arial"/>
                <w:b/>
              </w:rPr>
            </w:pPr>
            <w:r w:rsidRPr="007D4BC0">
              <w:rPr>
                <w:rFonts w:ascii="Palatino Linotype" w:hAnsi="Palatino Linotype" w:cs="Arial"/>
                <w:b/>
              </w:rPr>
              <w:t>(RÚBRICA)</w:t>
            </w:r>
          </w:p>
        </w:tc>
      </w:tr>
      <w:tr w:rsidR="00105359" w:rsidRPr="007D4BC0" w:rsidTr="00665B7A">
        <w:trPr>
          <w:jc w:val="center"/>
        </w:trPr>
        <w:tc>
          <w:tcPr>
            <w:tcW w:w="5182" w:type="dxa"/>
            <w:shd w:val="clear" w:color="auto" w:fill="auto"/>
          </w:tcPr>
          <w:p w:rsidR="00105359" w:rsidRPr="007D4BC0" w:rsidRDefault="00105359" w:rsidP="00665B7A">
            <w:pPr>
              <w:spacing w:line="0" w:lineRule="atLeast"/>
              <w:rPr>
                <w:rFonts w:ascii="Palatino Linotype" w:hAnsi="Palatino Linotype" w:cs="Arial"/>
                <w:b/>
              </w:rPr>
            </w:pPr>
          </w:p>
          <w:p w:rsidR="00105359" w:rsidRPr="007D4BC0" w:rsidRDefault="00105359" w:rsidP="00665B7A">
            <w:pPr>
              <w:spacing w:line="0" w:lineRule="atLeast"/>
              <w:jc w:val="center"/>
              <w:rPr>
                <w:rFonts w:ascii="Palatino Linotype" w:hAnsi="Palatino Linotype" w:cs="Arial"/>
                <w:b/>
              </w:rPr>
            </w:pPr>
          </w:p>
          <w:p w:rsidR="00105359" w:rsidRPr="007D4BC0" w:rsidRDefault="00105359" w:rsidP="00665B7A">
            <w:pPr>
              <w:spacing w:line="0" w:lineRule="atLeast"/>
              <w:jc w:val="center"/>
              <w:rPr>
                <w:rFonts w:ascii="Palatino Linotype" w:hAnsi="Palatino Linotype" w:cs="Arial"/>
                <w:b/>
              </w:rPr>
            </w:pPr>
            <w:r w:rsidRPr="007D4BC0">
              <w:rPr>
                <w:rFonts w:ascii="Palatino Linotype" w:hAnsi="Palatino Linotype" w:cs="Arial"/>
                <w:b/>
              </w:rPr>
              <w:t>Javier Martínez Cruz</w:t>
            </w:r>
          </w:p>
          <w:p w:rsidR="00105359" w:rsidRPr="007D4BC0" w:rsidRDefault="00105359" w:rsidP="00665B7A">
            <w:pPr>
              <w:spacing w:line="0" w:lineRule="atLeast"/>
              <w:jc w:val="center"/>
              <w:rPr>
                <w:rFonts w:ascii="Palatino Linotype" w:hAnsi="Palatino Linotype" w:cs="Arial"/>
              </w:rPr>
            </w:pPr>
            <w:r w:rsidRPr="007D4BC0">
              <w:rPr>
                <w:rFonts w:ascii="Palatino Linotype" w:hAnsi="Palatino Linotype" w:cs="Arial"/>
              </w:rPr>
              <w:t>Comisionado</w:t>
            </w:r>
          </w:p>
          <w:p w:rsidR="00105359" w:rsidRPr="007D4BC0" w:rsidRDefault="00105359" w:rsidP="00665B7A">
            <w:pPr>
              <w:spacing w:line="0" w:lineRule="atLeast"/>
              <w:jc w:val="center"/>
              <w:rPr>
                <w:rFonts w:ascii="Palatino Linotype" w:hAnsi="Palatino Linotype" w:cs="Arial"/>
              </w:rPr>
            </w:pPr>
            <w:r w:rsidRPr="007D4BC0">
              <w:rPr>
                <w:rFonts w:ascii="Palatino Linotype" w:hAnsi="Palatino Linotype" w:cs="Arial"/>
                <w:b/>
              </w:rPr>
              <w:t>(RÚBRICA)</w:t>
            </w:r>
          </w:p>
        </w:tc>
        <w:tc>
          <w:tcPr>
            <w:tcW w:w="5183" w:type="dxa"/>
            <w:shd w:val="clear" w:color="auto" w:fill="auto"/>
          </w:tcPr>
          <w:p w:rsidR="00105359" w:rsidRPr="007D4BC0" w:rsidRDefault="00105359" w:rsidP="00665B7A">
            <w:pPr>
              <w:spacing w:line="0" w:lineRule="atLeast"/>
              <w:rPr>
                <w:rFonts w:ascii="Palatino Linotype" w:hAnsi="Palatino Linotype" w:cs="Arial"/>
                <w:b/>
              </w:rPr>
            </w:pPr>
          </w:p>
          <w:p w:rsidR="00105359" w:rsidRPr="007D4BC0" w:rsidRDefault="00105359" w:rsidP="00665B7A">
            <w:pPr>
              <w:spacing w:line="0" w:lineRule="atLeast"/>
              <w:rPr>
                <w:rFonts w:ascii="Palatino Linotype" w:hAnsi="Palatino Linotype" w:cs="Arial"/>
                <w:b/>
              </w:rPr>
            </w:pPr>
          </w:p>
          <w:p w:rsidR="00105359" w:rsidRPr="007D4BC0" w:rsidRDefault="00105359" w:rsidP="00665B7A">
            <w:pPr>
              <w:spacing w:line="0" w:lineRule="atLeast"/>
              <w:jc w:val="center"/>
              <w:rPr>
                <w:rFonts w:ascii="Palatino Linotype" w:hAnsi="Palatino Linotype" w:cs="Arial"/>
                <w:b/>
              </w:rPr>
            </w:pPr>
            <w:r w:rsidRPr="007D4BC0">
              <w:rPr>
                <w:rFonts w:ascii="Palatino Linotype" w:hAnsi="Palatino Linotype" w:cs="Arial"/>
                <w:b/>
              </w:rPr>
              <w:t>Luis Gustavo Parra Noriega</w:t>
            </w:r>
          </w:p>
          <w:p w:rsidR="00105359" w:rsidRPr="007D4BC0" w:rsidRDefault="00105359" w:rsidP="00665B7A">
            <w:pPr>
              <w:spacing w:line="0" w:lineRule="atLeast"/>
              <w:jc w:val="center"/>
              <w:rPr>
                <w:rFonts w:ascii="Palatino Linotype" w:hAnsi="Palatino Linotype" w:cs="Arial"/>
              </w:rPr>
            </w:pPr>
            <w:r w:rsidRPr="007D4BC0">
              <w:rPr>
                <w:rFonts w:ascii="Palatino Linotype" w:hAnsi="Palatino Linotype" w:cs="Arial"/>
              </w:rPr>
              <w:t>Comisionado</w:t>
            </w:r>
          </w:p>
          <w:p w:rsidR="00105359" w:rsidRPr="007D4BC0" w:rsidRDefault="00105359" w:rsidP="00665B7A">
            <w:pPr>
              <w:spacing w:line="0" w:lineRule="atLeast"/>
              <w:jc w:val="center"/>
              <w:rPr>
                <w:rFonts w:ascii="Palatino Linotype" w:hAnsi="Palatino Linotype" w:cs="Arial"/>
                <w:b/>
              </w:rPr>
            </w:pPr>
            <w:r w:rsidRPr="007D4BC0">
              <w:rPr>
                <w:rFonts w:ascii="Palatino Linotype" w:hAnsi="Palatino Linotype" w:cs="Arial"/>
                <w:b/>
              </w:rPr>
              <w:t>(RÚBRICA)</w:t>
            </w:r>
          </w:p>
        </w:tc>
      </w:tr>
      <w:tr w:rsidR="00105359" w:rsidRPr="007D4BC0" w:rsidTr="00665B7A">
        <w:trPr>
          <w:jc w:val="center"/>
        </w:trPr>
        <w:tc>
          <w:tcPr>
            <w:tcW w:w="10365" w:type="dxa"/>
            <w:gridSpan w:val="2"/>
            <w:shd w:val="clear" w:color="auto" w:fill="auto"/>
          </w:tcPr>
          <w:p w:rsidR="00105359" w:rsidRPr="007D4BC0" w:rsidRDefault="00105359" w:rsidP="00665B7A">
            <w:pPr>
              <w:tabs>
                <w:tab w:val="left" w:pos="3720"/>
              </w:tabs>
              <w:spacing w:line="0" w:lineRule="atLeast"/>
              <w:rPr>
                <w:rFonts w:ascii="Palatino Linotype" w:hAnsi="Palatino Linotype" w:cs="Arial"/>
                <w:b/>
              </w:rPr>
            </w:pPr>
          </w:p>
          <w:p w:rsidR="00105359" w:rsidRPr="001E66C7" w:rsidRDefault="00105359" w:rsidP="00665B7A">
            <w:pPr>
              <w:spacing w:line="0" w:lineRule="atLeast"/>
              <w:jc w:val="center"/>
              <w:rPr>
                <w:rFonts w:ascii="Palatino Linotype" w:hAnsi="Palatino Linotype" w:cs="Arial"/>
                <w:b/>
                <w:sz w:val="16"/>
              </w:rPr>
            </w:pPr>
          </w:p>
          <w:p w:rsidR="00105359" w:rsidRPr="007D4BC0" w:rsidRDefault="00105359" w:rsidP="00665B7A">
            <w:pPr>
              <w:spacing w:line="0" w:lineRule="atLeast"/>
              <w:jc w:val="center"/>
              <w:rPr>
                <w:rFonts w:ascii="Palatino Linotype" w:hAnsi="Palatino Linotype" w:cs="Arial"/>
                <w:b/>
              </w:rPr>
            </w:pPr>
            <w:r w:rsidRPr="007D4BC0">
              <w:rPr>
                <w:rFonts w:ascii="Palatino Linotype" w:hAnsi="Palatino Linotype" w:cs="Arial"/>
                <w:b/>
              </w:rPr>
              <w:t>Alexis Tapia Ramírez</w:t>
            </w:r>
          </w:p>
          <w:p w:rsidR="00105359" w:rsidRPr="007D4BC0" w:rsidRDefault="00105359" w:rsidP="00665B7A">
            <w:pPr>
              <w:spacing w:line="0" w:lineRule="atLeast"/>
              <w:jc w:val="center"/>
              <w:rPr>
                <w:rFonts w:ascii="Palatino Linotype" w:hAnsi="Palatino Linotype" w:cs="Arial"/>
              </w:rPr>
            </w:pPr>
            <w:r w:rsidRPr="007D4BC0">
              <w:rPr>
                <w:rFonts w:ascii="Palatino Linotype" w:hAnsi="Palatino Linotype" w:cs="Arial"/>
              </w:rPr>
              <w:t>Secretario Técnico del Pleno</w:t>
            </w:r>
          </w:p>
          <w:p w:rsidR="00105359" w:rsidRPr="007D4BC0" w:rsidRDefault="00105359" w:rsidP="00665B7A">
            <w:pPr>
              <w:spacing w:line="0" w:lineRule="atLeast"/>
              <w:jc w:val="center"/>
              <w:rPr>
                <w:rFonts w:ascii="Palatino Linotype" w:hAnsi="Palatino Linotype" w:cs="Arial"/>
              </w:rPr>
            </w:pPr>
            <w:r w:rsidRPr="007D4BC0">
              <w:rPr>
                <w:rFonts w:ascii="Palatino Linotype" w:hAnsi="Palatino Linotype" w:cs="Arial"/>
                <w:b/>
              </w:rPr>
              <w:t>(RÚBRICA)</w:t>
            </w:r>
            <w:r w:rsidRPr="007D4BC0">
              <w:rPr>
                <w:rFonts w:ascii="Palatino Linotype" w:hAnsi="Palatino Linotype" w:cs="Arial"/>
              </w:rPr>
              <w:t xml:space="preserve"> </w:t>
            </w:r>
          </w:p>
        </w:tc>
      </w:tr>
    </w:tbl>
    <w:p w:rsidR="00105359" w:rsidRDefault="00105359" w:rsidP="00435BBC">
      <w:pPr>
        <w:spacing w:after="0" w:line="360" w:lineRule="auto"/>
        <w:ind w:firstLine="1"/>
        <w:jc w:val="both"/>
        <w:rPr>
          <w:rFonts w:ascii="Palatino Linotype" w:hAnsi="Palatino Linotype"/>
          <w:sz w:val="24"/>
          <w:szCs w:val="24"/>
        </w:rPr>
      </w:pPr>
    </w:p>
    <w:p w:rsidR="00105359" w:rsidRDefault="00105359" w:rsidP="00435BBC">
      <w:pPr>
        <w:spacing w:after="0" w:line="360" w:lineRule="auto"/>
        <w:ind w:firstLine="1"/>
        <w:jc w:val="both"/>
        <w:rPr>
          <w:rFonts w:ascii="Palatino Linotype" w:hAnsi="Palatino Linotype"/>
          <w:sz w:val="24"/>
          <w:szCs w:val="24"/>
        </w:rPr>
      </w:pPr>
    </w:p>
    <w:p w:rsidR="00DE6AF4" w:rsidRPr="000F4C7F" w:rsidRDefault="00E93981" w:rsidP="00435BBC">
      <w:pPr>
        <w:spacing w:after="0" w:line="360" w:lineRule="auto"/>
        <w:jc w:val="both"/>
        <w:rPr>
          <w:rFonts w:ascii="Palatino Linotype" w:hAnsi="Palatino Linotype"/>
          <w:sz w:val="24"/>
          <w:szCs w:val="24"/>
        </w:rPr>
      </w:pPr>
      <w:r w:rsidRPr="00105359">
        <w:rPr>
          <w:rFonts w:ascii="Palatino Linotype" w:hAnsi="Palatino Linotype" w:cs="Arial"/>
          <w:sz w:val="24"/>
          <w:szCs w:val="24"/>
        </w:rPr>
        <w:t>Esta hoja corre</w:t>
      </w:r>
      <w:r w:rsidR="00105359">
        <w:rPr>
          <w:rFonts w:ascii="Palatino Linotype" w:hAnsi="Palatino Linotype" w:cs="Arial"/>
          <w:sz w:val="24"/>
          <w:szCs w:val="24"/>
        </w:rPr>
        <w:t>sponde a la resolución de fecha seis (06) de noviembre de dos mil diecinueve</w:t>
      </w:r>
      <w:r w:rsidRPr="00105359">
        <w:rPr>
          <w:rFonts w:ascii="Palatino Linotype" w:hAnsi="Palatino Linotype" w:cs="Arial"/>
          <w:sz w:val="24"/>
          <w:szCs w:val="24"/>
        </w:rPr>
        <w:t xml:space="preserve">, emitida en el recurso de revisión </w:t>
      </w:r>
      <w:r w:rsidR="00105359" w:rsidRPr="00105359">
        <w:rPr>
          <w:rFonts w:ascii="Palatino Linotype" w:hAnsi="Palatino Linotype" w:cs="Arial"/>
          <w:b/>
          <w:bCs/>
          <w:sz w:val="24"/>
          <w:szCs w:val="24"/>
        </w:rPr>
        <w:t>06893/INFOEM/IP/RR/2019</w:t>
      </w:r>
      <w:r w:rsidRPr="00105359">
        <w:rPr>
          <w:rFonts w:ascii="Palatino Linotype" w:hAnsi="Palatino Linotype" w:cs="Arial"/>
          <w:b/>
          <w:bCs/>
          <w:sz w:val="24"/>
          <w:szCs w:val="24"/>
        </w:rPr>
        <w:t>.</w:t>
      </w:r>
      <w:r w:rsidRPr="000F4C7F">
        <w:rPr>
          <w:rFonts w:ascii="Palatino Linotype" w:hAnsi="Palatino Linotype" w:cs="Arial"/>
          <w:bCs/>
          <w:sz w:val="24"/>
          <w:szCs w:val="24"/>
        </w:rPr>
        <w:t xml:space="preserve"> </w:t>
      </w:r>
      <w:bookmarkStart w:id="58" w:name="_GoBack"/>
      <w:bookmarkEnd w:id="58"/>
    </w:p>
    <w:sectPr w:rsidR="00DE6AF4" w:rsidRPr="000F4C7F" w:rsidSect="000F4C7F">
      <w:headerReference w:type="default" r:id="rId23"/>
      <w:footerReference w:type="default" r:id="rId24"/>
      <w:headerReference w:type="first" r:id="rId25"/>
      <w:footerReference w:type="first" r:id="rId2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F0A" w:rsidRDefault="00C40F0A" w:rsidP="00792776">
      <w:pPr>
        <w:spacing w:after="0" w:line="240" w:lineRule="auto"/>
      </w:pPr>
      <w:r>
        <w:separator/>
      </w:r>
    </w:p>
  </w:endnote>
  <w:endnote w:type="continuationSeparator" w:id="0">
    <w:p w:rsidR="00C40F0A" w:rsidRDefault="00C40F0A"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0F4C7F" w:rsidRPr="00883450" w:rsidRDefault="000F4C7F"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F5773D">
              <w:rPr>
                <w:rFonts w:ascii="Palatino Linotype" w:hAnsi="Palatino Linotype"/>
                <w:b/>
                <w:bCs/>
                <w:noProof/>
                <w:szCs w:val="20"/>
              </w:rPr>
              <w:t>66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F5773D">
              <w:rPr>
                <w:rFonts w:ascii="Palatino Linotype" w:hAnsi="Palatino Linotype"/>
                <w:b/>
                <w:bCs/>
                <w:noProof/>
                <w:szCs w:val="20"/>
              </w:rPr>
              <w:t>67</w:t>
            </w:r>
            <w:r w:rsidRPr="00883450">
              <w:rPr>
                <w:rFonts w:ascii="Palatino Linotype" w:hAnsi="Palatino Linotype"/>
                <w:b/>
                <w:bCs/>
                <w:szCs w:val="20"/>
              </w:rPr>
              <w:fldChar w:fldCharType="end"/>
            </w:r>
          </w:p>
        </w:sdtContent>
      </w:sdt>
    </w:sdtContent>
  </w:sdt>
  <w:p w:rsidR="000F4C7F" w:rsidRDefault="000F4C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C7F" w:rsidRPr="00883450" w:rsidRDefault="000F4C7F"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F5773D" w:rsidRPr="00F5773D">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F5773D" w:rsidRPr="00F5773D">
      <w:rPr>
        <w:rFonts w:ascii="Palatino Linotype" w:hAnsi="Palatino Linotype"/>
        <w:noProof/>
        <w:lang w:val="es-ES"/>
      </w:rPr>
      <w:t>67</w:t>
    </w:r>
    <w:r w:rsidRPr="00883450">
      <w:rPr>
        <w:rFonts w:ascii="Palatino Linotype" w:hAnsi="Palatino Linotype"/>
      </w:rPr>
      <w:fldChar w:fldCharType="end"/>
    </w:r>
  </w:p>
  <w:p w:rsidR="000F4C7F" w:rsidRPr="00883450" w:rsidRDefault="000F4C7F">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F0A" w:rsidRDefault="00C40F0A" w:rsidP="00792776">
      <w:pPr>
        <w:spacing w:after="0" w:line="240" w:lineRule="auto"/>
      </w:pPr>
      <w:r>
        <w:separator/>
      </w:r>
    </w:p>
  </w:footnote>
  <w:footnote w:type="continuationSeparator" w:id="0">
    <w:p w:rsidR="00C40F0A" w:rsidRDefault="00C40F0A" w:rsidP="00792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C7F" w:rsidRDefault="000F4C7F">
    <w:pPr>
      <w:pStyle w:val="Encabezado"/>
    </w:pPr>
  </w:p>
  <w:p w:rsidR="000F4C7F" w:rsidRDefault="000F4C7F" w:rsidP="009A4582">
    <w:pPr>
      <w:pStyle w:val="Encabezado"/>
      <w:tabs>
        <w:tab w:val="clear" w:pos="4419"/>
        <w:tab w:val="clear" w:pos="8838"/>
        <w:tab w:val="left" w:pos="7283"/>
      </w:tabs>
    </w:pPr>
    <w:r>
      <w:tab/>
    </w:r>
  </w:p>
  <w:tbl>
    <w:tblPr>
      <w:tblStyle w:val="Tablaconcuadrcula"/>
      <w:tblW w:w="6464"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0F4C7F" w:rsidRPr="00EF13C1" w:rsidTr="008C6663">
      <w:trPr>
        <w:trHeight w:val="138"/>
      </w:trPr>
      <w:tc>
        <w:tcPr>
          <w:tcW w:w="2552" w:type="dxa"/>
          <w:vAlign w:val="center"/>
        </w:tcPr>
        <w:p w:rsidR="000F4C7F" w:rsidRPr="00EF13C1" w:rsidRDefault="000F4C7F"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rsidR="000F4C7F" w:rsidRPr="005176BA" w:rsidRDefault="000F4C7F"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06893/INFOEM/IP/RR/2019</w:t>
          </w:r>
        </w:p>
      </w:tc>
    </w:tr>
    <w:tr w:rsidR="000F4C7F" w:rsidRPr="00EF13C1" w:rsidTr="008C6663">
      <w:trPr>
        <w:trHeight w:val="321"/>
      </w:trPr>
      <w:tc>
        <w:tcPr>
          <w:tcW w:w="2552" w:type="dxa"/>
          <w:vAlign w:val="center"/>
        </w:tcPr>
        <w:p w:rsidR="000F4C7F" w:rsidRPr="00EF13C1" w:rsidRDefault="000F4C7F"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rsidR="000F4C7F" w:rsidRPr="00EF13C1" w:rsidRDefault="000F4C7F" w:rsidP="00842DE5">
          <w:pPr>
            <w:pStyle w:val="Encabezado"/>
            <w:ind w:left="-165"/>
            <w:jc w:val="right"/>
            <w:rPr>
              <w:rFonts w:ascii="Palatino Linotype" w:hAnsi="Palatino Linotype"/>
              <w:b/>
              <w:sz w:val="22"/>
              <w:szCs w:val="22"/>
            </w:rPr>
          </w:pPr>
          <w:r>
            <w:rPr>
              <w:rFonts w:ascii="Palatino Linotype" w:hAnsi="Palatino Linotype"/>
              <w:b/>
            </w:rPr>
            <w:t>Secretaría Ejecutiva del Sistema Estatal Anticorrupción.</w:t>
          </w:r>
        </w:p>
      </w:tc>
    </w:tr>
    <w:tr w:rsidR="000F4C7F" w:rsidRPr="00EF13C1" w:rsidTr="008C6663">
      <w:trPr>
        <w:trHeight w:val="321"/>
      </w:trPr>
      <w:tc>
        <w:tcPr>
          <w:tcW w:w="2552" w:type="dxa"/>
          <w:vAlign w:val="center"/>
        </w:tcPr>
        <w:p w:rsidR="000F4C7F" w:rsidRPr="00EF13C1" w:rsidRDefault="000F4C7F"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rsidR="000F4C7F" w:rsidRPr="00EF13C1" w:rsidRDefault="000F4C7F"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0F4C7F" w:rsidRDefault="000F4C7F"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C7F" w:rsidRDefault="000F4C7F"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0F4C7F" w:rsidRPr="005176BA" w:rsidTr="00683CD4">
      <w:trPr>
        <w:trHeight w:val="142"/>
      </w:trPr>
      <w:tc>
        <w:tcPr>
          <w:tcW w:w="2667" w:type="dxa"/>
          <w:shd w:val="clear" w:color="auto" w:fill="FFFFFF" w:themeFill="background1"/>
        </w:tcPr>
        <w:p w:rsidR="000F4C7F" w:rsidRPr="005176BA" w:rsidRDefault="000F4C7F"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0F4C7F" w:rsidRPr="005176BA" w:rsidRDefault="000F4C7F" w:rsidP="00F40914">
          <w:pPr>
            <w:jc w:val="right"/>
            <w:rPr>
              <w:rFonts w:ascii="Palatino Linotype" w:hAnsi="Palatino Linotype"/>
              <w:b/>
            </w:rPr>
          </w:pPr>
          <w:r>
            <w:rPr>
              <w:rFonts w:ascii="Palatino Linotype" w:hAnsi="Palatino Linotype" w:cs="Arial"/>
              <w:b/>
              <w:bCs/>
              <w:lang w:eastAsia="es-MX"/>
            </w:rPr>
            <w:t>06893</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0F4C7F" w:rsidRPr="005176BA" w:rsidTr="00CB69D0">
      <w:tc>
        <w:tcPr>
          <w:tcW w:w="2667" w:type="dxa"/>
          <w:shd w:val="clear" w:color="auto" w:fill="FFFFFF" w:themeFill="background1"/>
        </w:tcPr>
        <w:p w:rsidR="000F4C7F" w:rsidRPr="005176BA" w:rsidRDefault="000F4C7F"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0F4C7F" w:rsidRPr="005176BA" w:rsidRDefault="009E2097" w:rsidP="00F40914">
          <w:pPr>
            <w:jc w:val="right"/>
            <w:rPr>
              <w:rFonts w:ascii="Palatino Linotype" w:hAnsi="Palatino Linotype"/>
              <w:b/>
            </w:rPr>
          </w:pPr>
          <w:r w:rsidRPr="009E2097">
            <w:rPr>
              <w:rFonts w:ascii="Palatino Linotype" w:hAnsi="Palatino Linotype"/>
              <w:b/>
              <w:highlight w:val="black"/>
            </w:rPr>
            <w:t>--------------------------------------------</w:t>
          </w:r>
        </w:p>
      </w:tc>
    </w:tr>
    <w:tr w:rsidR="000F4C7F" w:rsidRPr="005176BA" w:rsidTr="00CB69D0">
      <w:tc>
        <w:tcPr>
          <w:tcW w:w="2667" w:type="dxa"/>
          <w:shd w:val="clear" w:color="auto" w:fill="FFFFFF" w:themeFill="background1"/>
        </w:tcPr>
        <w:p w:rsidR="000F4C7F" w:rsidRPr="005176BA" w:rsidRDefault="000F4C7F"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0F4C7F" w:rsidRPr="005176BA" w:rsidRDefault="000F4C7F" w:rsidP="00FA2C16">
          <w:pPr>
            <w:jc w:val="right"/>
            <w:rPr>
              <w:rFonts w:ascii="Palatino Linotype" w:hAnsi="Palatino Linotype"/>
              <w:b/>
            </w:rPr>
          </w:pPr>
          <w:r>
            <w:rPr>
              <w:rFonts w:ascii="Palatino Linotype" w:hAnsi="Palatino Linotype"/>
              <w:b/>
            </w:rPr>
            <w:t xml:space="preserve">Secretaría Ejecutiva del Sistema Estatal Anticorrupción.  </w:t>
          </w:r>
        </w:p>
      </w:tc>
    </w:tr>
    <w:tr w:rsidR="000F4C7F" w:rsidRPr="005176BA" w:rsidTr="00CB69D0">
      <w:tc>
        <w:tcPr>
          <w:tcW w:w="2667" w:type="dxa"/>
          <w:shd w:val="clear" w:color="auto" w:fill="FFFFFF" w:themeFill="background1"/>
        </w:tcPr>
        <w:p w:rsidR="000F4C7F" w:rsidRPr="005176BA" w:rsidRDefault="000F4C7F"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0F4C7F" w:rsidRPr="005176BA" w:rsidRDefault="000F4C7F"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0F4C7F" w:rsidRDefault="000F4C7F"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53827"/>
    <w:multiLevelType w:val="hybridMultilevel"/>
    <w:tmpl w:val="C43600C2"/>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417DE"/>
    <w:multiLevelType w:val="hybridMultilevel"/>
    <w:tmpl w:val="883AB768"/>
    <w:lvl w:ilvl="0" w:tplc="B5CE193C">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687F24"/>
    <w:multiLevelType w:val="hybridMultilevel"/>
    <w:tmpl w:val="ABD45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6C087D"/>
    <w:multiLevelType w:val="hybridMultilevel"/>
    <w:tmpl w:val="BC105B7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0DE83140"/>
    <w:multiLevelType w:val="hybridMultilevel"/>
    <w:tmpl w:val="2D02F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5E645C6"/>
    <w:multiLevelType w:val="hybridMultilevel"/>
    <w:tmpl w:val="0930D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1160938"/>
    <w:multiLevelType w:val="hybridMultilevel"/>
    <w:tmpl w:val="8EE45AE6"/>
    <w:lvl w:ilvl="0" w:tplc="080A000F">
      <w:start w:val="1"/>
      <w:numFmt w:val="decimal"/>
      <w:lvlText w:val="%1."/>
      <w:lvlJc w:val="left"/>
      <w:pPr>
        <w:ind w:left="720" w:hanging="360"/>
      </w:pPr>
      <w:rPr>
        <w:rFonts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B4301F"/>
    <w:multiLevelType w:val="hybridMultilevel"/>
    <w:tmpl w:val="F50453DE"/>
    <w:lvl w:ilvl="0" w:tplc="080A000F">
      <w:start w:val="1"/>
      <w:numFmt w:val="decimal"/>
      <w:lvlText w:val="%1."/>
      <w:lvlJc w:val="left"/>
      <w:pPr>
        <w:ind w:left="360" w:hanging="360"/>
      </w:pPr>
      <w:rPr>
        <w:rFonts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9E19F6"/>
    <w:multiLevelType w:val="hybridMultilevel"/>
    <w:tmpl w:val="D8ACEB50"/>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5932DB6"/>
    <w:multiLevelType w:val="hybridMultilevel"/>
    <w:tmpl w:val="95A2FBCA"/>
    <w:lvl w:ilvl="0" w:tplc="080A0017">
      <w:start w:val="1"/>
      <w:numFmt w:val="lowerLetter"/>
      <w:lvlText w:val="%1)"/>
      <w:lvlJc w:val="left"/>
      <w:pPr>
        <w:ind w:left="720" w:hanging="360"/>
      </w:pPr>
      <w:rPr>
        <w:rFonts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0864BB"/>
    <w:multiLevelType w:val="hybridMultilevel"/>
    <w:tmpl w:val="612062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3913D7"/>
    <w:multiLevelType w:val="hybridMultilevel"/>
    <w:tmpl w:val="84B6E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AF65C8B"/>
    <w:multiLevelType w:val="hybridMultilevel"/>
    <w:tmpl w:val="92BA7F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132106"/>
    <w:multiLevelType w:val="hybridMultilevel"/>
    <w:tmpl w:val="5392772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2DA83578"/>
    <w:multiLevelType w:val="hybridMultilevel"/>
    <w:tmpl w:val="7850EFAC"/>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E1B06C0"/>
    <w:multiLevelType w:val="hybridMultilevel"/>
    <w:tmpl w:val="4642A4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34317490"/>
    <w:multiLevelType w:val="hybridMultilevel"/>
    <w:tmpl w:val="153614C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8D672E4"/>
    <w:multiLevelType w:val="hybridMultilevel"/>
    <w:tmpl w:val="C504D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3F8266F"/>
    <w:multiLevelType w:val="hybridMultilevel"/>
    <w:tmpl w:val="65D2A4F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54836F7F"/>
    <w:multiLevelType w:val="hybridMultilevel"/>
    <w:tmpl w:val="51104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B4400CC"/>
    <w:multiLevelType w:val="hybridMultilevel"/>
    <w:tmpl w:val="6F660F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770136A0"/>
    <w:multiLevelType w:val="hybridMultilevel"/>
    <w:tmpl w:val="3470F41A"/>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94940F5"/>
    <w:multiLevelType w:val="hybridMultilevel"/>
    <w:tmpl w:val="6B007034"/>
    <w:lvl w:ilvl="0" w:tplc="A5506610">
      <w:start w:val="1"/>
      <w:numFmt w:val="decimal"/>
      <w:lvlText w:val="%1."/>
      <w:lvlJc w:val="left"/>
      <w:pPr>
        <w:ind w:left="720" w:hanging="360"/>
      </w:pPr>
      <w:rPr>
        <w:rFonts w:ascii="Palatino Linotype" w:hAnsi="Palatino Linotype"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E112FAA"/>
    <w:multiLevelType w:val="hybridMultilevel"/>
    <w:tmpl w:val="7D2C95C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nsid w:val="7F483D77"/>
    <w:multiLevelType w:val="hybridMultilevel"/>
    <w:tmpl w:val="73E4951E"/>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7FA412F3"/>
    <w:multiLevelType w:val="hybridMultilevel"/>
    <w:tmpl w:val="413ADB0C"/>
    <w:lvl w:ilvl="0" w:tplc="1180CE2C">
      <w:start w:val="1"/>
      <w:numFmt w:val="decimal"/>
      <w:lvlText w:val="%1."/>
      <w:lvlJc w:val="left"/>
      <w:pPr>
        <w:ind w:left="2062" w:hanging="360"/>
      </w:pPr>
      <w:rPr>
        <w:b/>
        <w:bCs/>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num w:numId="1">
    <w:abstractNumId w:val="8"/>
  </w:num>
  <w:num w:numId="2">
    <w:abstractNumId w:val="17"/>
  </w:num>
  <w:num w:numId="3">
    <w:abstractNumId w:val="22"/>
  </w:num>
  <w:num w:numId="4">
    <w:abstractNumId w:val="16"/>
  </w:num>
  <w:num w:numId="5">
    <w:abstractNumId w:val="21"/>
  </w:num>
  <w:num w:numId="6">
    <w:abstractNumId w:val="0"/>
  </w:num>
  <w:num w:numId="7">
    <w:abstractNumId w:val="14"/>
  </w:num>
  <w:num w:numId="8">
    <w:abstractNumId w:val="12"/>
  </w:num>
  <w:num w:numId="9">
    <w:abstractNumId w:val="1"/>
  </w:num>
  <w:num w:numId="10">
    <w:abstractNumId w:val="27"/>
  </w:num>
  <w:num w:numId="11">
    <w:abstractNumId w:val="15"/>
  </w:num>
  <w:num w:numId="12">
    <w:abstractNumId w:val="4"/>
  </w:num>
  <w:num w:numId="13">
    <w:abstractNumId w:val="11"/>
  </w:num>
  <w:num w:numId="14">
    <w:abstractNumId w:val="2"/>
  </w:num>
  <w:num w:numId="15">
    <w:abstractNumId w:val="25"/>
  </w:num>
  <w:num w:numId="16">
    <w:abstractNumId w:val="13"/>
  </w:num>
  <w:num w:numId="17">
    <w:abstractNumId w:val="20"/>
  </w:num>
  <w:num w:numId="18">
    <w:abstractNumId w:val="7"/>
  </w:num>
  <w:num w:numId="19">
    <w:abstractNumId w:val="18"/>
  </w:num>
  <w:num w:numId="20">
    <w:abstractNumId w:val="10"/>
  </w:num>
  <w:num w:numId="21">
    <w:abstractNumId w:val="26"/>
  </w:num>
  <w:num w:numId="22">
    <w:abstractNumId w:val="5"/>
  </w:num>
  <w:num w:numId="23">
    <w:abstractNumId w:val="19"/>
  </w:num>
  <w:num w:numId="24">
    <w:abstractNumId w:val="3"/>
  </w:num>
  <w:num w:numId="25">
    <w:abstractNumId w:val="23"/>
  </w:num>
  <w:num w:numId="26">
    <w:abstractNumId w:val="24"/>
  </w:num>
  <w:num w:numId="27">
    <w:abstractNumId w:val="9"/>
  </w:num>
  <w:num w:numId="2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4A62"/>
    <w:rsid w:val="00010318"/>
    <w:rsid w:val="00013013"/>
    <w:rsid w:val="00017C23"/>
    <w:rsid w:val="000200E0"/>
    <w:rsid w:val="000201D1"/>
    <w:rsid w:val="000208ED"/>
    <w:rsid w:val="00022852"/>
    <w:rsid w:val="000263DA"/>
    <w:rsid w:val="00033017"/>
    <w:rsid w:val="00033641"/>
    <w:rsid w:val="0003652E"/>
    <w:rsid w:val="000371C6"/>
    <w:rsid w:val="00037311"/>
    <w:rsid w:val="0003744D"/>
    <w:rsid w:val="0004167E"/>
    <w:rsid w:val="00050177"/>
    <w:rsid w:val="00050285"/>
    <w:rsid w:val="0005130C"/>
    <w:rsid w:val="00056204"/>
    <w:rsid w:val="00056B6D"/>
    <w:rsid w:val="000571D7"/>
    <w:rsid w:val="00060857"/>
    <w:rsid w:val="00061F4F"/>
    <w:rsid w:val="000628ED"/>
    <w:rsid w:val="000631A9"/>
    <w:rsid w:val="0007062A"/>
    <w:rsid w:val="00071E5C"/>
    <w:rsid w:val="00072EFA"/>
    <w:rsid w:val="00072F7D"/>
    <w:rsid w:val="00073297"/>
    <w:rsid w:val="00073E49"/>
    <w:rsid w:val="00075613"/>
    <w:rsid w:val="00075BC9"/>
    <w:rsid w:val="00076075"/>
    <w:rsid w:val="00077233"/>
    <w:rsid w:val="00083E35"/>
    <w:rsid w:val="000845C6"/>
    <w:rsid w:val="00084DF9"/>
    <w:rsid w:val="0009188D"/>
    <w:rsid w:val="0009442B"/>
    <w:rsid w:val="000966F8"/>
    <w:rsid w:val="000A3C1D"/>
    <w:rsid w:val="000A46C6"/>
    <w:rsid w:val="000A4EA1"/>
    <w:rsid w:val="000A5860"/>
    <w:rsid w:val="000A7D5D"/>
    <w:rsid w:val="000B155B"/>
    <w:rsid w:val="000B2C8C"/>
    <w:rsid w:val="000B2EAF"/>
    <w:rsid w:val="000B336A"/>
    <w:rsid w:val="000B5A4C"/>
    <w:rsid w:val="000B5EB7"/>
    <w:rsid w:val="000C66EA"/>
    <w:rsid w:val="000C6868"/>
    <w:rsid w:val="000D1329"/>
    <w:rsid w:val="000D1D31"/>
    <w:rsid w:val="000D25F2"/>
    <w:rsid w:val="000E210B"/>
    <w:rsid w:val="000E49B5"/>
    <w:rsid w:val="000E4A12"/>
    <w:rsid w:val="000E5BBE"/>
    <w:rsid w:val="000F1CC9"/>
    <w:rsid w:val="000F2441"/>
    <w:rsid w:val="000F3365"/>
    <w:rsid w:val="000F4901"/>
    <w:rsid w:val="000F4C7F"/>
    <w:rsid w:val="00100DEF"/>
    <w:rsid w:val="00101818"/>
    <w:rsid w:val="00104BC4"/>
    <w:rsid w:val="00104F32"/>
    <w:rsid w:val="001052E8"/>
    <w:rsid w:val="00105359"/>
    <w:rsid w:val="00106806"/>
    <w:rsid w:val="00106A93"/>
    <w:rsid w:val="00107A21"/>
    <w:rsid w:val="00110938"/>
    <w:rsid w:val="00110A90"/>
    <w:rsid w:val="0011115A"/>
    <w:rsid w:val="00114D5F"/>
    <w:rsid w:val="0011651A"/>
    <w:rsid w:val="00124119"/>
    <w:rsid w:val="0012566C"/>
    <w:rsid w:val="00133E2F"/>
    <w:rsid w:val="0013576C"/>
    <w:rsid w:val="00135AAB"/>
    <w:rsid w:val="00140674"/>
    <w:rsid w:val="00141821"/>
    <w:rsid w:val="00141BDA"/>
    <w:rsid w:val="00143016"/>
    <w:rsid w:val="00145E3E"/>
    <w:rsid w:val="00146414"/>
    <w:rsid w:val="00147141"/>
    <w:rsid w:val="00151E30"/>
    <w:rsid w:val="00152A54"/>
    <w:rsid w:val="00152B52"/>
    <w:rsid w:val="00153924"/>
    <w:rsid w:val="0016001E"/>
    <w:rsid w:val="0016247E"/>
    <w:rsid w:val="00163316"/>
    <w:rsid w:val="001655F5"/>
    <w:rsid w:val="001656F1"/>
    <w:rsid w:val="00167344"/>
    <w:rsid w:val="0017140F"/>
    <w:rsid w:val="00174971"/>
    <w:rsid w:val="00181E44"/>
    <w:rsid w:val="00186301"/>
    <w:rsid w:val="0019022A"/>
    <w:rsid w:val="00190B36"/>
    <w:rsid w:val="00196B6A"/>
    <w:rsid w:val="0019761F"/>
    <w:rsid w:val="001B12E8"/>
    <w:rsid w:val="001B28F9"/>
    <w:rsid w:val="001B3A28"/>
    <w:rsid w:val="001B625E"/>
    <w:rsid w:val="001C18D2"/>
    <w:rsid w:val="001C263E"/>
    <w:rsid w:val="001C4776"/>
    <w:rsid w:val="001C487F"/>
    <w:rsid w:val="001C516D"/>
    <w:rsid w:val="001C537E"/>
    <w:rsid w:val="001C6D03"/>
    <w:rsid w:val="001D01D3"/>
    <w:rsid w:val="001D1D31"/>
    <w:rsid w:val="001D28EF"/>
    <w:rsid w:val="001D6E38"/>
    <w:rsid w:val="001D6F26"/>
    <w:rsid w:val="001E4EF4"/>
    <w:rsid w:val="001E63EE"/>
    <w:rsid w:val="001F1E1B"/>
    <w:rsid w:val="001F2E00"/>
    <w:rsid w:val="001F425B"/>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1B1B"/>
    <w:rsid w:val="00216FB6"/>
    <w:rsid w:val="002170B1"/>
    <w:rsid w:val="00220CA4"/>
    <w:rsid w:val="00232FEC"/>
    <w:rsid w:val="00233A15"/>
    <w:rsid w:val="00234EBF"/>
    <w:rsid w:val="0023622E"/>
    <w:rsid w:val="0023760B"/>
    <w:rsid w:val="00240779"/>
    <w:rsid w:val="0024202C"/>
    <w:rsid w:val="00244765"/>
    <w:rsid w:val="0024486E"/>
    <w:rsid w:val="00246E0F"/>
    <w:rsid w:val="00260A26"/>
    <w:rsid w:val="002640DE"/>
    <w:rsid w:val="0026441B"/>
    <w:rsid w:val="00267B6F"/>
    <w:rsid w:val="002704F5"/>
    <w:rsid w:val="0027056C"/>
    <w:rsid w:val="00273142"/>
    <w:rsid w:val="00273AAB"/>
    <w:rsid w:val="00274C4E"/>
    <w:rsid w:val="00275DCC"/>
    <w:rsid w:val="00275FB3"/>
    <w:rsid w:val="0027789C"/>
    <w:rsid w:val="002811EE"/>
    <w:rsid w:val="00285900"/>
    <w:rsid w:val="00291EC4"/>
    <w:rsid w:val="002921DD"/>
    <w:rsid w:val="002953C4"/>
    <w:rsid w:val="002A0BA2"/>
    <w:rsid w:val="002A1452"/>
    <w:rsid w:val="002A16FE"/>
    <w:rsid w:val="002A17EE"/>
    <w:rsid w:val="002A38B7"/>
    <w:rsid w:val="002A5A66"/>
    <w:rsid w:val="002A6380"/>
    <w:rsid w:val="002B18B0"/>
    <w:rsid w:val="002B44C4"/>
    <w:rsid w:val="002B64FF"/>
    <w:rsid w:val="002B6FAB"/>
    <w:rsid w:val="002B7631"/>
    <w:rsid w:val="002B7F54"/>
    <w:rsid w:val="002C25F1"/>
    <w:rsid w:val="002C6556"/>
    <w:rsid w:val="002C6BBC"/>
    <w:rsid w:val="002D1047"/>
    <w:rsid w:val="002D16F1"/>
    <w:rsid w:val="002E0764"/>
    <w:rsid w:val="002E2087"/>
    <w:rsid w:val="002E7B04"/>
    <w:rsid w:val="002F3433"/>
    <w:rsid w:val="002F3BFA"/>
    <w:rsid w:val="002F4300"/>
    <w:rsid w:val="002F5B0C"/>
    <w:rsid w:val="003003FF"/>
    <w:rsid w:val="00303A99"/>
    <w:rsid w:val="003040B9"/>
    <w:rsid w:val="0030413B"/>
    <w:rsid w:val="003044DA"/>
    <w:rsid w:val="00313ECC"/>
    <w:rsid w:val="00314F26"/>
    <w:rsid w:val="00315476"/>
    <w:rsid w:val="00315BF5"/>
    <w:rsid w:val="003162D6"/>
    <w:rsid w:val="003222D0"/>
    <w:rsid w:val="0032356A"/>
    <w:rsid w:val="00323F76"/>
    <w:rsid w:val="0032530A"/>
    <w:rsid w:val="00326D55"/>
    <w:rsid w:val="00327F6E"/>
    <w:rsid w:val="003313A9"/>
    <w:rsid w:val="00333CDB"/>
    <w:rsid w:val="003354FC"/>
    <w:rsid w:val="00336C1B"/>
    <w:rsid w:val="00351415"/>
    <w:rsid w:val="00354158"/>
    <w:rsid w:val="00354999"/>
    <w:rsid w:val="00357179"/>
    <w:rsid w:val="0036142D"/>
    <w:rsid w:val="00361944"/>
    <w:rsid w:val="003664B3"/>
    <w:rsid w:val="00366B82"/>
    <w:rsid w:val="0037219D"/>
    <w:rsid w:val="0037277E"/>
    <w:rsid w:val="00374179"/>
    <w:rsid w:val="00375752"/>
    <w:rsid w:val="003762BD"/>
    <w:rsid w:val="00376C60"/>
    <w:rsid w:val="00382836"/>
    <w:rsid w:val="00382BC1"/>
    <w:rsid w:val="00383D80"/>
    <w:rsid w:val="00385E76"/>
    <w:rsid w:val="003875C7"/>
    <w:rsid w:val="00387F22"/>
    <w:rsid w:val="00390F92"/>
    <w:rsid w:val="00395964"/>
    <w:rsid w:val="003A4137"/>
    <w:rsid w:val="003A623D"/>
    <w:rsid w:val="003A629F"/>
    <w:rsid w:val="003A6D6B"/>
    <w:rsid w:val="003A6E9C"/>
    <w:rsid w:val="003B2671"/>
    <w:rsid w:val="003B4437"/>
    <w:rsid w:val="003B571D"/>
    <w:rsid w:val="003B5F5E"/>
    <w:rsid w:val="003B64CD"/>
    <w:rsid w:val="003B69DE"/>
    <w:rsid w:val="003C27E0"/>
    <w:rsid w:val="003C780C"/>
    <w:rsid w:val="003C7BBB"/>
    <w:rsid w:val="003D04A4"/>
    <w:rsid w:val="003D2599"/>
    <w:rsid w:val="003D424F"/>
    <w:rsid w:val="003D4338"/>
    <w:rsid w:val="003D63CC"/>
    <w:rsid w:val="003D6D54"/>
    <w:rsid w:val="003E0388"/>
    <w:rsid w:val="003E1440"/>
    <w:rsid w:val="003E34B5"/>
    <w:rsid w:val="003E4138"/>
    <w:rsid w:val="003E585E"/>
    <w:rsid w:val="003E6B82"/>
    <w:rsid w:val="003F0067"/>
    <w:rsid w:val="003F2187"/>
    <w:rsid w:val="003F3FDE"/>
    <w:rsid w:val="003F4348"/>
    <w:rsid w:val="003F57ED"/>
    <w:rsid w:val="003F590D"/>
    <w:rsid w:val="003F6346"/>
    <w:rsid w:val="0040151F"/>
    <w:rsid w:val="00402909"/>
    <w:rsid w:val="00404C2B"/>
    <w:rsid w:val="0040514C"/>
    <w:rsid w:val="004068F4"/>
    <w:rsid w:val="00415B60"/>
    <w:rsid w:val="0041783C"/>
    <w:rsid w:val="0042167E"/>
    <w:rsid w:val="0043409C"/>
    <w:rsid w:val="0043504A"/>
    <w:rsid w:val="00435BBC"/>
    <w:rsid w:val="004374EE"/>
    <w:rsid w:val="00450D60"/>
    <w:rsid w:val="00452DD1"/>
    <w:rsid w:val="00453580"/>
    <w:rsid w:val="00454AFA"/>
    <w:rsid w:val="00456131"/>
    <w:rsid w:val="0045789A"/>
    <w:rsid w:val="004605D3"/>
    <w:rsid w:val="00461D9C"/>
    <w:rsid w:val="00464173"/>
    <w:rsid w:val="004646D9"/>
    <w:rsid w:val="004653A7"/>
    <w:rsid w:val="004660AA"/>
    <w:rsid w:val="00467C1C"/>
    <w:rsid w:val="00474E0F"/>
    <w:rsid w:val="004835DC"/>
    <w:rsid w:val="00485E23"/>
    <w:rsid w:val="0049249E"/>
    <w:rsid w:val="00493730"/>
    <w:rsid w:val="004937AB"/>
    <w:rsid w:val="00495F9A"/>
    <w:rsid w:val="004A04FC"/>
    <w:rsid w:val="004A06EC"/>
    <w:rsid w:val="004A1681"/>
    <w:rsid w:val="004A2FBC"/>
    <w:rsid w:val="004A3422"/>
    <w:rsid w:val="004A56E3"/>
    <w:rsid w:val="004A70B0"/>
    <w:rsid w:val="004B0C02"/>
    <w:rsid w:val="004B2A20"/>
    <w:rsid w:val="004B2F94"/>
    <w:rsid w:val="004C07C4"/>
    <w:rsid w:val="004C1002"/>
    <w:rsid w:val="004C20EF"/>
    <w:rsid w:val="004C2D13"/>
    <w:rsid w:val="004C42E2"/>
    <w:rsid w:val="004C675B"/>
    <w:rsid w:val="004C69FF"/>
    <w:rsid w:val="004C7B94"/>
    <w:rsid w:val="004D2743"/>
    <w:rsid w:val="004D3B01"/>
    <w:rsid w:val="004D4D48"/>
    <w:rsid w:val="004D7D6D"/>
    <w:rsid w:val="004E129A"/>
    <w:rsid w:val="004E3F85"/>
    <w:rsid w:val="004E591E"/>
    <w:rsid w:val="004E6302"/>
    <w:rsid w:val="004F276A"/>
    <w:rsid w:val="004F4C05"/>
    <w:rsid w:val="004F6F41"/>
    <w:rsid w:val="004F6F42"/>
    <w:rsid w:val="00500259"/>
    <w:rsid w:val="00500425"/>
    <w:rsid w:val="0050327B"/>
    <w:rsid w:val="005053AB"/>
    <w:rsid w:val="00505C3A"/>
    <w:rsid w:val="00510198"/>
    <w:rsid w:val="0051337C"/>
    <w:rsid w:val="005176BA"/>
    <w:rsid w:val="00517DB8"/>
    <w:rsid w:val="00521D8E"/>
    <w:rsid w:val="00522E6C"/>
    <w:rsid w:val="00523819"/>
    <w:rsid w:val="00524A7E"/>
    <w:rsid w:val="00525360"/>
    <w:rsid w:val="00526E52"/>
    <w:rsid w:val="00534CBE"/>
    <w:rsid w:val="0053563C"/>
    <w:rsid w:val="00536236"/>
    <w:rsid w:val="005377B9"/>
    <w:rsid w:val="00544BAE"/>
    <w:rsid w:val="00547A87"/>
    <w:rsid w:val="005541A3"/>
    <w:rsid w:val="005563D9"/>
    <w:rsid w:val="005617EA"/>
    <w:rsid w:val="005627B0"/>
    <w:rsid w:val="00564AA4"/>
    <w:rsid w:val="00565A3D"/>
    <w:rsid w:val="005702BE"/>
    <w:rsid w:val="005706DC"/>
    <w:rsid w:val="00570A3F"/>
    <w:rsid w:val="0057226E"/>
    <w:rsid w:val="0057675A"/>
    <w:rsid w:val="00576858"/>
    <w:rsid w:val="0058189C"/>
    <w:rsid w:val="00581B3D"/>
    <w:rsid w:val="00581DCC"/>
    <w:rsid w:val="00582905"/>
    <w:rsid w:val="005865BB"/>
    <w:rsid w:val="00586A12"/>
    <w:rsid w:val="0058738E"/>
    <w:rsid w:val="005906D6"/>
    <w:rsid w:val="0059199C"/>
    <w:rsid w:val="00592CAA"/>
    <w:rsid w:val="005969D9"/>
    <w:rsid w:val="005974E5"/>
    <w:rsid w:val="005979B8"/>
    <w:rsid w:val="005A0283"/>
    <w:rsid w:val="005A0B1E"/>
    <w:rsid w:val="005A2581"/>
    <w:rsid w:val="005A2B5F"/>
    <w:rsid w:val="005A6596"/>
    <w:rsid w:val="005A6607"/>
    <w:rsid w:val="005A6F45"/>
    <w:rsid w:val="005B31A8"/>
    <w:rsid w:val="005C2D31"/>
    <w:rsid w:val="005C4663"/>
    <w:rsid w:val="005C4F60"/>
    <w:rsid w:val="005C6BE3"/>
    <w:rsid w:val="005D1CFC"/>
    <w:rsid w:val="005D3C6B"/>
    <w:rsid w:val="005D5465"/>
    <w:rsid w:val="005E01F7"/>
    <w:rsid w:val="005E355A"/>
    <w:rsid w:val="005E406F"/>
    <w:rsid w:val="005E5C8C"/>
    <w:rsid w:val="005E6787"/>
    <w:rsid w:val="005E6B8D"/>
    <w:rsid w:val="005E7BEE"/>
    <w:rsid w:val="005F3A27"/>
    <w:rsid w:val="005F4922"/>
    <w:rsid w:val="005F5930"/>
    <w:rsid w:val="00600629"/>
    <w:rsid w:val="0060200F"/>
    <w:rsid w:val="006034DD"/>
    <w:rsid w:val="00606374"/>
    <w:rsid w:val="0061037B"/>
    <w:rsid w:val="00610965"/>
    <w:rsid w:val="00612344"/>
    <w:rsid w:val="006129A4"/>
    <w:rsid w:val="006129A5"/>
    <w:rsid w:val="00612F0C"/>
    <w:rsid w:val="006158AA"/>
    <w:rsid w:val="00616052"/>
    <w:rsid w:val="00617410"/>
    <w:rsid w:val="00617829"/>
    <w:rsid w:val="006303CF"/>
    <w:rsid w:val="006307B0"/>
    <w:rsid w:val="00630814"/>
    <w:rsid w:val="00632BCB"/>
    <w:rsid w:val="00637B54"/>
    <w:rsid w:val="006416CA"/>
    <w:rsid w:val="00642319"/>
    <w:rsid w:val="00642A12"/>
    <w:rsid w:val="00643EE3"/>
    <w:rsid w:val="006448B0"/>
    <w:rsid w:val="00647DA3"/>
    <w:rsid w:val="00647E4C"/>
    <w:rsid w:val="00651D83"/>
    <w:rsid w:val="00655976"/>
    <w:rsid w:val="0065655F"/>
    <w:rsid w:val="00660330"/>
    <w:rsid w:val="006603C7"/>
    <w:rsid w:val="00661A81"/>
    <w:rsid w:val="00663FF0"/>
    <w:rsid w:val="00664B64"/>
    <w:rsid w:val="00664E88"/>
    <w:rsid w:val="006718DE"/>
    <w:rsid w:val="00672EA1"/>
    <w:rsid w:val="00673DA0"/>
    <w:rsid w:val="006750F2"/>
    <w:rsid w:val="0067676F"/>
    <w:rsid w:val="006835EF"/>
    <w:rsid w:val="00683CD4"/>
    <w:rsid w:val="00684C83"/>
    <w:rsid w:val="00685358"/>
    <w:rsid w:val="006869D2"/>
    <w:rsid w:val="00686EF7"/>
    <w:rsid w:val="00687BDA"/>
    <w:rsid w:val="0069321C"/>
    <w:rsid w:val="00693390"/>
    <w:rsid w:val="00694CC8"/>
    <w:rsid w:val="00695AED"/>
    <w:rsid w:val="006A1DD3"/>
    <w:rsid w:val="006A1F3D"/>
    <w:rsid w:val="006A60E4"/>
    <w:rsid w:val="006A6E08"/>
    <w:rsid w:val="006B3EDB"/>
    <w:rsid w:val="006B56C3"/>
    <w:rsid w:val="006B686C"/>
    <w:rsid w:val="006B6AF5"/>
    <w:rsid w:val="006C015C"/>
    <w:rsid w:val="006C4663"/>
    <w:rsid w:val="006D00D3"/>
    <w:rsid w:val="006D0FB6"/>
    <w:rsid w:val="006D146D"/>
    <w:rsid w:val="006E337A"/>
    <w:rsid w:val="006E77A3"/>
    <w:rsid w:val="006E7900"/>
    <w:rsid w:val="006F025F"/>
    <w:rsid w:val="006F2113"/>
    <w:rsid w:val="006F2DF0"/>
    <w:rsid w:val="006F4455"/>
    <w:rsid w:val="006F4AFE"/>
    <w:rsid w:val="006F7A53"/>
    <w:rsid w:val="00703547"/>
    <w:rsid w:val="00703C2B"/>
    <w:rsid w:val="00704A38"/>
    <w:rsid w:val="00704FC1"/>
    <w:rsid w:val="00705013"/>
    <w:rsid w:val="0070716A"/>
    <w:rsid w:val="00707D23"/>
    <w:rsid w:val="00710CE2"/>
    <w:rsid w:val="00713980"/>
    <w:rsid w:val="00714C71"/>
    <w:rsid w:val="00720B31"/>
    <w:rsid w:val="0072210C"/>
    <w:rsid w:val="007230A3"/>
    <w:rsid w:val="00723A8D"/>
    <w:rsid w:val="0072503B"/>
    <w:rsid w:val="007264DF"/>
    <w:rsid w:val="007265FE"/>
    <w:rsid w:val="007303F8"/>
    <w:rsid w:val="00732D0D"/>
    <w:rsid w:val="00735D06"/>
    <w:rsid w:val="0074131F"/>
    <w:rsid w:val="00742576"/>
    <w:rsid w:val="00742BE5"/>
    <w:rsid w:val="00744AB7"/>
    <w:rsid w:val="007466C9"/>
    <w:rsid w:val="007531F4"/>
    <w:rsid w:val="00754D45"/>
    <w:rsid w:val="00756441"/>
    <w:rsid w:val="007623BE"/>
    <w:rsid w:val="00762E1E"/>
    <w:rsid w:val="007654C1"/>
    <w:rsid w:val="00766DF7"/>
    <w:rsid w:val="00770F1F"/>
    <w:rsid w:val="0077110E"/>
    <w:rsid w:val="007737F5"/>
    <w:rsid w:val="00774451"/>
    <w:rsid w:val="0077560D"/>
    <w:rsid w:val="0077600E"/>
    <w:rsid w:val="00780F1E"/>
    <w:rsid w:val="00783D75"/>
    <w:rsid w:val="007841CA"/>
    <w:rsid w:val="00785952"/>
    <w:rsid w:val="00787AA6"/>
    <w:rsid w:val="00792776"/>
    <w:rsid w:val="00793006"/>
    <w:rsid w:val="00793656"/>
    <w:rsid w:val="00794A8E"/>
    <w:rsid w:val="00795270"/>
    <w:rsid w:val="007A3E4E"/>
    <w:rsid w:val="007A7E33"/>
    <w:rsid w:val="007B222D"/>
    <w:rsid w:val="007B5031"/>
    <w:rsid w:val="007B5FFC"/>
    <w:rsid w:val="007D3AB1"/>
    <w:rsid w:val="007D5D25"/>
    <w:rsid w:val="007D5F41"/>
    <w:rsid w:val="007E0079"/>
    <w:rsid w:val="007E1D67"/>
    <w:rsid w:val="007E362F"/>
    <w:rsid w:val="007E4D1C"/>
    <w:rsid w:val="007E4E22"/>
    <w:rsid w:val="007E6BB3"/>
    <w:rsid w:val="007F0AC5"/>
    <w:rsid w:val="007F3526"/>
    <w:rsid w:val="007F387A"/>
    <w:rsid w:val="007F64B1"/>
    <w:rsid w:val="007F70A4"/>
    <w:rsid w:val="008028BA"/>
    <w:rsid w:val="0080587E"/>
    <w:rsid w:val="00811775"/>
    <w:rsid w:val="008138CE"/>
    <w:rsid w:val="00815846"/>
    <w:rsid w:val="008161A8"/>
    <w:rsid w:val="00820149"/>
    <w:rsid w:val="0082256E"/>
    <w:rsid w:val="0082320A"/>
    <w:rsid w:val="008254CC"/>
    <w:rsid w:val="00833E7D"/>
    <w:rsid w:val="0083440C"/>
    <w:rsid w:val="008346C9"/>
    <w:rsid w:val="00836903"/>
    <w:rsid w:val="0084003C"/>
    <w:rsid w:val="00841094"/>
    <w:rsid w:val="008425DB"/>
    <w:rsid w:val="00842DE5"/>
    <w:rsid w:val="008438C6"/>
    <w:rsid w:val="00845705"/>
    <w:rsid w:val="00845D19"/>
    <w:rsid w:val="00847FFC"/>
    <w:rsid w:val="00852EC1"/>
    <w:rsid w:val="00853887"/>
    <w:rsid w:val="00854C30"/>
    <w:rsid w:val="0086565D"/>
    <w:rsid w:val="008679FC"/>
    <w:rsid w:val="00870BA2"/>
    <w:rsid w:val="00871F55"/>
    <w:rsid w:val="00873107"/>
    <w:rsid w:val="0087682B"/>
    <w:rsid w:val="00877158"/>
    <w:rsid w:val="008812D6"/>
    <w:rsid w:val="00881801"/>
    <w:rsid w:val="00881F62"/>
    <w:rsid w:val="00883B38"/>
    <w:rsid w:val="008841CE"/>
    <w:rsid w:val="0088496E"/>
    <w:rsid w:val="0088635D"/>
    <w:rsid w:val="008870CA"/>
    <w:rsid w:val="00887109"/>
    <w:rsid w:val="00887614"/>
    <w:rsid w:val="00890E4A"/>
    <w:rsid w:val="00891C81"/>
    <w:rsid w:val="00891E19"/>
    <w:rsid w:val="00892202"/>
    <w:rsid w:val="008970A6"/>
    <w:rsid w:val="008B39B1"/>
    <w:rsid w:val="008B4C47"/>
    <w:rsid w:val="008B4F24"/>
    <w:rsid w:val="008B4F9C"/>
    <w:rsid w:val="008B7033"/>
    <w:rsid w:val="008C1879"/>
    <w:rsid w:val="008C18E6"/>
    <w:rsid w:val="008C2739"/>
    <w:rsid w:val="008C6663"/>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4A51"/>
    <w:rsid w:val="0090534F"/>
    <w:rsid w:val="0090539F"/>
    <w:rsid w:val="00913F26"/>
    <w:rsid w:val="00916A11"/>
    <w:rsid w:val="00920BE8"/>
    <w:rsid w:val="00920E5F"/>
    <w:rsid w:val="009217A6"/>
    <w:rsid w:val="00921E87"/>
    <w:rsid w:val="00921FE1"/>
    <w:rsid w:val="00924969"/>
    <w:rsid w:val="0093024F"/>
    <w:rsid w:val="009403B9"/>
    <w:rsid w:val="00940C10"/>
    <w:rsid w:val="00941371"/>
    <w:rsid w:val="0094139E"/>
    <w:rsid w:val="00943A89"/>
    <w:rsid w:val="00952C51"/>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73855"/>
    <w:rsid w:val="0098143D"/>
    <w:rsid w:val="00982BCA"/>
    <w:rsid w:val="00984BF9"/>
    <w:rsid w:val="00985B1B"/>
    <w:rsid w:val="00987E5C"/>
    <w:rsid w:val="009910A2"/>
    <w:rsid w:val="0099139A"/>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5AC3"/>
    <w:rsid w:val="009B7F08"/>
    <w:rsid w:val="009C339F"/>
    <w:rsid w:val="009C789B"/>
    <w:rsid w:val="009D3154"/>
    <w:rsid w:val="009D31A7"/>
    <w:rsid w:val="009D4641"/>
    <w:rsid w:val="009D4B7F"/>
    <w:rsid w:val="009D6E07"/>
    <w:rsid w:val="009E113B"/>
    <w:rsid w:val="009E2097"/>
    <w:rsid w:val="009E689B"/>
    <w:rsid w:val="009E6F3D"/>
    <w:rsid w:val="009E7245"/>
    <w:rsid w:val="009F1868"/>
    <w:rsid w:val="009F25B7"/>
    <w:rsid w:val="009F4560"/>
    <w:rsid w:val="009F52A7"/>
    <w:rsid w:val="009F53F4"/>
    <w:rsid w:val="009F5E1C"/>
    <w:rsid w:val="00A0004A"/>
    <w:rsid w:val="00A00A77"/>
    <w:rsid w:val="00A0112A"/>
    <w:rsid w:val="00A03660"/>
    <w:rsid w:val="00A06AAF"/>
    <w:rsid w:val="00A070E0"/>
    <w:rsid w:val="00A073E0"/>
    <w:rsid w:val="00A07496"/>
    <w:rsid w:val="00A16246"/>
    <w:rsid w:val="00A2340D"/>
    <w:rsid w:val="00A23CC3"/>
    <w:rsid w:val="00A25059"/>
    <w:rsid w:val="00A25A75"/>
    <w:rsid w:val="00A311F0"/>
    <w:rsid w:val="00A32953"/>
    <w:rsid w:val="00A36A8E"/>
    <w:rsid w:val="00A456C6"/>
    <w:rsid w:val="00A474D9"/>
    <w:rsid w:val="00A50EC8"/>
    <w:rsid w:val="00A5163B"/>
    <w:rsid w:val="00A51C51"/>
    <w:rsid w:val="00A56228"/>
    <w:rsid w:val="00A57711"/>
    <w:rsid w:val="00A612C0"/>
    <w:rsid w:val="00A62DAF"/>
    <w:rsid w:val="00A63953"/>
    <w:rsid w:val="00A643B6"/>
    <w:rsid w:val="00A64D2E"/>
    <w:rsid w:val="00A65A4B"/>
    <w:rsid w:val="00A71726"/>
    <w:rsid w:val="00A744BF"/>
    <w:rsid w:val="00A7494D"/>
    <w:rsid w:val="00A75436"/>
    <w:rsid w:val="00A76D4A"/>
    <w:rsid w:val="00A81EC8"/>
    <w:rsid w:val="00A82851"/>
    <w:rsid w:val="00A82E6A"/>
    <w:rsid w:val="00A8547B"/>
    <w:rsid w:val="00A86F8F"/>
    <w:rsid w:val="00A90DD1"/>
    <w:rsid w:val="00A9141A"/>
    <w:rsid w:val="00A93B4B"/>
    <w:rsid w:val="00A93DA7"/>
    <w:rsid w:val="00A97F99"/>
    <w:rsid w:val="00AA01E5"/>
    <w:rsid w:val="00AA0394"/>
    <w:rsid w:val="00AA0DEA"/>
    <w:rsid w:val="00AA1FA6"/>
    <w:rsid w:val="00AA60BB"/>
    <w:rsid w:val="00AA6A2B"/>
    <w:rsid w:val="00AB01AB"/>
    <w:rsid w:val="00AB4EDD"/>
    <w:rsid w:val="00AB56C1"/>
    <w:rsid w:val="00AC1862"/>
    <w:rsid w:val="00AC48DC"/>
    <w:rsid w:val="00AC69DD"/>
    <w:rsid w:val="00AC7339"/>
    <w:rsid w:val="00AD19AF"/>
    <w:rsid w:val="00AD48AE"/>
    <w:rsid w:val="00AE0D08"/>
    <w:rsid w:val="00AE3529"/>
    <w:rsid w:val="00AE7F06"/>
    <w:rsid w:val="00AF0B5C"/>
    <w:rsid w:val="00AF2179"/>
    <w:rsid w:val="00AF2E2E"/>
    <w:rsid w:val="00AF3EF9"/>
    <w:rsid w:val="00AF41C8"/>
    <w:rsid w:val="00AF428C"/>
    <w:rsid w:val="00AF79BC"/>
    <w:rsid w:val="00AF7E01"/>
    <w:rsid w:val="00B03BF2"/>
    <w:rsid w:val="00B07266"/>
    <w:rsid w:val="00B07AE6"/>
    <w:rsid w:val="00B07E95"/>
    <w:rsid w:val="00B10E49"/>
    <w:rsid w:val="00B17F1D"/>
    <w:rsid w:val="00B205DC"/>
    <w:rsid w:val="00B21ED7"/>
    <w:rsid w:val="00B310C4"/>
    <w:rsid w:val="00B31373"/>
    <w:rsid w:val="00B334C9"/>
    <w:rsid w:val="00B35133"/>
    <w:rsid w:val="00B402DC"/>
    <w:rsid w:val="00B43D3A"/>
    <w:rsid w:val="00B45371"/>
    <w:rsid w:val="00B456F0"/>
    <w:rsid w:val="00B47F08"/>
    <w:rsid w:val="00B47FF0"/>
    <w:rsid w:val="00B54680"/>
    <w:rsid w:val="00B5525E"/>
    <w:rsid w:val="00B6120E"/>
    <w:rsid w:val="00B63653"/>
    <w:rsid w:val="00B6542A"/>
    <w:rsid w:val="00B67478"/>
    <w:rsid w:val="00B76C22"/>
    <w:rsid w:val="00B7792E"/>
    <w:rsid w:val="00B846B1"/>
    <w:rsid w:val="00B85136"/>
    <w:rsid w:val="00B904AC"/>
    <w:rsid w:val="00B90D7C"/>
    <w:rsid w:val="00B94310"/>
    <w:rsid w:val="00B95257"/>
    <w:rsid w:val="00B9573B"/>
    <w:rsid w:val="00B96A56"/>
    <w:rsid w:val="00BA3D39"/>
    <w:rsid w:val="00BA4C01"/>
    <w:rsid w:val="00BA52E2"/>
    <w:rsid w:val="00BA74BE"/>
    <w:rsid w:val="00BB0639"/>
    <w:rsid w:val="00BB1412"/>
    <w:rsid w:val="00BB1B83"/>
    <w:rsid w:val="00BB3FA7"/>
    <w:rsid w:val="00BB45D8"/>
    <w:rsid w:val="00BB5FAF"/>
    <w:rsid w:val="00BC2409"/>
    <w:rsid w:val="00BC2536"/>
    <w:rsid w:val="00BC5810"/>
    <w:rsid w:val="00BD6780"/>
    <w:rsid w:val="00BE1888"/>
    <w:rsid w:val="00BE18E4"/>
    <w:rsid w:val="00BE46DD"/>
    <w:rsid w:val="00BE69E6"/>
    <w:rsid w:val="00BF15FE"/>
    <w:rsid w:val="00BF1F2D"/>
    <w:rsid w:val="00C00DEB"/>
    <w:rsid w:val="00C013AD"/>
    <w:rsid w:val="00C03E3D"/>
    <w:rsid w:val="00C07697"/>
    <w:rsid w:val="00C1097C"/>
    <w:rsid w:val="00C13B8D"/>
    <w:rsid w:val="00C16223"/>
    <w:rsid w:val="00C179EE"/>
    <w:rsid w:val="00C23039"/>
    <w:rsid w:val="00C23A71"/>
    <w:rsid w:val="00C2496C"/>
    <w:rsid w:val="00C24986"/>
    <w:rsid w:val="00C25D6B"/>
    <w:rsid w:val="00C26336"/>
    <w:rsid w:val="00C26359"/>
    <w:rsid w:val="00C26A49"/>
    <w:rsid w:val="00C310A5"/>
    <w:rsid w:val="00C317BE"/>
    <w:rsid w:val="00C31D07"/>
    <w:rsid w:val="00C347E4"/>
    <w:rsid w:val="00C37031"/>
    <w:rsid w:val="00C4023D"/>
    <w:rsid w:val="00C40F0A"/>
    <w:rsid w:val="00C43FB8"/>
    <w:rsid w:val="00C459F2"/>
    <w:rsid w:val="00C541AA"/>
    <w:rsid w:val="00C54FC1"/>
    <w:rsid w:val="00C551AD"/>
    <w:rsid w:val="00C57DAD"/>
    <w:rsid w:val="00C60745"/>
    <w:rsid w:val="00C62521"/>
    <w:rsid w:val="00C62761"/>
    <w:rsid w:val="00C64E0E"/>
    <w:rsid w:val="00C64EC5"/>
    <w:rsid w:val="00C703CC"/>
    <w:rsid w:val="00C71106"/>
    <w:rsid w:val="00C7171B"/>
    <w:rsid w:val="00C71D8F"/>
    <w:rsid w:val="00C71ED4"/>
    <w:rsid w:val="00C74ED9"/>
    <w:rsid w:val="00C762CC"/>
    <w:rsid w:val="00C7709D"/>
    <w:rsid w:val="00C80199"/>
    <w:rsid w:val="00C80865"/>
    <w:rsid w:val="00C8182C"/>
    <w:rsid w:val="00C82469"/>
    <w:rsid w:val="00C8288D"/>
    <w:rsid w:val="00C83103"/>
    <w:rsid w:val="00C840A2"/>
    <w:rsid w:val="00C870B2"/>
    <w:rsid w:val="00C874D5"/>
    <w:rsid w:val="00C902EB"/>
    <w:rsid w:val="00C943AE"/>
    <w:rsid w:val="00C9537D"/>
    <w:rsid w:val="00C9708F"/>
    <w:rsid w:val="00CA0EE7"/>
    <w:rsid w:val="00CA10C1"/>
    <w:rsid w:val="00CA1996"/>
    <w:rsid w:val="00CA3C25"/>
    <w:rsid w:val="00CA4E53"/>
    <w:rsid w:val="00CA55D0"/>
    <w:rsid w:val="00CA7B56"/>
    <w:rsid w:val="00CB11B1"/>
    <w:rsid w:val="00CB16AF"/>
    <w:rsid w:val="00CB27EA"/>
    <w:rsid w:val="00CB69D0"/>
    <w:rsid w:val="00CC02A3"/>
    <w:rsid w:val="00CC404F"/>
    <w:rsid w:val="00CC7873"/>
    <w:rsid w:val="00CC798E"/>
    <w:rsid w:val="00CC7E82"/>
    <w:rsid w:val="00CD4716"/>
    <w:rsid w:val="00CD49B9"/>
    <w:rsid w:val="00CD53FE"/>
    <w:rsid w:val="00CE1C63"/>
    <w:rsid w:val="00CE342B"/>
    <w:rsid w:val="00CE4F6D"/>
    <w:rsid w:val="00CE6BAF"/>
    <w:rsid w:val="00CE71CB"/>
    <w:rsid w:val="00CE773C"/>
    <w:rsid w:val="00CF1AD4"/>
    <w:rsid w:val="00CF46D1"/>
    <w:rsid w:val="00D01849"/>
    <w:rsid w:val="00D020D3"/>
    <w:rsid w:val="00D04EF6"/>
    <w:rsid w:val="00D1104A"/>
    <w:rsid w:val="00D1161B"/>
    <w:rsid w:val="00D140CA"/>
    <w:rsid w:val="00D175DF"/>
    <w:rsid w:val="00D20F14"/>
    <w:rsid w:val="00D21751"/>
    <w:rsid w:val="00D240C9"/>
    <w:rsid w:val="00D317A8"/>
    <w:rsid w:val="00D32316"/>
    <w:rsid w:val="00D32F07"/>
    <w:rsid w:val="00D364DC"/>
    <w:rsid w:val="00D402B7"/>
    <w:rsid w:val="00D41E70"/>
    <w:rsid w:val="00D42A15"/>
    <w:rsid w:val="00D43695"/>
    <w:rsid w:val="00D44F77"/>
    <w:rsid w:val="00D4704F"/>
    <w:rsid w:val="00D52E6C"/>
    <w:rsid w:val="00D54A5D"/>
    <w:rsid w:val="00D54FA4"/>
    <w:rsid w:val="00D56654"/>
    <w:rsid w:val="00D5753A"/>
    <w:rsid w:val="00D60350"/>
    <w:rsid w:val="00D60C42"/>
    <w:rsid w:val="00D60F78"/>
    <w:rsid w:val="00D62954"/>
    <w:rsid w:val="00D6300C"/>
    <w:rsid w:val="00D64DD8"/>
    <w:rsid w:val="00D654B6"/>
    <w:rsid w:val="00D70802"/>
    <w:rsid w:val="00D709CE"/>
    <w:rsid w:val="00D71586"/>
    <w:rsid w:val="00D7767C"/>
    <w:rsid w:val="00D80A25"/>
    <w:rsid w:val="00D813AF"/>
    <w:rsid w:val="00D820A4"/>
    <w:rsid w:val="00D83B7F"/>
    <w:rsid w:val="00D83C6F"/>
    <w:rsid w:val="00D8617E"/>
    <w:rsid w:val="00D90182"/>
    <w:rsid w:val="00D92794"/>
    <w:rsid w:val="00D933FE"/>
    <w:rsid w:val="00D95A22"/>
    <w:rsid w:val="00D96DE0"/>
    <w:rsid w:val="00DA120A"/>
    <w:rsid w:val="00DA515D"/>
    <w:rsid w:val="00DA6628"/>
    <w:rsid w:val="00DA6915"/>
    <w:rsid w:val="00DA6B13"/>
    <w:rsid w:val="00DA7079"/>
    <w:rsid w:val="00DB164E"/>
    <w:rsid w:val="00DB3A32"/>
    <w:rsid w:val="00DB7AD2"/>
    <w:rsid w:val="00DC0038"/>
    <w:rsid w:val="00DC0CF8"/>
    <w:rsid w:val="00DC600B"/>
    <w:rsid w:val="00DC77B6"/>
    <w:rsid w:val="00DD03AE"/>
    <w:rsid w:val="00DD0573"/>
    <w:rsid w:val="00DD10B9"/>
    <w:rsid w:val="00DD1648"/>
    <w:rsid w:val="00DD2750"/>
    <w:rsid w:val="00DD438B"/>
    <w:rsid w:val="00DD4F0B"/>
    <w:rsid w:val="00DD5AC5"/>
    <w:rsid w:val="00DE2C23"/>
    <w:rsid w:val="00DE664C"/>
    <w:rsid w:val="00DE6AF4"/>
    <w:rsid w:val="00DE6C7D"/>
    <w:rsid w:val="00DF09A2"/>
    <w:rsid w:val="00DF0B5F"/>
    <w:rsid w:val="00DF3188"/>
    <w:rsid w:val="00DF4623"/>
    <w:rsid w:val="00DF5C80"/>
    <w:rsid w:val="00DF621D"/>
    <w:rsid w:val="00E0005D"/>
    <w:rsid w:val="00E00869"/>
    <w:rsid w:val="00E05C8A"/>
    <w:rsid w:val="00E10778"/>
    <w:rsid w:val="00E107BA"/>
    <w:rsid w:val="00E122C9"/>
    <w:rsid w:val="00E1429E"/>
    <w:rsid w:val="00E15246"/>
    <w:rsid w:val="00E165B2"/>
    <w:rsid w:val="00E204F9"/>
    <w:rsid w:val="00E27B7B"/>
    <w:rsid w:val="00E300EC"/>
    <w:rsid w:val="00E31ACB"/>
    <w:rsid w:val="00E32BB3"/>
    <w:rsid w:val="00E36A14"/>
    <w:rsid w:val="00E404D0"/>
    <w:rsid w:val="00E4452E"/>
    <w:rsid w:val="00E4470A"/>
    <w:rsid w:val="00E50F9E"/>
    <w:rsid w:val="00E527D8"/>
    <w:rsid w:val="00E531F1"/>
    <w:rsid w:val="00E5332B"/>
    <w:rsid w:val="00E56826"/>
    <w:rsid w:val="00E5799E"/>
    <w:rsid w:val="00E610FD"/>
    <w:rsid w:val="00E64D75"/>
    <w:rsid w:val="00E65278"/>
    <w:rsid w:val="00E659ED"/>
    <w:rsid w:val="00E66EC1"/>
    <w:rsid w:val="00E75283"/>
    <w:rsid w:val="00E76189"/>
    <w:rsid w:val="00E76AC7"/>
    <w:rsid w:val="00E77D0C"/>
    <w:rsid w:val="00E80D76"/>
    <w:rsid w:val="00E834F6"/>
    <w:rsid w:val="00E85E6D"/>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C549F"/>
    <w:rsid w:val="00ED1828"/>
    <w:rsid w:val="00ED549D"/>
    <w:rsid w:val="00ED5E30"/>
    <w:rsid w:val="00ED5F31"/>
    <w:rsid w:val="00EE025F"/>
    <w:rsid w:val="00EE132E"/>
    <w:rsid w:val="00EE3609"/>
    <w:rsid w:val="00EE50CD"/>
    <w:rsid w:val="00EE643B"/>
    <w:rsid w:val="00EF4B70"/>
    <w:rsid w:val="00F00FE7"/>
    <w:rsid w:val="00F012DC"/>
    <w:rsid w:val="00F013D8"/>
    <w:rsid w:val="00F0552B"/>
    <w:rsid w:val="00F05E61"/>
    <w:rsid w:val="00F07985"/>
    <w:rsid w:val="00F11B2C"/>
    <w:rsid w:val="00F11FAB"/>
    <w:rsid w:val="00F14E0F"/>
    <w:rsid w:val="00F174D9"/>
    <w:rsid w:val="00F1755B"/>
    <w:rsid w:val="00F17A45"/>
    <w:rsid w:val="00F226A6"/>
    <w:rsid w:val="00F25BB4"/>
    <w:rsid w:val="00F264E0"/>
    <w:rsid w:val="00F30EDB"/>
    <w:rsid w:val="00F315AB"/>
    <w:rsid w:val="00F31828"/>
    <w:rsid w:val="00F350E6"/>
    <w:rsid w:val="00F364C5"/>
    <w:rsid w:val="00F40914"/>
    <w:rsid w:val="00F44D54"/>
    <w:rsid w:val="00F473B3"/>
    <w:rsid w:val="00F4794D"/>
    <w:rsid w:val="00F47FB4"/>
    <w:rsid w:val="00F54FB7"/>
    <w:rsid w:val="00F55249"/>
    <w:rsid w:val="00F573BB"/>
    <w:rsid w:val="00F5773D"/>
    <w:rsid w:val="00F57829"/>
    <w:rsid w:val="00F57E17"/>
    <w:rsid w:val="00F67150"/>
    <w:rsid w:val="00F720FB"/>
    <w:rsid w:val="00F73B52"/>
    <w:rsid w:val="00F75C15"/>
    <w:rsid w:val="00F75C8E"/>
    <w:rsid w:val="00F801A8"/>
    <w:rsid w:val="00F81482"/>
    <w:rsid w:val="00F81740"/>
    <w:rsid w:val="00F86624"/>
    <w:rsid w:val="00F92D50"/>
    <w:rsid w:val="00F96BE3"/>
    <w:rsid w:val="00F97622"/>
    <w:rsid w:val="00FA0CD3"/>
    <w:rsid w:val="00FA151B"/>
    <w:rsid w:val="00FA2C16"/>
    <w:rsid w:val="00FA365F"/>
    <w:rsid w:val="00FA5D80"/>
    <w:rsid w:val="00FB14E1"/>
    <w:rsid w:val="00FB29BB"/>
    <w:rsid w:val="00FB2C98"/>
    <w:rsid w:val="00FB2D48"/>
    <w:rsid w:val="00FB3974"/>
    <w:rsid w:val="00FB3DED"/>
    <w:rsid w:val="00FB4943"/>
    <w:rsid w:val="00FB5BB0"/>
    <w:rsid w:val="00FB6FB2"/>
    <w:rsid w:val="00FC0A55"/>
    <w:rsid w:val="00FC2C22"/>
    <w:rsid w:val="00FC2C5D"/>
    <w:rsid w:val="00FC2E96"/>
    <w:rsid w:val="00FC4C22"/>
    <w:rsid w:val="00FD2223"/>
    <w:rsid w:val="00FD701E"/>
    <w:rsid w:val="00FE2BAB"/>
    <w:rsid w:val="00FE33EC"/>
    <w:rsid w:val="00FE7731"/>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19716837">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878780183">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aemm.gob.mx/sistemas_municipales"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esaemm.gob.mx/transparencia-proactiva"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SESEA/art_92_vi_a.web"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esaemm.gob.mx/transparencia.proactiva" TargetMode="External"/><Relationship Id="rId19" Type="http://schemas.openxmlformats.org/officeDocument/2006/relationships/hyperlink" Target="http://sesaemm.gob.mx/sistemas_municipales" TargetMode="External"/><Relationship Id="rId4" Type="http://schemas.openxmlformats.org/officeDocument/2006/relationships/settings" Target="settings.xml"/><Relationship Id="rId9" Type="http://schemas.openxmlformats.org/officeDocument/2006/relationships/hyperlink" Target="http://sesaemm.gob.mx/transparencia-proactiva" TargetMode="External"/><Relationship Id="rId14" Type="http://schemas.openxmlformats.org/officeDocument/2006/relationships/hyperlink" Target="https://www.ipomex.org.mx/ipo3/lgt/indice/SESEA/art_92_vi_a.web"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2C66A-C57B-4DF6-9636-B7769A14C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67</Pages>
  <Words>10850</Words>
  <Characters>59679</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2018-10-26T01:30:00Z</cp:lastPrinted>
  <dcterms:created xsi:type="dcterms:W3CDTF">2019-11-07T18:13:00Z</dcterms:created>
  <dcterms:modified xsi:type="dcterms:W3CDTF">2020-02-10T17:21:00Z</dcterms:modified>
</cp:coreProperties>
</file>