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5E3" w:rsidRPr="002152A6" w:rsidRDefault="00EF35E3" w:rsidP="005D3BB9">
      <w:pPr>
        <w:spacing w:line="360" w:lineRule="auto"/>
        <w:jc w:val="both"/>
        <w:rPr>
          <w:rFonts w:ascii="Palatino Linotype" w:eastAsia="Times New Roman" w:hAnsi="Palatino Linotype" w:cs="Times New Roman"/>
          <w:b/>
        </w:rPr>
      </w:pPr>
    </w:p>
    <w:p w:rsidR="001A4BC9" w:rsidRPr="002152A6" w:rsidRDefault="00A64D81" w:rsidP="00554DF4">
      <w:pPr>
        <w:spacing w:line="360" w:lineRule="auto"/>
        <w:rPr>
          <w:rFonts w:ascii="Palatino Linotype" w:eastAsia="Times New Roman" w:hAnsi="Palatino Linotype" w:cs="Times New Roman"/>
          <w:b/>
        </w:rPr>
      </w:pPr>
      <w:r>
        <w:rPr>
          <w:rFonts w:ascii="Palatino Linotype" w:eastAsia="Times New Roman" w:hAnsi="Palatino Linotype" w:cs="Times New Roman"/>
          <w:b/>
        </w:rPr>
        <w:t>LÍNEAS ARGUMENTATIVAS</w:t>
      </w:r>
    </w:p>
    <w:p w:rsidR="001A4BC9" w:rsidRPr="002152A6" w:rsidRDefault="001A4BC9" w:rsidP="00554DF4">
      <w:pPr>
        <w:spacing w:line="360" w:lineRule="auto"/>
        <w:rPr>
          <w:rFonts w:ascii="Palatino Linotype" w:eastAsia="Times New Roman" w:hAnsi="Palatino Linotype" w:cs="Times New Roman"/>
          <w:b/>
        </w:rPr>
      </w:pPr>
    </w:p>
    <w:p w:rsidR="00554DF4" w:rsidRDefault="00554DF4" w:rsidP="001A4BC9">
      <w:pPr>
        <w:spacing w:line="360" w:lineRule="auto"/>
        <w:rPr>
          <w:rFonts w:ascii="Palatino Linotype" w:eastAsia="MS Mincho" w:hAnsi="Palatino Linotype" w:cs="Times New Roman"/>
        </w:rPr>
      </w:pPr>
      <w:r w:rsidRPr="002152A6">
        <w:rPr>
          <w:rFonts w:ascii="Palatino Linotype" w:eastAsia="MS Mincho" w:hAnsi="Palatino Linotype" w:cs="Times New Roman"/>
          <w:b/>
        </w:rPr>
        <w:t xml:space="preserve">DERECHO DE ACCESO A LA INFORMACIÓN PÚBLICA. </w:t>
      </w:r>
      <w:r w:rsidRPr="002152A6">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r w:rsidR="00450C1E" w:rsidRPr="002152A6">
        <w:rPr>
          <w:rFonts w:ascii="Palatino Linotype" w:eastAsia="MS Mincho" w:hAnsi="Palatino Linotype" w:cs="Times New Roman"/>
        </w:rPr>
        <w:t>.</w:t>
      </w:r>
    </w:p>
    <w:p w:rsidR="00C8230E" w:rsidRDefault="00C8230E" w:rsidP="00C8230E">
      <w:pPr>
        <w:spacing w:before="240" w:after="240" w:line="360" w:lineRule="auto"/>
        <w:jc w:val="both"/>
        <w:rPr>
          <w:rFonts w:ascii="Palatino Linotype" w:eastAsia="MS Mincho" w:hAnsi="Palatino Linotype" w:cs="Times New Roman"/>
        </w:rPr>
      </w:pPr>
      <w:r w:rsidRPr="00E64C62">
        <w:rPr>
          <w:rFonts w:ascii="Palatino Linotype" w:eastAsia="Calibri" w:hAnsi="Palatino Linotype" w:cs="Times New Roman"/>
          <w:b/>
        </w:rPr>
        <w:t>CAMBIO DE MODALIDAD DE ENTREGA D</w:t>
      </w:r>
      <w:r>
        <w:rPr>
          <w:rFonts w:ascii="Palatino Linotype" w:eastAsia="Calibri" w:hAnsi="Palatino Linotype" w:cs="Times New Roman"/>
          <w:b/>
        </w:rPr>
        <w:t xml:space="preserve">E LA INFORMACIÓN, JUSTIFICACIÓN. </w:t>
      </w:r>
      <w:r w:rsidRPr="00E64C62">
        <w:rPr>
          <w:rFonts w:ascii="Palatino Linotype" w:eastAsia="MS Mincho" w:hAnsi="Palatino Linotype" w:cs="Times New Roman"/>
        </w:rPr>
        <w:t xml:space="preserve">La modalidad de entrega </w:t>
      </w:r>
      <w:r>
        <w:rPr>
          <w:rFonts w:ascii="Palatino Linotype" w:eastAsia="MS Mincho" w:hAnsi="Palatino Linotype" w:cs="Times New Roman"/>
        </w:rPr>
        <w:t xml:space="preserve">y </w:t>
      </w:r>
      <w:r w:rsidRPr="00E64C62">
        <w:rPr>
          <w:rFonts w:ascii="Palatino Linotype" w:eastAsia="MS Mincho" w:hAnsi="Palatino Linotype" w:cs="Times New Roman"/>
        </w:rPr>
        <w:t xml:space="preserve">la forma de envío de la información se hará preferentemente </w:t>
      </w:r>
      <w:r>
        <w:rPr>
          <w:rFonts w:ascii="Palatino Linotype" w:eastAsia="MS Mincho" w:hAnsi="Palatino Linotype" w:cs="Times New Roman"/>
        </w:rPr>
        <w:t>como haya señalado el solicitante</w:t>
      </w:r>
      <w:r w:rsidRPr="00E64C62">
        <w:rPr>
          <w:rFonts w:ascii="Palatino Linotype" w:eastAsia="MS Mincho" w:hAnsi="Palatino Linotype" w:cs="Times New Roman"/>
        </w:rPr>
        <w:t xml:space="preserve">. </w:t>
      </w:r>
      <w:r>
        <w:rPr>
          <w:rFonts w:ascii="Palatino Linotype" w:eastAsia="MS Mincho" w:hAnsi="Palatino Linotype" w:cs="Times New Roman"/>
        </w:rPr>
        <w:t xml:space="preserve">Solo en </w:t>
      </w:r>
      <w:r w:rsidRPr="00E64C62">
        <w:rPr>
          <w:rFonts w:ascii="Palatino Linotype" w:eastAsia="MS Mincho" w:hAnsi="Palatino Linotype" w:cs="Times New Roman"/>
        </w:rPr>
        <w:t xml:space="preserve">los casos en que esto no sea posible, el </w:t>
      </w:r>
      <w:r w:rsidRPr="00E64C62">
        <w:rPr>
          <w:rFonts w:ascii="Palatino Linotype" w:eastAsia="MS Mincho" w:hAnsi="Palatino Linotype" w:cs="Times New Roman"/>
          <w:b/>
        </w:rPr>
        <w:t xml:space="preserve">SUJETO OBLIGADO </w:t>
      </w:r>
      <w:r w:rsidRPr="00E64C62">
        <w:rPr>
          <w:rFonts w:ascii="Palatino Linotype" w:eastAsia="MS Mincho" w:hAnsi="Palatino Linotype" w:cs="Times New Roman"/>
        </w:rPr>
        <w:t>podrá garantizar la entrega a través de cualquier otro medio, siempre y cuando funde y motive la razón para hacerlo. La necesidad de fundar y motivar es imperante en todos los actos</w:t>
      </w:r>
      <w:r>
        <w:rPr>
          <w:rFonts w:ascii="Palatino Linotype" w:eastAsia="MS Mincho" w:hAnsi="Palatino Linotype" w:cs="Times New Roman"/>
        </w:rPr>
        <w:t xml:space="preserve"> que emite cualquier autoridad.</w:t>
      </w:r>
    </w:p>
    <w:p w:rsidR="00E0365E" w:rsidRDefault="00E0365E" w:rsidP="007438EE">
      <w:pPr>
        <w:spacing w:before="240" w:after="240" w:line="360" w:lineRule="auto"/>
        <w:jc w:val="both"/>
        <w:rPr>
          <w:rFonts w:ascii="Palatino Linotype" w:eastAsia="MS Mincho" w:hAnsi="Palatino Linotype" w:cs="Times New Roman"/>
          <w:b/>
        </w:rPr>
      </w:pPr>
    </w:p>
    <w:p w:rsidR="00E0365E" w:rsidRDefault="00E0365E" w:rsidP="007438EE">
      <w:pPr>
        <w:spacing w:before="240" w:after="240" w:line="360" w:lineRule="auto"/>
        <w:jc w:val="both"/>
        <w:rPr>
          <w:rFonts w:ascii="Palatino Linotype" w:eastAsia="MS Mincho" w:hAnsi="Palatino Linotype" w:cs="Times New Roman"/>
          <w:b/>
        </w:rPr>
      </w:pPr>
    </w:p>
    <w:p w:rsidR="00E0365E" w:rsidRDefault="00E0365E" w:rsidP="007438EE">
      <w:pPr>
        <w:spacing w:before="240" w:after="240" w:line="360" w:lineRule="auto"/>
        <w:jc w:val="both"/>
        <w:rPr>
          <w:rFonts w:ascii="Palatino Linotype" w:eastAsia="MS Mincho" w:hAnsi="Palatino Linotype" w:cs="Times New Roman"/>
          <w:b/>
        </w:rPr>
      </w:pPr>
    </w:p>
    <w:p w:rsidR="00E0365E" w:rsidRDefault="00E0365E" w:rsidP="007438EE">
      <w:pPr>
        <w:spacing w:before="240" w:after="240" w:line="360" w:lineRule="auto"/>
        <w:jc w:val="both"/>
        <w:rPr>
          <w:rFonts w:ascii="Palatino Linotype" w:eastAsia="MS Mincho" w:hAnsi="Palatino Linotype" w:cs="Times New Roman"/>
          <w:b/>
        </w:rPr>
      </w:pPr>
    </w:p>
    <w:p w:rsidR="00E0365E" w:rsidRDefault="00E0365E" w:rsidP="007438EE">
      <w:pPr>
        <w:spacing w:before="240" w:after="240" w:line="360" w:lineRule="auto"/>
        <w:jc w:val="both"/>
        <w:rPr>
          <w:rFonts w:ascii="Palatino Linotype" w:eastAsia="MS Mincho" w:hAnsi="Palatino Linotype" w:cs="Times New Roman"/>
          <w:b/>
        </w:rPr>
      </w:pPr>
    </w:p>
    <w:p w:rsidR="00E0365E" w:rsidRDefault="00E0365E" w:rsidP="007438EE">
      <w:pPr>
        <w:spacing w:before="240" w:after="240" w:line="360" w:lineRule="auto"/>
        <w:jc w:val="both"/>
        <w:rPr>
          <w:rFonts w:ascii="Palatino Linotype" w:eastAsia="MS Mincho" w:hAnsi="Palatino Linotype" w:cs="Times New Roman"/>
          <w:b/>
        </w:rPr>
      </w:pPr>
    </w:p>
    <w:p w:rsidR="00E0365E" w:rsidRPr="002152A6" w:rsidRDefault="00E0365E" w:rsidP="007438EE">
      <w:pPr>
        <w:spacing w:before="240" w:after="240" w:line="360" w:lineRule="auto"/>
        <w:jc w:val="both"/>
        <w:rPr>
          <w:rFonts w:ascii="Palatino Linotype" w:hAnsi="Palatino Linotype" w:cs="Arial"/>
        </w:rPr>
      </w:pPr>
    </w:p>
    <w:p w:rsidR="00554DF4" w:rsidRPr="002152A6" w:rsidRDefault="00554DF4" w:rsidP="00554DF4">
      <w:pPr>
        <w:spacing w:before="240" w:after="240" w:line="360" w:lineRule="auto"/>
        <w:jc w:val="center"/>
        <w:rPr>
          <w:rFonts w:ascii="Palatino Linotype" w:hAnsi="Palatino Linotype"/>
        </w:rPr>
      </w:pPr>
      <w:r w:rsidRPr="002152A6">
        <w:rPr>
          <w:rFonts w:ascii="Palatino Linotype" w:hAnsi="Palatino Linotype"/>
          <w:b/>
        </w:rPr>
        <w:lastRenderedPageBreak/>
        <w:t>Índice</w:t>
      </w:r>
      <w:r w:rsidRPr="002152A6">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rsidR="00554DF4" w:rsidRPr="002152A6" w:rsidRDefault="00554DF4" w:rsidP="00554DF4">
          <w:pPr>
            <w:pStyle w:val="TtulodeTDC"/>
            <w:spacing w:line="480" w:lineRule="auto"/>
          </w:pPr>
        </w:p>
        <w:p w:rsidR="005F1F00" w:rsidRDefault="00554DF4">
          <w:pPr>
            <w:pStyle w:val="TDC1"/>
            <w:tabs>
              <w:tab w:val="right" w:leader="dot" w:pos="8779"/>
            </w:tabs>
            <w:rPr>
              <w:noProof/>
              <w:sz w:val="22"/>
              <w:szCs w:val="22"/>
              <w:lang w:val="es-MX" w:eastAsia="es-MX"/>
            </w:rPr>
          </w:pPr>
          <w:r w:rsidRPr="002152A6">
            <w:rPr>
              <w:rFonts w:ascii="Palatino Linotype" w:hAnsi="Palatino Linotype"/>
              <w:b/>
            </w:rPr>
            <w:fldChar w:fldCharType="begin"/>
          </w:r>
          <w:r w:rsidRPr="002152A6">
            <w:rPr>
              <w:rFonts w:ascii="Palatino Linotype" w:hAnsi="Palatino Linotype"/>
              <w:b/>
            </w:rPr>
            <w:instrText xml:space="preserve"> TOC \o "1-3" \h \z \u </w:instrText>
          </w:r>
          <w:r w:rsidRPr="002152A6">
            <w:rPr>
              <w:rFonts w:ascii="Palatino Linotype" w:hAnsi="Palatino Linotype"/>
              <w:b/>
            </w:rPr>
            <w:fldChar w:fldCharType="separate"/>
          </w:r>
          <w:hyperlink w:anchor="_Toc35366532" w:history="1">
            <w:r w:rsidR="005F1F00" w:rsidRPr="003C170D">
              <w:rPr>
                <w:rStyle w:val="Hipervnculo"/>
                <w:noProof/>
              </w:rPr>
              <w:t>ANTECEDENTES</w:t>
            </w:r>
            <w:r w:rsidR="005F1F00">
              <w:rPr>
                <w:noProof/>
                <w:webHidden/>
              </w:rPr>
              <w:tab/>
            </w:r>
            <w:r w:rsidR="005F1F00">
              <w:rPr>
                <w:noProof/>
                <w:webHidden/>
              </w:rPr>
              <w:fldChar w:fldCharType="begin"/>
            </w:r>
            <w:r w:rsidR="005F1F00">
              <w:rPr>
                <w:noProof/>
                <w:webHidden/>
              </w:rPr>
              <w:instrText xml:space="preserve"> PAGEREF _Toc35366532 \h </w:instrText>
            </w:r>
            <w:r w:rsidR="005F1F00">
              <w:rPr>
                <w:noProof/>
                <w:webHidden/>
              </w:rPr>
            </w:r>
            <w:r w:rsidR="005F1F00">
              <w:rPr>
                <w:noProof/>
                <w:webHidden/>
              </w:rPr>
              <w:fldChar w:fldCharType="separate"/>
            </w:r>
            <w:r w:rsidR="005F1F00">
              <w:rPr>
                <w:noProof/>
                <w:webHidden/>
              </w:rPr>
              <w:t>3</w:t>
            </w:r>
            <w:r w:rsidR="005F1F00">
              <w:rPr>
                <w:noProof/>
                <w:webHidden/>
              </w:rPr>
              <w:fldChar w:fldCharType="end"/>
            </w:r>
          </w:hyperlink>
        </w:p>
        <w:p w:rsidR="005F1F00" w:rsidRDefault="001518EC">
          <w:pPr>
            <w:pStyle w:val="TDC1"/>
            <w:tabs>
              <w:tab w:val="right" w:leader="dot" w:pos="8779"/>
            </w:tabs>
            <w:rPr>
              <w:noProof/>
              <w:sz w:val="22"/>
              <w:szCs w:val="22"/>
              <w:lang w:val="es-MX" w:eastAsia="es-MX"/>
            </w:rPr>
          </w:pPr>
          <w:hyperlink w:anchor="_Toc35366533" w:history="1">
            <w:r w:rsidR="005F1F00" w:rsidRPr="003C170D">
              <w:rPr>
                <w:rStyle w:val="Hipervnculo"/>
                <w:noProof/>
              </w:rPr>
              <w:t>CONSIDERANDO</w:t>
            </w:r>
            <w:r w:rsidR="005F1F00">
              <w:rPr>
                <w:noProof/>
                <w:webHidden/>
              </w:rPr>
              <w:tab/>
            </w:r>
            <w:r w:rsidR="005F1F00">
              <w:rPr>
                <w:noProof/>
                <w:webHidden/>
              </w:rPr>
              <w:fldChar w:fldCharType="begin"/>
            </w:r>
            <w:r w:rsidR="005F1F00">
              <w:rPr>
                <w:noProof/>
                <w:webHidden/>
              </w:rPr>
              <w:instrText xml:space="preserve"> PAGEREF _Toc35366533 \h </w:instrText>
            </w:r>
            <w:r w:rsidR="005F1F00">
              <w:rPr>
                <w:noProof/>
                <w:webHidden/>
              </w:rPr>
            </w:r>
            <w:r w:rsidR="005F1F00">
              <w:rPr>
                <w:noProof/>
                <w:webHidden/>
              </w:rPr>
              <w:fldChar w:fldCharType="separate"/>
            </w:r>
            <w:r w:rsidR="005F1F00">
              <w:rPr>
                <w:noProof/>
                <w:webHidden/>
              </w:rPr>
              <w:t>8</w:t>
            </w:r>
            <w:r w:rsidR="005F1F00">
              <w:rPr>
                <w:noProof/>
                <w:webHidden/>
              </w:rPr>
              <w:fldChar w:fldCharType="end"/>
            </w:r>
          </w:hyperlink>
        </w:p>
        <w:p w:rsidR="005F1F00" w:rsidRDefault="001518EC">
          <w:pPr>
            <w:pStyle w:val="TDC2"/>
            <w:rPr>
              <w:noProof/>
              <w:sz w:val="22"/>
              <w:szCs w:val="22"/>
              <w:lang w:val="es-MX" w:eastAsia="es-MX"/>
            </w:rPr>
          </w:pPr>
          <w:hyperlink w:anchor="_Toc35366534" w:history="1">
            <w:r w:rsidR="005F1F00" w:rsidRPr="003C170D">
              <w:rPr>
                <w:rStyle w:val="Hipervnculo"/>
                <w:rFonts w:ascii="Palatino Linotype" w:hAnsi="Palatino Linotype"/>
                <w:b/>
                <w:noProof/>
              </w:rPr>
              <w:t>PRIMERO. De la competencia</w:t>
            </w:r>
            <w:r w:rsidR="005F1F00">
              <w:rPr>
                <w:noProof/>
                <w:webHidden/>
              </w:rPr>
              <w:tab/>
            </w:r>
            <w:r w:rsidR="005F1F00">
              <w:rPr>
                <w:noProof/>
                <w:webHidden/>
              </w:rPr>
              <w:fldChar w:fldCharType="begin"/>
            </w:r>
            <w:r w:rsidR="005F1F00">
              <w:rPr>
                <w:noProof/>
                <w:webHidden/>
              </w:rPr>
              <w:instrText xml:space="preserve"> PAGEREF _Toc35366534 \h </w:instrText>
            </w:r>
            <w:r w:rsidR="005F1F00">
              <w:rPr>
                <w:noProof/>
                <w:webHidden/>
              </w:rPr>
            </w:r>
            <w:r w:rsidR="005F1F00">
              <w:rPr>
                <w:noProof/>
                <w:webHidden/>
              </w:rPr>
              <w:fldChar w:fldCharType="separate"/>
            </w:r>
            <w:r w:rsidR="005F1F00">
              <w:rPr>
                <w:noProof/>
                <w:webHidden/>
              </w:rPr>
              <w:t>8</w:t>
            </w:r>
            <w:r w:rsidR="005F1F00">
              <w:rPr>
                <w:noProof/>
                <w:webHidden/>
              </w:rPr>
              <w:fldChar w:fldCharType="end"/>
            </w:r>
          </w:hyperlink>
        </w:p>
        <w:p w:rsidR="005F1F00" w:rsidRDefault="001518EC">
          <w:pPr>
            <w:pStyle w:val="TDC2"/>
            <w:rPr>
              <w:noProof/>
              <w:sz w:val="22"/>
              <w:szCs w:val="22"/>
              <w:lang w:val="es-MX" w:eastAsia="es-MX"/>
            </w:rPr>
          </w:pPr>
          <w:hyperlink w:anchor="_Toc35366535" w:history="1">
            <w:r w:rsidR="005F1F00" w:rsidRPr="003C170D">
              <w:rPr>
                <w:rStyle w:val="Hipervnculo"/>
                <w:rFonts w:ascii="Palatino Linotype" w:hAnsi="Palatino Linotype"/>
                <w:b/>
                <w:noProof/>
              </w:rPr>
              <w:t>SEGUNDO. De la oportunidad y procedencia.</w:t>
            </w:r>
            <w:r w:rsidR="005F1F00">
              <w:rPr>
                <w:noProof/>
                <w:webHidden/>
              </w:rPr>
              <w:tab/>
            </w:r>
            <w:r w:rsidR="005F1F00">
              <w:rPr>
                <w:noProof/>
                <w:webHidden/>
              </w:rPr>
              <w:fldChar w:fldCharType="begin"/>
            </w:r>
            <w:r w:rsidR="005F1F00">
              <w:rPr>
                <w:noProof/>
                <w:webHidden/>
              </w:rPr>
              <w:instrText xml:space="preserve"> PAGEREF _Toc35366535 \h </w:instrText>
            </w:r>
            <w:r w:rsidR="005F1F00">
              <w:rPr>
                <w:noProof/>
                <w:webHidden/>
              </w:rPr>
            </w:r>
            <w:r w:rsidR="005F1F00">
              <w:rPr>
                <w:noProof/>
                <w:webHidden/>
              </w:rPr>
              <w:fldChar w:fldCharType="separate"/>
            </w:r>
            <w:r w:rsidR="005F1F00">
              <w:rPr>
                <w:noProof/>
                <w:webHidden/>
              </w:rPr>
              <w:t>8</w:t>
            </w:r>
            <w:r w:rsidR="005F1F00">
              <w:rPr>
                <w:noProof/>
                <w:webHidden/>
              </w:rPr>
              <w:fldChar w:fldCharType="end"/>
            </w:r>
          </w:hyperlink>
        </w:p>
        <w:p w:rsidR="005F1F00" w:rsidRDefault="001518EC">
          <w:pPr>
            <w:pStyle w:val="TDC2"/>
            <w:rPr>
              <w:noProof/>
              <w:sz w:val="22"/>
              <w:szCs w:val="22"/>
              <w:lang w:val="es-MX" w:eastAsia="es-MX"/>
            </w:rPr>
          </w:pPr>
          <w:hyperlink w:anchor="_Toc35366536" w:history="1">
            <w:r w:rsidR="005F1F00" w:rsidRPr="003C170D">
              <w:rPr>
                <w:rStyle w:val="Hipervnculo"/>
                <w:rFonts w:ascii="Palatino Linotype" w:hAnsi="Palatino Linotype"/>
                <w:b/>
                <w:noProof/>
              </w:rPr>
              <w:t>TERCERO. Planteamiento de la Litis.</w:t>
            </w:r>
            <w:r w:rsidR="005F1F00">
              <w:rPr>
                <w:noProof/>
                <w:webHidden/>
              </w:rPr>
              <w:tab/>
            </w:r>
            <w:r w:rsidR="005F1F00">
              <w:rPr>
                <w:noProof/>
                <w:webHidden/>
              </w:rPr>
              <w:fldChar w:fldCharType="begin"/>
            </w:r>
            <w:r w:rsidR="005F1F00">
              <w:rPr>
                <w:noProof/>
                <w:webHidden/>
              </w:rPr>
              <w:instrText xml:space="preserve"> PAGEREF _Toc35366536 \h </w:instrText>
            </w:r>
            <w:r w:rsidR="005F1F00">
              <w:rPr>
                <w:noProof/>
                <w:webHidden/>
              </w:rPr>
            </w:r>
            <w:r w:rsidR="005F1F00">
              <w:rPr>
                <w:noProof/>
                <w:webHidden/>
              </w:rPr>
              <w:fldChar w:fldCharType="separate"/>
            </w:r>
            <w:r w:rsidR="005F1F00">
              <w:rPr>
                <w:noProof/>
                <w:webHidden/>
              </w:rPr>
              <w:t>9</w:t>
            </w:r>
            <w:r w:rsidR="005F1F00">
              <w:rPr>
                <w:noProof/>
                <w:webHidden/>
              </w:rPr>
              <w:fldChar w:fldCharType="end"/>
            </w:r>
          </w:hyperlink>
        </w:p>
        <w:p w:rsidR="005F1F00" w:rsidRDefault="001518EC">
          <w:pPr>
            <w:pStyle w:val="TDC2"/>
            <w:rPr>
              <w:noProof/>
              <w:sz w:val="22"/>
              <w:szCs w:val="22"/>
              <w:lang w:val="es-MX" w:eastAsia="es-MX"/>
            </w:rPr>
          </w:pPr>
          <w:hyperlink w:anchor="_Toc35366537" w:history="1">
            <w:r w:rsidR="005F1F00" w:rsidRPr="003C170D">
              <w:rPr>
                <w:rStyle w:val="Hipervnculo"/>
                <w:rFonts w:ascii="Palatino Linotype" w:hAnsi="Palatino Linotype"/>
                <w:b/>
                <w:noProof/>
              </w:rPr>
              <w:t>CUARTO. Análisis y resolución del asunto.</w:t>
            </w:r>
            <w:r w:rsidR="005F1F00">
              <w:rPr>
                <w:noProof/>
                <w:webHidden/>
              </w:rPr>
              <w:tab/>
            </w:r>
            <w:r w:rsidR="005F1F00">
              <w:rPr>
                <w:noProof/>
                <w:webHidden/>
              </w:rPr>
              <w:fldChar w:fldCharType="begin"/>
            </w:r>
            <w:r w:rsidR="005F1F00">
              <w:rPr>
                <w:noProof/>
                <w:webHidden/>
              </w:rPr>
              <w:instrText xml:space="preserve"> PAGEREF _Toc35366537 \h </w:instrText>
            </w:r>
            <w:r w:rsidR="005F1F00">
              <w:rPr>
                <w:noProof/>
                <w:webHidden/>
              </w:rPr>
            </w:r>
            <w:r w:rsidR="005F1F00">
              <w:rPr>
                <w:noProof/>
                <w:webHidden/>
              </w:rPr>
              <w:fldChar w:fldCharType="separate"/>
            </w:r>
            <w:r w:rsidR="005F1F00">
              <w:rPr>
                <w:noProof/>
                <w:webHidden/>
              </w:rPr>
              <w:t>10</w:t>
            </w:r>
            <w:r w:rsidR="005F1F00">
              <w:rPr>
                <w:noProof/>
                <w:webHidden/>
              </w:rPr>
              <w:fldChar w:fldCharType="end"/>
            </w:r>
          </w:hyperlink>
        </w:p>
        <w:p w:rsidR="005F1F00" w:rsidRDefault="001518EC">
          <w:pPr>
            <w:pStyle w:val="TDC2"/>
            <w:rPr>
              <w:noProof/>
              <w:sz w:val="22"/>
              <w:szCs w:val="22"/>
              <w:lang w:val="es-MX" w:eastAsia="es-MX"/>
            </w:rPr>
          </w:pPr>
          <w:hyperlink w:anchor="_Toc35366538" w:history="1">
            <w:r w:rsidR="005F1F00" w:rsidRPr="003C170D">
              <w:rPr>
                <w:rStyle w:val="Hipervnculo"/>
                <w:rFonts w:ascii="Palatino Linotype" w:hAnsi="Palatino Linotype"/>
                <w:b/>
                <w:noProof/>
              </w:rPr>
              <w:t>A.</w:t>
            </w:r>
            <w:r w:rsidR="005F1F00">
              <w:rPr>
                <w:noProof/>
                <w:sz w:val="22"/>
                <w:szCs w:val="22"/>
                <w:lang w:val="es-MX" w:eastAsia="es-MX"/>
              </w:rPr>
              <w:tab/>
            </w:r>
            <w:r w:rsidR="005F1F00" w:rsidRPr="003C170D">
              <w:rPr>
                <w:rStyle w:val="Hipervnculo"/>
                <w:rFonts w:ascii="Palatino Linotype" w:hAnsi="Palatino Linotype"/>
                <w:b/>
                <w:noProof/>
              </w:rPr>
              <w:t>El derecho de acceso a la información.</w:t>
            </w:r>
            <w:r w:rsidR="005F1F00">
              <w:rPr>
                <w:noProof/>
                <w:webHidden/>
              </w:rPr>
              <w:tab/>
            </w:r>
            <w:r w:rsidR="005F1F00">
              <w:rPr>
                <w:noProof/>
                <w:webHidden/>
              </w:rPr>
              <w:fldChar w:fldCharType="begin"/>
            </w:r>
            <w:r w:rsidR="005F1F00">
              <w:rPr>
                <w:noProof/>
                <w:webHidden/>
              </w:rPr>
              <w:instrText xml:space="preserve"> PAGEREF _Toc35366538 \h </w:instrText>
            </w:r>
            <w:r w:rsidR="005F1F00">
              <w:rPr>
                <w:noProof/>
                <w:webHidden/>
              </w:rPr>
            </w:r>
            <w:r w:rsidR="005F1F00">
              <w:rPr>
                <w:noProof/>
                <w:webHidden/>
              </w:rPr>
              <w:fldChar w:fldCharType="separate"/>
            </w:r>
            <w:r w:rsidR="005F1F00">
              <w:rPr>
                <w:noProof/>
                <w:webHidden/>
              </w:rPr>
              <w:t>10</w:t>
            </w:r>
            <w:r w:rsidR="005F1F00">
              <w:rPr>
                <w:noProof/>
                <w:webHidden/>
              </w:rPr>
              <w:fldChar w:fldCharType="end"/>
            </w:r>
          </w:hyperlink>
        </w:p>
        <w:p w:rsidR="005F1F00" w:rsidRDefault="001518EC">
          <w:pPr>
            <w:pStyle w:val="TDC2"/>
            <w:rPr>
              <w:noProof/>
              <w:sz w:val="22"/>
              <w:szCs w:val="22"/>
              <w:lang w:val="es-MX" w:eastAsia="es-MX"/>
            </w:rPr>
          </w:pPr>
          <w:hyperlink w:anchor="_Toc35366539" w:history="1">
            <w:r w:rsidR="005F1F00" w:rsidRPr="003C170D">
              <w:rPr>
                <w:rStyle w:val="Hipervnculo"/>
                <w:rFonts w:ascii="Palatino Linotype" w:hAnsi="Palatino Linotype"/>
                <w:b/>
                <w:noProof/>
              </w:rPr>
              <w:t>B.</w:t>
            </w:r>
            <w:r w:rsidR="005F1F00">
              <w:rPr>
                <w:noProof/>
                <w:sz w:val="22"/>
                <w:szCs w:val="22"/>
                <w:lang w:val="es-MX" w:eastAsia="es-MX"/>
              </w:rPr>
              <w:tab/>
            </w:r>
            <w:r w:rsidR="005F1F00" w:rsidRPr="003C170D">
              <w:rPr>
                <w:rStyle w:val="Hipervnculo"/>
                <w:rFonts w:ascii="Palatino Linotype" w:hAnsi="Palatino Linotype"/>
                <w:b/>
                <w:noProof/>
              </w:rPr>
              <w:t>Fuente Obligacional.</w:t>
            </w:r>
            <w:r w:rsidR="005F1F00">
              <w:rPr>
                <w:noProof/>
                <w:webHidden/>
              </w:rPr>
              <w:tab/>
            </w:r>
            <w:r w:rsidR="005F1F00">
              <w:rPr>
                <w:noProof/>
                <w:webHidden/>
              </w:rPr>
              <w:fldChar w:fldCharType="begin"/>
            </w:r>
            <w:r w:rsidR="005F1F00">
              <w:rPr>
                <w:noProof/>
                <w:webHidden/>
              </w:rPr>
              <w:instrText xml:space="preserve"> PAGEREF _Toc35366539 \h </w:instrText>
            </w:r>
            <w:r w:rsidR="005F1F00">
              <w:rPr>
                <w:noProof/>
                <w:webHidden/>
              </w:rPr>
            </w:r>
            <w:r w:rsidR="005F1F00">
              <w:rPr>
                <w:noProof/>
                <w:webHidden/>
              </w:rPr>
              <w:fldChar w:fldCharType="separate"/>
            </w:r>
            <w:r w:rsidR="005F1F00">
              <w:rPr>
                <w:noProof/>
                <w:webHidden/>
              </w:rPr>
              <w:t>16</w:t>
            </w:r>
            <w:r w:rsidR="005F1F00">
              <w:rPr>
                <w:noProof/>
                <w:webHidden/>
              </w:rPr>
              <w:fldChar w:fldCharType="end"/>
            </w:r>
          </w:hyperlink>
        </w:p>
        <w:p w:rsidR="005F1F00" w:rsidRDefault="001518EC">
          <w:pPr>
            <w:pStyle w:val="TDC3"/>
            <w:tabs>
              <w:tab w:val="left" w:pos="880"/>
              <w:tab w:val="right" w:leader="dot" w:pos="8779"/>
            </w:tabs>
            <w:rPr>
              <w:noProof/>
              <w:sz w:val="22"/>
              <w:szCs w:val="22"/>
              <w:lang w:val="es-MX" w:eastAsia="es-MX"/>
            </w:rPr>
          </w:pPr>
          <w:hyperlink w:anchor="_Toc35366540" w:history="1">
            <w:r w:rsidR="005F1F00" w:rsidRPr="003C170D">
              <w:rPr>
                <w:rStyle w:val="Hipervnculo"/>
                <w:rFonts w:ascii="Palatino Linotype" w:hAnsi="Palatino Linotype"/>
                <w:b/>
                <w:noProof/>
              </w:rPr>
              <w:t>I.</w:t>
            </w:r>
            <w:r w:rsidR="005F1F00">
              <w:rPr>
                <w:noProof/>
                <w:sz w:val="22"/>
                <w:szCs w:val="22"/>
                <w:lang w:val="es-MX" w:eastAsia="es-MX"/>
              </w:rPr>
              <w:tab/>
            </w:r>
            <w:r w:rsidR="005F1F00" w:rsidRPr="003C170D">
              <w:rPr>
                <w:rStyle w:val="Hipervnculo"/>
                <w:rFonts w:ascii="Palatino Linotype" w:hAnsi="Palatino Linotype"/>
                <w:b/>
                <w:noProof/>
              </w:rPr>
              <w:t>De la obligación de transparencia.</w:t>
            </w:r>
            <w:r w:rsidR="005F1F00">
              <w:rPr>
                <w:noProof/>
                <w:webHidden/>
              </w:rPr>
              <w:tab/>
            </w:r>
            <w:r w:rsidR="005F1F00">
              <w:rPr>
                <w:noProof/>
                <w:webHidden/>
              </w:rPr>
              <w:fldChar w:fldCharType="begin"/>
            </w:r>
            <w:r w:rsidR="005F1F00">
              <w:rPr>
                <w:noProof/>
                <w:webHidden/>
              </w:rPr>
              <w:instrText xml:space="preserve"> PAGEREF _Toc35366540 \h </w:instrText>
            </w:r>
            <w:r w:rsidR="005F1F00">
              <w:rPr>
                <w:noProof/>
                <w:webHidden/>
              </w:rPr>
            </w:r>
            <w:r w:rsidR="005F1F00">
              <w:rPr>
                <w:noProof/>
                <w:webHidden/>
              </w:rPr>
              <w:fldChar w:fldCharType="separate"/>
            </w:r>
            <w:r w:rsidR="005F1F00">
              <w:rPr>
                <w:noProof/>
                <w:webHidden/>
              </w:rPr>
              <w:t>16</w:t>
            </w:r>
            <w:r w:rsidR="005F1F00">
              <w:rPr>
                <w:noProof/>
                <w:webHidden/>
              </w:rPr>
              <w:fldChar w:fldCharType="end"/>
            </w:r>
          </w:hyperlink>
        </w:p>
        <w:p w:rsidR="005F1F00" w:rsidRDefault="001518EC">
          <w:pPr>
            <w:pStyle w:val="TDC3"/>
            <w:tabs>
              <w:tab w:val="right" w:leader="dot" w:pos="8779"/>
            </w:tabs>
            <w:rPr>
              <w:noProof/>
              <w:sz w:val="22"/>
              <w:szCs w:val="22"/>
              <w:lang w:val="es-MX" w:eastAsia="es-MX"/>
            </w:rPr>
          </w:pPr>
          <w:hyperlink w:anchor="_Toc35366541" w:history="1">
            <w:r w:rsidR="005F1F00" w:rsidRPr="003C170D">
              <w:rPr>
                <w:rStyle w:val="Hipervnculo"/>
                <w:rFonts w:ascii="Palatino Linotype" w:hAnsi="Palatino Linotype"/>
                <w:b/>
                <w:noProof/>
              </w:rPr>
              <w:t>II. De clasificación de la información.</w:t>
            </w:r>
            <w:r w:rsidR="005F1F00">
              <w:rPr>
                <w:noProof/>
                <w:webHidden/>
              </w:rPr>
              <w:tab/>
            </w:r>
            <w:r w:rsidR="005F1F00">
              <w:rPr>
                <w:noProof/>
                <w:webHidden/>
              </w:rPr>
              <w:fldChar w:fldCharType="begin"/>
            </w:r>
            <w:r w:rsidR="005F1F00">
              <w:rPr>
                <w:noProof/>
                <w:webHidden/>
              </w:rPr>
              <w:instrText xml:space="preserve"> PAGEREF _Toc35366541 \h </w:instrText>
            </w:r>
            <w:r w:rsidR="005F1F00">
              <w:rPr>
                <w:noProof/>
                <w:webHidden/>
              </w:rPr>
            </w:r>
            <w:r w:rsidR="005F1F00">
              <w:rPr>
                <w:noProof/>
                <w:webHidden/>
              </w:rPr>
              <w:fldChar w:fldCharType="separate"/>
            </w:r>
            <w:r w:rsidR="005F1F00">
              <w:rPr>
                <w:noProof/>
                <w:webHidden/>
              </w:rPr>
              <w:t>22</w:t>
            </w:r>
            <w:r w:rsidR="005F1F00">
              <w:rPr>
                <w:noProof/>
                <w:webHidden/>
              </w:rPr>
              <w:fldChar w:fldCharType="end"/>
            </w:r>
          </w:hyperlink>
        </w:p>
        <w:p w:rsidR="005F1F00" w:rsidRDefault="001518EC">
          <w:pPr>
            <w:pStyle w:val="TDC2"/>
            <w:rPr>
              <w:noProof/>
              <w:sz w:val="22"/>
              <w:szCs w:val="22"/>
              <w:lang w:val="es-MX" w:eastAsia="es-MX"/>
            </w:rPr>
          </w:pPr>
          <w:hyperlink w:anchor="_Toc35366542" w:history="1">
            <w:r w:rsidR="005F1F00" w:rsidRPr="003C170D">
              <w:rPr>
                <w:rStyle w:val="Hipervnculo"/>
                <w:rFonts w:ascii="Palatino Linotype" w:eastAsiaTheme="majorEastAsia" w:hAnsi="Palatino Linotype" w:cstheme="majorBidi"/>
                <w:b/>
                <w:noProof/>
              </w:rPr>
              <w:t>I. De la clasificación de la información.</w:t>
            </w:r>
            <w:r w:rsidR="005F1F00">
              <w:rPr>
                <w:noProof/>
                <w:webHidden/>
              </w:rPr>
              <w:tab/>
            </w:r>
            <w:r w:rsidR="005F1F00">
              <w:rPr>
                <w:noProof/>
                <w:webHidden/>
              </w:rPr>
              <w:fldChar w:fldCharType="begin"/>
            </w:r>
            <w:r w:rsidR="005F1F00">
              <w:rPr>
                <w:noProof/>
                <w:webHidden/>
              </w:rPr>
              <w:instrText xml:space="preserve"> PAGEREF _Toc35366542 \h </w:instrText>
            </w:r>
            <w:r w:rsidR="005F1F00">
              <w:rPr>
                <w:noProof/>
                <w:webHidden/>
              </w:rPr>
            </w:r>
            <w:r w:rsidR="005F1F00">
              <w:rPr>
                <w:noProof/>
                <w:webHidden/>
              </w:rPr>
              <w:fldChar w:fldCharType="separate"/>
            </w:r>
            <w:r w:rsidR="005F1F00">
              <w:rPr>
                <w:noProof/>
                <w:webHidden/>
              </w:rPr>
              <w:t>23</w:t>
            </w:r>
            <w:r w:rsidR="005F1F00">
              <w:rPr>
                <w:noProof/>
                <w:webHidden/>
              </w:rPr>
              <w:fldChar w:fldCharType="end"/>
            </w:r>
          </w:hyperlink>
        </w:p>
        <w:p w:rsidR="005F1F00" w:rsidRDefault="001518EC">
          <w:pPr>
            <w:pStyle w:val="TDC3"/>
            <w:tabs>
              <w:tab w:val="right" w:leader="dot" w:pos="8779"/>
            </w:tabs>
            <w:rPr>
              <w:noProof/>
              <w:sz w:val="22"/>
              <w:szCs w:val="22"/>
              <w:lang w:val="es-MX" w:eastAsia="es-MX"/>
            </w:rPr>
          </w:pPr>
          <w:hyperlink w:anchor="_Toc35366543" w:history="1">
            <w:r w:rsidR="005F1F00" w:rsidRPr="003C170D">
              <w:rPr>
                <w:rStyle w:val="Hipervnculo"/>
                <w:rFonts w:ascii="Palatino Linotype" w:hAnsi="Palatino Linotype"/>
                <w:b/>
                <w:noProof/>
                <w:lang w:val="es-ES"/>
              </w:rPr>
              <w:t>III. De la información requerida.</w:t>
            </w:r>
            <w:r w:rsidR="005F1F00">
              <w:rPr>
                <w:noProof/>
                <w:webHidden/>
              </w:rPr>
              <w:tab/>
            </w:r>
            <w:r w:rsidR="005F1F00">
              <w:rPr>
                <w:noProof/>
                <w:webHidden/>
              </w:rPr>
              <w:fldChar w:fldCharType="begin"/>
            </w:r>
            <w:r w:rsidR="005F1F00">
              <w:rPr>
                <w:noProof/>
                <w:webHidden/>
              </w:rPr>
              <w:instrText xml:space="preserve"> PAGEREF _Toc35366543 \h </w:instrText>
            </w:r>
            <w:r w:rsidR="005F1F00">
              <w:rPr>
                <w:noProof/>
                <w:webHidden/>
              </w:rPr>
            </w:r>
            <w:r w:rsidR="005F1F00">
              <w:rPr>
                <w:noProof/>
                <w:webHidden/>
              </w:rPr>
              <w:fldChar w:fldCharType="separate"/>
            </w:r>
            <w:r w:rsidR="005F1F00">
              <w:rPr>
                <w:noProof/>
                <w:webHidden/>
              </w:rPr>
              <w:t>45</w:t>
            </w:r>
            <w:r w:rsidR="005F1F00">
              <w:rPr>
                <w:noProof/>
                <w:webHidden/>
              </w:rPr>
              <w:fldChar w:fldCharType="end"/>
            </w:r>
          </w:hyperlink>
        </w:p>
        <w:p w:rsidR="005F1F00" w:rsidRDefault="001518EC">
          <w:pPr>
            <w:pStyle w:val="TDC1"/>
            <w:tabs>
              <w:tab w:val="right" w:leader="dot" w:pos="8779"/>
            </w:tabs>
            <w:rPr>
              <w:noProof/>
              <w:sz w:val="22"/>
              <w:szCs w:val="22"/>
              <w:lang w:val="es-MX" w:eastAsia="es-MX"/>
            </w:rPr>
          </w:pPr>
          <w:hyperlink w:anchor="_Toc35366544" w:history="1">
            <w:r w:rsidR="005F1F00" w:rsidRPr="003C170D">
              <w:rPr>
                <w:rStyle w:val="Hipervnculo"/>
                <w:rFonts w:ascii="Palatino Linotype" w:eastAsia="Times New Roman" w:hAnsi="Palatino Linotype" w:cstheme="majorBidi"/>
                <w:b/>
                <w:bCs/>
                <w:noProof/>
              </w:rPr>
              <w:t>R E S O L U T I V O S</w:t>
            </w:r>
            <w:r w:rsidR="005F1F00">
              <w:rPr>
                <w:noProof/>
                <w:webHidden/>
              </w:rPr>
              <w:tab/>
            </w:r>
            <w:r w:rsidR="005F1F00">
              <w:rPr>
                <w:noProof/>
                <w:webHidden/>
              </w:rPr>
              <w:fldChar w:fldCharType="begin"/>
            </w:r>
            <w:r w:rsidR="005F1F00">
              <w:rPr>
                <w:noProof/>
                <w:webHidden/>
              </w:rPr>
              <w:instrText xml:space="preserve"> PAGEREF _Toc35366544 \h </w:instrText>
            </w:r>
            <w:r w:rsidR="005F1F00">
              <w:rPr>
                <w:noProof/>
                <w:webHidden/>
              </w:rPr>
            </w:r>
            <w:r w:rsidR="005F1F00">
              <w:rPr>
                <w:noProof/>
                <w:webHidden/>
              </w:rPr>
              <w:fldChar w:fldCharType="separate"/>
            </w:r>
            <w:r w:rsidR="005F1F00">
              <w:rPr>
                <w:noProof/>
                <w:webHidden/>
              </w:rPr>
              <w:t>49</w:t>
            </w:r>
            <w:r w:rsidR="005F1F00">
              <w:rPr>
                <w:noProof/>
                <w:webHidden/>
              </w:rPr>
              <w:fldChar w:fldCharType="end"/>
            </w:r>
          </w:hyperlink>
        </w:p>
        <w:p w:rsidR="00554DF4" w:rsidRPr="002152A6" w:rsidRDefault="00554DF4" w:rsidP="00554DF4">
          <w:pPr>
            <w:spacing w:line="480" w:lineRule="auto"/>
          </w:pPr>
          <w:r w:rsidRPr="002152A6">
            <w:rPr>
              <w:rFonts w:ascii="Palatino Linotype" w:hAnsi="Palatino Linotype"/>
              <w:b/>
              <w:bCs/>
              <w:lang w:val="es-ES"/>
            </w:rPr>
            <w:fldChar w:fldCharType="end"/>
          </w:r>
        </w:p>
      </w:sdtContent>
    </w:sdt>
    <w:p w:rsidR="00554DF4" w:rsidRDefault="00554DF4" w:rsidP="00554DF4">
      <w:pPr>
        <w:spacing w:before="240" w:after="240" w:line="360" w:lineRule="auto"/>
        <w:jc w:val="both"/>
        <w:rPr>
          <w:rFonts w:ascii="Palatino Linotype" w:hAnsi="Palatino Linotype"/>
        </w:rPr>
      </w:pPr>
    </w:p>
    <w:p w:rsidR="00050D0E" w:rsidRDefault="00050D0E" w:rsidP="00554DF4">
      <w:pPr>
        <w:spacing w:before="240" w:after="240" w:line="360" w:lineRule="auto"/>
        <w:jc w:val="both"/>
        <w:rPr>
          <w:rFonts w:ascii="Palatino Linotype" w:hAnsi="Palatino Linotype"/>
        </w:rPr>
      </w:pPr>
    </w:p>
    <w:p w:rsidR="00700D74" w:rsidRDefault="00700D74" w:rsidP="00554DF4">
      <w:pPr>
        <w:spacing w:before="240" w:after="240" w:line="360" w:lineRule="auto"/>
        <w:jc w:val="both"/>
        <w:rPr>
          <w:rFonts w:ascii="Palatino Linotype" w:hAnsi="Palatino Linotype"/>
        </w:rPr>
      </w:pPr>
    </w:p>
    <w:p w:rsidR="00700D74" w:rsidRDefault="00700D74" w:rsidP="00554DF4">
      <w:pPr>
        <w:spacing w:before="240" w:after="240" w:line="360" w:lineRule="auto"/>
        <w:jc w:val="both"/>
        <w:rPr>
          <w:rFonts w:ascii="Palatino Linotype" w:hAnsi="Palatino Linotype"/>
        </w:rPr>
      </w:pPr>
    </w:p>
    <w:p w:rsidR="00700D74" w:rsidRDefault="00700D74" w:rsidP="00554DF4">
      <w:pPr>
        <w:spacing w:before="240" w:after="240" w:line="360" w:lineRule="auto"/>
        <w:jc w:val="both"/>
        <w:rPr>
          <w:rFonts w:ascii="Palatino Linotype" w:hAnsi="Palatino Linotype"/>
        </w:rPr>
      </w:pPr>
    </w:p>
    <w:p w:rsidR="00050D0E" w:rsidRPr="002152A6" w:rsidRDefault="00050D0E" w:rsidP="00554DF4">
      <w:pPr>
        <w:spacing w:before="240" w:after="240" w:line="360" w:lineRule="auto"/>
        <w:jc w:val="both"/>
        <w:rPr>
          <w:rFonts w:ascii="Palatino Linotype" w:hAnsi="Palatino Linotype"/>
        </w:rPr>
      </w:pPr>
    </w:p>
    <w:p w:rsidR="00554DF4" w:rsidRPr="002152A6" w:rsidRDefault="00554DF4" w:rsidP="00554DF4">
      <w:pPr>
        <w:spacing w:before="240" w:after="240" w:line="360" w:lineRule="auto"/>
        <w:jc w:val="both"/>
        <w:rPr>
          <w:rFonts w:ascii="Palatino Linotype" w:hAnsi="Palatino Linotype"/>
        </w:rPr>
      </w:pPr>
      <w:r w:rsidRPr="002152A6">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CA74FE">
        <w:rPr>
          <w:rFonts w:ascii="Palatino Linotype" w:hAnsi="Palatino Linotype"/>
        </w:rPr>
        <w:t>once</w:t>
      </w:r>
      <w:r w:rsidRPr="002152A6">
        <w:rPr>
          <w:rFonts w:ascii="Palatino Linotype" w:hAnsi="Palatino Linotype"/>
        </w:rPr>
        <w:t xml:space="preserve"> (</w:t>
      </w:r>
      <w:r w:rsidR="00CA74FE">
        <w:rPr>
          <w:rFonts w:ascii="Palatino Linotype" w:hAnsi="Palatino Linotype"/>
        </w:rPr>
        <w:t>11</w:t>
      </w:r>
      <w:r w:rsidRPr="002152A6">
        <w:rPr>
          <w:rFonts w:ascii="Palatino Linotype" w:hAnsi="Palatino Linotype"/>
        </w:rPr>
        <w:t xml:space="preserve">) de </w:t>
      </w:r>
      <w:r w:rsidR="005F1F00">
        <w:rPr>
          <w:rFonts w:ascii="Palatino Linotype" w:hAnsi="Palatino Linotype"/>
        </w:rPr>
        <w:t>marzo</w:t>
      </w:r>
      <w:r w:rsidRPr="002152A6">
        <w:rPr>
          <w:rFonts w:ascii="Palatino Linotype" w:hAnsi="Palatino Linotype"/>
        </w:rPr>
        <w:t xml:space="preserve"> de dos mil </w:t>
      </w:r>
      <w:r w:rsidR="00F76C2F" w:rsidRPr="002152A6">
        <w:rPr>
          <w:rFonts w:ascii="Palatino Linotype" w:hAnsi="Palatino Linotype"/>
        </w:rPr>
        <w:t>veinte</w:t>
      </w:r>
      <w:r w:rsidRPr="002152A6">
        <w:rPr>
          <w:rFonts w:ascii="Palatino Linotype" w:hAnsi="Palatino Linotype"/>
        </w:rPr>
        <w:t>.</w:t>
      </w:r>
    </w:p>
    <w:p w:rsidR="00554DF4" w:rsidRPr="002152A6" w:rsidRDefault="00554DF4" w:rsidP="00554DF4">
      <w:pPr>
        <w:spacing w:before="240" w:after="360" w:line="360" w:lineRule="auto"/>
        <w:jc w:val="both"/>
        <w:rPr>
          <w:rFonts w:ascii="Palatino Linotype" w:hAnsi="Palatino Linotype"/>
        </w:rPr>
      </w:pPr>
      <w:r w:rsidRPr="002152A6">
        <w:rPr>
          <w:rFonts w:ascii="Palatino Linotype" w:hAnsi="Palatino Linotype"/>
          <w:b/>
        </w:rPr>
        <w:t>VISTO el</w:t>
      </w:r>
      <w:r w:rsidRPr="002152A6">
        <w:rPr>
          <w:rFonts w:ascii="Palatino Linotype" w:hAnsi="Palatino Linotype"/>
        </w:rPr>
        <w:t xml:space="preserve"> expediente electrónico formado con motivo del recurso de revisión </w:t>
      </w:r>
      <w:r w:rsidR="0031687D" w:rsidRPr="0031687D">
        <w:rPr>
          <w:rFonts w:ascii="Palatino Linotype" w:hAnsi="Palatino Linotype" w:cs="Arial"/>
          <w:b/>
          <w:bCs/>
          <w:szCs w:val="22"/>
          <w:lang w:eastAsia="es-MX"/>
        </w:rPr>
        <w:t>11638/INFOEM/IP/RR/2019</w:t>
      </w:r>
      <w:r w:rsidRPr="002152A6">
        <w:rPr>
          <w:rFonts w:ascii="Palatino Linotype" w:hAnsi="Palatino Linotype" w:cs="Arial"/>
          <w:b/>
          <w:bCs/>
        </w:rPr>
        <w:t xml:space="preserve">, </w:t>
      </w:r>
      <w:r w:rsidR="00EF35E3">
        <w:rPr>
          <w:rFonts w:ascii="Palatino Linotype" w:hAnsi="Palatino Linotype"/>
        </w:rPr>
        <w:t xml:space="preserve">promovido por </w:t>
      </w:r>
      <w:r w:rsidR="007F56ED">
        <w:rPr>
          <w:rFonts w:ascii="Palatino Linotype" w:hAnsi="Palatino Linotype"/>
        </w:rPr>
        <w:t xml:space="preserve"> </w:t>
      </w:r>
      <w:r w:rsidR="004769DD" w:rsidRPr="001518EC">
        <w:rPr>
          <w:rFonts w:ascii="Palatino Linotype" w:hAnsi="Palatino Linotype"/>
          <w:b/>
          <w:highlight w:val="black"/>
        </w:rPr>
        <w:t>-----------------------------</w:t>
      </w:r>
      <w:r w:rsidR="00EF35E3" w:rsidRPr="001518EC">
        <w:rPr>
          <w:rFonts w:ascii="Palatino Linotype" w:hAnsi="Palatino Linotype"/>
          <w:sz w:val="22"/>
          <w:szCs w:val="22"/>
        </w:rPr>
        <w:t>,</w:t>
      </w:r>
      <w:r w:rsidR="00EF35E3">
        <w:rPr>
          <w:rFonts w:ascii="Palatino Linotype" w:hAnsi="Palatino Linotype"/>
        </w:rPr>
        <w:t xml:space="preserve"> en su calidad de </w:t>
      </w:r>
      <w:r w:rsidR="00EF35E3">
        <w:rPr>
          <w:rFonts w:ascii="Palatino Linotype" w:hAnsi="Palatino Linotype"/>
          <w:b/>
        </w:rPr>
        <w:t>RECURRENTE</w:t>
      </w:r>
      <w:r w:rsidRPr="002152A6">
        <w:rPr>
          <w:rFonts w:ascii="Palatino Linotype" w:hAnsi="Palatino Linotype" w:cs="Arial"/>
        </w:rPr>
        <w:t xml:space="preserve">, en contra de la respuesta del </w:t>
      </w:r>
      <w:r w:rsidR="0031687D" w:rsidRPr="0031687D">
        <w:rPr>
          <w:rFonts w:ascii="Palatino Linotype" w:hAnsi="Palatino Linotype"/>
          <w:b/>
          <w:bCs/>
          <w:szCs w:val="22"/>
        </w:rPr>
        <w:t>Poder Legislativo</w:t>
      </w:r>
      <w:r w:rsidRPr="002152A6">
        <w:rPr>
          <w:rFonts w:ascii="Palatino Linotype" w:hAnsi="Palatino Linotype" w:cs="Arial"/>
        </w:rPr>
        <w:t>,</w:t>
      </w:r>
      <w:r w:rsidRPr="002152A6">
        <w:rPr>
          <w:rFonts w:ascii="Palatino Linotype" w:hAnsi="Palatino Linotype"/>
          <w:b/>
        </w:rPr>
        <w:t xml:space="preserve"> </w:t>
      </w:r>
      <w:r w:rsidRPr="002152A6">
        <w:rPr>
          <w:rFonts w:ascii="Palatino Linotype" w:hAnsi="Palatino Linotype"/>
        </w:rPr>
        <w:t>en lo sucesivo el</w:t>
      </w:r>
      <w:r w:rsidRPr="002152A6">
        <w:rPr>
          <w:rFonts w:ascii="Palatino Linotype" w:hAnsi="Palatino Linotype"/>
          <w:b/>
        </w:rPr>
        <w:t xml:space="preserve"> SUJETO OBLIGADO, </w:t>
      </w:r>
      <w:r w:rsidRPr="002152A6">
        <w:rPr>
          <w:rFonts w:ascii="Palatino Linotype" w:hAnsi="Palatino Linotype"/>
        </w:rPr>
        <w:t xml:space="preserve">se procede a dictar la presente resolución, con base en los siguientes: </w:t>
      </w:r>
    </w:p>
    <w:p w:rsidR="00554DF4" w:rsidRPr="002152A6" w:rsidRDefault="00554DF4" w:rsidP="00554DF4">
      <w:pPr>
        <w:pStyle w:val="Ttulo1"/>
        <w:jc w:val="center"/>
      </w:pPr>
      <w:bookmarkStart w:id="0" w:name="_Toc35366532"/>
      <w:r w:rsidRPr="002152A6">
        <w:t>ANTECEDENTES</w:t>
      </w:r>
      <w:bookmarkEnd w:id="0"/>
    </w:p>
    <w:p w:rsidR="00554DF4" w:rsidRPr="002152A6" w:rsidRDefault="00554DF4" w:rsidP="00554DF4">
      <w:pPr>
        <w:rPr>
          <w:lang w:val="es-MX" w:eastAsia="en-US"/>
        </w:rPr>
      </w:pPr>
    </w:p>
    <w:p w:rsidR="00554DF4" w:rsidRPr="002152A6"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2152A6">
        <w:rPr>
          <w:rFonts w:ascii="Palatino Linotype" w:eastAsia="Calibri" w:hAnsi="Palatino Linotype" w:cs="Arial"/>
          <w:lang w:val="es-ES"/>
        </w:rPr>
        <w:t xml:space="preserve">El día </w:t>
      </w:r>
      <w:r w:rsidR="007F56ED">
        <w:rPr>
          <w:rFonts w:ascii="Palatino Linotype" w:eastAsia="Calibri" w:hAnsi="Palatino Linotype" w:cs="Arial"/>
          <w:lang w:val="es-ES"/>
        </w:rPr>
        <w:t>dos</w:t>
      </w:r>
      <w:r w:rsidR="007438EE" w:rsidRPr="002152A6">
        <w:rPr>
          <w:rFonts w:ascii="Palatino Linotype" w:eastAsia="Calibri" w:hAnsi="Palatino Linotype" w:cs="Arial"/>
          <w:lang w:val="es-ES"/>
        </w:rPr>
        <w:t xml:space="preserve"> </w:t>
      </w:r>
      <w:r w:rsidRPr="002152A6">
        <w:rPr>
          <w:rFonts w:ascii="Palatino Linotype" w:eastAsia="Calibri" w:hAnsi="Palatino Linotype" w:cs="Arial"/>
          <w:lang w:val="es-ES"/>
        </w:rPr>
        <w:t>(</w:t>
      </w:r>
      <w:r w:rsidR="00E44036">
        <w:rPr>
          <w:rFonts w:ascii="Palatino Linotype" w:eastAsia="Calibri" w:hAnsi="Palatino Linotype" w:cs="Arial"/>
          <w:lang w:val="es-ES"/>
        </w:rPr>
        <w:t>2</w:t>
      </w:r>
      <w:r w:rsidRPr="002152A6">
        <w:rPr>
          <w:rFonts w:ascii="Palatino Linotype" w:eastAsia="Calibri" w:hAnsi="Palatino Linotype" w:cs="Arial"/>
          <w:lang w:val="es-ES"/>
        </w:rPr>
        <w:t xml:space="preserve">) </w:t>
      </w:r>
      <w:r w:rsidRPr="002152A6">
        <w:rPr>
          <w:rFonts w:ascii="Palatino Linotype" w:eastAsia="Calibri" w:hAnsi="Palatino Linotype" w:cs="Times New Roman"/>
          <w:lang w:val="es-ES"/>
        </w:rPr>
        <w:t>de</w:t>
      </w:r>
      <w:r w:rsidR="00DD65E4" w:rsidRPr="002152A6">
        <w:rPr>
          <w:rFonts w:ascii="Palatino Linotype" w:eastAsia="Calibri" w:hAnsi="Palatino Linotype" w:cs="Times New Roman"/>
          <w:lang w:val="es-ES"/>
        </w:rPr>
        <w:t xml:space="preserve"> </w:t>
      </w:r>
      <w:r w:rsidR="007F56ED">
        <w:rPr>
          <w:rFonts w:ascii="Palatino Linotype" w:eastAsia="Calibri" w:hAnsi="Palatino Linotype" w:cs="Times New Roman"/>
          <w:lang w:val="es-ES"/>
        </w:rPr>
        <w:t>dic</w:t>
      </w:r>
      <w:r w:rsidR="00DD65E4" w:rsidRPr="002152A6">
        <w:rPr>
          <w:rFonts w:ascii="Palatino Linotype" w:eastAsia="Calibri" w:hAnsi="Palatino Linotype" w:cs="Times New Roman"/>
          <w:lang w:val="es-ES"/>
        </w:rPr>
        <w:t>iembre</w:t>
      </w:r>
      <w:r w:rsidRPr="002152A6">
        <w:rPr>
          <w:rFonts w:ascii="Palatino Linotype" w:eastAsia="Calibri" w:hAnsi="Palatino Linotype" w:cs="Times New Roman"/>
          <w:lang w:val="es-ES"/>
        </w:rPr>
        <w:t xml:space="preserve"> de dos mil diecinueve</w:t>
      </w:r>
      <w:r w:rsidRPr="002152A6">
        <w:rPr>
          <w:rFonts w:ascii="Palatino Linotype" w:eastAsia="Calibri" w:hAnsi="Palatino Linotype" w:cs="Arial"/>
          <w:lang w:val="es-ES"/>
        </w:rPr>
        <w:t>,</w:t>
      </w:r>
      <w:r w:rsidRPr="002152A6">
        <w:rPr>
          <w:rFonts w:ascii="Palatino Linotype" w:eastAsia="Calibri" w:hAnsi="Palatino Linotype" w:cs="Times New Roman"/>
          <w:lang w:val="es-ES"/>
        </w:rPr>
        <w:t xml:space="preserve"> </w:t>
      </w:r>
      <w:r w:rsidRPr="002152A6">
        <w:rPr>
          <w:rFonts w:ascii="Palatino Linotype" w:eastAsia="Calibri" w:hAnsi="Palatino Linotype" w:cs="Times New Roman"/>
          <w:b/>
          <w:lang w:val="es-ES"/>
        </w:rPr>
        <w:t>EL RECURRENTE</w:t>
      </w:r>
      <w:r w:rsidRPr="002152A6">
        <w:rPr>
          <w:rFonts w:ascii="Palatino Linotype" w:hAnsi="Palatino Linotype"/>
          <w:b/>
        </w:rPr>
        <w:t>,</w:t>
      </w:r>
      <w:r w:rsidRPr="002152A6">
        <w:rPr>
          <w:rFonts w:ascii="Palatino Linotype" w:eastAsia="Calibri" w:hAnsi="Palatino Linotype" w:cs="Arial"/>
          <w:lang w:val="es-ES"/>
        </w:rPr>
        <w:t xml:space="preserve"> ante el </w:t>
      </w:r>
      <w:r w:rsidRPr="002152A6">
        <w:rPr>
          <w:rFonts w:ascii="Palatino Linotype" w:eastAsia="Calibri" w:hAnsi="Palatino Linotype" w:cs="Arial"/>
          <w:b/>
          <w:lang w:val="es-ES"/>
        </w:rPr>
        <w:t>SUJETO OBLIGADO</w:t>
      </w:r>
      <w:r w:rsidRPr="002152A6">
        <w:rPr>
          <w:rFonts w:ascii="Palatino Linotype" w:eastAsia="Calibri" w:hAnsi="Palatino Linotype" w:cs="Arial"/>
        </w:rPr>
        <w:t xml:space="preserve"> vía </w:t>
      </w:r>
      <w:r w:rsidRPr="002152A6">
        <w:rPr>
          <w:rFonts w:ascii="Palatino Linotype" w:eastAsia="Calibri" w:hAnsi="Palatino Linotype" w:cs="Arial"/>
          <w:lang w:val="es-ES"/>
        </w:rPr>
        <w:t>Sistema de Acceso a la Información Mexiquense (</w:t>
      </w:r>
      <w:r w:rsidRPr="002152A6">
        <w:rPr>
          <w:rFonts w:ascii="Palatino Linotype" w:eastAsia="Calibri" w:hAnsi="Palatino Linotype" w:cs="Arial"/>
          <w:b/>
          <w:lang w:val="es-ES"/>
        </w:rPr>
        <w:t>SAIMEX)</w:t>
      </w:r>
      <w:r w:rsidRPr="002152A6">
        <w:rPr>
          <w:rFonts w:ascii="Palatino Linotype" w:eastAsia="Calibri" w:hAnsi="Palatino Linotype" w:cs="Arial"/>
          <w:lang w:val="es-ES"/>
        </w:rPr>
        <w:t xml:space="preserve">, presentó la solicitud de información pública registrada con el número </w:t>
      </w:r>
      <w:r w:rsidR="00373F0F" w:rsidRPr="002152A6">
        <w:rPr>
          <w:rFonts w:ascii="Palatino Linotype" w:eastAsia="Calibri" w:hAnsi="Palatino Linotype" w:cs="Arial"/>
          <w:b/>
          <w:lang w:val="es-ES"/>
        </w:rPr>
        <w:t>0</w:t>
      </w:r>
      <w:r w:rsidR="007F56ED">
        <w:rPr>
          <w:rFonts w:ascii="Palatino Linotype" w:eastAsia="Calibri" w:hAnsi="Palatino Linotype" w:cs="Arial"/>
          <w:b/>
          <w:lang w:val="es-ES"/>
        </w:rPr>
        <w:t>0976</w:t>
      </w:r>
      <w:r w:rsidRPr="002152A6">
        <w:rPr>
          <w:rFonts w:ascii="Palatino Linotype" w:eastAsia="Calibri" w:hAnsi="Palatino Linotype" w:cs="Arial"/>
          <w:b/>
          <w:lang w:val="es-ES"/>
        </w:rPr>
        <w:t>/</w:t>
      </w:r>
      <w:r w:rsidR="007F56ED">
        <w:rPr>
          <w:rFonts w:ascii="Palatino Linotype" w:eastAsia="Calibri" w:hAnsi="Palatino Linotype" w:cs="Arial"/>
          <w:b/>
          <w:lang w:val="es-ES"/>
        </w:rPr>
        <w:t>PLEGISLA</w:t>
      </w:r>
      <w:r w:rsidRPr="002152A6">
        <w:rPr>
          <w:rFonts w:ascii="Palatino Linotype" w:eastAsia="Calibri" w:hAnsi="Palatino Linotype" w:cs="Arial"/>
          <w:b/>
          <w:lang w:val="es-ES"/>
        </w:rPr>
        <w:t>/IP/2019</w:t>
      </w:r>
      <w:r w:rsidRPr="002152A6">
        <w:rPr>
          <w:rFonts w:ascii="Palatino Linotype" w:hAnsi="Palatino Linotype"/>
          <w:b/>
        </w:rPr>
        <w:t xml:space="preserve">, </w:t>
      </w:r>
      <w:r w:rsidRPr="002152A6">
        <w:rPr>
          <w:rFonts w:ascii="Palatino Linotype" w:eastAsia="Calibri" w:hAnsi="Palatino Linotype" w:cs="Arial"/>
          <w:lang w:val="es-ES"/>
        </w:rPr>
        <w:t>mediante la cual solicitó lo siguiente:</w:t>
      </w:r>
    </w:p>
    <w:p w:rsidR="00554DF4" w:rsidRPr="002152A6" w:rsidRDefault="00554DF4" w:rsidP="00554DF4">
      <w:pPr>
        <w:pStyle w:val="Prrafodelista"/>
        <w:spacing w:line="360" w:lineRule="auto"/>
        <w:ind w:left="0"/>
        <w:jc w:val="both"/>
        <w:rPr>
          <w:rFonts w:ascii="Palatino Linotype" w:eastAsia="Times New Roman" w:hAnsi="Palatino Linotype" w:cs="Arial"/>
          <w:lang w:val="es-ES"/>
        </w:rPr>
      </w:pPr>
    </w:p>
    <w:p w:rsidR="00554DF4" w:rsidRDefault="00554DF4" w:rsidP="00C11A40">
      <w:pPr>
        <w:ind w:left="567" w:right="567"/>
        <w:jc w:val="both"/>
        <w:rPr>
          <w:rFonts w:ascii="Palatino Linotype" w:eastAsia="Calibri" w:hAnsi="Palatino Linotype" w:cs="Arial"/>
          <w:i/>
          <w:sz w:val="22"/>
          <w:lang w:val="es-ES"/>
        </w:rPr>
      </w:pPr>
      <w:r w:rsidRPr="002152A6">
        <w:rPr>
          <w:rFonts w:ascii="Palatino Linotype" w:eastAsia="Calibri" w:hAnsi="Palatino Linotype" w:cs="Arial"/>
          <w:i/>
          <w:sz w:val="22"/>
          <w:lang w:val="es-ES"/>
        </w:rPr>
        <w:t>“</w:t>
      </w:r>
      <w:r w:rsidR="0031687D" w:rsidRPr="0031687D">
        <w:rPr>
          <w:rFonts w:ascii="Palatino Linotype" w:eastAsia="Times New Roman" w:hAnsi="Palatino Linotype" w:cs="Times New Roman"/>
          <w:i/>
          <w:sz w:val="22"/>
          <w:szCs w:val="14"/>
          <w:lang w:val="es-MX" w:eastAsia="es-MX"/>
        </w:rPr>
        <w:t xml:space="preserve">DE CONFORMIDAD CON el articulo 12 y el TITULO QUINTO, artículo 92 fracción XXXII, entre otras de la Ley de Transparencia y Acceso a la Información Pública del Estado de México y Municipios y los LINEAMIENTOS GENERALES EN MATERIA DE CLASIFICACIÓN Y DESCLASIFICACIÓN DE LA INFORMACIÓN, ASÍ COMO PARA LA ELABORACIÓN DE VERSIONES PÚBLICAS; Capítulos IX y señalando que con fecha 19 de junio de 2018, según sello de recibido por la OFICIALIA DE PARTES de la Delegación Valle de México del OSFEM, cita en; San Andrés Atoto No. 11-A 5° Piso, Colonia Industrial Atoto C.P. 53500, Naucalpan, Estado de México, fue entregado escrito de DENUNCIA CONTRA INTEGRANTES DEL AYUNTAMIENTO MUNICIPAL DE TLALNEPANTLA, MEX periodo 2016-2018. Teniéndose como sustento lo señalado en los artículos 6, 8 y 35 fracción V de la Constitución Política de los Estados Unidos Mexicanos, 3 fracción I y XXIII, 9 fracción II, 12, 51 párrafo segundo, 102 y 103 de la LEY DE </w:t>
      </w:r>
      <w:r w:rsidR="0031687D" w:rsidRPr="0031687D">
        <w:rPr>
          <w:rFonts w:ascii="Palatino Linotype" w:eastAsia="Times New Roman" w:hAnsi="Palatino Linotype" w:cs="Times New Roman"/>
          <w:i/>
          <w:sz w:val="22"/>
          <w:szCs w:val="14"/>
          <w:lang w:val="es-MX" w:eastAsia="es-MX"/>
        </w:rPr>
        <w:lastRenderedPageBreak/>
        <w:t>RESPONSABILIDADES ADMINISTRATIVAS DEL ESTADO DE MÉXICO Y MUNICIPIOS y siendo el que suscribe (José Luis Cortes Trejo) uno de los denunciantes y nombrado representante común de la citada denuncia la cual se adjunta, por lo que solicito se me envié vía SAIMEX la siguiente información pública correspondiente al Órgano Superior de Fiscalización del Estado de México (OSFEM); 1.- El estado que guarda esta denuncia y/o la respuesta dada a la misma. 2.- En caso de haberse turnado a otra dependencia, el oficio correspondiente con el cual fue enviado.</w:t>
      </w:r>
      <w:r w:rsidRPr="002152A6">
        <w:rPr>
          <w:rFonts w:ascii="Palatino Linotype" w:eastAsia="Calibri" w:hAnsi="Palatino Linotype" w:cs="Arial"/>
          <w:i/>
          <w:sz w:val="22"/>
          <w:lang w:val="es-ES"/>
        </w:rPr>
        <w:t>” (Sic)</w:t>
      </w:r>
    </w:p>
    <w:p w:rsidR="007F56ED" w:rsidRDefault="007F56ED" w:rsidP="00C11A40">
      <w:pPr>
        <w:ind w:left="567" w:right="567"/>
        <w:jc w:val="both"/>
        <w:rPr>
          <w:rFonts w:ascii="Palatino Linotype" w:eastAsia="Calibri" w:hAnsi="Palatino Linotype" w:cs="Arial"/>
          <w:i/>
          <w:sz w:val="22"/>
          <w:lang w:val="es-ES"/>
        </w:rPr>
      </w:pPr>
    </w:p>
    <w:p w:rsidR="007F56ED" w:rsidRDefault="007F56ED" w:rsidP="00C11A40">
      <w:pPr>
        <w:ind w:left="567" w:right="567"/>
        <w:jc w:val="both"/>
        <w:rPr>
          <w:rFonts w:ascii="Palatino Linotype" w:eastAsia="Calibri" w:hAnsi="Palatino Linotype" w:cs="Arial"/>
          <w:i/>
          <w:sz w:val="22"/>
          <w:lang w:val="es-ES"/>
        </w:rPr>
      </w:pPr>
    </w:p>
    <w:p w:rsidR="007F56ED" w:rsidRPr="007F56ED" w:rsidRDefault="007F56ED" w:rsidP="007F56ED">
      <w:pPr>
        <w:pStyle w:val="Prrafodelista"/>
        <w:numPr>
          <w:ilvl w:val="0"/>
          <w:numId w:val="34"/>
        </w:numPr>
        <w:spacing w:line="360" w:lineRule="auto"/>
        <w:ind w:left="567" w:right="567" w:hanging="425"/>
        <w:jc w:val="both"/>
        <w:rPr>
          <w:rFonts w:ascii="Palatino Linotype" w:eastAsia="Calibri" w:hAnsi="Palatino Linotype" w:cs="Arial"/>
          <w:lang w:val="es-ES"/>
        </w:rPr>
      </w:pPr>
      <w:r w:rsidRPr="007F56ED">
        <w:rPr>
          <w:rFonts w:ascii="Palatino Linotype" w:eastAsia="Calibri" w:hAnsi="Palatino Linotype" w:cs="Arial"/>
          <w:lang w:val="es-ES"/>
        </w:rPr>
        <w:t xml:space="preserve">A la solicitud se anexó el documento electrónico denominado </w:t>
      </w:r>
      <w:r w:rsidRPr="007F56ED">
        <w:rPr>
          <w:rFonts w:ascii="Palatino Linotype" w:eastAsia="Calibri" w:hAnsi="Palatino Linotype" w:cs="Arial"/>
          <w:b/>
          <w:lang w:val="es-ES"/>
        </w:rPr>
        <w:t>CCF_000099.pdf</w:t>
      </w:r>
      <w:r w:rsidRPr="007F56ED">
        <w:rPr>
          <w:rFonts w:ascii="Palatino Linotype" w:eastAsia="Calibri" w:hAnsi="Palatino Linotype" w:cs="Arial"/>
          <w:lang w:val="es-ES"/>
        </w:rPr>
        <w:t xml:space="preserve">: </w:t>
      </w:r>
      <w:r>
        <w:rPr>
          <w:rFonts w:ascii="Palatino Linotype" w:eastAsia="Calibri" w:hAnsi="Palatino Linotype" w:cs="Arial"/>
          <w:lang w:val="es-ES"/>
        </w:rPr>
        <w:t>Contiene una denuncia en contra de los integrantes del Ayuntamiento de Tlalnepantla, por la percepción de recursos económicos mayores a los autorizados.</w:t>
      </w:r>
    </w:p>
    <w:p w:rsidR="00F76C2F" w:rsidRPr="002152A6" w:rsidRDefault="00F76C2F" w:rsidP="006D6CCC">
      <w:pPr>
        <w:jc w:val="both"/>
        <w:rPr>
          <w:rFonts w:ascii="Palatino Linotype" w:eastAsia="Calibri" w:hAnsi="Palatino Linotype" w:cs="Arial"/>
          <w:i/>
          <w:sz w:val="22"/>
          <w:lang w:val="es-ES"/>
        </w:rPr>
      </w:pPr>
    </w:p>
    <w:p w:rsidR="006D6CCC" w:rsidRPr="002152A6" w:rsidRDefault="006D6CCC" w:rsidP="006D6CCC">
      <w:pPr>
        <w:jc w:val="both"/>
        <w:rPr>
          <w:rFonts w:ascii="Palatino Linotype" w:eastAsia="Calibri" w:hAnsi="Palatino Linotype" w:cs="Arial"/>
          <w:i/>
          <w:sz w:val="22"/>
          <w:lang w:val="es-ES"/>
        </w:rPr>
      </w:pPr>
    </w:p>
    <w:p w:rsidR="00554DF4" w:rsidRPr="002152A6"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2152A6">
        <w:rPr>
          <w:rFonts w:ascii="Palatino Linotype" w:eastAsia="Times New Roman" w:hAnsi="Palatino Linotype" w:cs="Arial"/>
          <w:lang w:val="es-ES"/>
        </w:rPr>
        <w:t>Señaló como modalidad de entrega de la información</w:t>
      </w:r>
      <w:r w:rsidRPr="002152A6">
        <w:rPr>
          <w:rFonts w:ascii="Palatino Linotype" w:eastAsia="Times New Roman" w:hAnsi="Palatino Linotype" w:cs="Arial"/>
          <w:b/>
          <w:lang w:val="es-ES"/>
        </w:rPr>
        <w:t>:</w:t>
      </w:r>
      <w:r w:rsidRPr="002152A6">
        <w:rPr>
          <w:rFonts w:ascii="Palatino Linotype" w:eastAsia="Times New Roman" w:hAnsi="Palatino Linotype" w:cs="Arial"/>
          <w:lang w:val="es-ES"/>
        </w:rPr>
        <w:t xml:space="preserve"> a través del </w:t>
      </w:r>
      <w:r w:rsidRPr="002152A6">
        <w:rPr>
          <w:rFonts w:ascii="Palatino Linotype" w:eastAsia="Times New Roman" w:hAnsi="Palatino Linotype" w:cs="Arial"/>
          <w:b/>
          <w:lang w:val="es-ES"/>
        </w:rPr>
        <w:t>SAIMEX.</w:t>
      </w:r>
    </w:p>
    <w:p w:rsidR="00554DF4" w:rsidRPr="002152A6" w:rsidRDefault="00554DF4" w:rsidP="00554DF4">
      <w:pPr>
        <w:pStyle w:val="Prrafodelista"/>
        <w:spacing w:before="240" w:after="240" w:line="360" w:lineRule="auto"/>
        <w:ind w:left="0"/>
        <w:jc w:val="both"/>
        <w:rPr>
          <w:rFonts w:ascii="Palatino Linotype" w:hAnsi="Palatino Linotype"/>
        </w:rPr>
      </w:pPr>
    </w:p>
    <w:p w:rsidR="00554DF4" w:rsidRPr="002152A6" w:rsidRDefault="00E44036" w:rsidP="007B3254">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Pr>
          <w:rFonts w:ascii="Palatino Linotype" w:eastAsia="Calibri" w:hAnsi="Palatino Linotype" w:cs="Times New Roman"/>
          <w:lang w:val="es-ES"/>
        </w:rPr>
        <w:t xml:space="preserve">El día </w:t>
      </w:r>
      <w:r w:rsidR="007F56ED">
        <w:rPr>
          <w:rFonts w:ascii="Palatino Linotype" w:eastAsia="Calibri" w:hAnsi="Palatino Linotype" w:cs="Times New Roman"/>
          <w:lang w:val="es-ES"/>
        </w:rPr>
        <w:t>trece</w:t>
      </w:r>
      <w:r w:rsidR="006D6CCC" w:rsidRPr="002152A6">
        <w:rPr>
          <w:rFonts w:ascii="Palatino Linotype" w:eastAsia="Calibri" w:hAnsi="Palatino Linotype" w:cs="Arial"/>
          <w:lang w:val="es-ES"/>
        </w:rPr>
        <w:t xml:space="preserve"> (</w:t>
      </w:r>
      <w:r w:rsidR="007F56ED">
        <w:rPr>
          <w:rFonts w:ascii="Palatino Linotype" w:eastAsia="Calibri" w:hAnsi="Palatino Linotype" w:cs="Arial"/>
          <w:lang w:val="es-ES"/>
        </w:rPr>
        <w:t>13</w:t>
      </w:r>
      <w:r w:rsidR="006D6CCC" w:rsidRPr="002152A6">
        <w:rPr>
          <w:rFonts w:ascii="Palatino Linotype" w:eastAsia="Calibri" w:hAnsi="Palatino Linotype" w:cs="Arial"/>
          <w:lang w:val="es-ES"/>
        </w:rPr>
        <w:t xml:space="preserve">) </w:t>
      </w:r>
      <w:r w:rsidR="006D6CCC" w:rsidRPr="002152A6">
        <w:rPr>
          <w:rFonts w:ascii="Palatino Linotype" w:eastAsia="Calibri" w:hAnsi="Palatino Linotype" w:cs="Times New Roman"/>
          <w:lang w:val="es-ES"/>
        </w:rPr>
        <w:t xml:space="preserve">de </w:t>
      </w:r>
      <w:r w:rsidR="00CE5D17" w:rsidRPr="002152A6">
        <w:rPr>
          <w:rFonts w:ascii="Palatino Linotype" w:eastAsia="Calibri" w:hAnsi="Palatino Linotype" w:cs="Times New Roman"/>
          <w:lang w:val="es-ES"/>
        </w:rPr>
        <w:t>diciembre</w:t>
      </w:r>
      <w:r w:rsidR="006D6CCC" w:rsidRPr="002152A6">
        <w:rPr>
          <w:rFonts w:ascii="Palatino Linotype" w:eastAsia="Calibri" w:hAnsi="Palatino Linotype" w:cs="Times New Roman"/>
          <w:lang w:val="es-ES"/>
        </w:rPr>
        <w:t xml:space="preserve"> </w:t>
      </w:r>
      <w:r w:rsidR="00554DF4" w:rsidRPr="002152A6">
        <w:rPr>
          <w:rFonts w:ascii="Palatino Linotype" w:eastAsia="Calibri" w:hAnsi="Palatino Linotype" w:cs="Times New Roman"/>
          <w:lang w:val="es-ES"/>
        </w:rPr>
        <w:t xml:space="preserve">de dos mil diecinueve, el </w:t>
      </w:r>
      <w:r w:rsidR="00554DF4" w:rsidRPr="002152A6">
        <w:rPr>
          <w:rFonts w:ascii="Palatino Linotype" w:eastAsia="Calibri" w:hAnsi="Palatino Linotype" w:cs="Arial"/>
          <w:b/>
          <w:lang w:val="es-AR"/>
        </w:rPr>
        <w:t>SUJETO OBLIGADO</w:t>
      </w:r>
      <w:r w:rsidR="00554DF4" w:rsidRPr="002152A6">
        <w:rPr>
          <w:rFonts w:ascii="Palatino Linotype" w:eastAsia="Calibri" w:hAnsi="Palatino Linotype" w:cs="Arial"/>
          <w:b/>
          <w:i/>
          <w:lang w:val="es-AR"/>
        </w:rPr>
        <w:t xml:space="preserve"> </w:t>
      </w:r>
      <w:r w:rsidR="00554DF4" w:rsidRPr="002152A6">
        <w:rPr>
          <w:rFonts w:ascii="Palatino Linotype" w:eastAsia="Times New Roman" w:hAnsi="Palatino Linotype" w:cs="Arial"/>
          <w:lang w:val="es-ES"/>
        </w:rPr>
        <w:t>dio respuest</w:t>
      </w:r>
      <w:r w:rsidR="00CE5D17" w:rsidRPr="002152A6">
        <w:rPr>
          <w:rFonts w:ascii="Palatino Linotype" w:eastAsia="Times New Roman" w:hAnsi="Palatino Linotype" w:cs="Arial"/>
          <w:lang w:val="es-ES"/>
        </w:rPr>
        <w:t>a a la solicitud</w:t>
      </w:r>
      <w:r w:rsidR="007F56ED">
        <w:rPr>
          <w:rFonts w:ascii="Palatino Linotype" w:eastAsia="Times New Roman" w:hAnsi="Palatino Linotype" w:cs="Arial"/>
          <w:lang w:val="es-ES"/>
        </w:rPr>
        <w:t xml:space="preserve">, anexando los documentos electrónicos denominados </w:t>
      </w:r>
      <w:r w:rsidR="007F56ED" w:rsidRPr="007F56ED">
        <w:rPr>
          <w:rFonts w:ascii="Palatino Linotype" w:eastAsia="Times New Roman" w:hAnsi="Palatino Linotype" w:cs="Arial"/>
          <w:b/>
          <w:lang w:val="es-ES"/>
        </w:rPr>
        <w:t>00976.pdf; RESPUESTA_Sol_976_2019.pdf; y, 976 RESPUESTA OSFEM-CONTRALORIA.pdf</w:t>
      </w:r>
      <w:r w:rsidR="007F56ED">
        <w:rPr>
          <w:rFonts w:ascii="Palatino Linotype" w:eastAsia="Times New Roman" w:hAnsi="Palatino Linotype" w:cs="Arial"/>
          <w:lang w:val="es-ES"/>
        </w:rPr>
        <w:t xml:space="preserve"> y</w:t>
      </w:r>
      <w:r w:rsidR="00CE5D17" w:rsidRPr="002152A6">
        <w:rPr>
          <w:rFonts w:ascii="Palatino Linotype" w:eastAsia="Times New Roman" w:hAnsi="Palatino Linotype" w:cs="Arial"/>
          <w:lang w:val="es-ES"/>
        </w:rPr>
        <w:t xml:space="preserve"> </w:t>
      </w:r>
      <w:r w:rsidR="00554DF4" w:rsidRPr="002152A6">
        <w:rPr>
          <w:rFonts w:ascii="Palatino Linotype" w:eastAsia="Times New Roman" w:hAnsi="Palatino Linotype" w:cs="Arial"/>
          <w:lang w:val="es-ES"/>
        </w:rPr>
        <w:t>en los siguientes términos:</w:t>
      </w:r>
    </w:p>
    <w:p w:rsidR="00554DF4" w:rsidRPr="002152A6" w:rsidRDefault="00554DF4" w:rsidP="00554DF4">
      <w:pPr>
        <w:pStyle w:val="Prrafodelista"/>
        <w:rPr>
          <w:rFonts w:ascii="Palatino Linotype" w:eastAsia="Times New Roman" w:hAnsi="Palatino Linotype" w:cs="Arial"/>
          <w:lang w:val="es-ES"/>
        </w:rPr>
      </w:pPr>
    </w:p>
    <w:p w:rsidR="007F56ED" w:rsidRPr="007F56ED" w:rsidRDefault="00554DF4" w:rsidP="007F56ED">
      <w:pPr>
        <w:pStyle w:val="Prrafodelista"/>
        <w:spacing w:before="240" w:after="240" w:line="360" w:lineRule="auto"/>
        <w:ind w:left="567" w:right="567"/>
        <w:jc w:val="both"/>
        <w:rPr>
          <w:rFonts w:ascii="Palatino Linotype" w:hAnsi="Palatino Linotype"/>
          <w:i/>
          <w:color w:val="000000"/>
          <w:sz w:val="22"/>
          <w:szCs w:val="22"/>
        </w:rPr>
      </w:pPr>
      <w:r w:rsidRPr="002152A6">
        <w:rPr>
          <w:rFonts w:ascii="Palatino Linotype" w:eastAsia="Calibri" w:hAnsi="Palatino Linotype" w:cs="Times New Roman"/>
          <w:i/>
          <w:sz w:val="22"/>
          <w:szCs w:val="22"/>
          <w:lang w:val="es-ES"/>
        </w:rPr>
        <w:t>“</w:t>
      </w:r>
      <w:r w:rsidR="007F56ED" w:rsidRPr="007F56ED">
        <w:rPr>
          <w:rFonts w:ascii="Palatino Linotype" w:hAnsi="Palatino Linotype"/>
          <w:i/>
          <w:color w:val="000000"/>
          <w:sz w:val="22"/>
          <w:szCs w:val="22"/>
        </w:rPr>
        <w:t>Metepec, México a 13 de Diciembre de 2019</w:t>
      </w:r>
    </w:p>
    <w:p w:rsidR="007F56ED" w:rsidRPr="007F56ED" w:rsidRDefault="007F56ED" w:rsidP="007F56ED">
      <w:pPr>
        <w:pStyle w:val="Prrafodelista"/>
        <w:spacing w:before="240" w:after="240" w:line="360" w:lineRule="auto"/>
        <w:ind w:left="567" w:right="567"/>
        <w:jc w:val="both"/>
        <w:rPr>
          <w:rFonts w:ascii="Palatino Linotype" w:hAnsi="Palatino Linotype"/>
          <w:i/>
          <w:color w:val="000000"/>
          <w:sz w:val="22"/>
          <w:szCs w:val="22"/>
        </w:rPr>
      </w:pPr>
      <w:r w:rsidRPr="007F56ED">
        <w:rPr>
          <w:rFonts w:ascii="Palatino Linotype" w:hAnsi="Palatino Linotype"/>
          <w:i/>
          <w:color w:val="000000"/>
          <w:sz w:val="22"/>
          <w:szCs w:val="22"/>
        </w:rPr>
        <w:t xml:space="preserve">Nombre del solicitante: </w:t>
      </w:r>
      <w:r w:rsidR="004769DD" w:rsidRPr="004769DD">
        <w:rPr>
          <w:rFonts w:ascii="Palatino Linotype" w:hAnsi="Palatino Linotype"/>
          <w:i/>
          <w:color w:val="000000"/>
          <w:sz w:val="22"/>
          <w:szCs w:val="22"/>
          <w:highlight w:val="black"/>
        </w:rPr>
        <w:t>------------------------------------------</w:t>
      </w:r>
      <w:bookmarkStart w:id="1" w:name="_GoBack"/>
      <w:bookmarkEnd w:id="1"/>
    </w:p>
    <w:p w:rsidR="007F56ED" w:rsidRPr="007F56ED" w:rsidRDefault="007F56ED" w:rsidP="007F56ED">
      <w:pPr>
        <w:pStyle w:val="Prrafodelista"/>
        <w:spacing w:before="240" w:after="240" w:line="360" w:lineRule="auto"/>
        <w:ind w:left="567" w:right="567"/>
        <w:jc w:val="both"/>
        <w:rPr>
          <w:rFonts w:ascii="Palatino Linotype" w:hAnsi="Palatino Linotype"/>
          <w:i/>
          <w:color w:val="000000"/>
          <w:sz w:val="22"/>
          <w:szCs w:val="22"/>
        </w:rPr>
      </w:pPr>
      <w:r w:rsidRPr="007F56ED">
        <w:rPr>
          <w:rFonts w:ascii="Palatino Linotype" w:hAnsi="Palatino Linotype"/>
          <w:i/>
          <w:color w:val="000000"/>
          <w:sz w:val="22"/>
          <w:szCs w:val="22"/>
        </w:rPr>
        <w:t>Folio de la solicitud: 00976/PLEGISLA/IP/2019</w:t>
      </w:r>
    </w:p>
    <w:p w:rsidR="007F56ED" w:rsidRPr="007F56ED" w:rsidRDefault="007F56ED" w:rsidP="007F56ED">
      <w:pPr>
        <w:pStyle w:val="Prrafodelista"/>
        <w:spacing w:before="240" w:after="240" w:line="360" w:lineRule="auto"/>
        <w:ind w:left="567" w:right="567"/>
        <w:jc w:val="both"/>
        <w:rPr>
          <w:rFonts w:ascii="Palatino Linotype" w:hAnsi="Palatino Linotype"/>
          <w:i/>
          <w:color w:val="000000"/>
          <w:sz w:val="22"/>
          <w:szCs w:val="22"/>
        </w:rPr>
      </w:pPr>
      <w:r w:rsidRPr="007F56ED">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F56ED" w:rsidRPr="007F56ED" w:rsidRDefault="007F56ED" w:rsidP="007F56ED">
      <w:pPr>
        <w:pStyle w:val="Prrafodelista"/>
        <w:spacing w:before="240" w:after="240" w:line="360" w:lineRule="auto"/>
        <w:ind w:left="567" w:right="567"/>
        <w:jc w:val="both"/>
        <w:rPr>
          <w:rFonts w:ascii="Palatino Linotype" w:hAnsi="Palatino Linotype"/>
          <w:i/>
          <w:color w:val="000000"/>
          <w:sz w:val="22"/>
          <w:szCs w:val="22"/>
        </w:rPr>
      </w:pPr>
      <w:r w:rsidRPr="007F56ED">
        <w:rPr>
          <w:rFonts w:ascii="Palatino Linotype" w:hAnsi="Palatino Linotype"/>
          <w:i/>
          <w:color w:val="000000"/>
          <w:sz w:val="22"/>
          <w:szCs w:val="22"/>
        </w:rPr>
        <w:t>SE EMITE RESPUESTA Repuesta a solicitud de información recibida, con número de folio 976/PLEGISLA/IP/2019</w:t>
      </w:r>
    </w:p>
    <w:p w:rsidR="007F56ED" w:rsidRPr="007F56ED" w:rsidRDefault="007F56ED" w:rsidP="007F56ED">
      <w:pPr>
        <w:pStyle w:val="Prrafodelista"/>
        <w:spacing w:before="240" w:after="240" w:line="360" w:lineRule="auto"/>
        <w:ind w:left="567" w:right="567"/>
        <w:jc w:val="both"/>
        <w:rPr>
          <w:rFonts w:ascii="Palatino Linotype" w:hAnsi="Palatino Linotype"/>
          <w:i/>
          <w:color w:val="000000"/>
          <w:sz w:val="22"/>
          <w:szCs w:val="22"/>
        </w:rPr>
      </w:pPr>
      <w:r w:rsidRPr="007F56ED">
        <w:rPr>
          <w:rFonts w:ascii="Palatino Linotype" w:hAnsi="Palatino Linotype"/>
          <w:i/>
          <w:color w:val="000000"/>
          <w:sz w:val="22"/>
          <w:szCs w:val="22"/>
        </w:rPr>
        <w:lastRenderedPageBreak/>
        <w:t>ATENTAMENTE</w:t>
      </w:r>
    </w:p>
    <w:p w:rsidR="00554DF4" w:rsidRDefault="007F56ED" w:rsidP="007F56ED">
      <w:pPr>
        <w:pStyle w:val="Prrafodelista"/>
        <w:spacing w:before="240" w:after="240" w:line="360" w:lineRule="auto"/>
        <w:ind w:left="567" w:right="567"/>
        <w:jc w:val="both"/>
        <w:rPr>
          <w:rFonts w:ascii="Palatino Linotype" w:hAnsi="Palatino Linotype"/>
          <w:i/>
          <w:color w:val="000000"/>
          <w:sz w:val="22"/>
          <w:szCs w:val="22"/>
        </w:rPr>
      </w:pPr>
      <w:r w:rsidRPr="007F56ED">
        <w:rPr>
          <w:rFonts w:ascii="Palatino Linotype" w:hAnsi="Palatino Linotype"/>
          <w:i/>
          <w:color w:val="000000"/>
          <w:sz w:val="22"/>
          <w:szCs w:val="22"/>
        </w:rPr>
        <w:t>Jesús Felipe Borja Coronel</w:t>
      </w:r>
      <w:r w:rsidR="00554DF4" w:rsidRPr="002152A6">
        <w:rPr>
          <w:rFonts w:ascii="Palatino Linotype" w:hAnsi="Palatino Linotype"/>
          <w:i/>
          <w:color w:val="000000"/>
          <w:sz w:val="22"/>
          <w:szCs w:val="22"/>
        </w:rPr>
        <w:t>” (sic)</w:t>
      </w:r>
    </w:p>
    <w:p w:rsidR="00050D0E" w:rsidRDefault="00050D0E" w:rsidP="00050D0E">
      <w:pPr>
        <w:pStyle w:val="Prrafodelista"/>
        <w:spacing w:before="240" w:after="240" w:line="360" w:lineRule="auto"/>
        <w:ind w:left="567" w:right="567"/>
        <w:jc w:val="both"/>
        <w:rPr>
          <w:rFonts w:ascii="Palatino Linotype" w:hAnsi="Palatino Linotype"/>
          <w:i/>
          <w:color w:val="000000"/>
          <w:sz w:val="22"/>
          <w:szCs w:val="22"/>
        </w:rPr>
      </w:pPr>
    </w:p>
    <w:p w:rsidR="007F56ED" w:rsidRDefault="007F56ED" w:rsidP="00050D0E">
      <w:pPr>
        <w:pStyle w:val="Prrafodelista"/>
        <w:spacing w:before="240" w:after="240" w:line="360" w:lineRule="auto"/>
        <w:ind w:left="567" w:right="567"/>
        <w:jc w:val="both"/>
        <w:rPr>
          <w:rFonts w:ascii="Palatino Linotype" w:eastAsia="Times New Roman" w:hAnsi="Palatino Linotype" w:cs="Arial"/>
          <w:b/>
          <w:lang w:val="es-ES"/>
        </w:rPr>
      </w:pPr>
      <w:r w:rsidRPr="007F56ED">
        <w:rPr>
          <w:rFonts w:ascii="Palatino Linotype" w:eastAsia="Times New Roman" w:hAnsi="Palatino Linotype" w:cs="Arial"/>
          <w:b/>
          <w:lang w:val="es-ES"/>
        </w:rPr>
        <w:t xml:space="preserve">00976.pdf; </w:t>
      </w:r>
      <w:r w:rsidRPr="007F0039">
        <w:rPr>
          <w:rFonts w:ascii="Palatino Linotype" w:eastAsia="Times New Roman" w:hAnsi="Palatino Linotype" w:cs="Arial"/>
          <w:lang w:val="es-ES"/>
        </w:rPr>
        <w:t>Oficio OSFEM/UAJ/SPH/294/2019 mediante el cual se refiere que no se cuenta con una oficialía de partes y/o coordinación con funciones de autoridad investigadora</w:t>
      </w:r>
      <w:r w:rsidR="007F0039" w:rsidRPr="007F0039">
        <w:rPr>
          <w:rFonts w:ascii="Palatino Linotype" w:eastAsia="Times New Roman" w:hAnsi="Palatino Linotype" w:cs="Arial"/>
          <w:lang w:val="es-ES"/>
        </w:rPr>
        <w:t>. Por lo que no se cuenta con elementos de convicción que permitan suponer que la denuncia obra en los archivos de la entidad.</w:t>
      </w:r>
    </w:p>
    <w:p w:rsidR="007F56ED" w:rsidRDefault="007F56ED" w:rsidP="00050D0E">
      <w:pPr>
        <w:pStyle w:val="Prrafodelista"/>
        <w:spacing w:before="240" w:after="240" w:line="360" w:lineRule="auto"/>
        <w:ind w:left="567" w:right="567"/>
        <w:jc w:val="both"/>
        <w:rPr>
          <w:rFonts w:ascii="Palatino Linotype" w:eastAsia="Times New Roman" w:hAnsi="Palatino Linotype" w:cs="Arial"/>
          <w:b/>
          <w:lang w:val="es-ES"/>
        </w:rPr>
      </w:pPr>
    </w:p>
    <w:p w:rsidR="007F56ED" w:rsidRDefault="007F56ED" w:rsidP="00050D0E">
      <w:pPr>
        <w:pStyle w:val="Prrafodelista"/>
        <w:spacing w:before="240" w:after="240" w:line="360" w:lineRule="auto"/>
        <w:ind w:left="567" w:right="567"/>
        <w:jc w:val="both"/>
        <w:rPr>
          <w:rFonts w:ascii="Palatino Linotype" w:eastAsia="Times New Roman" w:hAnsi="Palatino Linotype" w:cs="Arial"/>
          <w:b/>
          <w:lang w:val="es-ES"/>
        </w:rPr>
      </w:pPr>
      <w:r w:rsidRPr="007F56ED">
        <w:rPr>
          <w:rFonts w:ascii="Palatino Linotype" w:eastAsia="Times New Roman" w:hAnsi="Palatino Linotype" w:cs="Arial"/>
          <w:b/>
          <w:lang w:val="es-ES"/>
        </w:rPr>
        <w:t>RESPUESTA_Sol_976_2019.pdf;</w:t>
      </w:r>
      <w:r w:rsidR="007F0039">
        <w:rPr>
          <w:rFonts w:ascii="Palatino Linotype" w:eastAsia="Times New Roman" w:hAnsi="Palatino Linotype" w:cs="Arial"/>
          <w:b/>
          <w:lang w:val="es-ES"/>
        </w:rPr>
        <w:t xml:space="preserve"> </w:t>
      </w:r>
      <w:r w:rsidR="007F0039" w:rsidRPr="007F0039">
        <w:rPr>
          <w:rFonts w:ascii="Palatino Linotype" w:eastAsia="Times New Roman" w:hAnsi="Palatino Linotype" w:cs="Arial"/>
          <w:lang w:val="es-ES"/>
        </w:rPr>
        <w:t xml:space="preserve">Oficio CPL/AIP/304/2019 mediante el cual se hace de conocimiento que la información solicitada se encuentra inmersa en el expediente </w:t>
      </w:r>
      <w:r w:rsidR="007F0039" w:rsidRPr="007F0039">
        <w:rPr>
          <w:rFonts w:ascii="Palatino Linotype" w:eastAsia="Times New Roman" w:hAnsi="Palatino Linotype" w:cs="Arial"/>
          <w:b/>
          <w:lang w:val="es-ES"/>
        </w:rPr>
        <w:t>EI/II/203/2018</w:t>
      </w:r>
      <w:r w:rsidR="007F0039" w:rsidRPr="007F0039">
        <w:rPr>
          <w:rFonts w:ascii="Palatino Linotype" w:eastAsia="Times New Roman" w:hAnsi="Palatino Linotype" w:cs="Arial"/>
          <w:lang w:val="es-ES"/>
        </w:rPr>
        <w:t>, mismo que se encuentra reservado por un periodo de 3 años o hasta en tanto no quede concluido.</w:t>
      </w:r>
    </w:p>
    <w:p w:rsidR="007F56ED" w:rsidRDefault="007F56ED" w:rsidP="00050D0E">
      <w:pPr>
        <w:pStyle w:val="Prrafodelista"/>
        <w:spacing w:before="240" w:after="240" w:line="360" w:lineRule="auto"/>
        <w:ind w:left="567" w:right="567"/>
        <w:jc w:val="both"/>
        <w:rPr>
          <w:rFonts w:ascii="Palatino Linotype" w:eastAsia="Times New Roman" w:hAnsi="Palatino Linotype" w:cs="Arial"/>
          <w:b/>
          <w:lang w:val="es-ES"/>
        </w:rPr>
      </w:pPr>
    </w:p>
    <w:p w:rsidR="007F56ED" w:rsidRPr="007F0039" w:rsidRDefault="007F56ED" w:rsidP="00050D0E">
      <w:pPr>
        <w:pStyle w:val="Prrafodelista"/>
        <w:spacing w:before="240" w:after="240" w:line="360" w:lineRule="auto"/>
        <w:ind w:left="567" w:right="567"/>
        <w:jc w:val="both"/>
        <w:rPr>
          <w:rFonts w:ascii="Palatino Linotype" w:hAnsi="Palatino Linotype"/>
          <w:i/>
          <w:color w:val="000000"/>
          <w:sz w:val="22"/>
          <w:szCs w:val="22"/>
        </w:rPr>
      </w:pPr>
      <w:r w:rsidRPr="007F56ED">
        <w:rPr>
          <w:rFonts w:ascii="Palatino Linotype" w:eastAsia="Times New Roman" w:hAnsi="Palatino Linotype" w:cs="Arial"/>
          <w:b/>
          <w:lang w:val="es-ES"/>
        </w:rPr>
        <w:t>976 RESPUESTA OSFEM-CONTRALORIA.pdf</w:t>
      </w:r>
      <w:r w:rsidR="007F0039">
        <w:rPr>
          <w:rFonts w:ascii="Palatino Linotype" w:eastAsia="Times New Roman" w:hAnsi="Palatino Linotype" w:cs="Arial"/>
          <w:b/>
          <w:lang w:val="es-ES"/>
        </w:rPr>
        <w:t xml:space="preserve">: </w:t>
      </w:r>
      <w:r w:rsidR="007F0039" w:rsidRPr="007F0039">
        <w:rPr>
          <w:rFonts w:ascii="Palatino Linotype" w:eastAsia="Times New Roman" w:hAnsi="Palatino Linotype" w:cs="Arial"/>
          <w:lang w:val="es-ES"/>
        </w:rPr>
        <w:t>Oficio UIPL/2460/2019 se hace de conocimiento al recurrente que tiene derecho de interponer el recurso de revisión en caso de que considere que la respuesta le causa agravio alguno.</w:t>
      </w:r>
    </w:p>
    <w:p w:rsidR="007F56ED" w:rsidRDefault="007F56ED" w:rsidP="00050D0E">
      <w:pPr>
        <w:pStyle w:val="Prrafodelista"/>
        <w:spacing w:before="240" w:after="240" w:line="360" w:lineRule="auto"/>
        <w:ind w:left="567" w:right="567"/>
        <w:jc w:val="both"/>
        <w:rPr>
          <w:rFonts w:ascii="Palatino Linotype" w:hAnsi="Palatino Linotype"/>
          <w:i/>
          <w:color w:val="000000"/>
          <w:sz w:val="22"/>
          <w:szCs w:val="22"/>
        </w:rPr>
      </w:pPr>
    </w:p>
    <w:p w:rsidR="00554DF4" w:rsidRPr="002152A6" w:rsidRDefault="00554DF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2152A6">
        <w:rPr>
          <w:rFonts w:ascii="Palatino Linotype" w:eastAsia="Calibri" w:hAnsi="Palatino Linotype" w:cs="Arial"/>
          <w:lang w:val="es-AR"/>
        </w:rPr>
        <w:t>El día</w:t>
      </w:r>
      <w:r w:rsidR="007B3254" w:rsidRPr="002152A6">
        <w:rPr>
          <w:rFonts w:ascii="Palatino Linotype" w:eastAsia="Calibri" w:hAnsi="Palatino Linotype" w:cs="Arial"/>
          <w:lang w:val="es-AR"/>
        </w:rPr>
        <w:t xml:space="preserve"> </w:t>
      </w:r>
      <w:r w:rsidR="00B671AA">
        <w:rPr>
          <w:rFonts w:ascii="Palatino Linotype" w:eastAsia="Calibri" w:hAnsi="Palatino Linotype" w:cs="Times New Roman"/>
          <w:lang w:val="es-ES"/>
        </w:rPr>
        <w:t>dieci</w:t>
      </w:r>
      <w:r w:rsidR="00E44036">
        <w:rPr>
          <w:rFonts w:ascii="Palatino Linotype" w:eastAsia="Calibri" w:hAnsi="Palatino Linotype" w:cs="Times New Roman"/>
          <w:lang w:val="es-ES"/>
        </w:rPr>
        <w:t>ocho</w:t>
      </w:r>
      <w:r w:rsidR="00D93A2D" w:rsidRPr="002152A6">
        <w:rPr>
          <w:rFonts w:ascii="Palatino Linotype" w:eastAsia="Calibri" w:hAnsi="Palatino Linotype" w:cs="Arial"/>
          <w:lang w:val="es-ES"/>
        </w:rPr>
        <w:t xml:space="preserve"> (</w:t>
      </w:r>
      <w:r w:rsidR="00D93A2D">
        <w:rPr>
          <w:rFonts w:ascii="Palatino Linotype" w:eastAsia="Calibri" w:hAnsi="Palatino Linotype" w:cs="Arial"/>
          <w:lang w:val="es-ES"/>
        </w:rPr>
        <w:t>1</w:t>
      </w:r>
      <w:r w:rsidR="00E44036">
        <w:rPr>
          <w:rFonts w:ascii="Palatino Linotype" w:eastAsia="Calibri" w:hAnsi="Palatino Linotype" w:cs="Arial"/>
          <w:lang w:val="es-ES"/>
        </w:rPr>
        <w:t>8</w:t>
      </w:r>
      <w:r w:rsidR="00D93A2D" w:rsidRPr="002152A6">
        <w:rPr>
          <w:rFonts w:ascii="Palatino Linotype" w:eastAsia="Calibri" w:hAnsi="Palatino Linotype" w:cs="Arial"/>
          <w:lang w:val="es-ES"/>
        </w:rPr>
        <w:t xml:space="preserve">) </w:t>
      </w:r>
      <w:r w:rsidR="00D93A2D" w:rsidRPr="002152A6">
        <w:rPr>
          <w:rFonts w:ascii="Palatino Linotype" w:eastAsia="Calibri" w:hAnsi="Palatino Linotype" w:cs="Times New Roman"/>
          <w:lang w:val="es-ES"/>
        </w:rPr>
        <w:t xml:space="preserve">de diciembre </w:t>
      </w:r>
      <w:r w:rsidRPr="002152A6">
        <w:rPr>
          <w:rFonts w:ascii="Palatino Linotype" w:eastAsia="Calibri" w:hAnsi="Palatino Linotype" w:cs="Arial"/>
          <w:lang w:val="es-AR"/>
        </w:rPr>
        <w:t>de</w:t>
      </w:r>
      <w:r w:rsidRPr="002152A6">
        <w:rPr>
          <w:rFonts w:ascii="Palatino Linotype" w:eastAsia="Times New Roman" w:hAnsi="Palatino Linotype" w:cs="Arial"/>
          <w:lang w:val="es-ES"/>
        </w:rPr>
        <w:t xml:space="preserve"> dos mil diecinueve, </w:t>
      </w:r>
      <w:r w:rsidRPr="002152A6">
        <w:rPr>
          <w:rFonts w:ascii="Palatino Linotype" w:hAnsi="Palatino Linotype"/>
          <w:b/>
        </w:rPr>
        <w:t>EL RECURRENTE</w:t>
      </w:r>
      <w:r w:rsidRPr="002152A6">
        <w:rPr>
          <w:rFonts w:ascii="Palatino Linotype" w:eastAsia="Times New Roman" w:hAnsi="Palatino Linotype" w:cs="Arial"/>
          <w:lang w:val="es-ES"/>
        </w:rPr>
        <w:t xml:space="preserve"> interpuso el recurso de revis</w:t>
      </w:r>
      <w:r w:rsidR="007B3254" w:rsidRPr="002152A6">
        <w:rPr>
          <w:rFonts w:ascii="Palatino Linotype" w:eastAsia="Times New Roman" w:hAnsi="Palatino Linotype" w:cs="Arial"/>
          <w:lang w:val="es-ES"/>
        </w:rPr>
        <w:t xml:space="preserve">ión, en contra de la respuesta </w:t>
      </w:r>
      <w:r w:rsidR="001C401F" w:rsidRPr="002152A6">
        <w:rPr>
          <w:rFonts w:ascii="Palatino Linotype" w:eastAsia="Times New Roman" w:hAnsi="Palatino Linotype" w:cs="Arial"/>
          <w:lang w:val="es-ES"/>
        </w:rPr>
        <w:t>y</w:t>
      </w:r>
      <w:r w:rsidR="001A4BC9" w:rsidRPr="002152A6">
        <w:rPr>
          <w:rFonts w:ascii="Palatino Linotype" w:eastAsia="Times New Roman" w:hAnsi="Palatino Linotype" w:cs="Arial"/>
          <w:lang w:val="es-ES"/>
        </w:rPr>
        <w:t>,</w:t>
      </w:r>
      <w:r w:rsidR="001C401F" w:rsidRPr="002152A6">
        <w:rPr>
          <w:rFonts w:ascii="Palatino Linotype" w:eastAsia="Times New Roman" w:hAnsi="Palatino Linotype" w:cs="Arial"/>
          <w:lang w:val="es-ES"/>
        </w:rPr>
        <w:t xml:space="preserve"> </w:t>
      </w:r>
      <w:r w:rsidRPr="002152A6">
        <w:rPr>
          <w:rFonts w:ascii="Palatino Linotype" w:eastAsia="Times New Roman" w:hAnsi="Palatino Linotype" w:cs="Arial"/>
          <w:lang w:val="es-ES"/>
        </w:rPr>
        <w:t>señal</w:t>
      </w:r>
      <w:r w:rsidR="001C401F" w:rsidRPr="002152A6">
        <w:rPr>
          <w:rFonts w:ascii="Palatino Linotype" w:eastAsia="Times New Roman" w:hAnsi="Palatino Linotype" w:cs="Arial"/>
          <w:lang w:val="es-ES"/>
        </w:rPr>
        <w:t>ó</w:t>
      </w:r>
      <w:r w:rsidRPr="002152A6">
        <w:rPr>
          <w:rFonts w:ascii="Palatino Linotype" w:eastAsia="Times New Roman" w:hAnsi="Palatino Linotype" w:cs="Arial"/>
          <w:lang w:val="es-ES"/>
        </w:rPr>
        <w:t xml:space="preserve"> como:</w:t>
      </w:r>
      <w:bookmarkStart w:id="2" w:name="_Toc472500652"/>
      <w:bookmarkStart w:id="3" w:name="_Toc472427085"/>
      <w:bookmarkStart w:id="4" w:name="_Toc462307683"/>
    </w:p>
    <w:p w:rsidR="00554DF4" w:rsidRPr="002152A6" w:rsidRDefault="00554DF4" w:rsidP="00554DF4">
      <w:pPr>
        <w:pStyle w:val="Prrafodelista"/>
        <w:rPr>
          <w:rFonts w:ascii="Palatino Linotype" w:hAnsi="Palatino Linotype" w:cs="Arial"/>
          <w:i/>
          <w:sz w:val="22"/>
          <w:szCs w:val="22"/>
        </w:rPr>
      </w:pPr>
    </w:p>
    <w:p w:rsidR="00554DF4" w:rsidRPr="002152A6" w:rsidRDefault="00554DF4" w:rsidP="00554DF4">
      <w:pPr>
        <w:pStyle w:val="Prrafodelista"/>
        <w:spacing w:line="360" w:lineRule="auto"/>
        <w:jc w:val="both"/>
        <w:rPr>
          <w:rFonts w:ascii="Palatino Linotype" w:eastAsia="Calibri" w:hAnsi="Palatino Linotype" w:cs="Arial"/>
          <w:szCs w:val="22"/>
          <w:lang w:val="es-ES"/>
        </w:rPr>
      </w:pPr>
      <w:r w:rsidRPr="002152A6">
        <w:rPr>
          <w:rFonts w:ascii="Palatino Linotype" w:hAnsi="Palatino Linotype"/>
          <w:b/>
        </w:rPr>
        <w:t>Acto impugnado:</w:t>
      </w:r>
      <w:r w:rsidRPr="002152A6">
        <w:rPr>
          <w:rStyle w:val="Ttulo2Car"/>
          <w:rFonts w:ascii="Palatino Linotype" w:hAnsi="Palatino Linotype"/>
          <w:b/>
          <w:i/>
          <w:lang w:val="es-ES"/>
        </w:rPr>
        <w:t xml:space="preserve"> </w:t>
      </w:r>
      <w:r w:rsidRPr="002152A6">
        <w:rPr>
          <w:rFonts w:ascii="Palatino Linotype" w:hAnsi="Palatino Linotype"/>
        </w:rPr>
        <w:t>“</w:t>
      </w:r>
      <w:r w:rsidR="007F0039" w:rsidRPr="007F0039">
        <w:rPr>
          <w:rFonts w:ascii="Palatino Linotype" w:hAnsi="Palatino Linotype"/>
          <w:i/>
          <w:sz w:val="22"/>
        </w:rPr>
        <w:t>La falta, deficiencia de la gundamentacion y motivacion en la respuesta</w:t>
      </w:r>
      <w:r w:rsidR="00E44036" w:rsidRPr="00E44036">
        <w:rPr>
          <w:rFonts w:ascii="Palatino Linotype" w:hAnsi="Palatino Linotype"/>
          <w:i/>
          <w:sz w:val="22"/>
        </w:rPr>
        <w:t>.</w:t>
      </w:r>
      <w:r w:rsidRPr="002152A6">
        <w:rPr>
          <w:rFonts w:ascii="Palatino Linotype" w:hAnsi="Palatino Linotype"/>
        </w:rPr>
        <w:t>"</w:t>
      </w:r>
      <w:r w:rsidRPr="002152A6">
        <w:rPr>
          <w:rFonts w:ascii="Palatino Linotype" w:eastAsia="Calibri" w:hAnsi="Palatino Linotype" w:cs="Arial"/>
          <w:sz w:val="20"/>
          <w:szCs w:val="22"/>
          <w:lang w:val="es-ES"/>
        </w:rPr>
        <w:t xml:space="preserve"> </w:t>
      </w:r>
      <w:r w:rsidRPr="002152A6">
        <w:rPr>
          <w:rFonts w:ascii="Palatino Linotype" w:eastAsia="Calibri" w:hAnsi="Palatino Linotype" w:cs="Arial"/>
          <w:szCs w:val="22"/>
          <w:lang w:val="es-ES"/>
        </w:rPr>
        <w:t>(Sic); Y</w:t>
      </w:r>
    </w:p>
    <w:p w:rsidR="00554DF4" w:rsidRPr="002152A6" w:rsidRDefault="00554DF4" w:rsidP="00554DF4">
      <w:pPr>
        <w:pStyle w:val="Prrafodelista"/>
        <w:spacing w:line="360" w:lineRule="auto"/>
        <w:jc w:val="both"/>
        <w:rPr>
          <w:rFonts w:ascii="Palatino Linotype" w:hAnsi="Palatino Linotype" w:cs="Arial"/>
          <w:sz w:val="22"/>
          <w:szCs w:val="22"/>
        </w:rPr>
      </w:pPr>
      <w:r w:rsidRPr="002152A6">
        <w:rPr>
          <w:rFonts w:ascii="Palatino Linotype" w:hAnsi="Palatino Linotype"/>
          <w:b/>
        </w:rPr>
        <w:t>Razones o Motivos de inconformidad:</w:t>
      </w:r>
      <w:r w:rsidRPr="002152A6">
        <w:rPr>
          <w:rStyle w:val="Ttulo2Car"/>
          <w:rFonts w:ascii="Palatino Linotype" w:hAnsi="Palatino Linotype"/>
          <w:b/>
          <w:lang w:val="es-ES"/>
        </w:rPr>
        <w:t xml:space="preserve"> </w:t>
      </w:r>
      <w:r w:rsidRPr="002152A6">
        <w:rPr>
          <w:rFonts w:ascii="Palatino Linotype" w:hAnsi="Palatino Linotype"/>
          <w:i/>
          <w:szCs w:val="22"/>
        </w:rPr>
        <w:t>“</w:t>
      </w:r>
      <w:r w:rsidR="007F0039" w:rsidRPr="007F0039">
        <w:rPr>
          <w:rFonts w:ascii="Palatino Linotype" w:hAnsi="Palatino Linotype"/>
          <w:i/>
          <w:sz w:val="22"/>
        </w:rPr>
        <w:t xml:space="preserve">Mediante oficio Numero: OSFEM/UAJ/SPH/294/2019 se asevera que; el OSFEM "no cuenta con una área de oficialía </w:t>
      </w:r>
      <w:r w:rsidR="007F0039" w:rsidRPr="007F0039">
        <w:rPr>
          <w:rFonts w:ascii="Palatino Linotype" w:hAnsi="Palatino Linotype"/>
          <w:i/>
          <w:sz w:val="22"/>
        </w:rPr>
        <w:lastRenderedPageBreak/>
        <w:t>de partes y/o coordinación con funciones de autoridad investigadora en la Delegación Valle de México, igualmente del análisis al anexo adjunto a la solicitud que nos ocupa, se desprende sello de recepción que no corresponde al utilizado por esta entidad", así mismo en el No de Oficio: CPL/AIP/304/2019 se me informa que; "se localizó el expediente EI/II/203/2018 relacionado con la solicitud en comento" lo cual no concuerda con lo mencionado en el CATA DE LA TRIGÉSIMA CUARTA SESIÓN EXTRAORDINARIA DEL COMITÉ DE TRANSPARENCIA de fecha 11 de diciembre de 2019, pues de acuerdo al desglose en el punto 4 se refiere al municipio de Almoloya de Juárez y no al de Tlalnepantla.</w:t>
      </w:r>
      <w:r w:rsidRPr="002152A6">
        <w:rPr>
          <w:rFonts w:ascii="Palatino Linotype" w:hAnsi="Palatino Linotype"/>
          <w:i/>
          <w:sz w:val="22"/>
          <w:szCs w:val="22"/>
        </w:rPr>
        <w:t xml:space="preserve">” </w:t>
      </w:r>
      <w:r w:rsidRPr="002152A6">
        <w:rPr>
          <w:rFonts w:ascii="Palatino Linotype" w:hAnsi="Palatino Linotype" w:cs="Arial"/>
          <w:i/>
          <w:sz w:val="22"/>
          <w:szCs w:val="22"/>
        </w:rPr>
        <w:t>(Sic)</w:t>
      </w:r>
      <w:r w:rsidRPr="002152A6">
        <w:rPr>
          <w:rFonts w:ascii="Palatino Linotype" w:hAnsi="Palatino Linotype" w:cs="Arial"/>
          <w:sz w:val="22"/>
          <w:szCs w:val="22"/>
        </w:rPr>
        <w:t xml:space="preserve"> </w:t>
      </w:r>
    </w:p>
    <w:p w:rsidR="00554DF4" w:rsidRPr="002152A6" w:rsidRDefault="00554DF4" w:rsidP="00554DF4">
      <w:pPr>
        <w:pStyle w:val="Prrafodelista"/>
        <w:spacing w:line="360" w:lineRule="auto"/>
        <w:jc w:val="both"/>
        <w:rPr>
          <w:rFonts w:ascii="Palatino Linotype" w:hAnsi="Palatino Linotype" w:cs="Arial"/>
          <w:sz w:val="22"/>
          <w:szCs w:val="22"/>
        </w:rPr>
      </w:pPr>
    </w:p>
    <w:bookmarkEnd w:id="2"/>
    <w:bookmarkEnd w:id="3"/>
    <w:bookmarkEnd w:id="4"/>
    <w:p w:rsidR="00554DF4" w:rsidRPr="002152A6"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2152A6">
        <w:rPr>
          <w:rFonts w:ascii="Palatino Linotype" w:eastAsia="Times New Roman" w:hAnsi="Palatino Linotype" w:cs="Arial"/>
          <w:lang w:val="es-ES"/>
        </w:rPr>
        <w:t xml:space="preserve">Se registró el recurso de revisión bajo el número de expediente </w:t>
      </w:r>
      <w:r w:rsidRPr="002152A6">
        <w:rPr>
          <w:rFonts w:ascii="Palatino Linotype" w:hAnsi="Palatino Linotype" w:cs="Arial"/>
          <w:bCs/>
        </w:rPr>
        <w:t xml:space="preserve">al rubro indicado, asimismo con fundamento en lo dispuesto por el </w:t>
      </w:r>
      <w:r w:rsidRPr="002152A6">
        <w:rPr>
          <w:rFonts w:ascii="Palatino Linotype" w:eastAsia="Calibri" w:hAnsi="Palatino Linotype" w:cs="Arial"/>
          <w:lang w:val="es-ES"/>
        </w:rPr>
        <w:t xml:space="preserve">artículo 185 fracción I de la </w:t>
      </w:r>
      <w:r w:rsidRPr="002152A6">
        <w:rPr>
          <w:rFonts w:ascii="Palatino Linotype" w:eastAsia="Calibri" w:hAnsi="Palatino Linotype" w:cs="Arial"/>
          <w:b/>
          <w:lang w:val="es-ES"/>
        </w:rPr>
        <w:t xml:space="preserve">Ley de Transparencia y Acceso a la Información Pública del Estado de México y Municipios </w:t>
      </w:r>
      <w:r w:rsidRPr="002152A6">
        <w:rPr>
          <w:rFonts w:ascii="Palatino Linotype" w:eastAsia="Times New Roman" w:hAnsi="Palatino Linotype" w:cs="Arial"/>
          <w:lang w:val="es-ES"/>
        </w:rPr>
        <w:t xml:space="preserve">se turnó al </w:t>
      </w:r>
      <w:r w:rsidRPr="002152A6">
        <w:rPr>
          <w:rFonts w:ascii="Palatino Linotype" w:eastAsia="Times New Roman" w:hAnsi="Palatino Linotype" w:cs="Arial"/>
          <w:b/>
          <w:lang w:val="es-ES"/>
        </w:rPr>
        <w:t xml:space="preserve">Comisionado José Guadalupe Luna Hernández, </w:t>
      </w:r>
      <w:r w:rsidRPr="002152A6">
        <w:rPr>
          <w:rFonts w:ascii="Palatino Linotype" w:eastAsia="Times New Roman" w:hAnsi="Palatino Linotype" w:cs="Arial"/>
          <w:lang w:val="es-ES"/>
        </w:rPr>
        <w:t xml:space="preserve">con el objeto de </w:t>
      </w:r>
      <w:r w:rsidRPr="002152A6">
        <w:rPr>
          <w:rFonts w:ascii="Palatino Linotype" w:eastAsia="Times New Roman" w:hAnsi="Palatino Linotype" w:cs="Arial"/>
          <w:lang w:val="es-MX"/>
        </w:rPr>
        <w:t xml:space="preserve">su análisis. </w:t>
      </w:r>
    </w:p>
    <w:p w:rsidR="00554DF4" w:rsidRPr="002152A6" w:rsidRDefault="00554DF4" w:rsidP="00554DF4">
      <w:pPr>
        <w:pStyle w:val="Prrafodelista"/>
        <w:spacing w:before="240" w:after="240" w:line="360" w:lineRule="auto"/>
        <w:ind w:left="0"/>
        <w:jc w:val="both"/>
        <w:rPr>
          <w:rFonts w:ascii="Palatino Linotype" w:eastAsia="Calibri" w:hAnsi="Palatino Linotype" w:cs="Arial"/>
          <w:lang w:val="es-AR"/>
        </w:rPr>
      </w:pPr>
    </w:p>
    <w:p w:rsidR="00554DF4" w:rsidRPr="00EF1647"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2152A6">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E44036">
        <w:rPr>
          <w:rFonts w:ascii="Palatino Linotype" w:eastAsia="Calibri" w:hAnsi="Palatino Linotype" w:cs="Arial"/>
          <w:lang w:val="es-ES"/>
        </w:rPr>
        <w:t>nueve</w:t>
      </w:r>
      <w:r w:rsidRPr="002152A6">
        <w:rPr>
          <w:rFonts w:ascii="Palatino Linotype" w:eastAsia="Calibri" w:hAnsi="Palatino Linotype" w:cs="Arial"/>
          <w:lang w:val="es-ES"/>
        </w:rPr>
        <w:t xml:space="preserve"> (</w:t>
      </w:r>
      <w:r w:rsidR="00E44036">
        <w:rPr>
          <w:rFonts w:ascii="Palatino Linotype" w:eastAsia="Calibri" w:hAnsi="Palatino Linotype" w:cs="Arial"/>
          <w:lang w:val="es-ES"/>
        </w:rPr>
        <w:t>9</w:t>
      </w:r>
      <w:r w:rsidRPr="002152A6">
        <w:rPr>
          <w:rFonts w:ascii="Palatino Linotype" w:eastAsia="Calibri" w:hAnsi="Palatino Linotype" w:cs="Arial"/>
          <w:lang w:val="es-ES"/>
        </w:rPr>
        <w:t xml:space="preserve">) de </w:t>
      </w:r>
      <w:r w:rsidR="00E44036">
        <w:rPr>
          <w:rFonts w:ascii="Palatino Linotype" w:eastAsia="Calibri" w:hAnsi="Palatino Linotype" w:cs="Arial"/>
          <w:lang w:val="es-ES"/>
        </w:rPr>
        <w:t>enero</w:t>
      </w:r>
      <w:r w:rsidRPr="002152A6">
        <w:rPr>
          <w:rFonts w:ascii="Palatino Linotype" w:eastAsia="Calibri" w:hAnsi="Palatino Linotype" w:cs="Arial"/>
          <w:lang w:val="es-ES"/>
        </w:rPr>
        <w:t xml:space="preserve"> de dos mil </w:t>
      </w:r>
      <w:r w:rsidR="00E44036">
        <w:rPr>
          <w:rFonts w:ascii="Palatino Linotype" w:eastAsia="Calibri" w:hAnsi="Palatino Linotype" w:cs="Arial"/>
          <w:lang w:val="es-ES"/>
        </w:rPr>
        <w:t>veinte</w:t>
      </w:r>
      <w:r w:rsidRPr="002152A6">
        <w:rPr>
          <w:rFonts w:ascii="Palatino Linotype" w:eastAsia="Calibri" w:hAnsi="Palatino Linotype" w:cs="Arial"/>
          <w:lang w:val="es-ES"/>
        </w:rPr>
        <w:t xml:space="preserve">, puso a disposición de las partes el expediente electrónico </w:t>
      </w:r>
      <w:r w:rsidRPr="002152A6">
        <w:rPr>
          <w:rFonts w:ascii="Palatino Linotype" w:eastAsia="Calibri" w:hAnsi="Palatino Linotype" w:cs="Arial"/>
        </w:rPr>
        <w:t xml:space="preserve">vía </w:t>
      </w:r>
      <w:r w:rsidRPr="002152A6">
        <w:rPr>
          <w:rFonts w:ascii="Palatino Linotype" w:eastAsia="Calibri" w:hAnsi="Palatino Linotype" w:cs="Arial"/>
          <w:b/>
          <w:lang w:val="es-ES"/>
        </w:rPr>
        <w:t xml:space="preserve">SAIMEX </w:t>
      </w:r>
      <w:r w:rsidRPr="002152A6">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2152A6">
        <w:rPr>
          <w:rFonts w:ascii="Palatino Linotype" w:eastAsia="Calibri" w:hAnsi="Palatino Linotype" w:cs="Arial"/>
          <w:b/>
          <w:lang w:val="es-ES"/>
        </w:rPr>
        <w:t>SUJETO OBLIGADO</w:t>
      </w:r>
      <w:r w:rsidRPr="002152A6">
        <w:rPr>
          <w:rFonts w:ascii="Palatino Linotype" w:eastAsia="Calibri" w:hAnsi="Palatino Linotype" w:cs="Arial"/>
          <w:lang w:val="es-ES"/>
        </w:rPr>
        <w:t xml:space="preserve"> presentara el informe justificado procedente.</w:t>
      </w:r>
    </w:p>
    <w:p w:rsidR="00EF1647" w:rsidRPr="00EF1647" w:rsidRDefault="00EF1647" w:rsidP="00EF1647">
      <w:pPr>
        <w:pStyle w:val="Prrafodelista"/>
        <w:rPr>
          <w:rFonts w:ascii="Palatino Linotype" w:hAnsi="Palatino Linotype"/>
          <w:i/>
          <w:color w:val="000000"/>
          <w:sz w:val="22"/>
          <w:szCs w:val="22"/>
        </w:rPr>
      </w:pPr>
    </w:p>
    <w:p w:rsidR="00B671AA" w:rsidRPr="007F0039" w:rsidRDefault="007F0039" w:rsidP="007F0039">
      <w:pPr>
        <w:pStyle w:val="Prrafodelista"/>
        <w:numPr>
          <w:ilvl w:val="0"/>
          <w:numId w:val="1"/>
        </w:numPr>
        <w:spacing w:line="360" w:lineRule="auto"/>
        <w:ind w:left="0" w:firstLine="0"/>
        <w:jc w:val="both"/>
        <w:rPr>
          <w:rFonts w:ascii="Palatino Linotype" w:eastAsia="Calibri" w:hAnsi="Palatino Linotype" w:cs="Arial"/>
          <w:lang w:val="es-ES"/>
        </w:rPr>
      </w:pPr>
      <w:r>
        <w:rPr>
          <w:rFonts w:ascii="Palatino Linotype" w:eastAsia="Calibri" w:hAnsi="Palatino Linotype" w:cs="Arial"/>
          <w:lang w:val="es-ES"/>
        </w:rPr>
        <w:t>El veinte</w:t>
      </w:r>
      <w:r w:rsidR="00B671AA">
        <w:rPr>
          <w:rFonts w:ascii="Palatino Linotype" w:eastAsia="Calibri" w:hAnsi="Palatino Linotype" w:cs="Arial"/>
          <w:lang w:val="es-ES"/>
        </w:rPr>
        <w:t xml:space="preserve"> (2</w:t>
      </w:r>
      <w:r>
        <w:rPr>
          <w:rFonts w:ascii="Palatino Linotype" w:eastAsia="Calibri" w:hAnsi="Palatino Linotype" w:cs="Arial"/>
          <w:lang w:val="es-ES"/>
        </w:rPr>
        <w:t>0</w:t>
      </w:r>
      <w:r w:rsidR="00B671AA">
        <w:rPr>
          <w:rFonts w:ascii="Palatino Linotype" w:eastAsia="Calibri" w:hAnsi="Palatino Linotype" w:cs="Arial"/>
          <w:lang w:val="es-ES"/>
        </w:rPr>
        <w:t xml:space="preserve">) de enero de dos mil veinte, el Sujeto Obligado remitió los documentos electrónicos denominados </w:t>
      </w:r>
      <w:r w:rsidRPr="007F0039">
        <w:rPr>
          <w:rFonts w:ascii="Palatino Linotype" w:eastAsia="Calibri" w:hAnsi="Palatino Linotype" w:cs="Arial"/>
          <w:b/>
          <w:lang w:val="es-ES"/>
        </w:rPr>
        <w:t xml:space="preserve">Manifestaciones CONTRALORIA.pdf: Informe Justificado RR. 11638-2019.pdf: Acta de la 1ª. Sesión extraordinadia del </w:t>
      </w:r>
      <w:r w:rsidRPr="007F0039">
        <w:rPr>
          <w:rFonts w:ascii="Palatino Linotype" w:eastAsia="Calibri" w:hAnsi="Palatino Linotype" w:cs="Arial"/>
          <w:b/>
          <w:lang w:val="es-ES"/>
        </w:rPr>
        <w:lastRenderedPageBreak/>
        <w:t>CT 2020.pdf: y, Manifestaciones OSFEM.pdf</w:t>
      </w:r>
      <w:r>
        <w:rPr>
          <w:rFonts w:ascii="Palatino Linotype" w:eastAsia="Calibri" w:hAnsi="Palatino Linotype" w:cs="Arial"/>
          <w:lang w:val="es-ES"/>
        </w:rPr>
        <w:t xml:space="preserve">, </w:t>
      </w:r>
      <w:r w:rsidR="00B671AA" w:rsidRPr="007F0039">
        <w:rPr>
          <w:rFonts w:ascii="Palatino Linotype" w:eastAsia="Calibri" w:hAnsi="Palatino Linotype" w:cs="Arial"/>
          <w:lang w:val="es-ES"/>
        </w:rPr>
        <w:t>mismos que no fueron de conocimiento del particular</w:t>
      </w:r>
      <w:r>
        <w:rPr>
          <w:rFonts w:ascii="Palatino Linotype" w:eastAsia="Calibri" w:hAnsi="Palatino Linotype" w:cs="Arial"/>
          <w:lang w:val="es-ES"/>
        </w:rPr>
        <w:t xml:space="preserve"> en este momento procesal en razón de que no modifican ni revocan la respuesta inicial;</w:t>
      </w:r>
      <w:r w:rsidR="00B671AA" w:rsidRPr="007F0039">
        <w:rPr>
          <w:rFonts w:ascii="Palatino Linotype" w:eastAsia="Calibri" w:hAnsi="Palatino Linotype" w:cs="Arial"/>
          <w:lang w:val="es-ES"/>
        </w:rPr>
        <w:t xml:space="preserve"> no obstante, se describe su contenido:</w:t>
      </w:r>
    </w:p>
    <w:p w:rsidR="00B671AA" w:rsidRDefault="00B671AA" w:rsidP="00B671AA">
      <w:pPr>
        <w:pStyle w:val="Prrafodelista"/>
        <w:rPr>
          <w:rFonts w:ascii="Palatino Linotype" w:eastAsia="Calibri" w:hAnsi="Palatino Linotype" w:cs="Arial"/>
          <w:lang w:val="es-ES"/>
        </w:rPr>
      </w:pPr>
    </w:p>
    <w:p w:rsidR="007F0039" w:rsidRPr="007F0039" w:rsidRDefault="007F0039" w:rsidP="00586D68">
      <w:pPr>
        <w:pStyle w:val="Prrafodelista"/>
        <w:numPr>
          <w:ilvl w:val="0"/>
          <w:numId w:val="33"/>
        </w:numPr>
        <w:spacing w:line="360" w:lineRule="auto"/>
        <w:ind w:left="567"/>
        <w:jc w:val="both"/>
        <w:rPr>
          <w:rFonts w:ascii="Palatino Linotype" w:eastAsia="Calibri" w:hAnsi="Palatino Linotype" w:cs="Arial"/>
          <w:lang w:val="es-ES"/>
        </w:rPr>
      </w:pPr>
      <w:r w:rsidRPr="007F0039">
        <w:rPr>
          <w:rFonts w:ascii="Palatino Linotype" w:eastAsia="Calibri" w:hAnsi="Palatino Linotype" w:cs="Arial"/>
          <w:b/>
          <w:lang w:val="es-ES"/>
        </w:rPr>
        <w:t xml:space="preserve">Manifestaciones CONTRALORIA.pdf: </w:t>
      </w:r>
      <w:r w:rsidRPr="007F0039">
        <w:rPr>
          <w:rFonts w:ascii="Palatino Linotype" w:eastAsia="Calibri" w:hAnsi="Palatino Linotype" w:cs="Arial"/>
          <w:lang w:val="es-ES"/>
        </w:rPr>
        <w:t>Oficio CPL/AIP/001/2020, contiene la prueba de daño en relación a la clasificación del expediente que contiene la denuncia a la que se hace referencia en la solicitud.</w:t>
      </w:r>
    </w:p>
    <w:p w:rsidR="007F0039" w:rsidRPr="007F0039" w:rsidRDefault="007F0039" w:rsidP="00586D68">
      <w:pPr>
        <w:pStyle w:val="Prrafodelista"/>
        <w:spacing w:line="360" w:lineRule="auto"/>
        <w:ind w:left="567"/>
        <w:jc w:val="both"/>
        <w:rPr>
          <w:rFonts w:ascii="Palatino Linotype" w:eastAsia="Calibri" w:hAnsi="Palatino Linotype" w:cs="Arial"/>
          <w:lang w:val="es-ES"/>
        </w:rPr>
      </w:pPr>
    </w:p>
    <w:p w:rsidR="007F0039" w:rsidRPr="007F0039" w:rsidRDefault="007F0039" w:rsidP="00586D68">
      <w:pPr>
        <w:pStyle w:val="Prrafodelista"/>
        <w:numPr>
          <w:ilvl w:val="0"/>
          <w:numId w:val="33"/>
        </w:numPr>
        <w:spacing w:line="360" w:lineRule="auto"/>
        <w:ind w:left="567"/>
        <w:jc w:val="both"/>
        <w:rPr>
          <w:rFonts w:ascii="Palatino Linotype" w:eastAsia="Calibri" w:hAnsi="Palatino Linotype" w:cs="Arial"/>
          <w:lang w:val="es-ES"/>
        </w:rPr>
      </w:pPr>
      <w:r w:rsidRPr="007F0039">
        <w:rPr>
          <w:rFonts w:ascii="Palatino Linotype" w:eastAsia="Calibri" w:hAnsi="Palatino Linotype" w:cs="Arial"/>
          <w:b/>
          <w:lang w:val="es-ES"/>
        </w:rPr>
        <w:t xml:space="preserve">Informe Justificado RR. 11638-2019.pdf: </w:t>
      </w:r>
      <w:r w:rsidRPr="007F0039">
        <w:rPr>
          <w:rFonts w:ascii="Palatino Linotype" w:eastAsia="Calibri" w:hAnsi="Palatino Linotype" w:cs="Arial"/>
          <w:lang w:val="es-ES"/>
        </w:rPr>
        <w:t>Oficio UIPL/0082/2020</w:t>
      </w:r>
      <w:r w:rsidR="00586D68">
        <w:rPr>
          <w:rFonts w:ascii="Palatino Linotype" w:eastAsia="Calibri" w:hAnsi="Palatino Linotype" w:cs="Arial"/>
          <w:lang w:val="es-ES"/>
        </w:rPr>
        <w:t xml:space="preserve"> mediante el cual se pide sea confirmada la respuesta.</w:t>
      </w:r>
    </w:p>
    <w:p w:rsidR="007F0039" w:rsidRPr="007F0039" w:rsidRDefault="007F0039" w:rsidP="00586D68">
      <w:pPr>
        <w:pStyle w:val="Prrafodelista"/>
        <w:ind w:left="567"/>
        <w:rPr>
          <w:rFonts w:ascii="Palatino Linotype" w:eastAsia="Calibri" w:hAnsi="Palatino Linotype" w:cs="Arial"/>
          <w:lang w:val="es-ES"/>
        </w:rPr>
      </w:pPr>
    </w:p>
    <w:p w:rsidR="007F0039" w:rsidRPr="007F0039" w:rsidRDefault="007F0039" w:rsidP="00586D68">
      <w:pPr>
        <w:pStyle w:val="Prrafodelista"/>
        <w:spacing w:line="360" w:lineRule="auto"/>
        <w:ind w:left="567"/>
        <w:jc w:val="both"/>
        <w:rPr>
          <w:rFonts w:ascii="Palatino Linotype" w:eastAsia="Calibri" w:hAnsi="Palatino Linotype" w:cs="Arial"/>
          <w:lang w:val="es-ES"/>
        </w:rPr>
      </w:pPr>
    </w:p>
    <w:p w:rsidR="007F0039" w:rsidRPr="007F0039" w:rsidRDefault="007F0039" w:rsidP="00586D68">
      <w:pPr>
        <w:pStyle w:val="Prrafodelista"/>
        <w:numPr>
          <w:ilvl w:val="0"/>
          <w:numId w:val="33"/>
        </w:numPr>
        <w:spacing w:line="360" w:lineRule="auto"/>
        <w:ind w:left="567"/>
        <w:jc w:val="both"/>
        <w:rPr>
          <w:rFonts w:ascii="Palatino Linotype" w:eastAsia="Calibri" w:hAnsi="Palatino Linotype" w:cs="Arial"/>
          <w:lang w:val="es-ES"/>
        </w:rPr>
      </w:pPr>
      <w:r w:rsidRPr="007F0039">
        <w:rPr>
          <w:rFonts w:ascii="Palatino Linotype" w:eastAsia="Calibri" w:hAnsi="Palatino Linotype" w:cs="Arial"/>
          <w:b/>
          <w:lang w:val="es-ES"/>
        </w:rPr>
        <w:t xml:space="preserve">Acta de la 1ª. Sesión </w:t>
      </w:r>
      <w:r w:rsidR="00586D68" w:rsidRPr="007F0039">
        <w:rPr>
          <w:rFonts w:ascii="Palatino Linotype" w:eastAsia="Calibri" w:hAnsi="Palatino Linotype" w:cs="Arial"/>
          <w:b/>
          <w:lang w:val="es-ES"/>
        </w:rPr>
        <w:t>extraordinaria</w:t>
      </w:r>
      <w:r w:rsidRPr="007F0039">
        <w:rPr>
          <w:rFonts w:ascii="Palatino Linotype" w:eastAsia="Calibri" w:hAnsi="Palatino Linotype" w:cs="Arial"/>
          <w:b/>
          <w:lang w:val="es-ES"/>
        </w:rPr>
        <w:t xml:space="preserve"> del CT 2020.pdf: </w:t>
      </w:r>
      <w:r w:rsidR="00586D68" w:rsidRPr="00586D68">
        <w:rPr>
          <w:rFonts w:ascii="Palatino Linotype" w:eastAsia="Calibri" w:hAnsi="Palatino Linotype" w:cs="Arial"/>
          <w:lang w:val="es-ES"/>
        </w:rPr>
        <w:t xml:space="preserve">Contiene la primera sesión extraordinaria del Comité de Transparencia celebrada el 10 de enero de 2020, mediante el cual se aprobó como reservada la </w:t>
      </w:r>
      <w:r w:rsidR="00586D68">
        <w:rPr>
          <w:rFonts w:ascii="Palatino Linotype" w:eastAsia="Calibri" w:hAnsi="Palatino Linotype" w:cs="Arial"/>
          <w:lang w:val="es-ES"/>
        </w:rPr>
        <w:t xml:space="preserve"> información </w:t>
      </w:r>
      <w:r w:rsidR="00586D68" w:rsidRPr="00586D68">
        <w:rPr>
          <w:rFonts w:ascii="Palatino Linotype" w:eastAsia="Calibri" w:hAnsi="Palatino Linotype" w:cs="Arial"/>
          <w:lang w:val="es-ES"/>
        </w:rPr>
        <w:t>que solicitó el recurrente.</w:t>
      </w:r>
    </w:p>
    <w:p w:rsidR="007F0039" w:rsidRPr="007F0039" w:rsidRDefault="007F0039" w:rsidP="00586D68">
      <w:pPr>
        <w:pStyle w:val="Prrafodelista"/>
        <w:spacing w:line="360" w:lineRule="auto"/>
        <w:ind w:left="567"/>
        <w:jc w:val="both"/>
        <w:rPr>
          <w:rFonts w:ascii="Palatino Linotype" w:eastAsia="Calibri" w:hAnsi="Palatino Linotype" w:cs="Arial"/>
          <w:lang w:val="es-ES"/>
        </w:rPr>
      </w:pPr>
    </w:p>
    <w:p w:rsidR="007F0039" w:rsidRPr="007F0039" w:rsidRDefault="007F0039" w:rsidP="00586D68">
      <w:pPr>
        <w:pStyle w:val="Prrafodelista"/>
        <w:numPr>
          <w:ilvl w:val="0"/>
          <w:numId w:val="33"/>
        </w:numPr>
        <w:spacing w:line="360" w:lineRule="auto"/>
        <w:ind w:left="567"/>
        <w:jc w:val="both"/>
        <w:rPr>
          <w:rFonts w:ascii="Palatino Linotype" w:eastAsia="Calibri" w:hAnsi="Palatino Linotype" w:cs="Arial"/>
          <w:lang w:val="es-ES"/>
        </w:rPr>
      </w:pPr>
      <w:r w:rsidRPr="007F0039">
        <w:rPr>
          <w:rFonts w:ascii="Palatino Linotype" w:eastAsia="Calibri" w:hAnsi="Palatino Linotype" w:cs="Arial"/>
          <w:b/>
          <w:lang w:val="es-ES"/>
        </w:rPr>
        <w:t>Manifestaciones OSFEM.pdf</w:t>
      </w:r>
      <w:r w:rsidR="00586D68">
        <w:rPr>
          <w:rFonts w:ascii="Palatino Linotype" w:eastAsia="Calibri" w:hAnsi="Palatino Linotype" w:cs="Arial"/>
          <w:b/>
          <w:i/>
          <w:lang w:val="es-ES"/>
        </w:rPr>
        <w:t xml:space="preserve">: </w:t>
      </w:r>
      <w:r w:rsidR="00586D68">
        <w:rPr>
          <w:rFonts w:ascii="Palatino Linotype" w:eastAsia="Calibri" w:hAnsi="Palatino Linotype" w:cs="Arial"/>
          <w:lang w:val="es-ES"/>
        </w:rPr>
        <w:t>Oficio OSFEM/UAJ/SPH/022/2020 mediante el cual se hace de conocimiento que no existe información relacionada con la denuncia a la que hace referencia en la solicitud.</w:t>
      </w:r>
    </w:p>
    <w:p w:rsidR="007F0039" w:rsidRPr="007F0039" w:rsidRDefault="007F0039" w:rsidP="00586D68">
      <w:pPr>
        <w:pStyle w:val="Prrafodelista"/>
        <w:spacing w:line="360" w:lineRule="auto"/>
        <w:ind w:left="1287"/>
        <w:jc w:val="both"/>
        <w:rPr>
          <w:rFonts w:ascii="Palatino Linotype" w:eastAsia="Calibri" w:hAnsi="Palatino Linotype" w:cs="Arial"/>
          <w:lang w:val="es-ES"/>
        </w:rPr>
      </w:pPr>
    </w:p>
    <w:p w:rsidR="00554DF4" w:rsidRPr="002152A6" w:rsidRDefault="00443AB4" w:rsidP="00E2678D">
      <w:pPr>
        <w:pStyle w:val="Prrafodelista"/>
        <w:numPr>
          <w:ilvl w:val="0"/>
          <w:numId w:val="1"/>
        </w:numPr>
        <w:spacing w:line="360" w:lineRule="auto"/>
        <w:ind w:left="0" w:firstLine="0"/>
        <w:jc w:val="both"/>
        <w:rPr>
          <w:rFonts w:ascii="Tahoma" w:hAnsi="Tahoma" w:cs="Tahoma"/>
        </w:rPr>
      </w:pPr>
      <w:r w:rsidRPr="002152A6">
        <w:rPr>
          <w:rFonts w:ascii="Palatino Linotype" w:eastAsia="Calibri" w:hAnsi="Palatino Linotype" w:cs="Arial"/>
          <w:lang w:val="es-ES"/>
        </w:rPr>
        <w:t xml:space="preserve">El día </w:t>
      </w:r>
      <w:r w:rsidR="00E44036">
        <w:rPr>
          <w:rFonts w:ascii="Palatino Linotype" w:eastAsia="Calibri" w:hAnsi="Palatino Linotype" w:cs="Arial"/>
          <w:lang w:val="es-ES"/>
        </w:rPr>
        <w:t>veintiocho</w:t>
      </w:r>
      <w:r w:rsidRPr="002152A6">
        <w:rPr>
          <w:rFonts w:ascii="Palatino Linotype" w:eastAsia="Calibri" w:hAnsi="Palatino Linotype" w:cs="Arial"/>
          <w:lang w:val="es-ES"/>
        </w:rPr>
        <w:t xml:space="preserve"> (</w:t>
      </w:r>
      <w:r w:rsidR="00E44036">
        <w:rPr>
          <w:rFonts w:ascii="Palatino Linotype" w:eastAsia="Calibri" w:hAnsi="Palatino Linotype" w:cs="Arial"/>
          <w:lang w:val="es-ES"/>
        </w:rPr>
        <w:t>28</w:t>
      </w:r>
      <w:r w:rsidRPr="002152A6">
        <w:rPr>
          <w:rFonts w:ascii="Palatino Linotype" w:eastAsia="Calibri" w:hAnsi="Palatino Linotype" w:cs="Arial"/>
          <w:lang w:val="es-ES"/>
        </w:rPr>
        <w:t xml:space="preserve">) de </w:t>
      </w:r>
      <w:r w:rsidR="00512189" w:rsidRPr="002152A6">
        <w:rPr>
          <w:rFonts w:ascii="Palatino Linotype" w:eastAsia="Calibri" w:hAnsi="Palatino Linotype" w:cs="Arial"/>
          <w:lang w:val="es-ES"/>
        </w:rPr>
        <w:t>febrero de dos mil veinte,</w:t>
      </w:r>
      <w:r w:rsidRPr="002152A6">
        <w:rPr>
          <w:rFonts w:ascii="Palatino Linotype" w:eastAsia="Calibri" w:hAnsi="Palatino Linotype" w:cs="Arial"/>
          <w:lang w:val="es-ES"/>
        </w:rPr>
        <w:t xml:space="preserve"> </w:t>
      </w:r>
      <w:r w:rsidR="00E2678D" w:rsidRPr="002152A6">
        <w:rPr>
          <w:rFonts w:ascii="Palatino Linotype" w:hAnsi="Palatino Linotype" w:cs="Tahoma"/>
        </w:rPr>
        <w:t xml:space="preserve">se </w:t>
      </w:r>
      <w:r w:rsidR="006D6CCC" w:rsidRPr="002152A6">
        <w:rPr>
          <w:rFonts w:ascii="Palatino Linotype" w:eastAsia="Calibri" w:hAnsi="Palatino Linotype" w:cs="Arial"/>
          <w:lang w:val="es-ES"/>
        </w:rPr>
        <w:t>notificó el acuerdo mediante el cual se amplió el plazo para resolver el recurso de revisión por un periodo de quince (15) días hábiles.</w:t>
      </w:r>
      <w:r w:rsidR="001A4BC9" w:rsidRPr="002152A6">
        <w:rPr>
          <w:rFonts w:ascii="Palatino Linotype" w:eastAsia="Calibri" w:hAnsi="Palatino Linotype" w:cs="Arial"/>
          <w:lang w:val="es-ES"/>
        </w:rPr>
        <w:t xml:space="preserve"> Asimismo, e</w:t>
      </w:r>
      <w:r w:rsidR="00554DF4" w:rsidRPr="002152A6">
        <w:rPr>
          <w:rFonts w:ascii="Palatino Linotype" w:hAnsi="Palatino Linotype"/>
        </w:rPr>
        <w:t>l Comisionado Ponente decretó el cierre de instrucción</w:t>
      </w:r>
      <w:r w:rsidR="001A4BC9" w:rsidRPr="002152A6">
        <w:rPr>
          <w:rFonts w:ascii="Palatino Linotype" w:hAnsi="Palatino Linotype" w:cs="Arial"/>
        </w:rPr>
        <w:t xml:space="preserve">, </w:t>
      </w:r>
      <w:r w:rsidR="00554DF4" w:rsidRPr="002152A6">
        <w:rPr>
          <w:rFonts w:ascii="Palatino Linotype" w:hAnsi="Palatino Linotype" w:cs="Arial"/>
          <w:color w:val="000000" w:themeColor="text1"/>
        </w:rPr>
        <w:t xml:space="preserve">por lo que ordenó turnar el expediente para su resolución, misma que ahora se pronuncia; y  - - - - - - - - - - - </w:t>
      </w:r>
      <w:r w:rsidR="00554DF4" w:rsidRPr="002152A6">
        <w:rPr>
          <w:rFonts w:ascii="Palatino Linotype" w:hAnsi="Palatino Linotype" w:cs="Arial"/>
        </w:rPr>
        <w:t xml:space="preserve">- </w:t>
      </w:r>
      <w:r w:rsidR="00A56957" w:rsidRPr="002152A6">
        <w:rPr>
          <w:rFonts w:ascii="Palatino Linotype" w:hAnsi="Palatino Linotype" w:cs="Arial"/>
        </w:rPr>
        <w:t xml:space="preserve">- - </w:t>
      </w:r>
      <w:r w:rsidR="00550DA9" w:rsidRPr="002152A6">
        <w:rPr>
          <w:rFonts w:ascii="Palatino Linotype" w:hAnsi="Palatino Linotype" w:cs="Arial"/>
        </w:rPr>
        <w:t xml:space="preserve">- - - - - - - - - - - - - - - - - - - - - - - </w:t>
      </w:r>
    </w:p>
    <w:p w:rsidR="00554DF4" w:rsidRPr="002152A6" w:rsidRDefault="00554DF4" w:rsidP="00554DF4">
      <w:pPr>
        <w:pStyle w:val="Ttulo1"/>
        <w:jc w:val="center"/>
        <w:rPr>
          <w:b w:val="0"/>
          <w:szCs w:val="24"/>
        </w:rPr>
      </w:pPr>
      <w:bookmarkStart w:id="5" w:name="_Toc35366533"/>
      <w:r w:rsidRPr="002152A6">
        <w:rPr>
          <w:szCs w:val="24"/>
        </w:rPr>
        <w:lastRenderedPageBreak/>
        <w:t>CONSIDERANDO</w:t>
      </w:r>
      <w:bookmarkEnd w:id="5"/>
      <w:r w:rsidRPr="002152A6">
        <w:rPr>
          <w:szCs w:val="24"/>
        </w:rPr>
        <w:t xml:space="preserve"> </w:t>
      </w:r>
    </w:p>
    <w:p w:rsidR="00554DF4" w:rsidRPr="002152A6" w:rsidRDefault="00554DF4" w:rsidP="00554DF4">
      <w:pPr>
        <w:rPr>
          <w:rFonts w:ascii="Palatino Linotype" w:hAnsi="Palatino Linotype"/>
          <w:lang w:val="es-MX" w:eastAsia="en-US"/>
        </w:rPr>
      </w:pPr>
    </w:p>
    <w:p w:rsidR="00554DF4" w:rsidRPr="002152A6" w:rsidRDefault="00554DF4" w:rsidP="00554DF4">
      <w:pPr>
        <w:pStyle w:val="Ttulo2"/>
        <w:rPr>
          <w:rFonts w:ascii="Palatino Linotype" w:hAnsi="Palatino Linotype"/>
          <w:b/>
          <w:bCs/>
          <w:color w:val="auto"/>
          <w:spacing w:val="60"/>
          <w:sz w:val="24"/>
        </w:rPr>
      </w:pPr>
      <w:bookmarkStart w:id="6" w:name="_Toc35366534"/>
      <w:r w:rsidRPr="002152A6">
        <w:rPr>
          <w:rFonts w:ascii="Palatino Linotype" w:hAnsi="Palatino Linotype"/>
          <w:b/>
          <w:color w:val="auto"/>
          <w:sz w:val="24"/>
        </w:rPr>
        <w:t>PRIMERO. De la competencia</w:t>
      </w:r>
      <w:bookmarkEnd w:id="6"/>
    </w:p>
    <w:p w:rsidR="00554DF4" w:rsidRPr="002152A6"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2152A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152A6">
        <w:rPr>
          <w:rFonts w:ascii="Palatino Linotype" w:eastAsia="Calibri" w:hAnsi="Palatino Linotype" w:cs="Times New Roman"/>
          <w:b/>
          <w:lang w:val="es-ES"/>
        </w:rPr>
        <w:t>Constitución Política de los Estados Unidos Mexicanos</w:t>
      </w:r>
      <w:r w:rsidRPr="002152A6">
        <w:rPr>
          <w:rFonts w:ascii="Palatino Linotype" w:eastAsia="Calibri" w:hAnsi="Palatino Linotype" w:cs="Times New Roman"/>
          <w:lang w:val="es-ES"/>
        </w:rPr>
        <w:t xml:space="preserve">; 5, párrafos </w:t>
      </w:r>
      <w:r w:rsidRPr="002152A6">
        <w:rPr>
          <w:rFonts w:ascii="Palatino Linotype" w:hAnsi="Palatino Linotype" w:cs="Arial"/>
          <w:bCs/>
          <w:color w:val="222222"/>
          <w:lang w:val="es-ES"/>
        </w:rPr>
        <w:t xml:space="preserve">vigésimo, vigésimo primero y vigésimo segundo </w:t>
      </w:r>
      <w:r w:rsidRPr="002152A6">
        <w:rPr>
          <w:rFonts w:ascii="Palatino Linotype" w:eastAsia="Calibri" w:hAnsi="Palatino Linotype" w:cs="Times New Roman"/>
          <w:lang w:val="es-ES"/>
        </w:rPr>
        <w:t xml:space="preserve">fracciones IV y V de la </w:t>
      </w:r>
      <w:r w:rsidRPr="002152A6">
        <w:rPr>
          <w:rFonts w:ascii="Palatino Linotype" w:eastAsia="Calibri" w:hAnsi="Palatino Linotype" w:cs="Times New Roman"/>
          <w:b/>
          <w:lang w:val="es-ES"/>
        </w:rPr>
        <w:t>Constitución Política del Estado Libre y Soberano de México</w:t>
      </w:r>
      <w:r w:rsidRPr="002152A6">
        <w:rPr>
          <w:rFonts w:ascii="Palatino Linotype" w:eastAsia="Calibri" w:hAnsi="Palatino Linotype" w:cs="Times New Roman"/>
          <w:lang w:val="es-ES"/>
        </w:rPr>
        <w:t xml:space="preserve">; artículos 1, 2 fracción II, 13, 29, 36 fracciones I y II, 176, 178, 179, 181 párrafo tercero y 185 </w:t>
      </w:r>
      <w:r w:rsidRPr="002152A6">
        <w:rPr>
          <w:rFonts w:ascii="Palatino Linotype" w:eastAsia="Calibri" w:hAnsi="Palatino Linotype" w:cs="Arial"/>
          <w:lang w:val="es-ES"/>
        </w:rPr>
        <w:t xml:space="preserve">de la </w:t>
      </w:r>
      <w:r w:rsidRPr="002152A6">
        <w:rPr>
          <w:rFonts w:ascii="Palatino Linotype" w:eastAsia="Calibri" w:hAnsi="Palatino Linotype" w:cs="Arial"/>
          <w:b/>
          <w:lang w:val="es-ES"/>
        </w:rPr>
        <w:t>Ley de Transparencia y Acceso a la Información Pública del Estado de México y Municipios</w:t>
      </w:r>
      <w:r w:rsidRPr="002152A6">
        <w:rPr>
          <w:rFonts w:ascii="Palatino Linotype" w:eastAsia="Calibri" w:hAnsi="Palatino Linotype" w:cs="Arial"/>
          <w:lang w:val="es-ES"/>
        </w:rPr>
        <w:t xml:space="preserve">; y 7, 9 fracciones I y XXIV, y 11 del </w:t>
      </w:r>
      <w:r w:rsidRPr="002152A6">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2152A6">
        <w:rPr>
          <w:rFonts w:ascii="Palatino Linotype" w:hAnsi="Palatino Linotype"/>
        </w:rPr>
        <w:t>.</w:t>
      </w:r>
    </w:p>
    <w:p w:rsidR="00554DF4" w:rsidRPr="002152A6" w:rsidRDefault="00554DF4" w:rsidP="00554DF4">
      <w:pPr>
        <w:pStyle w:val="Ttulo2"/>
        <w:rPr>
          <w:rFonts w:ascii="Palatino Linotype" w:hAnsi="Palatino Linotype"/>
          <w:b/>
          <w:color w:val="auto"/>
          <w:sz w:val="24"/>
        </w:rPr>
      </w:pPr>
      <w:bookmarkStart w:id="7" w:name="_Toc35366535"/>
      <w:r w:rsidRPr="002152A6">
        <w:rPr>
          <w:rFonts w:ascii="Palatino Linotype" w:hAnsi="Palatino Linotype"/>
          <w:b/>
          <w:color w:val="auto"/>
          <w:sz w:val="24"/>
        </w:rPr>
        <w:t>SEGUNDO. De la oportunidad y procedencia.</w:t>
      </w:r>
      <w:bookmarkEnd w:id="7"/>
    </w:p>
    <w:p w:rsidR="00554DF4" w:rsidRPr="002152A6"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2152A6">
        <w:rPr>
          <w:rFonts w:ascii="Palatino Linotype" w:eastAsia="Calibri" w:hAnsi="Palatino Linotype" w:cs="Arial"/>
        </w:rPr>
        <w:t xml:space="preserve">El medio de impugnación fue presentado a través del </w:t>
      </w:r>
      <w:r w:rsidRPr="002152A6">
        <w:rPr>
          <w:rFonts w:ascii="Palatino Linotype" w:eastAsia="Calibri" w:hAnsi="Palatino Linotype" w:cs="Arial"/>
          <w:b/>
        </w:rPr>
        <w:t>SAIMEX,</w:t>
      </w:r>
      <w:r w:rsidRPr="002152A6">
        <w:rPr>
          <w:rFonts w:ascii="Palatino Linotype" w:eastAsia="Calibri" w:hAnsi="Palatino Linotype" w:cs="Arial"/>
        </w:rPr>
        <w:t xml:space="preserve"> en el formato previamente aprobado para tal efecto y dentro del plazo legal de quince días hábiles otorgados; siendo así que el </w:t>
      </w:r>
      <w:r w:rsidRPr="002152A6">
        <w:rPr>
          <w:rFonts w:ascii="Palatino Linotype" w:eastAsia="Calibri" w:hAnsi="Palatino Linotype" w:cs="Arial"/>
          <w:b/>
        </w:rPr>
        <w:t>SUJETO OBLIGADO</w:t>
      </w:r>
      <w:r w:rsidRPr="002152A6">
        <w:rPr>
          <w:rFonts w:ascii="Palatino Linotype" w:eastAsia="Calibri" w:hAnsi="Palatino Linotype" w:cs="Arial"/>
        </w:rPr>
        <w:t xml:space="preserve"> entregó respuesta a la solicitud el día</w:t>
      </w:r>
      <w:r w:rsidR="00586D68">
        <w:rPr>
          <w:rFonts w:ascii="Palatino Linotype" w:eastAsia="Calibri" w:hAnsi="Palatino Linotype" w:cs="Arial"/>
        </w:rPr>
        <w:t xml:space="preserve"> trece</w:t>
      </w:r>
      <w:r w:rsidRPr="002152A6">
        <w:rPr>
          <w:rFonts w:ascii="Palatino Linotype" w:eastAsia="Calibri" w:hAnsi="Palatino Linotype" w:cs="Arial"/>
        </w:rPr>
        <w:t xml:space="preserve"> (</w:t>
      </w:r>
      <w:r w:rsidR="00586D68">
        <w:rPr>
          <w:rFonts w:ascii="Palatino Linotype" w:eastAsia="Calibri" w:hAnsi="Palatino Linotype" w:cs="Arial"/>
        </w:rPr>
        <w:t>13</w:t>
      </w:r>
      <w:r w:rsidRPr="002152A6">
        <w:rPr>
          <w:rFonts w:ascii="Palatino Linotype" w:eastAsia="Calibri" w:hAnsi="Palatino Linotype" w:cs="Arial"/>
        </w:rPr>
        <w:t xml:space="preserve">) de </w:t>
      </w:r>
      <w:r w:rsidR="00CE5D17" w:rsidRPr="002152A6">
        <w:rPr>
          <w:rFonts w:ascii="Palatino Linotype" w:eastAsia="Calibri" w:hAnsi="Palatino Linotype" w:cs="Arial"/>
        </w:rPr>
        <w:t>diciembre</w:t>
      </w:r>
      <w:r w:rsidRPr="002152A6">
        <w:rPr>
          <w:rFonts w:ascii="Palatino Linotype" w:eastAsia="Calibri" w:hAnsi="Palatino Linotype" w:cs="Arial"/>
        </w:rPr>
        <w:t xml:space="preserve"> de dos mil diecinueve, </w:t>
      </w:r>
      <w:r w:rsidRPr="002152A6">
        <w:rPr>
          <w:rFonts w:ascii="Palatino Linotype" w:hAnsi="Palatino Linotype" w:cs="Arial"/>
        </w:rPr>
        <w:t xml:space="preserve">de tal forma que el plazo para interponer el recurso de revisión transcurrió del </w:t>
      </w:r>
      <w:r w:rsidR="00E44036">
        <w:rPr>
          <w:rFonts w:ascii="Palatino Linotype" w:hAnsi="Palatino Linotype" w:cs="Arial"/>
        </w:rPr>
        <w:t>dieci</w:t>
      </w:r>
      <w:r w:rsidR="00F06B3A">
        <w:rPr>
          <w:rFonts w:ascii="Palatino Linotype" w:hAnsi="Palatino Linotype" w:cs="Arial"/>
        </w:rPr>
        <w:t>séis</w:t>
      </w:r>
      <w:r w:rsidR="00E44036">
        <w:rPr>
          <w:rFonts w:ascii="Palatino Linotype" w:hAnsi="Palatino Linotype" w:cs="Arial"/>
        </w:rPr>
        <w:t xml:space="preserve"> </w:t>
      </w:r>
      <w:r w:rsidRPr="002152A6">
        <w:rPr>
          <w:rFonts w:ascii="Palatino Linotype" w:hAnsi="Palatino Linotype" w:cs="Arial"/>
        </w:rPr>
        <w:t>(</w:t>
      </w:r>
      <w:r w:rsidR="00913470">
        <w:rPr>
          <w:rFonts w:ascii="Palatino Linotype" w:hAnsi="Palatino Linotype" w:cs="Arial"/>
        </w:rPr>
        <w:t>1</w:t>
      </w:r>
      <w:r w:rsidR="00F06B3A">
        <w:rPr>
          <w:rFonts w:ascii="Palatino Linotype" w:hAnsi="Palatino Linotype" w:cs="Arial"/>
        </w:rPr>
        <w:t>6</w:t>
      </w:r>
      <w:r w:rsidRPr="002152A6">
        <w:rPr>
          <w:rFonts w:ascii="Palatino Linotype" w:hAnsi="Palatino Linotype" w:cs="Arial"/>
        </w:rPr>
        <w:t xml:space="preserve">) </w:t>
      </w:r>
      <w:r w:rsidR="00E2678D" w:rsidRPr="002152A6">
        <w:rPr>
          <w:rFonts w:ascii="Palatino Linotype" w:hAnsi="Palatino Linotype" w:cs="Arial"/>
        </w:rPr>
        <w:t xml:space="preserve">de </w:t>
      </w:r>
      <w:r w:rsidR="00CE5D17" w:rsidRPr="002152A6">
        <w:rPr>
          <w:rFonts w:ascii="Palatino Linotype" w:hAnsi="Palatino Linotype" w:cs="Arial"/>
        </w:rPr>
        <w:t xml:space="preserve">diciembre de dos mil diecinueve al </w:t>
      </w:r>
      <w:r w:rsidR="00E44036">
        <w:rPr>
          <w:rFonts w:ascii="Palatino Linotype" w:hAnsi="Palatino Linotype" w:cs="Arial"/>
        </w:rPr>
        <w:t>veinti</w:t>
      </w:r>
      <w:r w:rsidR="00F06B3A">
        <w:rPr>
          <w:rFonts w:ascii="Palatino Linotype" w:hAnsi="Palatino Linotype" w:cs="Arial"/>
        </w:rPr>
        <w:t>uno</w:t>
      </w:r>
      <w:r w:rsidR="00D93A2D">
        <w:rPr>
          <w:rFonts w:ascii="Palatino Linotype" w:hAnsi="Palatino Linotype" w:cs="Arial"/>
        </w:rPr>
        <w:t xml:space="preserve"> </w:t>
      </w:r>
      <w:r w:rsidR="00A56957" w:rsidRPr="002152A6">
        <w:rPr>
          <w:rFonts w:ascii="Palatino Linotype" w:hAnsi="Palatino Linotype" w:cs="Arial"/>
        </w:rPr>
        <w:t>(</w:t>
      </w:r>
      <w:r w:rsidR="00E44036">
        <w:rPr>
          <w:rFonts w:ascii="Palatino Linotype" w:hAnsi="Palatino Linotype" w:cs="Arial"/>
        </w:rPr>
        <w:t>2</w:t>
      </w:r>
      <w:r w:rsidR="00F06B3A">
        <w:rPr>
          <w:rFonts w:ascii="Palatino Linotype" w:hAnsi="Palatino Linotype" w:cs="Arial"/>
        </w:rPr>
        <w:t>1</w:t>
      </w:r>
      <w:r w:rsidR="00A56957" w:rsidRPr="002152A6">
        <w:rPr>
          <w:rFonts w:ascii="Palatino Linotype" w:hAnsi="Palatino Linotype" w:cs="Arial"/>
        </w:rPr>
        <w:t xml:space="preserve">) </w:t>
      </w:r>
      <w:r w:rsidR="006B009B" w:rsidRPr="002152A6">
        <w:rPr>
          <w:rFonts w:ascii="Palatino Linotype" w:hAnsi="Palatino Linotype" w:cs="Arial"/>
        </w:rPr>
        <w:t xml:space="preserve">de </w:t>
      </w:r>
      <w:r w:rsidR="00CE5D17" w:rsidRPr="002152A6">
        <w:rPr>
          <w:rFonts w:ascii="Palatino Linotype" w:hAnsi="Palatino Linotype" w:cs="Arial"/>
        </w:rPr>
        <w:t>enero de dos mil veinte</w:t>
      </w:r>
      <w:r w:rsidRPr="002152A6">
        <w:rPr>
          <w:rFonts w:ascii="Palatino Linotype" w:hAnsi="Palatino Linotype" w:cs="Arial"/>
        </w:rPr>
        <w:t>; en consecuencia, presen</w:t>
      </w:r>
      <w:r w:rsidR="006B009B" w:rsidRPr="002152A6">
        <w:rPr>
          <w:rFonts w:ascii="Palatino Linotype" w:hAnsi="Palatino Linotype" w:cs="Arial"/>
        </w:rPr>
        <w:t xml:space="preserve">tó su inconformidad el día </w:t>
      </w:r>
      <w:r w:rsidR="00E44036">
        <w:rPr>
          <w:rFonts w:ascii="Palatino Linotype" w:hAnsi="Palatino Linotype" w:cs="Arial"/>
        </w:rPr>
        <w:t>dieciocho</w:t>
      </w:r>
      <w:r w:rsidR="00CE5D17" w:rsidRPr="002152A6">
        <w:rPr>
          <w:rFonts w:ascii="Palatino Linotype" w:eastAsia="Calibri" w:hAnsi="Palatino Linotype" w:cs="Arial"/>
        </w:rPr>
        <w:t xml:space="preserve"> (</w:t>
      </w:r>
      <w:r w:rsidR="00913470">
        <w:rPr>
          <w:rFonts w:ascii="Palatino Linotype" w:eastAsia="Calibri" w:hAnsi="Palatino Linotype" w:cs="Arial"/>
        </w:rPr>
        <w:t>1</w:t>
      </w:r>
      <w:r w:rsidR="00E44036">
        <w:rPr>
          <w:rFonts w:ascii="Palatino Linotype" w:eastAsia="Calibri" w:hAnsi="Palatino Linotype" w:cs="Arial"/>
        </w:rPr>
        <w:t>8</w:t>
      </w:r>
      <w:r w:rsidR="00CE5D17" w:rsidRPr="002152A6">
        <w:rPr>
          <w:rFonts w:ascii="Palatino Linotype" w:eastAsia="Calibri" w:hAnsi="Palatino Linotype" w:cs="Arial"/>
        </w:rPr>
        <w:t xml:space="preserve">) de diciembre </w:t>
      </w:r>
      <w:r w:rsidRPr="002152A6">
        <w:rPr>
          <w:rFonts w:ascii="Palatino Linotype" w:eastAsia="Calibri" w:hAnsi="Palatino Linotype" w:cs="Arial"/>
        </w:rPr>
        <w:t>de dos mil diecinueve</w:t>
      </w:r>
      <w:r w:rsidRPr="002152A6">
        <w:rPr>
          <w:rFonts w:ascii="Palatino Linotype" w:hAnsi="Palatino Linotype" w:cs="Arial"/>
        </w:rPr>
        <w:t xml:space="preserve">, por lo que se encuentra dentro de los márgenes temporales previstos en el artículo 178 de la </w:t>
      </w:r>
      <w:r w:rsidRPr="002152A6">
        <w:rPr>
          <w:rFonts w:ascii="Palatino Linotype" w:hAnsi="Palatino Linotype" w:cs="Arial"/>
          <w:b/>
        </w:rPr>
        <w:t>Ley de Transparencia y Acceso a la Información Pública del Estado de México y Municipios vigente.</w:t>
      </w:r>
    </w:p>
    <w:p w:rsidR="00554DF4" w:rsidRPr="002152A6"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2152A6">
        <w:rPr>
          <w:rFonts w:ascii="Palatino Linotype" w:eastAsia="Calibri" w:hAnsi="Palatino Linotype" w:cs="Arial"/>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54DF4" w:rsidRPr="002152A6" w:rsidRDefault="00554DF4" w:rsidP="00554DF4">
      <w:pPr>
        <w:pStyle w:val="Ttulo2"/>
        <w:rPr>
          <w:rFonts w:ascii="Palatino Linotype" w:hAnsi="Palatino Linotype"/>
          <w:b/>
          <w:color w:val="auto"/>
          <w:sz w:val="24"/>
        </w:rPr>
      </w:pPr>
      <w:bookmarkStart w:id="8" w:name="_Toc35366536"/>
      <w:bookmarkStart w:id="9" w:name="_Toc486525253"/>
      <w:r w:rsidRPr="002152A6">
        <w:rPr>
          <w:rFonts w:ascii="Palatino Linotype" w:hAnsi="Palatino Linotype"/>
          <w:b/>
          <w:color w:val="auto"/>
          <w:sz w:val="24"/>
        </w:rPr>
        <w:t>TERCERO. Planteamiento de la Litis.</w:t>
      </w:r>
      <w:bookmarkEnd w:id="8"/>
    </w:p>
    <w:p w:rsidR="00554DF4" w:rsidRPr="002152A6" w:rsidRDefault="00554DF4" w:rsidP="00554DF4">
      <w:pPr>
        <w:rPr>
          <w:lang w:val="es-MX" w:eastAsia="en-US"/>
        </w:rPr>
      </w:pPr>
    </w:p>
    <w:p w:rsidR="00F06B3A" w:rsidRDefault="00913470" w:rsidP="00FA18C0">
      <w:pPr>
        <w:pStyle w:val="Prrafodelista"/>
        <w:numPr>
          <w:ilvl w:val="0"/>
          <w:numId w:val="1"/>
        </w:numPr>
        <w:spacing w:before="240" w:after="240" w:line="360" w:lineRule="auto"/>
        <w:ind w:left="0" w:firstLine="0"/>
        <w:jc w:val="both"/>
        <w:rPr>
          <w:rFonts w:ascii="Palatino Linotype" w:hAnsi="Palatino Linotype" w:cs="Arial"/>
        </w:rPr>
      </w:pPr>
      <w:r w:rsidRPr="00F06B3A">
        <w:rPr>
          <w:rFonts w:ascii="Palatino Linotype" w:hAnsi="Palatino Linotype" w:cs="Arial"/>
        </w:rPr>
        <w:t>Se solicitó el</w:t>
      </w:r>
      <w:r w:rsidR="00F06B3A" w:rsidRPr="00F06B3A">
        <w:rPr>
          <w:rFonts w:ascii="Palatino Linotype" w:hAnsi="Palatino Linotype" w:cs="Arial"/>
        </w:rPr>
        <w:t xml:space="preserve"> estado en que se encuentra una denuncia presentada en contra del Ayuntamiento de Tlalnepantla de Baz y la respuesta a la misma. Así como el oficio mediante el cual, se turnó la denuncia a otra dependencia.</w:t>
      </w:r>
    </w:p>
    <w:p w:rsidR="00D93A2D" w:rsidRPr="00F06B3A" w:rsidRDefault="00913470" w:rsidP="00F06B3A">
      <w:pPr>
        <w:pStyle w:val="Prrafodelista"/>
        <w:spacing w:before="240" w:after="240" w:line="360" w:lineRule="auto"/>
        <w:ind w:left="0"/>
        <w:jc w:val="both"/>
        <w:rPr>
          <w:rFonts w:ascii="Palatino Linotype" w:hAnsi="Palatino Linotype" w:cs="Arial"/>
        </w:rPr>
      </w:pPr>
      <w:r w:rsidRPr="00F06B3A">
        <w:rPr>
          <w:rFonts w:ascii="Palatino Linotype" w:hAnsi="Palatino Linotype" w:cs="Arial"/>
        </w:rPr>
        <w:t xml:space="preserve"> </w:t>
      </w:r>
    </w:p>
    <w:p w:rsidR="00F06B3A" w:rsidRPr="00F06B3A" w:rsidRDefault="00D93A2D" w:rsidP="00E44036">
      <w:pPr>
        <w:pStyle w:val="Prrafodelista"/>
        <w:numPr>
          <w:ilvl w:val="0"/>
          <w:numId w:val="1"/>
        </w:numPr>
        <w:spacing w:before="240" w:after="240" w:line="360" w:lineRule="auto"/>
        <w:ind w:left="0" w:firstLine="0"/>
        <w:jc w:val="both"/>
        <w:rPr>
          <w:rFonts w:ascii="Palatino Linotype" w:hAnsi="Palatino Linotype" w:cs="Arial"/>
        </w:rPr>
      </w:pPr>
      <w:r>
        <w:rPr>
          <w:rFonts w:ascii="Palatino Linotype" w:hAnsi="Palatino Linotype" w:cs="Arial"/>
        </w:rPr>
        <w:t>EL Sujeto Obliga</w:t>
      </w:r>
      <w:r w:rsidRPr="00E44036">
        <w:rPr>
          <w:rFonts w:ascii="Palatino Linotype" w:hAnsi="Palatino Linotype" w:cs="Arial"/>
        </w:rPr>
        <w:t xml:space="preserve">do </w:t>
      </w:r>
      <w:r w:rsidR="00E44036" w:rsidRPr="00E44036">
        <w:rPr>
          <w:rFonts w:ascii="Palatino Linotype" w:eastAsia="Times New Roman" w:hAnsi="Palatino Linotype" w:cs="Times New Roman"/>
        </w:rPr>
        <w:t>manifestó que</w:t>
      </w:r>
      <w:r w:rsidR="00F06B3A">
        <w:rPr>
          <w:rFonts w:ascii="Palatino Linotype" w:eastAsia="Times New Roman" w:hAnsi="Palatino Linotype" w:cs="Times New Roman"/>
        </w:rPr>
        <w:t xml:space="preserve"> la información se encuentra clasificada como reservada por un periodo de 3 años o hasta en tanto no se concluya el procedimiento administrativo correspondiente.</w:t>
      </w:r>
    </w:p>
    <w:p w:rsidR="00E44036" w:rsidRDefault="00E44036" w:rsidP="00E44036">
      <w:pPr>
        <w:pStyle w:val="Prrafodelista"/>
        <w:spacing w:before="240" w:after="240" w:line="360" w:lineRule="auto"/>
        <w:ind w:left="0"/>
        <w:jc w:val="both"/>
        <w:rPr>
          <w:rFonts w:ascii="Palatino Linotype" w:hAnsi="Palatino Linotype" w:cs="Arial"/>
        </w:rPr>
      </w:pPr>
    </w:p>
    <w:p w:rsidR="00F06B3A" w:rsidRDefault="00512189" w:rsidP="00F06B3A">
      <w:pPr>
        <w:pStyle w:val="Prrafodelista"/>
        <w:numPr>
          <w:ilvl w:val="0"/>
          <w:numId w:val="1"/>
        </w:numPr>
        <w:spacing w:before="240" w:after="240" w:line="360" w:lineRule="auto"/>
        <w:ind w:left="0" w:firstLine="0"/>
        <w:jc w:val="both"/>
        <w:rPr>
          <w:rFonts w:ascii="Palatino Linotype" w:hAnsi="Palatino Linotype" w:cs="Arial"/>
        </w:rPr>
      </w:pPr>
      <w:r w:rsidRPr="002152A6">
        <w:rPr>
          <w:rFonts w:ascii="Palatino Linotype" w:hAnsi="Palatino Linotype" w:cs="Arial"/>
        </w:rPr>
        <w:t xml:space="preserve">El particular </w:t>
      </w:r>
      <w:r w:rsidR="00CE5D17" w:rsidRPr="002152A6">
        <w:rPr>
          <w:rFonts w:ascii="Palatino Linotype" w:hAnsi="Palatino Linotype" w:cs="Arial"/>
        </w:rPr>
        <w:t>se inconformó</w:t>
      </w:r>
      <w:r w:rsidR="00F06B3A">
        <w:rPr>
          <w:rFonts w:ascii="Palatino Linotype" w:hAnsi="Palatino Linotype" w:cs="Arial"/>
        </w:rPr>
        <w:t xml:space="preserve"> se entregó información del ayuntamiento de Almoloya de Juárez, no del Ayuntamiento de Tlalnepantla de Baz.</w:t>
      </w:r>
    </w:p>
    <w:p w:rsidR="00F06B3A" w:rsidRPr="00F06B3A" w:rsidRDefault="00F06B3A" w:rsidP="00F06B3A">
      <w:pPr>
        <w:pStyle w:val="Prrafodelista"/>
        <w:rPr>
          <w:rFonts w:ascii="Palatino Linotype" w:hAnsi="Palatino Linotype" w:cs="Arial"/>
        </w:rPr>
      </w:pPr>
    </w:p>
    <w:p w:rsidR="00D93A2D" w:rsidRPr="00D93A2D" w:rsidRDefault="00D93A2D" w:rsidP="00D93A2D">
      <w:pPr>
        <w:pStyle w:val="Prrafodelista"/>
        <w:rPr>
          <w:rFonts w:ascii="Palatino Linotype" w:hAnsi="Palatino Linotype" w:cs="Arial"/>
        </w:rPr>
      </w:pPr>
    </w:p>
    <w:p w:rsidR="00554DF4" w:rsidRPr="002152A6"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2152A6">
        <w:rPr>
          <w:rFonts w:ascii="Palatino Linotype" w:hAnsi="Palatino Linotype" w:cs="Arial"/>
        </w:rPr>
        <w:t xml:space="preserve"> </w:t>
      </w:r>
      <w:r w:rsidRPr="002152A6">
        <w:rPr>
          <w:rFonts w:ascii="Palatino Linotype" w:eastAsia="Times New Roman" w:hAnsi="Palatino Linotype" w:cs="Arial"/>
        </w:rPr>
        <w:t xml:space="preserve">En dichas condiciones, la </w:t>
      </w:r>
      <w:r w:rsidRPr="002152A6">
        <w:rPr>
          <w:rFonts w:ascii="Palatino Linotype" w:eastAsia="Times New Roman" w:hAnsi="Palatino Linotype" w:cs="Arial"/>
          <w:i/>
        </w:rPr>
        <w:t>litis</w:t>
      </w:r>
      <w:r w:rsidRPr="002152A6">
        <w:rPr>
          <w:rFonts w:ascii="Palatino Linotype" w:eastAsia="Times New Roman" w:hAnsi="Palatino Linotype" w:cs="Arial"/>
        </w:rPr>
        <w:t xml:space="preserve"> a resolver en este recurso se circunscribe a determinar si </w:t>
      </w:r>
      <w:r w:rsidRPr="002152A6">
        <w:rPr>
          <w:rFonts w:ascii="Palatino Linotype" w:eastAsia="MS Mincho" w:hAnsi="Palatino Linotype" w:cs="Arial"/>
        </w:rPr>
        <w:t xml:space="preserve">se actualiza la causal de procedencia prevista en el artículo 179, fracciones </w:t>
      </w:r>
      <w:r w:rsidR="00E44036" w:rsidRPr="00E44036">
        <w:rPr>
          <w:rFonts w:ascii="Palatino Linotype" w:eastAsia="MS Mincho" w:hAnsi="Palatino Linotype" w:cs="Arial"/>
          <w:b/>
        </w:rPr>
        <w:t>I</w:t>
      </w:r>
      <w:r w:rsidR="00F06B3A">
        <w:rPr>
          <w:rFonts w:ascii="Palatino Linotype" w:eastAsia="MS Mincho" w:hAnsi="Palatino Linotype" w:cs="Arial"/>
          <w:b/>
        </w:rPr>
        <w:t>I y</w:t>
      </w:r>
      <w:r w:rsidR="00E44036">
        <w:rPr>
          <w:rFonts w:ascii="Palatino Linotype" w:eastAsia="MS Mincho" w:hAnsi="Palatino Linotype" w:cs="Arial"/>
        </w:rPr>
        <w:t xml:space="preserve"> </w:t>
      </w:r>
      <w:r w:rsidR="00D93A2D" w:rsidRPr="00D93A2D">
        <w:rPr>
          <w:rFonts w:ascii="Palatino Linotype" w:eastAsia="MS Mincho" w:hAnsi="Palatino Linotype" w:cs="Arial"/>
          <w:b/>
        </w:rPr>
        <w:t>V</w:t>
      </w:r>
      <w:r w:rsidR="00E44036">
        <w:rPr>
          <w:rFonts w:ascii="Palatino Linotype" w:eastAsia="MS Mincho" w:hAnsi="Palatino Linotype" w:cs="Arial"/>
          <w:b/>
        </w:rPr>
        <w:t>I</w:t>
      </w:r>
      <w:r w:rsidR="00F06B3A">
        <w:rPr>
          <w:rFonts w:ascii="Palatino Linotype" w:eastAsia="MS Mincho" w:hAnsi="Palatino Linotype" w:cs="Arial"/>
          <w:b/>
        </w:rPr>
        <w:t xml:space="preserve"> </w:t>
      </w:r>
      <w:r w:rsidRPr="002152A6">
        <w:rPr>
          <w:rFonts w:ascii="Palatino Linotype" w:eastAsia="MS Mincho" w:hAnsi="Palatino Linotype" w:cs="Arial"/>
        </w:rPr>
        <w:t>de la Ley de Transparencia y Acceso a la Información Pública del Estado de México y Municipios.</w:t>
      </w:r>
    </w:p>
    <w:p w:rsidR="00554DF4" w:rsidRDefault="00554DF4" w:rsidP="00554DF4">
      <w:pPr>
        <w:rPr>
          <w:lang w:val="es-MX" w:eastAsia="en-US"/>
        </w:rPr>
      </w:pPr>
    </w:p>
    <w:p w:rsidR="002F27AC" w:rsidRDefault="002F27AC" w:rsidP="00554DF4">
      <w:pPr>
        <w:rPr>
          <w:lang w:val="es-MX" w:eastAsia="en-US"/>
        </w:rPr>
      </w:pPr>
    </w:p>
    <w:p w:rsidR="002F27AC" w:rsidRDefault="002F27AC" w:rsidP="00554DF4">
      <w:pPr>
        <w:rPr>
          <w:lang w:val="es-MX" w:eastAsia="en-US"/>
        </w:rPr>
      </w:pPr>
    </w:p>
    <w:p w:rsidR="00554DF4" w:rsidRPr="002152A6" w:rsidRDefault="00554DF4" w:rsidP="00554DF4">
      <w:pPr>
        <w:pStyle w:val="Ttulo2"/>
        <w:rPr>
          <w:rFonts w:ascii="Palatino Linotype" w:eastAsia="Times New Roman" w:hAnsi="Palatino Linotype" w:cs="Arial"/>
          <w:color w:val="000000"/>
        </w:rPr>
      </w:pPr>
      <w:bookmarkStart w:id="10" w:name="_Toc35366537"/>
      <w:r w:rsidRPr="002152A6">
        <w:rPr>
          <w:rFonts w:ascii="Palatino Linotype" w:hAnsi="Palatino Linotype"/>
          <w:b/>
          <w:color w:val="auto"/>
          <w:sz w:val="24"/>
        </w:rPr>
        <w:lastRenderedPageBreak/>
        <w:t xml:space="preserve">CUARTO. </w:t>
      </w:r>
      <w:bookmarkEnd w:id="9"/>
      <w:r w:rsidRPr="002152A6">
        <w:rPr>
          <w:rFonts w:ascii="Palatino Linotype" w:hAnsi="Palatino Linotype"/>
          <w:b/>
          <w:color w:val="auto"/>
          <w:sz w:val="24"/>
        </w:rPr>
        <w:t>Análisis y resolución del asunto.</w:t>
      </w:r>
      <w:bookmarkEnd w:id="10"/>
    </w:p>
    <w:p w:rsidR="00554DF4" w:rsidRPr="002152A6" w:rsidRDefault="00554DF4" w:rsidP="00554DF4">
      <w:pPr>
        <w:rPr>
          <w:lang w:val="es-MX" w:eastAsia="en-US"/>
        </w:rPr>
      </w:pPr>
    </w:p>
    <w:p w:rsidR="00554DF4" w:rsidRPr="002152A6" w:rsidRDefault="00554DF4" w:rsidP="00554DF4">
      <w:pPr>
        <w:pStyle w:val="Prrafodelista"/>
        <w:rPr>
          <w:rFonts w:ascii="Palatino Linotype" w:hAnsi="Palatino Linotype" w:cs="Arial"/>
        </w:rPr>
      </w:pPr>
      <w:bookmarkStart w:id="11" w:name="_Toc476675991"/>
      <w:bookmarkStart w:id="12" w:name="_Toc454373811"/>
      <w:bookmarkStart w:id="13" w:name="_Toc452722829"/>
    </w:p>
    <w:p w:rsidR="00554DF4" w:rsidRPr="002152A6" w:rsidRDefault="00554DF4" w:rsidP="00C5169B">
      <w:pPr>
        <w:pStyle w:val="Ttulo2"/>
        <w:numPr>
          <w:ilvl w:val="0"/>
          <w:numId w:val="2"/>
        </w:numPr>
        <w:spacing w:line="256" w:lineRule="auto"/>
        <w:rPr>
          <w:rFonts w:ascii="Palatino Linotype" w:hAnsi="Palatino Linotype"/>
          <w:b/>
          <w:color w:val="auto"/>
          <w:sz w:val="24"/>
        </w:rPr>
      </w:pPr>
      <w:bookmarkStart w:id="14" w:name="_Toc9525984"/>
      <w:bookmarkStart w:id="15" w:name="_Toc35366538"/>
      <w:r w:rsidRPr="002152A6">
        <w:rPr>
          <w:rFonts w:ascii="Palatino Linotype" w:hAnsi="Palatino Linotype"/>
          <w:b/>
          <w:color w:val="auto"/>
          <w:sz w:val="24"/>
        </w:rPr>
        <w:t>El derecho de acceso a la información.</w:t>
      </w:r>
      <w:bookmarkEnd w:id="14"/>
      <w:bookmarkEnd w:id="15"/>
    </w:p>
    <w:p w:rsidR="00554DF4" w:rsidRPr="002152A6" w:rsidRDefault="00554DF4" w:rsidP="00554DF4">
      <w:pPr>
        <w:rPr>
          <w:lang w:val="es-MX" w:eastAsia="en-US"/>
        </w:rPr>
      </w:pPr>
    </w:p>
    <w:p w:rsidR="00554DF4" w:rsidRPr="002152A6" w:rsidRDefault="00554DF4" w:rsidP="00554DF4">
      <w:pPr>
        <w:rPr>
          <w:lang w:val="es-MX" w:eastAsia="en-US"/>
        </w:rPr>
      </w:pPr>
    </w:p>
    <w:p w:rsidR="00554DF4" w:rsidRPr="002152A6" w:rsidRDefault="00554DF4" w:rsidP="00587D80">
      <w:pPr>
        <w:pStyle w:val="Prrafodelista"/>
        <w:numPr>
          <w:ilvl w:val="0"/>
          <w:numId w:val="1"/>
        </w:numPr>
        <w:spacing w:line="360" w:lineRule="auto"/>
        <w:ind w:left="0" w:firstLine="0"/>
        <w:jc w:val="both"/>
        <w:rPr>
          <w:rFonts w:ascii="Palatino Linotype" w:hAnsi="Palatino Linotype"/>
          <w:color w:val="000000"/>
          <w:sz w:val="22"/>
          <w:szCs w:val="22"/>
        </w:rPr>
      </w:pPr>
      <w:r w:rsidRPr="002152A6">
        <w:rPr>
          <w:rFonts w:ascii="Palatino Linotype" w:hAnsi="Palatino Linotype"/>
          <w:color w:val="000000"/>
          <w:sz w:val="22"/>
          <w:szCs w:val="22"/>
        </w:rPr>
        <w:t xml:space="preserve">El Derecho que tutela este Órgano Garante es la </w:t>
      </w:r>
      <w:r w:rsidRPr="002152A6">
        <w:rPr>
          <w:rFonts w:ascii="Palatino Linotype" w:eastAsia="Times New Roman" w:hAnsi="Palatino Linotype" w:cs="Arial"/>
          <w:color w:val="000000" w:themeColor="text1"/>
          <w:lang w:eastAsia="es-MX"/>
        </w:rPr>
        <w:t xml:space="preserve"> </w:t>
      </w:r>
      <w:r w:rsidRPr="002152A6">
        <w:rPr>
          <w:rFonts w:ascii="Palatino Linotype" w:eastAsia="MS Mincho" w:hAnsi="Palatino Linotype" w:cs="Times New Roman"/>
          <w:i/>
        </w:rPr>
        <w:t>igualdad de oportunidades para recibir, buscar e impartir información</w:t>
      </w:r>
      <w:r w:rsidRPr="002152A6">
        <w:rPr>
          <w:rStyle w:val="Refdenotaalpie"/>
          <w:rFonts w:ascii="Palatino Linotype" w:eastAsia="MS Mincho" w:hAnsi="Palatino Linotype" w:cs="Times New Roman"/>
          <w:i/>
        </w:rPr>
        <w:footnoteReference w:id="1"/>
      </w:r>
      <w:r w:rsidRPr="002152A6">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152A6">
        <w:rPr>
          <w:rStyle w:val="Refdenotaalpie"/>
          <w:rFonts w:ascii="Palatino Linotype" w:eastAsia="MS Mincho" w:hAnsi="Palatino Linotype" w:cs="Times New Roman"/>
        </w:rPr>
        <w:footnoteReference w:id="2"/>
      </w:r>
      <w:r w:rsidRPr="002152A6">
        <w:rPr>
          <w:rFonts w:ascii="Palatino Linotype" w:eastAsia="MS Mincho" w:hAnsi="Palatino Linotype" w:cs="Times New Roman"/>
          <w:i/>
        </w:rPr>
        <w:t xml:space="preserve"> </w:t>
      </w:r>
      <w:r w:rsidRPr="002152A6">
        <w:rPr>
          <w:rFonts w:ascii="Palatino Linotype" w:eastAsia="MS Mincho" w:hAnsi="Palatino Linotype" w:cs="Times New Roman"/>
        </w:rPr>
        <w:t xml:space="preserve">que se constituye como una herramienta fundamental para </w:t>
      </w:r>
      <w:r w:rsidRPr="002152A6">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2152A6">
        <w:rPr>
          <w:rStyle w:val="Refdenotaalpie"/>
          <w:rFonts w:ascii="Palatino Linotype" w:eastAsia="MS Mincho" w:hAnsi="Palatino Linotype" w:cs="Times New Roman"/>
          <w:i/>
        </w:rPr>
        <w:footnoteReference w:id="3"/>
      </w:r>
      <w:r w:rsidRPr="002152A6">
        <w:rPr>
          <w:rFonts w:ascii="Palatino Linotype" w:eastAsia="MS Mincho" w:hAnsi="Palatino Linotype" w:cs="Times New Roman"/>
        </w:rPr>
        <w:t>fomentando</w:t>
      </w:r>
      <w:r w:rsidRPr="002152A6">
        <w:rPr>
          <w:rFonts w:ascii="Palatino Linotype" w:eastAsia="MS Mincho" w:hAnsi="Palatino Linotype" w:cs="Times New Roman"/>
          <w:i/>
        </w:rPr>
        <w:t xml:space="preserve"> la transparencia de las actividades estatales y</w:t>
      </w:r>
      <w:r w:rsidRPr="002152A6">
        <w:rPr>
          <w:rFonts w:ascii="Palatino Linotype" w:eastAsia="MS Mincho" w:hAnsi="Palatino Linotype" w:cs="Times New Roman"/>
        </w:rPr>
        <w:t xml:space="preserve"> promoviendo</w:t>
      </w:r>
      <w:r w:rsidRPr="002152A6">
        <w:rPr>
          <w:rFonts w:ascii="Palatino Linotype" w:eastAsia="MS Mincho" w:hAnsi="Palatino Linotype" w:cs="Times New Roman"/>
          <w:i/>
        </w:rPr>
        <w:t xml:space="preserve"> la responsabilidad de los funcionarios sobre su gestión pública</w:t>
      </w:r>
      <w:r w:rsidRPr="002152A6">
        <w:rPr>
          <w:rStyle w:val="Refdenotaalpie"/>
          <w:rFonts w:ascii="Palatino Linotype" w:eastAsia="MS Mincho" w:hAnsi="Palatino Linotype" w:cs="Times New Roman"/>
          <w:i/>
        </w:rPr>
        <w:footnoteReference w:id="4"/>
      </w:r>
      <w:r w:rsidRPr="002152A6">
        <w:rPr>
          <w:rFonts w:ascii="Palatino Linotype" w:eastAsia="MS Mincho" w:hAnsi="Palatino Linotype" w:cs="Times New Roman"/>
          <w:i/>
        </w:rPr>
        <w:t xml:space="preserve"> </w:t>
      </w:r>
      <w:r w:rsidRPr="002152A6">
        <w:rPr>
          <w:rFonts w:ascii="Palatino Linotype" w:eastAsia="MS Mincho" w:hAnsi="Palatino Linotype" w:cs="Times New Roman"/>
        </w:rPr>
        <w:t>que permite</w:t>
      </w:r>
      <w:r w:rsidRPr="002152A6">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2152A6">
        <w:rPr>
          <w:rStyle w:val="Refdenotaalpie"/>
          <w:rFonts w:ascii="Palatino Linotype" w:eastAsia="MS Mincho" w:hAnsi="Palatino Linotype" w:cs="Times New Roman"/>
          <w:i/>
        </w:rPr>
        <w:footnoteReference w:id="5"/>
      </w:r>
      <w:r w:rsidRPr="002152A6">
        <w:rPr>
          <w:rFonts w:ascii="Palatino Linotype" w:eastAsia="MS Mincho" w:hAnsi="Palatino Linotype" w:cs="Times New Roman"/>
        </w:rPr>
        <w:t xml:space="preserve"> ” </w:t>
      </w:r>
    </w:p>
    <w:p w:rsidR="00554DF4" w:rsidRPr="002152A6" w:rsidRDefault="00554DF4" w:rsidP="00554DF4">
      <w:pPr>
        <w:pStyle w:val="Prrafodelista"/>
        <w:spacing w:line="360" w:lineRule="auto"/>
        <w:ind w:left="0"/>
        <w:jc w:val="both"/>
        <w:rPr>
          <w:rFonts w:ascii="Palatino Linotype" w:hAnsi="Palatino Linotype"/>
          <w:color w:val="000000"/>
          <w:sz w:val="22"/>
          <w:szCs w:val="22"/>
        </w:rPr>
      </w:pPr>
    </w:p>
    <w:p w:rsidR="00554DF4" w:rsidRPr="002152A6" w:rsidRDefault="00554DF4" w:rsidP="00587D80">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2152A6">
        <w:rPr>
          <w:rFonts w:ascii="Palatino Linotype" w:hAnsi="Palatino Linotype" w:cs="Arial"/>
        </w:rPr>
        <w:t xml:space="preserve">Ahora bien para entender los alcances de la información pública se considera importante citar el criterio </w:t>
      </w:r>
      <w:r w:rsidRPr="002152A6">
        <w:rPr>
          <w:rFonts w:ascii="Palatino Linotype" w:hAnsi="Palatino Linotype" w:cs="Arial"/>
          <w:bCs/>
          <w:lang w:val="es-MX" w:eastAsia="es-MX"/>
        </w:rPr>
        <w:t xml:space="preserve">de interpretación en el orden administrativo número </w:t>
      </w:r>
      <w:r w:rsidRPr="002152A6">
        <w:rPr>
          <w:rFonts w:ascii="Palatino Linotype" w:hAnsi="Palatino Linotype" w:cs="Arial"/>
          <w:bCs/>
          <w:lang w:val="es-MX" w:eastAsia="es-MX"/>
        </w:rPr>
        <w:lastRenderedPageBreak/>
        <w:t xml:space="preserve">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152A6">
        <w:rPr>
          <w:rFonts w:ascii="Palatino Linotype" w:hAnsi="Palatino Linotype" w:cs="Arial"/>
        </w:rPr>
        <w:t>cuyo rubro y texto dispone:</w:t>
      </w:r>
    </w:p>
    <w:p w:rsidR="00554DF4" w:rsidRPr="002152A6" w:rsidRDefault="00554DF4" w:rsidP="00554DF4">
      <w:pPr>
        <w:pStyle w:val="Prrafodelista"/>
        <w:autoSpaceDE w:val="0"/>
        <w:autoSpaceDN w:val="0"/>
        <w:adjustRightInd w:val="0"/>
        <w:spacing w:line="360" w:lineRule="auto"/>
        <w:ind w:left="0"/>
        <w:jc w:val="both"/>
        <w:rPr>
          <w:rFonts w:ascii="Palatino Linotype" w:hAnsi="Palatino Linotype" w:cs="Arial"/>
          <w:lang w:val="es-MX"/>
        </w:rPr>
      </w:pPr>
    </w:p>
    <w:p w:rsidR="00554DF4" w:rsidRPr="002152A6" w:rsidRDefault="00554DF4" w:rsidP="00554DF4">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2152A6">
        <w:rPr>
          <w:rFonts w:ascii="Palatino Linotype" w:hAnsi="Palatino Linotype" w:cs="Arial"/>
          <w:b/>
          <w:i/>
          <w:sz w:val="22"/>
          <w:szCs w:val="22"/>
          <w:lang w:val="es-MX" w:eastAsia="es-MX"/>
        </w:rPr>
        <w:t>“CRITERIO 0002-11</w:t>
      </w:r>
    </w:p>
    <w:p w:rsidR="00554DF4" w:rsidRPr="002152A6"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152A6">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2152A6">
        <w:rPr>
          <w:rFonts w:ascii="Palatino Linotype" w:hAnsi="Palatino Linotype" w:cs="Arial"/>
          <w:b/>
          <w:bCs/>
          <w:i/>
          <w:sz w:val="22"/>
          <w:szCs w:val="22"/>
          <w:lang w:val="es-MX" w:eastAsia="es-MX"/>
        </w:rPr>
        <w:t xml:space="preserve">V, XV, Y XVI, </w:t>
      </w:r>
      <w:r w:rsidRPr="002152A6">
        <w:rPr>
          <w:rFonts w:ascii="Palatino Linotype" w:hAnsi="Palatino Linotype" w:cs="Arial"/>
          <w:b/>
          <w:i/>
          <w:sz w:val="22"/>
          <w:szCs w:val="22"/>
          <w:lang w:val="es-MX" w:eastAsia="es-MX"/>
        </w:rPr>
        <w:t>3, 4,11 Y 41.</w:t>
      </w:r>
      <w:r w:rsidRPr="002152A6">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54DF4" w:rsidRPr="002152A6"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152A6">
        <w:rPr>
          <w:rFonts w:ascii="Palatino Linotype" w:hAnsi="Palatino Linotype" w:cs="Arial"/>
          <w:i/>
          <w:sz w:val="22"/>
          <w:szCs w:val="22"/>
          <w:lang w:val="es-MX" w:eastAsia="es-MX"/>
        </w:rPr>
        <w:t>En consecuencia el acceso a la información se refiere a que se cumplan cualquiera de los siguientes tres supuestos:</w:t>
      </w:r>
    </w:p>
    <w:p w:rsidR="00554DF4" w:rsidRPr="002152A6"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152A6">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554DF4" w:rsidRPr="002152A6"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152A6">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554DF4" w:rsidRPr="002152A6" w:rsidRDefault="00554DF4" w:rsidP="00554DF4">
      <w:pPr>
        <w:spacing w:line="360" w:lineRule="auto"/>
        <w:ind w:left="567" w:right="567"/>
        <w:jc w:val="both"/>
        <w:rPr>
          <w:rFonts w:ascii="Palatino Linotype" w:hAnsi="Palatino Linotype" w:cs="Arial"/>
          <w:i/>
          <w:color w:val="000000" w:themeColor="text1"/>
          <w:sz w:val="22"/>
          <w:szCs w:val="22"/>
        </w:rPr>
      </w:pPr>
      <w:r w:rsidRPr="002152A6">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554DF4" w:rsidRPr="002152A6"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2152A6" w:rsidRDefault="00554DF4" w:rsidP="00587D80">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2152A6">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554DF4" w:rsidRPr="002152A6" w:rsidRDefault="00554DF4" w:rsidP="00554DF4">
      <w:pPr>
        <w:autoSpaceDE w:val="0"/>
        <w:autoSpaceDN w:val="0"/>
        <w:adjustRightInd w:val="0"/>
        <w:spacing w:line="360" w:lineRule="auto"/>
        <w:ind w:left="567" w:right="567"/>
        <w:jc w:val="both"/>
        <w:rPr>
          <w:rFonts w:ascii="Palatino Linotype" w:hAnsi="Palatino Linotype"/>
          <w:i/>
          <w:sz w:val="28"/>
          <w:lang w:val="es-ES"/>
        </w:rPr>
      </w:pPr>
      <w:r w:rsidRPr="002152A6">
        <w:rPr>
          <w:rFonts w:ascii="Palatino Linotype" w:eastAsiaTheme="minorHAnsi" w:hAnsi="Palatino Linotype" w:cs="Bookman Old Style,Bold"/>
          <w:b/>
          <w:bCs/>
          <w:i/>
          <w:sz w:val="22"/>
          <w:szCs w:val="20"/>
          <w:lang w:val="es-MX" w:eastAsia="en-US"/>
        </w:rPr>
        <w:lastRenderedPageBreak/>
        <w:t xml:space="preserve">XI. Documento: </w:t>
      </w:r>
      <w:r w:rsidRPr="002152A6">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2152A6">
        <w:rPr>
          <w:rFonts w:ascii="Palatino Linotype" w:eastAsiaTheme="minorHAnsi" w:hAnsi="Palatino Linotype" w:cs="Bookman Old Style"/>
          <w:b/>
          <w:i/>
          <w:sz w:val="22"/>
          <w:szCs w:val="20"/>
          <w:lang w:val="es-MX" w:eastAsia="en-US"/>
        </w:rPr>
        <w:t>cualquier otro registro</w:t>
      </w:r>
      <w:r w:rsidRPr="002152A6">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54DF4" w:rsidRPr="002152A6"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2152A6"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2152A6">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554DF4" w:rsidRPr="002152A6" w:rsidRDefault="00554DF4" w:rsidP="00554DF4">
      <w:pPr>
        <w:pStyle w:val="Prrafodelista"/>
        <w:spacing w:line="360" w:lineRule="auto"/>
        <w:ind w:left="0"/>
        <w:jc w:val="both"/>
        <w:rPr>
          <w:rFonts w:ascii="Palatino Linotype" w:eastAsia="Calibri" w:hAnsi="Palatino Linotype" w:cs="Arial"/>
        </w:rPr>
      </w:pPr>
    </w:p>
    <w:p w:rsidR="00554DF4" w:rsidRPr="002152A6"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2152A6">
        <w:rPr>
          <w:rFonts w:ascii="Palatino Linotype" w:eastAsia="Calibri" w:hAnsi="Palatino Linotype" w:cs="Arial"/>
        </w:rPr>
        <w:t>E</w:t>
      </w:r>
      <w:r w:rsidRPr="002152A6">
        <w:rPr>
          <w:rFonts w:ascii="Palatino Linotype" w:eastAsia="MS Mincho" w:hAnsi="Palatino Linotype"/>
        </w:rPr>
        <w:t xml:space="preserve">l acceso a la información es un derecho humano constitucional y convencionalmente reconocido y para tal efecto </w:t>
      </w:r>
      <w:r w:rsidRPr="002152A6">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2152A6">
        <w:rPr>
          <w:rFonts w:ascii="Palatino Linotype" w:eastAsia="Calibri" w:hAnsi="Palatino Linotype"/>
          <w:i/>
          <w:lang w:val="es-ES"/>
        </w:rPr>
        <w:t xml:space="preserve">en el ámbito de sus atribuciones, de promover, respetar, proteger y </w:t>
      </w:r>
      <w:r w:rsidRPr="002152A6">
        <w:rPr>
          <w:rFonts w:ascii="Palatino Linotype" w:eastAsia="Calibri" w:hAnsi="Palatino Linotype"/>
          <w:b/>
          <w:i/>
          <w:lang w:val="es-ES"/>
        </w:rPr>
        <w:t>garantizar</w:t>
      </w:r>
      <w:r w:rsidRPr="002152A6">
        <w:rPr>
          <w:rFonts w:ascii="Palatino Linotype" w:eastAsia="Calibri" w:hAnsi="Palatino Linotype"/>
          <w:i/>
          <w:lang w:val="es-ES"/>
        </w:rPr>
        <w:t xml:space="preserve"> los derechos humanos. </w:t>
      </w:r>
      <w:r w:rsidRPr="002152A6">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2152A6">
        <w:rPr>
          <w:rFonts w:ascii="Palatino Linotype" w:eastAsia="Calibri" w:hAnsi="Palatino Linotype"/>
          <w:b/>
          <w:i/>
          <w:lang w:val="es-ES"/>
        </w:rPr>
        <w:t xml:space="preserve"> e</w:t>
      </w:r>
      <w:r w:rsidRPr="002152A6">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2152A6">
        <w:rPr>
          <w:rStyle w:val="Refdenotaalpie"/>
          <w:rFonts w:ascii="Palatino Linotype" w:hAnsi="Palatino Linotype"/>
          <w:i/>
        </w:rPr>
        <w:footnoteReference w:id="6"/>
      </w:r>
      <w:r w:rsidRPr="002152A6">
        <w:rPr>
          <w:rFonts w:ascii="Palatino Linotype" w:hAnsi="Palatino Linotype"/>
          <w:i/>
        </w:rPr>
        <w:t xml:space="preserve">, </w:t>
      </w:r>
      <w:r w:rsidRPr="002152A6">
        <w:rPr>
          <w:rFonts w:ascii="Palatino Linotype" w:hAnsi="Palatino Linotype"/>
        </w:rPr>
        <w:t>asimismo establece</w:t>
      </w:r>
      <w:r w:rsidRPr="002152A6">
        <w:rPr>
          <w:rFonts w:ascii="Palatino Linotype" w:hAnsi="Palatino Linotype"/>
          <w:i/>
        </w:rPr>
        <w:t xml:space="preserve"> que las unidades de transparencia de los Sujetos Obligados deberán garantizar las medidas y condiciones de accesibilidad para que toda persona pueda ejercer el derecho de </w:t>
      </w:r>
      <w:r w:rsidRPr="002152A6">
        <w:rPr>
          <w:rFonts w:ascii="Palatino Linotype" w:hAnsi="Palatino Linotype"/>
          <w:i/>
        </w:rPr>
        <w:lastRenderedPageBreak/>
        <w:t>acceso a la información, mediante solicitudes de información y deberá apoyar al solicitante en la elaboración de las mismas.</w:t>
      </w:r>
    </w:p>
    <w:p w:rsidR="00554DF4" w:rsidRPr="002152A6" w:rsidRDefault="00554DF4" w:rsidP="00554DF4">
      <w:pPr>
        <w:pStyle w:val="Prrafodelista"/>
        <w:rPr>
          <w:rFonts w:ascii="Palatino Linotype" w:eastAsia="Calibri" w:hAnsi="Palatino Linotype" w:cs="Arial"/>
        </w:rPr>
      </w:pPr>
    </w:p>
    <w:p w:rsidR="00554DF4" w:rsidRPr="002152A6"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2152A6">
        <w:rPr>
          <w:rFonts w:ascii="Palatino Linotype" w:hAnsi="Palatino Linotype"/>
          <w:color w:val="000000" w:themeColor="text1"/>
        </w:rPr>
        <w:t xml:space="preserve">Resulta necesario referir que, el </w:t>
      </w:r>
      <w:r w:rsidRPr="002152A6">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2152A6">
        <w:rPr>
          <w:rFonts w:ascii="Palatino Linotype" w:eastAsia="Calibri" w:hAnsi="Palatino Linotype" w:cs="Arial"/>
          <w:b/>
        </w:rPr>
        <w:t>los Sujetos Obligados deberán documentar todo acto que se derive del ejercicio de sus facultades, competencias o funciones,</w:t>
      </w:r>
      <w:r w:rsidRPr="002152A6">
        <w:rPr>
          <w:rFonts w:ascii="Palatino Linotype" w:eastAsia="Calibri" w:hAnsi="Palatino Linotype" w:cs="Arial"/>
        </w:rPr>
        <w:t xml:space="preserve"> considerando desde su origen la eventual publicidad y reutilización de la información que generen, posean o administren.</w:t>
      </w:r>
    </w:p>
    <w:p w:rsidR="00554DF4" w:rsidRPr="002152A6" w:rsidRDefault="00554DF4" w:rsidP="00554DF4">
      <w:pPr>
        <w:pStyle w:val="Prrafodelista"/>
        <w:rPr>
          <w:rFonts w:ascii="Palatino Linotype" w:eastAsia="Calibri" w:hAnsi="Palatino Linotype" w:cs="Arial"/>
        </w:rPr>
      </w:pPr>
    </w:p>
    <w:p w:rsidR="00554DF4" w:rsidRPr="002152A6"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2152A6">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554DF4" w:rsidRPr="002152A6" w:rsidRDefault="00554DF4" w:rsidP="00554DF4">
      <w:pPr>
        <w:pStyle w:val="Prrafodelista"/>
        <w:spacing w:line="360" w:lineRule="auto"/>
        <w:rPr>
          <w:rFonts w:ascii="Palatino Linotype" w:eastAsia="Times New Roman" w:hAnsi="Palatino Linotype" w:cs="Arial"/>
          <w:color w:val="000000"/>
        </w:rPr>
      </w:pPr>
    </w:p>
    <w:p w:rsidR="00554DF4" w:rsidRPr="002152A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2152A6">
        <w:rPr>
          <w:rFonts w:ascii="Palatino Linotype" w:hAnsi="Palatino Linotype" w:cs="Bookman Old Style,Bold"/>
          <w:b/>
          <w:bCs/>
          <w:i/>
          <w:sz w:val="22"/>
          <w:szCs w:val="20"/>
          <w:lang w:val="es-MX"/>
        </w:rPr>
        <w:t xml:space="preserve">Artículo 4. </w:t>
      </w:r>
      <w:r w:rsidRPr="002152A6">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554DF4" w:rsidRPr="002152A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2152A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2152A6">
        <w:rPr>
          <w:rFonts w:ascii="Palatino Linotype" w:hAnsi="Palatino Linotype" w:cs="Bookman Old Style"/>
          <w:i/>
          <w:sz w:val="22"/>
          <w:szCs w:val="20"/>
          <w:lang w:val="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w:t>
      </w:r>
      <w:r w:rsidRPr="002152A6">
        <w:rPr>
          <w:rFonts w:ascii="Palatino Linotype" w:hAnsi="Palatino Linotype" w:cs="Bookman Old Style"/>
          <w:i/>
          <w:sz w:val="22"/>
          <w:szCs w:val="20"/>
          <w:lang w:val="es-MX"/>
        </w:rPr>
        <w:lastRenderedPageBreak/>
        <w:t>de la información. Solo podrá ser clasificada excepcionalmente como reservada temporalmente por razones de interés público, en los términos de las causas legítimas y estrictamente necesarias previstas por esta Ley.</w:t>
      </w:r>
    </w:p>
    <w:p w:rsidR="00554DF4" w:rsidRPr="002152A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2152A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2152A6">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rsidR="00554DF4" w:rsidRPr="002152A6" w:rsidRDefault="00554DF4" w:rsidP="00A456E5">
      <w:pPr>
        <w:autoSpaceDE w:val="0"/>
        <w:autoSpaceDN w:val="0"/>
        <w:adjustRightInd w:val="0"/>
        <w:spacing w:line="360" w:lineRule="auto"/>
        <w:ind w:left="567" w:right="567"/>
        <w:jc w:val="both"/>
        <w:rPr>
          <w:rFonts w:ascii="Palatino Linotype" w:eastAsia="Times New Roman" w:hAnsi="Palatino Linotype" w:cs="Arial"/>
          <w:i/>
          <w:color w:val="000000"/>
          <w:sz w:val="28"/>
        </w:rPr>
      </w:pPr>
    </w:p>
    <w:p w:rsidR="00554DF4" w:rsidRPr="002152A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2152A6">
        <w:rPr>
          <w:rFonts w:ascii="Palatino Linotype" w:hAnsi="Palatino Linotype" w:cs="Bookman Old Style,Bold"/>
          <w:b/>
          <w:bCs/>
          <w:i/>
          <w:sz w:val="22"/>
          <w:szCs w:val="20"/>
          <w:lang w:val="es-MX"/>
        </w:rPr>
        <w:t xml:space="preserve">Artículo 12. </w:t>
      </w:r>
      <w:r w:rsidRPr="002152A6">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554DF4" w:rsidRPr="002152A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2152A6" w:rsidRDefault="00554DF4" w:rsidP="00A456E5">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2152A6">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2152A6">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rsidR="00554DF4" w:rsidRPr="002152A6"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2152A6"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2152A6">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2152A6">
        <w:rPr>
          <w:rStyle w:val="Refdenotaalpie"/>
          <w:rFonts w:ascii="Palatino Linotype" w:hAnsi="Palatino Linotype"/>
          <w:lang w:val="es-ES"/>
        </w:rPr>
        <w:footnoteReference w:id="7"/>
      </w:r>
      <w:r w:rsidRPr="002152A6">
        <w:rPr>
          <w:rFonts w:ascii="Palatino Linotype" w:hAnsi="Palatino Linotype"/>
          <w:lang w:val="es-ES"/>
        </w:rPr>
        <w:t xml:space="preserve"> y máxima publicidad, sobre éste último se debe poner mayor énfasis, puesto que establece que toda la información en posesión de los Sujetos </w:t>
      </w:r>
      <w:r w:rsidRPr="002152A6">
        <w:rPr>
          <w:rFonts w:ascii="Palatino Linotype" w:hAnsi="Palatino Linotype"/>
          <w:lang w:val="es-ES"/>
        </w:rPr>
        <w:lastRenderedPageBreak/>
        <w:t>Obligados será pública, completa, oportuna y accesible, lo que permite que la ciudadanía tenga un amplio acceso sobre lo que es el actuar de las autoridades.</w:t>
      </w:r>
    </w:p>
    <w:p w:rsidR="00554DF4" w:rsidRPr="002152A6"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2152A6"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2152A6">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554DF4" w:rsidRPr="002152A6" w:rsidRDefault="00554DF4" w:rsidP="00554DF4">
      <w:pPr>
        <w:pStyle w:val="Prrafodelista"/>
        <w:spacing w:line="360" w:lineRule="auto"/>
        <w:rPr>
          <w:rFonts w:ascii="Palatino Linotype" w:hAnsi="Palatino Linotype"/>
          <w:lang w:val="es-ES"/>
        </w:rPr>
      </w:pPr>
    </w:p>
    <w:p w:rsidR="00554DF4" w:rsidRPr="002152A6" w:rsidRDefault="00554DF4" w:rsidP="00554DF4">
      <w:pPr>
        <w:pStyle w:val="Prrafodelista"/>
        <w:tabs>
          <w:tab w:val="left" w:pos="851"/>
        </w:tabs>
        <w:spacing w:line="360" w:lineRule="auto"/>
        <w:ind w:left="567" w:right="567"/>
        <w:jc w:val="both"/>
        <w:rPr>
          <w:rFonts w:ascii="Palatino Linotype" w:hAnsi="Palatino Linotype"/>
          <w:i/>
          <w:sz w:val="22"/>
        </w:rPr>
      </w:pPr>
      <w:r w:rsidRPr="002152A6">
        <w:rPr>
          <w:rFonts w:ascii="Palatino Linotype" w:hAnsi="Palatino Linotype"/>
          <w:b/>
          <w:i/>
          <w:sz w:val="22"/>
        </w:rPr>
        <w:t>ACCESO A LA INFORMACIÓN. IMPLICACIÓN DEL PRINCIPIO DE MÁXIMA PUBLICIDAD EN EL DERECHO FUNDAMENTAL RELATIVO.</w:t>
      </w:r>
      <w:r w:rsidRPr="002152A6">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w:t>
      </w:r>
      <w:r w:rsidRPr="002152A6">
        <w:rPr>
          <w:rFonts w:ascii="Palatino Linotype" w:hAnsi="Palatino Linotype"/>
          <w:i/>
          <w:sz w:val="22"/>
        </w:rPr>
        <w:lastRenderedPageBreak/>
        <w:t xml:space="preserve">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54DF4" w:rsidRPr="002152A6"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2152A6" w:rsidRDefault="00554DF4" w:rsidP="00554DF4">
      <w:pPr>
        <w:pStyle w:val="Prrafodelista"/>
        <w:tabs>
          <w:tab w:val="left" w:pos="851"/>
        </w:tabs>
        <w:spacing w:line="360" w:lineRule="auto"/>
        <w:ind w:left="567" w:right="567"/>
        <w:jc w:val="both"/>
        <w:rPr>
          <w:rFonts w:ascii="Palatino Linotype" w:hAnsi="Palatino Linotype"/>
          <w:i/>
          <w:sz w:val="22"/>
        </w:rPr>
      </w:pPr>
      <w:r w:rsidRPr="002152A6">
        <w:rPr>
          <w:rFonts w:ascii="Palatino Linotype" w:hAnsi="Palatino Linotype"/>
          <w:i/>
          <w:sz w:val="22"/>
        </w:rPr>
        <w:t xml:space="preserve">CUARTO TRIBUNAL COLEGIADO EN MATERIA ADMINISTRATIVA DEL PRIMER CIRCUITO. </w:t>
      </w:r>
    </w:p>
    <w:p w:rsidR="00554DF4" w:rsidRPr="002152A6"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2152A6" w:rsidRDefault="00554DF4" w:rsidP="00554DF4">
      <w:pPr>
        <w:pStyle w:val="Prrafodelista"/>
        <w:tabs>
          <w:tab w:val="left" w:pos="851"/>
        </w:tabs>
        <w:spacing w:line="360" w:lineRule="auto"/>
        <w:ind w:left="567" w:right="567"/>
        <w:jc w:val="both"/>
        <w:rPr>
          <w:rFonts w:ascii="Palatino Linotype" w:hAnsi="Palatino Linotype"/>
          <w:i/>
          <w:sz w:val="22"/>
          <w:lang w:val="es-ES"/>
        </w:rPr>
      </w:pPr>
      <w:r w:rsidRPr="002152A6">
        <w:rPr>
          <w:rFonts w:ascii="Palatino Linotype" w:hAnsi="Palatino Linotype"/>
          <w:i/>
          <w:sz w:val="22"/>
        </w:rPr>
        <w:t>Amparo en revisión 257/2012. Ruth Corona Muñoz. 6 de diciembre de 2012. Unanimidad de votos. Ponente: Jean Claude Tron Petit. Secretaria: Mayra Susana Martínez López.</w:t>
      </w:r>
    </w:p>
    <w:p w:rsidR="00554DF4" w:rsidRPr="002152A6" w:rsidRDefault="00554DF4" w:rsidP="00554DF4">
      <w:pPr>
        <w:pStyle w:val="Prrafodelista"/>
        <w:spacing w:line="360" w:lineRule="auto"/>
        <w:rPr>
          <w:rFonts w:ascii="Palatino Linotype" w:hAnsi="Palatino Linotype"/>
          <w:lang w:val="es-ES"/>
        </w:rPr>
      </w:pPr>
    </w:p>
    <w:p w:rsidR="00554DF4" w:rsidRPr="002152A6"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2152A6">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C67BCA" w:rsidRPr="002152A6" w:rsidRDefault="00C67BCA" w:rsidP="001C6B98">
      <w:pPr>
        <w:tabs>
          <w:tab w:val="left" w:pos="851"/>
        </w:tabs>
        <w:spacing w:line="360" w:lineRule="auto"/>
        <w:ind w:right="49"/>
        <w:jc w:val="both"/>
        <w:rPr>
          <w:rFonts w:ascii="Palatino Linotype" w:hAnsi="Palatino Linotype"/>
          <w:lang w:val="es-ES"/>
        </w:rPr>
      </w:pPr>
    </w:p>
    <w:p w:rsidR="001C6B98" w:rsidRPr="002152A6" w:rsidRDefault="001C6B98" w:rsidP="00C5169B">
      <w:pPr>
        <w:pStyle w:val="Ttulo2"/>
        <w:numPr>
          <w:ilvl w:val="0"/>
          <w:numId w:val="2"/>
        </w:numPr>
        <w:spacing w:line="360" w:lineRule="auto"/>
        <w:rPr>
          <w:rFonts w:ascii="Palatino Linotype" w:hAnsi="Palatino Linotype"/>
          <w:b/>
          <w:color w:val="auto"/>
          <w:sz w:val="24"/>
        </w:rPr>
      </w:pPr>
      <w:bookmarkStart w:id="16" w:name="_Toc23418068"/>
      <w:bookmarkStart w:id="17" w:name="_Toc25251825"/>
      <w:bookmarkStart w:id="18" w:name="_Toc29923834"/>
      <w:bookmarkStart w:id="19" w:name="_Toc35366539"/>
      <w:r w:rsidRPr="002152A6">
        <w:rPr>
          <w:rFonts w:ascii="Palatino Linotype" w:hAnsi="Palatino Linotype"/>
          <w:b/>
          <w:color w:val="auto"/>
          <w:sz w:val="24"/>
        </w:rPr>
        <w:t>Fuente Obligacional.</w:t>
      </w:r>
      <w:bookmarkEnd w:id="16"/>
      <w:bookmarkEnd w:id="17"/>
      <w:bookmarkEnd w:id="18"/>
      <w:bookmarkEnd w:id="19"/>
      <w:r w:rsidRPr="002152A6">
        <w:rPr>
          <w:rFonts w:ascii="Palatino Linotype" w:hAnsi="Palatino Linotype"/>
          <w:b/>
          <w:color w:val="auto"/>
          <w:sz w:val="24"/>
        </w:rPr>
        <w:t xml:space="preserve"> </w:t>
      </w:r>
    </w:p>
    <w:p w:rsidR="001C6B98" w:rsidRPr="002152A6" w:rsidRDefault="001C6B98" w:rsidP="001C6B98">
      <w:pPr>
        <w:rPr>
          <w:lang w:val="es-MX" w:eastAsia="en-US"/>
        </w:rPr>
      </w:pPr>
    </w:p>
    <w:p w:rsidR="001C6B98" w:rsidRPr="002152A6" w:rsidRDefault="001C6B98" w:rsidP="00C5169B">
      <w:pPr>
        <w:pStyle w:val="Ttulo3"/>
        <w:numPr>
          <w:ilvl w:val="1"/>
          <w:numId w:val="4"/>
        </w:numPr>
        <w:rPr>
          <w:rFonts w:ascii="Palatino Linotype" w:hAnsi="Palatino Linotype"/>
          <w:b/>
          <w:color w:val="auto"/>
        </w:rPr>
      </w:pPr>
      <w:bookmarkStart w:id="20" w:name="_Toc23418069"/>
      <w:bookmarkStart w:id="21" w:name="_Toc25251826"/>
      <w:bookmarkStart w:id="22" w:name="_Toc29923835"/>
      <w:bookmarkStart w:id="23" w:name="_Toc35366540"/>
      <w:r w:rsidRPr="002152A6">
        <w:rPr>
          <w:rFonts w:ascii="Palatino Linotype" w:hAnsi="Palatino Linotype"/>
          <w:b/>
          <w:color w:val="auto"/>
        </w:rPr>
        <w:t>De la obligación de transparencia.</w:t>
      </w:r>
      <w:bookmarkEnd w:id="20"/>
      <w:bookmarkEnd w:id="21"/>
      <w:bookmarkEnd w:id="22"/>
      <w:bookmarkEnd w:id="23"/>
    </w:p>
    <w:p w:rsidR="001C6B98" w:rsidRPr="002152A6" w:rsidRDefault="001C6B98" w:rsidP="001C6B98"/>
    <w:p w:rsidR="001C6B98" w:rsidRPr="002152A6" w:rsidRDefault="001C6B98" w:rsidP="001C6B98"/>
    <w:p w:rsidR="001C6B98" w:rsidRPr="002152A6" w:rsidRDefault="001C6B98" w:rsidP="00C5169B">
      <w:pPr>
        <w:pStyle w:val="Prrafodelista"/>
        <w:numPr>
          <w:ilvl w:val="0"/>
          <w:numId w:val="4"/>
        </w:numPr>
        <w:tabs>
          <w:tab w:val="left" w:pos="0"/>
        </w:tabs>
        <w:spacing w:line="360" w:lineRule="auto"/>
        <w:ind w:left="0" w:right="49" w:firstLine="0"/>
        <w:jc w:val="both"/>
        <w:rPr>
          <w:rFonts w:ascii="Palatino Linotype" w:hAnsi="Palatino Linotype" w:cs="Arial"/>
          <w:lang w:eastAsia="es-MX"/>
        </w:rPr>
      </w:pPr>
      <w:r w:rsidRPr="002152A6">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1C6B98" w:rsidRPr="002152A6" w:rsidRDefault="001C6B98" w:rsidP="001C6B98">
      <w:pPr>
        <w:spacing w:line="360" w:lineRule="auto"/>
        <w:jc w:val="both"/>
        <w:rPr>
          <w:rFonts w:ascii="Palatino Linotype" w:hAnsi="Palatino Linotype" w:cs="Arial"/>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b/>
          <w:i/>
          <w:sz w:val="22"/>
        </w:rPr>
        <w:lastRenderedPageBreak/>
        <w:t>“Artículo 6o.</w:t>
      </w:r>
      <w:r w:rsidRPr="002152A6">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152A6">
        <w:rPr>
          <w:rFonts w:ascii="Palatino Linotype" w:hAnsi="Palatino Linotype" w:cs="Arial"/>
          <w:b/>
          <w:i/>
          <w:sz w:val="22"/>
        </w:rPr>
        <w:t>El derecho a la información será garantizado por el Estado.</w:t>
      </w:r>
      <w:r w:rsidRPr="002152A6">
        <w:rPr>
          <w:rFonts w:ascii="Palatino Linotype" w:hAnsi="Palatino Linotype" w:cs="Arial"/>
          <w:i/>
          <w:sz w:val="22"/>
        </w:rPr>
        <w:t xml:space="preserve"> </w:t>
      </w:r>
    </w:p>
    <w:p w:rsidR="001C6B98" w:rsidRPr="002152A6" w:rsidRDefault="001C6B98" w:rsidP="001C6B98">
      <w:pPr>
        <w:spacing w:line="360" w:lineRule="auto"/>
        <w:ind w:left="567" w:right="567"/>
        <w:jc w:val="both"/>
        <w:rPr>
          <w:rFonts w:ascii="Palatino Linotype" w:hAnsi="Palatino Linotype" w:cs="Arial"/>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1C6B98" w:rsidRPr="002152A6" w:rsidRDefault="001C6B98" w:rsidP="001C6B98">
      <w:pPr>
        <w:spacing w:line="360" w:lineRule="auto"/>
        <w:ind w:left="567" w:right="567"/>
        <w:jc w:val="both"/>
        <w:rPr>
          <w:rFonts w:ascii="Palatino Linotype" w:hAnsi="Palatino Linotype" w:cs="Arial"/>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i/>
          <w:sz w:val="22"/>
        </w:rPr>
        <w:t>Para efectos de lo dispuesto en el presente artículo se observará lo siguiente:</w:t>
      </w:r>
    </w:p>
    <w:p w:rsidR="001C6B98" w:rsidRPr="002152A6" w:rsidRDefault="001C6B98" w:rsidP="001C6B98">
      <w:pPr>
        <w:spacing w:line="360" w:lineRule="auto"/>
        <w:ind w:left="567" w:right="567"/>
        <w:jc w:val="both"/>
        <w:rPr>
          <w:rFonts w:ascii="Palatino Linotype" w:hAnsi="Palatino Linotype" w:cs="Arial"/>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1C6B98" w:rsidRPr="002152A6" w:rsidRDefault="001C6B98" w:rsidP="001C6B98">
      <w:pPr>
        <w:spacing w:line="360" w:lineRule="auto"/>
        <w:ind w:left="567" w:right="567"/>
        <w:jc w:val="both"/>
        <w:rPr>
          <w:rFonts w:ascii="Palatino Linotype" w:hAnsi="Palatino Linotype" w:cs="Arial"/>
          <w:b/>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b/>
          <w:i/>
          <w:sz w:val="22"/>
        </w:rPr>
        <w:t>I. Toda la información en posesión de</w:t>
      </w:r>
      <w:r w:rsidRPr="002152A6">
        <w:rPr>
          <w:rFonts w:ascii="Palatino Linotype" w:hAnsi="Palatino Linotype" w:cs="Arial"/>
          <w:i/>
          <w:sz w:val="22"/>
        </w:rPr>
        <w:t xml:space="preserve"> </w:t>
      </w:r>
      <w:r w:rsidRPr="002152A6">
        <w:rPr>
          <w:rFonts w:ascii="Palatino Linotype" w:hAnsi="Palatino Linotype" w:cs="Arial"/>
          <w:b/>
          <w:i/>
          <w:sz w:val="22"/>
        </w:rPr>
        <w:t>cualquier autoridad</w:t>
      </w:r>
      <w:r w:rsidRPr="002152A6">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2152A6">
        <w:rPr>
          <w:rFonts w:ascii="Palatino Linotype" w:hAnsi="Palatino Linotype" w:cs="Arial"/>
          <w:b/>
          <w:i/>
          <w:sz w:val="22"/>
        </w:rPr>
        <w:t>es pública</w:t>
      </w:r>
      <w:r w:rsidRPr="002152A6">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2152A6">
        <w:rPr>
          <w:rFonts w:ascii="Palatino Linotype" w:hAnsi="Palatino Linotype" w:cs="Arial"/>
          <w:b/>
          <w:i/>
          <w:sz w:val="22"/>
        </w:rPr>
        <w:t>Los sujetos obligados deberán documentar todo acto que derive del ejercicio de sus facultades, competencias o funciones</w:t>
      </w:r>
      <w:r w:rsidRPr="002152A6">
        <w:rPr>
          <w:rFonts w:ascii="Palatino Linotype" w:hAnsi="Palatino Linotype" w:cs="Arial"/>
          <w:i/>
          <w:sz w:val="22"/>
        </w:rPr>
        <w:t>, la ley determinará los supuestos específicos bajo los cuales procederá la declaración de inexistencia de la información.</w:t>
      </w:r>
    </w:p>
    <w:p w:rsidR="001C6B98" w:rsidRPr="002152A6" w:rsidRDefault="001C6B98" w:rsidP="001C6B98">
      <w:pPr>
        <w:spacing w:line="360" w:lineRule="auto"/>
        <w:ind w:left="567" w:right="567"/>
        <w:jc w:val="both"/>
        <w:rPr>
          <w:rFonts w:ascii="Palatino Linotype" w:hAnsi="Palatino Linotype" w:cs="Arial"/>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i/>
          <w:sz w:val="22"/>
        </w:rPr>
        <w:lastRenderedPageBreak/>
        <w:t>II. La información que se refiere a la vida privada y los datos personales será protegida en los términos y con las excepciones que fijen las leyes.</w:t>
      </w:r>
    </w:p>
    <w:p w:rsidR="001C6B98" w:rsidRPr="002152A6" w:rsidRDefault="001C6B98" w:rsidP="001C6B98">
      <w:pPr>
        <w:spacing w:line="360" w:lineRule="auto"/>
        <w:ind w:left="567" w:right="567"/>
        <w:jc w:val="both"/>
        <w:rPr>
          <w:rFonts w:ascii="Palatino Linotype" w:hAnsi="Palatino Linotype" w:cs="Arial"/>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1C6B98" w:rsidRPr="002152A6" w:rsidRDefault="001C6B98" w:rsidP="001C6B98">
      <w:pPr>
        <w:spacing w:line="360" w:lineRule="auto"/>
        <w:ind w:left="567" w:right="567"/>
        <w:jc w:val="both"/>
        <w:rPr>
          <w:rFonts w:ascii="Palatino Linotype" w:hAnsi="Palatino Linotype" w:cs="Arial"/>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1C6B98" w:rsidRPr="002152A6" w:rsidRDefault="001C6B98" w:rsidP="001C6B98">
      <w:pPr>
        <w:spacing w:line="360" w:lineRule="auto"/>
        <w:ind w:left="567" w:right="567"/>
        <w:jc w:val="both"/>
        <w:rPr>
          <w:rFonts w:ascii="Palatino Linotype" w:hAnsi="Palatino Linotype" w:cs="Arial"/>
          <w:b/>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b/>
          <w:i/>
          <w:sz w:val="22"/>
        </w:rPr>
        <w:t>V. Los sujetos obligados deberán preservar sus documentos en archivos administrativos actualizados y publicarán, a través de los medios electrónicos disponibles</w:t>
      </w:r>
      <w:r w:rsidRPr="002152A6">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1C6B98" w:rsidRPr="002152A6" w:rsidRDefault="001C6B98" w:rsidP="001C6B98">
      <w:pPr>
        <w:spacing w:line="360" w:lineRule="auto"/>
        <w:ind w:left="567" w:right="567"/>
        <w:jc w:val="both"/>
        <w:rPr>
          <w:rFonts w:ascii="Palatino Linotype" w:hAnsi="Palatino Linotype" w:cs="Arial"/>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1C6B98" w:rsidRPr="002152A6" w:rsidRDefault="001C6B98" w:rsidP="001C6B98">
      <w:pPr>
        <w:spacing w:line="360" w:lineRule="auto"/>
        <w:ind w:left="567" w:right="567"/>
        <w:jc w:val="both"/>
        <w:rPr>
          <w:rFonts w:ascii="Palatino Linotype" w:hAnsi="Palatino Linotype" w:cs="Arial"/>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i/>
          <w:sz w:val="22"/>
        </w:rPr>
        <w:t>VII. La inobservancia a las disposiciones en materia de acceso a la información pública será sancionada en los términos que dispongan las leyes.</w:t>
      </w:r>
    </w:p>
    <w:p w:rsidR="001C6B98" w:rsidRPr="002152A6" w:rsidRDefault="001C6B98" w:rsidP="001C6B98">
      <w:pPr>
        <w:spacing w:line="360" w:lineRule="auto"/>
        <w:ind w:left="567" w:right="567"/>
        <w:jc w:val="both"/>
        <w:rPr>
          <w:rFonts w:ascii="Palatino Linotype" w:hAnsi="Palatino Linotype" w:cs="Arial"/>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i/>
          <w:sz w:val="22"/>
        </w:rPr>
        <w:t xml:space="preserve">VIII. Federación contará con un organismo autónomo, especializado, imparcial, colegiado, con personalidad jurídica y patrimonio propio, con plena autonomía técnica, de gestión, capacidad para decidir sobre el ejercicio de su presupuesto y determinar su </w:t>
      </w:r>
      <w:r w:rsidRPr="002152A6">
        <w:rPr>
          <w:rFonts w:ascii="Palatino Linotype" w:hAnsi="Palatino Linotype" w:cs="Arial"/>
          <w:i/>
          <w:sz w:val="22"/>
        </w:rPr>
        <w:lastRenderedPageBreak/>
        <w:t>organización interna, responsable de garantizar el cumplimiento del derecho de acceso a la información pública y a la protección de datos personales en posesión de los sujetos obligados en los términos que establezca la ley.</w:t>
      </w: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i/>
          <w:sz w:val="22"/>
        </w:rPr>
        <w:t>…</w:t>
      </w: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i/>
          <w:sz w:val="22"/>
        </w:rPr>
        <w:t>La ley establecerá aquella información que se considere reservada o confidencial.”</w:t>
      </w:r>
    </w:p>
    <w:p w:rsidR="001C6B98" w:rsidRPr="002152A6" w:rsidRDefault="001C6B98" w:rsidP="001C6B98">
      <w:pPr>
        <w:spacing w:line="360" w:lineRule="auto"/>
        <w:ind w:left="567" w:right="567"/>
        <w:jc w:val="both"/>
        <w:rPr>
          <w:rFonts w:ascii="Palatino Linotype" w:hAnsi="Palatino Linotype"/>
          <w:i/>
          <w:sz w:val="22"/>
        </w:rPr>
      </w:pPr>
    </w:p>
    <w:p w:rsidR="001C6B98" w:rsidRPr="002152A6" w:rsidRDefault="001C6B98" w:rsidP="001C6B98">
      <w:pPr>
        <w:spacing w:line="360" w:lineRule="auto"/>
        <w:ind w:left="567" w:right="567"/>
        <w:jc w:val="both"/>
        <w:rPr>
          <w:rFonts w:ascii="Palatino Linotype" w:hAnsi="Palatino Linotype"/>
          <w:i/>
          <w:sz w:val="22"/>
        </w:rPr>
      </w:pPr>
      <w:r w:rsidRPr="002152A6">
        <w:rPr>
          <w:rFonts w:ascii="Palatino Linotype" w:hAnsi="Palatino Linotype"/>
          <w:i/>
          <w:sz w:val="22"/>
        </w:rPr>
        <w:t>(Énfasis añadido)</w:t>
      </w:r>
    </w:p>
    <w:p w:rsidR="001C6B98" w:rsidRPr="002152A6" w:rsidRDefault="001C6B98" w:rsidP="001C6B98">
      <w:pPr>
        <w:spacing w:line="360" w:lineRule="auto"/>
        <w:ind w:left="709" w:right="757"/>
        <w:jc w:val="both"/>
        <w:rPr>
          <w:rFonts w:ascii="Palatino Linotype" w:hAnsi="Palatino Linotype"/>
        </w:rPr>
      </w:pPr>
    </w:p>
    <w:p w:rsidR="001C6B98" w:rsidRPr="002152A6" w:rsidRDefault="001C6B98" w:rsidP="00C5169B">
      <w:pPr>
        <w:pStyle w:val="Prrafodelista"/>
        <w:numPr>
          <w:ilvl w:val="0"/>
          <w:numId w:val="4"/>
        </w:numPr>
        <w:spacing w:line="360" w:lineRule="auto"/>
        <w:ind w:left="0" w:firstLine="0"/>
        <w:jc w:val="both"/>
        <w:rPr>
          <w:rFonts w:ascii="Palatino Linotype" w:hAnsi="Palatino Linotype" w:cs="Arial"/>
        </w:rPr>
      </w:pPr>
      <w:r w:rsidRPr="002152A6">
        <w:rPr>
          <w:rFonts w:ascii="Palatino Linotype" w:hAnsi="Palatino Linotype" w:cs="Arial"/>
        </w:rPr>
        <w:t>Por su parte, la Constitución Política del Estado Libre y Soberano de México, en su artículo 5°, dispone en su parte conducente, lo siguiente:</w:t>
      </w:r>
    </w:p>
    <w:p w:rsidR="001C6B98" w:rsidRPr="002152A6" w:rsidRDefault="001C6B98" w:rsidP="001C6B98">
      <w:pPr>
        <w:spacing w:line="360" w:lineRule="auto"/>
        <w:ind w:left="709" w:right="757"/>
        <w:jc w:val="both"/>
        <w:rPr>
          <w:rFonts w:ascii="Palatino Linotype" w:hAnsi="Palatino Linotype" w:cs="Arial"/>
        </w:rPr>
      </w:pPr>
    </w:p>
    <w:p w:rsidR="001C6B98" w:rsidRPr="002152A6" w:rsidRDefault="001C6B98" w:rsidP="001C6B98">
      <w:pPr>
        <w:spacing w:line="360" w:lineRule="auto"/>
        <w:ind w:left="567" w:right="567"/>
        <w:jc w:val="both"/>
        <w:rPr>
          <w:rFonts w:ascii="Palatino Linotype" w:hAnsi="Palatino Linotype" w:cs="Arial"/>
          <w:b/>
          <w:i/>
          <w:sz w:val="22"/>
        </w:rPr>
      </w:pPr>
      <w:r w:rsidRPr="002152A6">
        <w:rPr>
          <w:rFonts w:ascii="Palatino Linotype" w:hAnsi="Palatino Linotype" w:cs="Arial"/>
          <w:b/>
          <w:i/>
          <w:sz w:val="22"/>
        </w:rPr>
        <w:t xml:space="preserve">“Artículo 5. … </w:t>
      </w:r>
    </w:p>
    <w:p w:rsidR="001C6B98" w:rsidRPr="002152A6" w:rsidRDefault="001C6B98" w:rsidP="001C6B98">
      <w:pPr>
        <w:spacing w:line="360" w:lineRule="auto"/>
        <w:ind w:left="567" w:right="567"/>
        <w:jc w:val="both"/>
        <w:rPr>
          <w:rFonts w:ascii="Palatino Linotype" w:hAnsi="Palatino Linotype"/>
          <w:i/>
          <w:sz w:val="22"/>
        </w:rPr>
      </w:pPr>
      <w:r w:rsidRPr="002152A6">
        <w:rPr>
          <w:rFonts w:ascii="Palatino Linotype" w:hAnsi="Palatino Linotype"/>
          <w:b/>
          <w:i/>
          <w:sz w:val="22"/>
        </w:rPr>
        <w:t>El derecho a la información será garantizado por el Estado</w:t>
      </w:r>
      <w:r w:rsidRPr="002152A6">
        <w:rPr>
          <w:rFonts w:ascii="Palatino Linotype" w:hAnsi="Palatino Linotype"/>
          <w:i/>
          <w:sz w:val="22"/>
        </w:rPr>
        <w:t xml:space="preserve">. La ley establecerá las previsiones que permitan asegurar la protección, el respeto y la difusión de este derecho. </w:t>
      </w:r>
    </w:p>
    <w:p w:rsidR="001C6B98" w:rsidRPr="002152A6" w:rsidRDefault="001C6B98" w:rsidP="001C6B98">
      <w:pPr>
        <w:spacing w:line="360" w:lineRule="auto"/>
        <w:ind w:left="567" w:right="567"/>
        <w:jc w:val="both"/>
        <w:rPr>
          <w:rFonts w:ascii="Palatino Linotype" w:hAnsi="Palatino Linotype"/>
          <w:i/>
          <w:sz w:val="22"/>
        </w:rPr>
      </w:pPr>
      <w:r w:rsidRPr="002152A6">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1C6B98" w:rsidRPr="002152A6" w:rsidRDefault="001C6B98" w:rsidP="001C6B98">
      <w:pPr>
        <w:spacing w:line="360" w:lineRule="auto"/>
        <w:ind w:left="567" w:right="567"/>
        <w:jc w:val="both"/>
        <w:rPr>
          <w:rFonts w:ascii="Palatino Linotype" w:hAnsi="Palatino Linotype"/>
          <w:i/>
          <w:sz w:val="22"/>
        </w:rPr>
      </w:pPr>
    </w:p>
    <w:p w:rsidR="001C6B98" w:rsidRPr="002152A6" w:rsidRDefault="001C6B98" w:rsidP="001C6B98">
      <w:pPr>
        <w:spacing w:line="360" w:lineRule="auto"/>
        <w:ind w:left="567" w:right="567"/>
        <w:jc w:val="both"/>
        <w:rPr>
          <w:rFonts w:ascii="Palatino Linotype" w:hAnsi="Palatino Linotype"/>
          <w:i/>
          <w:sz w:val="22"/>
        </w:rPr>
      </w:pPr>
      <w:r w:rsidRPr="002152A6">
        <w:rPr>
          <w:rFonts w:ascii="Palatino Linotype" w:hAnsi="Palatino Linotype"/>
          <w:i/>
          <w:sz w:val="22"/>
        </w:rPr>
        <w:t>Este derecho se regirá por los principios y bases siguientes:</w:t>
      </w:r>
    </w:p>
    <w:p w:rsidR="001C6B98" w:rsidRPr="002152A6" w:rsidRDefault="001C6B98" w:rsidP="001C6B98">
      <w:pPr>
        <w:spacing w:line="360" w:lineRule="auto"/>
        <w:ind w:left="567" w:right="567"/>
        <w:jc w:val="both"/>
        <w:rPr>
          <w:rFonts w:ascii="Palatino Linotype" w:hAnsi="Palatino Linotype"/>
          <w:b/>
          <w:i/>
          <w:sz w:val="22"/>
        </w:rPr>
      </w:pPr>
    </w:p>
    <w:p w:rsidR="001C6B98" w:rsidRPr="002152A6" w:rsidRDefault="001C6B98" w:rsidP="001C6B98">
      <w:pPr>
        <w:spacing w:line="360" w:lineRule="auto"/>
        <w:ind w:left="567" w:right="567"/>
        <w:jc w:val="both"/>
        <w:rPr>
          <w:rFonts w:ascii="Palatino Linotype" w:hAnsi="Palatino Linotype"/>
          <w:i/>
          <w:sz w:val="22"/>
        </w:rPr>
      </w:pPr>
      <w:r w:rsidRPr="002152A6">
        <w:rPr>
          <w:rFonts w:ascii="Palatino Linotype" w:hAnsi="Palatino Linotype"/>
          <w:b/>
          <w:i/>
          <w:sz w:val="22"/>
        </w:rPr>
        <w:t xml:space="preserve">I. Toda la información en posesión </w:t>
      </w:r>
      <w:r w:rsidRPr="002152A6">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2152A6">
        <w:rPr>
          <w:rFonts w:ascii="Palatino Linotype" w:hAnsi="Palatino Linotype"/>
          <w:b/>
          <w:i/>
          <w:sz w:val="22"/>
        </w:rPr>
        <w:t>del gobierno y de la administración pública municipal y sus organismos descentralizados</w:t>
      </w:r>
      <w:r w:rsidRPr="002152A6">
        <w:rPr>
          <w:rFonts w:ascii="Palatino Linotype" w:hAnsi="Palatino Linotype"/>
          <w:i/>
          <w:sz w:val="22"/>
        </w:rPr>
        <w:t xml:space="preserve">, asimismo de cualquier persona física, jurídica colectiva o sindicato que reciba y ejerza recursos públicos o realice actos de autoridad en el ámbito estatal y </w:t>
      </w:r>
      <w:r w:rsidRPr="002152A6">
        <w:rPr>
          <w:rFonts w:ascii="Palatino Linotype" w:hAnsi="Palatino Linotype"/>
          <w:i/>
          <w:sz w:val="22"/>
        </w:rPr>
        <w:lastRenderedPageBreak/>
        <w:t xml:space="preserve">municipal, </w:t>
      </w:r>
      <w:r w:rsidRPr="002152A6">
        <w:rPr>
          <w:rFonts w:ascii="Palatino Linotype" w:hAnsi="Palatino Linotype"/>
          <w:b/>
          <w:i/>
          <w:sz w:val="22"/>
        </w:rPr>
        <w:t>es pública</w:t>
      </w:r>
      <w:r w:rsidRPr="002152A6">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C6B98" w:rsidRPr="002152A6" w:rsidRDefault="001C6B98" w:rsidP="001C6B98">
      <w:pPr>
        <w:spacing w:line="360" w:lineRule="auto"/>
        <w:ind w:left="567" w:right="567"/>
        <w:jc w:val="both"/>
        <w:rPr>
          <w:rFonts w:ascii="Palatino Linotype" w:hAnsi="Palatino Linotype"/>
          <w:i/>
          <w:sz w:val="22"/>
        </w:rPr>
      </w:pPr>
    </w:p>
    <w:p w:rsidR="001C6B98" w:rsidRPr="002152A6" w:rsidRDefault="001C6B98" w:rsidP="001C6B98">
      <w:pPr>
        <w:spacing w:line="360" w:lineRule="auto"/>
        <w:ind w:left="567" w:right="567"/>
        <w:jc w:val="both"/>
        <w:rPr>
          <w:rFonts w:ascii="Palatino Linotype" w:hAnsi="Palatino Linotype"/>
          <w:i/>
          <w:sz w:val="22"/>
        </w:rPr>
      </w:pPr>
      <w:r w:rsidRPr="002152A6">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1C6B98" w:rsidRPr="002152A6" w:rsidRDefault="001C6B98" w:rsidP="001C6B98">
      <w:pPr>
        <w:spacing w:line="360" w:lineRule="auto"/>
        <w:ind w:left="567" w:right="567"/>
        <w:jc w:val="both"/>
        <w:rPr>
          <w:rFonts w:ascii="Palatino Linotype" w:hAnsi="Palatino Linotype"/>
          <w:i/>
          <w:sz w:val="22"/>
        </w:rPr>
      </w:pPr>
    </w:p>
    <w:p w:rsidR="001C6B98" w:rsidRPr="002152A6" w:rsidRDefault="001C6B98" w:rsidP="001C6B98">
      <w:pPr>
        <w:spacing w:line="360" w:lineRule="auto"/>
        <w:ind w:left="567" w:right="567"/>
        <w:jc w:val="both"/>
        <w:rPr>
          <w:rFonts w:ascii="Palatino Linotype" w:hAnsi="Palatino Linotype"/>
          <w:i/>
          <w:sz w:val="22"/>
        </w:rPr>
      </w:pPr>
      <w:r w:rsidRPr="002152A6">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1C6B98" w:rsidRPr="002152A6" w:rsidRDefault="001C6B98" w:rsidP="001C6B98">
      <w:pPr>
        <w:spacing w:line="360" w:lineRule="auto"/>
        <w:ind w:left="567" w:right="567"/>
        <w:jc w:val="both"/>
        <w:rPr>
          <w:rFonts w:ascii="Palatino Linotype" w:hAnsi="Palatino Linotype"/>
          <w:i/>
          <w:sz w:val="22"/>
        </w:rPr>
      </w:pPr>
    </w:p>
    <w:p w:rsidR="001C6B98" w:rsidRPr="002152A6" w:rsidRDefault="001C6B98" w:rsidP="001C6B98">
      <w:pPr>
        <w:spacing w:line="360" w:lineRule="auto"/>
        <w:ind w:left="567" w:right="567"/>
        <w:jc w:val="both"/>
        <w:rPr>
          <w:rFonts w:ascii="Palatino Linotype" w:hAnsi="Palatino Linotype"/>
          <w:i/>
          <w:sz w:val="22"/>
        </w:rPr>
      </w:pPr>
      <w:r w:rsidRPr="002152A6">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1C6B98" w:rsidRPr="002152A6" w:rsidRDefault="001C6B98" w:rsidP="001C6B98">
      <w:pPr>
        <w:spacing w:line="360" w:lineRule="auto"/>
        <w:ind w:left="567" w:right="567"/>
        <w:jc w:val="both"/>
        <w:rPr>
          <w:rFonts w:ascii="Palatino Linotype" w:hAnsi="Palatino Linotype"/>
          <w:i/>
          <w:sz w:val="22"/>
        </w:rPr>
      </w:pPr>
    </w:p>
    <w:p w:rsidR="001C6B98" w:rsidRPr="002152A6" w:rsidRDefault="001C6B98" w:rsidP="001C6B98">
      <w:pPr>
        <w:spacing w:line="360" w:lineRule="auto"/>
        <w:ind w:left="567" w:right="567"/>
        <w:jc w:val="both"/>
        <w:rPr>
          <w:rFonts w:ascii="Palatino Linotype" w:hAnsi="Palatino Linotype"/>
          <w:i/>
          <w:sz w:val="22"/>
        </w:rPr>
      </w:pPr>
      <w:r w:rsidRPr="002152A6">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1C6B98" w:rsidRPr="002152A6" w:rsidRDefault="001C6B98" w:rsidP="001C6B98">
      <w:pPr>
        <w:spacing w:line="360" w:lineRule="auto"/>
        <w:ind w:left="567" w:right="567"/>
        <w:jc w:val="both"/>
        <w:rPr>
          <w:rFonts w:ascii="Palatino Linotype" w:hAnsi="Palatino Linotype"/>
          <w:b/>
          <w:i/>
          <w:sz w:val="22"/>
        </w:rPr>
      </w:pPr>
    </w:p>
    <w:p w:rsidR="001C6B98" w:rsidRPr="002152A6" w:rsidRDefault="001C6B98" w:rsidP="001C6B98">
      <w:pPr>
        <w:spacing w:line="360" w:lineRule="auto"/>
        <w:ind w:left="567" w:right="567"/>
        <w:jc w:val="both"/>
        <w:rPr>
          <w:rFonts w:ascii="Palatino Linotype" w:hAnsi="Palatino Linotype"/>
          <w:i/>
          <w:sz w:val="22"/>
        </w:rPr>
      </w:pPr>
      <w:r w:rsidRPr="002152A6">
        <w:rPr>
          <w:rFonts w:ascii="Palatino Linotype" w:hAnsi="Palatino Linotype"/>
          <w:b/>
          <w:i/>
          <w:sz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2152A6">
        <w:rPr>
          <w:rFonts w:ascii="Palatino Linotype" w:hAnsi="Palatino Linotype"/>
          <w:i/>
          <w:sz w:val="22"/>
        </w:rPr>
        <w:t xml:space="preserve"> y los indicadores que permitan rendir cuenta del cumplimiento de sus objetivos y los resultados obtenidos.</w:t>
      </w:r>
    </w:p>
    <w:p w:rsidR="001C6B98" w:rsidRPr="002152A6" w:rsidRDefault="001C6B98" w:rsidP="001C6B98">
      <w:pPr>
        <w:spacing w:line="360" w:lineRule="auto"/>
        <w:ind w:left="567" w:right="567"/>
        <w:jc w:val="both"/>
        <w:rPr>
          <w:rFonts w:ascii="Palatino Linotype" w:hAnsi="Palatino Linotype"/>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1C6B98" w:rsidRPr="002152A6" w:rsidRDefault="001C6B98" w:rsidP="001C6B98">
      <w:pPr>
        <w:spacing w:line="360" w:lineRule="auto"/>
        <w:ind w:left="567" w:right="567"/>
        <w:jc w:val="both"/>
        <w:rPr>
          <w:rFonts w:ascii="Palatino Linotype" w:hAnsi="Palatino Linotype"/>
          <w:sz w:val="22"/>
        </w:rPr>
      </w:pPr>
    </w:p>
    <w:p w:rsidR="001C6B98" w:rsidRPr="002152A6" w:rsidRDefault="001C6B98" w:rsidP="001C6B98">
      <w:pPr>
        <w:spacing w:line="360" w:lineRule="auto"/>
        <w:ind w:left="567" w:right="567"/>
        <w:jc w:val="both"/>
        <w:rPr>
          <w:rFonts w:ascii="Palatino Linotype" w:hAnsi="Palatino Linotype"/>
          <w:sz w:val="22"/>
        </w:rPr>
      </w:pPr>
      <w:r w:rsidRPr="002152A6">
        <w:rPr>
          <w:rFonts w:ascii="Palatino Linotype" w:hAnsi="Palatino Linotype"/>
          <w:sz w:val="22"/>
        </w:rPr>
        <w:t>(Énfasis añadido)</w:t>
      </w:r>
    </w:p>
    <w:p w:rsidR="001C6B98" w:rsidRPr="002152A6" w:rsidRDefault="001C6B98" w:rsidP="001C6B98">
      <w:pPr>
        <w:spacing w:line="360" w:lineRule="auto"/>
        <w:ind w:left="567" w:right="567"/>
        <w:jc w:val="both"/>
        <w:rPr>
          <w:rFonts w:ascii="Palatino Linotype" w:hAnsi="Palatino Linotype"/>
          <w:sz w:val="22"/>
        </w:rPr>
      </w:pPr>
    </w:p>
    <w:p w:rsidR="001C6B98" w:rsidRPr="002152A6" w:rsidRDefault="001C6B98" w:rsidP="00C5169B">
      <w:pPr>
        <w:pStyle w:val="Prrafodelista"/>
        <w:numPr>
          <w:ilvl w:val="0"/>
          <w:numId w:val="4"/>
        </w:numPr>
        <w:spacing w:line="360" w:lineRule="auto"/>
        <w:ind w:left="0" w:firstLine="0"/>
        <w:jc w:val="both"/>
        <w:rPr>
          <w:rFonts w:ascii="Palatino Linotype" w:hAnsi="Palatino Linotype" w:cs="Arial"/>
        </w:rPr>
      </w:pPr>
      <w:r w:rsidRPr="002152A6">
        <w:rPr>
          <w:rFonts w:ascii="Palatino Linotype" w:hAnsi="Palatino Linotype" w:cs="Arial"/>
        </w:rPr>
        <w:t>Adicional, tenemos que la Ley de Transparencia y Acceso a la Información Pública del Estado de México y Municipios, prevé en su artículo 23 fracción IV, lo siguiente:</w:t>
      </w:r>
    </w:p>
    <w:p w:rsidR="001C6B98" w:rsidRPr="002152A6" w:rsidRDefault="001C6B98" w:rsidP="001C6B98">
      <w:pPr>
        <w:spacing w:line="360" w:lineRule="auto"/>
        <w:jc w:val="both"/>
        <w:rPr>
          <w:rFonts w:ascii="Palatino Linotype" w:hAnsi="Palatino Linotype" w:cs="Arial"/>
        </w:rPr>
      </w:pPr>
    </w:p>
    <w:p w:rsidR="001C6B98" w:rsidRPr="002152A6" w:rsidRDefault="001C6B98" w:rsidP="001C6B98">
      <w:pPr>
        <w:ind w:left="567" w:right="567"/>
        <w:jc w:val="both"/>
        <w:rPr>
          <w:rFonts w:ascii="Palatino Linotype" w:hAnsi="Palatino Linotype" w:cs="Arial"/>
          <w:i/>
          <w:sz w:val="22"/>
        </w:rPr>
      </w:pPr>
      <w:r w:rsidRPr="002152A6">
        <w:rPr>
          <w:rFonts w:ascii="Palatino Linotype" w:hAnsi="Palatino Linotype" w:cs="Arial"/>
          <w:b/>
          <w:i/>
          <w:sz w:val="22"/>
        </w:rPr>
        <w:t xml:space="preserve">“Artículo 23. Son sujetos obligados a transparentar y permitir el acceso a su información y </w:t>
      </w:r>
      <w:r w:rsidRPr="002152A6">
        <w:rPr>
          <w:rFonts w:ascii="Palatino Linotype" w:hAnsi="Palatino Linotype"/>
          <w:b/>
          <w:i/>
          <w:sz w:val="22"/>
        </w:rPr>
        <w:t>proteger</w:t>
      </w:r>
      <w:r w:rsidRPr="002152A6">
        <w:rPr>
          <w:rFonts w:ascii="Palatino Linotype" w:hAnsi="Palatino Linotype" w:cs="Arial"/>
          <w:b/>
          <w:i/>
          <w:sz w:val="22"/>
        </w:rPr>
        <w:t xml:space="preserve"> los datos personales que obren en su poder</w:t>
      </w:r>
      <w:r w:rsidRPr="002152A6">
        <w:rPr>
          <w:rFonts w:ascii="Palatino Linotype" w:hAnsi="Palatino Linotype" w:cs="Arial"/>
          <w:i/>
          <w:sz w:val="22"/>
        </w:rPr>
        <w:t>:</w:t>
      </w:r>
    </w:p>
    <w:p w:rsidR="001C6B98" w:rsidRPr="002152A6" w:rsidRDefault="001C6B98" w:rsidP="001C6B98">
      <w:pPr>
        <w:ind w:left="567" w:right="567"/>
        <w:jc w:val="both"/>
        <w:rPr>
          <w:rFonts w:ascii="Palatino Linotype" w:hAnsi="Palatino Linotype" w:cs="Arial"/>
          <w:i/>
          <w:sz w:val="22"/>
        </w:rPr>
      </w:pPr>
      <w:r w:rsidRPr="002152A6">
        <w:rPr>
          <w:rFonts w:ascii="Palatino Linotype" w:hAnsi="Palatino Linotype" w:cs="Arial"/>
          <w:i/>
          <w:sz w:val="22"/>
        </w:rPr>
        <w:t>…</w:t>
      </w:r>
    </w:p>
    <w:p w:rsidR="001C6B98" w:rsidRPr="002152A6" w:rsidRDefault="001C6B98" w:rsidP="001C6B98">
      <w:pPr>
        <w:ind w:left="567" w:right="567"/>
        <w:jc w:val="both"/>
        <w:rPr>
          <w:rFonts w:ascii="Palatino Linotype" w:hAnsi="Palatino Linotype" w:cs="Arial"/>
          <w:i/>
          <w:sz w:val="22"/>
        </w:rPr>
      </w:pPr>
    </w:p>
    <w:p w:rsidR="001C6B98" w:rsidRPr="002152A6" w:rsidRDefault="00FA18C0" w:rsidP="00FA18C0">
      <w:pPr>
        <w:ind w:left="567" w:right="567"/>
        <w:jc w:val="both"/>
        <w:rPr>
          <w:rFonts w:ascii="Palatino Linotype" w:hAnsi="Palatino Linotype" w:cs="Arial"/>
          <w:i/>
          <w:sz w:val="22"/>
        </w:rPr>
      </w:pPr>
      <w:r w:rsidRPr="00FA18C0">
        <w:rPr>
          <w:rFonts w:ascii="Palatino Linotype" w:hAnsi="Palatino Linotype" w:cs="Arial"/>
          <w:b/>
          <w:i/>
          <w:sz w:val="22"/>
          <w:szCs w:val="22"/>
        </w:rPr>
        <w:t>II. El Poder Legislativo del Estado, los organismos, órganos y entidades de la Legislatura y sus</w:t>
      </w:r>
      <w:r>
        <w:rPr>
          <w:rFonts w:ascii="Palatino Linotype" w:hAnsi="Palatino Linotype" w:cs="Arial"/>
          <w:b/>
          <w:i/>
          <w:sz w:val="22"/>
          <w:szCs w:val="22"/>
        </w:rPr>
        <w:t xml:space="preserve"> </w:t>
      </w:r>
      <w:r w:rsidRPr="00FA18C0">
        <w:rPr>
          <w:rFonts w:ascii="Palatino Linotype" w:hAnsi="Palatino Linotype" w:cs="Arial"/>
          <w:b/>
          <w:i/>
          <w:sz w:val="22"/>
          <w:szCs w:val="22"/>
        </w:rPr>
        <w:t xml:space="preserve">dependencias; </w:t>
      </w:r>
      <w:r w:rsidR="001C6B98" w:rsidRPr="002152A6">
        <w:rPr>
          <w:rFonts w:ascii="Palatino Linotype" w:hAnsi="Palatino Linotype" w:cs="Arial"/>
          <w:i/>
          <w:sz w:val="22"/>
        </w:rPr>
        <w:t>…</w:t>
      </w:r>
    </w:p>
    <w:p w:rsidR="001C6B98" w:rsidRPr="002152A6" w:rsidRDefault="001C6B98" w:rsidP="001C6B98">
      <w:pPr>
        <w:ind w:left="567" w:right="567"/>
        <w:jc w:val="both"/>
        <w:rPr>
          <w:rFonts w:ascii="Palatino Linotype" w:hAnsi="Palatino Linotype"/>
          <w:i/>
          <w:sz w:val="22"/>
        </w:rPr>
      </w:pPr>
    </w:p>
    <w:p w:rsidR="001C6B98" w:rsidRPr="002152A6" w:rsidRDefault="001C6B98" w:rsidP="001C6B98">
      <w:pPr>
        <w:ind w:left="567" w:right="567"/>
        <w:jc w:val="both"/>
        <w:rPr>
          <w:rFonts w:ascii="Palatino Linotype" w:hAnsi="Palatino Linotype"/>
          <w:i/>
          <w:sz w:val="22"/>
        </w:rPr>
      </w:pPr>
      <w:r w:rsidRPr="002152A6">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C6B98" w:rsidRPr="002152A6" w:rsidRDefault="001C6B98" w:rsidP="001C6B98">
      <w:pPr>
        <w:ind w:left="567" w:right="567"/>
        <w:jc w:val="both"/>
        <w:rPr>
          <w:rFonts w:ascii="Palatino Linotype" w:hAnsi="Palatino Linotype" w:cs="Arial"/>
          <w:b/>
          <w:i/>
          <w:sz w:val="22"/>
        </w:rPr>
      </w:pPr>
    </w:p>
    <w:p w:rsidR="001C6B98" w:rsidRPr="002152A6" w:rsidRDefault="001C6B98" w:rsidP="001C6B98">
      <w:pPr>
        <w:ind w:left="567" w:right="567"/>
        <w:jc w:val="both"/>
        <w:rPr>
          <w:rFonts w:ascii="Palatino Linotype" w:hAnsi="Palatino Linotype" w:cs="Arial"/>
          <w:i/>
          <w:sz w:val="22"/>
        </w:rPr>
      </w:pPr>
      <w:r w:rsidRPr="002152A6">
        <w:rPr>
          <w:rFonts w:ascii="Palatino Linotype" w:hAnsi="Palatino Linotype" w:cs="Arial"/>
          <w:b/>
          <w:i/>
          <w:sz w:val="22"/>
        </w:rPr>
        <w:t>Los servidores públicos deberán transparentar sus acciones así como garantizar y respetar el derecho de acceso a la información pública.”</w:t>
      </w:r>
    </w:p>
    <w:p w:rsidR="001C6B98" w:rsidRPr="002152A6" w:rsidRDefault="001C6B98" w:rsidP="001C6B98">
      <w:pPr>
        <w:ind w:left="567" w:right="567"/>
        <w:jc w:val="both"/>
        <w:rPr>
          <w:rFonts w:ascii="Palatino Linotype" w:hAnsi="Palatino Linotype" w:cs="Arial"/>
          <w:sz w:val="22"/>
        </w:rPr>
      </w:pPr>
    </w:p>
    <w:p w:rsidR="001C6B98" w:rsidRPr="002152A6" w:rsidRDefault="001C6B98" w:rsidP="001C6B98">
      <w:pPr>
        <w:ind w:left="567" w:right="567"/>
        <w:jc w:val="both"/>
        <w:rPr>
          <w:rFonts w:ascii="Palatino Linotype" w:hAnsi="Palatino Linotype" w:cs="Arial"/>
          <w:sz w:val="22"/>
        </w:rPr>
      </w:pPr>
      <w:r w:rsidRPr="002152A6">
        <w:rPr>
          <w:rFonts w:ascii="Palatino Linotype" w:hAnsi="Palatino Linotype" w:cs="Arial"/>
          <w:sz w:val="22"/>
        </w:rPr>
        <w:t>(Énfasis añadido)</w:t>
      </w:r>
    </w:p>
    <w:p w:rsidR="001C6B98" w:rsidRPr="002152A6" w:rsidRDefault="001C6B98" w:rsidP="001C6B98">
      <w:pPr>
        <w:spacing w:line="360" w:lineRule="auto"/>
        <w:jc w:val="both"/>
        <w:rPr>
          <w:rFonts w:ascii="Palatino Linotype" w:hAnsi="Palatino Linotype" w:cs="Arial"/>
        </w:rPr>
      </w:pPr>
    </w:p>
    <w:p w:rsidR="001C6B98" w:rsidRPr="002152A6" w:rsidRDefault="001C6B98" w:rsidP="00C5169B">
      <w:pPr>
        <w:pStyle w:val="Prrafodelista"/>
        <w:numPr>
          <w:ilvl w:val="0"/>
          <w:numId w:val="4"/>
        </w:numPr>
        <w:spacing w:line="360" w:lineRule="auto"/>
        <w:ind w:left="0" w:firstLine="0"/>
        <w:jc w:val="both"/>
        <w:rPr>
          <w:rFonts w:ascii="Palatino Linotype" w:hAnsi="Palatino Linotype" w:cs="Arial"/>
        </w:rPr>
      </w:pPr>
      <w:r w:rsidRPr="002152A6">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C6B98" w:rsidRPr="002152A6" w:rsidRDefault="001C6B98" w:rsidP="001C6B98">
      <w:pPr>
        <w:pStyle w:val="Prrafodelista"/>
        <w:spacing w:line="360" w:lineRule="auto"/>
        <w:ind w:left="0"/>
        <w:jc w:val="both"/>
        <w:rPr>
          <w:rFonts w:ascii="Palatino Linotype" w:hAnsi="Palatino Linotype" w:cs="Arial"/>
        </w:rPr>
      </w:pPr>
    </w:p>
    <w:p w:rsidR="001C6B98" w:rsidRPr="002152A6" w:rsidRDefault="001C6B98" w:rsidP="00C5169B">
      <w:pPr>
        <w:pStyle w:val="Prrafodelista"/>
        <w:numPr>
          <w:ilvl w:val="0"/>
          <w:numId w:val="4"/>
        </w:numPr>
        <w:spacing w:line="360" w:lineRule="auto"/>
        <w:ind w:left="0" w:firstLine="0"/>
        <w:jc w:val="both"/>
        <w:rPr>
          <w:rFonts w:ascii="Palatino Linotype" w:hAnsi="Palatino Linotype" w:cs="Arial"/>
        </w:rPr>
      </w:pPr>
      <w:r w:rsidRPr="002152A6">
        <w:rPr>
          <w:rFonts w:ascii="Palatino Linotype" w:hAnsi="Palatino Linotype" w:cs="Arial"/>
        </w:rPr>
        <w:t>Por lo anterior, es de referir que,</w:t>
      </w:r>
      <w:r w:rsidRPr="002152A6">
        <w:rPr>
          <w:rFonts w:ascii="Palatino Linotype" w:hAnsi="Palatino Linotype" w:cs="Arial"/>
          <w:b/>
        </w:rPr>
        <w:t xml:space="preserve"> el </w:t>
      </w:r>
      <w:r w:rsidR="0031687D" w:rsidRPr="0031687D">
        <w:rPr>
          <w:rFonts w:ascii="Palatino Linotype" w:hAnsi="Palatino Linotype"/>
          <w:b/>
          <w:bCs/>
          <w:szCs w:val="22"/>
        </w:rPr>
        <w:t>Poder Legislativo</w:t>
      </w:r>
      <w:r w:rsidRPr="002152A6">
        <w:rPr>
          <w:rFonts w:ascii="Palatino Linotype" w:hAnsi="Palatino Linotype" w:cs="Arial"/>
        </w:rPr>
        <w:t>, al ser un Sujeto Obligado comprendido por la Legislación Local en materia de Transparencia, se encuentra obligado a hacer pública toda aquella información que genere, administre o posea.</w:t>
      </w:r>
    </w:p>
    <w:p w:rsidR="00EE4C41" w:rsidRPr="002152A6" w:rsidRDefault="00EE4C41" w:rsidP="00EE4C41">
      <w:pPr>
        <w:pStyle w:val="Prrafodelista"/>
        <w:rPr>
          <w:rFonts w:ascii="Palatino Linotype" w:hAnsi="Palatino Linotype" w:cs="Arial"/>
        </w:rPr>
      </w:pPr>
    </w:p>
    <w:p w:rsidR="00A826F2" w:rsidRPr="00373672" w:rsidRDefault="00A826F2" w:rsidP="00A826F2">
      <w:pPr>
        <w:pStyle w:val="Ttulo3"/>
        <w:spacing w:line="360" w:lineRule="auto"/>
        <w:ind w:left="720"/>
        <w:rPr>
          <w:rFonts w:ascii="Palatino Linotype" w:hAnsi="Palatino Linotype"/>
          <w:b/>
          <w:color w:val="auto"/>
        </w:rPr>
      </w:pPr>
      <w:bookmarkStart w:id="24" w:name="_Toc25672142"/>
      <w:bookmarkStart w:id="25" w:name="_Toc35366541"/>
      <w:r>
        <w:rPr>
          <w:rFonts w:ascii="Palatino Linotype" w:hAnsi="Palatino Linotype"/>
          <w:b/>
          <w:color w:val="auto"/>
        </w:rPr>
        <w:t xml:space="preserve">II. </w:t>
      </w:r>
      <w:r w:rsidR="00E44036">
        <w:rPr>
          <w:rFonts w:ascii="Palatino Linotype" w:hAnsi="Palatino Linotype"/>
          <w:b/>
          <w:color w:val="auto"/>
        </w:rPr>
        <w:t xml:space="preserve">De </w:t>
      </w:r>
      <w:r w:rsidR="00FA18C0">
        <w:rPr>
          <w:rFonts w:ascii="Palatino Linotype" w:hAnsi="Palatino Linotype"/>
          <w:b/>
          <w:color w:val="auto"/>
        </w:rPr>
        <w:t>clasificación de la información.</w:t>
      </w:r>
      <w:bookmarkEnd w:id="24"/>
      <w:bookmarkEnd w:id="25"/>
      <w:r w:rsidRPr="00373672">
        <w:rPr>
          <w:rFonts w:ascii="Palatino Linotype" w:hAnsi="Palatino Linotype"/>
          <w:b/>
          <w:color w:val="auto"/>
        </w:rPr>
        <w:t xml:space="preserve"> </w:t>
      </w:r>
    </w:p>
    <w:p w:rsidR="00A826F2" w:rsidRPr="00D777C0" w:rsidRDefault="00A826F2" w:rsidP="00A826F2">
      <w:pPr>
        <w:rPr>
          <w:lang w:val="es-MX" w:eastAsia="en-US"/>
        </w:rPr>
      </w:pPr>
    </w:p>
    <w:p w:rsidR="00FA18C0" w:rsidRPr="005E22B0" w:rsidRDefault="00FA18C0" w:rsidP="00FA18C0">
      <w:pPr>
        <w:pStyle w:val="Prrafodelista"/>
        <w:numPr>
          <w:ilvl w:val="0"/>
          <w:numId w:val="4"/>
        </w:numPr>
        <w:shd w:val="clear" w:color="auto" w:fill="FFFFFF"/>
        <w:tabs>
          <w:tab w:val="left" w:pos="284"/>
          <w:tab w:val="left" w:pos="426"/>
        </w:tabs>
        <w:spacing w:before="240" w:after="200" w:line="360" w:lineRule="auto"/>
        <w:ind w:left="0" w:firstLine="0"/>
        <w:jc w:val="both"/>
        <w:rPr>
          <w:rFonts w:ascii="Palatino Linotype" w:eastAsia="Times New Roman" w:hAnsi="Palatino Linotype" w:cs="Arial"/>
          <w:color w:val="000000" w:themeColor="text1"/>
        </w:rPr>
      </w:pPr>
      <w:r w:rsidRPr="005E22B0">
        <w:rPr>
          <w:rFonts w:ascii="Palatino Linotype" w:hAnsi="Palatino Linotype" w:cs="Arial"/>
          <w:noProof/>
          <w:color w:val="000000" w:themeColor="text1"/>
          <w:lang w:eastAsia="es-MX"/>
        </w:rPr>
        <w:t xml:space="preserve">Resulta </w:t>
      </w:r>
      <w:r w:rsidRPr="005E22B0">
        <w:rPr>
          <w:rFonts w:ascii="Palatino Linotype" w:hAnsi="Palatino Linotype" w:cs="Arial"/>
          <w:color w:val="000000" w:themeColor="text1"/>
        </w:rPr>
        <w:t xml:space="preserve">necesario manifestar que debido a la naturaleza de </w:t>
      </w:r>
      <w:r w:rsidRPr="005E22B0">
        <w:rPr>
          <w:rFonts w:ascii="Palatino Linotype" w:hAnsi="Palatino Linotype"/>
          <w:color w:val="000000" w:themeColor="text1"/>
        </w:rPr>
        <w:t>la información que se ordenará entregar</w:t>
      </w:r>
      <w:r w:rsidRPr="005E22B0">
        <w:rPr>
          <w:rFonts w:ascii="Palatino Linotype" w:hAnsi="Palatino Linotype" w:cs="Arial"/>
          <w:color w:val="000000" w:themeColor="text1"/>
        </w:rPr>
        <w:t xml:space="preserve">, contiene </w:t>
      </w:r>
      <w:r w:rsidRPr="005E22B0">
        <w:rPr>
          <w:rFonts w:ascii="Palatino Linotype" w:hAnsi="Palatino Linotype" w:cs="Arial"/>
          <w:b/>
          <w:color w:val="000000" w:themeColor="text1"/>
        </w:rPr>
        <w:t xml:space="preserve">datos susceptibles de ser clasificados </w:t>
      </w:r>
      <w:r w:rsidRPr="005E22B0">
        <w:rPr>
          <w:rFonts w:ascii="Palatino Linotype" w:hAnsi="Palatino Linotype" w:cs="Arial"/>
          <w:color w:val="000000" w:themeColor="text1"/>
        </w:rPr>
        <w:t xml:space="preserve">como reservados o confidenciales, por ello el Instituto de Acceso a la Información Pública y Protección de Datos Personales del Estado de México tiene el deber de velar por la protección de los datos personales, de tal modo que el </w:t>
      </w:r>
      <w:r w:rsidRPr="005E22B0">
        <w:rPr>
          <w:rFonts w:ascii="Palatino Linotype" w:hAnsi="Palatino Linotype" w:cs="Arial"/>
          <w:b/>
          <w:color w:val="000000" w:themeColor="text1"/>
        </w:rPr>
        <w:t>SUJETO OBLIGADO</w:t>
      </w:r>
      <w:r w:rsidRPr="005E22B0">
        <w:rPr>
          <w:rFonts w:ascii="Palatino Linotype" w:hAnsi="Palatino Linotype" w:cs="Arial"/>
          <w:color w:val="000000" w:themeColor="text1"/>
        </w:rPr>
        <w:t xml:space="preserve"> deberá en su caso generar la versión pública de las facturas entregadas en respuesta. </w:t>
      </w:r>
    </w:p>
    <w:p w:rsidR="00FA18C0" w:rsidRPr="00E419BF" w:rsidRDefault="00FA18C0" w:rsidP="00FA18C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rPr>
      </w:pPr>
    </w:p>
    <w:p w:rsidR="00FA18C0" w:rsidRPr="005E22B0" w:rsidRDefault="00FA18C0" w:rsidP="00FA18C0">
      <w:pPr>
        <w:numPr>
          <w:ilvl w:val="0"/>
          <w:numId w:val="4"/>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rPr>
      </w:pPr>
      <w:r w:rsidRPr="00FB7387">
        <w:rPr>
          <w:rFonts w:ascii="Palatino Linotype" w:eastAsia="Calibri" w:hAnsi="Palatino Linotype" w:cs="Arial"/>
          <w:color w:val="000000" w:themeColor="text1"/>
          <w:lang w:val="es-ES" w:eastAsia="es-MX"/>
        </w:rPr>
        <w:t xml:space="preserve">Es de señalar, que por lo que hace a las versiones públicas, el </w:t>
      </w:r>
      <w:r w:rsidRPr="00FB7387">
        <w:rPr>
          <w:rFonts w:ascii="Palatino Linotype" w:eastAsia="Calibri" w:hAnsi="Palatino Linotype" w:cs="Arial"/>
          <w:b/>
          <w:color w:val="000000" w:themeColor="text1"/>
          <w:lang w:val="es-ES" w:eastAsia="es-MX"/>
        </w:rPr>
        <w:t>SUJETO OBLIGADO</w:t>
      </w:r>
      <w:r w:rsidRPr="00FB7387">
        <w:rPr>
          <w:rFonts w:ascii="Palatino Linotype" w:eastAsia="Calibri" w:hAnsi="Palatino Linotype" w:cs="Arial"/>
          <w:color w:val="000000" w:themeColor="text1"/>
          <w:lang w:val="es-ES" w:eastAsia="es-MX"/>
        </w:rPr>
        <w:t xml:space="preserve"> debe cumplir con las formalidades exigidas en la Ley, por lo que </w:t>
      </w:r>
      <w:r w:rsidRPr="00FB7387">
        <w:rPr>
          <w:rFonts w:ascii="Palatino Linotype" w:eastAsia="Times New Roman" w:hAnsi="Palatino Linotype" w:cs="Arial"/>
          <w:color w:val="000000" w:themeColor="text1"/>
          <w:lang w:eastAsia="es-MX"/>
        </w:rPr>
        <w:t xml:space="preserve">para tal efecto emitirá el </w:t>
      </w:r>
      <w:r w:rsidRPr="00FB7387">
        <w:rPr>
          <w:rFonts w:ascii="Palatino Linotype" w:eastAsia="Calibri" w:hAnsi="Palatino Linotype" w:cs="Arial"/>
          <w:color w:val="000000" w:themeColor="text1"/>
          <w:lang w:val="es-ES" w:eastAsia="es-MX"/>
        </w:rPr>
        <w:t xml:space="preserve">Acuerdo del Comité de Transparencia en términos de los </w:t>
      </w:r>
      <w:r w:rsidRPr="00FB7387">
        <w:rPr>
          <w:rFonts w:ascii="Palatino Linotype" w:eastAsia="Calibri" w:hAnsi="Palatino Linotype" w:cs="Arial"/>
          <w:color w:val="000000" w:themeColor="text1"/>
          <w:lang w:val="es-ES" w:eastAsia="es-MX"/>
        </w:rPr>
        <w:lastRenderedPageBreak/>
        <w:t>artículos 49 fracción</w:t>
      </w:r>
      <w:r w:rsidRPr="00FB7387">
        <w:rPr>
          <w:rFonts w:ascii="Palatino Linotype" w:eastAsia="Calibri" w:hAnsi="Palatino Linotype" w:cs="Arial"/>
          <w:bCs/>
          <w:color w:val="000000" w:themeColor="text1"/>
        </w:rPr>
        <w:t xml:space="preserve"> VIII,</w:t>
      </w:r>
      <w:r w:rsidRPr="00FB7387">
        <w:rPr>
          <w:rFonts w:ascii="Palatino Linotype" w:eastAsia="Calibri" w:hAnsi="Palatino Linotype" w:cs="Arial"/>
          <w:color w:val="000000" w:themeColor="text1"/>
          <w:lang w:val="es-ES" w:eastAsia="es-MX"/>
        </w:rPr>
        <w:t xml:space="preserve"> 122</w:t>
      </w:r>
      <w:r w:rsidRPr="00FB7387">
        <w:rPr>
          <w:rFonts w:ascii="Palatino Linotype" w:hAnsi="Palatino Linotype" w:cs="Times New Roman"/>
          <w:color w:val="000000" w:themeColor="text1"/>
          <w:vertAlign w:val="superscript"/>
          <w:lang w:val="es-ES" w:eastAsia="es-MX"/>
        </w:rPr>
        <w:footnoteReference w:id="8"/>
      </w:r>
      <w:r w:rsidRPr="00FB7387">
        <w:rPr>
          <w:rFonts w:ascii="Palatino Linotype" w:eastAsia="Calibri" w:hAnsi="Palatino Linotype" w:cs="Arial"/>
          <w:color w:val="000000" w:themeColor="text1"/>
          <w:lang w:val="es-ES" w:eastAsia="es-MX"/>
        </w:rPr>
        <w:t>, 135</w:t>
      </w:r>
      <w:r w:rsidRPr="00FB7387">
        <w:rPr>
          <w:rFonts w:ascii="Palatino Linotype" w:hAnsi="Palatino Linotype" w:cs="Times New Roman"/>
          <w:color w:val="000000" w:themeColor="text1"/>
          <w:vertAlign w:val="superscript"/>
          <w:lang w:val="es-ES" w:eastAsia="es-MX"/>
        </w:rPr>
        <w:footnoteReference w:id="9"/>
      </w:r>
      <w:r w:rsidRPr="00FB7387">
        <w:rPr>
          <w:rFonts w:ascii="Palatino Linotype" w:eastAsia="Calibri" w:hAnsi="Palatino Linotype" w:cs="Arial"/>
          <w:color w:val="000000" w:themeColor="text1"/>
          <w:lang w:val="es-ES" w:eastAsia="es-MX"/>
        </w:rPr>
        <w:t xml:space="preserve"> y 149 de la </w:t>
      </w:r>
      <w:r w:rsidRPr="00FB7387">
        <w:rPr>
          <w:rFonts w:ascii="Palatino Linotype" w:eastAsia="Calibri" w:hAnsi="Palatino Linotype" w:cs="Arial"/>
          <w:b/>
          <w:color w:val="000000" w:themeColor="text1"/>
          <w:lang w:val="es-ES" w:eastAsia="es-MX"/>
        </w:rPr>
        <w:t>Ley de Transparencia y Acceso a la Información Pública del Estado de México y Municipios</w:t>
      </w:r>
      <w:r w:rsidRPr="00FB7387">
        <w:rPr>
          <w:rFonts w:ascii="Palatino Linotype" w:eastAsia="Calibri" w:hAnsi="Palatino Linotype" w:cs="Arial"/>
          <w:color w:val="000000" w:themeColor="text1"/>
          <w:lang w:val="es-ES" w:eastAsia="es-MX"/>
        </w:rPr>
        <w:t>, con el cual sustentara de forma fundada y motivada la clasificación de datos y con ello la "versión pública" de los documentos materia de la solicitud.</w:t>
      </w:r>
    </w:p>
    <w:p w:rsidR="00FA18C0" w:rsidRDefault="00FA18C0" w:rsidP="00FA18C0">
      <w:pPr>
        <w:pStyle w:val="Prrafodelista"/>
        <w:rPr>
          <w:rFonts w:ascii="Palatino Linotype" w:eastAsia="Times New Roman" w:hAnsi="Palatino Linotype" w:cs="Arial"/>
          <w:color w:val="000000" w:themeColor="text1"/>
        </w:rPr>
      </w:pPr>
    </w:p>
    <w:p w:rsidR="00FA18C0" w:rsidRDefault="00FA18C0" w:rsidP="00FA18C0">
      <w:pPr>
        <w:keepNext/>
        <w:keepLines/>
        <w:spacing w:before="40"/>
        <w:outlineLvl w:val="1"/>
        <w:rPr>
          <w:rFonts w:ascii="Palatino Linotype" w:eastAsiaTheme="majorEastAsia" w:hAnsi="Palatino Linotype" w:cstheme="majorBidi"/>
          <w:b/>
          <w:color w:val="000000" w:themeColor="text1"/>
        </w:rPr>
      </w:pPr>
      <w:bookmarkStart w:id="26" w:name="_Toc35366542"/>
      <w:r w:rsidRPr="00E419BF">
        <w:rPr>
          <w:rFonts w:ascii="Palatino Linotype" w:eastAsiaTheme="majorEastAsia" w:hAnsi="Palatino Linotype" w:cstheme="majorBidi"/>
          <w:b/>
          <w:color w:val="000000" w:themeColor="text1"/>
        </w:rPr>
        <w:t>I</w:t>
      </w:r>
      <w:r w:rsidRPr="00FB7387">
        <w:rPr>
          <w:rFonts w:ascii="Palatino Linotype" w:eastAsiaTheme="majorEastAsia" w:hAnsi="Palatino Linotype" w:cstheme="majorBidi"/>
          <w:b/>
          <w:color w:val="000000" w:themeColor="text1"/>
        </w:rPr>
        <w:t xml:space="preserve">. </w:t>
      </w:r>
      <w:bookmarkStart w:id="27" w:name="_Toc500756709"/>
      <w:bookmarkStart w:id="28" w:name="_Toc536691777"/>
      <w:bookmarkStart w:id="29" w:name="_Toc2267540"/>
      <w:bookmarkStart w:id="30" w:name="_Toc2856713"/>
      <w:bookmarkStart w:id="31" w:name="_Toc23430165"/>
      <w:r w:rsidRPr="00FB7387">
        <w:rPr>
          <w:rFonts w:ascii="Palatino Linotype" w:eastAsiaTheme="majorEastAsia" w:hAnsi="Palatino Linotype" w:cstheme="majorBidi"/>
          <w:b/>
          <w:color w:val="000000" w:themeColor="text1"/>
        </w:rPr>
        <w:t>De la clasificación de la información.</w:t>
      </w:r>
      <w:bookmarkEnd w:id="26"/>
      <w:bookmarkEnd w:id="27"/>
      <w:bookmarkEnd w:id="28"/>
      <w:bookmarkEnd w:id="29"/>
      <w:bookmarkEnd w:id="30"/>
      <w:bookmarkEnd w:id="31"/>
    </w:p>
    <w:p w:rsidR="00FA18C0" w:rsidRPr="00FB7387" w:rsidRDefault="00FA18C0" w:rsidP="00FA18C0">
      <w:pPr>
        <w:keepNext/>
        <w:keepLines/>
        <w:spacing w:before="40"/>
        <w:outlineLvl w:val="1"/>
        <w:rPr>
          <w:rFonts w:ascii="Palatino Linotype" w:eastAsiaTheme="majorEastAsia" w:hAnsi="Palatino Linotype" w:cstheme="majorBidi"/>
          <w:b/>
          <w:color w:val="000000" w:themeColor="text1"/>
        </w:rPr>
      </w:pPr>
    </w:p>
    <w:p w:rsidR="00FA18C0" w:rsidRPr="00FB7387" w:rsidRDefault="00FA18C0" w:rsidP="00FA18C0">
      <w:pPr>
        <w:rPr>
          <w:rFonts w:ascii="Palatino Linotype" w:hAnsi="Palatino Linotype"/>
          <w:color w:val="000000" w:themeColor="text1"/>
        </w:rPr>
      </w:pPr>
    </w:p>
    <w:p w:rsidR="00FA18C0" w:rsidRDefault="00FA18C0" w:rsidP="00FA18C0">
      <w:pPr>
        <w:pStyle w:val="Prrafodelista"/>
        <w:numPr>
          <w:ilvl w:val="0"/>
          <w:numId w:val="4"/>
        </w:numPr>
        <w:spacing w:after="160" w:line="360" w:lineRule="auto"/>
        <w:ind w:left="0" w:hanging="11"/>
        <w:jc w:val="both"/>
        <w:rPr>
          <w:rFonts w:ascii="Palatino Linotype" w:hAnsi="Palatino Linotype"/>
          <w:color w:val="000000" w:themeColor="text1"/>
        </w:rPr>
      </w:pPr>
      <w:r w:rsidRPr="00E419BF">
        <w:rPr>
          <w:rFonts w:ascii="Palatino Linotype" w:hAnsi="Palatino Linotype"/>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419BF">
        <w:rPr>
          <w:rFonts w:ascii="Palatino Linotype" w:hAnsi="Palatino Linotype"/>
          <w:color w:val="000000" w:themeColor="text1"/>
          <w:vertAlign w:val="superscript"/>
        </w:rPr>
        <w:footnoteReference w:id="10"/>
      </w:r>
      <w:r w:rsidRPr="00E419BF">
        <w:rPr>
          <w:rFonts w:ascii="Palatino Linotype" w:hAnsi="Palatino Linotype"/>
          <w:color w:val="000000" w:themeColor="text1"/>
        </w:rPr>
        <w:t xml:space="preserve"> aunque cualquier límite o </w:t>
      </w:r>
      <w:r w:rsidRPr="00E419BF">
        <w:rPr>
          <w:rFonts w:ascii="Palatino Linotype" w:hAnsi="Palatino Linotype"/>
          <w:color w:val="000000" w:themeColor="text1"/>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E419BF">
        <w:rPr>
          <w:rFonts w:ascii="Palatino Linotype" w:hAnsi="Palatino Linotype"/>
          <w:color w:val="000000" w:themeColor="text1"/>
          <w:vertAlign w:val="superscript"/>
        </w:rPr>
        <w:footnoteReference w:id="11"/>
      </w:r>
      <w:r w:rsidRPr="00E419BF">
        <w:rPr>
          <w:rFonts w:ascii="Palatino Linotype" w:hAnsi="Palatino Linotype"/>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FA18C0" w:rsidRPr="00E419BF" w:rsidRDefault="00FA18C0" w:rsidP="00FA18C0">
      <w:pPr>
        <w:pStyle w:val="Prrafodelista"/>
        <w:spacing w:after="160" w:line="360" w:lineRule="auto"/>
        <w:ind w:left="0"/>
        <w:jc w:val="both"/>
        <w:rPr>
          <w:rFonts w:ascii="Palatino Linotype" w:hAnsi="Palatino Linotype"/>
          <w:color w:val="000000" w:themeColor="text1"/>
        </w:rPr>
      </w:pPr>
    </w:p>
    <w:p w:rsidR="00FA18C0" w:rsidRPr="00FB7387" w:rsidRDefault="00FA18C0" w:rsidP="00FA18C0">
      <w:pPr>
        <w:numPr>
          <w:ilvl w:val="0"/>
          <w:numId w:val="4"/>
        </w:numPr>
        <w:spacing w:after="160" w:line="360" w:lineRule="auto"/>
        <w:ind w:left="0" w:firstLine="0"/>
        <w:contextualSpacing/>
        <w:jc w:val="both"/>
        <w:rPr>
          <w:rFonts w:ascii="Palatino Linotype" w:hAnsi="Palatino Linotype"/>
          <w:color w:val="000000" w:themeColor="text1"/>
        </w:rPr>
      </w:pPr>
      <w:r w:rsidRPr="00FB7387">
        <w:rPr>
          <w:rFonts w:ascii="Palatino Linotype" w:hAnsi="Palatino Linotype"/>
          <w:color w:val="000000" w:themeColor="text1"/>
        </w:rPr>
        <w:t>El grave problema que enfrentamos todos los días, al resolver los recu</w:t>
      </w:r>
      <w:r w:rsidRPr="00E419BF">
        <w:rPr>
          <w:rFonts w:ascii="Palatino Linotype" w:hAnsi="Palatino Linotype"/>
          <w:color w:val="000000" w:themeColor="text1"/>
        </w:rPr>
        <w:t xml:space="preserve">rsos de revisión que se presentan, </w:t>
      </w:r>
      <w:r w:rsidRPr="00FB7387">
        <w:rPr>
          <w:rFonts w:ascii="Palatino Linotype" w:hAnsi="Palatino Linotype"/>
          <w:color w:val="000000" w:themeColor="text1"/>
        </w:rPr>
        <w:t xml:space="preserve">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w:t>
      </w:r>
      <w:r w:rsidRPr="00FB7387">
        <w:rPr>
          <w:rFonts w:ascii="Palatino Linotype" w:hAnsi="Palatino Linotype"/>
          <w:color w:val="000000" w:themeColor="text1"/>
        </w:rPr>
        <w:lastRenderedPageBreak/>
        <w:t>tanto por la complejidad del procedimiento como por la falta de atención de los operadores jurídicos.</w:t>
      </w:r>
    </w:p>
    <w:p w:rsidR="00FA18C0" w:rsidRPr="00FB7387" w:rsidRDefault="00FA18C0" w:rsidP="00FA18C0">
      <w:pPr>
        <w:spacing w:line="360" w:lineRule="auto"/>
        <w:contextualSpacing/>
        <w:jc w:val="both"/>
        <w:rPr>
          <w:rFonts w:ascii="Palatino Linotype" w:hAnsi="Palatino Linotype"/>
          <w:color w:val="000000" w:themeColor="text1"/>
        </w:rPr>
      </w:pPr>
    </w:p>
    <w:p w:rsidR="00FA18C0" w:rsidRPr="00FB7387" w:rsidRDefault="00FA18C0" w:rsidP="00FA18C0">
      <w:pPr>
        <w:numPr>
          <w:ilvl w:val="0"/>
          <w:numId w:val="4"/>
        </w:numPr>
        <w:spacing w:after="160" w:line="360" w:lineRule="auto"/>
        <w:ind w:left="0" w:firstLine="0"/>
        <w:contextualSpacing/>
        <w:jc w:val="both"/>
        <w:rPr>
          <w:rFonts w:ascii="Palatino Linotype" w:hAnsi="Palatino Linotype"/>
          <w:color w:val="000000" w:themeColor="text1"/>
        </w:rPr>
      </w:pPr>
      <w:r w:rsidRPr="00FB7387">
        <w:rPr>
          <w:rFonts w:ascii="Palatino Linotype" w:hAnsi="Palatino Linotype"/>
          <w:color w:val="000000" w:themeColor="text1"/>
        </w:rPr>
        <w:t>Por esa razón, es que en esta ocasión se presenta un apretado resumen de las formalidades, elementos y procedimientos que debe considerar el sujeto obligado para emitir este tipo de acuerdos y que el Órgano Garante debe verificar que se cumplan.</w:t>
      </w:r>
    </w:p>
    <w:p w:rsidR="00FA18C0" w:rsidRPr="00E419BF" w:rsidRDefault="00FA18C0" w:rsidP="00FA18C0">
      <w:pPr>
        <w:pStyle w:val="Prrafodelista"/>
        <w:keepNext/>
        <w:keepLines/>
        <w:numPr>
          <w:ilvl w:val="0"/>
          <w:numId w:val="39"/>
        </w:numPr>
        <w:pBdr>
          <w:top w:val="nil"/>
          <w:left w:val="nil"/>
          <w:bottom w:val="nil"/>
          <w:right w:val="nil"/>
          <w:between w:val="nil"/>
          <w:bar w:val="nil"/>
        </w:pBdr>
        <w:spacing w:before="240"/>
        <w:ind w:left="0" w:firstLine="0"/>
        <w:rPr>
          <w:rFonts w:ascii="Palatino Linotype" w:eastAsiaTheme="majorEastAsia" w:hAnsi="Palatino Linotype" w:cstheme="majorBidi"/>
          <w:b/>
          <w:color w:val="000000" w:themeColor="text1"/>
        </w:rPr>
      </w:pPr>
      <w:bookmarkStart w:id="32" w:name="_Toc485631700"/>
      <w:bookmarkStart w:id="33" w:name="_Toc500756710"/>
      <w:bookmarkStart w:id="34" w:name="_Toc536691778"/>
      <w:bookmarkStart w:id="35" w:name="_Toc2267541"/>
      <w:bookmarkStart w:id="36" w:name="_Toc2856714"/>
      <w:r w:rsidRPr="00E419BF">
        <w:rPr>
          <w:rFonts w:ascii="Palatino Linotype" w:eastAsiaTheme="majorEastAsia" w:hAnsi="Palatino Linotype" w:cstheme="majorBidi"/>
          <w:b/>
          <w:color w:val="000000" w:themeColor="text1"/>
        </w:rPr>
        <w:t>Requisitos previos.</w:t>
      </w:r>
      <w:bookmarkEnd w:id="32"/>
      <w:bookmarkEnd w:id="33"/>
      <w:bookmarkEnd w:id="34"/>
      <w:bookmarkEnd w:id="35"/>
      <w:bookmarkEnd w:id="36"/>
    </w:p>
    <w:p w:rsidR="00FA18C0" w:rsidRPr="00FB7387" w:rsidRDefault="00FA18C0" w:rsidP="00FA18C0">
      <w:pPr>
        <w:spacing w:line="360" w:lineRule="auto"/>
        <w:contextualSpacing/>
        <w:jc w:val="both"/>
        <w:rPr>
          <w:rFonts w:ascii="Palatino Linotype" w:hAnsi="Palatino Linotype" w:cs="Arial"/>
          <w:color w:val="000000" w:themeColor="text1"/>
        </w:rPr>
      </w:pPr>
    </w:p>
    <w:p w:rsidR="00FA18C0" w:rsidRPr="00FB7387" w:rsidRDefault="00FA18C0" w:rsidP="00FA18C0">
      <w:pPr>
        <w:numPr>
          <w:ilvl w:val="0"/>
          <w:numId w:val="4"/>
        </w:numPr>
        <w:spacing w:after="160" w:line="360" w:lineRule="auto"/>
        <w:ind w:left="0" w:firstLine="0"/>
        <w:contextualSpacing/>
        <w:jc w:val="both"/>
        <w:rPr>
          <w:rFonts w:ascii="Palatino Linotype" w:hAnsi="Palatino Linotype" w:cs="Arial"/>
          <w:color w:val="000000" w:themeColor="text1"/>
        </w:rPr>
      </w:pPr>
      <w:r w:rsidRPr="00FB7387">
        <w:rPr>
          <w:rFonts w:ascii="Palatino Linotype" w:hAnsi="Palatino Linotype" w:cs="Arial"/>
          <w:color w:val="000000" w:themeColor="text1"/>
        </w:rPr>
        <w:t xml:space="preserve">Los </w:t>
      </w:r>
      <w:r w:rsidRPr="00FB7387">
        <w:rPr>
          <w:rFonts w:ascii="Palatino Linotype" w:hAnsi="Palatino Linotype"/>
          <w:color w:val="000000" w:themeColor="text1"/>
        </w:rPr>
        <w:t>artículos</w:t>
      </w:r>
      <w:r w:rsidRPr="00FB7387">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entre otros) que forme parte de algún documento o el documento que se pretende reservar (contrato, licencia, póliza, entre otros), señalando el supuesto de clasificación (confidencialidad o reserva).</w:t>
      </w:r>
    </w:p>
    <w:p w:rsidR="00FA18C0" w:rsidRPr="00FB7387" w:rsidRDefault="00FA18C0" w:rsidP="00FA18C0">
      <w:pPr>
        <w:spacing w:line="360" w:lineRule="auto"/>
        <w:contextualSpacing/>
        <w:jc w:val="both"/>
        <w:rPr>
          <w:rFonts w:ascii="Palatino Linotype" w:hAnsi="Palatino Linotype" w:cs="Arial"/>
          <w:color w:val="000000" w:themeColor="text1"/>
        </w:rPr>
      </w:pPr>
    </w:p>
    <w:p w:rsidR="00FA18C0" w:rsidRPr="00FB7387" w:rsidRDefault="00FA18C0" w:rsidP="00FA18C0">
      <w:pPr>
        <w:numPr>
          <w:ilvl w:val="0"/>
          <w:numId w:val="4"/>
        </w:numPr>
        <w:spacing w:after="160" w:line="360" w:lineRule="auto"/>
        <w:ind w:left="0" w:firstLine="0"/>
        <w:contextualSpacing/>
        <w:jc w:val="both"/>
        <w:rPr>
          <w:rFonts w:ascii="Palatino Linotype" w:hAnsi="Palatino Linotype" w:cs="Arial"/>
          <w:color w:val="000000" w:themeColor="text1"/>
        </w:rPr>
      </w:pPr>
      <w:r w:rsidRPr="00FB7387">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FA18C0" w:rsidRPr="00FB7387" w:rsidRDefault="00FA18C0" w:rsidP="00FA18C0">
      <w:pPr>
        <w:spacing w:line="360" w:lineRule="auto"/>
        <w:contextualSpacing/>
        <w:jc w:val="both"/>
        <w:rPr>
          <w:rFonts w:ascii="Palatino Linotype" w:hAnsi="Palatino Linotype" w:cs="Arial"/>
          <w:color w:val="000000" w:themeColor="text1"/>
        </w:rPr>
      </w:pPr>
    </w:p>
    <w:p w:rsidR="00FA18C0" w:rsidRPr="00E419BF" w:rsidRDefault="00FA18C0" w:rsidP="00FA18C0">
      <w:pPr>
        <w:numPr>
          <w:ilvl w:val="0"/>
          <w:numId w:val="4"/>
        </w:numPr>
        <w:spacing w:after="160" w:line="360" w:lineRule="auto"/>
        <w:ind w:left="0" w:firstLine="0"/>
        <w:contextualSpacing/>
        <w:jc w:val="both"/>
        <w:rPr>
          <w:rFonts w:ascii="Palatino Linotype" w:hAnsi="Palatino Linotype" w:cs="Arial"/>
          <w:color w:val="000000" w:themeColor="text1"/>
        </w:rPr>
      </w:pPr>
      <w:r w:rsidRPr="00FB7387">
        <w:rPr>
          <w:rFonts w:ascii="Palatino Linotype" w:hAnsi="Palatino Linotype" w:cs="Arial"/>
          <w:color w:val="000000" w:themeColor="text1"/>
        </w:rPr>
        <w:lastRenderedPageBreak/>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FA18C0" w:rsidRPr="00FB7387" w:rsidRDefault="00FA18C0" w:rsidP="00FA18C0">
      <w:pPr>
        <w:spacing w:line="360" w:lineRule="auto"/>
        <w:contextualSpacing/>
        <w:jc w:val="both"/>
        <w:rPr>
          <w:rFonts w:ascii="Palatino Linotype" w:hAnsi="Palatino Linotype" w:cs="Arial"/>
          <w:color w:val="000000" w:themeColor="text1"/>
        </w:rPr>
      </w:pPr>
    </w:p>
    <w:p w:rsidR="00FA18C0" w:rsidRPr="00E419BF" w:rsidRDefault="00FA18C0" w:rsidP="00FA18C0">
      <w:pPr>
        <w:pStyle w:val="Prrafodelista"/>
        <w:keepNext/>
        <w:keepLines/>
        <w:numPr>
          <w:ilvl w:val="0"/>
          <w:numId w:val="39"/>
        </w:numPr>
        <w:pBdr>
          <w:top w:val="nil"/>
          <w:left w:val="nil"/>
          <w:bottom w:val="nil"/>
          <w:right w:val="nil"/>
          <w:between w:val="nil"/>
          <w:bar w:val="nil"/>
        </w:pBdr>
        <w:spacing w:before="240"/>
        <w:ind w:left="0" w:firstLine="0"/>
        <w:rPr>
          <w:rFonts w:ascii="Palatino Linotype" w:eastAsiaTheme="majorEastAsia" w:hAnsi="Palatino Linotype" w:cstheme="majorBidi"/>
          <w:b/>
          <w:color w:val="000000" w:themeColor="text1"/>
        </w:rPr>
      </w:pPr>
      <w:bookmarkStart w:id="37" w:name="_Toc485631701"/>
      <w:bookmarkStart w:id="38" w:name="_Toc500756711"/>
      <w:bookmarkStart w:id="39" w:name="_Toc536691779"/>
      <w:bookmarkStart w:id="40" w:name="_Toc2267542"/>
      <w:bookmarkStart w:id="41" w:name="_Toc2856715"/>
      <w:r w:rsidRPr="00E419BF">
        <w:rPr>
          <w:rFonts w:ascii="Palatino Linotype" w:eastAsiaTheme="majorEastAsia" w:hAnsi="Palatino Linotype" w:cstheme="majorBidi"/>
          <w:b/>
          <w:color w:val="000000" w:themeColor="text1"/>
        </w:rPr>
        <w:t>Supuestos de clasificación.</w:t>
      </w:r>
      <w:bookmarkEnd w:id="37"/>
      <w:bookmarkEnd w:id="38"/>
      <w:bookmarkEnd w:id="39"/>
      <w:bookmarkEnd w:id="40"/>
      <w:bookmarkEnd w:id="41"/>
    </w:p>
    <w:p w:rsidR="00FA18C0" w:rsidRPr="00FB7387" w:rsidRDefault="00FA18C0" w:rsidP="00FA18C0">
      <w:pPr>
        <w:spacing w:line="360" w:lineRule="auto"/>
        <w:jc w:val="both"/>
        <w:rPr>
          <w:rFonts w:ascii="Palatino Linotype" w:hAnsi="Palatino Linotype" w:cs="Arial"/>
          <w:color w:val="000000" w:themeColor="text1"/>
        </w:rPr>
      </w:pPr>
    </w:p>
    <w:p w:rsidR="00FA18C0" w:rsidRPr="00FB7387" w:rsidRDefault="00FA18C0" w:rsidP="00FA18C0">
      <w:pPr>
        <w:numPr>
          <w:ilvl w:val="0"/>
          <w:numId w:val="4"/>
        </w:numPr>
        <w:spacing w:after="160" w:line="360" w:lineRule="auto"/>
        <w:ind w:left="0" w:firstLine="0"/>
        <w:contextualSpacing/>
        <w:jc w:val="both"/>
        <w:rPr>
          <w:rFonts w:ascii="Palatino Linotype" w:hAnsi="Palatino Linotype" w:cs="Arial"/>
          <w:color w:val="000000" w:themeColor="text1"/>
        </w:rPr>
      </w:pPr>
      <w:r w:rsidRPr="00FB7387">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FA18C0" w:rsidRPr="00FB7387" w:rsidRDefault="00FA18C0" w:rsidP="00FA18C0">
      <w:pPr>
        <w:spacing w:line="360" w:lineRule="auto"/>
        <w:contextualSpacing/>
        <w:jc w:val="both"/>
        <w:rPr>
          <w:rFonts w:ascii="Palatino Linotype" w:hAnsi="Palatino Linotype" w:cs="Arial"/>
          <w:color w:val="000000" w:themeColor="text1"/>
        </w:rPr>
      </w:pPr>
    </w:p>
    <w:p w:rsidR="00FA18C0" w:rsidRPr="00E419BF" w:rsidRDefault="00FA18C0" w:rsidP="00FA18C0">
      <w:pPr>
        <w:numPr>
          <w:ilvl w:val="0"/>
          <w:numId w:val="4"/>
        </w:numPr>
        <w:spacing w:after="160" w:line="360" w:lineRule="auto"/>
        <w:ind w:left="0" w:firstLine="0"/>
        <w:contextualSpacing/>
        <w:jc w:val="both"/>
        <w:rPr>
          <w:rFonts w:ascii="Palatino Linotype" w:hAnsi="Palatino Linotype" w:cs="Arial"/>
          <w:color w:val="000000" w:themeColor="text1"/>
        </w:rPr>
      </w:pPr>
      <w:r w:rsidRPr="00FB7387">
        <w:rPr>
          <w:rFonts w:ascii="Palatino Linotype" w:hAnsi="Palatino Linotype" w:cs="Arial"/>
          <w:color w:val="000000" w:themeColor="text1"/>
        </w:rPr>
        <w:t>Los artículos 140 y 113 de la Ley Estatal y de la Ley General, respectivamente, señalan los supuestos para que una información pueda considerarse como reservada, que son los siguientes:</w:t>
      </w:r>
    </w:p>
    <w:p w:rsidR="00FA18C0" w:rsidRPr="00FB7387" w:rsidRDefault="00FA18C0" w:rsidP="00FA18C0">
      <w:pPr>
        <w:spacing w:line="360" w:lineRule="auto"/>
        <w:contextualSpacing/>
        <w:jc w:val="both"/>
        <w:rPr>
          <w:rFonts w:ascii="Palatino Linotype" w:hAnsi="Palatino Linotype" w:cs="Arial"/>
          <w:color w:val="000000" w:themeColor="text1"/>
        </w:rPr>
      </w:pPr>
    </w:p>
    <w:tbl>
      <w:tblPr>
        <w:tblStyle w:val="Tablanormal11"/>
        <w:tblW w:w="8647" w:type="dxa"/>
        <w:tblInd w:w="-5" w:type="dxa"/>
        <w:tblLook w:val="04A0" w:firstRow="1" w:lastRow="0" w:firstColumn="1" w:lastColumn="0" w:noHBand="0" w:noVBand="1"/>
      </w:tblPr>
      <w:tblGrid>
        <w:gridCol w:w="4536"/>
        <w:gridCol w:w="4111"/>
      </w:tblGrid>
      <w:tr w:rsidR="00FA18C0" w:rsidRPr="003047EC" w:rsidTr="00FA18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FA18C0" w:rsidRPr="003047EC" w:rsidRDefault="00FA18C0" w:rsidP="00FA18C0">
            <w:pPr>
              <w:autoSpaceDE w:val="0"/>
              <w:autoSpaceDN w:val="0"/>
              <w:adjustRightInd w:val="0"/>
              <w:jc w:val="center"/>
              <w:rPr>
                <w:rFonts w:ascii="Palatino Linotype" w:hAnsi="Palatino Linotype"/>
                <w:color w:val="000000" w:themeColor="text1"/>
                <w:sz w:val="16"/>
                <w:szCs w:val="16"/>
              </w:rPr>
            </w:pPr>
            <w:r w:rsidRPr="003047EC">
              <w:rPr>
                <w:rFonts w:ascii="Palatino Linotype" w:hAnsi="Palatino Linotype" w:cs="Gill Sans,Bold"/>
                <w:color w:val="000000" w:themeColor="text1"/>
                <w:sz w:val="16"/>
                <w:szCs w:val="16"/>
              </w:rPr>
              <w:t>LEY ESTATAL</w:t>
            </w:r>
          </w:p>
        </w:tc>
        <w:tc>
          <w:tcPr>
            <w:tcW w:w="4111" w:type="dxa"/>
          </w:tcPr>
          <w:p w:rsidR="00FA18C0" w:rsidRPr="003047EC" w:rsidRDefault="00FA18C0" w:rsidP="00FA18C0">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rPr>
            </w:pPr>
            <w:r w:rsidRPr="003047EC">
              <w:rPr>
                <w:rFonts w:ascii="Palatino Linotype" w:hAnsi="Palatino Linotype"/>
                <w:color w:val="000000" w:themeColor="text1"/>
                <w:sz w:val="16"/>
                <w:szCs w:val="16"/>
              </w:rPr>
              <w:t>LEY GENERAL</w:t>
            </w:r>
          </w:p>
        </w:tc>
      </w:tr>
      <w:tr w:rsidR="00FA18C0" w:rsidRPr="003047EC" w:rsidTr="00FA1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FA18C0" w:rsidRPr="003047EC" w:rsidRDefault="00FA18C0" w:rsidP="00FA18C0">
            <w:pPr>
              <w:autoSpaceDE w:val="0"/>
              <w:autoSpaceDN w:val="0"/>
              <w:adjustRightInd w:val="0"/>
              <w:jc w:val="both"/>
              <w:rPr>
                <w:rFonts w:ascii="Palatino Linotype" w:hAnsi="Palatino Linotype" w:cs="Arial"/>
                <w:color w:val="000000" w:themeColor="text1"/>
                <w:sz w:val="16"/>
                <w:szCs w:val="16"/>
              </w:rPr>
            </w:pPr>
            <w:r w:rsidRPr="003047EC">
              <w:rPr>
                <w:rFonts w:ascii="Palatino Linotype" w:hAnsi="Palatino Linotype" w:cs="Arial"/>
                <w:color w:val="000000" w:themeColor="text1"/>
                <w:sz w:val="16"/>
                <w:szCs w:val="16"/>
              </w:rPr>
              <w:t>I. Comprometa la seguridad pública y cuente con un propósito genuino y un efecto demostrable;</w:t>
            </w:r>
          </w:p>
          <w:p w:rsidR="00FA18C0" w:rsidRPr="003047EC" w:rsidRDefault="00FA18C0" w:rsidP="00FA18C0">
            <w:pPr>
              <w:jc w:val="both"/>
              <w:rPr>
                <w:rFonts w:ascii="Palatino Linotype" w:hAnsi="Palatino Linotype"/>
                <w:color w:val="000000" w:themeColor="text1"/>
                <w:sz w:val="16"/>
                <w:szCs w:val="16"/>
              </w:rPr>
            </w:pPr>
          </w:p>
        </w:tc>
        <w:tc>
          <w:tcPr>
            <w:tcW w:w="4111" w:type="dxa"/>
          </w:tcPr>
          <w:p w:rsidR="00FA18C0" w:rsidRPr="003047EC" w:rsidRDefault="00FA18C0" w:rsidP="00FA18C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3047EC">
              <w:rPr>
                <w:rFonts w:ascii="Palatino Linotype" w:hAnsi="Palatino Linotype"/>
                <w:color w:val="000000" w:themeColor="text1"/>
                <w:sz w:val="16"/>
                <w:szCs w:val="16"/>
                <w:lang w:val="es-ES"/>
              </w:rPr>
              <w:t>I.</w:t>
            </w:r>
            <w:r w:rsidRPr="003047EC">
              <w:rPr>
                <w:rFonts w:ascii="Palatino Linotype" w:hAnsi="Palatino Linotype"/>
                <w:color w:val="000000" w:themeColor="text1"/>
                <w:sz w:val="16"/>
                <w:szCs w:val="16"/>
                <w:lang w:val="es-ES"/>
              </w:rPr>
              <w:tab/>
              <w:t>Comprometa la seguridad nacional, la seguridad pública o la defensa nacional y cuente con un propósito genuino y un efecto demostrable;</w:t>
            </w:r>
          </w:p>
        </w:tc>
      </w:tr>
      <w:tr w:rsidR="00FA18C0" w:rsidRPr="003047EC" w:rsidTr="00FA18C0">
        <w:tc>
          <w:tcPr>
            <w:cnfStyle w:val="001000000000" w:firstRow="0" w:lastRow="0" w:firstColumn="1" w:lastColumn="0" w:oddVBand="0" w:evenVBand="0" w:oddHBand="0" w:evenHBand="0" w:firstRowFirstColumn="0" w:firstRowLastColumn="0" w:lastRowFirstColumn="0" w:lastRowLastColumn="0"/>
            <w:tcW w:w="4536" w:type="dxa"/>
          </w:tcPr>
          <w:p w:rsidR="00FA18C0" w:rsidRPr="003047EC" w:rsidRDefault="00FA18C0" w:rsidP="00FA18C0">
            <w:pPr>
              <w:autoSpaceDE w:val="0"/>
              <w:autoSpaceDN w:val="0"/>
              <w:adjustRightInd w:val="0"/>
              <w:jc w:val="both"/>
              <w:rPr>
                <w:rFonts w:ascii="Palatino Linotype" w:hAnsi="Palatino Linotype" w:cs="Arial"/>
                <w:color w:val="000000" w:themeColor="text1"/>
                <w:sz w:val="16"/>
                <w:szCs w:val="16"/>
              </w:rPr>
            </w:pPr>
            <w:r w:rsidRPr="003047EC">
              <w:rPr>
                <w:rFonts w:ascii="Palatino Linotype" w:hAnsi="Palatino Linotype" w:cs="Arial"/>
                <w:color w:val="000000" w:themeColor="text1"/>
                <w:sz w:val="16"/>
                <w:szCs w:val="16"/>
              </w:rPr>
              <w:t>II. Pueda menoscabar la conducción de las negociaciones y relaciones internacionales;</w:t>
            </w:r>
          </w:p>
        </w:tc>
        <w:tc>
          <w:tcPr>
            <w:tcW w:w="4111" w:type="dxa"/>
          </w:tcPr>
          <w:p w:rsidR="00FA18C0" w:rsidRPr="003047EC" w:rsidRDefault="00FA18C0" w:rsidP="00FA18C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3047EC">
              <w:rPr>
                <w:rFonts w:ascii="Palatino Linotype" w:hAnsi="Palatino Linotype"/>
                <w:color w:val="000000" w:themeColor="text1"/>
                <w:sz w:val="16"/>
                <w:szCs w:val="16"/>
                <w:lang w:val="es-ES"/>
              </w:rPr>
              <w:t>II.</w:t>
            </w:r>
            <w:r w:rsidRPr="003047EC">
              <w:rPr>
                <w:rFonts w:ascii="Palatino Linotype" w:hAnsi="Palatino Linotype"/>
                <w:color w:val="000000" w:themeColor="text1"/>
                <w:sz w:val="16"/>
                <w:szCs w:val="16"/>
                <w:lang w:val="es-ES"/>
              </w:rPr>
              <w:tab/>
              <w:t>Pueda menoscabar la conducción de las negociaciones y relaciones internacionales;</w:t>
            </w:r>
          </w:p>
        </w:tc>
      </w:tr>
      <w:tr w:rsidR="00FA18C0" w:rsidRPr="003047EC" w:rsidTr="00FA1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FA18C0" w:rsidRPr="003047EC" w:rsidRDefault="00FA18C0" w:rsidP="00FA18C0">
            <w:pPr>
              <w:autoSpaceDE w:val="0"/>
              <w:autoSpaceDN w:val="0"/>
              <w:adjustRightInd w:val="0"/>
              <w:jc w:val="both"/>
              <w:rPr>
                <w:rFonts w:ascii="Palatino Linotype" w:hAnsi="Palatino Linotype" w:cs="Arial"/>
                <w:color w:val="000000" w:themeColor="text1"/>
                <w:sz w:val="16"/>
                <w:szCs w:val="16"/>
              </w:rPr>
            </w:pPr>
            <w:r w:rsidRPr="003047EC">
              <w:rPr>
                <w:rFonts w:ascii="Palatino Linotype" w:hAnsi="Palatino Linotype" w:cs="Arial"/>
                <w:color w:val="000000" w:themeColor="text1"/>
                <w:sz w:val="16"/>
                <w:szCs w:val="16"/>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4111" w:type="dxa"/>
          </w:tcPr>
          <w:p w:rsidR="00FA18C0" w:rsidRPr="003047EC" w:rsidRDefault="00FA18C0" w:rsidP="00FA18C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3047EC">
              <w:rPr>
                <w:rFonts w:ascii="Palatino Linotype" w:hAnsi="Palatino Linotype"/>
                <w:color w:val="000000" w:themeColor="text1"/>
                <w:sz w:val="16"/>
                <w:szCs w:val="16"/>
                <w:lang w:val="es-ES"/>
              </w:rPr>
              <w:t>III.</w:t>
            </w:r>
            <w:r w:rsidRPr="003047EC">
              <w:rPr>
                <w:rFonts w:ascii="Palatino Linotype" w:hAnsi="Palatino Linotype"/>
                <w:color w:val="000000" w:themeColor="text1"/>
                <w:sz w:val="16"/>
                <w:szCs w:val="16"/>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FA18C0" w:rsidRPr="003047EC" w:rsidTr="00FA18C0">
        <w:tc>
          <w:tcPr>
            <w:cnfStyle w:val="001000000000" w:firstRow="0" w:lastRow="0" w:firstColumn="1" w:lastColumn="0" w:oddVBand="0" w:evenVBand="0" w:oddHBand="0" w:evenHBand="0" w:firstRowFirstColumn="0" w:firstRowLastColumn="0" w:lastRowFirstColumn="0" w:lastRowLastColumn="0"/>
            <w:tcW w:w="4536" w:type="dxa"/>
          </w:tcPr>
          <w:p w:rsidR="00FA18C0" w:rsidRPr="003047EC" w:rsidRDefault="00FA18C0" w:rsidP="00FA18C0">
            <w:pPr>
              <w:autoSpaceDE w:val="0"/>
              <w:autoSpaceDN w:val="0"/>
              <w:adjustRightInd w:val="0"/>
              <w:jc w:val="both"/>
              <w:rPr>
                <w:rFonts w:ascii="Palatino Linotype" w:hAnsi="Palatino Linotype" w:cs="Arial"/>
                <w:color w:val="000000" w:themeColor="text1"/>
                <w:sz w:val="16"/>
                <w:szCs w:val="16"/>
              </w:rPr>
            </w:pPr>
          </w:p>
        </w:tc>
        <w:tc>
          <w:tcPr>
            <w:tcW w:w="4111" w:type="dxa"/>
          </w:tcPr>
          <w:p w:rsidR="00FA18C0" w:rsidRPr="003047EC" w:rsidRDefault="00FA18C0" w:rsidP="00FA18C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3047EC">
              <w:rPr>
                <w:rFonts w:ascii="Palatino Linotype" w:hAnsi="Palatino Linotype"/>
                <w:color w:val="000000" w:themeColor="text1"/>
                <w:sz w:val="16"/>
                <w:szCs w:val="16"/>
                <w:lang w:val="es-ES"/>
              </w:rPr>
              <w:t>IV.</w:t>
            </w:r>
            <w:r w:rsidRPr="003047EC">
              <w:rPr>
                <w:rFonts w:ascii="Palatino Linotype" w:hAnsi="Palatino Linotype"/>
                <w:color w:val="000000" w:themeColor="text1"/>
                <w:sz w:val="16"/>
                <w:szCs w:val="16"/>
                <w:lang w:val="es-ES"/>
              </w:rPr>
              <w:tab/>
              <w:t xml:space="preserve">Pueda afectar la efectividad de las medidas adoptadas en relación con las políticas en materia monetaria, cambiaria o del sistema financiero del país; </w:t>
            </w:r>
            <w:r w:rsidRPr="003047EC">
              <w:rPr>
                <w:rFonts w:ascii="Palatino Linotype" w:hAnsi="Palatino Linotype"/>
                <w:color w:val="000000" w:themeColor="text1"/>
                <w:sz w:val="16"/>
                <w:szCs w:val="16"/>
                <w:lang w:val="es-ES"/>
              </w:rPr>
              <w:lastRenderedPageBreak/>
              <w:t>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FA18C0" w:rsidRPr="003047EC" w:rsidTr="00FA1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FA18C0" w:rsidRPr="003047EC" w:rsidRDefault="00FA18C0" w:rsidP="00FA18C0">
            <w:pPr>
              <w:autoSpaceDE w:val="0"/>
              <w:autoSpaceDN w:val="0"/>
              <w:adjustRightInd w:val="0"/>
              <w:jc w:val="both"/>
              <w:rPr>
                <w:rFonts w:ascii="Palatino Linotype" w:hAnsi="Palatino Linotype" w:cs="Arial"/>
                <w:color w:val="000000" w:themeColor="text1"/>
                <w:sz w:val="16"/>
                <w:szCs w:val="16"/>
              </w:rPr>
            </w:pPr>
            <w:r w:rsidRPr="003047EC">
              <w:rPr>
                <w:rFonts w:ascii="Palatino Linotype" w:hAnsi="Palatino Linotype" w:cs="Arial"/>
                <w:color w:val="000000" w:themeColor="text1"/>
                <w:sz w:val="16"/>
                <w:szCs w:val="16"/>
              </w:rPr>
              <w:lastRenderedPageBreak/>
              <w:t>IV. Ponga en riesgo la vida, la seguridad o la salud de una persona física;</w:t>
            </w:r>
          </w:p>
        </w:tc>
        <w:tc>
          <w:tcPr>
            <w:tcW w:w="4111" w:type="dxa"/>
          </w:tcPr>
          <w:p w:rsidR="00FA18C0" w:rsidRPr="003047EC" w:rsidRDefault="00FA18C0" w:rsidP="00FA18C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3047EC">
              <w:rPr>
                <w:rFonts w:ascii="Palatino Linotype" w:hAnsi="Palatino Linotype"/>
                <w:color w:val="000000" w:themeColor="text1"/>
                <w:sz w:val="16"/>
                <w:szCs w:val="16"/>
                <w:lang w:val="es-ES"/>
              </w:rPr>
              <w:t>V.</w:t>
            </w:r>
            <w:r w:rsidRPr="003047EC">
              <w:rPr>
                <w:rFonts w:ascii="Palatino Linotype" w:hAnsi="Palatino Linotype"/>
                <w:color w:val="000000" w:themeColor="text1"/>
                <w:sz w:val="16"/>
                <w:szCs w:val="16"/>
                <w:lang w:val="es-ES"/>
              </w:rPr>
              <w:tab/>
              <w:t>Pueda poner en riesgo la vida, seguridad o salud de una persona física;</w:t>
            </w:r>
          </w:p>
        </w:tc>
      </w:tr>
      <w:tr w:rsidR="00FA18C0" w:rsidRPr="003047EC" w:rsidTr="00FA18C0">
        <w:tc>
          <w:tcPr>
            <w:cnfStyle w:val="001000000000" w:firstRow="0" w:lastRow="0" w:firstColumn="1" w:lastColumn="0" w:oddVBand="0" w:evenVBand="0" w:oddHBand="0" w:evenHBand="0" w:firstRowFirstColumn="0" w:firstRowLastColumn="0" w:lastRowFirstColumn="0" w:lastRowLastColumn="0"/>
            <w:tcW w:w="4536" w:type="dxa"/>
          </w:tcPr>
          <w:p w:rsidR="00FA18C0" w:rsidRPr="003047EC" w:rsidRDefault="00FA18C0" w:rsidP="00FA18C0">
            <w:pPr>
              <w:autoSpaceDE w:val="0"/>
              <w:autoSpaceDN w:val="0"/>
              <w:adjustRightInd w:val="0"/>
              <w:jc w:val="both"/>
              <w:rPr>
                <w:rFonts w:ascii="Palatino Linotype" w:hAnsi="Palatino Linotype" w:cs="Arial"/>
                <w:color w:val="000000" w:themeColor="text1"/>
                <w:sz w:val="16"/>
                <w:szCs w:val="16"/>
              </w:rPr>
            </w:pPr>
            <w:r w:rsidRPr="003047EC">
              <w:rPr>
                <w:rFonts w:ascii="Palatino Linotype" w:hAnsi="Palatino Linotype" w:cs="Arial"/>
                <w:color w:val="000000" w:themeColor="text1"/>
                <w:sz w:val="16"/>
                <w:szCs w:val="16"/>
              </w:rPr>
              <w:t>V. Aquella cuya divulgación obstruya o pueda causar un serio perjuicio a:</w:t>
            </w:r>
          </w:p>
          <w:p w:rsidR="00FA18C0" w:rsidRPr="003047EC" w:rsidRDefault="00FA18C0" w:rsidP="00FA18C0">
            <w:pPr>
              <w:autoSpaceDE w:val="0"/>
              <w:autoSpaceDN w:val="0"/>
              <w:adjustRightInd w:val="0"/>
              <w:jc w:val="both"/>
              <w:rPr>
                <w:rFonts w:ascii="Palatino Linotype" w:hAnsi="Palatino Linotype" w:cs="Arial"/>
                <w:color w:val="000000" w:themeColor="text1"/>
                <w:sz w:val="16"/>
                <w:szCs w:val="16"/>
              </w:rPr>
            </w:pPr>
          </w:p>
          <w:p w:rsidR="00FA18C0" w:rsidRPr="003047EC" w:rsidRDefault="00FA18C0" w:rsidP="00FA18C0">
            <w:pPr>
              <w:autoSpaceDE w:val="0"/>
              <w:autoSpaceDN w:val="0"/>
              <w:adjustRightInd w:val="0"/>
              <w:jc w:val="both"/>
              <w:rPr>
                <w:rFonts w:ascii="Palatino Linotype" w:hAnsi="Palatino Linotype" w:cs="Arial"/>
                <w:color w:val="000000" w:themeColor="text1"/>
                <w:sz w:val="16"/>
                <w:szCs w:val="16"/>
              </w:rPr>
            </w:pPr>
            <w:r w:rsidRPr="003047EC">
              <w:rPr>
                <w:rFonts w:ascii="Palatino Linotype" w:hAnsi="Palatino Linotype" w:cs="Arial"/>
                <w:color w:val="000000" w:themeColor="text1"/>
                <w:sz w:val="16"/>
                <w:szCs w:val="16"/>
              </w:rPr>
              <w:t>1. Las actividades de fiscalización, verificación, inspección, comprobación y auditoría sobre el cumplimiento de las Leyes; o</w:t>
            </w:r>
          </w:p>
          <w:p w:rsidR="00FA18C0" w:rsidRPr="003047EC" w:rsidRDefault="00FA18C0" w:rsidP="00FA18C0">
            <w:pPr>
              <w:autoSpaceDE w:val="0"/>
              <w:autoSpaceDN w:val="0"/>
              <w:adjustRightInd w:val="0"/>
              <w:jc w:val="both"/>
              <w:rPr>
                <w:rFonts w:ascii="Palatino Linotype" w:hAnsi="Palatino Linotype" w:cs="Arial"/>
                <w:color w:val="000000" w:themeColor="text1"/>
                <w:sz w:val="16"/>
                <w:szCs w:val="16"/>
              </w:rPr>
            </w:pPr>
          </w:p>
          <w:p w:rsidR="00FA18C0" w:rsidRPr="003047EC" w:rsidRDefault="00FA18C0" w:rsidP="00FA18C0">
            <w:pPr>
              <w:autoSpaceDE w:val="0"/>
              <w:autoSpaceDN w:val="0"/>
              <w:adjustRightInd w:val="0"/>
              <w:jc w:val="both"/>
              <w:rPr>
                <w:rFonts w:ascii="Palatino Linotype" w:hAnsi="Palatino Linotype" w:cs="Arial"/>
                <w:color w:val="000000" w:themeColor="text1"/>
                <w:sz w:val="16"/>
                <w:szCs w:val="16"/>
              </w:rPr>
            </w:pPr>
            <w:r w:rsidRPr="003047EC">
              <w:rPr>
                <w:rFonts w:ascii="Palatino Linotype" w:hAnsi="Palatino Linotype" w:cs="Arial"/>
                <w:color w:val="000000" w:themeColor="text1"/>
                <w:sz w:val="16"/>
                <w:szCs w:val="16"/>
              </w:rPr>
              <w:t>2. La recaudación de las contribuciones.</w:t>
            </w:r>
          </w:p>
        </w:tc>
        <w:tc>
          <w:tcPr>
            <w:tcW w:w="4111" w:type="dxa"/>
          </w:tcPr>
          <w:p w:rsidR="00FA18C0" w:rsidRPr="003047EC" w:rsidRDefault="00FA18C0" w:rsidP="00FA18C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3047EC">
              <w:rPr>
                <w:rFonts w:ascii="Palatino Linotype" w:hAnsi="Palatino Linotype"/>
                <w:color w:val="000000" w:themeColor="text1"/>
                <w:sz w:val="16"/>
                <w:szCs w:val="16"/>
                <w:lang w:val="es-ES"/>
              </w:rPr>
              <w:t>VI.</w:t>
            </w:r>
            <w:r w:rsidRPr="003047EC">
              <w:rPr>
                <w:rFonts w:ascii="Palatino Linotype" w:hAnsi="Palatino Linotype"/>
                <w:color w:val="000000" w:themeColor="text1"/>
                <w:sz w:val="16"/>
                <w:szCs w:val="16"/>
                <w:lang w:val="es-ES"/>
              </w:rPr>
              <w:tab/>
              <w:t>Obstruya las actividades de verificación, inspección y auditoría relativas al cumplimiento de las leyes o afecte la recaudación de contribuciones;</w:t>
            </w:r>
          </w:p>
          <w:p w:rsidR="00FA18C0" w:rsidRPr="003047EC" w:rsidRDefault="00FA18C0" w:rsidP="00FA18C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p>
          <w:p w:rsidR="00FA18C0" w:rsidRPr="003047EC" w:rsidRDefault="00FA18C0" w:rsidP="00FA18C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rPr>
            </w:pPr>
          </w:p>
        </w:tc>
      </w:tr>
      <w:tr w:rsidR="00FA18C0" w:rsidRPr="003047EC" w:rsidTr="00FA1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FA18C0" w:rsidRPr="003047EC" w:rsidRDefault="00FA18C0" w:rsidP="00FA18C0">
            <w:pPr>
              <w:autoSpaceDE w:val="0"/>
              <w:autoSpaceDN w:val="0"/>
              <w:adjustRightInd w:val="0"/>
              <w:jc w:val="both"/>
              <w:rPr>
                <w:rFonts w:ascii="Palatino Linotype" w:hAnsi="Palatino Linotype" w:cs="Arial"/>
                <w:color w:val="000000" w:themeColor="text1"/>
                <w:sz w:val="16"/>
                <w:szCs w:val="16"/>
              </w:rPr>
            </w:pPr>
            <w:r w:rsidRPr="003047EC">
              <w:rPr>
                <w:rFonts w:ascii="Palatino Linotype" w:hAnsi="Palatino Linotype" w:cs="Arial"/>
                <w:color w:val="000000" w:themeColor="text1"/>
                <w:sz w:val="16"/>
                <w:szCs w:val="16"/>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111" w:type="dxa"/>
          </w:tcPr>
          <w:p w:rsidR="00FA18C0" w:rsidRPr="003047EC" w:rsidRDefault="00FA18C0" w:rsidP="00FA18C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3047EC">
              <w:rPr>
                <w:rFonts w:ascii="Palatino Linotype" w:hAnsi="Palatino Linotype"/>
                <w:color w:val="000000" w:themeColor="text1"/>
                <w:sz w:val="16"/>
                <w:szCs w:val="16"/>
                <w:lang w:val="es-ES"/>
              </w:rPr>
              <w:t>VII.</w:t>
            </w:r>
            <w:r w:rsidRPr="003047EC">
              <w:rPr>
                <w:rFonts w:ascii="Palatino Linotype" w:hAnsi="Palatino Linotype"/>
                <w:color w:val="000000" w:themeColor="text1"/>
                <w:sz w:val="16"/>
                <w:szCs w:val="16"/>
                <w:lang w:val="es-ES"/>
              </w:rPr>
              <w:tab/>
              <w:t>Obstruya la prevención o persecución de los delitos;</w:t>
            </w:r>
          </w:p>
          <w:p w:rsidR="00FA18C0" w:rsidRPr="003047EC" w:rsidRDefault="00FA18C0" w:rsidP="00FA18C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p>
          <w:p w:rsidR="00FA18C0" w:rsidRPr="003047EC" w:rsidRDefault="00FA18C0" w:rsidP="00FA18C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rPr>
            </w:pPr>
          </w:p>
        </w:tc>
      </w:tr>
      <w:tr w:rsidR="00FA18C0" w:rsidRPr="003047EC" w:rsidTr="00FA18C0">
        <w:tc>
          <w:tcPr>
            <w:cnfStyle w:val="001000000000" w:firstRow="0" w:lastRow="0" w:firstColumn="1" w:lastColumn="0" w:oddVBand="0" w:evenVBand="0" w:oddHBand="0" w:evenHBand="0" w:firstRowFirstColumn="0" w:firstRowLastColumn="0" w:lastRowFirstColumn="0" w:lastRowLastColumn="0"/>
            <w:tcW w:w="4536" w:type="dxa"/>
          </w:tcPr>
          <w:p w:rsidR="00FA18C0" w:rsidRPr="003047EC" w:rsidRDefault="00FA18C0" w:rsidP="00FA18C0">
            <w:pPr>
              <w:autoSpaceDE w:val="0"/>
              <w:autoSpaceDN w:val="0"/>
              <w:adjustRightInd w:val="0"/>
              <w:jc w:val="both"/>
              <w:rPr>
                <w:rFonts w:ascii="Palatino Linotype" w:hAnsi="Palatino Linotype" w:cs="Arial"/>
                <w:color w:val="000000" w:themeColor="text1"/>
                <w:sz w:val="16"/>
                <w:szCs w:val="16"/>
              </w:rPr>
            </w:pPr>
            <w:r w:rsidRPr="003047EC">
              <w:rPr>
                <w:rFonts w:ascii="Palatino Linotype" w:hAnsi="Palatino Linotype" w:cs="Arial"/>
                <w:color w:val="000000" w:themeColor="text1"/>
                <w:sz w:val="16"/>
                <w:szCs w:val="16"/>
              </w:rPr>
              <w:t>VII. La que contengan las opiniones, recomendaciones o puntos de vista que formen parte del proceso deliberativo de los servidores públicos, hasta en tanto sea adoptada la decisión definitiva, la cual deberá estar documentada;</w:t>
            </w:r>
          </w:p>
        </w:tc>
        <w:tc>
          <w:tcPr>
            <w:tcW w:w="4111" w:type="dxa"/>
          </w:tcPr>
          <w:p w:rsidR="00FA18C0" w:rsidRPr="003047EC" w:rsidRDefault="00FA18C0" w:rsidP="00FA18C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3047EC">
              <w:rPr>
                <w:rFonts w:ascii="Palatino Linotype" w:hAnsi="Palatino Linotype"/>
                <w:color w:val="000000" w:themeColor="text1"/>
                <w:sz w:val="16"/>
                <w:szCs w:val="16"/>
                <w:lang w:val="es-ES"/>
              </w:rPr>
              <w:t>VIII.</w:t>
            </w:r>
            <w:r w:rsidRPr="003047EC">
              <w:rPr>
                <w:rFonts w:ascii="Palatino Linotype" w:hAnsi="Palatino Linotype"/>
                <w:color w:val="000000" w:themeColor="text1"/>
                <w:sz w:val="16"/>
                <w:szCs w:val="16"/>
                <w:lang w:val="es-ES"/>
              </w:rPr>
              <w:tab/>
              <w:t>La que contenga las opiniones, recomendaciones o puntos de vista que formen parte del proceso deliberativo de los servidores públicos, hasta en tanto no sea adoptada la decisión definitiva, la cual deberá estar documentada;</w:t>
            </w:r>
          </w:p>
        </w:tc>
      </w:tr>
      <w:tr w:rsidR="00FA18C0" w:rsidRPr="003047EC" w:rsidTr="00FA1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FA18C0" w:rsidRPr="003047EC" w:rsidRDefault="00FA18C0" w:rsidP="00FA18C0">
            <w:pPr>
              <w:autoSpaceDE w:val="0"/>
              <w:autoSpaceDN w:val="0"/>
              <w:adjustRightInd w:val="0"/>
              <w:jc w:val="both"/>
              <w:rPr>
                <w:rFonts w:ascii="Palatino Linotype" w:hAnsi="Palatino Linotype" w:cs="Arial"/>
                <w:color w:val="000000" w:themeColor="text1"/>
                <w:sz w:val="16"/>
                <w:szCs w:val="16"/>
              </w:rPr>
            </w:pPr>
          </w:p>
        </w:tc>
        <w:tc>
          <w:tcPr>
            <w:tcW w:w="4111" w:type="dxa"/>
          </w:tcPr>
          <w:p w:rsidR="00FA18C0" w:rsidRPr="003047EC" w:rsidRDefault="00FA18C0" w:rsidP="00FA18C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3047EC">
              <w:rPr>
                <w:rFonts w:ascii="Palatino Linotype" w:hAnsi="Palatino Linotype"/>
                <w:color w:val="000000" w:themeColor="text1"/>
                <w:sz w:val="16"/>
                <w:szCs w:val="16"/>
                <w:lang w:val="es-ES"/>
              </w:rPr>
              <w:t>IX.</w:t>
            </w:r>
            <w:r w:rsidRPr="003047EC">
              <w:rPr>
                <w:rFonts w:ascii="Palatino Linotype" w:hAnsi="Palatino Linotype"/>
                <w:color w:val="000000" w:themeColor="text1"/>
                <w:sz w:val="16"/>
                <w:szCs w:val="16"/>
                <w:lang w:val="es-ES"/>
              </w:rPr>
              <w:tab/>
              <w:t>Obstruya los procedimientos para fincar responsabilidad a los Servidores Públicos, en tanto no se haya dictado la resolución administrativa;</w:t>
            </w:r>
          </w:p>
        </w:tc>
      </w:tr>
      <w:tr w:rsidR="00FA18C0" w:rsidRPr="003047EC" w:rsidTr="00FA18C0">
        <w:tc>
          <w:tcPr>
            <w:cnfStyle w:val="001000000000" w:firstRow="0" w:lastRow="0" w:firstColumn="1" w:lastColumn="0" w:oddVBand="0" w:evenVBand="0" w:oddHBand="0" w:evenHBand="0" w:firstRowFirstColumn="0" w:firstRowLastColumn="0" w:lastRowFirstColumn="0" w:lastRowLastColumn="0"/>
            <w:tcW w:w="4536" w:type="dxa"/>
          </w:tcPr>
          <w:p w:rsidR="00FA18C0" w:rsidRPr="003047EC" w:rsidRDefault="00FA18C0" w:rsidP="00FA18C0">
            <w:pPr>
              <w:autoSpaceDE w:val="0"/>
              <w:autoSpaceDN w:val="0"/>
              <w:adjustRightInd w:val="0"/>
              <w:jc w:val="both"/>
              <w:rPr>
                <w:rFonts w:ascii="Palatino Linotype" w:hAnsi="Palatino Linotype" w:cs="Arial"/>
                <w:color w:val="000000" w:themeColor="text1"/>
                <w:sz w:val="16"/>
                <w:szCs w:val="16"/>
              </w:rPr>
            </w:pPr>
          </w:p>
        </w:tc>
        <w:tc>
          <w:tcPr>
            <w:tcW w:w="4111" w:type="dxa"/>
          </w:tcPr>
          <w:p w:rsidR="00FA18C0" w:rsidRPr="003047EC" w:rsidRDefault="00FA18C0" w:rsidP="00FA18C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3047EC">
              <w:rPr>
                <w:rFonts w:ascii="Palatino Linotype" w:hAnsi="Palatino Linotype"/>
                <w:color w:val="000000" w:themeColor="text1"/>
                <w:sz w:val="16"/>
                <w:szCs w:val="16"/>
                <w:lang w:val="es-ES"/>
              </w:rPr>
              <w:t>X.</w:t>
            </w:r>
            <w:r w:rsidRPr="003047EC">
              <w:rPr>
                <w:rFonts w:ascii="Palatino Linotype" w:hAnsi="Palatino Linotype"/>
                <w:color w:val="000000" w:themeColor="text1"/>
                <w:sz w:val="16"/>
                <w:szCs w:val="16"/>
                <w:lang w:val="es-ES"/>
              </w:rPr>
              <w:tab/>
              <w:t>Afecte los derechos del debido proceso;</w:t>
            </w:r>
          </w:p>
        </w:tc>
      </w:tr>
      <w:tr w:rsidR="00FA18C0" w:rsidRPr="003047EC" w:rsidTr="00FA1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FA18C0" w:rsidRPr="003047EC" w:rsidRDefault="00FA18C0" w:rsidP="00FA18C0">
            <w:pPr>
              <w:autoSpaceDE w:val="0"/>
              <w:autoSpaceDN w:val="0"/>
              <w:adjustRightInd w:val="0"/>
              <w:jc w:val="both"/>
              <w:rPr>
                <w:rFonts w:ascii="Palatino Linotype" w:hAnsi="Palatino Linotype" w:cs="Arial"/>
                <w:color w:val="000000" w:themeColor="text1"/>
                <w:sz w:val="16"/>
                <w:szCs w:val="16"/>
              </w:rPr>
            </w:pPr>
            <w:r w:rsidRPr="003047EC">
              <w:rPr>
                <w:rFonts w:ascii="Palatino Linotype" w:hAnsi="Palatino Linotype" w:cs="Arial"/>
                <w:color w:val="000000" w:themeColor="text1"/>
                <w:sz w:val="16"/>
                <w:szCs w:val="16"/>
              </w:rPr>
              <w:t>VIII. Vulnere la conducción de los expedientes judiciales o de los procedimientos administrativos seguidos en forma de juicio, en tanto no hayan quedado firmes;</w:t>
            </w:r>
          </w:p>
        </w:tc>
        <w:tc>
          <w:tcPr>
            <w:tcW w:w="4111" w:type="dxa"/>
          </w:tcPr>
          <w:p w:rsidR="00FA18C0" w:rsidRPr="003047EC" w:rsidRDefault="00FA18C0" w:rsidP="00FA18C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3047EC">
              <w:rPr>
                <w:rFonts w:ascii="Palatino Linotype" w:hAnsi="Palatino Linotype"/>
                <w:color w:val="000000" w:themeColor="text1"/>
                <w:sz w:val="16"/>
                <w:szCs w:val="16"/>
                <w:lang w:val="es-ES"/>
              </w:rPr>
              <w:t>XI.</w:t>
            </w:r>
            <w:r w:rsidRPr="003047EC">
              <w:rPr>
                <w:rFonts w:ascii="Palatino Linotype" w:hAnsi="Palatino Linotype"/>
                <w:color w:val="000000" w:themeColor="text1"/>
                <w:sz w:val="16"/>
                <w:szCs w:val="16"/>
                <w:lang w:val="es-ES"/>
              </w:rPr>
              <w:tab/>
              <w:t>Vulnere la conducción de los Expedientes judiciales o de los procedimientos administrativos seguidos en forma de juicio, en tanto no hayan causado estado;</w:t>
            </w:r>
          </w:p>
        </w:tc>
      </w:tr>
      <w:tr w:rsidR="00FA18C0" w:rsidRPr="003047EC" w:rsidTr="00FA18C0">
        <w:tc>
          <w:tcPr>
            <w:cnfStyle w:val="001000000000" w:firstRow="0" w:lastRow="0" w:firstColumn="1" w:lastColumn="0" w:oddVBand="0" w:evenVBand="0" w:oddHBand="0" w:evenHBand="0" w:firstRowFirstColumn="0" w:firstRowLastColumn="0" w:lastRowFirstColumn="0" w:lastRowLastColumn="0"/>
            <w:tcW w:w="4536" w:type="dxa"/>
          </w:tcPr>
          <w:p w:rsidR="00FA18C0" w:rsidRPr="003047EC" w:rsidRDefault="00FA18C0" w:rsidP="00FA18C0">
            <w:pPr>
              <w:autoSpaceDE w:val="0"/>
              <w:autoSpaceDN w:val="0"/>
              <w:adjustRightInd w:val="0"/>
              <w:jc w:val="both"/>
              <w:rPr>
                <w:rFonts w:ascii="Palatino Linotype" w:hAnsi="Palatino Linotype" w:cs="Arial"/>
                <w:color w:val="000000" w:themeColor="text1"/>
                <w:sz w:val="16"/>
                <w:szCs w:val="16"/>
              </w:rPr>
            </w:pPr>
            <w:r w:rsidRPr="003047EC">
              <w:rPr>
                <w:rFonts w:ascii="Palatino Linotype" w:hAnsi="Palatino Linotype" w:cs="Arial"/>
                <w:color w:val="000000" w:themeColor="text1"/>
                <w:sz w:val="16"/>
                <w:szCs w:val="16"/>
              </w:rPr>
              <w:t>IX. Se encuentre contenida dentro de las investigaciones de hechos que la Ley señale como delitos y se tramiten ante el Ministerio Público;</w:t>
            </w:r>
          </w:p>
        </w:tc>
        <w:tc>
          <w:tcPr>
            <w:tcW w:w="4111" w:type="dxa"/>
          </w:tcPr>
          <w:p w:rsidR="00FA18C0" w:rsidRPr="003047EC" w:rsidRDefault="00FA18C0" w:rsidP="00FA18C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3047EC">
              <w:rPr>
                <w:rFonts w:ascii="Palatino Linotype" w:hAnsi="Palatino Linotype"/>
                <w:color w:val="000000" w:themeColor="text1"/>
                <w:sz w:val="16"/>
                <w:szCs w:val="16"/>
                <w:lang w:val="es-ES"/>
              </w:rPr>
              <w:t>XII.</w:t>
            </w:r>
            <w:r w:rsidRPr="003047EC">
              <w:rPr>
                <w:rFonts w:ascii="Palatino Linotype" w:hAnsi="Palatino Linotype"/>
                <w:color w:val="000000" w:themeColor="text1"/>
                <w:sz w:val="16"/>
                <w:szCs w:val="16"/>
                <w:lang w:val="es-ES"/>
              </w:rPr>
              <w:tab/>
              <w:t>Se encuentre contenida dentro de las investigaciones de hechos que la ley señale como delitos y se tramiten ante el Ministerio Público, y</w:t>
            </w:r>
          </w:p>
        </w:tc>
      </w:tr>
      <w:tr w:rsidR="00FA18C0" w:rsidRPr="003047EC" w:rsidTr="00FA1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FA18C0" w:rsidRPr="003047EC" w:rsidRDefault="00FA18C0" w:rsidP="00FA18C0">
            <w:pPr>
              <w:autoSpaceDE w:val="0"/>
              <w:autoSpaceDN w:val="0"/>
              <w:adjustRightInd w:val="0"/>
              <w:ind w:left="-108"/>
              <w:jc w:val="both"/>
              <w:rPr>
                <w:rFonts w:ascii="Palatino Linotype" w:hAnsi="Palatino Linotype" w:cs="Arial"/>
                <w:color w:val="000000" w:themeColor="text1"/>
                <w:sz w:val="16"/>
                <w:szCs w:val="16"/>
              </w:rPr>
            </w:pPr>
            <w:r w:rsidRPr="003047EC">
              <w:rPr>
                <w:rFonts w:ascii="Palatino Linotype" w:hAnsi="Palatino Linotype" w:cs="Arial"/>
                <w:color w:val="000000" w:themeColor="text1"/>
                <w:sz w:val="16"/>
                <w:szCs w:val="16"/>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FA18C0" w:rsidRPr="003047EC" w:rsidRDefault="00FA18C0" w:rsidP="00FA18C0">
            <w:pPr>
              <w:autoSpaceDE w:val="0"/>
              <w:autoSpaceDN w:val="0"/>
              <w:adjustRightInd w:val="0"/>
              <w:jc w:val="both"/>
              <w:rPr>
                <w:rFonts w:ascii="Palatino Linotype" w:hAnsi="Palatino Linotype" w:cs="Arial"/>
                <w:color w:val="000000" w:themeColor="text1"/>
                <w:sz w:val="16"/>
                <w:szCs w:val="16"/>
              </w:rPr>
            </w:pPr>
            <w:r w:rsidRPr="003047EC">
              <w:rPr>
                <w:rFonts w:ascii="Palatino Linotype" w:hAnsi="Palatino Linotype" w:cs="Arial"/>
                <w:color w:val="000000" w:themeColor="text1"/>
                <w:sz w:val="16"/>
                <w:szCs w:val="16"/>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4111" w:type="dxa"/>
          </w:tcPr>
          <w:p w:rsidR="00FA18C0" w:rsidRPr="003047EC" w:rsidRDefault="00FA18C0" w:rsidP="00FA18C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rPr>
            </w:pPr>
          </w:p>
        </w:tc>
      </w:tr>
      <w:tr w:rsidR="00FA18C0" w:rsidRPr="003047EC" w:rsidTr="00FA18C0">
        <w:tc>
          <w:tcPr>
            <w:cnfStyle w:val="001000000000" w:firstRow="0" w:lastRow="0" w:firstColumn="1" w:lastColumn="0" w:oddVBand="0" w:evenVBand="0" w:oddHBand="0" w:evenHBand="0" w:firstRowFirstColumn="0" w:firstRowLastColumn="0" w:lastRowFirstColumn="0" w:lastRowLastColumn="0"/>
            <w:tcW w:w="4536" w:type="dxa"/>
          </w:tcPr>
          <w:p w:rsidR="00FA18C0" w:rsidRPr="003047EC" w:rsidRDefault="00FA18C0" w:rsidP="00FA18C0">
            <w:pPr>
              <w:jc w:val="both"/>
              <w:rPr>
                <w:rFonts w:ascii="Palatino Linotype" w:hAnsi="Palatino Linotype"/>
                <w:color w:val="000000" w:themeColor="text1"/>
                <w:sz w:val="16"/>
                <w:szCs w:val="16"/>
              </w:rPr>
            </w:pPr>
            <w:r w:rsidRPr="003047EC">
              <w:rPr>
                <w:rFonts w:ascii="Palatino Linotype" w:hAnsi="Palatino Linotype" w:cs="Arial"/>
                <w:color w:val="000000" w:themeColor="text1"/>
                <w:sz w:val="16"/>
                <w:szCs w:val="16"/>
              </w:rPr>
              <w:lastRenderedPageBreak/>
              <w:t>XI. Las que por disposición expresa de una ley tengan tal carácter, siempre que sean acordes con las bases, principios y disposiciones establecidos en esta Ley y no la contravengan; así como las previstas en tratados internacionales.</w:t>
            </w:r>
          </w:p>
        </w:tc>
        <w:tc>
          <w:tcPr>
            <w:tcW w:w="4111" w:type="dxa"/>
          </w:tcPr>
          <w:p w:rsidR="00FA18C0" w:rsidRPr="003047EC" w:rsidRDefault="00FA18C0" w:rsidP="00FA18C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3047EC">
              <w:rPr>
                <w:rFonts w:ascii="Palatino Linotype" w:hAnsi="Palatino Linotype"/>
                <w:color w:val="000000" w:themeColor="text1"/>
                <w:sz w:val="16"/>
                <w:szCs w:val="16"/>
                <w:lang w:val="es-ES"/>
              </w:rPr>
              <w:t>XIII.</w:t>
            </w:r>
            <w:r w:rsidRPr="003047EC">
              <w:rPr>
                <w:rFonts w:ascii="Palatino Linotype" w:hAnsi="Palatino Linotype"/>
                <w:color w:val="000000" w:themeColor="text1"/>
                <w:sz w:val="16"/>
                <w:szCs w:val="16"/>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rsidR="00FA18C0" w:rsidRPr="00FB7387" w:rsidRDefault="00FA18C0" w:rsidP="00FA18C0">
      <w:pPr>
        <w:spacing w:line="360" w:lineRule="auto"/>
        <w:jc w:val="both"/>
        <w:rPr>
          <w:rFonts w:ascii="Palatino Linotype" w:hAnsi="Palatino Linotype" w:cs="Arial"/>
          <w:color w:val="000000" w:themeColor="text1"/>
        </w:rPr>
      </w:pPr>
    </w:p>
    <w:p w:rsidR="00FA18C0" w:rsidRPr="00FB7387" w:rsidRDefault="00FA18C0" w:rsidP="00FA18C0">
      <w:pPr>
        <w:numPr>
          <w:ilvl w:val="0"/>
          <w:numId w:val="4"/>
        </w:numPr>
        <w:spacing w:line="360" w:lineRule="auto"/>
        <w:ind w:left="0" w:firstLine="0"/>
        <w:contextualSpacing/>
        <w:jc w:val="both"/>
        <w:rPr>
          <w:rFonts w:ascii="Palatino Linotype" w:hAnsi="Palatino Linotype" w:cs="Arial"/>
          <w:color w:val="000000" w:themeColor="text1"/>
        </w:rPr>
      </w:pPr>
      <w:r w:rsidRPr="00FB7387">
        <w:rPr>
          <w:rFonts w:ascii="Palatino Linotype" w:hAnsi="Palatino Linotype" w:cs="Arial"/>
          <w:color w:val="000000" w:themeColor="text1"/>
        </w:rPr>
        <w:t>Mientras que los artículos 143 y 116 de la Ley Estatal y de la Ley General, respectivamente, señalan los supuestos para que la información pueda ser clasificada como confidencial:</w:t>
      </w:r>
    </w:p>
    <w:p w:rsidR="00FA18C0" w:rsidRPr="00FB7387" w:rsidRDefault="00FA18C0" w:rsidP="00FA18C0">
      <w:pPr>
        <w:spacing w:line="360" w:lineRule="auto"/>
        <w:jc w:val="both"/>
        <w:rPr>
          <w:rFonts w:ascii="Palatino Linotype" w:hAnsi="Palatino Linotype" w:cs="Arial"/>
          <w:color w:val="000000" w:themeColor="text1"/>
        </w:rPr>
      </w:pPr>
    </w:p>
    <w:p w:rsidR="00FA18C0" w:rsidRPr="00FB7387" w:rsidRDefault="00FA18C0" w:rsidP="00FA18C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B7387">
        <w:rPr>
          <w:rFonts w:ascii="Palatino Linotype" w:hAnsi="Palatino Linotype" w:cs="Bookman Old Style"/>
          <w:bCs/>
          <w:color w:val="000000" w:themeColor="text1"/>
        </w:rPr>
        <w:t xml:space="preserve">I. </w:t>
      </w:r>
      <w:r w:rsidRPr="00FB7387">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rsidR="00FA18C0" w:rsidRPr="00FB7387" w:rsidRDefault="00FA18C0" w:rsidP="00FA18C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B7387">
        <w:rPr>
          <w:rFonts w:ascii="Palatino Linotype" w:hAnsi="Palatino Linotype" w:cs="Bookman Old Style"/>
          <w:bCs/>
          <w:color w:val="000000" w:themeColor="text1"/>
        </w:rPr>
        <w:t xml:space="preserve">II. </w:t>
      </w:r>
      <w:r w:rsidRPr="00FB7387">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FA18C0" w:rsidRPr="00FB7387" w:rsidRDefault="00FA18C0" w:rsidP="00FA18C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B7387">
        <w:rPr>
          <w:rFonts w:ascii="Palatino Linotype" w:hAnsi="Palatino Linotype" w:cs="Bookman Old Style"/>
          <w:bCs/>
          <w:color w:val="000000" w:themeColor="text1"/>
        </w:rPr>
        <w:t xml:space="preserve">III. </w:t>
      </w:r>
      <w:r w:rsidRPr="00FB7387">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rsidR="00FA18C0" w:rsidRPr="00FB7387" w:rsidRDefault="00FA18C0" w:rsidP="00FA18C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B7387">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rsidR="00FA18C0" w:rsidRPr="00FB7387" w:rsidRDefault="00FA18C0" w:rsidP="00FA18C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B7387">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rsidR="00FA18C0" w:rsidRPr="00FB7387" w:rsidRDefault="00FA18C0" w:rsidP="00FA18C0">
      <w:pPr>
        <w:spacing w:line="360" w:lineRule="auto"/>
        <w:jc w:val="both"/>
        <w:rPr>
          <w:rFonts w:ascii="Palatino Linotype" w:hAnsi="Palatino Linotype" w:cs="Arial"/>
          <w:color w:val="000000" w:themeColor="text1"/>
        </w:rPr>
      </w:pPr>
    </w:p>
    <w:p w:rsidR="00FA18C0" w:rsidRPr="00FB7387" w:rsidRDefault="00FA18C0" w:rsidP="00FA18C0">
      <w:pPr>
        <w:numPr>
          <w:ilvl w:val="0"/>
          <w:numId w:val="4"/>
        </w:numPr>
        <w:spacing w:after="160" w:line="360" w:lineRule="auto"/>
        <w:ind w:left="0" w:firstLine="0"/>
        <w:contextualSpacing/>
        <w:jc w:val="both"/>
        <w:rPr>
          <w:rFonts w:ascii="Palatino Linotype" w:hAnsi="Palatino Linotype" w:cs="Arial"/>
          <w:color w:val="000000" w:themeColor="text1"/>
        </w:rPr>
      </w:pPr>
      <w:r w:rsidRPr="00FB7387">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FA18C0" w:rsidRPr="00FB7387" w:rsidRDefault="00FA18C0" w:rsidP="00FA18C0">
      <w:pPr>
        <w:spacing w:line="360" w:lineRule="auto"/>
        <w:contextualSpacing/>
        <w:jc w:val="both"/>
        <w:rPr>
          <w:rFonts w:ascii="Palatino Linotype" w:hAnsi="Palatino Linotype" w:cs="Arial"/>
          <w:color w:val="000000" w:themeColor="text1"/>
        </w:rPr>
      </w:pPr>
    </w:p>
    <w:p w:rsidR="00FA18C0" w:rsidRPr="00FB7387" w:rsidRDefault="00FA18C0" w:rsidP="00FA18C0">
      <w:pPr>
        <w:numPr>
          <w:ilvl w:val="0"/>
          <w:numId w:val="4"/>
        </w:numPr>
        <w:spacing w:after="160" w:line="360" w:lineRule="auto"/>
        <w:ind w:left="0" w:firstLine="0"/>
        <w:contextualSpacing/>
        <w:jc w:val="both"/>
        <w:rPr>
          <w:rFonts w:ascii="Palatino Linotype" w:hAnsi="Palatino Linotype" w:cs="Arial"/>
          <w:color w:val="000000" w:themeColor="text1"/>
        </w:rPr>
      </w:pPr>
      <w:r w:rsidRPr="00FB7387">
        <w:rPr>
          <w:rFonts w:ascii="Palatino Linotype" w:hAnsi="Palatino Linotype" w:cs="Arial"/>
          <w:color w:val="000000" w:themeColor="text1"/>
        </w:rPr>
        <w:t>Como consecuencia de lo anterior, el sujeto obligado debe identificar claramente el tipo de información y hacer un juicio de subsunción o encaje</w:t>
      </w:r>
      <w:r w:rsidRPr="00E419BF">
        <w:rPr>
          <w:rFonts w:ascii="Palatino Linotype" w:hAnsi="Palatino Linotype" w:cs="Arial"/>
          <w:color w:val="000000" w:themeColor="text1"/>
          <w:vertAlign w:val="superscript"/>
        </w:rPr>
        <w:footnoteReference w:id="12"/>
      </w:r>
      <w:r w:rsidRPr="00FB7387">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FA18C0" w:rsidRPr="00FB7387" w:rsidRDefault="00FA18C0" w:rsidP="00FA18C0">
      <w:pPr>
        <w:spacing w:line="360" w:lineRule="auto"/>
        <w:contextualSpacing/>
        <w:jc w:val="both"/>
        <w:rPr>
          <w:rFonts w:ascii="Palatino Linotype" w:hAnsi="Palatino Linotype" w:cs="Arial"/>
          <w:color w:val="000000" w:themeColor="text1"/>
        </w:rPr>
      </w:pPr>
    </w:p>
    <w:p w:rsidR="00FA18C0" w:rsidRPr="00FB7387" w:rsidRDefault="00FA18C0" w:rsidP="00FA18C0">
      <w:pPr>
        <w:numPr>
          <w:ilvl w:val="0"/>
          <w:numId w:val="4"/>
        </w:numPr>
        <w:spacing w:after="160" w:line="360" w:lineRule="auto"/>
        <w:ind w:left="0" w:firstLine="0"/>
        <w:contextualSpacing/>
        <w:jc w:val="both"/>
        <w:rPr>
          <w:rFonts w:ascii="Palatino Linotype" w:hAnsi="Palatino Linotype" w:cs="Arial"/>
          <w:color w:val="000000" w:themeColor="text1"/>
        </w:rPr>
      </w:pPr>
      <w:r w:rsidRPr="00FB7387">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FA18C0" w:rsidRPr="00E419BF" w:rsidRDefault="00FA18C0" w:rsidP="00FA18C0">
      <w:pPr>
        <w:pStyle w:val="Prrafodelista"/>
        <w:keepNext/>
        <w:keepLines/>
        <w:numPr>
          <w:ilvl w:val="0"/>
          <w:numId w:val="39"/>
        </w:numPr>
        <w:pBdr>
          <w:top w:val="nil"/>
          <w:left w:val="nil"/>
          <w:bottom w:val="nil"/>
          <w:right w:val="nil"/>
          <w:between w:val="nil"/>
          <w:bar w:val="nil"/>
        </w:pBdr>
        <w:spacing w:before="240"/>
        <w:ind w:left="0" w:firstLine="0"/>
        <w:jc w:val="both"/>
        <w:rPr>
          <w:rFonts w:ascii="Palatino Linotype" w:eastAsiaTheme="majorEastAsia" w:hAnsi="Palatino Linotype" w:cstheme="majorBidi"/>
          <w:b/>
          <w:color w:val="000000" w:themeColor="text1"/>
        </w:rPr>
      </w:pPr>
      <w:bookmarkStart w:id="42" w:name="_Toc485631702"/>
      <w:bookmarkStart w:id="43" w:name="_Toc500756712"/>
      <w:bookmarkStart w:id="44" w:name="_Toc536691780"/>
      <w:bookmarkStart w:id="45" w:name="_Toc2267543"/>
      <w:bookmarkStart w:id="46" w:name="_Toc2856716"/>
      <w:r w:rsidRPr="00E419BF">
        <w:rPr>
          <w:rFonts w:ascii="Palatino Linotype" w:eastAsiaTheme="majorEastAsia" w:hAnsi="Palatino Linotype" w:cstheme="majorBidi"/>
          <w:b/>
          <w:color w:val="000000" w:themeColor="text1"/>
        </w:rPr>
        <w:lastRenderedPageBreak/>
        <w:t>Excepciones a los supuestos de clasificación de la información como reservada.</w:t>
      </w:r>
      <w:bookmarkEnd w:id="42"/>
      <w:bookmarkEnd w:id="43"/>
      <w:bookmarkEnd w:id="44"/>
      <w:bookmarkEnd w:id="45"/>
      <w:bookmarkEnd w:id="46"/>
    </w:p>
    <w:p w:rsidR="00FA18C0" w:rsidRPr="00FB7387" w:rsidRDefault="00FA18C0" w:rsidP="00FA18C0">
      <w:pPr>
        <w:rPr>
          <w:rFonts w:ascii="Palatino Linotype" w:hAnsi="Palatino Linotype"/>
          <w:color w:val="000000" w:themeColor="text1"/>
        </w:rPr>
      </w:pPr>
    </w:p>
    <w:p w:rsidR="00FA18C0" w:rsidRDefault="00FA18C0" w:rsidP="00FA18C0">
      <w:pPr>
        <w:numPr>
          <w:ilvl w:val="0"/>
          <w:numId w:val="4"/>
        </w:numPr>
        <w:spacing w:before="100" w:beforeAutospacing="1" w:after="100" w:afterAutospacing="1" w:line="360" w:lineRule="auto"/>
        <w:ind w:left="0" w:firstLine="0"/>
        <w:jc w:val="both"/>
        <w:rPr>
          <w:rFonts w:ascii="Palatino Linotype" w:eastAsia="Times New Roman" w:hAnsi="Palatino Linotype" w:cs="Times New Roman"/>
          <w:color w:val="000000" w:themeColor="text1"/>
          <w:lang w:val="es-ES"/>
        </w:rPr>
      </w:pPr>
      <w:r w:rsidRPr="00FB7387">
        <w:rPr>
          <w:rFonts w:ascii="Palatino Linotype" w:eastAsia="Times New Roman" w:hAnsi="Palatino Linotype" w:cs="Times New Roman"/>
          <w:color w:val="000000" w:themeColor="text1"/>
          <w:lang w:val="es-ES"/>
        </w:rPr>
        <w:t>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lesa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rsidR="00FA18C0" w:rsidRPr="00FB7387" w:rsidRDefault="00FA18C0" w:rsidP="00FA18C0">
      <w:pPr>
        <w:spacing w:before="100" w:beforeAutospacing="1" w:after="100" w:afterAutospacing="1" w:line="360" w:lineRule="auto"/>
        <w:jc w:val="both"/>
        <w:rPr>
          <w:rFonts w:ascii="Palatino Linotype" w:eastAsia="Times New Roman" w:hAnsi="Palatino Linotype" w:cs="Times New Roman"/>
          <w:color w:val="000000" w:themeColor="text1"/>
          <w:lang w:val="es-ES"/>
        </w:rPr>
      </w:pPr>
    </w:p>
    <w:p w:rsidR="00FA18C0" w:rsidRDefault="00FA18C0" w:rsidP="00FA18C0">
      <w:pPr>
        <w:rPr>
          <w:rFonts w:ascii="Palatino Linotype" w:eastAsiaTheme="majorEastAsia" w:hAnsi="Palatino Linotype" w:cstheme="majorBidi"/>
          <w:b/>
          <w:color w:val="000000" w:themeColor="text1"/>
        </w:rPr>
      </w:pPr>
      <w:bookmarkStart w:id="47" w:name="_Toc485631703"/>
      <w:bookmarkStart w:id="48" w:name="_Toc500756713"/>
      <w:bookmarkStart w:id="49" w:name="_Toc536691781"/>
      <w:bookmarkStart w:id="50" w:name="_Toc2267544"/>
      <w:bookmarkStart w:id="51" w:name="_Toc2856717"/>
      <w:r w:rsidRPr="00E419BF">
        <w:rPr>
          <w:rFonts w:ascii="Palatino Linotype" w:eastAsiaTheme="majorEastAsia" w:hAnsi="Palatino Linotype" w:cstheme="majorBidi"/>
          <w:b/>
          <w:color w:val="000000" w:themeColor="text1"/>
        </w:rPr>
        <w:t xml:space="preserve">II. </w:t>
      </w:r>
      <w:r w:rsidRPr="00FB7387">
        <w:rPr>
          <w:rFonts w:ascii="Palatino Linotype" w:eastAsiaTheme="majorEastAsia" w:hAnsi="Palatino Linotype" w:cstheme="majorBidi"/>
          <w:b/>
          <w:color w:val="000000" w:themeColor="text1"/>
        </w:rPr>
        <w:t>La intervención del Comité de Transparencia.</w:t>
      </w:r>
      <w:bookmarkEnd w:id="47"/>
      <w:bookmarkEnd w:id="48"/>
      <w:bookmarkEnd w:id="49"/>
      <w:bookmarkEnd w:id="50"/>
      <w:bookmarkEnd w:id="51"/>
    </w:p>
    <w:p w:rsidR="00FA18C0" w:rsidRPr="00FB7387" w:rsidRDefault="00FA18C0" w:rsidP="00FA18C0">
      <w:pPr>
        <w:rPr>
          <w:rFonts w:ascii="Palatino Linotype" w:eastAsiaTheme="majorEastAsia" w:hAnsi="Palatino Linotype" w:cstheme="majorBidi"/>
          <w:b/>
          <w:color w:val="000000" w:themeColor="text1"/>
        </w:rPr>
      </w:pPr>
    </w:p>
    <w:p w:rsidR="00FA18C0" w:rsidRPr="00E419BF" w:rsidRDefault="00FA18C0" w:rsidP="00FA18C0">
      <w:pPr>
        <w:pStyle w:val="Prrafodelista"/>
        <w:keepNext/>
        <w:keepLines/>
        <w:numPr>
          <w:ilvl w:val="0"/>
          <w:numId w:val="40"/>
        </w:numPr>
        <w:pBdr>
          <w:top w:val="nil"/>
          <w:left w:val="nil"/>
          <w:bottom w:val="nil"/>
          <w:right w:val="nil"/>
          <w:between w:val="nil"/>
          <w:bar w:val="nil"/>
        </w:pBdr>
        <w:spacing w:before="40"/>
        <w:ind w:left="0" w:firstLine="0"/>
        <w:rPr>
          <w:rFonts w:ascii="Palatino Linotype" w:eastAsiaTheme="majorEastAsia" w:hAnsi="Palatino Linotype" w:cstheme="majorBidi"/>
          <w:b/>
          <w:color w:val="000000" w:themeColor="text1"/>
        </w:rPr>
      </w:pPr>
      <w:bookmarkStart w:id="52" w:name="_Toc485631704"/>
      <w:bookmarkStart w:id="53" w:name="_Toc500756714"/>
      <w:bookmarkStart w:id="54" w:name="_Toc536691782"/>
      <w:bookmarkStart w:id="55" w:name="_Toc2267545"/>
      <w:bookmarkStart w:id="56" w:name="_Toc2856718"/>
      <w:r w:rsidRPr="00E419BF">
        <w:rPr>
          <w:rFonts w:ascii="Palatino Linotype" w:eastAsiaTheme="majorEastAsia" w:hAnsi="Palatino Linotype" w:cstheme="majorBidi"/>
          <w:b/>
          <w:color w:val="000000" w:themeColor="text1"/>
        </w:rPr>
        <w:t>Formalidades para emitir el acuerdo de clasificación.</w:t>
      </w:r>
      <w:bookmarkEnd w:id="52"/>
      <w:bookmarkEnd w:id="53"/>
      <w:bookmarkEnd w:id="54"/>
      <w:bookmarkEnd w:id="55"/>
      <w:bookmarkEnd w:id="56"/>
    </w:p>
    <w:p w:rsidR="00FA18C0" w:rsidRPr="00FB7387" w:rsidRDefault="00FA18C0" w:rsidP="00FA18C0">
      <w:pPr>
        <w:tabs>
          <w:tab w:val="left" w:pos="7770"/>
        </w:tabs>
        <w:spacing w:line="360" w:lineRule="auto"/>
        <w:contextualSpacing/>
        <w:jc w:val="both"/>
        <w:rPr>
          <w:rFonts w:ascii="Palatino Linotype" w:hAnsi="Palatino Linotype" w:cs="Arial"/>
          <w:color w:val="000000" w:themeColor="text1"/>
        </w:rPr>
      </w:pPr>
      <w:r w:rsidRPr="00FB7387">
        <w:rPr>
          <w:rFonts w:ascii="Palatino Linotype" w:hAnsi="Palatino Linotype" w:cs="Arial"/>
          <w:color w:val="000000" w:themeColor="text1"/>
        </w:rPr>
        <w:tab/>
      </w:r>
    </w:p>
    <w:p w:rsidR="00FA18C0" w:rsidRPr="00FB7387" w:rsidRDefault="00FA18C0" w:rsidP="00FA18C0">
      <w:pPr>
        <w:numPr>
          <w:ilvl w:val="0"/>
          <w:numId w:val="4"/>
        </w:numPr>
        <w:spacing w:after="160" w:line="360" w:lineRule="auto"/>
        <w:ind w:left="0" w:firstLine="0"/>
        <w:contextualSpacing/>
        <w:jc w:val="both"/>
        <w:rPr>
          <w:rFonts w:ascii="Palatino Linotype" w:eastAsia="Times New Roman" w:hAnsi="Palatino Linotype"/>
          <w:color w:val="000000" w:themeColor="text1"/>
          <w:lang w:eastAsia="es-ES_tradnl"/>
        </w:rPr>
      </w:pPr>
      <w:r w:rsidRPr="00FB7387">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FB7387">
        <w:rPr>
          <w:rFonts w:ascii="Palatino Linotype" w:hAnsi="Palatino Linotype"/>
          <w:color w:val="000000" w:themeColor="text1"/>
        </w:rPr>
        <w:t xml:space="preserve">la fracción III del numeral </w:t>
      </w:r>
      <w:r w:rsidRPr="00FB7387">
        <w:rPr>
          <w:rFonts w:ascii="Palatino Linotype" w:hAnsi="Palatino Linotype"/>
          <w:color w:val="000000" w:themeColor="text1"/>
        </w:rPr>
        <w:lastRenderedPageBreak/>
        <w:t xml:space="preserve">Segundo de los </w:t>
      </w:r>
      <w:r w:rsidRPr="00FB7387">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FB7387">
        <w:rPr>
          <w:rFonts w:ascii="Palatino Linotype" w:hAnsi="Palatino Linotype"/>
          <w:color w:val="000000" w:themeColor="text1"/>
        </w:rPr>
        <w:t xml:space="preserve"> </w:t>
      </w:r>
      <w:r w:rsidRPr="00FB7387">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FA18C0" w:rsidRPr="00FB7387" w:rsidRDefault="00FA18C0" w:rsidP="00FA18C0">
      <w:pPr>
        <w:spacing w:line="360" w:lineRule="auto"/>
        <w:contextualSpacing/>
        <w:jc w:val="both"/>
        <w:rPr>
          <w:rFonts w:ascii="Palatino Linotype" w:hAnsi="Palatino Linotype" w:cs="Arial"/>
          <w:color w:val="000000" w:themeColor="text1"/>
        </w:rPr>
      </w:pPr>
    </w:p>
    <w:p w:rsidR="00FA18C0" w:rsidRPr="00FB7387" w:rsidRDefault="00FA18C0" w:rsidP="00FA18C0">
      <w:pPr>
        <w:numPr>
          <w:ilvl w:val="0"/>
          <w:numId w:val="4"/>
        </w:numPr>
        <w:spacing w:after="160" w:line="360" w:lineRule="auto"/>
        <w:ind w:left="0" w:firstLine="0"/>
        <w:contextualSpacing/>
        <w:jc w:val="both"/>
        <w:rPr>
          <w:rFonts w:ascii="Palatino Linotype" w:hAnsi="Palatino Linotype" w:cs="Arial"/>
          <w:color w:val="000000" w:themeColor="text1"/>
        </w:rPr>
      </w:pPr>
      <w:r w:rsidRPr="00FB7387">
        <w:rPr>
          <w:rFonts w:ascii="Palatino Linotype" w:hAnsi="Palatino Linotype" w:cs="Arial"/>
          <w:color w:val="000000" w:themeColor="text1"/>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FA18C0" w:rsidRPr="00FB7387" w:rsidRDefault="00FA18C0" w:rsidP="00FA18C0">
      <w:pPr>
        <w:spacing w:line="360" w:lineRule="auto"/>
        <w:jc w:val="both"/>
        <w:rPr>
          <w:rFonts w:ascii="Palatino Linotype" w:hAnsi="Palatino Linotype"/>
          <w:color w:val="000000" w:themeColor="text1"/>
        </w:rPr>
      </w:pPr>
    </w:p>
    <w:p w:rsidR="00FA18C0" w:rsidRPr="00FB7387" w:rsidRDefault="00FA18C0" w:rsidP="00FA18C0">
      <w:pPr>
        <w:numPr>
          <w:ilvl w:val="0"/>
          <w:numId w:val="4"/>
        </w:numPr>
        <w:spacing w:after="160" w:line="360" w:lineRule="auto"/>
        <w:ind w:left="0" w:firstLine="0"/>
        <w:contextualSpacing/>
        <w:jc w:val="both"/>
        <w:rPr>
          <w:rFonts w:ascii="Palatino Linotype" w:hAnsi="Palatino Linotype"/>
          <w:color w:val="000000" w:themeColor="text1"/>
        </w:rPr>
      </w:pPr>
      <w:r w:rsidRPr="00FB7387">
        <w:rPr>
          <w:rFonts w:ascii="Palatino Linotype" w:hAnsi="Palatino Linotype"/>
          <w:color w:val="000000" w:themeColor="text1"/>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Pr="00FB7387">
        <w:rPr>
          <w:rFonts w:ascii="Palatino Linotype" w:hAnsi="Palatino Linotype"/>
          <w:color w:val="000000" w:themeColor="text1"/>
        </w:rPr>
        <w:lastRenderedPageBreak/>
        <w:t xml:space="preserve">a tratar en las sesiones, se insiste, a partir de las decisiones adoptadas previamente por los titulares de áreas y que son sujetas a control, en primera instancia, por el Comité de Transparencia. </w:t>
      </w:r>
    </w:p>
    <w:p w:rsidR="00FA18C0" w:rsidRPr="00E419BF" w:rsidRDefault="00FA18C0" w:rsidP="00FA18C0">
      <w:pPr>
        <w:pStyle w:val="Prrafodelista"/>
        <w:keepNext/>
        <w:keepLines/>
        <w:numPr>
          <w:ilvl w:val="0"/>
          <w:numId w:val="40"/>
        </w:numPr>
        <w:pBdr>
          <w:top w:val="nil"/>
          <w:left w:val="nil"/>
          <w:bottom w:val="nil"/>
          <w:right w:val="nil"/>
          <w:between w:val="nil"/>
          <w:bar w:val="nil"/>
        </w:pBdr>
        <w:spacing w:before="40"/>
        <w:ind w:left="0" w:firstLine="0"/>
        <w:rPr>
          <w:rFonts w:ascii="Palatino Linotype" w:eastAsiaTheme="majorEastAsia" w:hAnsi="Palatino Linotype" w:cstheme="majorBidi"/>
          <w:b/>
          <w:color w:val="000000" w:themeColor="text1"/>
        </w:rPr>
      </w:pPr>
      <w:bookmarkStart w:id="57" w:name="_Toc485631705"/>
      <w:bookmarkStart w:id="58" w:name="_Toc500756715"/>
      <w:bookmarkStart w:id="59" w:name="_Toc536691783"/>
      <w:bookmarkStart w:id="60" w:name="_Toc2267546"/>
      <w:bookmarkStart w:id="61" w:name="_Toc2856719"/>
      <w:r w:rsidRPr="00E419BF">
        <w:rPr>
          <w:rFonts w:ascii="Palatino Linotype" w:eastAsiaTheme="majorEastAsia" w:hAnsi="Palatino Linotype" w:cstheme="majorBidi"/>
          <w:b/>
          <w:color w:val="000000" w:themeColor="text1"/>
        </w:rPr>
        <w:t>Requisitos de fondo del acuerdo de clasificación.</w:t>
      </w:r>
      <w:bookmarkEnd w:id="57"/>
      <w:bookmarkEnd w:id="58"/>
      <w:bookmarkEnd w:id="59"/>
      <w:bookmarkEnd w:id="60"/>
      <w:bookmarkEnd w:id="61"/>
    </w:p>
    <w:p w:rsidR="00FA18C0" w:rsidRPr="00FB7387" w:rsidRDefault="00FA18C0" w:rsidP="00FA18C0">
      <w:pPr>
        <w:spacing w:line="360" w:lineRule="auto"/>
        <w:contextualSpacing/>
        <w:jc w:val="both"/>
        <w:rPr>
          <w:rFonts w:ascii="Palatino Linotype" w:hAnsi="Palatino Linotype" w:cs="Arial"/>
          <w:color w:val="000000" w:themeColor="text1"/>
        </w:rPr>
      </w:pPr>
    </w:p>
    <w:p w:rsidR="00FA18C0" w:rsidRPr="00FB7387" w:rsidRDefault="00FA18C0" w:rsidP="00FA18C0">
      <w:pPr>
        <w:numPr>
          <w:ilvl w:val="0"/>
          <w:numId w:val="4"/>
        </w:numPr>
        <w:spacing w:after="160" w:line="360" w:lineRule="auto"/>
        <w:ind w:left="0" w:firstLine="0"/>
        <w:contextualSpacing/>
        <w:jc w:val="both"/>
        <w:rPr>
          <w:rFonts w:ascii="Palatino Linotype" w:hAnsi="Palatino Linotype" w:cs="Arial"/>
          <w:color w:val="000000" w:themeColor="text1"/>
        </w:rPr>
      </w:pPr>
      <w:r w:rsidRPr="00FB7387">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FA18C0" w:rsidRPr="00FB7387" w:rsidRDefault="00FA18C0" w:rsidP="00FA18C0">
      <w:pPr>
        <w:spacing w:line="360" w:lineRule="auto"/>
        <w:contextualSpacing/>
        <w:jc w:val="both"/>
        <w:rPr>
          <w:rFonts w:ascii="Palatino Linotype" w:hAnsi="Palatino Linotype"/>
          <w:color w:val="000000" w:themeColor="text1"/>
        </w:rPr>
      </w:pPr>
    </w:p>
    <w:p w:rsidR="00FA18C0" w:rsidRPr="00FB7387" w:rsidRDefault="00FA18C0" w:rsidP="00FA18C0">
      <w:pPr>
        <w:numPr>
          <w:ilvl w:val="0"/>
          <w:numId w:val="4"/>
        </w:numPr>
        <w:spacing w:after="160" w:line="360" w:lineRule="auto"/>
        <w:ind w:left="0" w:firstLine="0"/>
        <w:contextualSpacing/>
        <w:jc w:val="both"/>
        <w:rPr>
          <w:rFonts w:ascii="Palatino Linotype" w:hAnsi="Palatino Linotype"/>
          <w:color w:val="000000" w:themeColor="text1"/>
        </w:rPr>
      </w:pPr>
      <w:r w:rsidRPr="00FB7387">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A18C0" w:rsidRPr="00FB7387" w:rsidRDefault="00FA18C0" w:rsidP="00FA18C0">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FA18C0" w:rsidRPr="00FB7387" w:rsidRDefault="00FA18C0" w:rsidP="00FA18C0">
      <w:pPr>
        <w:numPr>
          <w:ilvl w:val="0"/>
          <w:numId w:val="4"/>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FB7387">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w:t>
      </w:r>
      <w:r w:rsidRPr="00FB7387">
        <w:rPr>
          <w:rFonts w:ascii="Palatino Linotype" w:eastAsia="Times New Roman" w:hAnsi="Palatino Linotype" w:cs="Arial"/>
          <w:color w:val="000000" w:themeColor="text1"/>
          <w:lang w:eastAsia="es-MX"/>
        </w:rPr>
        <w:lastRenderedPageBreak/>
        <w:t>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419BF">
        <w:rPr>
          <w:rFonts w:ascii="Palatino Linotype" w:eastAsia="Times New Roman" w:hAnsi="Palatino Linotype" w:cs="Arial"/>
          <w:color w:val="000000" w:themeColor="text1"/>
          <w:vertAlign w:val="superscript"/>
          <w:lang w:eastAsia="es-MX"/>
        </w:rPr>
        <w:footnoteReference w:id="13"/>
      </w:r>
    </w:p>
    <w:p w:rsidR="00FA18C0" w:rsidRPr="00FB7387" w:rsidRDefault="00FA18C0" w:rsidP="00FA18C0">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FA18C0" w:rsidRPr="00FB7387" w:rsidRDefault="00FA18C0" w:rsidP="00FA18C0">
      <w:pPr>
        <w:numPr>
          <w:ilvl w:val="0"/>
          <w:numId w:val="4"/>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FB7387">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rsidR="00FA18C0" w:rsidRPr="00FB7387" w:rsidRDefault="00FA18C0" w:rsidP="00FA18C0">
      <w:pPr>
        <w:spacing w:line="360" w:lineRule="auto"/>
        <w:ind w:right="618"/>
        <w:contextualSpacing/>
        <w:jc w:val="both"/>
        <w:rPr>
          <w:rFonts w:ascii="Palatino Linotype" w:hAnsi="Palatino Linotype" w:cs="Arial"/>
          <w:color w:val="000000" w:themeColor="text1"/>
        </w:rPr>
      </w:pPr>
    </w:p>
    <w:p w:rsidR="00FA18C0" w:rsidRPr="006B39D8" w:rsidRDefault="00FA18C0" w:rsidP="00FA18C0">
      <w:pPr>
        <w:spacing w:line="360" w:lineRule="auto"/>
        <w:ind w:left="567" w:right="618"/>
        <w:contextualSpacing/>
        <w:jc w:val="both"/>
        <w:rPr>
          <w:rFonts w:ascii="Palatino Linotype" w:hAnsi="Palatino Linotype" w:cs="Arial"/>
          <w:i/>
          <w:color w:val="000000" w:themeColor="text1"/>
        </w:rPr>
      </w:pPr>
      <w:r w:rsidRPr="006B39D8">
        <w:rPr>
          <w:rFonts w:ascii="Palatino Linotype" w:hAnsi="Palatino Linotype" w:cs="Arial"/>
          <w:b/>
          <w:i/>
          <w:color w:val="000000" w:themeColor="text1"/>
        </w:rPr>
        <w:t>FUNDAMENTACIÓN Y MOTIVACIÓN.</w:t>
      </w:r>
      <w:r w:rsidRPr="006B39D8">
        <w:rPr>
          <w:rFonts w:ascii="Palatino Linotype" w:hAnsi="Palatino Linotype" w:cs="Arial"/>
          <w:i/>
          <w:color w:val="000000" w:themeColor="text1"/>
        </w:rPr>
        <w:t xml:space="preserve"> La </w:t>
      </w:r>
      <w:r w:rsidRPr="006B39D8">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B39D8">
        <w:rPr>
          <w:rFonts w:ascii="Palatino Linotype" w:hAnsi="Palatino Linotype" w:cs="Arial"/>
          <w:i/>
          <w:color w:val="000000" w:themeColor="text1"/>
        </w:rPr>
        <w:t>.</w:t>
      </w:r>
    </w:p>
    <w:p w:rsidR="00FA18C0" w:rsidRPr="006B39D8" w:rsidRDefault="00FA18C0" w:rsidP="00FA18C0">
      <w:pPr>
        <w:spacing w:line="360" w:lineRule="auto"/>
        <w:ind w:left="567" w:right="618"/>
        <w:contextualSpacing/>
        <w:jc w:val="both"/>
        <w:rPr>
          <w:rFonts w:ascii="Palatino Linotype" w:hAnsi="Palatino Linotype" w:cs="Arial"/>
          <w:i/>
          <w:color w:val="000000" w:themeColor="text1"/>
        </w:rPr>
      </w:pPr>
      <w:r w:rsidRPr="006B39D8">
        <w:rPr>
          <w:rFonts w:ascii="Palatino Linotype" w:hAnsi="Palatino Linotype" w:cs="Arial"/>
          <w:i/>
          <w:color w:val="000000" w:themeColor="text1"/>
        </w:rPr>
        <w:t>SEGUNDO TRIBUNAL COLEGIADO DEL SEXTO CIRCUITO.</w:t>
      </w:r>
    </w:p>
    <w:p w:rsidR="00FA18C0" w:rsidRPr="006B39D8" w:rsidRDefault="00FA18C0" w:rsidP="00FA18C0">
      <w:pPr>
        <w:spacing w:line="360" w:lineRule="auto"/>
        <w:ind w:left="567" w:right="618"/>
        <w:contextualSpacing/>
        <w:jc w:val="both"/>
        <w:rPr>
          <w:rFonts w:ascii="Palatino Linotype" w:hAnsi="Palatino Linotype" w:cs="Arial"/>
          <w:i/>
          <w:color w:val="000000" w:themeColor="text1"/>
        </w:rPr>
      </w:pPr>
      <w:r w:rsidRPr="006B39D8">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FA18C0" w:rsidRPr="006B39D8" w:rsidRDefault="00FA18C0" w:rsidP="00FA18C0">
      <w:pPr>
        <w:spacing w:line="360" w:lineRule="auto"/>
        <w:ind w:left="567" w:right="618"/>
        <w:contextualSpacing/>
        <w:jc w:val="both"/>
        <w:rPr>
          <w:rFonts w:ascii="Palatino Linotype" w:hAnsi="Palatino Linotype" w:cs="Arial"/>
          <w:i/>
          <w:color w:val="000000" w:themeColor="text1"/>
        </w:rPr>
      </w:pPr>
      <w:r w:rsidRPr="006B39D8">
        <w:rPr>
          <w:rFonts w:ascii="Palatino Linotype" w:hAnsi="Palatino Linotype" w:cs="Arial"/>
          <w:i/>
          <w:color w:val="000000" w:themeColor="text1"/>
        </w:rPr>
        <w:lastRenderedPageBreak/>
        <w:t>Revisión fiscal 103/88. Instituto Mexicano del Seguro Social. 18 de octubre de 1988. Unanimidad de votos. Ponente: Arnoldo Nájera Virgen. Secretario: Alejandro Esponda Rincón.</w:t>
      </w:r>
    </w:p>
    <w:p w:rsidR="00FA18C0" w:rsidRPr="006B39D8" w:rsidRDefault="00FA18C0" w:rsidP="00FA18C0">
      <w:pPr>
        <w:spacing w:line="360" w:lineRule="auto"/>
        <w:ind w:left="567" w:right="618"/>
        <w:contextualSpacing/>
        <w:jc w:val="both"/>
        <w:rPr>
          <w:rFonts w:ascii="Palatino Linotype" w:hAnsi="Palatino Linotype" w:cs="Arial"/>
          <w:i/>
          <w:color w:val="000000" w:themeColor="text1"/>
        </w:rPr>
      </w:pPr>
      <w:r w:rsidRPr="006B39D8">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rsidR="00FA18C0" w:rsidRPr="006B39D8" w:rsidRDefault="00FA18C0" w:rsidP="00FA18C0">
      <w:pPr>
        <w:spacing w:line="360" w:lineRule="auto"/>
        <w:ind w:left="567" w:right="618"/>
        <w:contextualSpacing/>
        <w:jc w:val="both"/>
        <w:rPr>
          <w:rFonts w:ascii="Palatino Linotype" w:hAnsi="Palatino Linotype" w:cs="Arial"/>
          <w:i/>
          <w:color w:val="000000" w:themeColor="text1"/>
        </w:rPr>
      </w:pPr>
      <w:r w:rsidRPr="006B39D8">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rsidR="00FA18C0" w:rsidRPr="006B39D8" w:rsidRDefault="00FA18C0" w:rsidP="00FA18C0">
      <w:pPr>
        <w:spacing w:line="360" w:lineRule="auto"/>
        <w:ind w:left="567" w:right="618"/>
        <w:contextualSpacing/>
        <w:jc w:val="both"/>
        <w:rPr>
          <w:rFonts w:ascii="Palatino Linotype" w:hAnsi="Palatino Linotype" w:cs="Arial"/>
          <w:i/>
          <w:color w:val="000000" w:themeColor="text1"/>
        </w:rPr>
      </w:pPr>
      <w:r w:rsidRPr="006B39D8">
        <w:rPr>
          <w:rFonts w:ascii="Palatino Linotype" w:hAnsi="Palatino Linotype" w:cs="Arial"/>
          <w:i/>
          <w:color w:val="000000" w:themeColor="text1"/>
        </w:rPr>
        <w:t>Amparo directo 7/96. Pedro Vicente López Miro. 21 de febrero de 1996. Unanimidad de votos. Ponente: María Eugenia Estela Martínez Cardiel. Secretario: Enrique Baigts Muñoz.</w:t>
      </w:r>
      <w:r w:rsidRPr="006B39D8">
        <w:rPr>
          <w:rFonts w:ascii="Palatino Linotype" w:hAnsi="Palatino Linotype" w:cs="Arial"/>
          <w:i/>
          <w:color w:val="000000" w:themeColor="text1"/>
          <w:vertAlign w:val="superscript"/>
        </w:rPr>
        <w:footnoteReference w:id="14"/>
      </w:r>
    </w:p>
    <w:p w:rsidR="00FA18C0" w:rsidRPr="006B39D8" w:rsidRDefault="00FA18C0" w:rsidP="00FA18C0">
      <w:pPr>
        <w:spacing w:line="360" w:lineRule="auto"/>
        <w:ind w:left="567"/>
        <w:contextualSpacing/>
        <w:jc w:val="both"/>
        <w:rPr>
          <w:rFonts w:ascii="Palatino Linotype" w:hAnsi="Palatino Linotype" w:cs="Arial"/>
          <w:color w:val="000000" w:themeColor="text1"/>
          <w:lang w:val="es-ES"/>
        </w:rPr>
      </w:pPr>
    </w:p>
    <w:p w:rsidR="00FA18C0" w:rsidRPr="00FB7387" w:rsidRDefault="00FA18C0" w:rsidP="00FA18C0">
      <w:pPr>
        <w:numPr>
          <w:ilvl w:val="0"/>
          <w:numId w:val="4"/>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FB7387">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A18C0" w:rsidRPr="00FB7387" w:rsidRDefault="00FA18C0" w:rsidP="00FA18C0">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FA18C0" w:rsidRPr="00FB7387" w:rsidRDefault="00FA18C0" w:rsidP="00FA18C0">
      <w:pPr>
        <w:numPr>
          <w:ilvl w:val="0"/>
          <w:numId w:val="4"/>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FB7387">
        <w:rPr>
          <w:rFonts w:ascii="Palatino Linotype" w:eastAsia="Times New Roman" w:hAnsi="Palatino Linotype" w:cs="Arial"/>
          <w:color w:val="000000" w:themeColor="text1"/>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FB7387">
        <w:rPr>
          <w:rFonts w:ascii="Palatino Linotype" w:eastAsia="Times New Roman" w:hAnsi="Palatino Linotype" w:cs="Arial"/>
          <w:color w:val="000000" w:themeColor="text1"/>
          <w:lang w:eastAsia="es-MX"/>
        </w:rPr>
        <w:lastRenderedPageBreak/>
        <w:t>modo, la persona que se sienta afectada pueda impugnar la decisión, permitiéndole una real y auténtica defensa.</w:t>
      </w:r>
    </w:p>
    <w:p w:rsidR="00FA18C0" w:rsidRPr="00FB7387" w:rsidRDefault="00FA18C0" w:rsidP="00FA18C0">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FA18C0" w:rsidRPr="00FB7387" w:rsidRDefault="00FA18C0" w:rsidP="00FA18C0">
      <w:pPr>
        <w:numPr>
          <w:ilvl w:val="0"/>
          <w:numId w:val="4"/>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FB7387">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rsidR="00FA18C0" w:rsidRPr="00FB7387" w:rsidRDefault="00FA18C0" w:rsidP="00FA18C0">
      <w:pPr>
        <w:shd w:val="clear" w:color="auto" w:fill="FFFFFF"/>
        <w:spacing w:after="200" w:line="360" w:lineRule="auto"/>
        <w:contextualSpacing/>
        <w:jc w:val="both"/>
        <w:rPr>
          <w:rFonts w:ascii="Palatino Linotype" w:eastAsia="Times New Roman" w:hAnsi="Palatino Linotype" w:cs="Arial"/>
          <w:color w:val="000000" w:themeColor="text1"/>
          <w:lang w:eastAsia="es-MX"/>
        </w:rPr>
      </w:pPr>
    </w:p>
    <w:p w:rsidR="00FA18C0" w:rsidRPr="00FB7387" w:rsidRDefault="00FA18C0" w:rsidP="00FA18C0">
      <w:pPr>
        <w:numPr>
          <w:ilvl w:val="0"/>
          <w:numId w:val="4"/>
        </w:numPr>
        <w:shd w:val="clear" w:color="auto" w:fill="FFFFFF"/>
        <w:spacing w:after="200" w:line="360" w:lineRule="auto"/>
        <w:ind w:left="0" w:firstLine="0"/>
        <w:contextualSpacing/>
        <w:jc w:val="both"/>
        <w:rPr>
          <w:rFonts w:ascii="Palatino Linotype" w:eastAsia="Times New Roman" w:hAnsi="Palatino Linotype" w:cs="Arial"/>
          <w:color w:val="000000" w:themeColor="text1"/>
          <w:lang w:eastAsia="es-MX"/>
        </w:rPr>
      </w:pPr>
      <w:r w:rsidRPr="00FB7387">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FB7387">
        <w:rPr>
          <w:rFonts w:ascii="Palatino Linotype" w:hAnsi="Palatino Linotype"/>
          <w:color w:val="000000" w:themeColor="text1"/>
        </w:rPr>
        <w:t xml:space="preserve"> </w:t>
      </w:r>
      <w:r w:rsidRPr="00FB7387">
        <w:rPr>
          <w:rFonts w:ascii="Palatino Linotype" w:eastAsia="Times New Roman" w:hAnsi="Palatino Linotype" w:cs="Arial"/>
          <w:color w:val="000000" w:themeColor="text1"/>
          <w:lang w:eastAsia="es-MX"/>
        </w:rPr>
        <w:t>datos personales</w:t>
      </w:r>
      <w:r w:rsidRPr="00E419BF">
        <w:rPr>
          <w:rFonts w:ascii="Palatino Linotype" w:eastAsia="Times New Roman" w:hAnsi="Palatino Linotype" w:cs="Arial"/>
          <w:color w:val="000000" w:themeColor="text1"/>
          <w:vertAlign w:val="superscript"/>
          <w:lang w:eastAsia="es-MX"/>
        </w:rPr>
        <w:footnoteReference w:id="15"/>
      </w:r>
      <w:r w:rsidRPr="00FB7387">
        <w:rPr>
          <w:rFonts w:ascii="Palatino Linotype" w:eastAsia="Times New Roman" w:hAnsi="Palatino Linotype" w:cs="Arial"/>
          <w:color w:val="000000" w:themeColor="text1"/>
          <w:lang w:eastAsia="es-MX"/>
        </w:rPr>
        <w:t xml:space="preserve"> del servidor público que no tienen ninguna injerencia en el tema de la transparencia y la rendición de cuentas,  </w:t>
      </w:r>
      <w:r w:rsidRPr="006B39D8">
        <w:rPr>
          <w:rFonts w:ascii="Palatino Linotype" w:eastAsia="Times New Roman" w:hAnsi="Palatino Linotype" w:cs="Arial"/>
          <w:b/>
          <w:color w:val="000000" w:themeColor="text1"/>
          <w:lang w:eastAsia="es-MX"/>
        </w:rPr>
        <w:t>por ejemplo</w:t>
      </w:r>
      <w:r w:rsidRPr="00FB7387">
        <w:rPr>
          <w:rFonts w:ascii="Palatino Linotype" w:eastAsia="Times New Roman" w:hAnsi="Palatino Linotype" w:cs="Arial"/>
          <w:color w:val="000000" w:themeColor="text1"/>
          <w:lang w:eastAsia="es-MX"/>
        </w:rPr>
        <w:t xml:space="preserve">, </w:t>
      </w:r>
      <w:r w:rsidRPr="00FB7387">
        <w:rPr>
          <w:rFonts w:ascii="Palatino Linotype" w:eastAsia="Calibri" w:hAnsi="Palatino Linotype" w:cs="Arial"/>
          <w:color w:val="000000" w:themeColor="text1"/>
          <w:lang w:val="es-ES" w:eastAsia="es-MX"/>
        </w:rPr>
        <w:t>Clave Única de Registro de Población (CURP), Registro Fe</w:t>
      </w:r>
      <w:r>
        <w:rPr>
          <w:rFonts w:ascii="Palatino Linotype" w:eastAsia="Calibri" w:hAnsi="Palatino Linotype" w:cs="Arial"/>
          <w:color w:val="000000" w:themeColor="text1"/>
          <w:lang w:val="es-ES" w:eastAsia="es-MX"/>
        </w:rPr>
        <w:t>deral de Contribuyentes (R.F.C. solo tratándose de aquellas personas físicas que no reciben recursos públicos)</w:t>
      </w:r>
      <w:r w:rsidRPr="00FB7387">
        <w:rPr>
          <w:rFonts w:ascii="Palatino Linotype" w:eastAsia="Calibri" w:hAnsi="Palatino Linotype" w:cs="Arial"/>
          <w:color w:val="000000" w:themeColor="text1"/>
          <w:lang w:val="es-ES" w:eastAsia="es-MX"/>
        </w:rPr>
        <w:t>, clave de ISSEMYM, número de cuenta</w:t>
      </w:r>
      <w:r>
        <w:rPr>
          <w:rFonts w:ascii="Palatino Linotype" w:eastAsia="Calibri" w:hAnsi="Palatino Linotype" w:cs="Arial"/>
          <w:color w:val="000000" w:themeColor="text1"/>
          <w:lang w:val="es-ES" w:eastAsia="es-MX"/>
        </w:rPr>
        <w:t xml:space="preserve"> (solo de personas físicas),</w:t>
      </w:r>
      <w:r w:rsidRPr="00FB7387">
        <w:rPr>
          <w:rFonts w:ascii="Palatino Linotype" w:eastAsia="Calibri" w:hAnsi="Palatino Linotype" w:cs="Arial"/>
          <w:color w:val="000000" w:themeColor="text1"/>
          <w:lang w:val="es-ES" w:eastAsia="es-MX"/>
        </w:rPr>
        <w:t xml:space="preserve"> </w:t>
      </w:r>
      <w:r>
        <w:rPr>
          <w:rFonts w:ascii="Palatino Linotype" w:eastAsia="Calibri" w:hAnsi="Palatino Linotype" w:cs="Arial"/>
          <w:color w:val="000000" w:themeColor="text1"/>
          <w:lang w:val="es-ES" w:eastAsia="es-MX"/>
        </w:rPr>
        <w:t xml:space="preserve">estos son datos </w:t>
      </w:r>
      <w:r w:rsidRPr="00FB7387">
        <w:rPr>
          <w:rFonts w:ascii="Palatino Linotype" w:eastAsia="Calibri" w:hAnsi="Palatino Linotype" w:cs="Arial"/>
          <w:color w:val="000000" w:themeColor="text1"/>
          <w:lang w:val="es-ES" w:eastAsia="es-MX"/>
        </w:rPr>
        <w:t xml:space="preserve">susceptibles de clasificarse como confidenciales mediante una versión pública que deje a la vista los datos que ofrezcan la información requerida.  </w:t>
      </w:r>
    </w:p>
    <w:p w:rsidR="00FA18C0" w:rsidRPr="00FB7387" w:rsidRDefault="00FA18C0" w:rsidP="00FA18C0">
      <w:pPr>
        <w:shd w:val="clear" w:color="auto" w:fill="FFFFFF"/>
        <w:spacing w:after="200" w:line="360" w:lineRule="auto"/>
        <w:contextualSpacing/>
        <w:jc w:val="both"/>
        <w:rPr>
          <w:rFonts w:ascii="Palatino Linotype" w:eastAsia="Calibri" w:hAnsi="Palatino Linotype" w:cs="Arial"/>
          <w:color w:val="000000" w:themeColor="text1"/>
          <w:lang w:val="es-ES" w:eastAsia="es-MX"/>
        </w:rPr>
      </w:pPr>
    </w:p>
    <w:p w:rsidR="00FA18C0" w:rsidRPr="00FB7387" w:rsidRDefault="00FA18C0" w:rsidP="00FA18C0">
      <w:pPr>
        <w:numPr>
          <w:ilvl w:val="0"/>
          <w:numId w:val="4"/>
        </w:numPr>
        <w:shd w:val="clear" w:color="auto" w:fill="FFFFFF"/>
        <w:spacing w:after="200" w:line="360" w:lineRule="auto"/>
        <w:ind w:left="0" w:firstLine="0"/>
        <w:contextualSpacing/>
        <w:jc w:val="both"/>
        <w:rPr>
          <w:rFonts w:ascii="Palatino Linotype" w:eastAsia="Calibri" w:hAnsi="Palatino Linotype" w:cs="Arial"/>
          <w:color w:val="000000" w:themeColor="text1"/>
          <w:lang w:val="es-ES" w:eastAsia="es-MX"/>
        </w:rPr>
      </w:pPr>
      <w:r w:rsidRPr="00FB7387">
        <w:rPr>
          <w:rFonts w:ascii="Palatino Linotype" w:eastAsia="Calibri" w:hAnsi="Palatino Linotype" w:cs="Arial"/>
          <w:color w:val="000000" w:themeColor="text1"/>
          <w:lang w:val="es-ES" w:eastAsia="es-MX"/>
        </w:rPr>
        <w:t xml:space="preserve">Otro tipo de información confidencial constituyen los secretos bancario, fiduciario, industrial, comercial, fiscal, bursátil y postal, cuya titularidad </w:t>
      </w:r>
      <w:r w:rsidRPr="00FB7387">
        <w:rPr>
          <w:rFonts w:ascii="Palatino Linotype" w:eastAsia="Calibri" w:hAnsi="Palatino Linotype" w:cs="Arial"/>
          <w:color w:val="000000" w:themeColor="text1"/>
          <w:lang w:val="es-ES" w:eastAsia="es-MX"/>
        </w:rPr>
        <w:lastRenderedPageBreak/>
        <w:t>corresponda a particulares, sujetos de derecho internacional o a sujetos obligados cuando no involucren el ejercicio de recursos públicos, así lo define la fracción XXI del artículo 3 de la Ley Estatal.</w:t>
      </w:r>
    </w:p>
    <w:p w:rsidR="00FA18C0" w:rsidRPr="00FB7387" w:rsidRDefault="00FA18C0" w:rsidP="00FA18C0">
      <w:pPr>
        <w:spacing w:line="360" w:lineRule="auto"/>
        <w:contextualSpacing/>
        <w:jc w:val="both"/>
        <w:rPr>
          <w:rFonts w:ascii="Palatino Linotype" w:hAnsi="Palatino Linotype" w:cs="Arial"/>
          <w:color w:val="000000" w:themeColor="text1"/>
        </w:rPr>
      </w:pPr>
    </w:p>
    <w:p w:rsidR="00FA18C0" w:rsidRPr="00FB7387" w:rsidRDefault="00FA18C0" w:rsidP="00FA18C0">
      <w:pPr>
        <w:rPr>
          <w:rFonts w:ascii="Palatino Linotype" w:eastAsiaTheme="majorEastAsia" w:hAnsi="Palatino Linotype" w:cstheme="majorBidi"/>
          <w:b/>
          <w:color w:val="000000" w:themeColor="text1"/>
        </w:rPr>
      </w:pPr>
      <w:bookmarkStart w:id="62" w:name="_Toc485631706"/>
      <w:bookmarkStart w:id="63" w:name="_Toc500756716"/>
      <w:bookmarkStart w:id="64" w:name="_Toc536691784"/>
      <w:bookmarkStart w:id="65" w:name="_Toc2267547"/>
      <w:bookmarkStart w:id="66" w:name="_Toc2856720"/>
      <w:r w:rsidRPr="00E419BF">
        <w:rPr>
          <w:rFonts w:ascii="Palatino Linotype" w:eastAsiaTheme="majorEastAsia" w:hAnsi="Palatino Linotype" w:cstheme="majorBidi"/>
          <w:b/>
          <w:color w:val="000000" w:themeColor="text1"/>
        </w:rPr>
        <w:t xml:space="preserve">III. </w:t>
      </w:r>
      <w:r w:rsidRPr="00FB7387">
        <w:rPr>
          <w:rFonts w:ascii="Palatino Linotype" w:eastAsiaTheme="majorEastAsia" w:hAnsi="Palatino Linotype" w:cstheme="majorBidi"/>
          <w:b/>
          <w:color w:val="000000" w:themeColor="text1"/>
        </w:rPr>
        <w:t>Condiciones especiales de la clasificación de la información como reservada</w:t>
      </w:r>
      <w:bookmarkEnd w:id="62"/>
      <w:bookmarkEnd w:id="63"/>
      <w:bookmarkEnd w:id="64"/>
      <w:bookmarkEnd w:id="65"/>
      <w:bookmarkEnd w:id="66"/>
      <w:r w:rsidRPr="00FB7387">
        <w:rPr>
          <w:rFonts w:ascii="Palatino Linotype" w:eastAsiaTheme="majorEastAsia" w:hAnsi="Palatino Linotype" w:cstheme="majorBidi"/>
          <w:b/>
          <w:color w:val="000000" w:themeColor="text1"/>
        </w:rPr>
        <w:t xml:space="preserve"> </w:t>
      </w:r>
    </w:p>
    <w:p w:rsidR="00FA18C0" w:rsidRPr="00FB7387" w:rsidRDefault="00FA18C0" w:rsidP="00FA18C0">
      <w:pPr>
        <w:spacing w:line="360" w:lineRule="auto"/>
        <w:contextualSpacing/>
        <w:jc w:val="both"/>
        <w:rPr>
          <w:rFonts w:ascii="Palatino Linotype" w:hAnsi="Palatino Linotype" w:cs="Arial"/>
          <w:b/>
          <w:color w:val="000000" w:themeColor="text1"/>
        </w:rPr>
      </w:pPr>
    </w:p>
    <w:p w:rsidR="00FA18C0" w:rsidRPr="00FB7387" w:rsidRDefault="00FA18C0" w:rsidP="00FA18C0">
      <w:pPr>
        <w:rPr>
          <w:rFonts w:ascii="Palatino Linotype" w:eastAsiaTheme="majorEastAsia" w:hAnsi="Palatino Linotype" w:cstheme="majorBidi"/>
          <w:b/>
          <w:color w:val="000000" w:themeColor="text1"/>
        </w:rPr>
      </w:pPr>
      <w:bookmarkStart w:id="67" w:name="_Toc485631707"/>
      <w:bookmarkStart w:id="68" w:name="_Toc500756717"/>
      <w:bookmarkStart w:id="69" w:name="_Toc536691785"/>
      <w:bookmarkStart w:id="70" w:name="_Toc2267548"/>
      <w:bookmarkStart w:id="71" w:name="_Toc2856721"/>
      <w:r w:rsidRPr="00FB7387">
        <w:rPr>
          <w:rFonts w:ascii="Palatino Linotype" w:eastAsiaTheme="majorEastAsia" w:hAnsi="Palatino Linotype" w:cstheme="majorBidi"/>
          <w:b/>
          <w:color w:val="000000" w:themeColor="text1"/>
        </w:rPr>
        <w:t>La fundamentación específica.</w:t>
      </w:r>
      <w:bookmarkEnd w:id="67"/>
      <w:bookmarkEnd w:id="68"/>
      <w:bookmarkEnd w:id="69"/>
      <w:bookmarkEnd w:id="70"/>
      <w:bookmarkEnd w:id="71"/>
    </w:p>
    <w:p w:rsidR="00FA18C0" w:rsidRPr="00FB7387" w:rsidRDefault="00FA18C0" w:rsidP="00FA18C0">
      <w:pPr>
        <w:numPr>
          <w:ilvl w:val="0"/>
          <w:numId w:val="4"/>
        </w:numPr>
        <w:spacing w:after="160" w:line="360" w:lineRule="auto"/>
        <w:ind w:left="0" w:firstLine="0"/>
        <w:contextualSpacing/>
        <w:jc w:val="both"/>
        <w:rPr>
          <w:rFonts w:ascii="Palatino Linotype" w:hAnsi="Palatino Linotype" w:cs="Arial"/>
          <w:color w:val="000000" w:themeColor="text1"/>
        </w:rPr>
      </w:pPr>
      <w:r w:rsidRPr="00FB7387">
        <w:rPr>
          <w:rFonts w:ascii="Palatino Linotype" w:hAnsi="Palatino Linotype" w:cs="Arial"/>
          <w:color w:val="000000" w:themeColor="text1"/>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FA18C0" w:rsidRPr="00FB7387" w:rsidRDefault="00FA18C0" w:rsidP="00FA18C0">
      <w:pPr>
        <w:spacing w:line="360" w:lineRule="auto"/>
        <w:contextualSpacing/>
        <w:jc w:val="both"/>
        <w:rPr>
          <w:rFonts w:ascii="Palatino Linotype" w:hAnsi="Palatino Linotype" w:cs="Arial"/>
          <w:b/>
          <w:color w:val="000000" w:themeColor="text1"/>
        </w:rPr>
      </w:pPr>
    </w:p>
    <w:p w:rsidR="00FA18C0" w:rsidRPr="00FB7387" w:rsidRDefault="00FA18C0" w:rsidP="00FA18C0">
      <w:pPr>
        <w:rPr>
          <w:rFonts w:ascii="Palatino Linotype" w:eastAsiaTheme="majorEastAsia" w:hAnsi="Palatino Linotype" w:cstheme="majorBidi"/>
          <w:b/>
          <w:color w:val="000000" w:themeColor="text1"/>
        </w:rPr>
      </w:pPr>
      <w:bookmarkStart w:id="72" w:name="_Toc485631708"/>
      <w:bookmarkStart w:id="73" w:name="_Toc500756718"/>
      <w:bookmarkStart w:id="74" w:name="_Toc536691786"/>
      <w:bookmarkStart w:id="75" w:name="_Toc2267549"/>
      <w:bookmarkStart w:id="76" w:name="_Toc2856722"/>
      <w:r w:rsidRPr="00FB7387">
        <w:rPr>
          <w:rFonts w:ascii="Palatino Linotype" w:eastAsiaTheme="majorEastAsia" w:hAnsi="Palatino Linotype" w:cstheme="majorBidi"/>
          <w:b/>
          <w:color w:val="000000" w:themeColor="text1"/>
        </w:rPr>
        <w:t>La prueba de daño.</w:t>
      </w:r>
      <w:bookmarkEnd w:id="72"/>
      <w:bookmarkEnd w:id="73"/>
      <w:bookmarkEnd w:id="74"/>
      <w:bookmarkEnd w:id="75"/>
      <w:bookmarkEnd w:id="76"/>
    </w:p>
    <w:p w:rsidR="00FA18C0" w:rsidRPr="00FB7387" w:rsidRDefault="00FA18C0" w:rsidP="00FA18C0">
      <w:pPr>
        <w:spacing w:line="360" w:lineRule="auto"/>
        <w:contextualSpacing/>
        <w:jc w:val="both"/>
        <w:rPr>
          <w:rFonts w:ascii="Palatino Linotype" w:hAnsi="Palatino Linotype"/>
          <w:color w:val="000000" w:themeColor="text1"/>
        </w:rPr>
      </w:pPr>
    </w:p>
    <w:p w:rsidR="00FA18C0" w:rsidRPr="00FB7387" w:rsidRDefault="00FA18C0" w:rsidP="00FA18C0">
      <w:pPr>
        <w:numPr>
          <w:ilvl w:val="0"/>
          <w:numId w:val="4"/>
        </w:numPr>
        <w:spacing w:after="160" w:line="360" w:lineRule="auto"/>
        <w:ind w:left="0" w:firstLine="0"/>
        <w:contextualSpacing/>
        <w:jc w:val="both"/>
        <w:rPr>
          <w:rFonts w:ascii="Palatino Linotype" w:hAnsi="Palatino Linotype"/>
          <w:color w:val="000000" w:themeColor="text1"/>
        </w:rPr>
      </w:pPr>
      <w:r w:rsidRPr="00FB7387">
        <w:rPr>
          <w:rFonts w:ascii="Palatino Linotype" w:hAnsi="Palatino Linotype"/>
          <w:color w:val="000000" w:themeColor="text1"/>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w:t>
      </w:r>
      <w:r w:rsidRPr="00FB7387">
        <w:rPr>
          <w:rFonts w:ascii="Palatino Linotype" w:hAnsi="Palatino Linotype"/>
          <w:color w:val="000000" w:themeColor="text1"/>
        </w:rPr>
        <w:lastRenderedPageBreak/>
        <w:t>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FA18C0" w:rsidRPr="00FB7387" w:rsidRDefault="00FA18C0" w:rsidP="00FA18C0">
      <w:pPr>
        <w:spacing w:line="360" w:lineRule="auto"/>
        <w:contextualSpacing/>
        <w:jc w:val="both"/>
        <w:rPr>
          <w:rFonts w:ascii="Palatino Linotype" w:hAnsi="Palatino Linotype"/>
          <w:color w:val="000000" w:themeColor="text1"/>
        </w:rPr>
      </w:pPr>
    </w:p>
    <w:p w:rsidR="00FA18C0" w:rsidRDefault="00FA18C0" w:rsidP="00FA18C0">
      <w:pPr>
        <w:numPr>
          <w:ilvl w:val="0"/>
          <w:numId w:val="4"/>
        </w:numPr>
        <w:spacing w:after="160" w:line="360" w:lineRule="auto"/>
        <w:ind w:left="0" w:firstLine="0"/>
        <w:contextualSpacing/>
        <w:jc w:val="both"/>
        <w:rPr>
          <w:rFonts w:ascii="Palatino Linotype" w:hAnsi="Palatino Linotype"/>
          <w:color w:val="000000" w:themeColor="text1"/>
        </w:rPr>
      </w:pPr>
      <w:r w:rsidRPr="00FB7387">
        <w:rPr>
          <w:rFonts w:ascii="Palatino Linotype" w:hAnsi="Palatino Linotype"/>
          <w:color w:val="000000" w:themeColor="text1"/>
        </w:rPr>
        <w:t>Para aplicar la prueba de daño, se deberán de precisar la razones objetivas por las que la apertura genera una afectación, acreditando que:</w:t>
      </w:r>
    </w:p>
    <w:p w:rsidR="00FA18C0" w:rsidRPr="00FB7387" w:rsidRDefault="00FA18C0" w:rsidP="00FA18C0">
      <w:pPr>
        <w:spacing w:line="360" w:lineRule="auto"/>
        <w:contextualSpacing/>
        <w:jc w:val="both"/>
        <w:rPr>
          <w:rFonts w:ascii="Palatino Linotype" w:hAnsi="Palatino Linotype"/>
          <w:color w:val="000000" w:themeColor="text1"/>
        </w:rPr>
      </w:pPr>
    </w:p>
    <w:p w:rsidR="00FA18C0" w:rsidRPr="000C2FEB" w:rsidRDefault="00FA18C0" w:rsidP="00FA18C0">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0C2FEB">
        <w:rPr>
          <w:rFonts w:ascii="Palatino Linotype" w:hAnsi="Palatino Linotype" w:cs="Bookman Old Style"/>
          <w:bCs/>
          <w:i/>
          <w:color w:val="000000" w:themeColor="text1"/>
        </w:rPr>
        <w:t xml:space="preserve">I. </w:t>
      </w:r>
      <w:r w:rsidRPr="000C2FEB">
        <w:rPr>
          <w:rFonts w:ascii="Palatino Linotype" w:hAnsi="Palatino Linotype" w:cs="Bookman Old Style"/>
          <w:i/>
          <w:color w:val="000000" w:themeColor="text1"/>
        </w:rPr>
        <w:t xml:space="preserve">La divulgación de la información representa un riesgo real, demostrable e identificable del perjuicio significativo al interés público o a la seguridad pública; </w:t>
      </w:r>
    </w:p>
    <w:p w:rsidR="00FA18C0" w:rsidRPr="000C2FEB" w:rsidRDefault="00FA18C0" w:rsidP="00FA18C0">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0C2FEB">
        <w:rPr>
          <w:rFonts w:ascii="Palatino Linotype" w:hAnsi="Palatino Linotype" w:cs="Bookman Old Style"/>
          <w:bCs/>
          <w:i/>
          <w:color w:val="000000" w:themeColor="text1"/>
        </w:rPr>
        <w:t xml:space="preserve">II. </w:t>
      </w:r>
      <w:r w:rsidRPr="000C2FEB">
        <w:rPr>
          <w:rFonts w:ascii="Palatino Linotype" w:hAnsi="Palatino Linotype" w:cs="Bookman Old Style"/>
          <w:i/>
          <w:color w:val="000000" w:themeColor="text1"/>
        </w:rPr>
        <w:t xml:space="preserve">El riesgo de perjuicio que supondría la divulgación supera el interés público general de que se difunda; y </w:t>
      </w:r>
    </w:p>
    <w:p w:rsidR="00FA18C0" w:rsidRPr="000C2FEB" w:rsidRDefault="00FA18C0" w:rsidP="00FA18C0">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0C2FEB">
        <w:rPr>
          <w:rFonts w:ascii="Palatino Linotype" w:hAnsi="Palatino Linotype" w:cs="Bookman Old Style"/>
          <w:bCs/>
          <w:i/>
          <w:color w:val="000000" w:themeColor="text1"/>
        </w:rPr>
        <w:t xml:space="preserve">III. </w:t>
      </w:r>
      <w:r w:rsidRPr="000C2FEB">
        <w:rPr>
          <w:rFonts w:ascii="Palatino Linotype" w:hAnsi="Palatino Linotype" w:cs="Bookman Old Style"/>
          <w:i/>
          <w:color w:val="000000" w:themeColor="text1"/>
        </w:rPr>
        <w:t xml:space="preserve">La limitación se adecua al principio de proporcionalidad y representa el medio menos restrictivo disponible para evitar el perjuicio. </w:t>
      </w:r>
    </w:p>
    <w:p w:rsidR="00FA18C0" w:rsidRPr="003047EC" w:rsidRDefault="00FA18C0" w:rsidP="00FA18C0">
      <w:pPr>
        <w:numPr>
          <w:ilvl w:val="0"/>
          <w:numId w:val="4"/>
        </w:numPr>
        <w:shd w:val="clear" w:color="auto" w:fill="FFFFFF"/>
        <w:suppressAutoHyphens/>
        <w:spacing w:before="100" w:beforeAutospacing="1" w:after="100" w:afterAutospacing="1" w:line="360" w:lineRule="auto"/>
        <w:ind w:left="0" w:firstLine="0"/>
        <w:jc w:val="both"/>
        <w:textAlignment w:val="baseline"/>
        <w:rPr>
          <w:rFonts w:ascii="Palatino Linotype" w:hAnsi="Palatino Linotype" w:cs="Times New Roman"/>
          <w:color w:val="000000" w:themeColor="text1"/>
          <w:lang w:eastAsia="es-ES_tradnl"/>
        </w:rPr>
      </w:pPr>
      <w:r w:rsidRPr="000C2FEB">
        <w:rPr>
          <w:rFonts w:ascii="Palatino Linotype" w:hAnsi="Palatino Linotype" w:cs="Times New Roman"/>
          <w:color w:val="000000" w:themeColor="text1"/>
          <w:lang w:eastAsia="es-ES_tradnl"/>
        </w:rPr>
        <w:t>Sobre el primer supuesto consideremos que según el diccionario del español jurídico, por riesgo podemos entender “la contingencia o proximidad de un daño”,</w:t>
      </w:r>
      <w:r w:rsidRPr="000C2FEB">
        <w:rPr>
          <w:rFonts w:ascii="Palatino Linotype" w:hAnsi="Palatino Linotype" w:cs="Times New Roman"/>
          <w:color w:val="000000" w:themeColor="text1"/>
          <w:vertAlign w:val="superscript"/>
          <w:lang w:eastAsia="es-ES_tradnl"/>
        </w:rPr>
        <w:footnoteReference w:id="16"/>
      </w:r>
      <w:r w:rsidRPr="000C2FEB">
        <w:rPr>
          <w:rFonts w:ascii="Palatino Linotype" w:hAnsi="Palatino Linotype" w:cs="Times New Roman"/>
          <w:color w:val="000000" w:themeColor="text1"/>
          <w:lang w:eastAsia="es-ES_tradnl"/>
        </w:rPr>
        <w:t xml:space="preserve"> mientras que el daño es considerado como un “perjuicio o lesión”</w:t>
      </w:r>
      <w:r w:rsidRPr="000C2FEB">
        <w:rPr>
          <w:rFonts w:ascii="Palatino Linotype" w:hAnsi="Palatino Linotype" w:cs="Times New Roman"/>
          <w:color w:val="000000" w:themeColor="text1"/>
          <w:vertAlign w:val="superscript"/>
          <w:lang w:eastAsia="es-ES_tradnl"/>
        </w:rPr>
        <w:footnoteReference w:id="17"/>
      </w:r>
      <w:r w:rsidRPr="000C2FEB">
        <w:rPr>
          <w:rFonts w:ascii="Palatino Linotype" w:hAnsi="Palatino Linotype" w:cs="Times New Roman"/>
          <w:color w:val="000000" w:themeColor="text1"/>
          <w:lang w:eastAsia="es-ES_tradnl"/>
        </w:rPr>
        <w:t>, mientras que según el Diccionario de la Lengua Española, lo real es</w:t>
      </w:r>
      <w:r w:rsidRPr="000C2FEB">
        <w:rPr>
          <w:rFonts w:ascii="Palatino Linotype" w:eastAsia="Arial Unicode MS" w:hAnsi="Palatino Linotype" w:cs="Arial Unicode MS"/>
          <w:color w:val="000000" w:themeColor="text1"/>
          <w:spacing w:val="4"/>
          <w:shd w:val="clear" w:color="auto" w:fill="FFFFFF"/>
          <w:lang w:eastAsia="es-ES_tradnl"/>
        </w:rPr>
        <w:t xml:space="preserve"> lo “</w:t>
      </w:r>
      <w:r w:rsidRPr="000C2FEB">
        <w:rPr>
          <w:rFonts w:ascii="Palatino Linotype" w:eastAsia="Times New Roman" w:hAnsi="Palatino Linotype" w:cs="Times New Roman"/>
          <w:color w:val="000000" w:themeColor="text1"/>
          <w:lang w:eastAsia="es-ES_tradnl"/>
        </w:rPr>
        <w:t>(que</w:t>
      </w:r>
      <w:r w:rsidRPr="000C2FEB">
        <w:rPr>
          <w:rFonts w:ascii="Palatino Linotype" w:eastAsia="Arial Unicode MS" w:hAnsi="Palatino Linotype" w:cs="Arial Unicode MS"/>
          <w:color w:val="000000" w:themeColor="text1"/>
          <w:spacing w:val="4"/>
          <w:shd w:val="clear" w:color="auto" w:fill="FFFFFF"/>
          <w:lang w:eastAsia="es-ES_tradnl"/>
        </w:rPr>
        <w:t xml:space="preserve"> </w:t>
      </w:r>
      <w:r w:rsidRPr="000C2FEB">
        <w:rPr>
          <w:rFonts w:ascii="Palatino Linotype" w:eastAsia="Times New Roman" w:hAnsi="Palatino Linotype" w:cs="Times New Roman"/>
          <w:color w:val="000000" w:themeColor="text1"/>
          <w:lang w:eastAsia="es-ES_tradnl"/>
        </w:rPr>
        <w:t>tiene</w:t>
      </w:r>
      <w:r w:rsidRPr="000C2FEB">
        <w:rPr>
          <w:rFonts w:ascii="Palatino Linotype" w:eastAsia="Arial Unicode MS" w:hAnsi="Palatino Linotype" w:cs="Arial Unicode MS"/>
          <w:color w:val="000000" w:themeColor="text1"/>
          <w:spacing w:val="4"/>
          <w:shd w:val="clear" w:color="auto" w:fill="FFFFFF"/>
          <w:lang w:eastAsia="es-ES_tradnl"/>
        </w:rPr>
        <w:t xml:space="preserve"> </w:t>
      </w:r>
      <w:r w:rsidRPr="000C2FEB">
        <w:rPr>
          <w:rFonts w:ascii="Palatino Linotype" w:eastAsia="Times New Roman" w:hAnsi="Palatino Linotype" w:cs="Times New Roman"/>
          <w:color w:val="000000" w:themeColor="text1"/>
          <w:lang w:eastAsia="es-ES_tradnl"/>
        </w:rPr>
        <w:t>existencia</w:t>
      </w:r>
      <w:r w:rsidRPr="000C2FEB">
        <w:rPr>
          <w:rFonts w:ascii="Palatino Linotype" w:eastAsia="Arial Unicode MS" w:hAnsi="Palatino Linotype" w:cs="Arial Unicode MS"/>
          <w:color w:val="000000" w:themeColor="text1"/>
          <w:spacing w:val="4"/>
          <w:shd w:val="clear" w:color="auto" w:fill="FFFFFF"/>
          <w:lang w:eastAsia="es-ES_tradnl"/>
        </w:rPr>
        <w:t xml:space="preserve"> </w:t>
      </w:r>
      <w:r w:rsidRPr="00FB7387">
        <w:rPr>
          <w:rFonts w:ascii="Palatino Linotype" w:eastAsia="Times New Roman" w:hAnsi="Palatino Linotype" w:cs="Times New Roman"/>
          <w:color w:val="000000" w:themeColor="text1"/>
          <w:lang w:eastAsia="es-ES_tradnl"/>
        </w:rPr>
        <w:t>objetiva”,</w:t>
      </w:r>
      <w:r w:rsidRPr="00E419BF">
        <w:rPr>
          <w:rFonts w:ascii="Palatino Linotype" w:eastAsia="Times New Roman" w:hAnsi="Palatino Linotype" w:cs="Times New Roman"/>
          <w:color w:val="000000" w:themeColor="text1"/>
          <w:vertAlign w:val="superscript"/>
          <w:lang w:eastAsia="es-ES_tradnl"/>
        </w:rPr>
        <w:footnoteReference w:id="18"/>
      </w:r>
      <w:r w:rsidRPr="00FB7387">
        <w:rPr>
          <w:rFonts w:ascii="Palatino Linotype" w:eastAsia="Times New Roman" w:hAnsi="Palatino Linotype" w:cs="Times New Roman"/>
          <w:color w:val="000000" w:themeColor="text1"/>
          <w:lang w:eastAsia="es-ES_tradnl"/>
        </w:rPr>
        <w:t xml:space="preserve"> </w:t>
      </w:r>
      <w:r w:rsidRPr="00FB7387">
        <w:rPr>
          <w:rFonts w:ascii="Palatino Linotype" w:eastAsia="Arial Unicode MS" w:hAnsi="Palatino Linotype" w:cs="Arial Unicode MS"/>
          <w:color w:val="000000" w:themeColor="text1"/>
          <w:spacing w:val="4"/>
          <w:shd w:val="clear" w:color="auto" w:fill="FFFFFF"/>
          <w:lang w:eastAsia="es-ES_tradnl"/>
        </w:rPr>
        <w:t xml:space="preserve">mientras que lo demostrables es, según la misma fuente, aquello que </w:t>
      </w:r>
      <w:r w:rsidRPr="00FB7387">
        <w:rPr>
          <w:rFonts w:ascii="Palatino Linotype" w:eastAsia="Arial Unicode MS" w:hAnsi="Palatino Linotype" w:cs="Arial Unicode MS"/>
          <w:color w:val="000000" w:themeColor="text1"/>
          <w:spacing w:val="4"/>
          <w:shd w:val="clear" w:color="auto" w:fill="FFFFFF"/>
          <w:lang w:eastAsia="es-ES_tradnl"/>
        </w:rPr>
        <w:lastRenderedPageBreak/>
        <w:t>se puede demostrar,</w:t>
      </w:r>
      <w:r w:rsidRPr="00E419BF">
        <w:rPr>
          <w:rFonts w:ascii="Palatino Linotype" w:eastAsia="Arial Unicode MS" w:hAnsi="Palatino Linotype" w:cs="Arial Unicode MS"/>
          <w:color w:val="000000" w:themeColor="text1"/>
          <w:spacing w:val="4"/>
          <w:shd w:val="clear" w:color="auto" w:fill="FFFFFF"/>
          <w:vertAlign w:val="superscript"/>
          <w:lang w:eastAsia="es-ES_tradnl"/>
        </w:rPr>
        <w:footnoteReference w:id="19"/>
      </w:r>
      <w:r w:rsidRPr="00FB7387">
        <w:rPr>
          <w:rFonts w:ascii="Palatino Linotype" w:eastAsia="Arial Unicode MS" w:hAnsi="Palatino Linotype" w:cs="Arial Unicode MS"/>
          <w:color w:val="000000" w:themeColor="text1"/>
          <w:spacing w:val="4"/>
          <w:shd w:val="clear" w:color="auto" w:fill="FFFFFF"/>
          <w:lang w:eastAsia="es-ES_tradnl"/>
        </w:rPr>
        <w:t xml:space="preserve"> es decir, </w:t>
      </w:r>
      <w:r w:rsidRPr="00FB7387">
        <w:rPr>
          <w:rFonts w:ascii="Palatino Linotype" w:hAnsi="Palatino Linotype"/>
          <w:color w:val="000000" w:themeColor="text1"/>
        </w:rPr>
        <w:t xml:space="preserve">“(manifestar, declarar. Probar, sirviéndose de cualquier género de demostración, </w:t>
      </w:r>
      <w:hyperlink r:id="rId8" w:anchor="6nAyKjE" w:history="1">
        <w:r w:rsidRPr="00FB7387">
          <w:rPr>
            <w:rFonts w:ascii="Palatino Linotype" w:hAnsi="Palatino Linotype"/>
            <w:color w:val="000000" w:themeColor="text1"/>
          </w:rPr>
          <w:t>enseñar</w:t>
        </w:r>
      </w:hyperlink>
      <w:r w:rsidRPr="00FB7387">
        <w:rPr>
          <w:rFonts w:ascii="Palatino Linotype" w:hAnsi="Palatino Linotype"/>
          <w:color w:val="000000" w:themeColor="text1"/>
        </w:rPr>
        <w:t xml:space="preserve"> mostrar o exponer algo)”.</w:t>
      </w:r>
      <w:r w:rsidRPr="00E419BF">
        <w:rPr>
          <w:rFonts w:ascii="Palatino Linotype" w:hAnsi="Palatino Linotype"/>
          <w:color w:val="000000" w:themeColor="text1"/>
          <w:vertAlign w:val="superscript"/>
        </w:rPr>
        <w:footnoteReference w:id="20"/>
      </w:r>
      <w:r w:rsidRPr="00FB7387">
        <w:rPr>
          <w:rFonts w:ascii="Palatino Linotype" w:hAnsi="Palatino Linotype"/>
          <w:color w:val="000000" w:themeColor="text1"/>
        </w:rPr>
        <w:t xml:space="preserve"> Mientras que lo identificable es lo que puede ser identificado,</w:t>
      </w:r>
      <w:r w:rsidRPr="00E419BF">
        <w:rPr>
          <w:rFonts w:ascii="Palatino Linotype" w:hAnsi="Palatino Linotype"/>
          <w:color w:val="000000" w:themeColor="text1"/>
          <w:vertAlign w:val="superscript"/>
        </w:rPr>
        <w:footnoteReference w:id="21"/>
      </w:r>
      <w:r w:rsidRPr="00FB7387">
        <w:rPr>
          <w:rFonts w:ascii="Palatino Linotype" w:hAnsi="Palatino Linotype"/>
          <w:color w:val="000000" w:themeColor="text1"/>
        </w:rPr>
        <w:t xml:space="preserve"> esto es,</w:t>
      </w:r>
      <w:r w:rsidRPr="00FB7387">
        <w:rPr>
          <w:rFonts w:ascii="Palatino Linotype" w:hAnsi="Palatino Linotype"/>
          <w:color w:val="000000" w:themeColor="text1"/>
          <w:lang w:eastAsia="es-ES_tradnl"/>
        </w:rPr>
        <w:t xml:space="preserve"> “(dar los datos necesarios para ser reconocido”.</w:t>
      </w:r>
      <w:r w:rsidRPr="00E419BF">
        <w:rPr>
          <w:rFonts w:ascii="Palatino Linotype" w:hAnsi="Palatino Linotype"/>
          <w:color w:val="000000" w:themeColor="text1"/>
          <w:vertAlign w:val="superscript"/>
          <w:lang w:eastAsia="es-ES_tradnl"/>
        </w:rPr>
        <w:footnoteReference w:id="22"/>
      </w:r>
    </w:p>
    <w:p w:rsidR="00FA18C0" w:rsidRPr="00FB7387" w:rsidRDefault="00FA18C0" w:rsidP="00FA18C0">
      <w:pPr>
        <w:numPr>
          <w:ilvl w:val="0"/>
          <w:numId w:val="4"/>
        </w:numPr>
        <w:spacing w:after="160" w:line="360" w:lineRule="auto"/>
        <w:ind w:left="0" w:firstLine="0"/>
        <w:contextualSpacing/>
        <w:jc w:val="both"/>
        <w:rPr>
          <w:rFonts w:ascii="Palatino Linotype" w:hAnsi="Palatino Linotype"/>
          <w:color w:val="000000" w:themeColor="text1"/>
        </w:rPr>
      </w:pPr>
      <w:r w:rsidRPr="00FB7387">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FA18C0" w:rsidRPr="00FB7387" w:rsidRDefault="00FA18C0" w:rsidP="00FA18C0">
      <w:pPr>
        <w:spacing w:line="360" w:lineRule="auto"/>
        <w:contextualSpacing/>
        <w:jc w:val="both"/>
        <w:rPr>
          <w:rFonts w:ascii="Palatino Linotype" w:hAnsi="Palatino Linotype"/>
          <w:color w:val="000000" w:themeColor="text1"/>
        </w:rPr>
      </w:pPr>
    </w:p>
    <w:p w:rsidR="00FA18C0" w:rsidRPr="00FB7387" w:rsidRDefault="00FA18C0" w:rsidP="00FA18C0">
      <w:pPr>
        <w:numPr>
          <w:ilvl w:val="0"/>
          <w:numId w:val="4"/>
        </w:numPr>
        <w:spacing w:after="160" w:line="360" w:lineRule="auto"/>
        <w:ind w:left="0" w:firstLine="0"/>
        <w:contextualSpacing/>
        <w:jc w:val="both"/>
        <w:rPr>
          <w:rFonts w:ascii="Palatino Linotype" w:hAnsi="Palatino Linotype"/>
          <w:color w:val="000000" w:themeColor="text1"/>
        </w:rPr>
      </w:pPr>
      <w:r w:rsidRPr="00FB7387">
        <w:rPr>
          <w:rFonts w:ascii="Palatino Linotype" w:hAnsi="Palatino Linotype"/>
          <w:color w:val="000000" w:themeColor="text1"/>
        </w:rPr>
        <w:t xml:space="preserve">Identificado ese riesgo, se debe demostrar que el mismo supera el interés público general porque se difunda dicha información. </w:t>
      </w:r>
    </w:p>
    <w:p w:rsidR="00FA18C0" w:rsidRPr="00FB7387" w:rsidRDefault="00FA18C0" w:rsidP="00FA18C0">
      <w:pPr>
        <w:spacing w:line="360" w:lineRule="auto"/>
        <w:contextualSpacing/>
        <w:jc w:val="both"/>
        <w:rPr>
          <w:rFonts w:ascii="Palatino Linotype" w:hAnsi="Palatino Linotype"/>
          <w:color w:val="000000" w:themeColor="text1"/>
        </w:rPr>
      </w:pPr>
    </w:p>
    <w:p w:rsidR="00FA18C0" w:rsidRPr="00FB7387" w:rsidRDefault="00FA18C0" w:rsidP="00FA18C0">
      <w:pPr>
        <w:numPr>
          <w:ilvl w:val="0"/>
          <w:numId w:val="4"/>
        </w:numPr>
        <w:spacing w:after="160" w:line="360" w:lineRule="auto"/>
        <w:ind w:left="0" w:firstLine="0"/>
        <w:contextualSpacing/>
        <w:jc w:val="both"/>
        <w:rPr>
          <w:rFonts w:ascii="Palatino Linotype" w:hAnsi="Palatino Linotype"/>
          <w:color w:val="000000" w:themeColor="text1"/>
        </w:rPr>
      </w:pPr>
      <w:r w:rsidRPr="00FB7387">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E419BF">
        <w:rPr>
          <w:rFonts w:ascii="Palatino Linotype" w:hAnsi="Palatino Linotype"/>
          <w:color w:val="000000" w:themeColor="text1"/>
          <w:vertAlign w:val="superscript"/>
        </w:rPr>
        <w:footnoteReference w:id="23"/>
      </w:r>
      <w:r w:rsidRPr="00FB7387">
        <w:rPr>
          <w:rFonts w:ascii="Palatino Linotype" w:hAnsi="Palatino Linotype"/>
          <w:color w:val="000000" w:themeColor="text1"/>
        </w:rPr>
        <w:t xml:space="preserve">, siguiendo el principio de ponderación </w:t>
      </w:r>
      <w:r w:rsidRPr="00FB7387">
        <w:rPr>
          <w:rFonts w:ascii="Palatino Linotype" w:hAnsi="Palatino Linotype"/>
          <w:color w:val="000000" w:themeColor="text1"/>
        </w:rPr>
        <w:lastRenderedPageBreak/>
        <w:t>propuesto por el Tribunal Constitucional Alemán,</w:t>
      </w:r>
      <w:r w:rsidRPr="00E419BF">
        <w:rPr>
          <w:rFonts w:ascii="Palatino Linotype" w:hAnsi="Palatino Linotype"/>
          <w:color w:val="000000" w:themeColor="text1"/>
          <w:vertAlign w:val="superscript"/>
        </w:rPr>
        <w:footnoteReference w:id="24"/>
      </w:r>
      <w:r w:rsidRPr="00FB7387">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FA18C0" w:rsidRPr="00FB7387" w:rsidRDefault="00FA18C0" w:rsidP="00FA18C0">
      <w:pPr>
        <w:contextualSpacing/>
        <w:rPr>
          <w:rFonts w:ascii="Palatino Linotype" w:hAnsi="Palatino Linotype"/>
          <w:color w:val="000000" w:themeColor="text1"/>
        </w:rPr>
      </w:pPr>
    </w:p>
    <w:p w:rsidR="00FA18C0" w:rsidRPr="00E419BF" w:rsidRDefault="00FA18C0" w:rsidP="00FA18C0">
      <w:pPr>
        <w:pStyle w:val="Prrafodelista"/>
        <w:keepNext/>
        <w:keepLines/>
        <w:numPr>
          <w:ilvl w:val="0"/>
          <w:numId w:val="35"/>
        </w:numPr>
        <w:pBdr>
          <w:top w:val="nil"/>
          <w:left w:val="nil"/>
          <w:bottom w:val="nil"/>
          <w:right w:val="nil"/>
          <w:between w:val="nil"/>
          <w:bar w:val="nil"/>
        </w:pBdr>
        <w:spacing w:before="240"/>
        <w:ind w:left="0" w:firstLine="0"/>
        <w:rPr>
          <w:rFonts w:ascii="Palatino Linotype" w:eastAsiaTheme="majorEastAsia" w:hAnsi="Palatino Linotype" w:cstheme="majorBidi"/>
          <w:b/>
          <w:color w:val="000000" w:themeColor="text1"/>
        </w:rPr>
      </w:pPr>
      <w:bookmarkStart w:id="77" w:name="_Toc485631709"/>
      <w:bookmarkStart w:id="78" w:name="_Toc500756719"/>
      <w:bookmarkStart w:id="79" w:name="_Toc536691787"/>
      <w:bookmarkStart w:id="80" w:name="_Toc2267550"/>
      <w:bookmarkStart w:id="81" w:name="_Toc2856723"/>
      <w:r w:rsidRPr="00E419BF">
        <w:rPr>
          <w:rFonts w:ascii="Palatino Linotype" w:eastAsiaTheme="majorEastAsia" w:hAnsi="Palatino Linotype" w:cstheme="majorBidi"/>
          <w:b/>
          <w:color w:val="000000" w:themeColor="text1"/>
        </w:rPr>
        <w:t>La clasificación de la información reservada debe ser de manera temporal.</w:t>
      </w:r>
      <w:bookmarkEnd w:id="77"/>
      <w:bookmarkEnd w:id="78"/>
      <w:bookmarkEnd w:id="79"/>
      <w:bookmarkEnd w:id="80"/>
      <w:bookmarkEnd w:id="81"/>
    </w:p>
    <w:p w:rsidR="00FA18C0" w:rsidRPr="00FB7387" w:rsidRDefault="00FA18C0" w:rsidP="00FA18C0">
      <w:pPr>
        <w:spacing w:line="360" w:lineRule="auto"/>
        <w:jc w:val="both"/>
        <w:rPr>
          <w:rFonts w:ascii="Palatino Linotype" w:hAnsi="Palatino Linotype"/>
          <w:b/>
          <w:color w:val="000000" w:themeColor="text1"/>
        </w:rPr>
      </w:pPr>
    </w:p>
    <w:p w:rsidR="00FA18C0" w:rsidRPr="00FB7387" w:rsidRDefault="00FA18C0" w:rsidP="00FA18C0">
      <w:pPr>
        <w:numPr>
          <w:ilvl w:val="0"/>
          <w:numId w:val="4"/>
        </w:numPr>
        <w:spacing w:after="160" w:line="360" w:lineRule="auto"/>
        <w:ind w:left="0" w:firstLine="0"/>
        <w:contextualSpacing/>
        <w:jc w:val="both"/>
        <w:rPr>
          <w:rFonts w:ascii="Palatino Linotype" w:hAnsi="Palatino Linotype"/>
          <w:color w:val="000000" w:themeColor="text1"/>
        </w:rPr>
      </w:pPr>
      <w:r w:rsidRPr="00FB7387">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FA18C0" w:rsidRPr="00FB7387" w:rsidRDefault="00FA18C0" w:rsidP="00FA18C0">
      <w:pPr>
        <w:spacing w:line="360" w:lineRule="auto"/>
        <w:contextualSpacing/>
        <w:jc w:val="both"/>
        <w:rPr>
          <w:rFonts w:ascii="Palatino Linotype" w:hAnsi="Palatino Linotype"/>
          <w:color w:val="000000" w:themeColor="text1"/>
        </w:rPr>
      </w:pPr>
    </w:p>
    <w:p w:rsidR="00FA18C0" w:rsidRPr="00FB7387" w:rsidRDefault="00FA18C0" w:rsidP="00FA18C0">
      <w:pPr>
        <w:numPr>
          <w:ilvl w:val="0"/>
          <w:numId w:val="4"/>
        </w:numPr>
        <w:spacing w:after="160" w:line="360" w:lineRule="auto"/>
        <w:ind w:left="0" w:firstLine="0"/>
        <w:contextualSpacing/>
        <w:jc w:val="both"/>
        <w:rPr>
          <w:rFonts w:ascii="Palatino Linotype" w:hAnsi="Palatino Linotype"/>
          <w:color w:val="000000" w:themeColor="text1"/>
        </w:rPr>
      </w:pPr>
      <w:r w:rsidRPr="00FB7387">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w:t>
      </w:r>
      <w:r w:rsidRPr="00FB7387">
        <w:rPr>
          <w:rFonts w:ascii="Palatino Linotype" w:hAnsi="Palatino Linotype"/>
          <w:color w:val="000000" w:themeColor="text1"/>
        </w:rPr>
        <w:lastRenderedPageBreak/>
        <w:t xml:space="preserve">cumplimiento del periodo de restricción, dejaran de existir los motivos de su reserva. </w:t>
      </w:r>
    </w:p>
    <w:p w:rsidR="00FA18C0" w:rsidRPr="00FB7387" w:rsidRDefault="00FA18C0" w:rsidP="00FA18C0">
      <w:pPr>
        <w:contextualSpacing/>
        <w:rPr>
          <w:rFonts w:ascii="Palatino Linotype" w:hAnsi="Palatino Linotype"/>
          <w:color w:val="000000" w:themeColor="text1"/>
        </w:rPr>
      </w:pPr>
    </w:p>
    <w:p w:rsidR="00FA18C0" w:rsidRPr="00FB7387" w:rsidRDefault="00FA18C0" w:rsidP="00FA18C0">
      <w:pPr>
        <w:numPr>
          <w:ilvl w:val="0"/>
          <w:numId w:val="4"/>
        </w:numPr>
        <w:spacing w:after="160" w:line="360" w:lineRule="auto"/>
        <w:ind w:left="0" w:firstLine="0"/>
        <w:contextualSpacing/>
        <w:jc w:val="both"/>
        <w:rPr>
          <w:rFonts w:ascii="Palatino Linotype" w:hAnsi="Palatino Linotype"/>
          <w:color w:val="000000" w:themeColor="text1"/>
        </w:rPr>
      </w:pPr>
      <w:r w:rsidRPr="00FB7387">
        <w:rPr>
          <w:rFonts w:ascii="Palatino Linotype" w:hAnsi="Palatino Linotype"/>
          <w:color w:val="000000" w:themeColor="text1"/>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FA18C0" w:rsidRPr="00FB7387" w:rsidRDefault="00FA18C0" w:rsidP="00FA18C0">
      <w:pPr>
        <w:contextualSpacing/>
        <w:rPr>
          <w:rFonts w:ascii="Palatino Linotype" w:hAnsi="Palatino Linotype"/>
          <w:b/>
          <w:color w:val="000000" w:themeColor="text1"/>
        </w:rPr>
      </w:pPr>
    </w:p>
    <w:p w:rsidR="00FA18C0" w:rsidRPr="00FB7387" w:rsidRDefault="00FA18C0" w:rsidP="00FA18C0">
      <w:pPr>
        <w:numPr>
          <w:ilvl w:val="0"/>
          <w:numId w:val="4"/>
        </w:numPr>
        <w:spacing w:after="160" w:line="360" w:lineRule="auto"/>
        <w:ind w:left="0" w:firstLine="0"/>
        <w:contextualSpacing/>
        <w:jc w:val="both"/>
        <w:rPr>
          <w:rFonts w:ascii="Palatino Linotype" w:hAnsi="Palatino Linotype"/>
          <w:color w:val="000000" w:themeColor="text1"/>
        </w:rPr>
      </w:pPr>
      <w:r w:rsidRPr="00FB7387">
        <w:rPr>
          <w:rFonts w:ascii="Palatino Linotype" w:hAnsi="Palatino Linotype"/>
          <w:color w:val="000000" w:themeColor="text1"/>
        </w:rPr>
        <w:t>De</w:t>
      </w:r>
      <w:r w:rsidRPr="00FB7387">
        <w:rPr>
          <w:rFonts w:ascii="Palatino Linotype" w:hAnsi="Palatino Linotype"/>
          <w:b/>
          <w:color w:val="000000" w:themeColor="text1"/>
        </w:rPr>
        <w:t xml:space="preserve"> </w:t>
      </w:r>
      <w:r w:rsidRPr="00FB7387">
        <w:rPr>
          <w:rFonts w:ascii="Palatino Linotype" w:hAnsi="Palatino Linotype"/>
          <w:color w:val="000000" w:themeColor="text1"/>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FA18C0" w:rsidRPr="00FB7387" w:rsidRDefault="00FA18C0" w:rsidP="00FA18C0">
      <w:pPr>
        <w:contextualSpacing/>
        <w:rPr>
          <w:rFonts w:ascii="Palatino Linotype" w:hAnsi="Palatino Linotype"/>
          <w:color w:val="000000" w:themeColor="text1"/>
        </w:rPr>
      </w:pPr>
    </w:p>
    <w:p w:rsidR="00FA18C0" w:rsidRPr="00FB7387" w:rsidRDefault="00FA18C0" w:rsidP="00FA18C0">
      <w:pPr>
        <w:numPr>
          <w:ilvl w:val="0"/>
          <w:numId w:val="4"/>
        </w:numPr>
        <w:spacing w:after="160" w:line="360" w:lineRule="auto"/>
        <w:ind w:left="0" w:firstLine="0"/>
        <w:contextualSpacing/>
        <w:jc w:val="both"/>
        <w:rPr>
          <w:rFonts w:ascii="Palatino Linotype" w:hAnsi="Palatino Linotype"/>
          <w:color w:val="000000" w:themeColor="text1"/>
        </w:rPr>
      </w:pPr>
      <w:r w:rsidRPr="00FB7387">
        <w:rPr>
          <w:rFonts w:ascii="Palatino Linotype" w:hAnsi="Palatino Linotype"/>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FA18C0" w:rsidRPr="00342BD3" w:rsidRDefault="00FA18C0" w:rsidP="00FA18C0">
      <w:pPr>
        <w:pStyle w:val="Prrafodelista"/>
        <w:keepNext/>
        <w:keepLines/>
        <w:numPr>
          <w:ilvl w:val="0"/>
          <w:numId w:val="41"/>
        </w:numPr>
        <w:pBdr>
          <w:top w:val="nil"/>
          <w:left w:val="nil"/>
          <w:bottom w:val="nil"/>
          <w:right w:val="nil"/>
          <w:between w:val="nil"/>
          <w:bar w:val="nil"/>
        </w:pBdr>
        <w:spacing w:before="40"/>
        <w:ind w:left="0" w:firstLine="0"/>
        <w:jc w:val="both"/>
        <w:rPr>
          <w:rFonts w:ascii="Palatino Linotype" w:eastAsiaTheme="majorEastAsia" w:hAnsi="Palatino Linotype" w:cstheme="majorBidi"/>
          <w:b/>
          <w:color w:val="000000" w:themeColor="text1"/>
        </w:rPr>
      </w:pPr>
      <w:bookmarkStart w:id="82" w:name="_Toc485631710"/>
      <w:bookmarkStart w:id="83" w:name="_Toc500756720"/>
      <w:bookmarkStart w:id="84" w:name="_Toc536691788"/>
      <w:bookmarkStart w:id="85" w:name="_Toc2267551"/>
      <w:bookmarkStart w:id="86" w:name="_Toc2856724"/>
      <w:r w:rsidRPr="00342BD3">
        <w:rPr>
          <w:rFonts w:ascii="Palatino Linotype" w:eastAsiaTheme="majorEastAsia" w:hAnsi="Palatino Linotype" w:cstheme="majorBidi"/>
          <w:b/>
          <w:color w:val="000000" w:themeColor="text1"/>
        </w:rPr>
        <w:lastRenderedPageBreak/>
        <w:t>Condiciones especiales de la clasificación de la información como confidencial.</w:t>
      </w:r>
      <w:bookmarkEnd w:id="82"/>
      <w:bookmarkEnd w:id="83"/>
      <w:bookmarkEnd w:id="84"/>
      <w:bookmarkEnd w:id="85"/>
      <w:bookmarkEnd w:id="86"/>
    </w:p>
    <w:p w:rsidR="00FA18C0" w:rsidRPr="00FB7387" w:rsidRDefault="00FA18C0" w:rsidP="00FA18C0">
      <w:pPr>
        <w:numPr>
          <w:ilvl w:val="0"/>
          <w:numId w:val="4"/>
        </w:numPr>
        <w:shd w:val="clear" w:color="auto" w:fill="FFFFFF"/>
        <w:spacing w:beforeAutospacing="1" w:afterAutospacing="1" w:line="360" w:lineRule="auto"/>
        <w:ind w:left="0" w:firstLine="0"/>
        <w:jc w:val="both"/>
        <w:textAlignment w:val="baseline"/>
        <w:rPr>
          <w:rFonts w:ascii="Palatino Linotype" w:hAnsi="Palatino Linotype"/>
          <w:color w:val="000000" w:themeColor="text1"/>
        </w:rPr>
      </w:pPr>
      <w:r w:rsidRPr="00FB7387">
        <w:rPr>
          <w:rFonts w:ascii="Palatino Linotype" w:hAnsi="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FA18C0" w:rsidRPr="00FB7387" w:rsidRDefault="00FA18C0" w:rsidP="00FA18C0">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lang w:val="es-ES"/>
        </w:rPr>
      </w:pPr>
      <w:r w:rsidRPr="00FB7387">
        <w:rPr>
          <w:rFonts w:ascii="Palatino Linotype" w:eastAsia="Times New Roman" w:hAnsi="Palatino Linotype" w:cs="Times New Roman"/>
          <w:bCs/>
          <w:color w:val="000000" w:themeColor="text1"/>
          <w:lang w:val="es-ES"/>
        </w:rPr>
        <w:t>I.</w:t>
      </w:r>
      <w:r w:rsidRPr="00FB7387">
        <w:rPr>
          <w:rFonts w:ascii="Palatino Linotype" w:eastAsia="Times New Roman" w:hAnsi="Palatino Linotype" w:cs="Times New Roman"/>
          <w:color w:val="000000" w:themeColor="text1"/>
          <w:lang w:val="es-ES"/>
        </w:rPr>
        <w:t xml:space="preserve"> La información se encuentre en registros públicos o fuentes de acceso público;</w:t>
      </w:r>
    </w:p>
    <w:p w:rsidR="00FA18C0" w:rsidRPr="00FB7387" w:rsidRDefault="00FA18C0" w:rsidP="00FA18C0">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lang w:val="es-ES"/>
        </w:rPr>
      </w:pPr>
      <w:r w:rsidRPr="00FB7387">
        <w:rPr>
          <w:rFonts w:ascii="Palatino Linotype" w:eastAsia="Times New Roman" w:hAnsi="Palatino Linotype" w:cs="Times New Roman"/>
          <w:bCs/>
          <w:color w:val="000000" w:themeColor="text1"/>
          <w:lang w:val="es-ES"/>
        </w:rPr>
        <w:t xml:space="preserve">II. </w:t>
      </w:r>
      <w:r w:rsidRPr="00FB7387">
        <w:rPr>
          <w:rFonts w:ascii="Palatino Linotype" w:eastAsia="Times New Roman" w:hAnsi="Palatino Linotype" w:cs="Times New Roman"/>
          <w:color w:val="000000" w:themeColor="text1"/>
          <w:lang w:val="es-ES"/>
        </w:rPr>
        <w:t>Por Ley tenga el carácter de pública;</w:t>
      </w:r>
    </w:p>
    <w:p w:rsidR="00FA18C0" w:rsidRPr="00FB7387" w:rsidRDefault="00FA18C0" w:rsidP="00FA18C0">
      <w:pPr>
        <w:spacing w:before="100" w:beforeAutospacing="1" w:after="100" w:afterAutospacing="1" w:line="360" w:lineRule="auto"/>
        <w:ind w:left="567" w:right="616"/>
        <w:jc w:val="both"/>
        <w:rPr>
          <w:rFonts w:ascii="Palatino Linotype" w:eastAsia="Times New Roman" w:hAnsi="Palatino Linotype" w:cs="Times New Roman"/>
          <w:color w:val="000000" w:themeColor="text1"/>
          <w:lang w:val="es-ES"/>
        </w:rPr>
      </w:pPr>
      <w:r w:rsidRPr="00FB7387">
        <w:rPr>
          <w:rFonts w:ascii="Palatino Linotype" w:eastAsia="Times New Roman" w:hAnsi="Palatino Linotype" w:cs="Times New Roman"/>
          <w:bCs/>
          <w:color w:val="000000" w:themeColor="text1"/>
          <w:lang w:val="es-ES"/>
        </w:rPr>
        <w:t xml:space="preserve">III. </w:t>
      </w:r>
      <w:r w:rsidRPr="00FB7387">
        <w:rPr>
          <w:rFonts w:ascii="Palatino Linotype" w:eastAsia="Times New Roman" w:hAnsi="Palatino Linotype" w:cs="Times New Roman"/>
          <w:color w:val="000000" w:themeColor="text1"/>
          <w:lang w:val="es-ES"/>
        </w:rPr>
        <w:t xml:space="preserve">Exista una orden judicial; </w:t>
      </w:r>
    </w:p>
    <w:p w:rsidR="00FA18C0" w:rsidRPr="00FB7387" w:rsidRDefault="00FA18C0" w:rsidP="00FA18C0">
      <w:pPr>
        <w:spacing w:before="100" w:beforeAutospacing="1" w:after="100" w:afterAutospacing="1" w:line="360" w:lineRule="auto"/>
        <w:ind w:left="567" w:right="616"/>
        <w:jc w:val="both"/>
        <w:rPr>
          <w:rFonts w:ascii="Palatino Linotype" w:eastAsia="Times New Roman" w:hAnsi="Palatino Linotype" w:cs="Times New Roman"/>
          <w:color w:val="000000" w:themeColor="text1"/>
          <w:lang w:val="es-ES"/>
        </w:rPr>
      </w:pPr>
      <w:r w:rsidRPr="00FB7387">
        <w:rPr>
          <w:rFonts w:ascii="Palatino Linotype" w:eastAsia="Times New Roman" w:hAnsi="Palatino Linotype" w:cs="Times New Roman"/>
          <w:bCs/>
          <w:color w:val="000000" w:themeColor="text1"/>
          <w:lang w:val="es-ES"/>
        </w:rPr>
        <w:t xml:space="preserve">IV. </w:t>
      </w:r>
      <w:r w:rsidRPr="00FB7387">
        <w:rPr>
          <w:rFonts w:ascii="Palatino Linotype" w:eastAsia="Times New Roman" w:hAnsi="Palatino Linotype" w:cs="Times New Roman"/>
          <w:color w:val="000000" w:themeColor="text1"/>
          <w:lang w:val="es-ES"/>
        </w:rPr>
        <w:t xml:space="preserve">Por razones de seguridad pública, o para proteger los derechos de terceros, se requiera su publicación; o </w:t>
      </w:r>
    </w:p>
    <w:p w:rsidR="00FA18C0" w:rsidRPr="00FB7387" w:rsidRDefault="00FA18C0" w:rsidP="00FA18C0">
      <w:pPr>
        <w:spacing w:before="100" w:beforeAutospacing="1" w:after="100" w:afterAutospacing="1" w:line="360" w:lineRule="auto"/>
        <w:ind w:left="567" w:right="616"/>
        <w:jc w:val="both"/>
        <w:rPr>
          <w:rFonts w:ascii="Palatino Linotype" w:eastAsia="Times New Roman" w:hAnsi="Palatino Linotype" w:cs="Times New Roman"/>
          <w:color w:val="000000" w:themeColor="text1"/>
          <w:lang w:val="es-ES"/>
        </w:rPr>
      </w:pPr>
      <w:r w:rsidRPr="00FB7387">
        <w:rPr>
          <w:rFonts w:ascii="Palatino Linotype" w:eastAsia="Times New Roman" w:hAnsi="Palatino Linotype" w:cs="Times New Roman"/>
          <w:bCs/>
          <w:color w:val="000000" w:themeColor="text1"/>
          <w:lang w:val="es-ES"/>
        </w:rPr>
        <w:t xml:space="preserve">V. </w:t>
      </w:r>
      <w:r w:rsidRPr="00FB7387">
        <w:rPr>
          <w:rFonts w:ascii="Palatino Linotype" w:eastAsia="Times New Roman" w:hAnsi="Palatino Linotype" w:cs="Times New Roman"/>
          <w:color w:val="000000" w:themeColor="text1"/>
          <w:lang w:val="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FA18C0" w:rsidRDefault="00FA18C0" w:rsidP="00FA18C0">
      <w:pPr>
        <w:numPr>
          <w:ilvl w:val="0"/>
          <w:numId w:val="4"/>
        </w:numPr>
        <w:shd w:val="clear" w:color="auto" w:fill="FFFFFF"/>
        <w:spacing w:beforeAutospacing="1" w:line="360" w:lineRule="auto"/>
        <w:ind w:left="0" w:firstLine="0"/>
        <w:jc w:val="both"/>
        <w:textAlignment w:val="baseline"/>
        <w:rPr>
          <w:rFonts w:ascii="Palatino Linotype" w:hAnsi="Palatino Linotype" w:cs="Times New Roman"/>
          <w:color w:val="000000" w:themeColor="text1"/>
          <w:lang w:eastAsia="es-ES_tradnl"/>
        </w:rPr>
      </w:pPr>
      <w:r w:rsidRPr="00F964EF">
        <w:rPr>
          <w:rFonts w:ascii="Palatino Linotype" w:hAnsi="Palatino Linotype"/>
          <w:color w:val="000000" w:themeColor="text1"/>
        </w:rPr>
        <w:t>En</w:t>
      </w:r>
      <w:r w:rsidRPr="00F964EF">
        <w:rPr>
          <w:rFonts w:ascii="Palatino Linotype" w:hAnsi="Palatino Linotype" w:cs="Times New Roman"/>
          <w:color w:val="000000" w:themeColor="text1"/>
          <w:lang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FA18C0" w:rsidRDefault="00FA18C0" w:rsidP="00FA18C0">
      <w:pPr>
        <w:shd w:val="clear" w:color="auto" w:fill="FFFFFF"/>
        <w:spacing w:beforeAutospacing="1" w:line="360" w:lineRule="auto"/>
        <w:jc w:val="both"/>
        <w:textAlignment w:val="baseline"/>
        <w:rPr>
          <w:rFonts w:ascii="Palatino Linotype" w:hAnsi="Palatino Linotype" w:cs="Times New Roman"/>
          <w:color w:val="000000" w:themeColor="text1"/>
          <w:lang w:eastAsia="es-ES_tradnl"/>
        </w:rPr>
      </w:pPr>
    </w:p>
    <w:p w:rsidR="00FA18C0" w:rsidRDefault="00FA18C0" w:rsidP="00FA18C0">
      <w:pPr>
        <w:numPr>
          <w:ilvl w:val="0"/>
          <w:numId w:val="4"/>
        </w:numPr>
        <w:shd w:val="clear" w:color="auto" w:fill="FFFFFF"/>
        <w:spacing w:before="240" w:line="360" w:lineRule="auto"/>
        <w:ind w:left="0" w:firstLine="0"/>
        <w:contextualSpacing/>
        <w:jc w:val="both"/>
        <w:textAlignment w:val="baseline"/>
        <w:rPr>
          <w:rFonts w:ascii="Palatino Linotype" w:hAnsi="Palatino Linotype"/>
          <w:color w:val="000000" w:themeColor="text1"/>
        </w:rPr>
      </w:pPr>
      <w:r w:rsidRPr="000C2FEB">
        <w:rPr>
          <w:rFonts w:ascii="Palatino Linotype" w:hAnsi="Palatino Linotype"/>
          <w:color w:val="000000" w:themeColor="text1"/>
        </w:rPr>
        <w:lastRenderedPageBreak/>
        <w:t>Pero</w:t>
      </w:r>
      <w:r w:rsidRPr="000C2FEB">
        <w:rPr>
          <w:rFonts w:ascii="Palatino Linotype" w:hAnsi="Palatino Linotype" w:cs="Times New Roman"/>
          <w:color w:val="000000" w:themeColor="text1"/>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FA18C0" w:rsidRPr="000C2FEB" w:rsidRDefault="00FA18C0" w:rsidP="00FA18C0">
      <w:pPr>
        <w:shd w:val="clear" w:color="auto" w:fill="FFFFFF"/>
        <w:spacing w:before="240" w:afterAutospacing="1" w:line="360" w:lineRule="auto"/>
        <w:contextualSpacing/>
        <w:jc w:val="both"/>
        <w:textAlignment w:val="baseline"/>
        <w:rPr>
          <w:rFonts w:ascii="Palatino Linotype" w:hAnsi="Palatino Linotype"/>
          <w:color w:val="000000" w:themeColor="text1"/>
        </w:rPr>
      </w:pPr>
    </w:p>
    <w:p w:rsidR="00FA18C0" w:rsidRPr="000C2FEB" w:rsidRDefault="00FA18C0" w:rsidP="00FA18C0">
      <w:pPr>
        <w:numPr>
          <w:ilvl w:val="0"/>
          <w:numId w:val="4"/>
        </w:numPr>
        <w:shd w:val="clear" w:color="auto" w:fill="FFFFFF"/>
        <w:spacing w:before="240" w:after="160" w:afterAutospacing="1" w:line="360" w:lineRule="auto"/>
        <w:ind w:left="0" w:firstLine="0"/>
        <w:contextualSpacing/>
        <w:jc w:val="both"/>
        <w:textAlignment w:val="baseline"/>
        <w:rPr>
          <w:rFonts w:ascii="Palatino Linotype" w:hAnsi="Palatino Linotype"/>
          <w:color w:val="000000" w:themeColor="text1"/>
        </w:rPr>
      </w:pPr>
      <w:r w:rsidRPr="000C2FEB">
        <w:rPr>
          <w:rFonts w:ascii="Palatino Linotype" w:hAnsi="Palatino Linotype"/>
          <w:color w:val="000000" w:themeColor="text1"/>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FA18C0" w:rsidRPr="00FB7387" w:rsidRDefault="00FA18C0" w:rsidP="00FA18C0">
      <w:pPr>
        <w:rPr>
          <w:rFonts w:ascii="Palatino Linotype" w:hAnsi="Palatino Linotype"/>
          <w:color w:val="000000" w:themeColor="text1"/>
        </w:rPr>
      </w:pPr>
    </w:p>
    <w:tbl>
      <w:tblPr>
        <w:tblStyle w:val="Tablaconcuadrcula2"/>
        <w:tblW w:w="8807" w:type="dxa"/>
        <w:tblLook w:val="04A0" w:firstRow="1" w:lastRow="0" w:firstColumn="1" w:lastColumn="0" w:noHBand="0" w:noVBand="1"/>
      </w:tblPr>
      <w:tblGrid>
        <w:gridCol w:w="2142"/>
        <w:gridCol w:w="2106"/>
        <w:gridCol w:w="2305"/>
        <w:gridCol w:w="2254"/>
      </w:tblGrid>
      <w:tr w:rsidR="00FA18C0" w:rsidRPr="003047EC" w:rsidTr="00FA18C0">
        <w:tc>
          <w:tcPr>
            <w:tcW w:w="2142" w:type="dxa"/>
            <w:vMerge w:val="restart"/>
            <w:shd w:val="clear" w:color="auto" w:fill="D5DCE4" w:themeFill="text2" w:themeFillTint="33"/>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Requisitos previos</w:t>
            </w:r>
          </w:p>
        </w:tc>
        <w:tc>
          <w:tcPr>
            <w:tcW w:w="2106" w:type="dxa"/>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Los sujetos obligados determinan que la información actualiza alguno de los supuestos de clasificación:</w:t>
            </w:r>
          </w:p>
        </w:tc>
        <w:tc>
          <w:tcPr>
            <w:tcW w:w="2305" w:type="dxa"/>
          </w:tcPr>
          <w:p w:rsidR="00FA18C0" w:rsidRPr="003047EC" w:rsidRDefault="00FA18C0" w:rsidP="00FA18C0">
            <w:pPr>
              <w:jc w:val="both"/>
              <w:rPr>
                <w:rFonts w:ascii="Palatino Linotype" w:hAnsi="Palatino Linotype"/>
                <w:color w:val="000000" w:themeColor="text1"/>
                <w:sz w:val="18"/>
                <w:szCs w:val="18"/>
              </w:rPr>
            </w:pPr>
          </w:p>
          <w:p w:rsidR="00FA18C0" w:rsidRPr="003047EC" w:rsidRDefault="00FA18C0" w:rsidP="00FA18C0">
            <w:pPr>
              <w:jc w:val="both"/>
              <w:rPr>
                <w:rFonts w:ascii="Palatino Linotype" w:hAnsi="Palatino Linotype"/>
                <w:color w:val="000000" w:themeColor="text1"/>
                <w:sz w:val="18"/>
                <w:szCs w:val="18"/>
              </w:rPr>
            </w:pPr>
          </w:p>
          <w:p w:rsidR="00FA18C0" w:rsidRPr="003047EC" w:rsidRDefault="00FA18C0" w:rsidP="00FA18C0">
            <w:pPr>
              <w:jc w:val="both"/>
              <w:rPr>
                <w:rFonts w:ascii="Palatino Linotype" w:hAnsi="Palatino Linotype"/>
                <w:color w:val="000000" w:themeColor="text1"/>
                <w:sz w:val="18"/>
                <w:szCs w:val="18"/>
              </w:rPr>
            </w:pPr>
          </w:p>
          <w:p w:rsidR="00FA18C0" w:rsidRPr="003047EC" w:rsidRDefault="00FA18C0" w:rsidP="00FA18C0">
            <w:pPr>
              <w:numPr>
                <w:ilvl w:val="0"/>
                <w:numId w:val="37"/>
              </w:numPr>
              <w:ind w:left="0" w:firstLine="0"/>
              <w:contextualSpacing/>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 xml:space="preserve">Confidencialidad </w:t>
            </w:r>
          </w:p>
          <w:p w:rsidR="00FA18C0" w:rsidRPr="003047EC" w:rsidRDefault="00FA18C0" w:rsidP="00FA18C0">
            <w:pPr>
              <w:numPr>
                <w:ilvl w:val="0"/>
                <w:numId w:val="37"/>
              </w:numPr>
              <w:ind w:left="0" w:firstLine="0"/>
              <w:contextualSpacing/>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Reserva</w:t>
            </w:r>
          </w:p>
        </w:tc>
        <w:tc>
          <w:tcPr>
            <w:tcW w:w="2254" w:type="dxa"/>
          </w:tcPr>
          <w:p w:rsidR="00FA18C0" w:rsidRPr="003047EC" w:rsidRDefault="00FA18C0" w:rsidP="00FA18C0">
            <w:pPr>
              <w:jc w:val="both"/>
              <w:rPr>
                <w:rFonts w:ascii="Palatino Linotype" w:hAnsi="Palatino Linotype"/>
                <w:color w:val="000000" w:themeColor="text1"/>
                <w:sz w:val="18"/>
                <w:szCs w:val="18"/>
              </w:rPr>
            </w:pPr>
          </w:p>
        </w:tc>
      </w:tr>
      <w:tr w:rsidR="00FA18C0" w:rsidRPr="003047EC" w:rsidTr="00FA18C0">
        <w:tc>
          <w:tcPr>
            <w:tcW w:w="2142" w:type="dxa"/>
            <w:vMerge/>
            <w:shd w:val="clear" w:color="auto" w:fill="D5DCE4" w:themeFill="text2" w:themeFillTint="33"/>
          </w:tcPr>
          <w:p w:rsidR="00FA18C0" w:rsidRPr="003047EC" w:rsidRDefault="00FA18C0" w:rsidP="00FA18C0">
            <w:pPr>
              <w:jc w:val="both"/>
              <w:rPr>
                <w:rFonts w:ascii="Palatino Linotype" w:hAnsi="Palatino Linotype"/>
                <w:color w:val="000000" w:themeColor="text1"/>
                <w:sz w:val="18"/>
                <w:szCs w:val="18"/>
              </w:rPr>
            </w:pPr>
          </w:p>
        </w:tc>
        <w:tc>
          <w:tcPr>
            <w:tcW w:w="2106" w:type="dxa"/>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 xml:space="preserve">Los titulares de las áreas que administran la información son los que aprueban la clasificación </w:t>
            </w:r>
          </w:p>
        </w:tc>
        <w:tc>
          <w:tcPr>
            <w:tcW w:w="2305" w:type="dxa"/>
          </w:tcPr>
          <w:p w:rsidR="00FA18C0" w:rsidRPr="003047EC" w:rsidRDefault="00FA18C0" w:rsidP="00FA18C0">
            <w:pPr>
              <w:jc w:val="both"/>
              <w:rPr>
                <w:rFonts w:ascii="Palatino Linotype" w:hAnsi="Palatino Linotype"/>
                <w:color w:val="000000" w:themeColor="text1"/>
                <w:sz w:val="18"/>
                <w:szCs w:val="18"/>
              </w:rPr>
            </w:pPr>
          </w:p>
        </w:tc>
        <w:tc>
          <w:tcPr>
            <w:tcW w:w="2254" w:type="dxa"/>
          </w:tcPr>
          <w:p w:rsidR="00FA18C0" w:rsidRPr="003047EC" w:rsidRDefault="00FA18C0" w:rsidP="00FA18C0">
            <w:pPr>
              <w:jc w:val="both"/>
              <w:rPr>
                <w:rFonts w:ascii="Palatino Linotype" w:hAnsi="Palatino Linotype"/>
                <w:color w:val="000000" w:themeColor="text1"/>
                <w:sz w:val="18"/>
                <w:szCs w:val="18"/>
              </w:rPr>
            </w:pPr>
          </w:p>
        </w:tc>
      </w:tr>
      <w:tr w:rsidR="00FA18C0" w:rsidRPr="003047EC" w:rsidTr="00FA18C0">
        <w:tc>
          <w:tcPr>
            <w:tcW w:w="2142" w:type="dxa"/>
            <w:vMerge/>
            <w:shd w:val="clear" w:color="auto" w:fill="D5DCE4" w:themeFill="text2" w:themeFillTint="33"/>
          </w:tcPr>
          <w:p w:rsidR="00FA18C0" w:rsidRPr="003047EC" w:rsidRDefault="00FA18C0" w:rsidP="00FA18C0">
            <w:pPr>
              <w:jc w:val="both"/>
              <w:rPr>
                <w:rFonts w:ascii="Palatino Linotype" w:hAnsi="Palatino Linotype"/>
                <w:color w:val="000000" w:themeColor="text1"/>
                <w:sz w:val="18"/>
                <w:szCs w:val="18"/>
              </w:rPr>
            </w:pPr>
          </w:p>
        </w:tc>
        <w:tc>
          <w:tcPr>
            <w:tcW w:w="2106" w:type="dxa"/>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La clasificación de la información se realiza al momento de:</w:t>
            </w:r>
          </w:p>
        </w:tc>
        <w:tc>
          <w:tcPr>
            <w:tcW w:w="2305" w:type="dxa"/>
          </w:tcPr>
          <w:p w:rsidR="00FA18C0" w:rsidRPr="003047EC" w:rsidRDefault="00FA18C0" w:rsidP="00FA18C0">
            <w:pPr>
              <w:numPr>
                <w:ilvl w:val="0"/>
                <w:numId w:val="36"/>
              </w:numPr>
              <w:ind w:left="0" w:firstLine="0"/>
              <w:contextualSpacing/>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Atender una solicitud</w:t>
            </w:r>
          </w:p>
          <w:p w:rsidR="00FA18C0" w:rsidRPr="003047EC" w:rsidRDefault="00FA18C0" w:rsidP="00FA18C0">
            <w:pPr>
              <w:numPr>
                <w:ilvl w:val="0"/>
                <w:numId w:val="36"/>
              </w:numPr>
              <w:ind w:left="0" w:firstLine="0"/>
              <w:contextualSpacing/>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Por mandato de una autoridad competente</w:t>
            </w:r>
          </w:p>
          <w:p w:rsidR="00FA18C0" w:rsidRPr="003047EC" w:rsidRDefault="00FA18C0" w:rsidP="00FA18C0">
            <w:pPr>
              <w:numPr>
                <w:ilvl w:val="0"/>
                <w:numId w:val="36"/>
              </w:numPr>
              <w:ind w:left="0" w:firstLine="0"/>
              <w:contextualSpacing/>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Para elaborar una versión pública y cumplir una obligación de transparencia</w:t>
            </w:r>
          </w:p>
        </w:tc>
        <w:tc>
          <w:tcPr>
            <w:tcW w:w="2254" w:type="dxa"/>
          </w:tcPr>
          <w:p w:rsidR="00FA18C0" w:rsidRPr="003047EC" w:rsidRDefault="00FA18C0" w:rsidP="00FA18C0">
            <w:pPr>
              <w:jc w:val="both"/>
              <w:rPr>
                <w:rFonts w:ascii="Palatino Linotype" w:hAnsi="Palatino Linotype"/>
                <w:color w:val="000000" w:themeColor="text1"/>
                <w:sz w:val="18"/>
                <w:szCs w:val="18"/>
              </w:rPr>
            </w:pPr>
          </w:p>
        </w:tc>
      </w:tr>
      <w:tr w:rsidR="00FA18C0" w:rsidRPr="003047EC" w:rsidTr="00FA18C0">
        <w:tc>
          <w:tcPr>
            <w:tcW w:w="2142" w:type="dxa"/>
            <w:vMerge/>
            <w:shd w:val="clear" w:color="auto" w:fill="D5DCE4" w:themeFill="text2" w:themeFillTint="33"/>
          </w:tcPr>
          <w:p w:rsidR="00FA18C0" w:rsidRPr="003047EC" w:rsidRDefault="00FA18C0" w:rsidP="00FA18C0">
            <w:pPr>
              <w:jc w:val="both"/>
              <w:rPr>
                <w:rFonts w:ascii="Palatino Linotype" w:hAnsi="Palatino Linotype"/>
                <w:color w:val="000000" w:themeColor="text1"/>
                <w:sz w:val="18"/>
                <w:szCs w:val="18"/>
              </w:rPr>
            </w:pPr>
          </w:p>
        </w:tc>
        <w:tc>
          <w:tcPr>
            <w:tcW w:w="2106" w:type="dxa"/>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No se pueden emitir acuerdos de carácter general ni particular</w:t>
            </w:r>
          </w:p>
        </w:tc>
        <w:tc>
          <w:tcPr>
            <w:tcW w:w="2305" w:type="dxa"/>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 xml:space="preserve">El sujeto obligado debe emitir un acuerdo describiendo y analizando cada documento de un expediente y todos los datos incluidos en un documento </w:t>
            </w:r>
          </w:p>
        </w:tc>
        <w:tc>
          <w:tcPr>
            <w:tcW w:w="2254" w:type="dxa"/>
          </w:tcPr>
          <w:p w:rsidR="00FA18C0" w:rsidRPr="003047EC" w:rsidRDefault="00FA18C0" w:rsidP="00FA18C0">
            <w:pPr>
              <w:jc w:val="both"/>
              <w:rPr>
                <w:rFonts w:ascii="Palatino Linotype" w:hAnsi="Palatino Linotype"/>
                <w:color w:val="000000" w:themeColor="text1"/>
                <w:sz w:val="18"/>
                <w:szCs w:val="18"/>
              </w:rPr>
            </w:pPr>
          </w:p>
        </w:tc>
      </w:tr>
      <w:tr w:rsidR="00FA18C0" w:rsidRPr="003047EC" w:rsidTr="00FA18C0">
        <w:tc>
          <w:tcPr>
            <w:tcW w:w="2142" w:type="dxa"/>
            <w:vMerge w:val="restart"/>
            <w:shd w:val="clear" w:color="auto" w:fill="D5DCE4" w:themeFill="text2" w:themeFillTint="33"/>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Supuestos de clasificación</w:t>
            </w:r>
          </w:p>
        </w:tc>
        <w:tc>
          <w:tcPr>
            <w:tcW w:w="2106" w:type="dxa"/>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Para clasificar la información como reservada hay</w:t>
            </w:r>
          </w:p>
        </w:tc>
        <w:tc>
          <w:tcPr>
            <w:tcW w:w="2305" w:type="dxa"/>
          </w:tcPr>
          <w:p w:rsidR="00FA18C0" w:rsidRPr="003047EC" w:rsidRDefault="00FA18C0" w:rsidP="00FA18C0">
            <w:pPr>
              <w:numPr>
                <w:ilvl w:val="0"/>
                <w:numId w:val="38"/>
              </w:numPr>
              <w:ind w:left="0" w:firstLine="0"/>
              <w:contextualSpacing/>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11 supuestos en la Ley Estatal</w:t>
            </w:r>
          </w:p>
          <w:p w:rsidR="00FA18C0" w:rsidRPr="003047EC" w:rsidRDefault="00FA18C0" w:rsidP="00FA18C0">
            <w:pPr>
              <w:numPr>
                <w:ilvl w:val="0"/>
                <w:numId w:val="38"/>
              </w:numPr>
              <w:ind w:left="0" w:firstLine="0"/>
              <w:contextualSpacing/>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13 supuestos en la Ley General</w:t>
            </w:r>
          </w:p>
        </w:tc>
        <w:tc>
          <w:tcPr>
            <w:tcW w:w="2254" w:type="dxa"/>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El sujeto obligado debe identificar claramente la información que se pretende clasificar y realizar un juicio de subsunción o encaje</w:t>
            </w:r>
          </w:p>
        </w:tc>
      </w:tr>
      <w:tr w:rsidR="00FA18C0" w:rsidRPr="003047EC" w:rsidTr="00FA18C0">
        <w:tc>
          <w:tcPr>
            <w:tcW w:w="2142" w:type="dxa"/>
            <w:vMerge/>
            <w:shd w:val="clear" w:color="auto" w:fill="D5DCE4" w:themeFill="text2" w:themeFillTint="33"/>
          </w:tcPr>
          <w:p w:rsidR="00FA18C0" w:rsidRPr="003047EC" w:rsidRDefault="00FA18C0" w:rsidP="00FA18C0">
            <w:pPr>
              <w:jc w:val="both"/>
              <w:rPr>
                <w:rFonts w:ascii="Palatino Linotype" w:hAnsi="Palatino Linotype"/>
                <w:color w:val="000000" w:themeColor="text1"/>
                <w:sz w:val="18"/>
                <w:szCs w:val="18"/>
              </w:rPr>
            </w:pPr>
          </w:p>
        </w:tc>
        <w:tc>
          <w:tcPr>
            <w:tcW w:w="2106" w:type="dxa"/>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Para clasificar la información como confidencial hay</w:t>
            </w:r>
          </w:p>
        </w:tc>
        <w:tc>
          <w:tcPr>
            <w:tcW w:w="2305" w:type="dxa"/>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que considerar la definición de dato personal</w:t>
            </w:r>
          </w:p>
        </w:tc>
        <w:tc>
          <w:tcPr>
            <w:tcW w:w="2254" w:type="dxa"/>
          </w:tcPr>
          <w:p w:rsidR="00FA18C0" w:rsidRPr="003047EC" w:rsidRDefault="00FA18C0" w:rsidP="00FA18C0">
            <w:pPr>
              <w:jc w:val="both"/>
              <w:rPr>
                <w:rFonts w:ascii="Palatino Linotype" w:hAnsi="Palatino Linotype"/>
                <w:color w:val="000000" w:themeColor="text1"/>
                <w:sz w:val="18"/>
                <w:szCs w:val="18"/>
              </w:rPr>
            </w:pPr>
          </w:p>
        </w:tc>
      </w:tr>
      <w:tr w:rsidR="00FA18C0" w:rsidRPr="003047EC" w:rsidTr="00FA18C0">
        <w:tc>
          <w:tcPr>
            <w:tcW w:w="2142" w:type="dxa"/>
            <w:vMerge/>
            <w:shd w:val="clear" w:color="auto" w:fill="D5DCE4" w:themeFill="text2" w:themeFillTint="33"/>
          </w:tcPr>
          <w:p w:rsidR="00FA18C0" w:rsidRPr="003047EC" w:rsidRDefault="00FA18C0" w:rsidP="00FA18C0">
            <w:pPr>
              <w:jc w:val="both"/>
              <w:rPr>
                <w:rFonts w:ascii="Palatino Linotype" w:hAnsi="Palatino Linotype"/>
                <w:color w:val="000000" w:themeColor="text1"/>
                <w:sz w:val="18"/>
                <w:szCs w:val="18"/>
              </w:rPr>
            </w:pPr>
          </w:p>
        </w:tc>
        <w:tc>
          <w:tcPr>
            <w:tcW w:w="2106" w:type="dxa"/>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Estos supuestos se aplican de manera restrictiva y estricta, no pueden ampliarse</w:t>
            </w:r>
          </w:p>
        </w:tc>
        <w:tc>
          <w:tcPr>
            <w:tcW w:w="2305" w:type="dxa"/>
          </w:tcPr>
          <w:p w:rsidR="00FA18C0" w:rsidRPr="003047EC" w:rsidRDefault="00FA18C0" w:rsidP="00FA18C0">
            <w:pPr>
              <w:jc w:val="both"/>
              <w:rPr>
                <w:rFonts w:ascii="Palatino Linotype" w:hAnsi="Palatino Linotype"/>
                <w:color w:val="000000" w:themeColor="text1"/>
                <w:sz w:val="18"/>
                <w:szCs w:val="18"/>
              </w:rPr>
            </w:pPr>
          </w:p>
        </w:tc>
        <w:tc>
          <w:tcPr>
            <w:tcW w:w="2254" w:type="dxa"/>
          </w:tcPr>
          <w:p w:rsidR="00FA18C0" w:rsidRPr="003047EC" w:rsidRDefault="00FA18C0" w:rsidP="00FA18C0">
            <w:pPr>
              <w:jc w:val="both"/>
              <w:rPr>
                <w:rFonts w:ascii="Palatino Linotype" w:hAnsi="Palatino Linotype"/>
                <w:color w:val="000000" w:themeColor="text1"/>
                <w:sz w:val="18"/>
                <w:szCs w:val="18"/>
              </w:rPr>
            </w:pPr>
          </w:p>
        </w:tc>
      </w:tr>
      <w:tr w:rsidR="00FA18C0" w:rsidRPr="003047EC" w:rsidTr="00FA18C0">
        <w:tc>
          <w:tcPr>
            <w:tcW w:w="2142" w:type="dxa"/>
            <w:vMerge w:val="restart"/>
            <w:shd w:val="clear" w:color="auto" w:fill="D5DCE4" w:themeFill="text2" w:themeFillTint="33"/>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Excepciones a la clasificación de reserva</w:t>
            </w:r>
          </w:p>
        </w:tc>
        <w:tc>
          <w:tcPr>
            <w:tcW w:w="2106" w:type="dxa"/>
            <w:vMerge w:val="restart"/>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No puede clasificarse como información reservada la concerniente a:</w:t>
            </w:r>
          </w:p>
        </w:tc>
        <w:tc>
          <w:tcPr>
            <w:tcW w:w="2305" w:type="dxa"/>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Actos (probados o en investigación) graves de violaciones a derechos humanos</w:t>
            </w:r>
          </w:p>
        </w:tc>
        <w:tc>
          <w:tcPr>
            <w:tcW w:w="2254" w:type="dxa"/>
          </w:tcPr>
          <w:p w:rsidR="00FA18C0" w:rsidRPr="003047EC" w:rsidRDefault="00FA18C0" w:rsidP="00FA18C0">
            <w:pPr>
              <w:jc w:val="both"/>
              <w:rPr>
                <w:rFonts w:ascii="Palatino Linotype" w:hAnsi="Palatino Linotype"/>
                <w:color w:val="000000" w:themeColor="text1"/>
                <w:sz w:val="18"/>
                <w:szCs w:val="18"/>
              </w:rPr>
            </w:pPr>
          </w:p>
        </w:tc>
      </w:tr>
      <w:tr w:rsidR="00FA18C0" w:rsidRPr="003047EC" w:rsidTr="00FA18C0">
        <w:tc>
          <w:tcPr>
            <w:tcW w:w="2142" w:type="dxa"/>
            <w:vMerge/>
            <w:shd w:val="clear" w:color="auto" w:fill="D5DCE4" w:themeFill="text2" w:themeFillTint="33"/>
          </w:tcPr>
          <w:p w:rsidR="00FA18C0" w:rsidRPr="003047EC" w:rsidRDefault="00FA18C0" w:rsidP="00FA18C0">
            <w:pPr>
              <w:jc w:val="both"/>
              <w:rPr>
                <w:rFonts w:ascii="Palatino Linotype" w:hAnsi="Palatino Linotype"/>
                <w:color w:val="000000" w:themeColor="text1"/>
                <w:sz w:val="18"/>
                <w:szCs w:val="18"/>
              </w:rPr>
            </w:pPr>
          </w:p>
        </w:tc>
        <w:tc>
          <w:tcPr>
            <w:tcW w:w="2106" w:type="dxa"/>
            <w:vMerge/>
          </w:tcPr>
          <w:p w:rsidR="00FA18C0" w:rsidRPr="003047EC" w:rsidRDefault="00FA18C0" w:rsidP="00FA18C0">
            <w:pPr>
              <w:jc w:val="both"/>
              <w:rPr>
                <w:rFonts w:ascii="Palatino Linotype" w:hAnsi="Palatino Linotype"/>
                <w:color w:val="000000" w:themeColor="text1"/>
                <w:sz w:val="18"/>
                <w:szCs w:val="18"/>
              </w:rPr>
            </w:pPr>
          </w:p>
        </w:tc>
        <w:tc>
          <w:tcPr>
            <w:tcW w:w="2305" w:type="dxa"/>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Delitos de lessa humanidad</w:t>
            </w:r>
          </w:p>
        </w:tc>
        <w:tc>
          <w:tcPr>
            <w:tcW w:w="2254" w:type="dxa"/>
          </w:tcPr>
          <w:p w:rsidR="00FA18C0" w:rsidRPr="003047EC" w:rsidRDefault="00FA18C0" w:rsidP="00FA18C0">
            <w:pPr>
              <w:jc w:val="both"/>
              <w:rPr>
                <w:rFonts w:ascii="Palatino Linotype" w:hAnsi="Palatino Linotype"/>
                <w:color w:val="000000" w:themeColor="text1"/>
                <w:sz w:val="18"/>
                <w:szCs w:val="18"/>
              </w:rPr>
            </w:pPr>
          </w:p>
        </w:tc>
      </w:tr>
      <w:tr w:rsidR="00FA18C0" w:rsidRPr="003047EC" w:rsidTr="00FA18C0">
        <w:tc>
          <w:tcPr>
            <w:tcW w:w="2142" w:type="dxa"/>
            <w:vMerge/>
            <w:shd w:val="clear" w:color="auto" w:fill="D5DCE4" w:themeFill="text2" w:themeFillTint="33"/>
          </w:tcPr>
          <w:p w:rsidR="00FA18C0" w:rsidRPr="003047EC" w:rsidRDefault="00FA18C0" w:rsidP="00FA18C0">
            <w:pPr>
              <w:jc w:val="both"/>
              <w:rPr>
                <w:rFonts w:ascii="Palatino Linotype" w:hAnsi="Palatino Linotype"/>
                <w:color w:val="000000" w:themeColor="text1"/>
                <w:sz w:val="18"/>
                <w:szCs w:val="18"/>
              </w:rPr>
            </w:pPr>
          </w:p>
        </w:tc>
        <w:tc>
          <w:tcPr>
            <w:tcW w:w="2106" w:type="dxa"/>
            <w:vMerge/>
          </w:tcPr>
          <w:p w:rsidR="00FA18C0" w:rsidRPr="003047EC" w:rsidRDefault="00FA18C0" w:rsidP="00FA18C0">
            <w:pPr>
              <w:jc w:val="both"/>
              <w:rPr>
                <w:rFonts w:ascii="Palatino Linotype" w:hAnsi="Palatino Linotype"/>
                <w:color w:val="000000" w:themeColor="text1"/>
                <w:sz w:val="18"/>
                <w:szCs w:val="18"/>
              </w:rPr>
            </w:pPr>
          </w:p>
        </w:tc>
        <w:tc>
          <w:tcPr>
            <w:tcW w:w="2305" w:type="dxa"/>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Actos de Corrupción</w:t>
            </w:r>
          </w:p>
        </w:tc>
        <w:tc>
          <w:tcPr>
            <w:tcW w:w="2254" w:type="dxa"/>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Los comprendidos en el Título Sexto del Código Penal del Estado</w:t>
            </w:r>
          </w:p>
        </w:tc>
      </w:tr>
      <w:tr w:rsidR="00FA18C0" w:rsidRPr="003047EC" w:rsidTr="00FA18C0">
        <w:tc>
          <w:tcPr>
            <w:tcW w:w="2142" w:type="dxa"/>
            <w:vMerge w:val="restart"/>
            <w:shd w:val="clear" w:color="auto" w:fill="D5DCE4" w:themeFill="text2" w:themeFillTint="33"/>
          </w:tcPr>
          <w:p w:rsidR="00FA18C0" w:rsidRDefault="00FA18C0" w:rsidP="00FA18C0">
            <w:pPr>
              <w:shd w:val="clear" w:color="auto" w:fill="AADAF8"/>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Participación del Comité de Transparencia</w:t>
            </w:r>
          </w:p>
          <w:p w:rsidR="00FA18C0" w:rsidRDefault="00FA18C0" w:rsidP="00FA18C0">
            <w:pPr>
              <w:rPr>
                <w:rFonts w:ascii="Palatino Linotype" w:hAnsi="Palatino Linotype"/>
                <w:sz w:val="18"/>
                <w:szCs w:val="18"/>
              </w:rPr>
            </w:pPr>
          </w:p>
          <w:p w:rsidR="00FA18C0" w:rsidRPr="00F964EF" w:rsidRDefault="00FA18C0" w:rsidP="00FA18C0">
            <w:pPr>
              <w:jc w:val="center"/>
              <w:rPr>
                <w:rFonts w:ascii="Palatino Linotype" w:hAnsi="Palatino Linotype"/>
                <w:sz w:val="18"/>
                <w:szCs w:val="18"/>
              </w:rPr>
            </w:pPr>
          </w:p>
        </w:tc>
        <w:tc>
          <w:tcPr>
            <w:tcW w:w="2106" w:type="dxa"/>
            <w:vMerge w:val="restart"/>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Formalidades</w:t>
            </w:r>
          </w:p>
        </w:tc>
        <w:tc>
          <w:tcPr>
            <w:tcW w:w="2305" w:type="dxa"/>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El Comité debe de estar debidamente integrado</w:t>
            </w:r>
          </w:p>
        </w:tc>
        <w:tc>
          <w:tcPr>
            <w:tcW w:w="2254" w:type="dxa"/>
          </w:tcPr>
          <w:p w:rsidR="00FA18C0" w:rsidRPr="003047EC" w:rsidRDefault="00FA18C0" w:rsidP="00FA18C0">
            <w:pPr>
              <w:jc w:val="both"/>
              <w:rPr>
                <w:rFonts w:ascii="Palatino Linotype" w:hAnsi="Palatino Linotype"/>
                <w:color w:val="000000" w:themeColor="text1"/>
                <w:sz w:val="18"/>
                <w:szCs w:val="18"/>
              </w:rPr>
            </w:pPr>
          </w:p>
        </w:tc>
      </w:tr>
      <w:tr w:rsidR="00FA18C0" w:rsidRPr="003047EC" w:rsidTr="00FA18C0">
        <w:tc>
          <w:tcPr>
            <w:tcW w:w="2142" w:type="dxa"/>
            <w:vMerge/>
            <w:shd w:val="clear" w:color="auto" w:fill="D5DCE4" w:themeFill="text2" w:themeFillTint="33"/>
          </w:tcPr>
          <w:p w:rsidR="00FA18C0" w:rsidRPr="003047EC" w:rsidRDefault="00FA18C0" w:rsidP="00FA18C0">
            <w:pPr>
              <w:jc w:val="both"/>
              <w:rPr>
                <w:rFonts w:ascii="Palatino Linotype" w:hAnsi="Palatino Linotype"/>
                <w:color w:val="000000" w:themeColor="text1"/>
                <w:sz w:val="18"/>
                <w:szCs w:val="18"/>
              </w:rPr>
            </w:pPr>
          </w:p>
        </w:tc>
        <w:tc>
          <w:tcPr>
            <w:tcW w:w="2106" w:type="dxa"/>
            <w:vMerge/>
          </w:tcPr>
          <w:p w:rsidR="00FA18C0" w:rsidRPr="003047EC" w:rsidRDefault="00FA18C0" w:rsidP="00FA18C0">
            <w:pPr>
              <w:jc w:val="both"/>
              <w:rPr>
                <w:rFonts w:ascii="Palatino Linotype" w:hAnsi="Palatino Linotype"/>
                <w:color w:val="000000" w:themeColor="text1"/>
                <w:sz w:val="18"/>
                <w:szCs w:val="18"/>
              </w:rPr>
            </w:pPr>
          </w:p>
        </w:tc>
        <w:tc>
          <w:tcPr>
            <w:tcW w:w="2305" w:type="dxa"/>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 xml:space="preserve">El Comité no aprueba la clasificación, sólo: confirma, modifica o revoca la decisión de las áreas </w:t>
            </w:r>
          </w:p>
        </w:tc>
        <w:tc>
          <w:tcPr>
            <w:tcW w:w="2254" w:type="dxa"/>
          </w:tcPr>
          <w:p w:rsidR="00FA18C0" w:rsidRPr="003047EC" w:rsidRDefault="00FA18C0" w:rsidP="00FA18C0">
            <w:pPr>
              <w:jc w:val="both"/>
              <w:rPr>
                <w:rFonts w:ascii="Palatino Linotype" w:hAnsi="Palatino Linotype"/>
                <w:color w:val="000000" w:themeColor="text1"/>
                <w:sz w:val="18"/>
                <w:szCs w:val="18"/>
              </w:rPr>
            </w:pPr>
          </w:p>
        </w:tc>
      </w:tr>
      <w:tr w:rsidR="00FA18C0" w:rsidRPr="003047EC" w:rsidTr="00FA18C0">
        <w:tc>
          <w:tcPr>
            <w:tcW w:w="2142" w:type="dxa"/>
            <w:shd w:val="clear" w:color="auto" w:fill="D5DCE4" w:themeFill="text2" w:themeFillTint="33"/>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Fondo del acuerdo de clasificación</w:t>
            </w:r>
          </w:p>
        </w:tc>
        <w:tc>
          <w:tcPr>
            <w:tcW w:w="2106" w:type="dxa"/>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La carga de la prueba para justificar la restricción corresponde al sujeto obligado</w:t>
            </w:r>
          </w:p>
        </w:tc>
        <w:tc>
          <w:tcPr>
            <w:tcW w:w="2305" w:type="dxa"/>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Deber de fundar y motivar</w:t>
            </w:r>
          </w:p>
        </w:tc>
        <w:tc>
          <w:tcPr>
            <w:tcW w:w="2254" w:type="dxa"/>
          </w:tcPr>
          <w:p w:rsidR="00FA18C0" w:rsidRPr="003047EC" w:rsidRDefault="00FA18C0" w:rsidP="00FA18C0">
            <w:pPr>
              <w:jc w:val="both"/>
              <w:rPr>
                <w:rFonts w:ascii="Palatino Linotype" w:hAnsi="Palatino Linotype"/>
                <w:color w:val="000000" w:themeColor="text1"/>
                <w:sz w:val="18"/>
                <w:szCs w:val="18"/>
              </w:rPr>
            </w:pPr>
          </w:p>
        </w:tc>
      </w:tr>
      <w:tr w:rsidR="00FA18C0" w:rsidRPr="003047EC" w:rsidTr="00FA18C0">
        <w:trPr>
          <w:trHeight w:val="486"/>
        </w:trPr>
        <w:tc>
          <w:tcPr>
            <w:tcW w:w="2142" w:type="dxa"/>
            <w:vMerge w:val="restart"/>
            <w:shd w:val="clear" w:color="auto" w:fill="D5DCE4" w:themeFill="text2" w:themeFillTint="33"/>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Condiciones especiales de la reserva</w:t>
            </w:r>
          </w:p>
        </w:tc>
        <w:tc>
          <w:tcPr>
            <w:tcW w:w="2106" w:type="dxa"/>
            <w:vMerge w:val="restart"/>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Motivar implica</w:t>
            </w:r>
          </w:p>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Además se debe aplicar, caso por caso, una prueba de daño.</w:t>
            </w:r>
          </w:p>
        </w:tc>
        <w:tc>
          <w:tcPr>
            <w:tcW w:w="2305" w:type="dxa"/>
            <w:vMerge w:val="restart"/>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Señalar las razones, motivos o circunstancias.</w:t>
            </w:r>
          </w:p>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Se deben señalar las razones objetivas y acreditar.</w:t>
            </w:r>
          </w:p>
          <w:p w:rsidR="00FA18C0" w:rsidRPr="003047EC" w:rsidRDefault="00FA18C0" w:rsidP="00FA18C0">
            <w:pPr>
              <w:jc w:val="both"/>
              <w:rPr>
                <w:rFonts w:ascii="Palatino Linotype" w:hAnsi="Palatino Linotype"/>
                <w:color w:val="000000" w:themeColor="text1"/>
                <w:sz w:val="18"/>
                <w:szCs w:val="18"/>
              </w:rPr>
            </w:pPr>
          </w:p>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 xml:space="preserve">*Adquiere la condición especial de ser temporal por un periodo de 5 años </w:t>
            </w:r>
            <w:r w:rsidRPr="003047EC">
              <w:rPr>
                <w:rFonts w:ascii="Palatino Linotype" w:hAnsi="Palatino Linotype"/>
                <w:color w:val="000000" w:themeColor="text1"/>
                <w:sz w:val="18"/>
                <w:szCs w:val="18"/>
              </w:rPr>
              <w:lastRenderedPageBreak/>
              <w:t>con la posibilidad de ampliarse por un periodo igual.</w:t>
            </w:r>
          </w:p>
        </w:tc>
        <w:tc>
          <w:tcPr>
            <w:tcW w:w="2254" w:type="dxa"/>
            <w:vMerge w:val="restart"/>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lastRenderedPageBreak/>
              <w:t>Que entregar la información provoca un riesgo real, demostrable e identificable al interés público o a la seguridad pública</w:t>
            </w:r>
          </w:p>
        </w:tc>
      </w:tr>
      <w:tr w:rsidR="00FA18C0" w:rsidRPr="003047EC" w:rsidTr="00FA18C0">
        <w:trPr>
          <w:trHeight w:val="486"/>
        </w:trPr>
        <w:tc>
          <w:tcPr>
            <w:tcW w:w="2142" w:type="dxa"/>
            <w:vMerge/>
            <w:shd w:val="clear" w:color="auto" w:fill="D5DCE4" w:themeFill="text2" w:themeFillTint="33"/>
          </w:tcPr>
          <w:p w:rsidR="00FA18C0" w:rsidRPr="003047EC" w:rsidRDefault="00FA18C0" w:rsidP="00FA18C0">
            <w:pPr>
              <w:jc w:val="both"/>
              <w:rPr>
                <w:rFonts w:ascii="Palatino Linotype" w:hAnsi="Palatino Linotype"/>
                <w:color w:val="000000" w:themeColor="text1"/>
                <w:sz w:val="18"/>
                <w:szCs w:val="18"/>
              </w:rPr>
            </w:pPr>
          </w:p>
        </w:tc>
        <w:tc>
          <w:tcPr>
            <w:tcW w:w="2106" w:type="dxa"/>
            <w:vMerge/>
          </w:tcPr>
          <w:p w:rsidR="00FA18C0" w:rsidRPr="003047EC" w:rsidRDefault="00FA18C0" w:rsidP="00FA18C0">
            <w:pPr>
              <w:jc w:val="both"/>
              <w:rPr>
                <w:rFonts w:ascii="Palatino Linotype" w:hAnsi="Palatino Linotype"/>
                <w:color w:val="000000" w:themeColor="text1"/>
                <w:sz w:val="18"/>
                <w:szCs w:val="18"/>
              </w:rPr>
            </w:pPr>
          </w:p>
        </w:tc>
        <w:tc>
          <w:tcPr>
            <w:tcW w:w="2305" w:type="dxa"/>
            <w:vMerge/>
          </w:tcPr>
          <w:p w:rsidR="00FA18C0" w:rsidRPr="003047EC" w:rsidRDefault="00FA18C0" w:rsidP="00FA18C0">
            <w:pPr>
              <w:jc w:val="both"/>
              <w:rPr>
                <w:rFonts w:ascii="Palatino Linotype" w:hAnsi="Palatino Linotype"/>
                <w:color w:val="000000" w:themeColor="text1"/>
                <w:sz w:val="18"/>
                <w:szCs w:val="18"/>
              </w:rPr>
            </w:pPr>
          </w:p>
        </w:tc>
        <w:tc>
          <w:tcPr>
            <w:tcW w:w="2254" w:type="dxa"/>
            <w:vMerge/>
          </w:tcPr>
          <w:p w:rsidR="00FA18C0" w:rsidRPr="003047EC" w:rsidRDefault="00FA18C0" w:rsidP="00FA18C0">
            <w:pPr>
              <w:jc w:val="both"/>
              <w:rPr>
                <w:rFonts w:ascii="Palatino Linotype" w:hAnsi="Palatino Linotype"/>
                <w:color w:val="000000" w:themeColor="text1"/>
                <w:sz w:val="18"/>
                <w:szCs w:val="18"/>
              </w:rPr>
            </w:pPr>
          </w:p>
        </w:tc>
      </w:tr>
      <w:tr w:rsidR="00FA18C0" w:rsidRPr="003047EC" w:rsidTr="00FA18C0">
        <w:tc>
          <w:tcPr>
            <w:tcW w:w="2142" w:type="dxa"/>
            <w:vMerge/>
            <w:shd w:val="clear" w:color="auto" w:fill="D5DCE4" w:themeFill="text2" w:themeFillTint="33"/>
          </w:tcPr>
          <w:p w:rsidR="00FA18C0" w:rsidRPr="003047EC" w:rsidRDefault="00FA18C0" w:rsidP="00FA18C0">
            <w:pPr>
              <w:jc w:val="both"/>
              <w:rPr>
                <w:rFonts w:ascii="Palatino Linotype" w:hAnsi="Palatino Linotype"/>
                <w:color w:val="000000" w:themeColor="text1"/>
                <w:sz w:val="18"/>
                <w:szCs w:val="18"/>
              </w:rPr>
            </w:pPr>
          </w:p>
        </w:tc>
        <w:tc>
          <w:tcPr>
            <w:tcW w:w="2106" w:type="dxa"/>
            <w:vMerge/>
          </w:tcPr>
          <w:p w:rsidR="00FA18C0" w:rsidRPr="003047EC" w:rsidRDefault="00FA18C0" w:rsidP="00FA18C0">
            <w:pPr>
              <w:jc w:val="both"/>
              <w:rPr>
                <w:rFonts w:ascii="Palatino Linotype" w:hAnsi="Palatino Linotype"/>
                <w:color w:val="000000" w:themeColor="text1"/>
                <w:sz w:val="18"/>
                <w:szCs w:val="18"/>
              </w:rPr>
            </w:pPr>
          </w:p>
        </w:tc>
        <w:tc>
          <w:tcPr>
            <w:tcW w:w="2305" w:type="dxa"/>
            <w:vMerge/>
          </w:tcPr>
          <w:p w:rsidR="00FA18C0" w:rsidRPr="003047EC" w:rsidRDefault="00FA18C0" w:rsidP="00FA18C0">
            <w:pPr>
              <w:jc w:val="both"/>
              <w:rPr>
                <w:rFonts w:ascii="Palatino Linotype" w:hAnsi="Palatino Linotype"/>
                <w:color w:val="000000" w:themeColor="text1"/>
                <w:sz w:val="18"/>
                <w:szCs w:val="18"/>
              </w:rPr>
            </w:pPr>
          </w:p>
        </w:tc>
        <w:tc>
          <w:tcPr>
            <w:tcW w:w="2254" w:type="dxa"/>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 xml:space="preserve">El riesgo por divulgar es mayor que el interés público de que se difunda  </w:t>
            </w:r>
          </w:p>
        </w:tc>
      </w:tr>
      <w:tr w:rsidR="00FA18C0" w:rsidRPr="003047EC" w:rsidTr="00FA18C0">
        <w:trPr>
          <w:trHeight w:val="1454"/>
        </w:trPr>
        <w:tc>
          <w:tcPr>
            <w:tcW w:w="2142" w:type="dxa"/>
            <w:vMerge/>
            <w:shd w:val="clear" w:color="auto" w:fill="D5DCE4" w:themeFill="text2" w:themeFillTint="33"/>
          </w:tcPr>
          <w:p w:rsidR="00FA18C0" w:rsidRPr="003047EC" w:rsidRDefault="00FA18C0" w:rsidP="00FA18C0">
            <w:pPr>
              <w:jc w:val="both"/>
              <w:rPr>
                <w:rFonts w:ascii="Palatino Linotype" w:hAnsi="Palatino Linotype"/>
                <w:color w:val="000000" w:themeColor="text1"/>
                <w:sz w:val="18"/>
                <w:szCs w:val="18"/>
              </w:rPr>
            </w:pPr>
          </w:p>
        </w:tc>
        <w:tc>
          <w:tcPr>
            <w:tcW w:w="2106" w:type="dxa"/>
            <w:vMerge/>
          </w:tcPr>
          <w:p w:rsidR="00FA18C0" w:rsidRPr="003047EC" w:rsidRDefault="00FA18C0" w:rsidP="00FA18C0">
            <w:pPr>
              <w:jc w:val="both"/>
              <w:rPr>
                <w:rFonts w:ascii="Palatino Linotype" w:hAnsi="Palatino Linotype"/>
                <w:color w:val="000000" w:themeColor="text1"/>
                <w:sz w:val="18"/>
                <w:szCs w:val="18"/>
              </w:rPr>
            </w:pPr>
          </w:p>
        </w:tc>
        <w:tc>
          <w:tcPr>
            <w:tcW w:w="2305" w:type="dxa"/>
            <w:vMerge/>
          </w:tcPr>
          <w:p w:rsidR="00FA18C0" w:rsidRPr="003047EC" w:rsidRDefault="00FA18C0" w:rsidP="00FA18C0">
            <w:pPr>
              <w:jc w:val="both"/>
              <w:rPr>
                <w:rFonts w:ascii="Palatino Linotype" w:hAnsi="Palatino Linotype"/>
                <w:color w:val="000000" w:themeColor="text1"/>
                <w:sz w:val="18"/>
                <w:szCs w:val="18"/>
              </w:rPr>
            </w:pPr>
          </w:p>
        </w:tc>
        <w:tc>
          <w:tcPr>
            <w:tcW w:w="2254" w:type="dxa"/>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El principio de proporcionalidad</w:t>
            </w:r>
          </w:p>
        </w:tc>
      </w:tr>
      <w:tr w:rsidR="00FA18C0" w:rsidRPr="003047EC" w:rsidTr="00FA18C0">
        <w:tc>
          <w:tcPr>
            <w:tcW w:w="2142" w:type="dxa"/>
            <w:vMerge w:val="restart"/>
            <w:shd w:val="clear" w:color="auto" w:fill="D5DCE4" w:themeFill="text2" w:themeFillTint="33"/>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Condiciones especiales de la confidencialidad</w:t>
            </w:r>
          </w:p>
        </w:tc>
        <w:tc>
          <w:tcPr>
            <w:tcW w:w="2106" w:type="dxa"/>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 xml:space="preserve">Para clasificar se debe verificar que no se encuentre en los supuestos del artículo 148 de la ley Estatal </w:t>
            </w:r>
          </w:p>
        </w:tc>
        <w:tc>
          <w:tcPr>
            <w:tcW w:w="2305" w:type="dxa"/>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 xml:space="preserve">Si se encuentra en los supuestos de dicho artículo se entrega aún sin consentimiento del titular del dato personal </w:t>
            </w:r>
          </w:p>
        </w:tc>
        <w:tc>
          <w:tcPr>
            <w:tcW w:w="2254" w:type="dxa"/>
          </w:tcPr>
          <w:p w:rsidR="00FA18C0" w:rsidRPr="003047EC" w:rsidRDefault="00FA18C0" w:rsidP="00FA18C0">
            <w:pPr>
              <w:jc w:val="both"/>
              <w:rPr>
                <w:rFonts w:ascii="Palatino Linotype" w:hAnsi="Palatino Linotype"/>
                <w:color w:val="000000" w:themeColor="text1"/>
                <w:sz w:val="18"/>
                <w:szCs w:val="18"/>
              </w:rPr>
            </w:pPr>
          </w:p>
        </w:tc>
      </w:tr>
      <w:tr w:rsidR="00FA18C0" w:rsidRPr="003047EC" w:rsidTr="00FA18C0">
        <w:trPr>
          <w:trHeight w:val="3404"/>
        </w:trPr>
        <w:tc>
          <w:tcPr>
            <w:tcW w:w="2142" w:type="dxa"/>
            <w:vMerge/>
            <w:shd w:val="clear" w:color="auto" w:fill="D5DCE4" w:themeFill="text2" w:themeFillTint="33"/>
          </w:tcPr>
          <w:p w:rsidR="00FA18C0" w:rsidRPr="003047EC" w:rsidRDefault="00FA18C0" w:rsidP="00FA18C0">
            <w:pPr>
              <w:jc w:val="both"/>
              <w:rPr>
                <w:rFonts w:ascii="Palatino Linotype" w:hAnsi="Palatino Linotype"/>
                <w:color w:val="000000" w:themeColor="text1"/>
                <w:sz w:val="18"/>
                <w:szCs w:val="18"/>
              </w:rPr>
            </w:pPr>
          </w:p>
        </w:tc>
        <w:tc>
          <w:tcPr>
            <w:tcW w:w="2106" w:type="dxa"/>
          </w:tcPr>
          <w:p w:rsidR="00FA18C0" w:rsidRPr="003047EC" w:rsidRDefault="00FA18C0" w:rsidP="00FA18C0">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Si es posible, se debe consultar al titular de los datos para requerir su autorización para entregarlo</w:t>
            </w:r>
          </w:p>
        </w:tc>
        <w:tc>
          <w:tcPr>
            <w:tcW w:w="2305" w:type="dxa"/>
          </w:tcPr>
          <w:p w:rsidR="00FA18C0" w:rsidRPr="003047EC" w:rsidRDefault="00FA18C0" w:rsidP="00FA18C0">
            <w:pPr>
              <w:jc w:val="both"/>
              <w:rPr>
                <w:rFonts w:ascii="Palatino Linotype" w:hAnsi="Palatino Linotype"/>
                <w:color w:val="000000" w:themeColor="text1"/>
                <w:sz w:val="18"/>
                <w:szCs w:val="18"/>
              </w:rPr>
            </w:pPr>
          </w:p>
        </w:tc>
        <w:tc>
          <w:tcPr>
            <w:tcW w:w="2254" w:type="dxa"/>
          </w:tcPr>
          <w:p w:rsidR="00FA18C0" w:rsidRPr="003047EC" w:rsidRDefault="00FA18C0" w:rsidP="00FA18C0">
            <w:pPr>
              <w:jc w:val="both"/>
              <w:rPr>
                <w:rFonts w:ascii="Palatino Linotype" w:hAnsi="Palatino Linotype"/>
                <w:color w:val="000000" w:themeColor="text1"/>
                <w:sz w:val="18"/>
                <w:szCs w:val="18"/>
              </w:rPr>
            </w:pPr>
          </w:p>
        </w:tc>
      </w:tr>
    </w:tbl>
    <w:p w:rsidR="00FA18C0" w:rsidRPr="00342BD3" w:rsidRDefault="00FA18C0" w:rsidP="00FA18C0">
      <w:pPr>
        <w:numPr>
          <w:ilvl w:val="0"/>
          <w:numId w:val="4"/>
        </w:numPr>
        <w:shd w:val="clear" w:color="auto" w:fill="FFFFFF"/>
        <w:spacing w:beforeAutospacing="1" w:after="240" w:line="360" w:lineRule="auto"/>
        <w:ind w:left="0" w:firstLine="0"/>
        <w:jc w:val="both"/>
        <w:textAlignment w:val="baseline"/>
        <w:rPr>
          <w:rFonts w:ascii="Palatino Linotype" w:hAnsi="Palatino Linotype" w:cs="Times New Roman"/>
          <w:color w:val="000000" w:themeColor="text1"/>
          <w:lang w:eastAsia="es-ES_tradnl"/>
        </w:rPr>
      </w:pPr>
      <w:r w:rsidRPr="00FB7387">
        <w:rPr>
          <w:rFonts w:ascii="Palatino Linotype" w:hAnsi="Palatino Linotype"/>
          <w:color w:val="000000" w:themeColor="text1"/>
        </w:rPr>
        <w:t>Pero</w:t>
      </w:r>
      <w:r w:rsidRPr="00FB7387">
        <w:rPr>
          <w:rFonts w:ascii="Palatino Linotype" w:hAnsi="Palatino Linotype" w:cs="Times New Roman"/>
          <w:color w:val="000000" w:themeColor="text1"/>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FA18C0" w:rsidRPr="00E419BF" w:rsidRDefault="00FA18C0" w:rsidP="00FA18C0">
      <w:pPr>
        <w:numPr>
          <w:ilvl w:val="0"/>
          <w:numId w:val="4"/>
        </w:numPr>
        <w:shd w:val="clear" w:color="auto" w:fill="FFFFFF"/>
        <w:spacing w:before="240" w:line="360" w:lineRule="auto"/>
        <w:ind w:left="0" w:firstLine="0"/>
        <w:contextualSpacing/>
        <w:jc w:val="both"/>
        <w:rPr>
          <w:rFonts w:ascii="Palatino Linotype" w:eastAsia="Times New Roman" w:hAnsi="Palatino Linotype" w:cs="Arial"/>
          <w:color w:val="000000" w:themeColor="text1"/>
          <w:lang w:eastAsia="es-MX"/>
        </w:rPr>
      </w:pPr>
      <w:r w:rsidRPr="00FB7387">
        <w:rPr>
          <w:rFonts w:ascii="Palatino Linotype" w:hAnsi="Palatino Linotype"/>
          <w:color w:val="000000" w:themeColor="text1"/>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FA18C0" w:rsidRPr="00903F73" w:rsidRDefault="00FA18C0" w:rsidP="00FA18C0">
      <w:pPr>
        <w:spacing w:line="360" w:lineRule="auto"/>
        <w:contextualSpacing/>
        <w:jc w:val="both"/>
        <w:rPr>
          <w:rFonts w:ascii="Palatino Linotype" w:eastAsia="Calibri" w:hAnsi="Palatino Linotype" w:cs="Arial"/>
          <w:bCs/>
        </w:rPr>
      </w:pPr>
    </w:p>
    <w:p w:rsidR="00FA18C0" w:rsidRDefault="00FA18C0" w:rsidP="00FA18C0">
      <w:pPr>
        <w:spacing w:line="360" w:lineRule="auto"/>
        <w:jc w:val="both"/>
        <w:rPr>
          <w:rFonts w:ascii="Palatino Linotype" w:eastAsia="Calibri" w:hAnsi="Palatino Linotype" w:cs="Arial"/>
          <w:bCs/>
        </w:rPr>
      </w:pPr>
      <w:r w:rsidRPr="00903F73">
        <w:rPr>
          <w:rFonts w:ascii="Palatino Linotype" w:eastAsia="Calibri" w:hAnsi="Palatino Linotype" w:cs="Arial"/>
          <w:bCs/>
        </w:rPr>
        <w:t>Si el servidor público incumple con estas formalidades y entrega</w:t>
      </w:r>
      <w:r>
        <w:rPr>
          <w:rFonts w:ascii="Palatino Linotype" w:eastAsia="Calibri" w:hAnsi="Palatino Linotype" w:cs="Arial"/>
          <w:bCs/>
        </w:rPr>
        <w:t xml:space="preserve"> la información sin proteger</w:t>
      </w:r>
      <w:r w:rsidRPr="00903F73">
        <w:rPr>
          <w:rFonts w:ascii="Palatino Linotype" w:eastAsia="Calibri" w:hAnsi="Palatino Linotype" w:cs="Arial"/>
          <w:bCs/>
        </w:rPr>
        <w:t xml:space="preserve"> datos personales </w:t>
      </w:r>
      <w:r>
        <w:rPr>
          <w:rFonts w:ascii="Palatino Linotype" w:eastAsia="Calibri" w:hAnsi="Palatino Linotype" w:cs="Arial"/>
          <w:bCs/>
        </w:rPr>
        <w:t xml:space="preserve">o información reversada </w:t>
      </w:r>
      <w:r w:rsidRPr="00903F73">
        <w:rPr>
          <w:rFonts w:ascii="Palatino Linotype" w:eastAsia="Calibri" w:hAnsi="Palatino Linotype" w:cs="Arial"/>
          <w:bCs/>
        </w:rPr>
        <w:t>incumple con lo que estipula las disposiciones legales establecidas, asimismo que si entrega un documento testado sin el debido acuerdo de clasificación.</w:t>
      </w:r>
    </w:p>
    <w:p w:rsidR="00FA18C0" w:rsidRDefault="00FA18C0" w:rsidP="00FA18C0">
      <w:pPr>
        <w:spacing w:line="360" w:lineRule="auto"/>
        <w:jc w:val="both"/>
        <w:rPr>
          <w:rFonts w:ascii="Palatino Linotype" w:eastAsia="Calibri" w:hAnsi="Palatino Linotype" w:cs="Arial"/>
          <w:bCs/>
        </w:rPr>
      </w:pPr>
    </w:p>
    <w:p w:rsidR="00FA18C0" w:rsidRPr="00FA18C0" w:rsidRDefault="00FA18C0" w:rsidP="00FA18C0">
      <w:pPr>
        <w:pStyle w:val="Ttulo3"/>
        <w:ind w:left="426" w:hanging="284"/>
        <w:rPr>
          <w:rFonts w:ascii="Palatino Linotype" w:hAnsi="Palatino Linotype"/>
          <w:b/>
          <w:color w:val="auto"/>
          <w:lang w:val="es-ES"/>
        </w:rPr>
      </w:pPr>
      <w:bookmarkStart w:id="87" w:name="_Toc35366543"/>
      <w:r w:rsidRPr="00FA18C0">
        <w:rPr>
          <w:rFonts w:ascii="Palatino Linotype" w:hAnsi="Palatino Linotype"/>
          <w:b/>
          <w:color w:val="auto"/>
          <w:lang w:val="es-ES"/>
        </w:rPr>
        <w:t>III. De la información requerida.</w:t>
      </w:r>
      <w:bookmarkEnd w:id="87"/>
    </w:p>
    <w:p w:rsidR="00FA18C0" w:rsidRDefault="00FA18C0" w:rsidP="00FA18C0">
      <w:pPr>
        <w:pStyle w:val="Prrafodelista"/>
        <w:tabs>
          <w:tab w:val="left" w:pos="851"/>
        </w:tabs>
        <w:spacing w:before="240" w:after="240" w:line="360" w:lineRule="auto"/>
        <w:ind w:left="0" w:right="49"/>
        <w:jc w:val="both"/>
        <w:rPr>
          <w:rFonts w:ascii="Palatino Linotype" w:hAnsi="Palatino Linotype"/>
          <w:lang w:val="es-ES"/>
        </w:rPr>
      </w:pPr>
    </w:p>
    <w:p w:rsidR="00FA18C0" w:rsidRDefault="00FA18C0" w:rsidP="00E44036">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Pr>
          <w:rFonts w:ascii="Palatino Linotype" w:hAnsi="Palatino Linotype"/>
          <w:lang w:val="es-ES"/>
        </w:rPr>
        <w:t xml:space="preserve">Si bien es cierto, el derecho de acceso a la información </w:t>
      </w:r>
      <w:r w:rsidR="006724A3">
        <w:rPr>
          <w:rFonts w:ascii="Palatino Linotype" w:hAnsi="Palatino Linotype"/>
          <w:lang w:val="es-ES"/>
        </w:rPr>
        <w:t>no es absoluto, encuentra su excepción en la clasificación de la información</w:t>
      </w:r>
      <w:r w:rsidR="003A65FF">
        <w:rPr>
          <w:rFonts w:ascii="Palatino Linotype" w:hAnsi="Palatino Linotype"/>
          <w:lang w:val="es-ES"/>
        </w:rPr>
        <w:t>, ya sea como reservada o confidencial, pero también lo es que, los Sujetos Obligados deben analizar caso por caso para determinar si la información que fue solicitada encuadra en las excep</w:t>
      </w:r>
      <w:r w:rsidR="009504AD">
        <w:rPr>
          <w:rFonts w:ascii="Palatino Linotype" w:hAnsi="Palatino Linotype"/>
          <w:lang w:val="es-ES"/>
        </w:rPr>
        <w:t>ciones del acceso a la información.</w:t>
      </w:r>
    </w:p>
    <w:p w:rsidR="00FA18C0" w:rsidRDefault="00FA18C0" w:rsidP="00FA18C0">
      <w:pPr>
        <w:pStyle w:val="Prrafodelista"/>
        <w:tabs>
          <w:tab w:val="left" w:pos="851"/>
        </w:tabs>
        <w:spacing w:before="240" w:after="240" w:line="360" w:lineRule="auto"/>
        <w:ind w:left="0" w:right="49"/>
        <w:jc w:val="both"/>
        <w:rPr>
          <w:rFonts w:ascii="Palatino Linotype" w:hAnsi="Palatino Linotype"/>
          <w:lang w:val="es-ES"/>
        </w:rPr>
      </w:pPr>
    </w:p>
    <w:p w:rsidR="009504AD" w:rsidRDefault="009504AD" w:rsidP="009504AD">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Pr>
          <w:rFonts w:ascii="Palatino Linotype" w:hAnsi="Palatino Linotype"/>
          <w:lang w:val="es-ES"/>
        </w:rPr>
        <w:t xml:space="preserve">El analizar caso por caso y toda la información que se solicitó, permite identificar si la restricción del recurrente es de forma total o parcial. Al elaborar los acuerdo de clasificación es importante que se analicen todos y cada uno de los documentos que integran la información que se requirió, es decir, si se pide un expediente completo </w:t>
      </w:r>
      <w:r w:rsidR="003D2397">
        <w:rPr>
          <w:rFonts w:ascii="Palatino Linotype" w:hAnsi="Palatino Linotype"/>
          <w:lang w:val="es-ES"/>
        </w:rPr>
        <w:t>se deben valorar todos y cada uno de los documentos que integran el expediente a efecto de estar en posibilidad de determinar si se clasifica en su totalidad o parcialmente. Esto en estricto apego al principio de máxima publicidad.</w:t>
      </w:r>
    </w:p>
    <w:p w:rsidR="003D2397" w:rsidRPr="003D2397" w:rsidRDefault="003D2397" w:rsidP="003D2397">
      <w:pPr>
        <w:pStyle w:val="Prrafodelista"/>
        <w:rPr>
          <w:rFonts w:ascii="Palatino Linotype" w:hAnsi="Palatino Linotype"/>
          <w:lang w:val="es-ES"/>
        </w:rPr>
      </w:pPr>
    </w:p>
    <w:p w:rsidR="003D2397" w:rsidRDefault="003D2397" w:rsidP="009504AD">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Pr>
          <w:rFonts w:ascii="Palatino Linotype" w:hAnsi="Palatino Linotype"/>
          <w:lang w:val="es-ES"/>
        </w:rPr>
        <w:t xml:space="preserve">No obstante, en el presente asunto en particular es necesario atender la solicitud a literalidad, es decir, el estatus en el que se encuentra la denuncia, la </w:t>
      </w:r>
      <w:r>
        <w:rPr>
          <w:rFonts w:ascii="Palatino Linotype" w:hAnsi="Palatino Linotype"/>
          <w:lang w:val="es-ES"/>
        </w:rPr>
        <w:lastRenderedPageBreak/>
        <w:t>respuesta a la misma y el oficio mediante el cual se remitió la denuncia a otras dependencias.</w:t>
      </w:r>
    </w:p>
    <w:p w:rsidR="003D2397" w:rsidRPr="003D2397" w:rsidRDefault="003D2397" w:rsidP="003D2397">
      <w:pPr>
        <w:pStyle w:val="Prrafodelista"/>
        <w:rPr>
          <w:rFonts w:ascii="Palatino Linotype" w:hAnsi="Palatino Linotype"/>
          <w:lang w:val="es-ES"/>
        </w:rPr>
      </w:pPr>
    </w:p>
    <w:p w:rsidR="003D2397" w:rsidRDefault="003D2397" w:rsidP="003D2397">
      <w:pPr>
        <w:pStyle w:val="Prrafodelista"/>
        <w:numPr>
          <w:ilvl w:val="0"/>
          <w:numId w:val="4"/>
        </w:numPr>
        <w:shd w:val="clear" w:color="auto" w:fill="FFFFFF"/>
        <w:spacing w:before="240" w:after="240" w:line="360" w:lineRule="auto"/>
        <w:ind w:left="0" w:firstLine="0"/>
        <w:jc w:val="both"/>
        <w:rPr>
          <w:rFonts w:ascii="Palatino Linotype" w:hAnsi="Palatino Linotype" w:cs="Arial"/>
        </w:rPr>
      </w:pPr>
      <w:r>
        <w:rPr>
          <w:rFonts w:ascii="Palatino Linotype" w:hAnsi="Palatino Linotype" w:cs="Arial"/>
        </w:rPr>
        <w:t xml:space="preserve">Primeramente, el particular requiere saber el estado procesal que guarda la denuncia </w:t>
      </w:r>
      <w:r w:rsidR="00B80956">
        <w:rPr>
          <w:rFonts w:ascii="Palatino Linotype" w:hAnsi="Palatino Linotype" w:cs="Arial"/>
        </w:rPr>
        <w:t xml:space="preserve">que adjuntó a su solicitud, de la cual se inició un procedimiento administrativo. </w:t>
      </w:r>
      <w:r>
        <w:rPr>
          <w:rFonts w:ascii="Palatino Linotype" w:hAnsi="Palatino Linotype" w:cs="Arial"/>
        </w:rPr>
        <w:t xml:space="preserve">Ahora bien, debemos diferenciar entre el acceso a un </w:t>
      </w:r>
      <w:r w:rsidR="00B80956">
        <w:rPr>
          <w:rFonts w:ascii="Palatino Linotype" w:hAnsi="Palatino Linotype" w:cs="Arial"/>
        </w:rPr>
        <w:t>expediente</w:t>
      </w:r>
      <w:r>
        <w:rPr>
          <w:rFonts w:ascii="Palatino Linotype" w:hAnsi="Palatino Linotype" w:cs="Arial"/>
        </w:rPr>
        <w:t xml:space="preserve"> a conocer el estado procesal en que se encuentra un procedimiento.</w:t>
      </w:r>
    </w:p>
    <w:p w:rsidR="003D2397" w:rsidRPr="00F27AC0" w:rsidRDefault="003D2397" w:rsidP="003D2397">
      <w:pPr>
        <w:pStyle w:val="Prrafodelista"/>
        <w:rPr>
          <w:rFonts w:ascii="Palatino Linotype" w:hAnsi="Palatino Linotype" w:cs="Arial"/>
        </w:rPr>
      </w:pPr>
    </w:p>
    <w:p w:rsidR="003D2397" w:rsidRDefault="003D2397" w:rsidP="003D2397">
      <w:pPr>
        <w:pStyle w:val="Prrafodelista"/>
        <w:numPr>
          <w:ilvl w:val="0"/>
          <w:numId w:val="4"/>
        </w:numPr>
        <w:shd w:val="clear" w:color="auto" w:fill="FFFFFF"/>
        <w:spacing w:before="240" w:after="240" w:line="360" w:lineRule="auto"/>
        <w:ind w:left="0" w:firstLine="0"/>
        <w:jc w:val="both"/>
        <w:rPr>
          <w:rFonts w:ascii="Palatino Linotype" w:hAnsi="Palatino Linotype" w:cs="Arial"/>
        </w:rPr>
      </w:pPr>
      <w:r>
        <w:rPr>
          <w:rFonts w:ascii="Palatino Linotype" w:hAnsi="Palatino Linotype" w:cs="Arial"/>
        </w:rPr>
        <w:t xml:space="preserve">El primero va encaminado a dejar que una persona física conozca el contenido de todas y cada una de las actuaciones que integran </w:t>
      </w:r>
      <w:r w:rsidR="00B80956">
        <w:rPr>
          <w:rFonts w:ascii="Palatino Linotype" w:hAnsi="Palatino Linotype" w:cs="Arial"/>
        </w:rPr>
        <w:t>el expediente,</w:t>
      </w:r>
      <w:r>
        <w:rPr>
          <w:rFonts w:ascii="Palatino Linotype" w:hAnsi="Palatino Linotype" w:cs="Arial"/>
        </w:rPr>
        <w:t xml:space="preserve"> mientras que el segundo, permite conocer en qué etapa o diligencia se encuentra actualmente el procedimiento.  </w:t>
      </w:r>
    </w:p>
    <w:p w:rsidR="003D2397" w:rsidRPr="005C7723" w:rsidRDefault="003D2397" w:rsidP="003D2397">
      <w:pPr>
        <w:pStyle w:val="Prrafodelista"/>
        <w:rPr>
          <w:rFonts w:ascii="Palatino Linotype" w:hAnsi="Palatino Linotype" w:cs="Arial"/>
        </w:rPr>
      </w:pPr>
    </w:p>
    <w:p w:rsidR="003D2397" w:rsidRDefault="003D2397" w:rsidP="003D2397">
      <w:pPr>
        <w:pStyle w:val="Prrafodelista"/>
        <w:numPr>
          <w:ilvl w:val="0"/>
          <w:numId w:val="4"/>
        </w:numPr>
        <w:shd w:val="clear" w:color="auto" w:fill="FFFFFF"/>
        <w:spacing w:before="240" w:after="240" w:line="360" w:lineRule="auto"/>
        <w:ind w:left="0" w:firstLine="0"/>
        <w:jc w:val="both"/>
        <w:rPr>
          <w:rFonts w:ascii="Palatino Linotype" w:hAnsi="Palatino Linotype" w:cs="Arial"/>
        </w:rPr>
      </w:pPr>
      <w:r w:rsidRPr="005C7723">
        <w:rPr>
          <w:rFonts w:ascii="Palatino Linotype" w:hAnsi="Palatino Linotype" w:cs="Arial"/>
        </w:rPr>
        <w:t>Las etapas procesales son las relaciones jurídicas procedimentales que se desarrollan a través de diversas etapas procesales que son cada una de las subdivisiones que presentan los procesos, y en cuyo transcurso tendrán lugar determinados actos materiales y jurídicos, así como hechos jurídicos, a cargo tanto de las partes como, en su caso, del juzgador.</w:t>
      </w:r>
    </w:p>
    <w:p w:rsidR="003D2397" w:rsidRPr="005C7723" w:rsidRDefault="003D2397" w:rsidP="003D2397">
      <w:pPr>
        <w:pStyle w:val="Prrafodelista"/>
        <w:rPr>
          <w:rFonts w:ascii="Palatino Linotype" w:hAnsi="Palatino Linotype" w:cs="Arial"/>
        </w:rPr>
      </w:pPr>
    </w:p>
    <w:p w:rsidR="003D2397" w:rsidRDefault="003D2397" w:rsidP="003D2397">
      <w:pPr>
        <w:pStyle w:val="Prrafodelista"/>
        <w:numPr>
          <w:ilvl w:val="0"/>
          <w:numId w:val="4"/>
        </w:numPr>
        <w:shd w:val="clear" w:color="auto" w:fill="FFFFFF"/>
        <w:spacing w:before="240" w:after="240" w:line="360" w:lineRule="auto"/>
        <w:ind w:left="0" w:firstLine="0"/>
        <w:jc w:val="both"/>
        <w:rPr>
          <w:rFonts w:ascii="Palatino Linotype" w:hAnsi="Palatino Linotype" w:cs="Arial"/>
        </w:rPr>
      </w:pPr>
      <w:r w:rsidRPr="005C7723">
        <w:rPr>
          <w:rFonts w:ascii="Palatino Linotype" w:hAnsi="Palatino Linotype" w:cs="Arial"/>
        </w:rPr>
        <w:t>En ese orden de ideas, para definir el concepto de proceso es igualmente necesario clarificar que una cosa es proceso, propiamente dicho y otra es procedimiento.</w:t>
      </w:r>
    </w:p>
    <w:p w:rsidR="003D2397" w:rsidRPr="005C7723" w:rsidRDefault="003D2397" w:rsidP="003D2397">
      <w:pPr>
        <w:pStyle w:val="Prrafodelista"/>
        <w:rPr>
          <w:rFonts w:ascii="Palatino Linotype" w:hAnsi="Palatino Linotype" w:cs="Arial"/>
        </w:rPr>
      </w:pPr>
    </w:p>
    <w:p w:rsidR="003D2397" w:rsidRPr="005C7723" w:rsidRDefault="003D2397" w:rsidP="003D2397">
      <w:pPr>
        <w:pStyle w:val="Prrafodelista"/>
        <w:numPr>
          <w:ilvl w:val="0"/>
          <w:numId w:val="4"/>
        </w:numPr>
        <w:shd w:val="clear" w:color="auto" w:fill="FFFFFF"/>
        <w:spacing w:before="240" w:after="240" w:line="360" w:lineRule="auto"/>
        <w:ind w:left="0" w:firstLine="0"/>
        <w:jc w:val="both"/>
        <w:rPr>
          <w:rFonts w:ascii="Palatino Linotype" w:hAnsi="Palatino Linotype" w:cs="Arial"/>
        </w:rPr>
      </w:pPr>
      <w:r w:rsidRPr="005C7723">
        <w:rPr>
          <w:rFonts w:ascii="Palatino Linotype" w:hAnsi="Palatino Linotype" w:cs="Arial"/>
        </w:rPr>
        <w:t xml:space="preserve">Lingüísticamente, el termino proceso, proviene del latín processus, entre cuyos significados sobresalen los siguientes: </w:t>
      </w:r>
      <w:r w:rsidRPr="005C7723">
        <w:rPr>
          <w:rFonts w:ascii="Palatino Linotype" w:hAnsi="Palatino Linotype" w:cs="Arial"/>
          <w:i/>
        </w:rPr>
        <w:t xml:space="preserve">Acción de ir hacia delante; transcurso del </w:t>
      </w:r>
      <w:r w:rsidRPr="005C7723">
        <w:rPr>
          <w:rFonts w:ascii="Palatino Linotype" w:hAnsi="Palatino Linotype" w:cs="Arial"/>
          <w:i/>
        </w:rPr>
        <w:lastRenderedPageBreak/>
        <w:t xml:space="preserve">tiempo; conjunto de las fases sucesivas de un fenómeno natural o de una operación artificial; agregado de los autos y demás escritos en cualquier causa civil o criminal; causa criminal. </w:t>
      </w:r>
      <w:r w:rsidRPr="00506FBE">
        <w:rPr>
          <w:rStyle w:val="Refdenotaalpie"/>
          <w:rFonts w:ascii="Palatino Linotype" w:hAnsi="Palatino Linotype" w:cs="Arial"/>
          <w:i/>
        </w:rPr>
        <w:footnoteReference w:id="25"/>
      </w:r>
    </w:p>
    <w:p w:rsidR="003D2397" w:rsidRPr="005C7723" w:rsidRDefault="003D2397" w:rsidP="003D2397">
      <w:pPr>
        <w:pStyle w:val="Prrafodelista"/>
        <w:rPr>
          <w:rFonts w:ascii="Palatino Linotype" w:hAnsi="Palatino Linotype" w:cs="Arial"/>
        </w:rPr>
      </w:pPr>
    </w:p>
    <w:p w:rsidR="003D2397" w:rsidRPr="005C7723" w:rsidRDefault="003D2397" w:rsidP="003D2397">
      <w:pPr>
        <w:pStyle w:val="Prrafodelista"/>
        <w:numPr>
          <w:ilvl w:val="0"/>
          <w:numId w:val="4"/>
        </w:numPr>
        <w:shd w:val="clear" w:color="auto" w:fill="FFFFFF"/>
        <w:spacing w:before="240" w:after="240" w:line="360" w:lineRule="auto"/>
        <w:ind w:left="0" w:firstLine="0"/>
        <w:jc w:val="both"/>
        <w:rPr>
          <w:rFonts w:ascii="Palatino Linotype" w:hAnsi="Palatino Linotype" w:cs="Arial"/>
        </w:rPr>
      </w:pPr>
      <w:r w:rsidRPr="005C7723">
        <w:rPr>
          <w:rFonts w:ascii="Palatino Linotype" w:eastAsia="MS Mincho" w:hAnsi="Palatino Linotype" w:cs="Arial"/>
        </w:rPr>
        <w:t xml:space="preserve">A su vez, como concepto de procedimiento, existen varias concepciones que se tienen del mismo, dentro de las cuales por ejemplo, en algunas partes se concibe </w:t>
      </w:r>
      <w:r w:rsidRPr="005C7723">
        <w:rPr>
          <w:rFonts w:ascii="Palatino Linotype" w:eastAsia="MS Mincho" w:hAnsi="Palatino Linotype" w:cs="Arial"/>
          <w:i/>
        </w:rPr>
        <w:t>“como el conjunto de normas reguladoras para la actuación ante los organismos jurisdiccionales, ya sean civiles, laborales, penales, contencioso administrativo etc”.</w:t>
      </w:r>
    </w:p>
    <w:p w:rsidR="003D2397" w:rsidRPr="005C7723" w:rsidRDefault="003D2397" w:rsidP="003D2397">
      <w:pPr>
        <w:pStyle w:val="Prrafodelista"/>
        <w:rPr>
          <w:rFonts w:ascii="Palatino Linotype" w:hAnsi="Palatino Linotype" w:cs="Arial"/>
        </w:rPr>
      </w:pPr>
    </w:p>
    <w:p w:rsidR="003D2397" w:rsidRPr="005C7723" w:rsidRDefault="003D2397" w:rsidP="003D2397">
      <w:pPr>
        <w:pStyle w:val="Prrafodelista"/>
        <w:numPr>
          <w:ilvl w:val="0"/>
          <w:numId w:val="4"/>
        </w:numPr>
        <w:shd w:val="clear" w:color="auto" w:fill="FFFFFF"/>
        <w:spacing w:before="240" w:after="240" w:line="360" w:lineRule="auto"/>
        <w:ind w:left="0" w:firstLine="0"/>
        <w:jc w:val="both"/>
        <w:rPr>
          <w:rFonts w:ascii="Palatino Linotype" w:hAnsi="Palatino Linotype" w:cs="Arial"/>
        </w:rPr>
      </w:pPr>
      <w:r>
        <w:rPr>
          <w:rFonts w:ascii="Palatino Linotype" w:hAnsi="Palatino Linotype" w:cs="Arial"/>
        </w:rPr>
        <w:t>En conclusión, dar acceso al</w:t>
      </w:r>
      <w:r w:rsidR="00B80956">
        <w:rPr>
          <w:rFonts w:ascii="Palatino Linotype" w:hAnsi="Palatino Linotype" w:cs="Arial"/>
        </w:rPr>
        <w:t xml:space="preserve"> expediente </w:t>
      </w:r>
      <w:r w:rsidRPr="005C7723">
        <w:rPr>
          <w:rFonts w:ascii="Palatino Linotype" w:hAnsi="Palatino Linotype" w:cs="Arial"/>
        </w:rPr>
        <w:t>p</w:t>
      </w:r>
      <w:r w:rsidR="00B80956">
        <w:rPr>
          <w:rFonts w:ascii="Palatino Linotype" w:hAnsi="Palatino Linotype" w:cs="Arial"/>
        </w:rPr>
        <w:t>ermite conocer detalladamente la</w:t>
      </w:r>
      <w:r w:rsidRPr="005C7723">
        <w:rPr>
          <w:rFonts w:ascii="Palatino Linotype" w:hAnsi="Palatino Linotype" w:cs="Arial"/>
        </w:rPr>
        <w:t xml:space="preserve">s </w:t>
      </w:r>
      <w:r w:rsidR="00B80956">
        <w:rPr>
          <w:rFonts w:ascii="Palatino Linotype" w:hAnsi="Palatino Linotype" w:cs="Arial"/>
        </w:rPr>
        <w:t>actuaciones de las partes dentro de un procedimiento</w:t>
      </w:r>
      <w:r w:rsidRPr="005C7723">
        <w:rPr>
          <w:rFonts w:ascii="Palatino Linotype" w:hAnsi="Palatino Linotype" w:cs="Arial"/>
        </w:rPr>
        <w:t xml:space="preserve">, </w:t>
      </w:r>
      <w:r>
        <w:rPr>
          <w:rFonts w:ascii="Palatino Linotype" w:hAnsi="Palatino Linotype" w:cs="Arial"/>
        </w:rPr>
        <w:t xml:space="preserve">mientras que conocer el estado procesal que guarda un procedimiento, </w:t>
      </w:r>
      <w:r w:rsidRPr="005C7723">
        <w:rPr>
          <w:rFonts w:ascii="Palatino Linotype" w:hAnsi="Palatino Linotype" w:cs="Arial"/>
        </w:rPr>
        <w:t>solo permite conocer cuáles son las etapas que integran el proceso en su totalidad, en qué etapa se encuentra, cuales se han desahogado y cuáles son las etapas que faltan por desahogars</w:t>
      </w:r>
      <w:r>
        <w:rPr>
          <w:rFonts w:ascii="Palatino Linotype" w:hAnsi="Palatino Linotype" w:cs="Arial"/>
        </w:rPr>
        <w:t>e sin aportar mayores elementos.</w:t>
      </w:r>
    </w:p>
    <w:p w:rsidR="003D2397" w:rsidRPr="00506FBE" w:rsidRDefault="003D2397" w:rsidP="003D2397">
      <w:pPr>
        <w:pStyle w:val="Prrafodelista"/>
        <w:rPr>
          <w:rFonts w:ascii="Palatino Linotype" w:hAnsi="Palatino Linotype" w:cs="Arial"/>
        </w:rPr>
      </w:pPr>
    </w:p>
    <w:p w:rsidR="003D2397" w:rsidRDefault="003D2397" w:rsidP="003D2397">
      <w:pPr>
        <w:pStyle w:val="Prrafodelista"/>
        <w:numPr>
          <w:ilvl w:val="0"/>
          <w:numId w:val="4"/>
        </w:numPr>
        <w:shd w:val="clear" w:color="auto" w:fill="FFFFFF"/>
        <w:spacing w:before="240" w:after="240" w:line="360" w:lineRule="auto"/>
        <w:ind w:left="0" w:firstLine="0"/>
        <w:jc w:val="both"/>
        <w:rPr>
          <w:rFonts w:ascii="Palatino Linotype" w:hAnsi="Palatino Linotype" w:cs="Arial"/>
        </w:rPr>
      </w:pPr>
      <w:r>
        <w:rPr>
          <w:rFonts w:ascii="Palatino Linotype" w:hAnsi="Palatino Linotype" w:cs="Arial"/>
        </w:rPr>
        <w:t>Con base en lo anterior, se aprecia que la información requerida por la parte recurrente, no actualiza una causal por la cual se pudiera reservar la información, en consecuencia, se determina que es información de carácter público y deberá proporcionarse.</w:t>
      </w:r>
    </w:p>
    <w:p w:rsidR="00B80956" w:rsidRPr="00B80956" w:rsidRDefault="00B80956" w:rsidP="00B80956">
      <w:pPr>
        <w:pStyle w:val="Prrafodelista"/>
        <w:rPr>
          <w:rFonts w:ascii="Palatino Linotype" w:hAnsi="Palatino Linotype" w:cs="Arial"/>
        </w:rPr>
      </w:pPr>
    </w:p>
    <w:p w:rsidR="00B80956" w:rsidRDefault="00B80956" w:rsidP="003D2397">
      <w:pPr>
        <w:pStyle w:val="Prrafodelista"/>
        <w:numPr>
          <w:ilvl w:val="0"/>
          <w:numId w:val="4"/>
        </w:numPr>
        <w:shd w:val="clear" w:color="auto" w:fill="FFFFFF"/>
        <w:spacing w:before="240" w:after="240" w:line="360" w:lineRule="auto"/>
        <w:ind w:left="0" w:firstLine="0"/>
        <w:jc w:val="both"/>
        <w:rPr>
          <w:rFonts w:ascii="Palatino Linotype" w:hAnsi="Palatino Linotype" w:cs="Arial"/>
        </w:rPr>
      </w:pPr>
      <w:r>
        <w:rPr>
          <w:rFonts w:ascii="Palatino Linotype" w:hAnsi="Palatino Linotype" w:cs="Arial"/>
        </w:rPr>
        <w:t xml:space="preserve">Asimismo, conocer si la denuncia fue remitida a otra autoridad, permite conocer ante que autoridad o instancia se puede dirigir el recurrente para solicitar información relacionada con el procedimiento que, en su caso, se haya iniciado, lo cual, evidentemente no afecta para nada la sustanciación del proceso, así como </w:t>
      </w:r>
      <w:r>
        <w:rPr>
          <w:rFonts w:ascii="Palatino Linotype" w:hAnsi="Palatino Linotype" w:cs="Arial"/>
        </w:rPr>
        <w:lastRenderedPageBreak/>
        <w:t xml:space="preserve">tampoco pone en riesgo la conducción del mismo. Sino que, solamente permite identificar cual es la autoridad sustanciadora. </w:t>
      </w:r>
    </w:p>
    <w:p w:rsidR="00B80956" w:rsidRPr="00B80956" w:rsidRDefault="00B80956" w:rsidP="00B80956">
      <w:pPr>
        <w:pStyle w:val="Prrafodelista"/>
        <w:rPr>
          <w:rFonts w:ascii="Palatino Linotype" w:hAnsi="Palatino Linotype" w:cs="Arial"/>
        </w:rPr>
      </w:pPr>
    </w:p>
    <w:p w:rsidR="00B80956" w:rsidRDefault="00B80956" w:rsidP="003D2397">
      <w:pPr>
        <w:pStyle w:val="Prrafodelista"/>
        <w:numPr>
          <w:ilvl w:val="0"/>
          <w:numId w:val="4"/>
        </w:numPr>
        <w:shd w:val="clear" w:color="auto" w:fill="FFFFFF"/>
        <w:spacing w:before="240" w:after="240" w:line="360" w:lineRule="auto"/>
        <w:ind w:left="0" w:firstLine="0"/>
        <w:jc w:val="both"/>
        <w:rPr>
          <w:rFonts w:ascii="Palatino Linotype" w:hAnsi="Palatino Linotype" w:cs="Arial"/>
        </w:rPr>
      </w:pPr>
      <w:r>
        <w:rPr>
          <w:rFonts w:ascii="Palatino Linotype" w:hAnsi="Palatino Linotype" w:cs="Arial"/>
        </w:rPr>
        <w:t>En consecuencia, se considera que la información que fue solicitada es de carácter público y prevalece su divulgación, toda vez que esta acción difícilmente pudiera vulnerar la conducción de un procedimiento administrativo seguido en forma de juicio.</w:t>
      </w:r>
    </w:p>
    <w:p w:rsidR="00B80956" w:rsidRPr="00B80956" w:rsidRDefault="00B80956" w:rsidP="00B80956">
      <w:pPr>
        <w:pStyle w:val="Prrafodelista"/>
        <w:rPr>
          <w:rFonts w:ascii="Palatino Linotype" w:hAnsi="Palatino Linotype" w:cs="Arial"/>
        </w:rPr>
      </w:pPr>
    </w:p>
    <w:p w:rsidR="00B80956" w:rsidRDefault="00B80956" w:rsidP="003D2397">
      <w:pPr>
        <w:pStyle w:val="Prrafodelista"/>
        <w:numPr>
          <w:ilvl w:val="0"/>
          <w:numId w:val="4"/>
        </w:numPr>
        <w:shd w:val="clear" w:color="auto" w:fill="FFFFFF"/>
        <w:spacing w:before="240" w:after="240" w:line="360" w:lineRule="auto"/>
        <w:ind w:left="0" w:firstLine="0"/>
        <w:jc w:val="both"/>
        <w:rPr>
          <w:rFonts w:ascii="Palatino Linotype" w:hAnsi="Palatino Linotype" w:cs="Arial"/>
        </w:rPr>
      </w:pPr>
      <w:r>
        <w:rPr>
          <w:rFonts w:ascii="Palatino Linotype" w:hAnsi="Palatino Linotype" w:cs="Arial"/>
        </w:rPr>
        <w:t>Se ORDENA al Sujeto Obligado entregar la información, de ser el caso, en versión pública, tomando en consideración los elementos que para tal efecto sean necesarios y que han sido expresados en líneas anteriores.</w:t>
      </w:r>
    </w:p>
    <w:p w:rsidR="00B80956" w:rsidRPr="00B80956" w:rsidRDefault="00B80956" w:rsidP="00B80956">
      <w:pPr>
        <w:pStyle w:val="Prrafodelista"/>
        <w:rPr>
          <w:rFonts w:ascii="Palatino Linotype" w:hAnsi="Palatino Linotype" w:cs="Arial"/>
        </w:rPr>
      </w:pPr>
    </w:p>
    <w:p w:rsidR="00554DF4" w:rsidRPr="00F30CD4"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2152A6">
        <w:rPr>
          <w:rFonts w:ascii="Palatino Linotype" w:hAnsi="Palatino Linotype"/>
          <w:color w:val="000000"/>
          <w:lang w:val="es-ES" w:eastAsia="es-MX"/>
        </w:rPr>
        <w:t xml:space="preserve">Por lo anteriormente expuesto y fundado, este </w:t>
      </w:r>
      <w:r w:rsidRPr="002152A6">
        <w:rPr>
          <w:rFonts w:ascii="Palatino Linotype" w:hAnsi="Palatino Linotype"/>
          <w:b/>
          <w:bCs/>
          <w:color w:val="000000"/>
          <w:lang w:val="es-ES" w:eastAsia="es-MX"/>
        </w:rPr>
        <w:t>ÓRGANO GARANTE</w:t>
      </w:r>
      <w:r w:rsidRPr="002152A6">
        <w:rPr>
          <w:rFonts w:ascii="Palatino Linotype" w:hAnsi="Palatino Linotype"/>
          <w:color w:val="000000"/>
          <w:lang w:val="es-ES" w:eastAsia="es-MX"/>
        </w:rPr>
        <w:t xml:space="preserve"> emite los siguientes:</w:t>
      </w:r>
      <w:r w:rsidR="008C26FC">
        <w:rPr>
          <w:rFonts w:ascii="Palatino Linotype" w:hAnsi="Palatino Linotype"/>
          <w:color w:val="000000"/>
          <w:lang w:val="es-ES" w:eastAsia="es-MX"/>
        </w:rPr>
        <w:t xml:space="preserve"> </w:t>
      </w:r>
    </w:p>
    <w:p w:rsidR="00F30CD4" w:rsidRDefault="00F30CD4" w:rsidP="00F30CD4">
      <w:pPr>
        <w:spacing w:before="240" w:after="240" w:line="360" w:lineRule="auto"/>
        <w:jc w:val="both"/>
        <w:rPr>
          <w:rFonts w:ascii="Palatino Linotype" w:hAnsi="Palatino Linotype" w:cs="Arial"/>
        </w:rPr>
      </w:pPr>
    </w:p>
    <w:p w:rsidR="00F30CD4" w:rsidRDefault="00F30CD4" w:rsidP="00F30CD4">
      <w:pPr>
        <w:spacing w:before="240" w:after="240" w:line="360" w:lineRule="auto"/>
        <w:jc w:val="both"/>
        <w:rPr>
          <w:rFonts w:ascii="Palatino Linotype" w:hAnsi="Palatino Linotype" w:cs="Arial"/>
        </w:rPr>
      </w:pPr>
    </w:p>
    <w:p w:rsidR="00F30CD4" w:rsidRDefault="00F30CD4" w:rsidP="00F30CD4">
      <w:pPr>
        <w:spacing w:before="240" w:after="240" w:line="360" w:lineRule="auto"/>
        <w:jc w:val="both"/>
        <w:rPr>
          <w:rFonts w:ascii="Palatino Linotype" w:hAnsi="Palatino Linotype" w:cs="Arial"/>
        </w:rPr>
      </w:pPr>
    </w:p>
    <w:p w:rsidR="00F30CD4" w:rsidRDefault="00F30CD4" w:rsidP="00F30CD4">
      <w:pPr>
        <w:spacing w:before="240" w:after="240" w:line="360" w:lineRule="auto"/>
        <w:jc w:val="both"/>
        <w:rPr>
          <w:rFonts w:ascii="Palatino Linotype" w:hAnsi="Palatino Linotype" w:cs="Arial"/>
        </w:rPr>
      </w:pPr>
    </w:p>
    <w:p w:rsidR="00F30CD4" w:rsidRDefault="00F30CD4" w:rsidP="00F30CD4">
      <w:pPr>
        <w:spacing w:before="240" w:after="240" w:line="360" w:lineRule="auto"/>
        <w:jc w:val="both"/>
        <w:rPr>
          <w:rFonts w:ascii="Palatino Linotype" w:hAnsi="Palatino Linotype" w:cs="Arial"/>
        </w:rPr>
      </w:pPr>
    </w:p>
    <w:p w:rsidR="00F30CD4" w:rsidRDefault="00F30CD4" w:rsidP="00F30CD4">
      <w:pPr>
        <w:spacing w:before="240" w:after="240" w:line="360" w:lineRule="auto"/>
        <w:jc w:val="both"/>
        <w:rPr>
          <w:rFonts w:ascii="Palatino Linotype" w:hAnsi="Palatino Linotype" w:cs="Arial"/>
        </w:rPr>
      </w:pPr>
    </w:p>
    <w:p w:rsidR="00CA74FE" w:rsidRPr="00F30CD4" w:rsidRDefault="00CA74FE" w:rsidP="00F30CD4">
      <w:pPr>
        <w:spacing w:before="240" w:after="240" w:line="360" w:lineRule="auto"/>
        <w:jc w:val="both"/>
        <w:rPr>
          <w:rFonts w:ascii="Palatino Linotype" w:hAnsi="Palatino Linotype" w:cs="Arial"/>
        </w:rPr>
      </w:pPr>
    </w:p>
    <w:p w:rsidR="00554DF4" w:rsidRPr="002152A6" w:rsidRDefault="00554DF4" w:rsidP="00554DF4">
      <w:pPr>
        <w:keepNext/>
        <w:keepLines/>
        <w:spacing w:line="360" w:lineRule="auto"/>
        <w:jc w:val="center"/>
        <w:outlineLvl w:val="0"/>
        <w:rPr>
          <w:rFonts w:ascii="Palatino Linotype" w:eastAsia="Times New Roman" w:hAnsi="Palatino Linotype" w:cstheme="majorBidi"/>
          <w:b/>
          <w:bCs/>
        </w:rPr>
      </w:pPr>
      <w:bookmarkStart w:id="88" w:name="_Toc486525261"/>
      <w:bookmarkStart w:id="89" w:name="_Toc445745148"/>
      <w:bookmarkStart w:id="90" w:name="_Toc447699324"/>
      <w:bookmarkStart w:id="91" w:name="_Toc35366544"/>
      <w:r w:rsidRPr="002152A6">
        <w:rPr>
          <w:rFonts w:ascii="Palatino Linotype" w:eastAsia="Times New Roman" w:hAnsi="Palatino Linotype" w:cstheme="majorBidi"/>
          <w:b/>
          <w:bCs/>
        </w:rPr>
        <w:lastRenderedPageBreak/>
        <w:t>R E S O L U T I V O S</w:t>
      </w:r>
      <w:bookmarkEnd w:id="88"/>
      <w:bookmarkEnd w:id="89"/>
      <w:bookmarkEnd w:id="90"/>
      <w:bookmarkEnd w:id="91"/>
    </w:p>
    <w:p w:rsidR="00CC2011" w:rsidRPr="002152A6" w:rsidRDefault="00CC2011" w:rsidP="00CC2011">
      <w:pPr>
        <w:pStyle w:val="Prrafodelista"/>
        <w:widowControl w:val="0"/>
        <w:tabs>
          <w:tab w:val="left" w:pos="1701"/>
        </w:tabs>
        <w:autoSpaceDE w:val="0"/>
        <w:autoSpaceDN w:val="0"/>
        <w:adjustRightInd w:val="0"/>
        <w:spacing w:before="120" w:line="360" w:lineRule="auto"/>
        <w:ind w:left="0"/>
        <w:jc w:val="both"/>
        <w:rPr>
          <w:rFonts w:ascii="Palatino Linotype" w:hAnsi="Palatino Linotype" w:cs="Arial"/>
        </w:rPr>
      </w:pPr>
      <w:bookmarkStart w:id="92" w:name="_Toc460947011"/>
      <w:bookmarkStart w:id="93" w:name="_Toc450120669"/>
      <w:bookmarkEnd w:id="11"/>
      <w:bookmarkEnd w:id="12"/>
      <w:bookmarkEnd w:id="13"/>
      <w:r w:rsidRPr="002152A6">
        <w:rPr>
          <w:rFonts w:ascii="Palatino Linotype" w:eastAsia="Times New Roman" w:hAnsi="Palatino Linotype" w:cs="Arial"/>
          <w:b/>
        </w:rPr>
        <w:t xml:space="preserve">PRIMERO. </w:t>
      </w:r>
      <w:r w:rsidRPr="002152A6">
        <w:rPr>
          <w:rFonts w:ascii="Palatino Linotype" w:hAnsi="Palatino Linotype"/>
        </w:rPr>
        <w:t xml:space="preserve">Resultan </w:t>
      </w:r>
      <w:r w:rsidR="0031687D">
        <w:rPr>
          <w:rFonts w:ascii="Palatino Linotype" w:hAnsi="Palatino Linotype"/>
        </w:rPr>
        <w:t xml:space="preserve">parcialmente </w:t>
      </w:r>
      <w:r>
        <w:rPr>
          <w:rFonts w:ascii="Palatino Linotype" w:hAnsi="Palatino Linotype"/>
        </w:rPr>
        <w:t xml:space="preserve">fundadas </w:t>
      </w:r>
      <w:r w:rsidRPr="002152A6">
        <w:rPr>
          <w:rFonts w:ascii="Palatino Linotype" w:hAnsi="Palatino Linotype"/>
        </w:rPr>
        <w:t xml:space="preserve">las razones y motivos de inconformidad hechos valer en el recurso de revisión </w:t>
      </w:r>
      <w:r w:rsidR="0031687D" w:rsidRPr="0031687D">
        <w:rPr>
          <w:rFonts w:ascii="Palatino Linotype" w:hAnsi="Palatino Linotype" w:cs="Arial"/>
          <w:b/>
          <w:bCs/>
          <w:szCs w:val="22"/>
          <w:lang w:eastAsia="es-MX"/>
        </w:rPr>
        <w:t>11638/INFOEM/IP/RR/2019</w:t>
      </w:r>
      <w:r w:rsidR="0031687D">
        <w:rPr>
          <w:rFonts w:ascii="Palatino Linotype" w:hAnsi="Palatino Linotype" w:cs="Arial"/>
          <w:b/>
          <w:bCs/>
          <w:szCs w:val="22"/>
          <w:lang w:eastAsia="es-MX"/>
        </w:rPr>
        <w:t xml:space="preserve"> </w:t>
      </w:r>
      <w:r>
        <w:rPr>
          <w:rFonts w:ascii="Palatino Linotype" w:hAnsi="Palatino Linotype"/>
        </w:rPr>
        <w:t>en términos de</w:t>
      </w:r>
      <w:r w:rsidRPr="002152A6">
        <w:rPr>
          <w:rFonts w:ascii="Palatino Linotype" w:hAnsi="Palatino Linotype"/>
        </w:rPr>
        <w:t>l</w:t>
      </w:r>
      <w:r>
        <w:rPr>
          <w:rFonts w:ascii="Palatino Linotype" w:hAnsi="Palatino Linotype"/>
        </w:rPr>
        <w:t xml:space="preserve"> considerando </w:t>
      </w:r>
      <w:r w:rsidRPr="002152A6">
        <w:rPr>
          <w:rFonts w:ascii="Palatino Linotype" w:hAnsi="Palatino Linotype"/>
          <w:b/>
        </w:rPr>
        <w:t>CUARTO</w:t>
      </w:r>
      <w:r>
        <w:rPr>
          <w:rFonts w:ascii="Palatino Linotype" w:hAnsi="Palatino Linotype"/>
          <w:b/>
        </w:rPr>
        <w:t xml:space="preserve"> </w:t>
      </w:r>
      <w:r w:rsidRPr="002152A6">
        <w:rPr>
          <w:rFonts w:ascii="Palatino Linotype" w:hAnsi="Palatino Linotype"/>
        </w:rPr>
        <w:t>de la presente resolución.</w:t>
      </w:r>
    </w:p>
    <w:p w:rsidR="00CC2011" w:rsidRPr="002152A6" w:rsidRDefault="00CC2011" w:rsidP="00CC2011">
      <w:pPr>
        <w:spacing w:before="240" w:after="360" w:line="360" w:lineRule="auto"/>
        <w:jc w:val="both"/>
        <w:rPr>
          <w:rStyle w:val="Ttulo2Car"/>
          <w:rFonts w:ascii="Palatino Linotype" w:hAnsi="Palatino Linotype"/>
          <w:color w:val="000000" w:themeColor="text1"/>
          <w:sz w:val="24"/>
          <w:szCs w:val="24"/>
        </w:rPr>
      </w:pPr>
      <w:bookmarkStart w:id="94" w:name="_Toc504377974"/>
      <w:bookmarkStart w:id="95" w:name="_Toc499757020"/>
      <w:bookmarkStart w:id="96" w:name="_Toc499756977"/>
      <w:bookmarkStart w:id="97" w:name="_Toc496100166"/>
      <w:bookmarkStart w:id="98" w:name="_Toc496099789"/>
      <w:bookmarkStart w:id="99" w:name="_Toc462228129"/>
      <w:bookmarkStart w:id="100" w:name="_Toc462228049"/>
      <w:bookmarkStart w:id="101" w:name="_Toc461648682"/>
      <w:bookmarkStart w:id="102" w:name="_Toc461648590"/>
      <w:r w:rsidRPr="002152A6">
        <w:rPr>
          <w:rFonts w:ascii="Palatino Linotype" w:eastAsia="Times New Roman" w:hAnsi="Palatino Linotype" w:cs="Arial"/>
          <w:b/>
        </w:rPr>
        <w:t>SEGUNDO.</w:t>
      </w:r>
      <w:bookmarkEnd w:id="94"/>
      <w:bookmarkEnd w:id="95"/>
      <w:bookmarkEnd w:id="96"/>
      <w:bookmarkEnd w:id="97"/>
      <w:bookmarkEnd w:id="98"/>
      <w:bookmarkEnd w:id="99"/>
      <w:bookmarkEnd w:id="100"/>
      <w:bookmarkEnd w:id="101"/>
      <w:bookmarkEnd w:id="102"/>
      <w:r w:rsidRPr="002152A6">
        <w:rPr>
          <w:rStyle w:val="Ttulo2Car"/>
          <w:rFonts w:ascii="Palatino Linotype" w:hAnsi="Palatino Linotype"/>
          <w:b/>
          <w:color w:val="000000" w:themeColor="text1"/>
          <w:sz w:val="24"/>
          <w:szCs w:val="24"/>
        </w:rPr>
        <w:t xml:space="preserve"> Se REVOCA </w:t>
      </w:r>
      <w:r w:rsidRPr="002152A6">
        <w:rPr>
          <w:rStyle w:val="Ttulo2Car"/>
          <w:rFonts w:ascii="Palatino Linotype" w:hAnsi="Palatino Linotype"/>
          <w:color w:val="000000" w:themeColor="text1"/>
          <w:sz w:val="24"/>
          <w:szCs w:val="24"/>
        </w:rPr>
        <w:t>la respuesta emitida por el</w:t>
      </w:r>
      <w:r w:rsidRPr="002152A6">
        <w:rPr>
          <w:rStyle w:val="Ttulo2Car"/>
          <w:rFonts w:ascii="Palatino Linotype" w:hAnsi="Palatino Linotype"/>
          <w:b/>
          <w:color w:val="000000" w:themeColor="text1"/>
          <w:sz w:val="24"/>
          <w:szCs w:val="24"/>
        </w:rPr>
        <w:t xml:space="preserve"> </w:t>
      </w:r>
      <w:r w:rsidR="0031687D" w:rsidRPr="0031687D">
        <w:rPr>
          <w:rFonts w:ascii="Palatino Linotype" w:hAnsi="Palatino Linotype"/>
          <w:b/>
          <w:bCs/>
          <w:szCs w:val="22"/>
        </w:rPr>
        <w:t>Poder Legislativo</w:t>
      </w:r>
      <w:r w:rsidR="0031687D" w:rsidRPr="002152A6">
        <w:rPr>
          <w:rStyle w:val="Ttulo2Car"/>
          <w:rFonts w:ascii="Palatino Linotype" w:hAnsi="Palatino Linotype"/>
          <w:color w:val="000000" w:themeColor="text1"/>
          <w:sz w:val="24"/>
          <w:szCs w:val="24"/>
        </w:rPr>
        <w:t xml:space="preserve"> </w:t>
      </w:r>
      <w:r w:rsidRPr="002152A6">
        <w:rPr>
          <w:rStyle w:val="Ttulo2Car"/>
          <w:rFonts w:ascii="Palatino Linotype" w:hAnsi="Palatino Linotype"/>
          <w:color w:val="000000" w:themeColor="text1"/>
          <w:sz w:val="24"/>
          <w:szCs w:val="24"/>
        </w:rPr>
        <w:t>y se</w:t>
      </w:r>
      <w:r w:rsidRPr="002152A6">
        <w:rPr>
          <w:rStyle w:val="Ttulo2Car"/>
          <w:rFonts w:ascii="Palatino Linotype" w:hAnsi="Palatino Linotype"/>
          <w:b/>
          <w:color w:val="000000" w:themeColor="text1"/>
          <w:sz w:val="24"/>
          <w:szCs w:val="24"/>
        </w:rPr>
        <w:t xml:space="preserve"> ORDENA </w:t>
      </w:r>
      <w:r w:rsidRPr="002152A6">
        <w:rPr>
          <w:rStyle w:val="Ttulo2Car"/>
          <w:rFonts w:ascii="Palatino Linotype" w:hAnsi="Palatino Linotype"/>
          <w:color w:val="000000" w:themeColor="text1"/>
          <w:sz w:val="24"/>
          <w:szCs w:val="24"/>
        </w:rPr>
        <w:t>entregar vía Sistema de Acceso a la Información Mexiquense (SAIMEX)</w:t>
      </w:r>
      <w:r>
        <w:rPr>
          <w:rStyle w:val="Ttulo2Car"/>
          <w:rFonts w:ascii="Palatino Linotype" w:hAnsi="Palatino Linotype"/>
          <w:color w:val="000000" w:themeColor="text1"/>
          <w:sz w:val="24"/>
          <w:szCs w:val="24"/>
        </w:rPr>
        <w:t>,</w:t>
      </w:r>
      <w:r w:rsidRPr="002152A6">
        <w:rPr>
          <w:rStyle w:val="Ttulo2Car"/>
          <w:rFonts w:ascii="Palatino Linotype" w:hAnsi="Palatino Linotype"/>
          <w:color w:val="000000" w:themeColor="text1"/>
          <w:sz w:val="24"/>
          <w:szCs w:val="24"/>
        </w:rPr>
        <w:t xml:space="preserve"> </w:t>
      </w:r>
      <w:r w:rsidR="00B80956">
        <w:rPr>
          <w:rStyle w:val="Ttulo2Car"/>
          <w:rFonts w:ascii="Palatino Linotype" w:hAnsi="Palatino Linotype"/>
          <w:color w:val="000000" w:themeColor="text1"/>
          <w:sz w:val="24"/>
          <w:szCs w:val="24"/>
        </w:rPr>
        <w:t xml:space="preserve">de ser el caso en versión pública, </w:t>
      </w:r>
      <w:r w:rsidRPr="002152A6">
        <w:rPr>
          <w:rStyle w:val="Ttulo2Car"/>
          <w:rFonts w:ascii="Palatino Linotype" w:hAnsi="Palatino Linotype"/>
          <w:color w:val="000000" w:themeColor="text1"/>
          <w:sz w:val="24"/>
          <w:szCs w:val="24"/>
        </w:rPr>
        <w:t>lo siguiente:</w:t>
      </w:r>
    </w:p>
    <w:p w:rsidR="0031687D" w:rsidRDefault="0031687D" w:rsidP="00CC2011">
      <w:pPr>
        <w:pStyle w:val="Prrafodelista"/>
        <w:numPr>
          <w:ilvl w:val="0"/>
          <w:numId w:val="3"/>
        </w:numPr>
        <w:spacing w:line="360" w:lineRule="auto"/>
        <w:jc w:val="both"/>
        <w:rPr>
          <w:rFonts w:ascii="Palatino Linotype" w:hAnsi="Palatino Linotype" w:cs="Arial"/>
          <w:b/>
        </w:rPr>
      </w:pPr>
      <w:bookmarkStart w:id="103" w:name="_Toc29491355"/>
      <w:r>
        <w:rPr>
          <w:rFonts w:ascii="Palatino Linotype" w:hAnsi="Palatino Linotype" w:cs="Arial"/>
          <w:b/>
        </w:rPr>
        <w:t xml:space="preserve">Estado que guarda el procedimiento y la respuesta que se emitió a la denuncia señalada en la solicitud 00976/PLEGISLA/IP/RR/2019; y, </w:t>
      </w:r>
    </w:p>
    <w:p w:rsidR="0031687D" w:rsidRDefault="0031687D" w:rsidP="0031687D">
      <w:pPr>
        <w:pStyle w:val="Prrafodelista"/>
        <w:numPr>
          <w:ilvl w:val="0"/>
          <w:numId w:val="3"/>
        </w:numPr>
        <w:spacing w:line="360" w:lineRule="auto"/>
        <w:jc w:val="both"/>
        <w:rPr>
          <w:rFonts w:ascii="Palatino Linotype" w:hAnsi="Palatino Linotype" w:cs="Arial"/>
          <w:b/>
        </w:rPr>
      </w:pPr>
      <w:r>
        <w:rPr>
          <w:rFonts w:ascii="Palatino Linotype" w:hAnsi="Palatino Linotype" w:cs="Arial"/>
          <w:b/>
        </w:rPr>
        <w:t>Oficio mediante el cual, la denuncia señalada en la solicitud 00976/PLEGISLA/IP/RR/2019 se turnó a otra dependencia.</w:t>
      </w:r>
    </w:p>
    <w:p w:rsidR="0031687D" w:rsidRDefault="0031687D" w:rsidP="0031687D">
      <w:pPr>
        <w:pStyle w:val="Prrafodelista"/>
        <w:spacing w:line="360" w:lineRule="auto"/>
        <w:jc w:val="both"/>
        <w:rPr>
          <w:rFonts w:ascii="Palatino Linotype" w:hAnsi="Palatino Linotype" w:cs="Arial"/>
          <w:b/>
        </w:rPr>
      </w:pPr>
      <w:r>
        <w:rPr>
          <w:rFonts w:ascii="Palatino Linotype" w:hAnsi="Palatino Linotype" w:cs="Arial"/>
          <w:b/>
        </w:rPr>
        <w:t xml:space="preserve"> </w:t>
      </w:r>
    </w:p>
    <w:p w:rsidR="00B80956" w:rsidRPr="002152A6" w:rsidRDefault="00B80956" w:rsidP="00B80956">
      <w:pPr>
        <w:spacing w:line="360" w:lineRule="auto"/>
        <w:jc w:val="both"/>
        <w:rPr>
          <w:rFonts w:ascii="Palatino Linotype" w:eastAsia="Calibri" w:hAnsi="Palatino Linotype" w:cs="Arial"/>
        </w:rPr>
      </w:pPr>
      <w:r w:rsidRPr="002152A6">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F30CD4">
        <w:rPr>
          <w:rFonts w:ascii="Palatino Linotype" w:eastAsia="Calibri" w:hAnsi="Palatino Linotype" w:cs="Arial"/>
        </w:rPr>
        <w:t>len y se pongan a disposición del RECURRENTE.</w:t>
      </w:r>
    </w:p>
    <w:p w:rsidR="00B80956" w:rsidRDefault="00B80956" w:rsidP="0031687D">
      <w:pPr>
        <w:spacing w:line="360" w:lineRule="auto"/>
        <w:jc w:val="both"/>
        <w:rPr>
          <w:rFonts w:ascii="Palatino Linotype" w:eastAsia="Calibri" w:hAnsi="Palatino Linotype" w:cs="Arial"/>
        </w:rPr>
      </w:pPr>
    </w:p>
    <w:p w:rsidR="0031687D" w:rsidRPr="00840B06" w:rsidRDefault="0031687D" w:rsidP="0031687D">
      <w:pPr>
        <w:spacing w:line="360" w:lineRule="auto"/>
        <w:jc w:val="both"/>
        <w:rPr>
          <w:rFonts w:ascii="Palatino Linotype" w:eastAsia="Calibri" w:hAnsi="Palatino Linotype" w:cs="Arial"/>
        </w:rPr>
      </w:pPr>
      <w:r w:rsidRPr="00840B06">
        <w:rPr>
          <w:rFonts w:ascii="Palatino Linotype" w:eastAsia="Calibri" w:hAnsi="Palatino Linotype" w:cs="Arial"/>
        </w:rPr>
        <w:t xml:space="preserve">De ser el caso de que la información referida </w:t>
      </w:r>
      <w:r>
        <w:rPr>
          <w:rFonts w:ascii="Palatino Linotype" w:eastAsia="Calibri" w:hAnsi="Palatino Linotype" w:cs="Arial"/>
        </w:rPr>
        <w:t xml:space="preserve">en el inciso </w:t>
      </w:r>
      <w:r w:rsidRPr="0059406B">
        <w:rPr>
          <w:rFonts w:ascii="Palatino Linotype" w:eastAsia="Calibri" w:hAnsi="Palatino Linotype" w:cs="Arial"/>
          <w:b/>
        </w:rPr>
        <w:t>número</w:t>
      </w:r>
      <w:r>
        <w:rPr>
          <w:rFonts w:ascii="Palatino Linotype" w:eastAsia="Calibri" w:hAnsi="Palatino Linotype" w:cs="Arial"/>
          <w:b/>
        </w:rPr>
        <w:t xml:space="preserve"> 2</w:t>
      </w:r>
      <w:r>
        <w:rPr>
          <w:rFonts w:ascii="Palatino Linotype" w:eastAsia="Calibri" w:hAnsi="Palatino Linotype" w:cs="Arial"/>
        </w:rPr>
        <w:t xml:space="preserve">, </w:t>
      </w:r>
      <w:r w:rsidRPr="00840B06">
        <w:rPr>
          <w:rFonts w:ascii="Palatino Linotype" w:eastAsia="Calibri" w:hAnsi="Palatino Linotype" w:cs="Arial"/>
        </w:rPr>
        <w:t>no sea generada, poseída o administrada, el Sujeto</w:t>
      </w:r>
      <w:r>
        <w:rPr>
          <w:rFonts w:ascii="Palatino Linotype" w:eastAsia="Calibri" w:hAnsi="Palatino Linotype" w:cs="Arial"/>
        </w:rPr>
        <w:t xml:space="preserve"> Obligado deberá de manifestar d</w:t>
      </w:r>
      <w:r w:rsidRPr="00840B06">
        <w:rPr>
          <w:rFonts w:ascii="Palatino Linotype" w:eastAsia="Calibri" w:hAnsi="Palatino Linotype" w:cs="Arial"/>
        </w:rPr>
        <w:t>e manera clara y precisa las razones que expliquen las causas por las cuales no se cuenta con la información.</w:t>
      </w:r>
    </w:p>
    <w:bookmarkEnd w:id="103"/>
    <w:p w:rsidR="0031687D" w:rsidRDefault="0031687D" w:rsidP="0031687D">
      <w:pPr>
        <w:spacing w:line="360" w:lineRule="auto"/>
        <w:jc w:val="both"/>
        <w:rPr>
          <w:rFonts w:ascii="Palatino Linotype" w:hAnsi="Palatino Linotype" w:cs="Arial"/>
          <w:b/>
        </w:rPr>
      </w:pPr>
    </w:p>
    <w:p w:rsidR="00CC2011" w:rsidRPr="0031687D" w:rsidRDefault="00CC2011" w:rsidP="0031687D">
      <w:pPr>
        <w:spacing w:line="360" w:lineRule="auto"/>
        <w:jc w:val="both"/>
        <w:rPr>
          <w:rFonts w:ascii="Palatino Linotype" w:hAnsi="Palatino Linotype"/>
          <w:color w:val="222222"/>
          <w:shd w:val="clear" w:color="auto" w:fill="FFFFFF"/>
        </w:rPr>
      </w:pPr>
      <w:r w:rsidRPr="0031687D">
        <w:rPr>
          <w:rFonts w:ascii="Palatino Linotype" w:eastAsia="Palatino Linotype" w:hAnsi="Palatino Linotype" w:cs="Palatino Linotype"/>
          <w:b/>
        </w:rPr>
        <w:t xml:space="preserve">TERCERO. Notifíquese </w:t>
      </w:r>
      <w:r w:rsidRPr="0031687D">
        <w:rPr>
          <w:rFonts w:ascii="Palatino Linotype" w:eastAsia="Palatino Linotype" w:hAnsi="Palatino Linotype" w:cs="Palatino Linotype"/>
        </w:rPr>
        <w:t xml:space="preserve">al Titular de la Unidad de Transparencia del </w:t>
      </w:r>
      <w:r w:rsidRPr="0031687D">
        <w:rPr>
          <w:rFonts w:ascii="Palatino Linotype" w:eastAsia="Palatino Linotype" w:hAnsi="Palatino Linotype" w:cs="Palatino Linotype"/>
          <w:b/>
        </w:rPr>
        <w:t>SUJETO OBLIGADO</w:t>
      </w:r>
      <w:r w:rsidRPr="0031687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1687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CC2011" w:rsidRPr="002152A6" w:rsidRDefault="00CC2011" w:rsidP="00CC2011">
      <w:pPr>
        <w:tabs>
          <w:tab w:val="left" w:pos="8080"/>
        </w:tabs>
        <w:spacing w:line="360" w:lineRule="auto"/>
        <w:ind w:right="49"/>
        <w:contextualSpacing/>
        <w:jc w:val="both"/>
        <w:rPr>
          <w:rFonts w:ascii="Palatino Linotype" w:eastAsia="Palatino Linotype" w:hAnsi="Palatino Linotype" w:cs="Palatino Linotype"/>
          <w:b/>
        </w:rPr>
      </w:pPr>
    </w:p>
    <w:p w:rsidR="00CC2011" w:rsidRPr="002152A6" w:rsidRDefault="00CC2011" w:rsidP="00CC2011">
      <w:pPr>
        <w:spacing w:line="360" w:lineRule="auto"/>
        <w:jc w:val="both"/>
        <w:rPr>
          <w:rFonts w:ascii="Palatino Linotype" w:hAnsi="Palatino Linotype"/>
        </w:rPr>
      </w:pPr>
      <w:bookmarkStart w:id="104" w:name="_Toc460947013"/>
      <w:r w:rsidRPr="002152A6">
        <w:rPr>
          <w:rFonts w:ascii="Palatino Linotype" w:eastAsia="Times New Roman" w:hAnsi="Palatino Linotype" w:cs="Arial"/>
          <w:b/>
        </w:rPr>
        <w:t xml:space="preserve">CUARTO. </w:t>
      </w:r>
      <w:r w:rsidRPr="002152A6">
        <w:rPr>
          <w:rFonts w:ascii="Palatino Linotype" w:eastAsia="Times New Roman" w:hAnsi="Palatino Linotype" w:cs="Times New Roman"/>
          <w:b/>
          <w:bCs/>
          <w:color w:val="222222"/>
          <w:lang w:val="es-ES"/>
        </w:rPr>
        <w:t>Notifíquese a</w:t>
      </w:r>
      <w:r>
        <w:rPr>
          <w:rFonts w:ascii="Palatino Linotype" w:eastAsia="Times New Roman" w:hAnsi="Palatino Linotype" w:cs="Times New Roman"/>
          <w:b/>
          <w:bCs/>
          <w:color w:val="222222"/>
          <w:lang w:val="es-ES"/>
        </w:rPr>
        <w:t>l RECURRENTE</w:t>
      </w:r>
      <w:r w:rsidR="0031687D">
        <w:rPr>
          <w:rFonts w:ascii="Palatino Linotype" w:hAnsi="Palatino Linotype"/>
        </w:rPr>
        <w:t xml:space="preserve"> la presente resolución y su informe justificado.</w:t>
      </w:r>
    </w:p>
    <w:p w:rsidR="00CC2011" w:rsidRPr="002152A6" w:rsidRDefault="00CC2011" w:rsidP="00CC2011">
      <w:pPr>
        <w:spacing w:line="360" w:lineRule="auto"/>
        <w:jc w:val="both"/>
        <w:rPr>
          <w:rFonts w:ascii="Palatino Linotype" w:hAnsi="Palatino Linotype"/>
        </w:rPr>
      </w:pPr>
    </w:p>
    <w:bookmarkEnd w:id="104"/>
    <w:p w:rsidR="00CC2011" w:rsidRDefault="00CC2011" w:rsidP="00CC2011">
      <w:pPr>
        <w:spacing w:line="360" w:lineRule="auto"/>
        <w:jc w:val="both"/>
        <w:rPr>
          <w:rFonts w:ascii="Palatino Linotype" w:eastAsia="MS Mincho" w:hAnsi="Palatino Linotype" w:cs="Times New Roman"/>
          <w:lang w:val="es-ES"/>
        </w:rPr>
      </w:pPr>
      <w:r w:rsidRPr="002152A6">
        <w:rPr>
          <w:rFonts w:ascii="Palatino Linotype" w:eastAsia="MS Mincho" w:hAnsi="Palatino Linotype" w:cs="Times New Roman"/>
          <w:b/>
          <w:lang w:val="es-MX"/>
        </w:rPr>
        <w:t>QUINTO.</w:t>
      </w:r>
      <w:r w:rsidRPr="002152A6">
        <w:rPr>
          <w:rFonts w:ascii="Palatino Linotype" w:eastAsia="MS Mincho" w:hAnsi="Palatino Linotype" w:cs="Times New Roman"/>
          <w:lang w:val="es-MX"/>
        </w:rPr>
        <w:t xml:space="preserve"> </w:t>
      </w:r>
      <w:r w:rsidRPr="002152A6">
        <w:rPr>
          <w:rFonts w:ascii="Palatino Linotype" w:eastAsia="MS Mincho" w:hAnsi="Palatino Linotype" w:cs="Times New Roman"/>
          <w:lang w:val="es-ES"/>
        </w:rPr>
        <w:t xml:space="preserve">Se hace del conocimiento del </w:t>
      </w:r>
      <w:r>
        <w:rPr>
          <w:rFonts w:ascii="Palatino Linotype" w:eastAsia="Times New Roman" w:hAnsi="Palatino Linotype" w:cs="Times New Roman"/>
          <w:b/>
          <w:bCs/>
          <w:color w:val="222222"/>
          <w:lang w:val="es-ES"/>
        </w:rPr>
        <w:t>RECURRENTE</w:t>
      </w:r>
      <w:r w:rsidRPr="002152A6">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2152A6">
        <w:rPr>
          <w:rFonts w:ascii="Palatino Linotype" w:eastAsia="MS Mincho" w:hAnsi="Palatino Linotype" w:cs="Times New Roman"/>
          <w:bCs/>
          <w:lang w:val="es-ES"/>
        </w:rPr>
        <w:t>vía juicio de amparo</w:t>
      </w:r>
      <w:r w:rsidRPr="002152A6">
        <w:rPr>
          <w:rFonts w:ascii="Palatino Linotype" w:eastAsia="MS Mincho" w:hAnsi="Palatino Linotype" w:cs="Times New Roman"/>
          <w:lang w:val="es-ES"/>
        </w:rPr>
        <w:t> en los términos de las leyes aplicables.</w:t>
      </w:r>
    </w:p>
    <w:bookmarkEnd w:id="92"/>
    <w:bookmarkEnd w:id="93"/>
    <w:p w:rsidR="002248D3" w:rsidRDefault="002248D3" w:rsidP="00554DF4"/>
    <w:p w:rsidR="00CA74FE" w:rsidRPr="00040622" w:rsidRDefault="00CA74FE" w:rsidP="00CA74FE">
      <w:pPr>
        <w:pStyle w:val="Prrafodelista"/>
        <w:spacing w:line="360" w:lineRule="auto"/>
        <w:ind w:left="0"/>
        <w:jc w:val="both"/>
        <w:rPr>
          <w:rFonts w:ascii="Palatino Linotype" w:hAnsi="Palatino Linotype" w:cs="Arial"/>
          <w:color w:val="000000" w:themeColor="text1"/>
          <w:sz w:val="22"/>
        </w:rPr>
      </w:pPr>
      <w:r w:rsidRPr="00040622">
        <w:rPr>
          <w:rFonts w:ascii="Palatino Linotype" w:hAnsi="Palatino Linotype"/>
          <w:color w:val="000000" w:themeColor="text1"/>
          <w:sz w:val="22"/>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NOVENA SESIÓN ORDINARIA CELEBRADA EL  ONCE (11) DE MARZO DOS MIL VEINTE, ANTE EL SECRETARIO TÉCNICO DEL PLENO ALEXIS TAPIA RAMÍREZ.</w:t>
      </w:r>
      <w:r w:rsidRPr="00040622">
        <w:rPr>
          <w:rFonts w:ascii="Palatino Linotype" w:hAnsi="Palatino Linotype" w:cs="Arial"/>
          <w:color w:val="000000" w:themeColor="text1"/>
          <w:sz w:val="22"/>
        </w:rPr>
        <w:t xml:space="preserve"> </w:t>
      </w:r>
    </w:p>
    <w:p w:rsidR="00CA74FE" w:rsidRDefault="00CA74FE" w:rsidP="00CA74FE">
      <w:pPr>
        <w:shd w:val="clear" w:color="auto" w:fill="FFFFFF"/>
        <w:spacing w:line="360" w:lineRule="auto"/>
        <w:jc w:val="both"/>
        <w:rPr>
          <w:rFonts w:ascii="Palatino Linotype" w:eastAsia="MS Mincho" w:hAnsi="Palatino Linotype" w:cs="Times New Roman"/>
          <w:lang w:val="es-ES"/>
        </w:rPr>
      </w:pPr>
    </w:p>
    <w:p w:rsidR="00CA74FE" w:rsidRDefault="00CA74FE" w:rsidP="00CA74FE">
      <w:pPr>
        <w:shd w:val="clear" w:color="auto" w:fill="FFFFFF"/>
        <w:spacing w:line="360" w:lineRule="auto"/>
        <w:jc w:val="both"/>
        <w:rPr>
          <w:rFonts w:ascii="Palatino Linotype" w:eastAsia="MS Mincho" w:hAnsi="Palatino Linotype" w:cs="Times New Roman"/>
          <w:lang w:val="es-ES"/>
        </w:rPr>
      </w:pPr>
    </w:p>
    <w:p w:rsidR="00CA74FE" w:rsidRPr="008823CD" w:rsidRDefault="00CA74FE" w:rsidP="00CA74FE">
      <w:pPr>
        <w:shd w:val="clear" w:color="auto" w:fill="FFFFFF"/>
        <w:spacing w:line="360" w:lineRule="auto"/>
        <w:jc w:val="both"/>
        <w:rPr>
          <w:rFonts w:ascii="Palatino Linotype" w:eastAsia="MS Mincho" w:hAnsi="Palatino Linotype" w:cs="Times New Roman"/>
          <w:lang w:val="es-ES"/>
        </w:rPr>
      </w:pPr>
    </w:p>
    <w:tbl>
      <w:tblPr>
        <w:tblStyle w:val="Tablaconcuadrcula1"/>
        <w:tblW w:w="893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9"/>
        <w:gridCol w:w="4748"/>
      </w:tblGrid>
      <w:tr w:rsidR="00CA74FE" w:rsidRPr="008823CD" w:rsidTr="00CA74FE">
        <w:trPr>
          <w:trHeight w:val="2109"/>
        </w:trPr>
        <w:tc>
          <w:tcPr>
            <w:tcW w:w="8937" w:type="dxa"/>
            <w:gridSpan w:val="2"/>
            <w:vAlign w:val="center"/>
          </w:tcPr>
          <w:p w:rsidR="00CA74FE" w:rsidRPr="008823CD" w:rsidRDefault="00CA74FE" w:rsidP="00CA74FE">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rsidR="00CA74FE" w:rsidRPr="008823CD" w:rsidRDefault="00CA74FE" w:rsidP="00CA74FE">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rsidR="00CA74FE" w:rsidRPr="008823CD" w:rsidRDefault="00CA74FE" w:rsidP="00CA74FE">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CA74FE" w:rsidRPr="008823CD" w:rsidTr="00CA74FE">
        <w:trPr>
          <w:trHeight w:val="2516"/>
        </w:trPr>
        <w:tc>
          <w:tcPr>
            <w:tcW w:w="4189" w:type="dxa"/>
            <w:vAlign w:val="center"/>
          </w:tcPr>
          <w:p w:rsidR="00CA74FE" w:rsidRPr="008823CD" w:rsidRDefault="00CA74FE" w:rsidP="00CA74FE">
            <w:pPr>
              <w:jc w:val="center"/>
              <w:rPr>
                <w:rFonts w:ascii="Palatino Linotype" w:hAnsi="Palatino Linotype" w:cs="Times New Roman"/>
                <w:b/>
                <w:color w:val="000000" w:themeColor="text1"/>
              </w:rPr>
            </w:pPr>
          </w:p>
          <w:p w:rsidR="00CA74FE" w:rsidRPr="008823CD" w:rsidRDefault="00CA74FE" w:rsidP="00CA74FE">
            <w:pPr>
              <w:jc w:val="center"/>
              <w:rPr>
                <w:rFonts w:ascii="Palatino Linotype" w:hAnsi="Palatino Linotype" w:cs="Times New Roman"/>
                <w:b/>
                <w:color w:val="000000" w:themeColor="text1"/>
              </w:rPr>
            </w:pPr>
          </w:p>
          <w:p w:rsidR="00CA74FE" w:rsidRPr="008823CD" w:rsidRDefault="00CA74FE" w:rsidP="00CA74FE">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Eva Abaid Yapur</w:t>
            </w:r>
          </w:p>
          <w:p w:rsidR="00CA74FE" w:rsidRPr="008823CD" w:rsidRDefault="00CA74FE" w:rsidP="00CA74FE">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rsidR="00CA74FE" w:rsidRPr="008823CD" w:rsidRDefault="00CA74FE" w:rsidP="00CA74FE">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748" w:type="dxa"/>
            <w:vAlign w:val="center"/>
          </w:tcPr>
          <w:p w:rsidR="00CA74FE" w:rsidRDefault="00CA74FE" w:rsidP="00CA74FE">
            <w:pPr>
              <w:jc w:val="center"/>
              <w:rPr>
                <w:rFonts w:ascii="Palatino Linotype" w:hAnsi="Palatino Linotype" w:cs="Times New Roman"/>
                <w:b/>
                <w:color w:val="000000" w:themeColor="text1"/>
              </w:rPr>
            </w:pPr>
          </w:p>
          <w:p w:rsidR="00CA74FE" w:rsidRDefault="00CA74FE" w:rsidP="00CA74FE">
            <w:pPr>
              <w:jc w:val="center"/>
              <w:rPr>
                <w:rFonts w:ascii="Palatino Linotype" w:hAnsi="Palatino Linotype" w:cs="Times New Roman"/>
                <w:b/>
                <w:color w:val="000000" w:themeColor="text1"/>
              </w:rPr>
            </w:pPr>
          </w:p>
          <w:p w:rsidR="00CA74FE" w:rsidRPr="008823CD" w:rsidRDefault="00CA74FE" w:rsidP="00CA74FE">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rsidR="00CA74FE" w:rsidRPr="008823CD" w:rsidRDefault="00CA74FE" w:rsidP="00CA74FE">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CA74FE" w:rsidRPr="008823CD" w:rsidRDefault="00CA74FE" w:rsidP="00CA74FE">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CA74FE" w:rsidRPr="008823CD" w:rsidTr="00CA74FE">
        <w:trPr>
          <w:trHeight w:val="2618"/>
        </w:trPr>
        <w:tc>
          <w:tcPr>
            <w:tcW w:w="4189" w:type="dxa"/>
            <w:vAlign w:val="center"/>
          </w:tcPr>
          <w:p w:rsidR="00CA74FE" w:rsidRDefault="00CA74FE" w:rsidP="00CA74FE">
            <w:pPr>
              <w:jc w:val="center"/>
              <w:rPr>
                <w:rFonts w:ascii="Palatino Linotype" w:hAnsi="Palatino Linotype" w:cs="Times New Roman"/>
                <w:b/>
                <w:color w:val="000000" w:themeColor="text1"/>
              </w:rPr>
            </w:pPr>
          </w:p>
          <w:p w:rsidR="00CA74FE" w:rsidRDefault="00CA74FE" w:rsidP="00CA74FE">
            <w:pPr>
              <w:jc w:val="center"/>
              <w:rPr>
                <w:rFonts w:ascii="Palatino Linotype" w:hAnsi="Palatino Linotype" w:cs="Times New Roman"/>
                <w:b/>
                <w:color w:val="000000" w:themeColor="text1"/>
              </w:rPr>
            </w:pPr>
          </w:p>
          <w:p w:rsidR="00CA74FE" w:rsidRDefault="00CA74FE" w:rsidP="00CA74FE">
            <w:pPr>
              <w:jc w:val="center"/>
              <w:rPr>
                <w:rFonts w:ascii="Palatino Linotype" w:hAnsi="Palatino Linotype" w:cs="Times New Roman"/>
                <w:b/>
                <w:color w:val="000000" w:themeColor="text1"/>
              </w:rPr>
            </w:pPr>
          </w:p>
          <w:p w:rsidR="00CA74FE" w:rsidRPr="008823CD" w:rsidRDefault="00CA74FE" w:rsidP="00CA74FE">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rsidR="00CA74FE" w:rsidRPr="008823CD" w:rsidRDefault="00CA74FE" w:rsidP="00CA74FE">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CA74FE" w:rsidRPr="008823CD" w:rsidRDefault="00CA74FE" w:rsidP="00CA74FE">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748" w:type="dxa"/>
            <w:vAlign w:val="center"/>
          </w:tcPr>
          <w:p w:rsidR="00CA74FE" w:rsidRDefault="00CA74FE" w:rsidP="00CA74FE">
            <w:pPr>
              <w:jc w:val="center"/>
              <w:rPr>
                <w:rFonts w:ascii="Palatino Linotype" w:hAnsi="Palatino Linotype" w:cs="Times New Roman"/>
                <w:b/>
                <w:color w:val="000000" w:themeColor="text1"/>
              </w:rPr>
            </w:pPr>
          </w:p>
          <w:p w:rsidR="00CA74FE" w:rsidRPr="008823CD" w:rsidRDefault="00CA74FE" w:rsidP="00CA74FE">
            <w:pPr>
              <w:jc w:val="center"/>
              <w:rPr>
                <w:rFonts w:ascii="Palatino Linotype" w:hAnsi="Palatino Linotype" w:cs="Times New Roman"/>
                <w:b/>
                <w:color w:val="000000" w:themeColor="text1"/>
              </w:rPr>
            </w:pPr>
          </w:p>
          <w:p w:rsidR="00CA74FE" w:rsidRPr="008823CD" w:rsidRDefault="00CA74FE" w:rsidP="00CA74FE">
            <w:pPr>
              <w:jc w:val="center"/>
              <w:rPr>
                <w:rFonts w:ascii="Palatino Linotype" w:hAnsi="Palatino Linotype" w:cs="Times New Roman"/>
                <w:b/>
                <w:color w:val="000000" w:themeColor="text1"/>
              </w:rPr>
            </w:pPr>
          </w:p>
          <w:p w:rsidR="00CA74FE" w:rsidRPr="008823CD" w:rsidRDefault="00CA74FE" w:rsidP="00CA74FE">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rsidR="00CA74FE" w:rsidRPr="008823CD" w:rsidRDefault="00CA74FE" w:rsidP="00CA74FE">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CA74FE" w:rsidRPr="008823CD" w:rsidRDefault="00CA74FE" w:rsidP="00CA74FE">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CA74FE" w:rsidRPr="008823CD" w:rsidTr="00CA74FE">
        <w:trPr>
          <w:trHeight w:val="2279"/>
        </w:trPr>
        <w:tc>
          <w:tcPr>
            <w:tcW w:w="8937" w:type="dxa"/>
            <w:gridSpan w:val="2"/>
            <w:vAlign w:val="center"/>
          </w:tcPr>
          <w:p w:rsidR="00CA74FE" w:rsidRDefault="00CA74FE" w:rsidP="00CA74FE">
            <w:pPr>
              <w:pStyle w:val="Prrafodelista"/>
              <w:ind w:left="0"/>
              <w:jc w:val="both"/>
              <w:rPr>
                <w:rFonts w:ascii="Palatino Linotype" w:hAnsi="Palatino Linotype"/>
                <w:color w:val="000000" w:themeColor="text1"/>
              </w:rPr>
            </w:pPr>
          </w:p>
          <w:p w:rsidR="00CA74FE" w:rsidRPr="008823CD" w:rsidRDefault="00CA74FE" w:rsidP="00CA74FE">
            <w:pPr>
              <w:pStyle w:val="Prrafodelista"/>
              <w:ind w:left="0"/>
              <w:jc w:val="both"/>
              <w:rPr>
                <w:rFonts w:ascii="Palatino Linotype" w:hAnsi="Palatino Linotype"/>
                <w:color w:val="000000" w:themeColor="text1"/>
              </w:rPr>
            </w:pPr>
          </w:p>
          <w:p w:rsidR="00CA74FE" w:rsidRPr="008823CD" w:rsidRDefault="00CA74FE" w:rsidP="00CA74FE">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rsidR="00CA74FE" w:rsidRPr="008823CD" w:rsidRDefault="00CA74FE" w:rsidP="00CA74FE">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rsidR="00CA74FE" w:rsidRPr="008823CD" w:rsidRDefault="00CA74FE" w:rsidP="00CA74FE">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rsidR="00CA74FE" w:rsidRPr="00CA74FE" w:rsidRDefault="00CA74FE" w:rsidP="00CA74FE">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11638</w:t>
      </w:r>
      <w:r w:rsidRPr="008823CD">
        <w:rPr>
          <w:rFonts w:ascii="Palatino Linotype" w:hAnsi="Palatino Linotype" w:cs="Arial"/>
          <w:b/>
          <w:bCs/>
          <w:color w:val="000000" w:themeColor="text1"/>
          <w:lang w:eastAsia="es-MX"/>
        </w:rPr>
        <w:t>/INFOEM/IP/RR/2019</w:t>
      </w:r>
      <w:r>
        <w:rPr>
          <w:rFonts w:ascii="Palatino Linotype" w:hAnsi="Palatino Linotype" w:cs="Arial"/>
          <w:b/>
          <w:bCs/>
          <w:color w:val="000000" w:themeColor="text1"/>
          <w:lang w:eastAsia="es-MX"/>
        </w:rPr>
        <w:t>.</w:t>
      </w:r>
    </w:p>
    <w:sectPr w:rsidR="00CA74FE" w:rsidRPr="00CA74FE" w:rsidSect="00141DF6">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9EE" w:rsidRDefault="007E39EE" w:rsidP="008B6F5F">
      <w:r>
        <w:separator/>
      </w:r>
    </w:p>
  </w:endnote>
  <w:endnote w:type="continuationSeparator" w:id="0">
    <w:p w:rsidR="007E39EE" w:rsidRDefault="007E39EE"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CA74FE" w:rsidRPr="000A2541" w:rsidRDefault="00CA74FE">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1518EC">
              <w:rPr>
                <w:rFonts w:ascii="Palatino Linotype" w:hAnsi="Palatino Linotype"/>
                <w:b/>
                <w:bCs/>
                <w:noProof/>
              </w:rPr>
              <w:t>39</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1518EC">
              <w:rPr>
                <w:rFonts w:ascii="Palatino Linotype" w:hAnsi="Palatino Linotype"/>
                <w:b/>
                <w:bCs/>
                <w:noProof/>
              </w:rPr>
              <w:t>51</w:t>
            </w:r>
            <w:r w:rsidRPr="000A2541">
              <w:rPr>
                <w:rFonts w:ascii="Palatino Linotype" w:hAnsi="Palatino Linotype"/>
                <w:b/>
                <w:bCs/>
              </w:rPr>
              <w:fldChar w:fldCharType="end"/>
            </w:r>
          </w:p>
        </w:sdtContent>
      </w:sdt>
    </w:sdtContent>
  </w:sdt>
  <w:p w:rsidR="00CA74FE" w:rsidRDefault="00CA74F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4FE" w:rsidRPr="00883450" w:rsidRDefault="00CA74FE"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518EC" w:rsidRPr="001518E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518EC" w:rsidRPr="001518EC">
      <w:rPr>
        <w:rFonts w:ascii="Palatino Linotype" w:hAnsi="Palatino Linotype"/>
        <w:noProof/>
        <w:sz w:val="22"/>
        <w:szCs w:val="22"/>
        <w:lang w:val="es-ES"/>
      </w:rPr>
      <w:t>51</w:t>
    </w:r>
    <w:r w:rsidRPr="00883450">
      <w:rPr>
        <w:rFonts w:ascii="Palatino Linotype" w:hAnsi="Palatino Linotype"/>
        <w:sz w:val="22"/>
        <w:szCs w:val="22"/>
      </w:rPr>
      <w:fldChar w:fldCharType="end"/>
    </w:r>
  </w:p>
  <w:p w:rsidR="00CA74FE" w:rsidRPr="00883450" w:rsidRDefault="00CA74F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9EE" w:rsidRDefault="007E39EE" w:rsidP="008B6F5F">
      <w:r>
        <w:separator/>
      </w:r>
    </w:p>
  </w:footnote>
  <w:footnote w:type="continuationSeparator" w:id="0">
    <w:p w:rsidR="007E39EE" w:rsidRDefault="007E39EE" w:rsidP="008B6F5F">
      <w:r>
        <w:continuationSeparator/>
      </w:r>
    </w:p>
  </w:footnote>
  <w:footnote w:id="1">
    <w:p w:rsidR="00CA74FE" w:rsidRDefault="00CA74FE" w:rsidP="00554DF4">
      <w:pPr>
        <w:pStyle w:val="Textonotapie"/>
      </w:pPr>
      <w:r>
        <w:rPr>
          <w:rStyle w:val="Refdenotaalpie"/>
        </w:rPr>
        <w:footnoteRef/>
      </w:r>
      <w:r>
        <w:t xml:space="preserve"> Convención Americana sobre Derechos Humanos. Artículo 13.</w:t>
      </w:r>
    </w:p>
  </w:footnote>
  <w:footnote w:id="2">
    <w:p w:rsidR="00CA74FE" w:rsidRDefault="00CA74FE" w:rsidP="00554DF4">
      <w:pPr>
        <w:pStyle w:val="Textonotapie"/>
      </w:pPr>
      <w:r>
        <w:rPr>
          <w:rStyle w:val="Refdenotaalpie"/>
        </w:rPr>
        <w:footnoteRef/>
      </w:r>
      <w:r>
        <w:t xml:space="preserve"> Constitución Política de los Estados Unidos Mexicanos. Artículo sexto, sección A, Fracción I.</w:t>
      </w:r>
    </w:p>
  </w:footnote>
  <w:footnote w:id="3">
    <w:p w:rsidR="00CA74FE" w:rsidRDefault="00CA74FE" w:rsidP="00554DF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A74FE" w:rsidRDefault="00CA74FE" w:rsidP="00554DF4">
      <w:pPr>
        <w:pStyle w:val="Textonotapie"/>
      </w:pPr>
      <w:r>
        <w:rPr>
          <w:rStyle w:val="Refdenotaalpie"/>
        </w:rPr>
        <w:footnoteRef/>
      </w:r>
      <w:r>
        <w:t xml:space="preserve"> Ibídem. Párr. 87.</w:t>
      </w:r>
    </w:p>
  </w:footnote>
  <w:footnote w:id="5">
    <w:p w:rsidR="00CA74FE" w:rsidRDefault="00CA74FE" w:rsidP="00554DF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6">
    <w:p w:rsidR="00CA74FE" w:rsidRDefault="00CA74FE" w:rsidP="00554DF4">
      <w:pPr>
        <w:pStyle w:val="Textonotapie"/>
      </w:pPr>
      <w:r>
        <w:rPr>
          <w:rStyle w:val="Refdenotaalpie"/>
        </w:rPr>
        <w:footnoteRef/>
      </w:r>
      <w:r>
        <w:t xml:space="preserve"> Artículo 150. Ley de Transparencia y Acceso a la Información Pública del Estado de México y Municipios.</w:t>
      </w:r>
    </w:p>
    <w:p w:rsidR="00CA74FE" w:rsidRDefault="00CA74FE" w:rsidP="00554DF4">
      <w:pPr>
        <w:pStyle w:val="Textonotapie"/>
      </w:pPr>
      <w:r>
        <w:t>Artículo 151. Ibídem.</w:t>
      </w:r>
    </w:p>
  </w:footnote>
  <w:footnote w:id="7">
    <w:p w:rsidR="00CA74FE" w:rsidRDefault="00CA74FE" w:rsidP="00554DF4">
      <w:pPr>
        <w:pStyle w:val="Textonotapie"/>
      </w:pPr>
      <w:r>
        <w:rPr>
          <w:rStyle w:val="Refdenotaalpie"/>
        </w:rPr>
        <w:footnoteRef/>
      </w:r>
      <w:r>
        <w:t xml:space="preserve"> Ley de Transparencia y Acceso a la Información Pública del Estado de México y Municipios. Artículo 9. …</w:t>
      </w:r>
    </w:p>
    <w:p w:rsidR="00CA74FE" w:rsidRDefault="00CA74FE" w:rsidP="00554DF4">
      <w:pPr>
        <w:pStyle w:val="Textonotapie"/>
      </w:pPr>
      <w:r>
        <w:t>II. Eficacia: Obligación del Instituto para tutelar, de manera efectiva, el derecho de acceso a la información;</w:t>
      </w:r>
    </w:p>
    <w:p w:rsidR="00CA74FE" w:rsidRDefault="00CA74FE" w:rsidP="00554DF4">
      <w:pPr>
        <w:pStyle w:val="Textonotapie"/>
      </w:pPr>
      <w:r>
        <w:t xml:space="preserve">… </w:t>
      </w:r>
    </w:p>
  </w:footnote>
  <w:footnote w:id="8">
    <w:p w:rsidR="00CA74FE" w:rsidRPr="00985DD4" w:rsidRDefault="00CA74FE" w:rsidP="00FA18C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CA74FE" w:rsidRPr="00985DD4" w:rsidRDefault="00CA74FE" w:rsidP="00FA18C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CA74FE" w:rsidRPr="00985DD4" w:rsidRDefault="00CA74FE" w:rsidP="00FA18C0">
      <w:pPr>
        <w:autoSpaceDE w:val="0"/>
        <w:autoSpaceDN w:val="0"/>
        <w:adjustRightInd w:val="0"/>
        <w:spacing w:line="276" w:lineRule="auto"/>
        <w:jc w:val="both"/>
        <w:rPr>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9">
    <w:p w:rsidR="00CA74FE" w:rsidRPr="00985DD4" w:rsidRDefault="00CA74FE" w:rsidP="00FA18C0">
      <w:pPr>
        <w:autoSpaceDE w:val="0"/>
        <w:autoSpaceDN w:val="0"/>
        <w:adjustRightInd w:val="0"/>
        <w:spacing w:line="276" w:lineRule="auto"/>
        <w:jc w:val="both"/>
        <w:rPr>
          <w:rFonts w:cs="Arial"/>
          <w:sz w:val="20"/>
          <w:szCs w:val="20"/>
        </w:rPr>
      </w:pPr>
      <w:r w:rsidRPr="00985DD4">
        <w:rPr>
          <w:rStyle w:val="Refdenotaalpie"/>
          <w:sz w:val="20"/>
          <w:szCs w:val="20"/>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0">
    <w:p w:rsidR="00CA74FE" w:rsidRPr="003047EC" w:rsidRDefault="00CA74FE" w:rsidP="00FA18C0">
      <w:pPr>
        <w:pStyle w:val="Textonotapie"/>
        <w:jc w:val="both"/>
        <w:rPr>
          <w:rFonts w:ascii="Palatino Linotype" w:hAnsi="Palatino Linotype"/>
          <w:sz w:val="16"/>
          <w:szCs w:val="16"/>
        </w:rPr>
      </w:pPr>
      <w:r>
        <w:rPr>
          <w:rStyle w:val="Refdenotaalpie"/>
        </w:rPr>
        <w:footnoteRef/>
      </w:r>
      <w:r w:rsidRPr="00266430">
        <w:rPr>
          <w:lang w:val="es-ES"/>
        </w:rPr>
        <w:t xml:space="preserve"> </w:t>
      </w:r>
      <w:r w:rsidRPr="003047EC">
        <w:rPr>
          <w:rFonts w:ascii="Palatino Linotype" w:hAnsi="Palatino Linotype"/>
          <w:b/>
          <w:sz w:val="16"/>
          <w:szCs w:val="16"/>
        </w:rPr>
        <w:t>RESTRICCIONES A LOS DERECHOS FUNDAMENTALES. ELEMENTOS QUE EL JUEZ CONSTITUCIONAL DEBE TOMAR EN CUENTA PARA CONSIDERARLAS VÁLIDAS.</w:t>
      </w:r>
      <w:r w:rsidRPr="003047EC">
        <w:rPr>
          <w:rFonts w:ascii="Palatino Linotype" w:hAnsi="Palatino Linotype"/>
          <w:sz w:val="16"/>
          <w:szCs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CA74FE" w:rsidRPr="003047EC" w:rsidRDefault="00CA74FE" w:rsidP="00FA18C0">
      <w:pPr>
        <w:pStyle w:val="Textonotapie"/>
        <w:jc w:val="both"/>
        <w:rPr>
          <w:rFonts w:ascii="Palatino Linotype" w:hAnsi="Palatino Linotype"/>
          <w:sz w:val="16"/>
          <w:szCs w:val="16"/>
        </w:rPr>
      </w:pPr>
      <w:r w:rsidRPr="003047EC">
        <w:rPr>
          <w:rFonts w:ascii="Palatino Linotype" w:hAnsi="Palatino Linotype"/>
          <w:sz w:val="16"/>
          <w:szCs w:val="16"/>
        </w:rPr>
        <w:t xml:space="preserve">1a./J. 2/2012 (9a.). Primera Sala. Décima Época. Semanario Judicial de la Federación y su Gaceta. Libro V, Febrero de 2012, Pág. 533.  </w:t>
      </w:r>
    </w:p>
  </w:footnote>
  <w:footnote w:id="11">
    <w:p w:rsidR="00CA74FE" w:rsidRPr="00A870EF" w:rsidRDefault="00CA74FE" w:rsidP="00FA18C0">
      <w:pPr>
        <w:pStyle w:val="Textonotapie"/>
        <w:jc w:val="both"/>
        <w:rPr>
          <w:lang w:val="es-ES"/>
        </w:rPr>
      </w:pPr>
      <w:r w:rsidRPr="003047EC">
        <w:rPr>
          <w:rStyle w:val="Refdenotaalpie"/>
          <w:rFonts w:ascii="Palatino Linotype" w:hAnsi="Palatino Linotype"/>
          <w:sz w:val="16"/>
          <w:szCs w:val="16"/>
        </w:rPr>
        <w:footnoteRef/>
      </w:r>
      <w:r w:rsidRPr="003047EC">
        <w:rPr>
          <w:rFonts w:ascii="Palatino Linotype" w:hAnsi="Palatino Linotype"/>
          <w:sz w:val="16"/>
          <w:szCs w:val="16"/>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3047EC">
        <w:rPr>
          <w:rFonts w:ascii="Palatino Linotype" w:hAnsi="Palatino Linotype"/>
          <w:i/>
          <w:sz w:val="16"/>
          <w:szCs w:val="16"/>
        </w:rPr>
        <w:t>Marco jurídico interamericano sobre el derecho a la libertad de expresión</w:t>
      </w:r>
      <w:r w:rsidRPr="003047EC">
        <w:rPr>
          <w:rFonts w:ascii="Palatino Linotype" w:hAnsi="Palatino Linotype"/>
          <w:sz w:val="16"/>
          <w:szCs w:val="16"/>
        </w:rPr>
        <w:t>. Párr. 67.</w:t>
      </w:r>
      <w:r>
        <w:t xml:space="preserve"> </w:t>
      </w:r>
    </w:p>
  </w:footnote>
  <w:footnote w:id="12">
    <w:p w:rsidR="00CA74FE" w:rsidRDefault="00CA74FE" w:rsidP="00FA18C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A74FE" w:rsidRDefault="00CA74FE" w:rsidP="00FA18C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A74FE" w:rsidRPr="001E1F95" w:rsidRDefault="00CA74FE" w:rsidP="00FA18C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3">
    <w:p w:rsidR="00CA74FE" w:rsidRPr="007F43A5" w:rsidRDefault="00CA74FE" w:rsidP="00FA18C0">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4">
    <w:p w:rsidR="00CA74FE" w:rsidRPr="0037004E" w:rsidRDefault="00CA74FE" w:rsidP="00FA18C0">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CA74FE" w:rsidRDefault="00CA74FE" w:rsidP="00FA18C0">
      <w:pPr>
        <w:pStyle w:val="Textonotapie"/>
      </w:pPr>
    </w:p>
  </w:footnote>
  <w:footnote w:id="15">
    <w:p w:rsidR="00CA74FE" w:rsidRDefault="00CA74FE" w:rsidP="00FA18C0">
      <w:pPr>
        <w:pStyle w:val="Textonotapie"/>
        <w:jc w:val="both"/>
      </w:pPr>
      <w:r>
        <w:rPr>
          <w:rStyle w:val="Refdenotaalpie"/>
        </w:rPr>
        <w:footnoteRef/>
      </w:r>
      <w:r>
        <w:t xml:space="preserve"> Artículo 3. Para los efectos de la presente Ley se entenderá por:</w:t>
      </w:r>
    </w:p>
    <w:p w:rsidR="00CA74FE" w:rsidRDefault="00CA74FE" w:rsidP="00FA18C0">
      <w:pPr>
        <w:pStyle w:val="Textonotapie"/>
        <w:jc w:val="both"/>
      </w:pPr>
      <w:r>
        <w:t xml:space="preserve"> (…)</w:t>
      </w:r>
    </w:p>
    <w:p w:rsidR="00CA74FE" w:rsidRDefault="00CA74FE" w:rsidP="00FA18C0">
      <w:pPr>
        <w:pStyle w:val="Textonotapie"/>
        <w:jc w:val="both"/>
      </w:pPr>
      <w:r>
        <w:t>IX. Datos personales: La información concerniente a una persona, identificada o identificable según lo dispuesto por la Ley de Protección de Datos Personales del Estado de México;</w:t>
      </w:r>
    </w:p>
  </w:footnote>
  <w:footnote w:id="16">
    <w:p w:rsidR="00CA74FE" w:rsidRPr="00ED2A04" w:rsidRDefault="00CA74FE" w:rsidP="00FA18C0">
      <w:pPr>
        <w:pStyle w:val="Textonotapie"/>
        <w:jc w:val="both"/>
        <w:rPr>
          <w:lang w:val="es-ES"/>
        </w:rPr>
      </w:pPr>
      <w:r>
        <w:rPr>
          <w:rStyle w:val="Refdenotaalpie"/>
        </w:rPr>
        <w:footnoteRef/>
      </w:r>
      <w:r>
        <w:t xml:space="preserve"> </w:t>
      </w:r>
      <w:hyperlink r:id="rId2" w:anchor="/entry-id/E216930" w:history="1">
        <w:r w:rsidRPr="00AA2458">
          <w:rPr>
            <w:rStyle w:val="Hipervnculo"/>
          </w:rPr>
          <w:t>http://dej.rae.es/#/entry-id/E216930</w:t>
        </w:r>
      </w:hyperlink>
      <w:r>
        <w:t xml:space="preserve"> </w:t>
      </w:r>
    </w:p>
  </w:footnote>
  <w:footnote w:id="17">
    <w:p w:rsidR="00CA74FE" w:rsidRPr="00ED2A04" w:rsidRDefault="00CA74FE" w:rsidP="00FA18C0">
      <w:pPr>
        <w:pStyle w:val="Textonotapie"/>
        <w:jc w:val="both"/>
        <w:rPr>
          <w:lang w:val="es-ES"/>
        </w:rPr>
      </w:pPr>
      <w:r>
        <w:rPr>
          <w:rStyle w:val="Refdenotaalpie"/>
        </w:rPr>
        <w:footnoteRef/>
      </w:r>
      <w:r>
        <w:t xml:space="preserve"> </w:t>
      </w:r>
      <w:hyperlink r:id="rId3" w:anchor="/entry-id/E87450" w:history="1">
        <w:r w:rsidRPr="00AA2458">
          <w:rPr>
            <w:rStyle w:val="Hipervnculo"/>
          </w:rPr>
          <w:t>http://dej.rae.es/#/entry-id/E87450</w:t>
        </w:r>
      </w:hyperlink>
      <w:r>
        <w:t xml:space="preserve"> </w:t>
      </w:r>
    </w:p>
  </w:footnote>
  <w:footnote w:id="18">
    <w:p w:rsidR="00CA74FE" w:rsidRPr="000406A4" w:rsidRDefault="00CA74FE" w:rsidP="00FA18C0">
      <w:pPr>
        <w:pStyle w:val="Textonotapie"/>
        <w:jc w:val="both"/>
        <w:rPr>
          <w:lang w:val="es-ES"/>
        </w:rPr>
      </w:pPr>
      <w:r>
        <w:rPr>
          <w:rStyle w:val="Refdenotaalpie"/>
        </w:rPr>
        <w:footnoteRef/>
      </w:r>
      <w:r>
        <w:t xml:space="preserve"> </w:t>
      </w:r>
      <w:hyperlink r:id="rId4" w:history="1">
        <w:r w:rsidRPr="00AA2458">
          <w:rPr>
            <w:rStyle w:val="Hipervnculo"/>
          </w:rPr>
          <w:t>http://dle.rae.es/?id=VGqyuLj|VGtxgAo|VGuc9Wg</w:t>
        </w:r>
      </w:hyperlink>
      <w:r>
        <w:t xml:space="preserve"> </w:t>
      </w:r>
    </w:p>
  </w:footnote>
  <w:footnote w:id="19">
    <w:p w:rsidR="00CA74FE" w:rsidRPr="000406A4" w:rsidRDefault="00CA74FE" w:rsidP="00FA18C0">
      <w:pPr>
        <w:pStyle w:val="Textonotapie"/>
        <w:jc w:val="both"/>
        <w:rPr>
          <w:lang w:val="es-ES"/>
        </w:rPr>
      </w:pPr>
      <w:r>
        <w:rPr>
          <w:rStyle w:val="Refdenotaalpie"/>
        </w:rPr>
        <w:footnoteRef/>
      </w:r>
      <w:r>
        <w:t xml:space="preserve"> </w:t>
      </w:r>
      <w:hyperlink r:id="rId5" w:history="1">
        <w:r w:rsidRPr="00AA2458">
          <w:rPr>
            <w:rStyle w:val="Hipervnculo"/>
          </w:rPr>
          <w:t>http://dle.rae.es/?id=CAjNzMR</w:t>
        </w:r>
      </w:hyperlink>
      <w:r>
        <w:t xml:space="preserve"> </w:t>
      </w:r>
    </w:p>
  </w:footnote>
  <w:footnote w:id="20">
    <w:p w:rsidR="00CA74FE" w:rsidRPr="000406A4" w:rsidRDefault="00CA74FE" w:rsidP="00FA18C0">
      <w:pPr>
        <w:pStyle w:val="Textonotapie"/>
        <w:jc w:val="both"/>
        <w:rPr>
          <w:lang w:val="es-ES"/>
        </w:rPr>
      </w:pPr>
      <w:r>
        <w:rPr>
          <w:rStyle w:val="Refdenotaalpie"/>
        </w:rPr>
        <w:footnoteRef/>
      </w:r>
      <w:r>
        <w:t xml:space="preserve"> </w:t>
      </w:r>
      <w:hyperlink r:id="rId6" w:history="1">
        <w:r w:rsidRPr="00AA2458">
          <w:rPr>
            <w:rStyle w:val="Hipervnculo"/>
          </w:rPr>
          <w:t>http://dle.rae.es/?id=CAqWkEB</w:t>
        </w:r>
      </w:hyperlink>
      <w:r>
        <w:t xml:space="preserve"> </w:t>
      </w:r>
    </w:p>
  </w:footnote>
  <w:footnote w:id="21">
    <w:p w:rsidR="00CA74FE" w:rsidRPr="000406A4" w:rsidRDefault="00CA74FE" w:rsidP="00FA18C0">
      <w:pPr>
        <w:pStyle w:val="Textonotapie"/>
        <w:jc w:val="both"/>
        <w:rPr>
          <w:lang w:val="es-ES"/>
        </w:rPr>
      </w:pPr>
      <w:r>
        <w:rPr>
          <w:rStyle w:val="Refdenotaalpie"/>
        </w:rPr>
        <w:footnoteRef/>
      </w:r>
      <w:r>
        <w:t xml:space="preserve"> </w:t>
      </w:r>
      <w:hyperlink r:id="rId7" w:history="1">
        <w:r w:rsidRPr="00AA2458">
          <w:rPr>
            <w:rStyle w:val="Hipervnculo"/>
          </w:rPr>
          <w:t>http://dle.rae.es/?id=KtnHLLd</w:t>
        </w:r>
      </w:hyperlink>
      <w:r>
        <w:t xml:space="preserve"> </w:t>
      </w:r>
    </w:p>
  </w:footnote>
  <w:footnote w:id="22">
    <w:p w:rsidR="00CA74FE" w:rsidRPr="000406A4" w:rsidRDefault="00CA74FE" w:rsidP="00FA18C0">
      <w:pPr>
        <w:pStyle w:val="Textonotapie"/>
        <w:jc w:val="both"/>
        <w:rPr>
          <w:lang w:val="es-ES"/>
        </w:rPr>
      </w:pPr>
      <w:r>
        <w:rPr>
          <w:rStyle w:val="Refdenotaalpie"/>
        </w:rPr>
        <w:footnoteRef/>
      </w:r>
      <w:r>
        <w:t xml:space="preserve"> </w:t>
      </w:r>
      <w:hyperlink r:id="rId8" w:history="1">
        <w:r w:rsidRPr="00AA2458">
          <w:rPr>
            <w:rStyle w:val="Hipervnculo"/>
          </w:rPr>
          <w:t>http://dle.rae.es/?id=KtpfgjV</w:t>
        </w:r>
      </w:hyperlink>
      <w:r>
        <w:t xml:space="preserve"> </w:t>
      </w:r>
    </w:p>
  </w:footnote>
  <w:footnote w:id="23">
    <w:p w:rsidR="00CA74FE" w:rsidRPr="00042E67" w:rsidRDefault="00CA74FE" w:rsidP="00FA18C0">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w:t>
      </w:r>
      <w:r w:rsidRPr="00716066">
        <w:rPr>
          <w:rFonts w:eastAsia="Times New Roman"/>
          <w:color w:val="000000" w:themeColor="text1"/>
          <w:sz w:val="20"/>
          <w:szCs w:val="20"/>
          <w:lang w:eastAsia="es-ES_tradnl"/>
        </w:rPr>
        <w:t>Caso</w:t>
      </w:r>
      <w:r w:rsidRPr="00042E67">
        <w:rPr>
          <w:rFonts w:eastAsia="Times New Roman"/>
          <w:color w:val="000000" w:themeColor="text1"/>
          <w:sz w:val="20"/>
          <w:szCs w:val="20"/>
          <w:lang w:eastAsia="es-ES_tradnl"/>
        </w:rPr>
        <w:t xml:space="preserve"> Gonzales Lluy y otros contra Ecuador. Excepciones preliminares, fondo, reparaciones y costas. Sentencia del 01 de septiembre de 2015. Párr. 256. </w:t>
      </w:r>
    </w:p>
  </w:footnote>
  <w:footnote w:id="24">
    <w:p w:rsidR="00CA74FE" w:rsidRPr="009063D4" w:rsidRDefault="00CA74FE" w:rsidP="00FA18C0">
      <w:pPr>
        <w:pStyle w:val="Textonotapie"/>
        <w:rPr>
          <w:lang w:val="en-US"/>
        </w:rPr>
      </w:pPr>
      <w:r>
        <w:rPr>
          <w:rStyle w:val="Refdenotaalpie"/>
        </w:rPr>
        <w:footnoteRef/>
      </w:r>
      <w:r>
        <w:t xml:space="preserve"> </w:t>
      </w:r>
      <w:r>
        <w:rPr>
          <w:lang w:val="es-ES"/>
        </w:rPr>
        <w:t xml:space="preserve">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w:t>
      </w:r>
      <w:r w:rsidRPr="009063D4">
        <w:rPr>
          <w:lang w:val="en-US"/>
        </w:rPr>
        <w:t>Pp. 1045-1096.</w:t>
      </w:r>
    </w:p>
  </w:footnote>
  <w:footnote w:id="25">
    <w:p w:rsidR="00CA74FE" w:rsidRPr="009063D4" w:rsidRDefault="00CA74FE" w:rsidP="003D2397">
      <w:pPr>
        <w:pStyle w:val="Textonotapie"/>
        <w:rPr>
          <w:lang w:val="en-US"/>
        </w:rPr>
      </w:pPr>
      <w:r>
        <w:rPr>
          <w:rStyle w:val="Refdenotaalpie"/>
        </w:rPr>
        <w:footnoteRef/>
      </w:r>
      <w:r w:rsidRPr="009063D4">
        <w:rPr>
          <w:i/>
          <w:sz w:val="16"/>
          <w:lang w:val="en-US"/>
        </w:rPr>
        <w:t xml:space="preserve"> http://www.rae.es/diccionario-de-la-lengua-espanola/la-23a-edicion-2014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A74FE" w:rsidRPr="00EF13C1" w:rsidTr="00646380">
      <w:trPr>
        <w:trHeight w:val="138"/>
        <w:jc w:val="right"/>
      </w:trPr>
      <w:tc>
        <w:tcPr>
          <w:tcW w:w="2552" w:type="dxa"/>
          <w:vAlign w:val="center"/>
        </w:tcPr>
        <w:p w:rsidR="00CA74FE" w:rsidRPr="00EF13C1" w:rsidRDefault="00CA74FE"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CA74FE" w:rsidRPr="00EF13C1" w:rsidRDefault="00CA74FE" w:rsidP="0031687D">
          <w:pPr>
            <w:pStyle w:val="Encabezado"/>
            <w:jc w:val="right"/>
            <w:rPr>
              <w:rFonts w:ascii="Palatino Linotype" w:hAnsi="Palatino Linotype"/>
              <w:b/>
              <w:sz w:val="22"/>
              <w:szCs w:val="22"/>
            </w:rPr>
          </w:pPr>
          <w:r>
            <w:rPr>
              <w:rFonts w:ascii="Palatino Linotype" w:hAnsi="Palatino Linotype" w:cs="Arial"/>
              <w:b/>
              <w:bCs/>
              <w:sz w:val="22"/>
              <w:szCs w:val="22"/>
              <w:lang w:eastAsia="es-MX"/>
            </w:rPr>
            <w:t>11638</w:t>
          </w:r>
          <w:r w:rsidRPr="006A4D91">
            <w:rPr>
              <w:rFonts w:ascii="Palatino Linotype" w:hAnsi="Palatino Linotype" w:cs="Arial"/>
              <w:b/>
              <w:bCs/>
              <w:sz w:val="22"/>
              <w:szCs w:val="22"/>
              <w:lang w:eastAsia="es-MX"/>
            </w:rPr>
            <w:t>/INFOEM/IP/RR/2019</w:t>
          </w:r>
        </w:p>
      </w:tc>
    </w:tr>
    <w:tr w:rsidR="00CA74FE" w:rsidRPr="00EF13C1" w:rsidTr="00646380">
      <w:trPr>
        <w:trHeight w:val="233"/>
        <w:jc w:val="right"/>
      </w:trPr>
      <w:tc>
        <w:tcPr>
          <w:tcW w:w="2552" w:type="dxa"/>
          <w:vAlign w:val="center"/>
        </w:tcPr>
        <w:p w:rsidR="00CA74FE" w:rsidRPr="00EF13C1" w:rsidRDefault="00CA74FE" w:rsidP="00646380">
          <w:pPr>
            <w:rPr>
              <w:rFonts w:ascii="Palatino Linotype" w:hAnsi="Palatino Linotype"/>
              <w:b/>
              <w:sz w:val="22"/>
              <w:szCs w:val="22"/>
            </w:rPr>
          </w:pPr>
        </w:p>
      </w:tc>
      <w:tc>
        <w:tcPr>
          <w:tcW w:w="3826" w:type="dxa"/>
          <w:vAlign w:val="center"/>
        </w:tcPr>
        <w:p w:rsidR="00CA74FE" w:rsidRPr="00EF13C1" w:rsidRDefault="00CA74FE" w:rsidP="00141DF6">
          <w:pPr>
            <w:pStyle w:val="Encabezado"/>
            <w:jc w:val="center"/>
            <w:rPr>
              <w:rFonts w:ascii="Palatino Linotype" w:hAnsi="Palatino Linotype"/>
              <w:b/>
              <w:sz w:val="22"/>
              <w:szCs w:val="22"/>
            </w:rPr>
          </w:pPr>
        </w:p>
      </w:tc>
    </w:tr>
    <w:tr w:rsidR="00CA74FE" w:rsidRPr="00EF13C1" w:rsidTr="00646380">
      <w:trPr>
        <w:trHeight w:val="321"/>
        <w:jc w:val="right"/>
      </w:trPr>
      <w:tc>
        <w:tcPr>
          <w:tcW w:w="2552" w:type="dxa"/>
          <w:vAlign w:val="center"/>
        </w:tcPr>
        <w:p w:rsidR="00CA74FE" w:rsidRPr="00EF13C1" w:rsidRDefault="00CA74FE"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CA74FE" w:rsidRPr="00EF13C1" w:rsidRDefault="00CA74FE" w:rsidP="007522B6">
          <w:pPr>
            <w:pStyle w:val="Encabezado"/>
            <w:jc w:val="right"/>
            <w:rPr>
              <w:rFonts w:ascii="Palatino Linotype" w:hAnsi="Palatino Linotype"/>
              <w:b/>
              <w:sz w:val="22"/>
              <w:szCs w:val="22"/>
            </w:rPr>
          </w:pPr>
          <w:r>
            <w:rPr>
              <w:rFonts w:ascii="Palatino Linotype" w:hAnsi="Palatino Linotype"/>
              <w:b/>
              <w:bCs/>
              <w:sz w:val="22"/>
              <w:szCs w:val="22"/>
            </w:rPr>
            <w:t>Poder Legislativo</w:t>
          </w:r>
        </w:p>
      </w:tc>
    </w:tr>
    <w:tr w:rsidR="00CA74FE" w:rsidRPr="00EF13C1" w:rsidTr="00646380">
      <w:trPr>
        <w:trHeight w:val="321"/>
        <w:jc w:val="right"/>
      </w:trPr>
      <w:tc>
        <w:tcPr>
          <w:tcW w:w="2552" w:type="dxa"/>
          <w:vAlign w:val="center"/>
        </w:tcPr>
        <w:p w:rsidR="00CA74FE" w:rsidRPr="00EF13C1" w:rsidRDefault="00CA74FE"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CA74FE" w:rsidRPr="00EF13C1" w:rsidRDefault="00CA74FE"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CA74FE" w:rsidRDefault="00CA74FE"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CA74FE" w:rsidRPr="00182113" w:rsidTr="00141DF6">
      <w:trPr>
        <w:trHeight w:val="138"/>
      </w:trPr>
      <w:tc>
        <w:tcPr>
          <w:tcW w:w="2532" w:type="dxa"/>
          <w:vAlign w:val="center"/>
        </w:tcPr>
        <w:p w:rsidR="00CA74FE" w:rsidRPr="00EF13C1" w:rsidRDefault="00CA74FE"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CA74FE" w:rsidRPr="00EF13C1" w:rsidRDefault="00CA74FE" w:rsidP="0031687D">
          <w:pPr>
            <w:pStyle w:val="Encabezado"/>
            <w:jc w:val="right"/>
            <w:rPr>
              <w:rFonts w:ascii="Palatino Linotype" w:hAnsi="Palatino Linotype"/>
              <w:b/>
              <w:sz w:val="22"/>
              <w:szCs w:val="22"/>
            </w:rPr>
          </w:pPr>
          <w:r>
            <w:rPr>
              <w:rFonts w:ascii="Palatino Linotype" w:hAnsi="Palatino Linotype" w:cs="Arial"/>
              <w:b/>
              <w:bCs/>
              <w:sz w:val="22"/>
              <w:szCs w:val="22"/>
              <w:lang w:eastAsia="es-MX"/>
            </w:rPr>
            <w:t>11638</w:t>
          </w:r>
          <w:r w:rsidRPr="006A4D91">
            <w:rPr>
              <w:rFonts w:ascii="Palatino Linotype" w:hAnsi="Palatino Linotype" w:cs="Arial"/>
              <w:b/>
              <w:bCs/>
              <w:sz w:val="22"/>
              <w:szCs w:val="22"/>
              <w:lang w:eastAsia="es-MX"/>
            </w:rPr>
            <w:t>/INFOEM/IP/RR/2019</w:t>
          </w:r>
          <w:r>
            <w:rPr>
              <w:rFonts w:ascii="Palatino Linotype" w:hAnsi="Palatino Linotype" w:cs="Arial"/>
              <w:b/>
              <w:bCs/>
              <w:sz w:val="22"/>
              <w:szCs w:val="22"/>
              <w:lang w:eastAsia="es-MX"/>
            </w:rPr>
            <w:t xml:space="preserve"> </w:t>
          </w:r>
        </w:p>
      </w:tc>
      <w:tc>
        <w:tcPr>
          <w:tcW w:w="2532" w:type="dxa"/>
          <w:vAlign w:val="center"/>
        </w:tcPr>
        <w:p w:rsidR="00CA74FE" w:rsidRPr="00182113" w:rsidRDefault="00CA74FE" w:rsidP="00141DF6">
          <w:pPr>
            <w:rPr>
              <w:rFonts w:ascii="Palatino Linotype" w:hAnsi="Palatino Linotype"/>
              <w:b/>
              <w:sz w:val="22"/>
              <w:szCs w:val="22"/>
            </w:rPr>
          </w:pPr>
        </w:p>
      </w:tc>
      <w:tc>
        <w:tcPr>
          <w:tcW w:w="236" w:type="dxa"/>
          <w:vAlign w:val="center"/>
        </w:tcPr>
        <w:p w:rsidR="00CA74FE" w:rsidRPr="00182113" w:rsidRDefault="00CA74FE" w:rsidP="00141DF6">
          <w:pPr>
            <w:pStyle w:val="Encabezado"/>
            <w:jc w:val="center"/>
            <w:rPr>
              <w:rFonts w:ascii="Palatino Linotype" w:hAnsi="Palatino Linotype"/>
              <w:b/>
              <w:sz w:val="22"/>
              <w:szCs w:val="22"/>
            </w:rPr>
          </w:pPr>
        </w:p>
      </w:tc>
      <w:tc>
        <w:tcPr>
          <w:tcW w:w="3261" w:type="dxa"/>
          <w:vAlign w:val="center"/>
        </w:tcPr>
        <w:p w:rsidR="00CA74FE" w:rsidRPr="00182113" w:rsidRDefault="00CA74FE" w:rsidP="00141DF6">
          <w:pPr>
            <w:pStyle w:val="Encabezado"/>
            <w:rPr>
              <w:rFonts w:ascii="Palatino Linotype" w:hAnsi="Palatino Linotype"/>
              <w:b/>
              <w:sz w:val="22"/>
              <w:szCs w:val="22"/>
            </w:rPr>
          </w:pPr>
        </w:p>
      </w:tc>
    </w:tr>
    <w:tr w:rsidR="00CA74FE" w:rsidRPr="00182113" w:rsidTr="00141DF6">
      <w:trPr>
        <w:trHeight w:val="227"/>
      </w:trPr>
      <w:tc>
        <w:tcPr>
          <w:tcW w:w="2532" w:type="dxa"/>
          <w:vAlign w:val="center"/>
        </w:tcPr>
        <w:p w:rsidR="00CA74FE" w:rsidRPr="00EF13C1" w:rsidRDefault="00CA74FE"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CA74FE" w:rsidRPr="004769DD" w:rsidRDefault="004769DD" w:rsidP="00141DF6">
          <w:pPr>
            <w:pStyle w:val="Encabezado"/>
            <w:jc w:val="right"/>
            <w:rPr>
              <w:rFonts w:ascii="Palatino Linotype" w:hAnsi="Palatino Linotype"/>
              <w:b/>
              <w:sz w:val="22"/>
              <w:szCs w:val="22"/>
            </w:rPr>
          </w:pPr>
          <w:r w:rsidRPr="004769DD">
            <w:rPr>
              <w:rFonts w:ascii="Palatino Linotype" w:hAnsi="Palatino Linotype"/>
              <w:b/>
              <w:sz w:val="22"/>
              <w:szCs w:val="22"/>
              <w:highlight w:val="black"/>
            </w:rPr>
            <w:t>---------------------------------</w:t>
          </w:r>
        </w:p>
      </w:tc>
      <w:tc>
        <w:tcPr>
          <w:tcW w:w="2532" w:type="dxa"/>
          <w:vAlign w:val="center"/>
        </w:tcPr>
        <w:p w:rsidR="00CA74FE" w:rsidRPr="004769DD" w:rsidRDefault="00CA74FE" w:rsidP="00141DF6">
          <w:pPr>
            <w:rPr>
              <w:rFonts w:ascii="Palatino Linotype" w:hAnsi="Palatino Linotype"/>
              <w:b/>
              <w:sz w:val="22"/>
              <w:szCs w:val="22"/>
            </w:rPr>
          </w:pPr>
        </w:p>
      </w:tc>
      <w:tc>
        <w:tcPr>
          <w:tcW w:w="236" w:type="dxa"/>
          <w:vAlign w:val="center"/>
        </w:tcPr>
        <w:p w:rsidR="00CA74FE" w:rsidRPr="00182113" w:rsidRDefault="00CA74FE" w:rsidP="00141DF6">
          <w:pPr>
            <w:pStyle w:val="Encabezado"/>
            <w:jc w:val="center"/>
            <w:rPr>
              <w:rFonts w:ascii="Palatino Linotype" w:hAnsi="Palatino Linotype"/>
              <w:b/>
              <w:sz w:val="22"/>
              <w:szCs w:val="22"/>
            </w:rPr>
          </w:pPr>
        </w:p>
      </w:tc>
      <w:tc>
        <w:tcPr>
          <w:tcW w:w="3261" w:type="dxa"/>
          <w:vAlign w:val="center"/>
        </w:tcPr>
        <w:p w:rsidR="00CA74FE" w:rsidRPr="00182113" w:rsidRDefault="00CA74FE" w:rsidP="00141DF6">
          <w:pPr>
            <w:pStyle w:val="Encabezado"/>
            <w:rPr>
              <w:rFonts w:ascii="Palatino Linotype" w:hAnsi="Palatino Linotype"/>
              <w:b/>
              <w:sz w:val="22"/>
              <w:szCs w:val="22"/>
            </w:rPr>
          </w:pPr>
        </w:p>
      </w:tc>
    </w:tr>
    <w:tr w:rsidR="00CA74FE" w:rsidRPr="00182113" w:rsidTr="00141DF6">
      <w:trPr>
        <w:trHeight w:val="232"/>
      </w:trPr>
      <w:tc>
        <w:tcPr>
          <w:tcW w:w="2532" w:type="dxa"/>
          <w:vAlign w:val="center"/>
        </w:tcPr>
        <w:p w:rsidR="00CA74FE" w:rsidRPr="00EF13C1" w:rsidRDefault="00CA74FE"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CA74FE" w:rsidRPr="00EF35E3" w:rsidRDefault="00CA74FE" w:rsidP="0026533C">
          <w:pPr>
            <w:pStyle w:val="Encabezado"/>
            <w:jc w:val="right"/>
            <w:rPr>
              <w:rFonts w:ascii="Palatino Linotype" w:hAnsi="Palatino Linotype"/>
              <w:b/>
              <w:sz w:val="22"/>
              <w:szCs w:val="22"/>
            </w:rPr>
          </w:pPr>
          <w:r>
            <w:rPr>
              <w:rFonts w:ascii="Palatino Linotype" w:hAnsi="Palatino Linotype"/>
              <w:b/>
              <w:bCs/>
              <w:sz w:val="22"/>
              <w:szCs w:val="22"/>
            </w:rPr>
            <w:t>Poder Legislativo</w:t>
          </w:r>
        </w:p>
      </w:tc>
      <w:tc>
        <w:tcPr>
          <w:tcW w:w="2532" w:type="dxa"/>
          <w:vAlign w:val="center"/>
        </w:tcPr>
        <w:p w:rsidR="00CA74FE" w:rsidRPr="00EF35E3" w:rsidRDefault="00CA74FE" w:rsidP="00141DF6">
          <w:pPr>
            <w:rPr>
              <w:rFonts w:ascii="Palatino Linotype" w:hAnsi="Palatino Linotype"/>
              <w:b/>
              <w:sz w:val="22"/>
              <w:szCs w:val="22"/>
            </w:rPr>
          </w:pPr>
        </w:p>
      </w:tc>
      <w:tc>
        <w:tcPr>
          <w:tcW w:w="236" w:type="dxa"/>
          <w:vAlign w:val="center"/>
        </w:tcPr>
        <w:p w:rsidR="00CA74FE" w:rsidRPr="00182113" w:rsidRDefault="00CA74FE" w:rsidP="00141DF6">
          <w:pPr>
            <w:pStyle w:val="Encabezado"/>
            <w:jc w:val="center"/>
            <w:rPr>
              <w:rFonts w:ascii="Palatino Linotype" w:hAnsi="Palatino Linotype"/>
              <w:b/>
              <w:sz w:val="22"/>
              <w:szCs w:val="22"/>
            </w:rPr>
          </w:pPr>
        </w:p>
      </w:tc>
      <w:tc>
        <w:tcPr>
          <w:tcW w:w="3261" w:type="dxa"/>
          <w:vAlign w:val="center"/>
        </w:tcPr>
        <w:p w:rsidR="00CA74FE" w:rsidRPr="00182113" w:rsidRDefault="00CA74FE" w:rsidP="00141DF6">
          <w:pPr>
            <w:pStyle w:val="Encabezado"/>
            <w:rPr>
              <w:rFonts w:ascii="Palatino Linotype" w:hAnsi="Palatino Linotype"/>
              <w:b/>
              <w:sz w:val="22"/>
              <w:szCs w:val="22"/>
            </w:rPr>
          </w:pPr>
        </w:p>
      </w:tc>
    </w:tr>
    <w:tr w:rsidR="00CA74FE" w:rsidRPr="00182113" w:rsidTr="00141DF6">
      <w:trPr>
        <w:trHeight w:val="320"/>
      </w:trPr>
      <w:tc>
        <w:tcPr>
          <w:tcW w:w="2532" w:type="dxa"/>
          <w:vAlign w:val="center"/>
        </w:tcPr>
        <w:p w:rsidR="00CA74FE" w:rsidRPr="00EF13C1" w:rsidRDefault="00CA74FE"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CA74FE" w:rsidRPr="00EF13C1" w:rsidRDefault="00CA74FE"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CA74FE" w:rsidRPr="00182113" w:rsidRDefault="00CA74FE" w:rsidP="00141DF6">
          <w:pPr>
            <w:rPr>
              <w:rFonts w:ascii="Palatino Linotype" w:hAnsi="Palatino Linotype"/>
              <w:b/>
              <w:sz w:val="22"/>
              <w:szCs w:val="22"/>
            </w:rPr>
          </w:pPr>
        </w:p>
      </w:tc>
      <w:tc>
        <w:tcPr>
          <w:tcW w:w="236" w:type="dxa"/>
          <w:vAlign w:val="center"/>
        </w:tcPr>
        <w:p w:rsidR="00CA74FE" w:rsidRPr="00182113" w:rsidRDefault="00CA74FE" w:rsidP="00141DF6">
          <w:pPr>
            <w:pStyle w:val="Encabezado"/>
            <w:jc w:val="center"/>
            <w:rPr>
              <w:rFonts w:ascii="Palatino Linotype" w:hAnsi="Palatino Linotype"/>
              <w:b/>
              <w:sz w:val="22"/>
              <w:szCs w:val="22"/>
            </w:rPr>
          </w:pPr>
        </w:p>
      </w:tc>
      <w:tc>
        <w:tcPr>
          <w:tcW w:w="3261" w:type="dxa"/>
          <w:vAlign w:val="center"/>
        </w:tcPr>
        <w:p w:rsidR="00CA74FE" w:rsidRPr="00182113" w:rsidRDefault="00CA74FE" w:rsidP="00141DF6">
          <w:pPr>
            <w:pStyle w:val="Encabezado"/>
            <w:rPr>
              <w:rFonts w:ascii="Palatino Linotype" w:hAnsi="Palatino Linotype"/>
              <w:b/>
              <w:sz w:val="22"/>
              <w:szCs w:val="22"/>
            </w:rPr>
          </w:pPr>
        </w:p>
      </w:tc>
    </w:tr>
  </w:tbl>
  <w:p w:rsidR="00CA74FE" w:rsidRDefault="00CA74F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63571"/>
    <w:multiLevelType w:val="hybridMultilevel"/>
    <w:tmpl w:val="C20860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C4B90"/>
    <w:multiLevelType w:val="hybridMultilevel"/>
    <w:tmpl w:val="1368F106"/>
    <w:lvl w:ilvl="0" w:tplc="2BACE7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C2182B"/>
    <w:multiLevelType w:val="hybridMultilevel"/>
    <w:tmpl w:val="82E88ED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CED45E4"/>
    <w:multiLevelType w:val="hybridMultilevel"/>
    <w:tmpl w:val="E61C435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C40FE6"/>
    <w:multiLevelType w:val="hybridMultilevel"/>
    <w:tmpl w:val="965CE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2" w15:restartNumberingAfterBreak="0">
    <w:nsid w:val="578673E6"/>
    <w:multiLevelType w:val="hybridMultilevel"/>
    <w:tmpl w:val="0C1AC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233AC1"/>
    <w:multiLevelType w:val="hybridMultilevel"/>
    <w:tmpl w:val="6804F0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2B029BD"/>
    <w:multiLevelType w:val="hybridMultilevel"/>
    <w:tmpl w:val="075484F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75C277D4"/>
    <w:multiLevelType w:val="hybridMultilevel"/>
    <w:tmpl w:val="A750227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330504"/>
    <w:multiLevelType w:val="hybridMultilevel"/>
    <w:tmpl w:val="2CDA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
  </w:num>
  <w:num w:numId="9">
    <w:abstractNumId w:val="20"/>
  </w:num>
  <w:num w:numId="10">
    <w:abstractNumId w:val="8"/>
  </w:num>
  <w:num w:numId="11">
    <w:abstractNumId w:val="11"/>
  </w:num>
  <w:num w:numId="12">
    <w:abstractNumId w:val="31"/>
  </w:num>
  <w:num w:numId="13">
    <w:abstractNumId w:val="28"/>
  </w:num>
  <w:num w:numId="14">
    <w:abstractNumId w:val="28"/>
    <w:lvlOverride w:ilvl="0">
      <w:startOverride w:val="2"/>
    </w:lvlOverride>
  </w:num>
  <w:num w:numId="15">
    <w:abstractNumId w:val="28"/>
    <w:lvlOverride w:ilvl="0">
      <w:startOverride w:val="3"/>
    </w:lvlOverride>
  </w:num>
  <w:num w:numId="16">
    <w:abstractNumId w:val="28"/>
    <w:lvlOverride w:ilvl="0">
      <w:startOverride w:val="4"/>
    </w:lvlOverride>
  </w:num>
  <w:num w:numId="17">
    <w:abstractNumId w:val="28"/>
    <w:lvlOverride w:ilvl="0">
      <w:startOverride w:val="5"/>
    </w:lvlOverride>
  </w:num>
  <w:num w:numId="18">
    <w:abstractNumId w:val="24"/>
  </w:num>
  <w:num w:numId="19">
    <w:abstractNumId w:val="18"/>
  </w:num>
  <w:num w:numId="20">
    <w:abstractNumId w:val="15"/>
  </w:num>
  <w:num w:numId="21">
    <w:abstractNumId w:val="27"/>
  </w:num>
  <w:num w:numId="22">
    <w:abstractNumId w:val="10"/>
  </w:num>
  <w:num w:numId="23">
    <w:abstractNumId w:val="7"/>
  </w:num>
  <w:num w:numId="24">
    <w:abstractNumId w:val="9"/>
  </w:num>
  <w:num w:numId="25">
    <w:abstractNumId w:val="32"/>
  </w:num>
  <w:num w:numId="26">
    <w:abstractNumId w:val="16"/>
  </w:num>
  <w:num w:numId="27">
    <w:abstractNumId w:val="33"/>
  </w:num>
  <w:num w:numId="28">
    <w:abstractNumId w:val="25"/>
  </w:num>
  <w:num w:numId="29">
    <w:abstractNumId w:val="29"/>
  </w:num>
  <w:num w:numId="30">
    <w:abstractNumId w:val="13"/>
  </w:num>
  <w:num w:numId="31">
    <w:abstractNumId w:val="22"/>
  </w:num>
  <w:num w:numId="32">
    <w:abstractNumId w:val="30"/>
  </w:num>
  <w:num w:numId="33">
    <w:abstractNumId w:val="6"/>
  </w:num>
  <w:num w:numId="34">
    <w:abstractNumId w:val="0"/>
  </w:num>
  <w:num w:numId="35">
    <w:abstractNumId w:val="19"/>
  </w:num>
  <w:num w:numId="36">
    <w:abstractNumId w:val="26"/>
  </w:num>
  <w:num w:numId="37">
    <w:abstractNumId w:val="21"/>
  </w:num>
  <w:num w:numId="38">
    <w:abstractNumId w:val="4"/>
  </w:num>
  <w:num w:numId="39">
    <w:abstractNumId w:val="23"/>
  </w:num>
  <w:num w:numId="40">
    <w:abstractNumId w:val="5"/>
  </w:num>
  <w:num w:numId="4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0D0E"/>
    <w:rsid w:val="000550E9"/>
    <w:rsid w:val="00055C0B"/>
    <w:rsid w:val="00057046"/>
    <w:rsid w:val="00057A9A"/>
    <w:rsid w:val="00061B8C"/>
    <w:rsid w:val="00066351"/>
    <w:rsid w:val="000663DD"/>
    <w:rsid w:val="0007491E"/>
    <w:rsid w:val="00075A4C"/>
    <w:rsid w:val="000764D9"/>
    <w:rsid w:val="00081C7E"/>
    <w:rsid w:val="00091880"/>
    <w:rsid w:val="00092CD4"/>
    <w:rsid w:val="00094259"/>
    <w:rsid w:val="00096AFD"/>
    <w:rsid w:val="000A203F"/>
    <w:rsid w:val="000A2541"/>
    <w:rsid w:val="000A46A2"/>
    <w:rsid w:val="000A79E0"/>
    <w:rsid w:val="000B0650"/>
    <w:rsid w:val="000B3BC1"/>
    <w:rsid w:val="000C37A1"/>
    <w:rsid w:val="000C524E"/>
    <w:rsid w:val="000D4FCC"/>
    <w:rsid w:val="000D62D7"/>
    <w:rsid w:val="000E03A9"/>
    <w:rsid w:val="000E04B9"/>
    <w:rsid w:val="000E053C"/>
    <w:rsid w:val="000E10C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A38"/>
    <w:rsid w:val="00106334"/>
    <w:rsid w:val="0011051D"/>
    <w:rsid w:val="00110E2E"/>
    <w:rsid w:val="001168F4"/>
    <w:rsid w:val="00121044"/>
    <w:rsid w:val="00123610"/>
    <w:rsid w:val="001308F8"/>
    <w:rsid w:val="00130B1E"/>
    <w:rsid w:val="001318AF"/>
    <w:rsid w:val="001319DC"/>
    <w:rsid w:val="00132F24"/>
    <w:rsid w:val="00133116"/>
    <w:rsid w:val="001336BF"/>
    <w:rsid w:val="001342EB"/>
    <w:rsid w:val="0013507B"/>
    <w:rsid w:val="00140005"/>
    <w:rsid w:val="00141DF6"/>
    <w:rsid w:val="00144456"/>
    <w:rsid w:val="0014528A"/>
    <w:rsid w:val="00145959"/>
    <w:rsid w:val="00150242"/>
    <w:rsid w:val="0015151E"/>
    <w:rsid w:val="001515F1"/>
    <w:rsid w:val="001518EC"/>
    <w:rsid w:val="001520C4"/>
    <w:rsid w:val="0015267F"/>
    <w:rsid w:val="0015525D"/>
    <w:rsid w:val="00156A90"/>
    <w:rsid w:val="00162483"/>
    <w:rsid w:val="001624FE"/>
    <w:rsid w:val="00163041"/>
    <w:rsid w:val="00163F26"/>
    <w:rsid w:val="00166171"/>
    <w:rsid w:val="00167218"/>
    <w:rsid w:val="001672EA"/>
    <w:rsid w:val="00170DEE"/>
    <w:rsid w:val="001715AF"/>
    <w:rsid w:val="001720F9"/>
    <w:rsid w:val="00173525"/>
    <w:rsid w:val="00182731"/>
    <w:rsid w:val="001846A4"/>
    <w:rsid w:val="001864B6"/>
    <w:rsid w:val="00187676"/>
    <w:rsid w:val="00192EC4"/>
    <w:rsid w:val="00196809"/>
    <w:rsid w:val="0019703D"/>
    <w:rsid w:val="001A160C"/>
    <w:rsid w:val="001A2BAC"/>
    <w:rsid w:val="001A4BC9"/>
    <w:rsid w:val="001A556A"/>
    <w:rsid w:val="001A7D74"/>
    <w:rsid w:val="001B0E38"/>
    <w:rsid w:val="001B2A18"/>
    <w:rsid w:val="001B3D20"/>
    <w:rsid w:val="001B48A5"/>
    <w:rsid w:val="001B7FCE"/>
    <w:rsid w:val="001C0763"/>
    <w:rsid w:val="001C0F74"/>
    <w:rsid w:val="001C1F82"/>
    <w:rsid w:val="001C32D4"/>
    <w:rsid w:val="001C401F"/>
    <w:rsid w:val="001C6037"/>
    <w:rsid w:val="001C6B98"/>
    <w:rsid w:val="001C7C47"/>
    <w:rsid w:val="001D557F"/>
    <w:rsid w:val="001D5999"/>
    <w:rsid w:val="001D5D25"/>
    <w:rsid w:val="001D5F4A"/>
    <w:rsid w:val="001D6496"/>
    <w:rsid w:val="001E673C"/>
    <w:rsid w:val="001E69EF"/>
    <w:rsid w:val="001E742F"/>
    <w:rsid w:val="001F02A3"/>
    <w:rsid w:val="001F1A61"/>
    <w:rsid w:val="001F27F5"/>
    <w:rsid w:val="001F2B1D"/>
    <w:rsid w:val="001F6878"/>
    <w:rsid w:val="001F7B21"/>
    <w:rsid w:val="00201C80"/>
    <w:rsid w:val="00203DB6"/>
    <w:rsid w:val="002065EF"/>
    <w:rsid w:val="0021062B"/>
    <w:rsid w:val="002110B0"/>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27FB9"/>
    <w:rsid w:val="00230ED8"/>
    <w:rsid w:val="00231687"/>
    <w:rsid w:val="00231FF4"/>
    <w:rsid w:val="00237EAE"/>
    <w:rsid w:val="00241128"/>
    <w:rsid w:val="0024503C"/>
    <w:rsid w:val="00245255"/>
    <w:rsid w:val="002456EB"/>
    <w:rsid w:val="002459BD"/>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6B36"/>
    <w:rsid w:val="002770B1"/>
    <w:rsid w:val="0027779A"/>
    <w:rsid w:val="00277AA5"/>
    <w:rsid w:val="0028469E"/>
    <w:rsid w:val="00286C61"/>
    <w:rsid w:val="00294EEE"/>
    <w:rsid w:val="00296E48"/>
    <w:rsid w:val="00296EF2"/>
    <w:rsid w:val="002A0419"/>
    <w:rsid w:val="002A3EC2"/>
    <w:rsid w:val="002A4249"/>
    <w:rsid w:val="002A5BA4"/>
    <w:rsid w:val="002B0356"/>
    <w:rsid w:val="002B430C"/>
    <w:rsid w:val="002C32FE"/>
    <w:rsid w:val="002C51AA"/>
    <w:rsid w:val="002D2177"/>
    <w:rsid w:val="002D21B7"/>
    <w:rsid w:val="002D3F81"/>
    <w:rsid w:val="002D65DA"/>
    <w:rsid w:val="002D7BFD"/>
    <w:rsid w:val="002E01F3"/>
    <w:rsid w:val="002E2041"/>
    <w:rsid w:val="002E4801"/>
    <w:rsid w:val="002F1198"/>
    <w:rsid w:val="002F27AC"/>
    <w:rsid w:val="002F37F6"/>
    <w:rsid w:val="002F41D4"/>
    <w:rsid w:val="002F42C6"/>
    <w:rsid w:val="002F4E9B"/>
    <w:rsid w:val="003006D4"/>
    <w:rsid w:val="00300AC1"/>
    <w:rsid w:val="00302FF6"/>
    <w:rsid w:val="00311921"/>
    <w:rsid w:val="0031687D"/>
    <w:rsid w:val="00316A85"/>
    <w:rsid w:val="00316E45"/>
    <w:rsid w:val="00322592"/>
    <w:rsid w:val="00323479"/>
    <w:rsid w:val="003243D0"/>
    <w:rsid w:val="003337B5"/>
    <w:rsid w:val="00334D63"/>
    <w:rsid w:val="00335DB1"/>
    <w:rsid w:val="0033655A"/>
    <w:rsid w:val="00341141"/>
    <w:rsid w:val="003438A7"/>
    <w:rsid w:val="0034418B"/>
    <w:rsid w:val="003477AB"/>
    <w:rsid w:val="003520B3"/>
    <w:rsid w:val="00352347"/>
    <w:rsid w:val="00352F58"/>
    <w:rsid w:val="003530F1"/>
    <w:rsid w:val="00356876"/>
    <w:rsid w:val="00357218"/>
    <w:rsid w:val="00360C39"/>
    <w:rsid w:val="0036237D"/>
    <w:rsid w:val="00364651"/>
    <w:rsid w:val="00366760"/>
    <w:rsid w:val="0036737F"/>
    <w:rsid w:val="0036741F"/>
    <w:rsid w:val="00371D2C"/>
    <w:rsid w:val="00371EA9"/>
    <w:rsid w:val="00373F0F"/>
    <w:rsid w:val="00375246"/>
    <w:rsid w:val="0038111F"/>
    <w:rsid w:val="00382C85"/>
    <w:rsid w:val="00385622"/>
    <w:rsid w:val="0038683A"/>
    <w:rsid w:val="003916EC"/>
    <w:rsid w:val="00392960"/>
    <w:rsid w:val="003950A7"/>
    <w:rsid w:val="003977F2"/>
    <w:rsid w:val="003A1075"/>
    <w:rsid w:val="003A3A45"/>
    <w:rsid w:val="003A65FF"/>
    <w:rsid w:val="003A75A4"/>
    <w:rsid w:val="003A7F47"/>
    <w:rsid w:val="003B0404"/>
    <w:rsid w:val="003B1C04"/>
    <w:rsid w:val="003B26E6"/>
    <w:rsid w:val="003B31C0"/>
    <w:rsid w:val="003B3BE1"/>
    <w:rsid w:val="003C2170"/>
    <w:rsid w:val="003C233B"/>
    <w:rsid w:val="003C2EEA"/>
    <w:rsid w:val="003C53A5"/>
    <w:rsid w:val="003C76B3"/>
    <w:rsid w:val="003C7AB3"/>
    <w:rsid w:val="003D0613"/>
    <w:rsid w:val="003D2397"/>
    <w:rsid w:val="003D59AE"/>
    <w:rsid w:val="003D6FEA"/>
    <w:rsid w:val="003E000F"/>
    <w:rsid w:val="003E1028"/>
    <w:rsid w:val="003E10C7"/>
    <w:rsid w:val="003E1ACD"/>
    <w:rsid w:val="003F369B"/>
    <w:rsid w:val="003F4747"/>
    <w:rsid w:val="003F688E"/>
    <w:rsid w:val="003F7AE2"/>
    <w:rsid w:val="003F7E47"/>
    <w:rsid w:val="00400CBE"/>
    <w:rsid w:val="00405905"/>
    <w:rsid w:val="00405F39"/>
    <w:rsid w:val="00413FE7"/>
    <w:rsid w:val="0041566F"/>
    <w:rsid w:val="00415864"/>
    <w:rsid w:val="00420A1F"/>
    <w:rsid w:val="004246CF"/>
    <w:rsid w:val="0042724E"/>
    <w:rsid w:val="004311BF"/>
    <w:rsid w:val="00433978"/>
    <w:rsid w:val="0043492B"/>
    <w:rsid w:val="00443AB4"/>
    <w:rsid w:val="00443C87"/>
    <w:rsid w:val="0044467F"/>
    <w:rsid w:val="00445F2D"/>
    <w:rsid w:val="00446859"/>
    <w:rsid w:val="00450462"/>
    <w:rsid w:val="00450C1E"/>
    <w:rsid w:val="0045387B"/>
    <w:rsid w:val="0045644B"/>
    <w:rsid w:val="00456B4C"/>
    <w:rsid w:val="00457FE4"/>
    <w:rsid w:val="004638E4"/>
    <w:rsid w:val="00465214"/>
    <w:rsid w:val="0046559A"/>
    <w:rsid w:val="00473FB2"/>
    <w:rsid w:val="00474D8F"/>
    <w:rsid w:val="00475B56"/>
    <w:rsid w:val="004769DD"/>
    <w:rsid w:val="004817DA"/>
    <w:rsid w:val="00483E81"/>
    <w:rsid w:val="00484F9A"/>
    <w:rsid w:val="00485D79"/>
    <w:rsid w:val="00486B61"/>
    <w:rsid w:val="00490A69"/>
    <w:rsid w:val="004915E2"/>
    <w:rsid w:val="00492774"/>
    <w:rsid w:val="00493DF5"/>
    <w:rsid w:val="00493FD5"/>
    <w:rsid w:val="0049508E"/>
    <w:rsid w:val="00496F1E"/>
    <w:rsid w:val="004A18C9"/>
    <w:rsid w:val="004A2C19"/>
    <w:rsid w:val="004A4715"/>
    <w:rsid w:val="004A52A6"/>
    <w:rsid w:val="004A7BB6"/>
    <w:rsid w:val="004B019D"/>
    <w:rsid w:val="004B40AF"/>
    <w:rsid w:val="004B5E61"/>
    <w:rsid w:val="004C2065"/>
    <w:rsid w:val="004C6DD1"/>
    <w:rsid w:val="004C775C"/>
    <w:rsid w:val="004D60FB"/>
    <w:rsid w:val="004D6254"/>
    <w:rsid w:val="004D6310"/>
    <w:rsid w:val="004D65D4"/>
    <w:rsid w:val="004E1E1B"/>
    <w:rsid w:val="004E202B"/>
    <w:rsid w:val="004E2942"/>
    <w:rsid w:val="004E30FA"/>
    <w:rsid w:val="004E46DE"/>
    <w:rsid w:val="004E747E"/>
    <w:rsid w:val="004F2039"/>
    <w:rsid w:val="004F2755"/>
    <w:rsid w:val="004F6C8A"/>
    <w:rsid w:val="004F7B23"/>
    <w:rsid w:val="004F7EE3"/>
    <w:rsid w:val="00500359"/>
    <w:rsid w:val="00500675"/>
    <w:rsid w:val="00500D9A"/>
    <w:rsid w:val="005044D6"/>
    <w:rsid w:val="00504780"/>
    <w:rsid w:val="0050618A"/>
    <w:rsid w:val="00512189"/>
    <w:rsid w:val="00513071"/>
    <w:rsid w:val="00513336"/>
    <w:rsid w:val="0051467E"/>
    <w:rsid w:val="0051509C"/>
    <w:rsid w:val="005200F5"/>
    <w:rsid w:val="0052012D"/>
    <w:rsid w:val="005212A5"/>
    <w:rsid w:val="005234DE"/>
    <w:rsid w:val="00524962"/>
    <w:rsid w:val="00526C35"/>
    <w:rsid w:val="005272BF"/>
    <w:rsid w:val="00530E6E"/>
    <w:rsid w:val="0053423A"/>
    <w:rsid w:val="00534605"/>
    <w:rsid w:val="005379D5"/>
    <w:rsid w:val="00541AC9"/>
    <w:rsid w:val="00543B5B"/>
    <w:rsid w:val="00546D26"/>
    <w:rsid w:val="005472AB"/>
    <w:rsid w:val="00550CB1"/>
    <w:rsid w:val="00550DA9"/>
    <w:rsid w:val="0055170E"/>
    <w:rsid w:val="005540A0"/>
    <w:rsid w:val="00554DF4"/>
    <w:rsid w:val="00555695"/>
    <w:rsid w:val="0055717D"/>
    <w:rsid w:val="0056331C"/>
    <w:rsid w:val="00566C07"/>
    <w:rsid w:val="0056738A"/>
    <w:rsid w:val="00570FDC"/>
    <w:rsid w:val="00571A57"/>
    <w:rsid w:val="00580D78"/>
    <w:rsid w:val="00582A53"/>
    <w:rsid w:val="00583AB6"/>
    <w:rsid w:val="005855B3"/>
    <w:rsid w:val="00585CCF"/>
    <w:rsid w:val="00586D68"/>
    <w:rsid w:val="00587D80"/>
    <w:rsid w:val="00590BC2"/>
    <w:rsid w:val="005933EC"/>
    <w:rsid w:val="0059406B"/>
    <w:rsid w:val="005949E1"/>
    <w:rsid w:val="005A1327"/>
    <w:rsid w:val="005A3925"/>
    <w:rsid w:val="005B02E5"/>
    <w:rsid w:val="005B0AB7"/>
    <w:rsid w:val="005B34DC"/>
    <w:rsid w:val="005B3C42"/>
    <w:rsid w:val="005B4009"/>
    <w:rsid w:val="005C1FE2"/>
    <w:rsid w:val="005C46E9"/>
    <w:rsid w:val="005C5C3E"/>
    <w:rsid w:val="005C6A6F"/>
    <w:rsid w:val="005D076A"/>
    <w:rsid w:val="005D182C"/>
    <w:rsid w:val="005D258B"/>
    <w:rsid w:val="005D31E4"/>
    <w:rsid w:val="005D3BB9"/>
    <w:rsid w:val="005D4B68"/>
    <w:rsid w:val="005E06DC"/>
    <w:rsid w:val="005E10C3"/>
    <w:rsid w:val="005E1D42"/>
    <w:rsid w:val="005E22B0"/>
    <w:rsid w:val="005E2E2B"/>
    <w:rsid w:val="005E3616"/>
    <w:rsid w:val="005E6C51"/>
    <w:rsid w:val="005E6EC8"/>
    <w:rsid w:val="005F1F00"/>
    <w:rsid w:val="005F53F8"/>
    <w:rsid w:val="005F6D7D"/>
    <w:rsid w:val="00602483"/>
    <w:rsid w:val="006027FD"/>
    <w:rsid w:val="00604915"/>
    <w:rsid w:val="00605332"/>
    <w:rsid w:val="0060769D"/>
    <w:rsid w:val="0061346B"/>
    <w:rsid w:val="00616EC9"/>
    <w:rsid w:val="00617E6C"/>
    <w:rsid w:val="00617EB5"/>
    <w:rsid w:val="00621D34"/>
    <w:rsid w:val="00622BFB"/>
    <w:rsid w:val="006240BC"/>
    <w:rsid w:val="0062698E"/>
    <w:rsid w:val="0062799B"/>
    <w:rsid w:val="00630DD2"/>
    <w:rsid w:val="00632219"/>
    <w:rsid w:val="006339F3"/>
    <w:rsid w:val="00640FFB"/>
    <w:rsid w:val="006414BE"/>
    <w:rsid w:val="00644191"/>
    <w:rsid w:val="00644FEC"/>
    <w:rsid w:val="006456DF"/>
    <w:rsid w:val="00646380"/>
    <w:rsid w:val="00651373"/>
    <w:rsid w:val="006514CA"/>
    <w:rsid w:val="00654CE8"/>
    <w:rsid w:val="0065568B"/>
    <w:rsid w:val="00656679"/>
    <w:rsid w:val="006566D0"/>
    <w:rsid w:val="00660D0F"/>
    <w:rsid w:val="006650CC"/>
    <w:rsid w:val="00666351"/>
    <w:rsid w:val="00666B58"/>
    <w:rsid w:val="00671EE2"/>
    <w:rsid w:val="006724A3"/>
    <w:rsid w:val="006740AD"/>
    <w:rsid w:val="006758D9"/>
    <w:rsid w:val="00684855"/>
    <w:rsid w:val="00685022"/>
    <w:rsid w:val="00685C1F"/>
    <w:rsid w:val="00686CB3"/>
    <w:rsid w:val="00693768"/>
    <w:rsid w:val="00695519"/>
    <w:rsid w:val="00695DD2"/>
    <w:rsid w:val="006A2124"/>
    <w:rsid w:val="006A4D91"/>
    <w:rsid w:val="006A4E52"/>
    <w:rsid w:val="006A5CB3"/>
    <w:rsid w:val="006A67CD"/>
    <w:rsid w:val="006A6CC5"/>
    <w:rsid w:val="006B0028"/>
    <w:rsid w:val="006B009B"/>
    <w:rsid w:val="006B1786"/>
    <w:rsid w:val="006B1CCF"/>
    <w:rsid w:val="006B22CF"/>
    <w:rsid w:val="006B36DE"/>
    <w:rsid w:val="006B3D8E"/>
    <w:rsid w:val="006B4C4D"/>
    <w:rsid w:val="006C084A"/>
    <w:rsid w:val="006C1A67"/>
    <w:rsid w:val="006C293F"/>
    <w:rsid w:val="006C37D6"/>
    <w:rsid w:val="006C3D1D"/>
    <w:rsid w:val="006C43CD"/>
    <w:rsid w:val="006D21E4"/>
    <w:rsid w:val="006D6CCC"/>
    <w:rsid w:val="006E1918"/>
    <w:rsid w:val="006E3AC2"/>
    <w:rsid w:val="006E4CE1"/>
    <w:rsid w:val="006E5B19"/>
    <w:rsid w:val="006E74A1"/>
    <w:rsid w:val="006E78E6"/>
    <w:rsid w:val="006E7D30"/>
    <w:rsid w:val="006F3B19"/>
    <w:rsid w:val="006F73C3"/>
    <w:rsid w:val="006F7CDB"/>
    <w:rsid w:val="006F7D9F"/>
    <w:rsid w:val="00700D74"/>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5A86"/>
    <w:rsid w:val="007307EA"/>
    <w:rsid w:val="00731E6E"/>
    <w:rsid w:val="007338EF"/>
    <w:rsid w:val="007401AD"/>
    <w:rsid w:val="00740D89"/>
    <w:rsid w:val="00741DD6"/>
    <w:rsid w:val="00742C51"/>
    <w:rsid w:val="007438EE"/>
    <w:rsid w:val="00745072"/>
    <w:rsid w:val="00746CAC"/>
    <w:rsid w:val="007473A6"/>
    <w:rsid w:val="00747BD2"/>
    <w:rsid w:val="007522B6"/>
    <w:rsid w:val="00755CC3"/>
    <w:rsid w:val="00756991"/>
    <w:rsid w:val="00756E1A"/>
    <w:rsid w:val="00757201"/>
    <w:rsid w:val="00757EFE"/>
    <w:rsid w:val="0076044B"/>
    <w:rsid w:val="007604AA"/>
    <w:rsid w:val="00766EB6"/>
    <w:rsid w:val="007740EB"/>
    <w:rsid w:val="007763D4"/>
    <w:rsid w:val="00781636"/>
    <w:rsid w:val="0078539D"/>
    <w:rsid w:val="00785B79"/>
    <w:rsid w:val="00794037"/>
    <w:rsid w:val="00795D3A"/>
    <w:rsid w:val="00795EA1"/>
    <w:rsid w:val="00796727"/>
    <w:rsid w:val="00796D7E"/>
    <w:rsid w:val="007A73EF"/>
    <w:rsid w:val="007B3254"/>
    <w:rsid w:val="007B40B0"/>
    <w:rsid w:val="007B5F1E"/>
    <w:rsid w:val="007B6033"/>
    <w:rsid w:val="007B726B"/>
    <w:rsid w:val="007C1E72"/>
    <w:rsid w:val="007C2EBB"/>
    <w:rsid w:val="007C7AD4"/>
    <w:rsid w:val="007D49CC"/>
    <w:rsid w:val="007D6050"/>
    <w:rsid w:val="007D73DA"/>
    <w:rsid w:val="007D75A9"/>
    <w:rsid w:val="007E0683"/>
    <w:rsid w:val="007E0C55"/>
    <w:rsid w:val="007E1E41"/>
    <w:rsid w:val="007E2CDA"/>
    <w:rsid w:val="007E39EE"/>
    <w:rsid w:val="007E3AAD"/>
    <w:rsid w:val="007E43F9"/>
    <w:rsid w:val="007E47E3"/>
    <w:rsid w:val="007E4C92"/>
    <w:rsid w:val="007E5166"/>
    <w:rsid w:val="007E644F"/>
    <w:rsid w:val="007F0039"/>
    <w:rsid w:val="007F0DC2"/>
    <w:rsid w:val="007F175E"/>
    <w:rsid w:val="007F27B2"/>
    <w:rsid w:val="007F56ED"/>
    <w:rsid w:val="007F5923"/>
    <w:rsid w:val="007F611D"/>
    <w:rsid w:val="007F7B9C"/>
    <w:rsid w:val="007F7C18"/>
    <w:rsid w:val="008004BE"/>
    <w:rsid w:val="00801CB0"/>
    <w:rsid w:val="00805C58"/>
    <w:rsid w:val="008078B6"/>
    <w:rsid w:val="00807FD2"/>
    <w:rsid w:val="0081044D"/>
    <w:rsid w:val="00811F2A"/>
    <w:rsid w:val="00812C54"/>
    <w:rsid w:val="00816BA0"/>
    <w:rsid w:val="00821599"/>
    <w:rsid w:val="00826715"/>
    <w:rsid w:val="00826DBC"/>
    <w:rsid w:val="00827373"/>
    <w:rsid w:val="00830751"/>
    <w:rsid w:val="00831C6C"/>
    <w:rsid w:val="00833DF1"/>
    <w:rsid w:val="00835853"/>
    <w:rsid w:val="00837A65"/>
    <w:rsid w:val="00840C2D"/>
    <w:rsid w:val="008427BB"/>
    <w:rsid w:val="00843D41"/>
    <w:rsid w:val="00844254"/>
    <w:rsid w:val="00847AFB"/>
    <w:rsid w:val="008503FC"/>
    <w:rsid w:val="0085232E"/>
    <w:rsid w:val="00852825"/>
    <w:rsid w:val="00854A7E"/>
    <w:rsid w:val="008553BE"/>
    <w:rsid w:val="008555E0"/>
    <w:rsid w:val="00856687"/>
    <w:rsid w:val="00857345"/>
    <w:rsid w:val="00860BA4"/>
    <w:rsid w:val="00863F69"/>
    <w:rsid w:val="00865B1E"/>
    <w:rsid w:val="008706E3"/>
    <w:rsid w:val="00871C22"/>
    <w:rsid w:val="00872FF9"/>
    <w:rsid w:val="00873B93"/>
    <w:rsid w:val="00881FAD"/>
    <w:rsid w:val="00883837"/>
    <w:rsid w:val="00885AF2"/>
    <w:rsid w:val="00886B78"/>
    <w:rsid w:val="00887040"/>
    <w:rsid w:val="00891001"/>
    <w:rsid w:val="00892C42"/>
    <w:rsid w:val="00892DFF"/>
    <w:rsid w:val="00895C56"/>
    <w:rsid w:val="00896802"/>
    <w:rsid w:val="00897A58"/>
    <w:rsid w:val="008A1EB9"/>
    <w:rsid w:val="008A318F"/>
    <w:rsid w:val="008A37AA"/>
    <w:rsid w:val="008A4423"/>
    <w:rsid w:val="008B0105"/>
    <w:rsid w:val="008B1732"/>
    <w:rsid w:val="008B4115"/>
    <w:rsid w:val="008B48E5"/>
    <w:rsid w:val="008B575A"/>
    <w:rsid w:val="008B6A29"/>
    <w:rsid w:val="008B6F5F"/>
    <w:rsid w:val="008B768C"/>
    <w:rsid w:val="008C1660"/>
    <w:rsid w:val="008C26FC"/>
    <w:rsid w:val="008C31DF"/>
    <w:rsid w:val="008C40D3"/>
    <w:rsid w:val="008D11BC"/>
    <w:rsid w:val="008D42C3"/>
    <w:rsid w:val="008D59C7"/>
    <w:rsid w:val="008D5FE3"/>
    <w:rsid w:val="008D6200"/>
    <w:rsid w:val="008D6D8F"/>
    <w:rsid w:val="008D75F0"/>
    <w:rsid w:val="008E5C56"/>
    <w:rsid w:val="008E6106"/>
    <w:rsid w:val="008E78E7"/>
    <w:rsid w:val="008F284F"/>
    <w:rsid w:val="008F32FF"/>
    <w:rsid w:val="008F6153"/>
    <w:rsid w:val="008F61D4"/>
    <w:rsid w:val="008F67D8"/>
    <w:rsid w:val="008F7333"/>
    <w:rsid w:val="008F7F5F"/>
    <w:rsid w:val="0090334F"/>
    <w:rsid w:val="009063D4"/>
    <w:rsid w:val="00913470"/>
    <w:rsid w:val="00916C74"/>
    <w:rsid w:val="00923DF9"/>
    <w:rsid w:val="00924B1A"/>
    <w:rsid w:val="0092505E"/>
    <w:rsid w:val="0092772E"/>
    <w:rsid w:val="00932552"/>
    <w:rsid w:val="0093365D"/>
    <w:rsid w:val="00933B2F"/>
    <w:rsid w:val="00936B23"/>
    <w:rsid w:val="009400E4"/>
    <w:rsid w:val="00941CA4"/>
    <w:rsid w:val="00941F93"/>
    <w:rsid w:val="00943DBF"/>
    <w:rsid w:val="0094493D"/>
    <w:rsid w:val="009472D4"/>
    <w:rsid w:val="009504AD"/>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80652"/>
    <w:rsid w:val="009848D4"/>
    <w:rsid w:val="009947E6"/>
    <w:rsid w:val="00996A7E"/>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5288"/>
    <w:rsid w:val="00A02087"/>
    <w:rsid w:val="00A109E3"/>
    <w:rsid w:val="00A1302E"/>
    <w:rsid w:val="00A1731C"/>
    <w:rsid w:val="00A1799D"/>
    <w:rsid w:val="00A21FB0"/>
    <w:rsid w:val="00A22BE6"/>
    <w:rsid w:val="00A25F73"/>
    <w:rsid w:val="00A30000"/>
    <w:rsid w:val="00A3464C"/>
    <w:rsid w:val="00A349F8"/>
    <w:rsid w:val="00A359E8"/>
    <w:rsid w:val="00A40493"/>
    <w:rsid w:val="00A40536"/>
    <w:rsid w:val="00A41C80"/>
    <w:rsid w:val="00A42F27"/>
    <w:rsid w:val="00A456E5"/>
    <w:rsid w:val="00A4679C"/>
    <w:rsid w:val="00A46922"/>
    <w:rsid w:val="00A470A3"/>
    <w:rsid w:val="00A47A67"/>
    <w:rsid w:val="00A500EA"/>
    <w:rsid w:val="00A516EA"/>
    <w:rsid w:val="00A51F07"/>
    <w:rsid w:val="00A53B90"/>
    <w:rsid w:val="00A55663"/>
    <w:rsid w:val="00A56957"/>
    <w:rsid w:val="00A576C5"/>
    <w:rsid w:val="00A57B38"/>
    <w:rsid w:val="00A64D81"/>
    <w:rsid w:val="00A70D12"/>
    <w:rsid w:val="00A720E7"/>
    <w:rsid w:val="00A76A94"/>
    <w:rsid w:val="00A82194"/>
    <w:rsid w:val="00A826F2"/>
    <w:rsid w:val="00A828E4"/>
    <w:rsid w:val="00A848FC"/>
    <w:rsid w:val="00A86534"/>
    <w:rsid w:val="00A86541"/>
    <w:rsid w:val="00A8727A"/>
    <w:rsid w:val="00A9281A"/>
    <w:rsid w:val="00A9421A"/>
    <w:rsid w:val="00A9637C"/>
    <w:rsid w:val="00AA15CC"/>
    <w:rsid w:val="00AA311C"/>
    <w:rsid w:val="00AB0497"/>
    <w:rsid w:val="00AB21D6"/>
    <w:rsid w:val="00AB2713"/>
    <w:rsid w:val="00AB3032"/>
    <w:rsid w:val="00AB3D5A"/>
    <w:rsid w:val="00AB3E67"/>
    <w:rsid w:val="00AB43B1"/>
    <w:rsid w:val="00AB43E6"/>
    <w:rsid w:val="00AB679F"/>
    <w:rsid w:val="00AB6C1E"/>
    <w:rsid w:val="00AC3C31"/>
    <w:rsid w:val="00AC6FC5"/>
    <w:rsid w:val="00AC7D50"/>
    <w:rsid w:val="00AC7DFC"/>
    <w:rsid w:val="00AD184C"/>
    <w:rsid w:val="00AD2AF6"/>
    <w:rsid w:val="00AD4EB3"/>
    <w:rsid w:val="00AE05A2"/>
    <w:rsid w:val="00AE094B"/>
    <w:rsid w:val="00AE1DD5"/>
    <w:rsid w:val="00AE5ED3"/>
    <w:rsid w:val="00AE6A0C"/>
    <w:rsid w:val="00AF064C"/>
    <w:rsid w:val="00AF0D0E"/>
    <w:rsid w:val="00B01F10"/>
    <w:rsid w:val="00B024CD"/>
    <w:rsid w:val="00B04311"/>
    <w:rsid w:val="00B06DC5"/>
    <w:rsid w:val="00B06E30"/>
    <w:rsid w:val="00B07912"/>
    <w:rsid w:val="00B07E62"/>
    <w:rsid w:val="00B1149A"/>
    <w:rsid w:val="00B12F05"/>
    <w:rsid w:val="00B13BA4"/>
    <w:rsid w:val="00B14AF0"/>
    <w:rsid w:val="00B14EF2"/>
    <w:rsid w:val="00B165CC"/>
    <w:rsid w:val="00B16FB2"/>
    <w:rsid w:val="00B20268"/>
    <w:rsid w:val="00B21140"/>
    <w:rsid w:val="00B216D8"/>
    <w:rsid w:val="00B22D36"/>
    <w:rsid w:val="00B247C4"/>
    <w:rsid w:val="00B24B4D"/>
    <w:rsid w:val="00B258AA"/>
    <w:rsid w:val="00B34623"/>
    <w:rsid w:val="00B353DF"/>
    <w:rsid w:val="00B36CBB"/>
    <w:rsid w:val="00B37C23"/>
    <w:rsid w:val="00B40212"/>
    <w:rsid w:val="00B40B5C"/>
    <w:rsid w:val="00B50B83"/>
    <w:rsid w:val="00B5288F"/>
    <w:rsid w:val="00B52C65"/>
    <w:rsid w:val="00B5361E"/>
    <w:rsid w:val="00B55D4A"/>
    <w:rsid w:val="00B55EEC"/>
    <w:rsid w:val="00B61ED9"/>
    <w:rsid w:val="00B62D3A"/>
    <w:rsid w:val="00B62DE1"/>
    <w:rsid w:val="00B64D15"/>
    <w:rsid w:val="00B65F93"/>
    <w:rsid w:val="00B671AA"/>
    <w:rsid w:val="00B723EB"/>
    <w:rsid w:val="00B74A03"/>
    <w:rsid w:val="00B80956"/>
    <w:rsid w:val="00B82B69"/>
    <w:rsid w:val="00B91C15"/>
    <w:rsid w:val="00B91D5C"/>
    <w:rsid w:val="00B9311E"/>
    <w:rsid w:val="00B9559D"/>
    <w:rsid w:val="00B95C98"/>
    <w:rsid w:val="00B962E1"/>
    <w:rsid w:val="00B97C44"/>
    <w:rsid w:val="00BA1118"/>
    <w:rsid w:val="00BA16B2"/>
    <w:rsid w:val="00BA2730"/>
    <w:rsid w:val="00BA76D6"/>
    <w:rsid w:val="00BB3360"/>
    <w:rsid w:val="00BB3486"/>
    <w:rsid w:val="00BB383B"/>
    <w:rsid w:val="00BB4217"/>
    <w:rsid w:val="00BB5E45"/>
    <w:rsid w:val="00BB7073"/>
    <w:rsid w:val="00BB7618"/>
    <w:rsid w:val="00BC0ABE"/>
    <w:rsid w:val="00BC1428"/>
    <w:rsid w:val="00BC259E"/>
    <w:rsid w:val="00BD13E9"/>
    <w:rsid w:val="00BD1E75"/>
    <w:rsid w:val="00BD2091"/>
    <w:rsid w:val="00BD4F16"/>
    <w:rsid w:val="00BD5621"/>
    <w:rsid w:val="00BE0B34"/>
    <w:rsid w:val="00BE1F56"/>
    <w:rsid w:val="00BE3633"/>
    <w:rsid w:val="00BE3B9E"/>
    <w:rsid w:val="00BE7690"/>
    <w:rsid w:val="00BE7859"/>
    <w:rsid w:val="00BF25B1"/>
    <w:rsid w:val="00BF2E59"/>
    <w:rsid w:val="00BF5406"/>
    <w:rsid w:val="00BF7759"/>
    <w:rsid w:val="00C00901"/>
    <w:rsid w:val="00C11558"/>
    <w:rsid w:val="00C11A40"/>
    <w:rsid w:val="00C11D32"/>
    <w:rsid w:val="00C11FEA"/>
    <w:rsid w:val="00C156B2"/>
    <w:rsid w:val="00C22445"/>
    <w:rsid w:val="00C24901"/>
    <w:rsid w:val="00C306D3"/>
    <w:rsid w:val="00C33621"/>
    <w:rsid w:val="00C34038"/>
    <w:rsid w:val="00C353A3"/>
    <w:rsid w:val="00C36247"/>
    <w:rsid w:val="00C366FF"/>
    <w:rsid w:val="00C4140A"/>
    <w:rsid w:val="00C4149D"/>
    <w:rsid w:val="00C41A2E"/>
    <w:rsid w:val="00C4225D"/>
    <w:rsid w:val="00C434DD"/>
    <w:rsid w:val="00C43B58"/>
    <w:rsid w:val="00C44FEF"/>
    <w:rsid w:val="00C45590"/>
    <w:rsid w:val="00C4767A"/>
    <w:rsid w:val="00C507C8"/>
    <w:rsid w:val="00C509A4"/>
    <w:rsid w:val="00C5169B"/>
    <w:rsid w:val="00C56D7E"/>
    <w:rsid w:val="00C57119"/>
    <w:rsid w:val="00C572EF"/>
    <w:rsid w:val="00C602D0"/>
    <w:rsid w:val="00C61C2B"/>
    <w:rsid w:val="00C61ED6"/>
    <w:rsid w:val="00C63AA8"/>
    <w:rsid w:val="00C67BCA"/>
    <w:rsid w:val="00C67F95"/>
    <w:rsid w:val="00C709B4"/>
    <w:rsid w:val="00C71693"/>
    <w:rsid w:val="00C7267B"/>
    <w:rsid w:val="00C7342E"/>
    <w:rsid w:val="00C753B1"/>
    <w:rsid w:val="00C755DD"/>
    <w:rsid w:val="00C8230E"/>
    <w:rsid w:val="00C827A9"/>
    <w:rsid w:val="00C82ADE"/>
    <w:rsid w:val="00C82E64"/>
    <w:rsid w:val="00C85949"/>
    <w:rsid w:val="00C85E60"/>
    <w:rsid w:val="00C87DFC"/>
    <w:rsid w:val="00C93E8B"/>
    <w:rsid w:val="00C946FB"/>
    <w:rsid w:val="00C9484F"/>
    <w:rsid w:val="00C95C04"/>
    <w:rsid w:val="00C9794C"/>
    <w:rsid w:val="00CA1FC6"/>
    <w:rsid w:val="00CA30C4"/>
    <w:rsid w:val="00CA7174"/>
    <w:rsid w:val="00CA74FE"/>
    <w:rsid w:val="00CA7849"/>
    <w:rsid w:val="00CB07C2"/>
    <w:rsid w:val="00CB2C8F"/>
    <w:rsid w:val="00CB6882"/>
    <w:rsid w:val="00CC0101"/>
    <w:rsid w:val="00CC1066"/>
    <w:rsid w:val="00CC2011"/>
    <w:rsid w:val="00CC4B02"/>
    <w:rsid w:val="00CC5D6A"/>
    <w:rsid w:val="00CD20A6"/>
    <w:rsid w:val="00CD24A7"/>
    <w:rsid w:val="00CD310D"/>
    <w:rsid w:val="00CD5823"/>
    <w:rsid w:val="00CD7977"/>
    <w:rsid w:val="00CD7DB0"/>
    <w:rsid w:val="00CE58D0"/>
    <w:rsid w:val="00CE5D17"/>
    <w:rsid w:val="00CE60E2"/>
    <w:rsid w:val="00CF1B65"/>
    <w:rsid w:val="00CF2A07"/>
    <w:rsid w:val="00CF71EA"/>
    <w:rsid w:val="00CF79AF"/>
    <w:rsid w:val="00D01008"/>
    <w:rsid w:val="00D02A45"/>
    <w:rsid w:val="00D047AC"/>
    <w:rsid w:val="00D077FB"/>
    <w:rsid w:val="00D11B0B"/>
    <w:rsid w:val="00D11E1D"/>
    <w:rsid w:val="00D14D0F"/>
    <w:rsid w:val="00D16D22"/>
    <w:rsid w:val="00D31C70"/>
    <w:rsid w:val="00D343BD"/>
    <w:rsid w:val="00D345F4"/>
    <w:rsid w:val="00D35DE2"/>
    <w:rsid w:val="00D41D69"/>
    <w:rsid w:val="00D42221"/>
    <w:rsid w:val="00D57B16"/>
    <w:rsid w:val="00D57D6E"/>
    <w:rsid w:val="00D60131"/>
    <w:rsid w:val="00D6467C"/>
    <w:rsid w:val="00D70F0F"/>
    <w:rsid w:val="00D75159"/>
    <w:rsid w:val="00D7583A"/>
    <w:rsid w:val="00D765E3"/>
    <w:rsid w:val="00D76CEA"/>
    <w:rsid w:val="00D777C0"/>
    <w:rsid w:val="00D81D71"/>
    <w:rsid w:val="00D81DD6"/>
    <w:rsid w:val="00D87A72"/>
    <w:rsid w:val="00D87AF3"/>
    <w:rsid w:val="00D93A2D"/>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C18BA"/>
    <w:rsid w:val="00DC4262"/>
    <w:rsid w:val="00DC6BB8"/>
    <w:rsid w:val="00DD0BF3"/>
    <w:rsid w:val="00DD2B67"/>
    <w:rsid w:val="00DD65E4"/>
    <w:rsid w:val="00DD670C"/>
    <w:rsid w:val="00DD764A"/>
    <w:rsid w:val="00DE11CF"/>
    <w:rsid w:val="00DE38E9"/>
    <w:rsid w:val="00DE422B"/>
    <w:rsid w:val="00DF3A22"/>
    <w:rsid w:val="00DF641B"/>
    <w:rsid w:val="00DF7895"/>
    <w:rsid w:val="00DF7CC5"/>
    <w:rsid w:val="00E00CCE"/>
    <w:rsid w:val="00E02044"/>
    <w:rsid w:val="00E0365E"/>
    <w:rsid w:val="00E12C58"/>
    <w:rsid w:val="00E1317C"/>
    <w:rsid w:val="00E13568"/>
    <w:rsid w:val="00E1743B"/>
    <w:rsid w:val="00E174E5"/>
    <w:rsid w:val="00E17F9A"/>
    <w:rsid w:val="00E20AB8"/>
    <w:rsid w:val="00E22A84"/>
    <w:rsid w:val="00E26459"/>
    <w:rsid w:val="00E2678D"/>
    <w:rsid w:val="00E30414"/>
    <w:rsid w:val="00E345A7"/>
    <w:rsid w:val="00E37012"/>
    <w:rsid w:val="00E40062"/>
    <w:rsid w:val="00E40EC3"/>
    <w:rsid w:val="00E41A67"/>
    <w:rsid w:val="00E4272E"/>
    <w:rsid w:val="00E435A3"/>
    <w:rsid w:val="00E44036"/>
    <w:rsid w:val="00E446ED"/>
    <w:rsid w:val="00E50C09"/>
    <w:rsid w:val="00E5400F"/>
    <w:rsid w:val="00E55AA1"/>
    <w:rsid w:val="00E60440"/>
    <w:rsid w:val="00E60771"/>
    <w:rsid w:val="00E616A4"/>
    <w:rsid w:val="00E6281B"/>
    <w:rsid w:val="00E62F4E"/>
    <w:rsid w:val="00E632D0"/>
    <w:rsid w:val="00E64135"/>
    <w:rsid w:val="00E6579F"/>
    <w:rsid w:val="00E65874"/>
    <w:rsid w:val="00E6663B"/>
    <w:rsid w:val="00E66780"/>
    <w:rsid w:val="00E66B3A"/>
    <w:rsid w:val="00E75115"/>
    <w:rsid w:val="00E81879"/>
    <w:rsid w:val="00E83578"/>
    <w:rsid w:val="00E876CA"/>
    <w:rsid w:val="00E91E3F"/>
    <w:rsid w:val="00E95C7C"/>
    <w:rsid w:val="00EA3F3C"/>
    <w:rsid w:val="00EA4970"/>
    <w:rsid w:val="00EA5687"/>
    <w:rsid w:val="00EA59B6"/>
    <w:rsid w:val="00EA606F"/>
    <w:rsid w:val="00EB1032"/>
    <w:rsid w:val="00EB2644"/>
    <w:rsid w:val="00EB2A7E"/>
    <w:rsid w:val="00EC033D"/>
    <w:rsid w:val="00EC1FDB"/>
    <w:rsid w:val="00EC220C"/>
    <w:rsid w:val="00EC5155"/>
    <w:rsid w:val="00EC77D3"/>
    <w:rsid w:val="00ED0266"/>
    <w:rsid w:val="00ED2E65"/>
    <w:rsid w:val="00ED430A"/>
    <w:rsid w:val="00ED5E14"/>
    <w:rsid w:val="00ED6F3B"/>
    <w:rsid w:val="00ED6F71"/>
    <w:rsid w:val="00ED70A8"/>
    <w:rsid w:val="00EE1693"/>
    <w:rsid w:val="00EE177E"/>
    <w:rsid w:val="00EE4C41"/>
    <w:rsid w:val="00EE7803"/>
    <w:rsid w:val="00EF0D0E"/>
    <w:rsid w:val="00EF0E1A"/>
    <w:rsid w:val="00EF1647"/>
    <w:rsid w:val="00EF1ECC"/>
    <w:rsid w:val="00EF292B"/>
    <w:rsid w:val="00EF2BB2"/>
    <w:rsid w:val="00EF2C7E"/>
    <w:rsid w:val="00EF35E3"/>
    <w:rsid w:val="00EF54D1"/>
    <w:rsid w:val="00EF5CFD"/>
    <w:rsid w:val="00EF613C"/>
    <w:rsid w:val="00F01334"/>
    <w:rsid w:val="00F04E2A"/>
    <w:rsid w:val="00F05C5D"/>
    <w:rsid w:val="00F06B3A"/>
    <w:rsid w:val="00F06B7E"/>
    <w:rsid w:val="00F112C9"/>
    <w:rsid w:val="00F1459F"/>
    <w:rsid w:val="00F151C9"/>
    <w:rsid w:val="00F15D54"/>
    <w:rsid w:val="00F20D88"/>
    <w:rsid w:val="00F21C23"/>
    <w:rsid w:val="00F22076"/>
    <w:rsid w:val="00F2714B"/>
    <w:rsid w:val="00F30CD4"/>
    <w:rsid w:val="00F31162"/>
    <w:rsid w:val="00F31359"/>
    <w:rsid w:val="00F32B25"/>
    <w:rsid w:val="00F34E81"/>
    <w:rsid w:val="00F40A46"/>
    <w:rsid w:val="00F416A5"/>
    <w:rsid w:val="00F4517B"/>
    <w:rsid w:val="00F51FCD"/>
    <w:rsid w:val="00F55213"/>
    <w:rsid w:val="00F55CCD"/>
    <w:rsid w:val="00F55EBA"/>
    <w:rsid w:val="00F5726B"/>
    <w:rsid w:val="00F57F08"/>
    <w:rsid w:val="00F611A7"/>
    <w:rsid w:val="00F66D06"/>
    <w:rsid w:val="00F67AC6"/>
    <w:rsid w:val="00F67B5B"/>
    <w:rsid w:val="00F72CEB"/>
    <w:rsid w:val="00F72E48"/>
    <w:rsid w:val="00F76C2F"/>
    <w:rsid w:val="00F77D9B"/>
    <w:rsid w:val="00F77E6F"/>
    <w:rsid w:val="00F811F5"/>
    <w:rsid w:val="00F816E8"/>
    <w:rsid w:val="00F817E5"/>
    <w:rsid w:val="00F81C22"/>
    <w:rsid w:val="00F843EA"/>
    <w:rsid w:val="00F854E9"/>
    <w:rsid w:val="00F85B3C"/>
    <w:rsid w:val="00F87867"/>
    <w:rsid w:val="00F918B8"/>
    <w:rsid w:val="00F92ABE"/>
    <w:rsid w:val="00F94E78"/>
    <w:rsid w:val="00F95CAE"/>
    <w:rsid w:val="00FA0954"/>
    <w:rsid w:val="00FA14AC"/>
    <w:rsid w:val="00FA18C0"/>
    <w:rsid w:val="00FA1F4E"/>
    <w:rsid w:val="00FA204E"/>
    <w:rsid w:val="00FA5A1C"/>
    <w:rsid w:val="00FB4F8E"/>
    <w:rsid w:val="00FB61C7"/>
    <w:rsid w:val="00FB6647"/>
    <w:rsid w:val="00FC5D9F"/>
    <w:rsid w:val="00FC7332"/>
    <w:rsid w:val="00FD0D95"/>
    <w:rsid w:val="00FD731B"/>
    <w:rsid w:val="00FE0502"/>
    <w:rsid w:val="00FE069D"/>
    <w:rsid w:val="00FE25AD"/>
    <w:rsid w:val="00FE49E8"/>
    <w:rsid w:val="00FE5F8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0911121">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3307424">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89588570">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7599234">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29850331">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39496910">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68668487">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85892446">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4884625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35133578">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98969234">
      <w:bodyDiv w:val="1"/>
      <w:marLeft w:val="0"/>
      <w:marRight w:val="0"/>
      <w:marTop w:val="0"/>
      <w:marBottom w:val="0"/>
      <w:divBdr>
        <w:top w:val="none" w:sz="0" w:space="0" w:color="auto"/>
        <w:left w:val="none" w:sz="0" w:space="0" w:color="auto"/>
        <w:bottom w:val="none" w:sz="0" w:space="0" w:color="auto"/>
        <w:right w:val="none" w:sz="0" w:space="0" w:color="auto"/>
      </w:divBdr>
    </w:div>
    <w:div w:id="999387112">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87965904">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01534774">
      <w:bodyDiv w:val="1"/>
      <w:marLeft w:val="0"/>
      <w:marRight w:val="0"/>
      <w:marTop w:val="0"/>
      <w:marBottom w:val="0"/>
      <w:divBdr>
        <w:top w:val="none" w:sz="0" w:space="0" w:color="auto"/>
        <w:left w:val="none" w:sz="0" w:space="0" w:color="auto"/>
        <w:bottom w:val="none" w:sz="0" w:space="0" w:color="auto"/>
        <w:right w:val="none" w:sz="0" w:space="0" w:color="auto"/>
      </w:divBdr>
    </w:div>
    <w:div w:id="112447052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4466066">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1532934">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2148978">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58273331">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30974725">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dle.rae.es/?id=KtpfgjV" TargetMode="External"/><Relationship Id="rId3" Type="http://schemas.openxmlformats.org/officeDocument/2006/relationships/hyperlink" Target="http://dej.rae.es/" TargetMode="External"/><Relationship Id="rId7" Type="http://schemas.openxmlformats.org/officeDocument/2006/relationships/hyperlink" Target="http://dle.rae.es/?id=KtnHLLd" TargetMode="External"/><Relationship Id="rId2" Type="http://schemas.openxmlformats.org/officeDocument/2006/relationships/hyperlink" Target="http://dej.rae.es/" TargetMode="External"/><Relationship Id="rId1" Type="http://schemas.openxmlformats.org/officeDocument/2006/relationships/hyperlink" Target="http://www.oas.org/es/cidh/expresion/documentos_basicos/declaraciones.asp" TargetMode="External"/><Relationship Id="rId6" Type="http://schemas.openxmlformats.org/officeDocument/2006/relationships/hyperlink" Target="http://dle.rae.es/?id=CAqWkEB" TargetMode="External"/><Relationship Id="rId5" Type="http://schemas.openxmlformats.org/officeDocument/2006/relationships/hyperlink" Target="http://dle.rae.es/?id=CAjNzMR" TargetMode="External"/><Relationship Id="rId4" Type="http://schemas.openxmlformats.org/officeDocument/2006/relationships/hyperlink" Target="http://dle.rae.es/?id=VGqyuLj|VGtxgAo|VGuc9W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21720-36C4-4ACD-8CB2-3E2EEF512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51</Pages>
  <Words>11325</Words>
  <Characters>62293</Characters>
  <Application>Microsoft Office Word</Application>
  <DocSecurity>0</DocSecurity>
  <Lines>519</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8</cp:revision>
  <cp:lastPrinted>2020-03-18T01:42:00Z</cp:lastPrinted>
  <dcterms:created xsi:type="dcterms:W3CDTF">2020-03-06T20:11:00Z</dcterms:created>
  <dcterms:modified xsi:type="dcterms:W3CDTF">2020-07-22T19:23:00Z</dcterms:modified>
</cp:coreProperties>
</file>