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7503DD">
      <w:pPr>
        <w:tabs>
          <w:tab w:val="center" w:pos="4394"/>
          <w:tab w:val="left" w:pos="6735"/>
        </w:tabs>
        <w:spacing w:line="360" w:lineRule="auto"/>
        <w:rPr>
          <w:rFonts w:ascii="Palatino Linotype" w:hAnsi="Palatino Linotype"/>
          <w:b/>
        </w:rPr>
      </w:pPr>
      <w:r w:rsidRPr="007503DD">
        <w:rPr>
          <w:rFonts w:ascii="Palatino Linotype" w:hAnsi="Palatino Linotype"/>
          <w:b/>
        </w:rPr>
        <w:tab/>
      </w:r>
      <w:r w:rsidR="005B118B" w:rsidRPr="007503DD">
        <w:rPr>
          <w:rFonts w:ascii="Palatino Linotype" w:hAnsi="Palatino Linotype"/>
          <w:b/>
        </w:rPr>
        <w:t xml:space="preserve">LÍNEAS </w:t>
      </w:r>
      <w:r w:rsidR="00777013" w:rsidRPr="007503DD">
        <w:rPr>
          <w:rFonts w:ascii="Palatino Linotype" w:hAnsi="Palatino Linotype"/>
          <w:b/>
        </w:rPr>
        <w:t>ARGUMENTATIVAS.</w:t>
      </w:r>
    </w:p>
    <w:p w14:paraId="7779F436" w14:textId="77777777" w:rsidR="007503DD" w:rsidRPr="007503DD" w:rsidRDefault="007503DD" w:rsidP="007503DD">
      <w:pPr>
        <w:tabs>
          <w:tab w:val="center" w:pos="4394"/>
          <w:tab w:val="left" w:pos="6735"/>
        </w:tabs>
        <w:spacing w:line="360" w:lineRule="auto"/>
        <w:rPr>
          <w:rFonts w:ascii="Palatino Linotype" w:hAnsi="Palatino Linotype"/>
          <w:b/>
        </w:rPr>
      </w:pPr>
    </w:p>
    <w:p w14:paraId="61C4D34E" w14:textId="6348ECFA" w:rsidR="00777013" w:rsidRPr="007503DD" w:rsidRDefault="00777013" w:rsidP="007503DD">
      <w:pPr>
        <w:spacing w:line="360" w:lineRule="auto"/>
        <w:contextualSpacing/>
        <w:jc w:val="both"/>
        <w:rPr>
          <w:rFonts w:ascii="Palatino Linotype" w:eastAsia="Times New Roman" w:hAnsi="Palatino Linotype"/>
        </w:rPr>
      </w:pPr>
      <w:r w:rsidRPr="007503DD">
        <w:rPr>
          <w:rFonts w:ascii="Palatino Linotype" w:eastAsia="Times New Roman" w:hAnsi="Palatino Linotype"/>
          <w:b/>
        </w:rPr>
        <w:t>DEBERES DE LAS AUTORIDADES.</w:t>
      </w:r>
      <w:r w:rsidRPr="007503DD">
        <w:rPr>
          <w:rFonts w:ascii="Palatino Linotype" w:eastAsia="Times New Roman" w:hAnsi="Palatino Linotype"/>
        </w:rPr>
        <w:t xml:space="preserve"> El derecho humano de acceso a la información pública es un derecho humano constitucionalmente reconocido en </w:t>
      </w:r>
      <w:proofErr w:type="gramStart"/>
      <w:r w:rsidRPr="007503DD">
        <w:rPr>
          <w:rFonts w:ascii="Palatino Linotype" w:eastAsia="Times New Roman" w:hAnsi="Palatino Linotype"/>
        </w:rPr>
        <w:t>consecuencia</w:t>
      </w:r>
      <w:proofErr w:type="gramEnd"/>
      <w:r w:rsidRPr="007503DD">
        <w:rPr>
          <w:rFonts w:ascii="Palatino Linotype" w:eastAsia="Times New Roman" w:hAnsi="Palatino Linotype"/>
        </w:rPr>
        <w:t xml:space="preserve"> todas las autoridades en el ámbito de sus competencias tienen la obligación de respetarlo, protegerlo y garantizarlo.</w:t>
      </w:r>
    </w:p>
    <w:p w14:paraId="7A2885B4" w14:textId="77777777" w:rsidR="00FB1F4A" w:rsidRPr="007503DD" w:rsidRDefault="00FB1F4A" w:rsidP="007503DD">
      <w:pPr>
        <w:spacing w:line="360" w:lineRule="auto"/>
        <w:contextualSpacing/>
        <w:jc w:val="both"/>
        <w:rPr>
          <w:rFonts w:ascii="Palatino Linotype" w:eastAsia="Times New Roman" w:hAnsi="Palatino Linotype"/>
        </w:rPr>
      </w:pPr>
    </w:p>
    <w:p w14:paraId="7CFC56E1" w14:textId="2755F1FF" w:rsidR="00030C45" w:rsidRPr="007503DD" w:rsidRDefault="00FB1F4A" w:rsidP="007503DD">
      <w:pPr>
        <w:spacing w:line="360" w:lineRule="auto"/>
        <w:contextualSpacing/>
        <w:jc w:val="both"/>
        <w:rPr>
          <w:rFonts w:ascii="Palatino Linotype" w:eastAsia="Times New Roman" w:hAnsi="Palatino Linotype"/>
        </w:rPr>
      </w:pPr>
      <w:r w:rsidRPr="007503DD">
        <w:rPr>
          <w:rFonts w:ascii="Palatino Linotype" w:eastAsia="Times New Roman" w:hAnsi="Palatino Linotype"/>
          <w:b/>
        </w:rPr>
        <w:t xml:space="preserve">DERECHO DE ACCESO A LA INFORMACIÓN PÚBLICA. </w:t>
      </w:r>
      <w:r w:rsidRPr="007503DD">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7503DD" w:rsidRDefault="00FB1F4A" w:rsidP="007503DD">
      <w:pPr>
        <w:spacing w:line="360" w:lineRule="auto"/>
        <w:contextualSpacing/>
        <w:jc w:val="both"/>
        <w:rPr>
          <w:rFonts w:ascii="Palatino Linotype" w:eastAsia="Times New Roman" w:hAnsi="Palatino Linotype"/>
        </w:rPr>
      </w:pPr>
    </w:p>
    <w:p w14:paraId="5CA62E11" w14:textId="2F15BFE1" w:rsidR="006540A5" w:rsidRDefault="009A61AE" w:rsidP="007503DD">
      <w:pPr>
        <w:spacing w:line="360" w:lineRule="auto"/>
        <w:contextualSpacing/>
        <w:jc w:val="both"/>
        <w:rPr>
          <w:rFonts w:ascii="Palatino Linotype" w:eastAsia="Times New Roman" w:hAnsi="Palatino Linotype"/>
        </w:rPr>
      </w:pPr>
      <w:r w:rsidRPr="007503DD">
        <w:rPr>
          <w:rFonts w:ascii="Palatino Linotype" w:eastAsia="Times New Roman" w:hAnsi="Palatino Linotype"/>
          <w:b/>
        </w:rPr>
        <w:t>RESPUESTAS IMPRECISAS O INCOMPLETAS, DEBER DE REPARACIÓN.</w:t>
      </w:r>
      <w:r w:rsidRPr="007503DD">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9ABB39" w14:textId="77777777" w:rsidR="007503DD" w:rsidRDefault="007503DD" w:rsidP="007503DD">
      <w:pPr>
        <w:spacing w:line="360" w:lineRule="auto"/>
        <w:contextualSpacing/>
        <w:jc w:val="both"/>
        <w:rPr>
          <w:rFonts w:ascii="Palatino Linotype" w:eastAsia="Times New Roman" w:hAnsi="Palatino Linotype"/>
        </w:rPr>
      </w:pPr>
    </w:p>
    <w:p w14:paraId="770D3A11" w14:textId="77777777" w:rsidR="007503DD" w:rsidRPr="007503DD" w:rsidRDefault="007503DD" w:rsidP="007503DD">
      <w:pPr>
        <w:spacing w:line="360" w:lineRule="auto"/>
        <w:contextualSpacing/>
        <w:jc w:val="both"/>
        <w:rPr>
          <w:rFonts w:ascii="Palatino Linotype" w:eastAsia="Times New Roman" w:hAnsi="Palatino Linotype"/>
        </w:rPr>
      </w:pPr>
    </w:p>
    <w:p w14:paraId="7FBE7F94" w14:textId="77777777" w:rsidR="00F20CAD" w:rsidRPr="007503DD" w:rsidRDefault="00F20CAD" w:rsidP="007503DD">
      <w:pPr>
        <w:spacing w:line="360" w:lineRule="auto"/>
        <w:contextualSpacing/>
        <w:jc w:val="both"/>
        <w:rPr>
          <w:rFonts w:ascii="Palatino Linotype" w:hAnsi="Palatino Linotype" w:cs="Arial"/>
        </w:rPr>
      </w:pPr>
    </w:p>
    <w:p w14:paraId="5AC79A69" w14:textId="2D706B24" w:rsidR="00031591" w:rsidRPr="007503DD" w:rsidRDefault="00FB1F4A" w:rsidP="007503DD">
      <w:pPr>
        <w:spacing w:line="360" w:lineRule="auto"/>
        <w:jc w:val="both"/>
        <w:rPr>
          <w:rFonts w:ascii="Palatino Linotype" w:eastAsia="Times New Roman" w:hAnsi="Palatino Linotype" w:cs="Arial"/>
          <w:noProof/>
          <w:color w:val="000000" w:themeColor="text1"/>
          <w:lang w:val="es-MX"/>
        </w:rPr>
      </w:pPr>
      <w:r w:rsidRPr="007503DD">
        <w:rPr>
          <w:rFonts w:ascii="Palatino Linotype" w:eastAsia="MS Mincho" w:hAnsi="Palatino Linotype" w:cs="Arial"/>
          <w:b/>
          <w:noProof/>
          <w:color w:val="000000" w:themeColor="text1"/>
          <w:lang w:val="es-MX"/>
        </w:rPr>
        <w:lastRenderedPageBreak/>
        <w:t>DOCUMENTOS GENERADOS POR LOS SUJETOS OBLIGADOS EN EJERCICIO DE SUS ATRIBUCIONES, LA INFORMACIÓN PÚBLICA SE ENCUENTRA CONTENIDA EN LOS</w:t>
      </w:r>
      <w:r w:rsidRPr="007503DD">
        <w:rPr>
          <w:rFonts w:ascii="Palatino Linotype" w:eastAsia="MS Mincho" w:hAnsi="Palatino Linotype" w:cs="Arial"/>
          <w:noProof/>
          <w:color w:val="000000" w:themeColor="text1"/>
          <w:lang w:val="es-MX"/>
        </w:rPr>
        <w:t>. L</w:t>
      </w:r>
      <w:r w:rsidRPr="007503DD">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7503DD">
        <w:rPr>
          <w:rFonts w:ascii="Palatino Linotype" w:eastAsia="MS Mincho" w:hAnsi="Palatino Linotype" w:cs="Arial"/>
          <w:noProof/>
          <w:color w:val="000000" w:themeColor="text1"/>
          <w:lang w:val="es-MX"/>
        </w:rPr>
        <w:t xml:space="preserve"> </w:t>
      </w:r>
      <w:r w:rsidRPr="007503DD">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45EEC5CC" w:rsidR="009B359C" w:rsidRPr="007503DD" w:rsidRDefault="009B359C" w:rsidP="007503DD">
      <w:pPr>
        <w:spacing w:line="360" w:lineRule="auto"/>
        <w:jc w:val="center"/>
        <w:rPr>
          <w:rFonts w:ascii="Palatino Linotype" w:hAnsi="Palatino Linotype"/>
          <w:b/>
          <w:color w:val="000000" w:themeColor="text1"/>
        </w:rPr>
      </w:pPr>
    </w:p>
    <w:p w14:paraId="14673037" w14:textId="04A60F6D" w:rsidR="009B359C" w:rsidRPr="007503DD" w:rsidRDefault="004A4881" w:rsidP="007503DD">
      <w:pPr>
        <w:tabs>
          <w:tab w:val="left" w:pos="6915"/>
        </w:tabs>
        <w:spacing w:line="360" w:lineRule="auto"/>
        <w:rPr>
          <w:rFonts w:ascii="Palatino Linotype" w:hAnsi="Palatino Linotype"/>
          <w:b/>
          <w:color w:val="000000" w:themeColor="text1"/>
        </w:rPr>
      </w:pPr>
      <w:r w:rsidRPr="007503DD">
        <w:rPr>
          <w:rFonts w:ascii="Palatino Linotype" w:hAnsi="Palatino Linotype"/>
          <w:b/>
          <w:color w:val="000000" w:themeColor="text1"/>
        </w:rPr>
        <w:tab/>
      </w:r>
    </w:p>
    <w:p w14:paraId="672BF111" w14:textId="77777777" w:rsidR="00F574EA" w:rsidRPr="007503DD" w:rsidRDefault="00F574EA" w:rsidP="007503DD">
      <w:pPr>
        <w:spacing w:line="360" w:lineRule="auto"/>
        <w:jc w:val="center"/>
        <w:rPr>
          <w:rFonts w:ascii="Palatino Linotype" w:hAnsi="Palatino Linotype"/>
          <w:b/>
          <w:color w:val="000000" w:themeColor="text1"/>
        </w:rPr>
      </w:pPr>
    </w:p>
    <w:p w14:paraId="1BCC145D" w14:textId="77777777" w:rsidR="00F574EA" w:rsidRPr="007503DD" w:rsidRDefault="00F574EA" w:rsidP="007503DD">
      <w:pPr>
        <w:spacing w:line="360" w:lineRule="auto"/>
        <w:jc w:val="center"/>
        <w:rPr>
          <w:rFonts w:ascii="Palatino Linotype" w:hAnsi="Palatino Linotype"/>
          <w:b/>
          <w:color w:val="000000" w:themeColor="text1"/>
        </w:rPr>
      </w:pPr>
    </w:p>
    <w:p w14:paraId="7F35E409" w14:textId="77777777" w:rsidR="00F574EA" w:rsidRPr="007503DD" w:rsidRDefault="00F574EA" w:rsidP="007503DD">
      <w:pPr>
        <w:spacing w:line="360" w:lineRule="auto"/>
        <w:jc w:val="center"/>
        <w:rPr>
          <w:rFonts w:ascii="Palatino Linotype" w:hAnsi="Palatino Linotype"/>
          <w:b/>
          <w:color w:val="000000" w:themeColor="text1"/>
        </w:rPr>
      </w:pPr>
    </w:p>
    <w:p w14:paraId="517A2C92" w14:textId="77777777" w:rsidR="00F574EA" w:rsidRPr="007503DD" w:rsidRDefault="00F574EA" w:rsidP="007503DD">
      <w:pPr>
        <w:spacing w:line="360" w:lineRule="auto"/>
        <w:jc w:val="center"/>
        <w:rPr>
          <w:rFonts w:ascii="Palatino Linotype" w:hAnsi="Palatino Linotype"/>
          <w:b/>
          <w:color w:val="000000" w:themeColor="text1"/>
        </w:rPr>
      </w:pPr>
    </w:p>
    <w:p w14:paraId="55B1723D" w14:textId="77777777" w:rsidR="009B359C" w:rsidRDefault="009B359C" w:rsidP="007503DD">
      <w:pPr>
        <w:spacing w:line="360" w:lineRule="auto"/>
        <w:rPr>
          <w:rFonts w:ascii="Palatino Linotype" w:hAnsi="Palatino Linotype"/>
          <w:b/>
          <w:color w:val="000000" w:themeColor="text1"/>
        </w:rPr>
      </w:pPr>
    </w:p>
    <w:p w14:paraId="4CCB17D9" w14:textId="77777777" w:rsidR="007503DD" w:rsidRPr="007503DD" w:rsidRDefault="007503DD" w:rsidP="007503DD">
      <w:pPr>
        <w:spacing w:line="360" w:lineRule="auto"/>
        <w:rPr>
          <w:rFonts w:ascii="Palatino Linotype" w:hAnsi="Palatino Linotype"/>
          <w:b/>
          <w:color w:val="000000" w:themeColor="text1"/>
        </w:rPr>
      </w:pPr>
    </w:p>
    <w:p w14:paraId="5C6AEE9C" w14:textId="294D36BB" w:rsidR="007C37D2" w:rsidRPr="007503DD" w:rsidRDefault="00474A9F" w:rsidP="007503DD">
      <w:pPr>
        <w:spacing w:line="360" w:lineRule="auto"/>
        <w:jc w:val="center"/>
        <w:rPr>
          <w:rFonts w:ascii="Palatino Linotype" w:hAnsi="Palatino Linotype"/>
          <w:color w:val="000000" w:themeColor="text1"/>
        </w:rPr>
      </w:pPr>
      <w:r w:rsidRPr="007503DD">
        <w:rPr>
          <w:rFonts w:ascii="Palatino Linotype" w:hAnsi="Palatino Linotype"/>
          <w:b/>
          <w:color w:val="000000" w:themeColor="text1"/>
        </w:rPr>
        <w:t>ÍNDICE</w:t>
      </w:r>
      <w:r w:rsidRPr="007503DD">
        <w:rPr>
          <w:rFonts w:ascii="Palatino Linotype" w:hAnsi="Palatino Linotype"/>
          <w:color w:val="000000" w:themeColor="text1"/>
        </w:rPr>
        <w:t>.</w:t>
      </w:r>
    </w:p>
    <w:p w14:paraId="12396007" w14:textId="77777777" w:rsidR="00474A9F" w:rsidRDefault="00474A9F" w:rsidP="007503DD">
      <w:pPr>
        <w:spacing w:line="360" w:lineRule="auto"/>
        <w:jc w:val="center"/>
        <w:rPr>
          <w:rFonts w:ascii="Palatino Linotype" w:hAnsi="Palatino Linotype"/>
          <w:color w:val="000000" w:themeColor="text1"/>
        </w:rPr>
      </w:pPr>
    </w:p>
    <w:p w14:paraId="265EBC85" w14:textId="77777777" w:rsidR="007503DD" w:rsidRPr="007503DD" w:rsidRDefault="007503DD" w:rsidP="007503DD">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011D5CBD" w14:textId="77777777" w:rsidR="00E6418C" w:rsidRDefault="00B828E4" w:rsidP="00E6418C">
          <w:pPr>
            <w:pStyle w:val="TDC1"/>
            <w:jc w:val="both"/>
            <w:rPr>
              <w:noProof/>
              <w:sz w:val="22"/>
              <w:szCs w:val="22"/>
              <w:lang w:val="es-MX" w:eastAsia="es-MX"/>
            </w:rPr>
          </w:pPr>
          <w:r w:rsidRPr="007503DD">
            <w:rPr>
              <w:rFonts w:ascii="Palatino Linotype" w:hAnsi="Palatino Linotype"/>
              <w:color w:val="000000" w:themeColor="text1"/>
            </w:rPr>
            <w:fldChar w:fldCharType="begin"/>
          </w:r>
          <w:r w:rsidRPr="007503DD">
            <w:rPr>
              <w:rFonts w:ascii="Palatino Linotype" w:hAnsi="Palatino Linotype"/>
              <w:color w:val="000000" w:themeColor="text1"/>
            </w:rPr>
            <w:instrText xml:space="preserve"> TOC \o "1-3" \h \z \u </w:instrText>
          </w:r>
          <w:r w:rsidRPr="007503DD">
            <w:rPr>
              <w:rFonts w:ascii="Palatino Linotype" w:hAnsi="Palatino Linotype"/>
              <w:color w:val="000000" w:themeColor="text1"/>
            </w:rPr>
            <w:fldChar w:fldCharType="separate"/>
          </w:r>
          <w:hyperlink w:anchor="_Toc7455766" w:history="1">
            <w:r w:rsidR="00E6418C" w:rsidRPr="00AB02F1">
              <w:rPr>
                <w:rStyle w:val="Hipervnculo"/>
                <w:rFonts w:ascii="Palatino Linotype" w:hAnsi="Palatino Linotype"/>
                <w:b/>
                <w:noProof/>
              </w:rPr>
              <w:t>ANTECEDENTES</w:t>
            </w:r>
            <w:r w:rsidR="00E6418C">
              <w:rPr>
                <w:noProof/>
                <w:webHidden/>
              </w:rPr>
              <w:tab/>
            </w:r>
            <w:r w:rsidR="00E6418C">
              <w:rPr>
                <w:noProof/>
                <w:webHidden/>
              </w:rPr>
              <w:fldChar w:fldCharType="begin"/>
            </w:r>
            <w:r w:rsidR="00E6418C">
              <w:rPr>
                <w:noProof/>
                <w:webHidden/>
              </w:rPr>
              <w:instrText xml:space="preserve"> PAGEREF _Toc7455766 \h </w:instrText>
            </w:r>
            <w:r w:rsidR="00E6418C">
              <w:rPr>
                <w:noProof/>
                <w:webHidden/>
              </w:rPr>
            </w:r>
            <w:r w:rsidR="00E6418C">
              <w:rPr>
                <w:noProof/>
                <w:webHidden/>
              </w:rPr>
              <w:fldChar w:fldCharType="separate"/>
            </w:r>
            <w:r w:rsidR="00E6418C">
              <w:rPr>
                <w:noProof/>
                <w:webHidden/>
              </w:rPr>
              <w:t>4</w:t>
            </w:r>
            <w:r w:rsidR="00E6418C">
              <w:rPr>
                <w:noProof/>
                <w:webHidden/>
              </w:rPr>
              <w:fldChar w:fldCharType="end"/>
            </w:r>
          </w:hyperlink>
        </w:p>
        <w:p w14:paraId="5064A553" w14:textId="77777777" w:rsidR="00E6418C" w:rsidRDefault="00EA696A" w:rsidP="00E6418C">
          <w:pPr>
            <w:pStyle w:val="TDC1"/>
            <w:jc w:val="both"/>
            <w:rPr>
              <w:noProof/>
              <w:sz w:val="22"/>
              <w:szCs w:val="22"/>
              <w:lang w:val="es-MX" w:eastAsia="es-MX"/>
            </w:rPr>
          </w:pPr>
          <w:hyperlink w:anchor="_Toc7455769" w:history="1">
            <w:r w:rsidR="00E6418C" w:rsidRPr="00AB02F1">
              <w:rPr>
                <w:rStyle w:val="Hipervnculo"/>
                <w:rFonts w:ascii="Palatino Linotype" w:hAnsi="Palatino Linotype"/>
                <w:b/>
                <w:noProof/>
              </w:rPr>
              <w:t>CONSIDERANDO</w:t>
            </w:r>
            <w:r w:rsidR="00E6418C">
              <w:rPr>
                <w:noProof/>
                <w:webHidden/>
              </w:rPr>
              <w:tab/>
            </w:r>
            <w:r w:rsidR="00E6418C">
              <w:rPr>
                <w:noProof/>
                <w:webHidden/>
              </w:rPr>
              <w:fldChar w:fldCharType="begin"/>
            </w:r>
            <w:r w:rsidR="00E6418C">
              <w:rPr>
                <w:noProof/>
                <w:webHidden/>
              </w:rPr>
              <w:instrText xml:space="preserve"> PAGEREF _Toc7455769 \h </w:instrText>
            </w:r>
            <w:r w:rsidR="00E6418C">
              <w:rPr>
                <w:noProof/>
                <w:webHidden/>
              </w:rPr>
            </w:r>
            <w:r w:rsidR="00E6418C">
              <w:rPr>
                <w:noProof/>
                <w:webHidden/>
              </w:rPr>
              <w:fldChar w:fldCharType="separate"/>
            </w:r>
            <w:r w:rsidR="00E6418C">
              <w:rPr>
                <w:noProof/>
                <w:webHidden/>
              </w:rPr>
              <w:t>8</w:t>
            </w:r>
            <w:r w:rsidR="00E6418C">
              <w:rPr>
                <w:noProof/>
                <w:webHidden/>
              </w:rPr>
              <w:fldChar w:fldCharType="end"/>
            </w:r>
          </w:hyperlink>
        </w:p>
        <w:p w14:paraId="402731ED" w14:textId="77777777" w:rsidR="00E6418C" w:rsidRDefault="00EA696A" w:rsidP="00E6418C">
          <w:pPr>
            <w:pStyle w:val="TDC2"/>
            <w:tabs>
              <w:tab w:val="right" w:leader="dot" w:pos="8777"/>
            </w:tabs>
            <w:ind w:left="0"/>
            <w:jc w:val="both"/>
            <w:rPr>
              <w:noProof/>
              <w:sz w:val="22"/>
              <w:szCs w:val="22"/>
              <w:lang w:val="es-MX" w:eastAsia="es-MX"/>
            </w:rPr>
          </w:pPr>
          <w:hyperlink w:anchor="_Toc7455770" w:history="1">
            <w:r w:rsidR="00E6418C" w:rsidRPr="00AB02F1">
              <w:rPr>
                <w:rStyle w:val="Hipervnculo"/>
                <w:rFonts w:ascii="Palatino Linotype" w:hAnsi="Palatino Linotype"/>
                <w:b/>
                <w:noProof/>
              </w:rPr>
              <w:t>PRIMERO. De la competencia</w:t>
            </w:r>
            <w:r w:rsidR="00E6418C">
              <w:rPr>
                <w:noProof/>
                <w:webHidden/>
              </w:rPr>
              <w:tab/>
            </w:r>
            <w:r w:rsidR="00E6418C">
              <w:rPr>
                <w:noProof/>
                <w:webHidden/>
              </w:rPr>
              <w:fldChar w:fldCharType="begin"/>
            </w:r>
            <w:r w:rsidR="00E6418C">
              <w:rPr>
                <w:noProof/>
                <w:webHidden/>
              </w:rPr>
              <w:instrText xml:space="preserve"> PAGEREF _Toc7455770 \h </w:instrText>
            </w:r>
            <w:r w:rsidR="00E6418C">
              <w:rPr>
                <w:noProof/>
                <w:webHidden/>
              </w:rPr>
            </w:r>
            <w:r w:rsidR="00E6418C">
              <w:rPr>
                <w:noProof/>
                <w:webHidden/>
              </w:rPr>
              <w:fldChar w:fldCharType="separate"/>
            </w:r>
            <w:r w:rsidR="00E6418C">
              <w:rPr>
                <w:noProof/>
                <w:webHidden/>
              </w:rPr>
              <w:t>8</w:t>
            </w:r>
            <w:r w:rsidR="00E6418C">
              <w:rPr>
                <w:noProof/>
                <w:webHidden/>
              </w:rPr>
              <w:fldChar w:fldCharType="end"/>
            </w:r>
          </w:hyperlink>
        </w:p>
        <w:p w14:paraId="3AB32398" w14:textId="77777777" w:rsidR="00E6418C" w:rsidRDefault="00EA696A" w:rsidP="00E6418C">
          <w:pPr>
            <w:pStyle w:val="TDC2"/>
            <w:tabs>
              <w:tab w:val="right" w:leader="dot" w:pos="8777"/>
            </w:tabs>
            <w:ind w:left="0"/>
            <w:jc w:val="both"/>
            <w:rPr>
              <w:rStyle w:val="Hipervnculo"/>
              <w:noProof/>
            </w:rPr>
          </w:pPr>
          <w:hyperlink w:anchor="_Toc7455771" w:history="1">
            <w:r w:rsidR="00E6418C" w:rsidRPr="00AB02F1">
              <w:rPr>
                <w:rStyle w:val="Hipervnculo"/>
                <w:rFonts w:ascii="Palatino Linotype" w:hAnsi="Palatino Linotype"/>
                <w:b/>
                <w:noProof/>
              </w:rPr>
              <w:t>SEGUNDO. De la oportunidad y procedibilidad.</w:t>
            </w:r>
            <w:r w:rsidR="00E6418C">
              <w:rPr>
                <w:noProof/>
                <w:webHidden/>
              </w:rPr>
              <w:tab/>
            </w:r>
            <w:r w:rsidR="00E6418C">
              <w:rPr>
                <w:noProof/>
                <w:webHidden/>
              </w:rPr>
              <w:fldChar w:fldCharType="begin"/>
            </w:r>
            <w:r w:rsidR="00E6418C">
              <w:rPr>
                <w:noProof/>
                <w:webHidden/>
              </w:rPr>
              <w:instrText xml:space="preserve"> PAGEREF _Toc7455771 \h </w:instrText>
            </w:r>
            <w:r w:rsidR="00E6418C">
              <w:rPr>
                <w:noProof/>
                <w:webHidden/>
              </w:rPr>
            </w:r>
            <w:r w:rsidR="00E6418C">
              <w:rPr>
                <w:noProof/>
                <w:webHidden/>
              </w:rPr>
              <w:fldChar w:fldCharType="separate"/>
            </w:r>
            <w:r w:rsidR="00E6418C">
              <w:rPr>
                <w:noProof/>
                <w:webHidden/>
              </w:rPr>
              <w:t>9</w:t>
            </w:r>
            <w:r w:rsidR="00E6418C">
              <w:rPr>
                <w:noProof/>
                <w:webHidden/>
              </w:rPr>
              <w:fldChar w:fldCharType="end"/>
            </w:r>
          </w:hyperlink>
        </w:p>
        <w:p w14:paraId="383128D1" w14:textId="66091BEC" w:rsidR="00E6418C" w:rsidRPr="00E6418C" w:rsidRDefault="00E6418C" w:rsidP="00E6418C">
          <w:pPr>
            <w:jc w:val="both"/>
            <w:rPr>
              <w:b/>
            </w:rPr>
          </w:pPr>
          <w:r w:rsidRPr="00E6418C">
            <w:rPr>
              <w:b/>
            </w:rPr>
            <w:t xml:space="preserve">TERCERO. </w:t>
          </w:r>
          <w:r>
            <w:rPr>
              <w:b/>
            </w:rPr>
            <w:t xml:space="preserve"> Del planteamiento de la Litis…………………………………………………………10</w:t>
          </w:r>
        </w:p>
        <w:p w14:paraId="0569578A" w14:textId="77777777" w:rsidR="00E6418C" w:rsidRDefault="00EA696A" w:rsidP="00E6418C">
          <w:pPr>
            <w:pStyle w:val="TDC1"/>
            <w:jc w:val="both"/>
            <w:rPr>
              <w:noProof/>
              <w:sz w:val="22"/>
              <w:szCs w:val="22"/>
              <w:lang w:val="es-MX" w:eastAsia="es-MX"/>
            </w:rPr>
          </w:pPr>
          <w:hyperlink w:anchor="_Toc7455772" w:history="1">
            <w:r w:rsidR="00E6418C" w:rsidRPr="00AB02F1">
              <w:rPr>
                <w:rStyle w:val="Hipervnculo"/>
                <w:rFonts w:ascii="Palatino Linotype" w:hAnsi="Palatino Linotype"/>
                <w:b/>
                <w:noProof/>
              </w:rPr>
              <w:t>CUARTO. Del estudio y resolución del asunto.</w:t>
            </w:r>
            <w:r w:rsidR="00E6418C">
              <w:rPr>
                <w:noProof/>
                <w:webHidden/>
              </w:rPr>
              <w:tab/>
            </w:r>
            <w:r w:rsidR="00E6418C">
              <w:rPr>
                <w:noProof/>
                <w:webHidden/>
              </w:rPr>
              <w:fldChar w:fldCharType="begin"/>
            </w:r>
            <w:r w:rsidR="00E6418C">
              <w:rPr>
                <w:noProof/>
                <w:webHidden/>
              </w:rPr>
              <w:instrText xml:space="preserve"> PAGEREF _Toc7455772 \h </w:instrText>
            </w:r>
            <w:r w:rsidR="00E6418C">
              <w:rPr>
                <w:noProof/>
                <w:webHidden/>
              </w:rPr>
            </w:r>
            <w:r w:rsidR="00E6418C">
              <w:rPr>
                <w:noProof/>
                <w:webHidden/>
              </w:rPr>
              <w:fldChar w:fldCharType="separate"/>
            </w:r>
            <w:r w:rsidR="00E6418C">
              <w:rPr>
                <w:noProof/>
                <w:webHidden/>
              </w:rPr>
              <w:t>11</w:t>
            </w:r>
            <w:r w:rsidR="00E6418C">
              <w:rPr>
                <w:noProof/>
                <w:webHidden/>
              </w:rPr>
              <w:fldChar w:fldCharType="end"/>
            </w:r>
          </w:hyperlink>
        </w:p>
        <w:p w14:paraId="354FEA07" w14:textId="77777777" w:rsidR="00E6418C" w:rsidRDefault="00EA696A" w:rsidP="00E6418C">
          <w:pPr>
            <w:pStyle w:val="TDC1"/>
            <w:jc w:val="both"/>
            <w:rPr>
              <w:noProof/>
              <w:sz w:val="22"/>
              <w:szCs w:val="22"/>
              <w:lang w:val="es-MX" w:eastAsia="es-MX"/>
            </w:rPr>
          </w:pPr>
          <w:hyperlink w:anchor="_Toc7455773" w:history="1">
            <w:r w:rsidR="00E6418C" w:rsidRPr="00AB02F1">
              <w:rPr>
                <w:rStyle w:val="Hipervnculo"/>
                <w:rFonts w:ascii="Palatino Linotype" w:hAnsi="Palatino Linotype"/>
                <w:b/>
                <w:noProof/>
              </w:rPr>
              <w:t>I. Del deber de las autoridades de promover, respetar, proteger, y garantizar el derecho de acceso a la información pública.</w:t>
            </w:r>
            <w:r w:rsidR="00E6418C">
              <w:rPr>
                <w:noProof/>
                <w:webHidden/>
              </w:rPr>
              <w:tab/>
            </w:r>
            <w:r w:rsidR="00E6418C">
              <w:rPr>
                <w:noProof/>
                <w:webHidden/>
              </w:rPr>
              <w:fldChar w:fldCharType="begin"/>
            </w:r>
            <w:r w:rsidR="00E6418C">
              <w:rPr>
                <w:noProof/>
                <w:webHidden/>
              </w:rPr>
              <w:instrText xml:space="preserve"> PAGEREF _Toc7455773 \h </w:instrText>
            </w:r>
            <w:r w:rsidR="00E6418C">
              <w:rPr>
                <w:noProof/>
                <w:webHidden/>
              </w:rPr>
            </w:r>
            <w:r w:rsidR="00E6418C">
              <w:rPr>
                <w:noProof/>
                <w:webHidden/>
              </w:rPr>
              <w:fldChar w:fldCharType="separate"/>
            </w:r>
            <w:r w:rsidR="00E6418C">
              <w:rPr>
                <w:noProof/>
                <w:webHidden/>
              </w:rPr>
              <w:t>11</w:t>
            </w:r>
            <w:r w:rsidR="00E6418C">
              <w:rPr>
                <w:noProof/>
                <w:webHidden/>
              </w:rPr>
              <w:fldChar w:fldCharType="end"/>
            </w:r>
          </w:hyperlink>
        </w:p>
        <w:p w14:paraId="55D1DE6A" w14:textId="77777777" w:rsidR="00E6418C" w:rsidRDefault="00EA696A" w:rsidP="00E6418C">
          <w:pPr>
            <w:pStyle w:val="TDC1"/>
            <w:jc w:val="both"/>
            <w:rPr>
              <w:noProof/>
              <w:sz w:val="22"/>
              <w:szCs w:val="22"/>
              <w:lang w:val="es-MX" w:eastAsia="es-MX"/>
            </w:rPr>
          </w:pPr>
          <w:hyperlink w:anchor="_Toc7455774" w:history="1">
            <w:r w:rsidR="00E6418C" w:rsidRPr="00AB02F1">
              <w:rPr>
                <w:rStyle w:val="Hipervnculo"/>
                <w:rFonts w:ascii="Palatino Linotype" w:hAnsi="Palatino Linotype"/>
                <w:b/>
                <w:noProof/>
              </w:rPr>
              <w:t>I. De la Información Solicitada.</w:t>
            </w:r>
            <w:r w:rsidR="00E6418C">
              <w:rPr>
                <w:noProof/>
                <w:webHidden/>
              </w:rPr>
              <w:tab/>
            </w:r>
            <w:r w:rsidR="00E6418C">
              <w:rPr>
                <w:noProof/>
                <w:webHidden/>
              </w:rPr>
              <w:fldChar w:fldCharType="begin"/>
            </w:r>
            <w:r w:rsidR="00E6418C">
              <w:rPr>
                <w:noProof/>
                <w:webHidden/>
              </w:rPr>
              <w:instrText xml:space="preserve"> PAGEREF _Toc7455774 \h </w:instrText>
            </w:r>
            <w:r w:rsidR="00E6418C">
              <w:rPr>
                <w:noProof/>
                <w:webHidden/>
              </w:rPr>
            </w:r>
            <w:r w:rsidR="00E6418C">
              <w:rPr>
                <w:noProof/>
                <w:webHidden/>
              </w:rPr>
              <w:fldChar w:fldCharType="separate"/>
            </w:r>
            <w:r w:rsidR="00E6418C">
              <w:rPr>
                <w:noProof/>
                <w:webHidden/>
              </w:rPr>
              <w:t>14</w:t>
            </w:r>
            <w:r w:rsidR="00E6418C">
              <w:rPr>
                <w:noProof/>
                <w:webHidden/>
              </w:rPr>
              <w:fldChar w:fldCharType="end"/>
            </w:r>
          </w:hyperlink>
        </w:p>
        <w:p w14:paraId="6F4E7A79" w14:textId="77777777" w:rsidR="00E6418C" w:rsidRDefault="00EA696A" w:rsidP="00E6418C">
          <w:pPr>
            <w:pStyle w:val="TDC1"/>
            <w:jc w:val="both"/>
            <w:rPr>
              <w:noProof/>
              <w:sz w:val="22"/>
              <w:szCs w:val="22"/>
              <w:lang w:val="es-MX" w:eastAsia="es-MX"/>
            </w:rPr>
          </w:pPr>
          <w:hyperlink w:anchor="_Toc7455775" w:history="1">
            <w:r w:rsidR="00E6418C" w:rsidRPr="00AB02F1">
              <w:rPr>
                <w:rStyle w:val="Hipervnculo"/>
                <w:rFonts w:ascii="Palatino Linotype" w:hAnsi="Palatino Linotype" w:cs="Times New Roman"/>
                <w:b/>
                <w:noProof/>
                <w:lang w:eastAsia="es-ES_tradnl"/>
              </w:rPr>
              <w:t>QUINTO.</w:t>
            </w:r>
            <w:r w:rsidR="00E6418C" w:rsidRPr="00AB02F1">
              <w:rPr>
                <w:rStyle w:val="Hipervnculo"/>
                <w:rFonts w:ascii="Palatino Linotype" w:hAnsi="Palatino Linotype"/>
                <w:b/>
                <w:noProof/>
              </w:rPr>
              <w:t xml:space="preserve"> De la elaboración de la versión pública y el acuerdo de clasificación como información confidencial.</w:t>
            </w:r>
            <w:r w:rsidR="00E6418C">
              <w:rPr>
                <w:noProof/>
                <w:webHidden/>
              </w:rPr>
              <w:tab/>
            </w:r>
            <w:r w:rsidR="00E6418C">
              <w:rPr>
                <w:noProof/>
                <w:webHidden/>
              </w:rPr>
              <w:fldChar w:fldCharType="begin"/>
            </w:r>
            <w:r w:rsidR="00E6418C">
              <w:rPr>
                <w:noProof/>
                <w:webHidden/>
              </w:rPr>
              <w:instrText xml:space="preserve"> PAGEREF _Toc7455775 \h </w:instrText>
            </w:r>
            <w:r w:rsidR="00E6418C">
              <w:rPr>
                <w:noProof/>
                <w:webHidden/>
              </w:rPr>
            </w:r>
            <w:r w:rsidR="00E6418C">
              <w:rPr>
                <w:noProof/>
                <w:webHidden/>
              </w:rPr>
              <w:fldChar w:fldCharType="separate"/>
            </w:r>
            <w:r w:rsidR="00E6418C">
              <w:rPr>
                <w:noProof/>
                <w:webHidden/>
              </w:rPr>
              <w:t>28</w:t>
            </w:r>
            <w:r w:rsidR="00E6418C">
              <w:rPr>
                <w:noProof/>
                <w:webHidden/>
              </w:rPr>
              <w:fldChar w:fldCharType="end"/>
            </w:r>
          </w:hyperlink>
        </w:p>
        <w:p w14:paraId="30BD585D" w14:textId="77777777" w:rsidR="00E6418C" w:rsidRDefault="00EA696A" w:rsidP="00E6418C">
          <w:pPr>
            <w:pStyle w:val="TDC1"/>
            <w:jc w:val="both"/>
            <w:rPr>
              <w:noProof/>
              <w:sz w:val="22"/>
              <w:szCs w:val="22"/>
              <w:lang w:val="es-MX" w:eastAsia="es-MX"/>
            </w:rPr>
          </w:pPr>
          <w:hyperlink w:anchor="_Toc7455776" w:history="1">
            <w:r w:rsidR="00E6418C" w:rsidRPr="00AB02F1">
              <w:rPr>
                <w:rStyle w:val="Hipervnculo"/>
                <w:rFonts w:ascii="Palatino Linotype" w:hAnsi="Palatino Linotype"/>
                <w:b/>
                <w:noProof/>
              </w:rPr>
              <w:t>I. Requisitos previos.</w:t>
            </w:r>
            <w:r w:rsidR="00E6418C">
              <w:rPr>
                <w:noProof/>
                <w:webHidden/>
              </w:rPr>
              <w:tab/>
            </w:r>
            <w:r w:rsidR="00E6418C">
              <w:rPr>
                <w:noProof/>
                <w:webHidden/>
              </w:rPr>
              <w:fldChar w:fldCharType="begin"/>
            </w:r>
            <w:r w:rsidR="00E6418C">
              <w:rPr>
                <w:noProof/>
                <w:webHidden/>
              </w:rPr>
              <w:instrText xml:space="preserve"> PAGEREF _Toc7455776 \h </w:instrText>
            </w:r>
            <w:r w:rsidR="00E6418C">
              <w:rPr>
                <w:noProof/>
                <w:webHidden/>
              </w:rPr>
            </w:r>
            <w:r w:rsidR="00E6418C">
              <w:rPr>
                <w:noProof/>
                <w:webHidden/>
              </w:rPr>
              <w:fldChar w:fldCharType="separate"/>
            </w:r>
            <w:r w:rsidR="00E6418C">
              <w:rPr>
                <w:noProof/>
                <w:webHidden/>
              </w:rPr>
              <w:t>30</w:t>
            </w:r>
            <w:r w:rsidR="00E6418C">
              <w:rPr>
                <w:noProof/>
                <w:webHidden/>
              </w:rPr>
              <w:fldChar w:fldCharType="end"/>
            </w:r>
          </w:hyperlink>
        </w:p>
        <w:p w14:paraId="6AF3AA8B" w14:textId="77777777" w:rsidR="00E6418C" w:rsidRDefault="00EA696A" w:rsidP="00E6418C">
          <w:pPr>
            <w:pStyle w:val="TDC1"/>
            <w:jc w:val="both"/>
            <w:rPr>
              <w:noProof/>
              <w:sz w:val="22"/>
              <w:szCs w:val="22"/>
              <w:lang w:val="es-MX" w:eastAsia="es-MX"/>
            </w:rPr>
          </w:pPr>
          <w:hyperlink w:anchor="_Toc7455777" w:history="1">
            <w:r w:rsidR="00E6418C" w:rsidRPr="00AB02F1">
              <w:rPr>
                <w:rStyle w:val="Hipervnculo"/>
                <w:rFonts w:ascii="Palatino Linotype" w:hAnsi="Palatino Linotype"/>
                <w:b/>
                <w:noProof/>
              </w:rPr>
              <w:t>II. Supuestos de clasificación</w:t>
            </w:r>
            <w:r w:rsidR="00E6418C">
              <w:rPr>
                <w:noProof/>
                <w:webHidden/>
              </w:rPr>
              <w:tab/>
            </w:r>
            <w:r w:rsidR="00E6418C">
              <w:rPr>
                <w:noProof/>
                <w:webHidden/>
              </w:rPr>
              <w:fldChar w:fldCharType="begin"/>
            </w:r>
            <w:r w:rsidR="00E6418C">
              <w:rPr>
                <w:noProof/>
                <w:webHidden/>
              </w:rPr>
              <w:instrText xml:space="preserve"> PAGEREF _Toc7455777 \h </w:instrText>
            </w:r>
            <w:r w:rsidR="00E6418C">
              <w:rPr>
                <w:noProof/>
                <w:webHidden/>
              </w:rPr>
            </w:r>
            <w:r w:rsidR="00E6418C">
              <w:rPr>
                <w:noProof/>
                <w:webHidden/>
              </w:rPr>
              <w:fldChar w:fldCharType="separate"/>
            </w:r>
            <w:r w:rsidR="00E6418C">
              <w:rPr>
                <w:noProof/>
                <w:webHidden/>
              </w:rPr>
              <w:t>31</w:t>
            </w:r>
            <w:r w:rsidR="00E6418C">
              <w:rPr>
                <w:noProof/>
                <w:webHidden/>
              </w:rPr>
              <w:fldChar w:fldCharType="end"/>
            </w:r>
          </w:hyperlink>
        </w:p>
        <w:p w14:paraId="20E290A2" w14:textId="77777777" w:rsidR="00E6418C" w:rsidRDefault="00EA696A" w:rsidP="00E6418C">
          <w:pPr>
            <w:pStyle w:val="TDC1"/>
            <w:jc w:val="both"/>
            <w:rPr>
              <w:noProof/>
              <w:sz w:val="22"/>
              <w:szCs w:val="22"/>
              <w:lang w:val="es-MX" w:eastAsia="es-MX"/>
            </w:rPr>
          </w:pPr>
          <w:hyperlink w:anchor="_Toc7455778" w:history="1">
            <w:r w:rsidR="00E6418C" w:rsidRPr="00AB02F1">
              <w:rPr>
                <w:rStyle w:val="Hipervnculo"/>
                <w:rFonts w:ascii="Palatino Linotype" w:hAnsi="Palatino Linotype"/>
                <w:b/>
                <w:noProof/>
              </w:rPr>
              <w:t>III. Formalidades para emitir el acuerdo de clasificación.</w:t>
            </w:r>
            <w:r w:rsidR="00E6418C">
              <w:rPr>
                <w:noProof/>
                <w:webHidden/>
              </w:rPr>
              <w:tab/>
            </w:r>
            <w:r w:rsidR="00E6418C">
              <w:rPr>
                <w:noProof/>
                <w:webHidden/>
              </w:rPr>
              <w:fldChar w:fldCharType="begin"/>
            </w:r>
            <w:r w:rsidR="00E6418C">
              <w:rPr>
                <w:noProof/>
                <w:webHidden/>
              </w:rPr>
              <w:instrText xml:space="preserve"> PAGEREF _Toc7455778 \h </w:instrText>
            </w:r>
            <w:r w:rsidR="00E6418C">
              <w:rPr>
                <w:noProof/>
                <w:webHidden/>
              </w:rPr>
            </w:r>
            <w:r w:rsidR="00E6418C">
              <w:rPr>
                <w:noProof/>
                <w:webHidden/>
              </w:rPr>
              <w:fldChar w:fldCharType="separate"/>
            </w:r>
            <w:r w:rsidR="00E6418C">
              <w:rPr>
                <w:noProof/>
                <w:webHidden/>
              </w:rPr>
              <w:t>33</w:t>
            </w:r>
            <w:r w:rsidR="00E6418C">
              <w:rPr>
                <w:noProof/>
                <w:webHidden/>
              </w:rPr>
              <w:fldChar w:fldCharType="end"/>
            </w:r>
          </w:hyperlink>
        </w:p>
        <w:p w14:paraId="2ED34D53" w14:textId="77777777" w:rsidR="00E6418C" w:rsidRDefault="00EA696A" w:rsidP="00E6418C">
          <w:pPr>
            <w:pStyle w:val="TDC1"/>
            <w:jc w:val="both"/>
            <w:rPr>
              <w:noProof/>
              <w:sz w:val="22"/>
              <w:szCs w:val="22"/>
              <w:lang w:val="es-MX" w:eastAsia="es-MX"/>
            </w:rPr>
          </w:pPr>
          <w:hyperlink w:anchor="_Toc7455779" w:history="1">
            <w:r w:rsidR="00E6418C" w:rsidRPr="00AB02F1">
              <w:rPr>
                <w:rStyle w:val="Hipervnculo"/>
                <w:rFonts w:ascii="Palatino Linotype" w:hAnsi="Palatino Linotype"/>
                <w:b/>
                <w:noProof/>
              </w:rPr>
              <w:t>IV. Requisitos de fondo del acuerdo de clasificación</w:t>
            </w:r>
            <w:r w:rsidR="00E6418C">
              <w:rPr>
                <w:noProof/>
                <w:webHidden/>
              </w:rPr>
              <w:tab/>
            </w:r>
            <w:r w:rsidR="00E6418C">
              <w:rPr>
                <w:noProof/>
                <w:webHidden/>
              </w:rPr>
              <w:fldChar w:fldCharType="begin"/>
            </w:r>
            <w:r w:rsidR="00E6418C">
              <w:rPr>
                <w:noProof/>
                <w:webHidden/>
              </w:rPr>
              <w:instrText xml:space="preserve"> PAGEREF _Toc7455779 \h </w:instrText>
            </w:r>
            <w:r w:rsidR="00E6418C">
              <w:rPr>
                <w:noProof/>
                <w:webHidden/>
              </w:rPr>
            </w:r>
            <w:r w:rsidR="00E6418C">
              <w:rPr>
                <w:noProof/>
                <w:webHidden/>
              </w:rPr>
              <w:fldChar w:fldCharType="separate"/>
            </w:r>
            <w:r w:rsidR="00E6418C">
              <w:rPr>
                <w:noProof/>
                <w:webHidden/>
              </w:rPr>
              <w:t>35</w:t>
            </w:r>
            <w:r w:rsidR="00E6418C">
              <w:rPr>
                <w:noProof/>
                <w:webHidden/>
              </w:rPr>
              <w:fldChar w:fldCharType="end"/>
            </w:r>
          </w:hyperlink>
        </w:p>
        <w:p w14:paraId="7B4A4503" w14:textId="77777777" w:rsidR="00E6418C" w:rsidRDefault="00EA696A" w:rsidP="00E6418C">
          <w:pPr>
            <w:pStyle w:val="TDC1"/>
            <w:jc w:val="both"/>
            <w:rPr>
              <w:noProof/>
              <w:sz w:val="22"/>
              <w:szCs w:val="22"/>
              <w:lang w:val="es-MX" w:eastAsia="es-MX"/>
            </w:rPr>
          </w:pPr>
          <w:hyperlink w:anchor="_Toc7455780" w:history="1">
            <w:r w:rsidR="00E6418C" w:rsidRPr="00AB02F1">
              <w:rPr>
                <w:rStyle w:val="Hipervnculo"/>
                <w:rFonts w:ascii="Palatino Linotype" w:hAnsi="Palatino Linotype"/>
                <w:b/>
                <w:noProof/>
              </w:rPr>
              <w:t>V. Condiciones especiales de la clasificación de la información como confidencial.</w:t>
            </w:r>
            <w:r w:rsidR="00E6418C">
              <w:rPr>
                <w:noProof/>
                <w:webHidden/>
              </w:rPr>
              <w:tab/>
            </w:r>
            <w:r w:rsidR="00E6418C">
              <w:rPr>
                <w:noProof/>
                <w:webHidden/>
              </w:rPr>
              <w:fldChar w:fldCharType="begin"/>
            </w:r>
            <w:r w:rsidR="00E6418C">
              <w:rPr>
                <w:noProof/>
                <w:webHidden/>
              </w:rPr>
              <w:instrText xml:space="preserve"> PAGEREF _Toc7455780 \h </w:instrText>
            </w:r>
            <w:r w:rsidR="00E6418C">
              <w:rPr>
                <w:noProof/>
                <w:webHidden/>
              </w:rPr>
            </w:r>
            <w:r w:rsidR="00E6418C">
              <w:rPr>
                <w:noProof/>
                <w:webHidden/>
              </w:rPr>
              <w:fldChar w:fldCharType="separate"/>
            </w:r>
            <w:r w:rsidR="00E6418C">
              <w:rPr>
                <w:noProof/>
                <w:webHidden/>
              </w:rPr>
              <w:t>39</w:t>
            </w:r>
            <w:r w:rsidR="00E6418C">
              <w:rPr>
                <w:noProof/>
                <w:webHidden/>
              </w:rPr>
              <w:fldChar w:fldCharType="end"/>
            </w:r>
          </w:hyperlink>
        </w:p>
        <w:p w14:paraId="6B467873" w14:textId="77777777" w:rsidR="00E6418C" w:rsidRDefault="00EA696A" w:rsidP="00E6418C">
          <w:pPr>
            <w:pStyle w:val="TDC2"/>
            <w:tabs>
              <w:tab w:val="right" w:leader="dot" w:pos="8777"/>
            </w:tabs>
            <w:ind w:left="0"/>
            <w:jc w:val="both"/>
            <w:rPr>
              <w:noProof/>
              <w:sz w:val="22"/>
              <w:szCs w:val="22"/>
              <w:lang w:val="es-MX" w:eastAsia="es-MX"/>
            </w:rPr>
          </w:pPr>
          <w:hyperlink w:anchor="_Toc7455781" w:history="1">
            <w:r w:rsidR="00E6418C" w:rsidRPr="00AB02F1">
              <w:rPr>
                <w:rStyle w:val="Hipervnculo"/>
                <w:rFonts w:ascii="Palatino Linotype" w:eastAsiaTheme="majorEastAsia" w:hAnsi="Palatino Linotype" w:cstheme="majorBidi"/>
                <w:b/>
                <w:noProof/>
                <w:lang w:val="es-MX" w:eastAsia="en-US"/>
              </w:rPr>
              <w:t>R E S O L U T I V O S</w:t>
            </w:r>
            <w:r w:rsidR="00E6418C">
              <w:rPr>
                <w:noProof/>
                <w:webHidden/>
              </w:rPr>
              <w:tab/>
            </w:r>
            <w:r w:rsidR="00E6418C">
              <w:rPr>
                <w:noProof/>
                <w:webHidden/>
              </w:rPr>
              <w:fldChar w:fldCharType="begin"/>
            </w:r>
            <w:r w:rsidR="00E6418C">
              <w:rPr>
                <w:noProof/>
                <w:webHidden/>
              </w:rPr>
              <w:instrText xml:space="preserve"> PAGEREF _Toc7455781 \h </w:instrText>
            </w:r>
            <w:r w:rsidR="00E6418C">
              <w:rPr>
                <w:noProof/>
                <w:webHidden/>
              </w:rPr>
            </w:r>
            <w:r w:rsidR="00E6418C">
              <w:rPr>
                <w:noProof/>
                <w:webHidden/>
              </w:rPr>
              <w:fldChar w:fldCharType="separate"/>
            </w:r>
            <w:r w:rsidR="00E6418C">
              <w:rPr>
                <w:noProof/>
                <w:webHidden/>
              </w:rPr>
              <w:t>41</w:t>
            </w:r>
            <w:r w:rsidR="00E6418C">
              <w:rPr>
                <w:noProof/>
                <w:webHidden/>
              </w:rPr>
              <w:fldChar w:fldCharType="end"/>
            </w:r>
          </w:hyperlink>
        </w:p>
        <w:p w14:paraId="58946146" w14:textId="039D2F8F" w:rsidR="009B359C" w:rsidRPr="007503DD" w:rsidRDefault="00B828E4" w:rsidP="007503DD">
          <w:pPr>
            <w:spacing w:line="360" w:lineRule="auto"/>
            <w:rPr>
              <w:rFonts w:ascii="Palatino Linotype" w:hAnsi="Palatino Linotype"/>
              <w:color w:val="000000" w:themeColor="text1"/>
            </w:rPr>
          </w:pPr>
          <w:r w:rsidRPr="007503DD">
            <w:rPr>
              <w:rFonts w:ascii="Palatino Linotype" w:hAnsi="Palatino Linotype"/>
              <w:b/>
              <w:bCs/>
              <w:color w:val="000000" w:themeColor="text1"/>
              <w:lang w:val="es-ES"/>
            </w:rPr>
            <w:fldChar w:fldCharType="end"/>
          </w:r>
        </w:p>
      </w:sdtContent>
    </w:sdt>
    <w:p w14:paraId="3EF2FF51" w14:textId="77777777" w:rsidR="00E6418C" w:rsidRDefault="00E6418C" w:rsidP="007503DD">
      <w:pPr>
        <w:spacing w:line="360" w:lineRule="auto"/>
        <w:jc w:val="both"/>
        <w:rPr>
          <w:rFonts w:ascii="Palatino Linotype" w:hAnsi="Palatino Linotype"/>
          <w:color w:val="000000" w:themeColor="text1"/>
        </w:rPr>
      </w:pPr>
    </w:p>
    <w:p w14:paraId="7A90298A" w14:textId="5F978448" w:rsidR="00AE1EB3" w:rsidRDefault="009B11D6" w:rsidP="007503DD">
      <w:pPr>
        <w:spacing w:line="360" w:lineRule="auto"/>
        <w:jc w:val="both"/>
        <w:rPr>
          <w:rFonts w:ascii="Palatino Linotype" w:hAnsi="Palatino Linotype"/>
          <w:color w:val="000000" w:themeColor="text1"/>
        </w:rPr>
      </w:pPr>
      <w:r w:rsidRPr="007503DD">
        <w:rPr>
          <w:rFonts w:ascii="Palatino Linotype" w:hAnsi="Palatino Linotype"/>
          <w:color w:val="000000" w:themeColor="text1"/>
        </w:rPr>
        <w:lastRenderedPageBreak/>
        <w:t>R</w:t>
      </w:r>
      <w:r w:rsidR="00662C69" w:rsidRPr="007503DD">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7503DD">
        <w:rPr>
          <w:rFonts w:ascii="Palatino Linotype" w:hAnsi="Palatino Linotype"/>
          <w:color w:val="000000" w:themeColor="text1"/>
        </w:rPr>
        <w:t xml:space="preserve">fecha </w:t>
      </w:r>
      <w:r w:rsidR="009E71F2" w:rsidRPr="007503DD">
        <w:rPr>
          <w:rFonts w:ascii="Palatino Linotype" w:hAnsi="Palatino Linotype"/>
          <w:color w:val="000000" w:themeColor="text1"/>
        </w:rPr>
        <w:t>(</w:t>
      </w:r>
      <w:r w:rsidR="0095485F" w:rsidRPr="007503DD">
        <w:rPr>
          <w:rFonts w:ascii="Palatino Linotype" w:hAnsi="Palatino Linotype"/>
          <w:color w:val="000000" w:themeColor="text1"/>
        </w:rPr>
        <w:t>24</w:t>
      </w:r>
      <w:r w:rsidR="009A61AE" w:rsidRPr="007503DD">
        <w:rPr>
          <w:rFonts w:ascii="Palatino Linotype" w:hAnsi="Palatino Linotype"/>
          <w:color w:val="000000" w:themeColor="text1"/>
        </w:rPr>
        <w:t>)</w:t>
      </w:r>
      <w:r w:rsidR="009E71F2" w:rsidRPr="007503DD">
        <w:rPr>
          <w:rFonts w:ascii="Palatino Linotype" w:hAnsi="Palatino Linotype"/>
          <w:color w:val="000000" w:themeColor="text1"/>
        </w:rPr>
        <w:t xml:space="preserve"> </w:t>
      </w:r>
      <w:r w:rsidR="004F180C" w:rsidRPr="007503DD">
        <w:rPr>
          <w:rFonts w:ascii="Palatino Linotype" w:hAnsi="Palatino Linotype"/>
          <w:color w:val="000000" w:themeColor="text1"/>
        </w:rPr>
        <w:t>de</w:t>
      </w:r>
      <w:r w:rsidR="0095485F" w:rsidRPr="007503DD">
        <w:rPr>
          <w:rFonts w:ascii="Palatino Linotype" w:hAnsi="Palatino Linotype"/>
          <w:color w:val="000000" w:themeColor="text1"/>
        </w:rPr>
        <w:t xml:space="preserve"> abril </w:t>
      </w:r>
      <w:r w:rsidR="00662C69" w:rsidRPr="007503DD">
        <w:rPr>
          <w:rFonts w:ascii="Palatino Linotype" w:hAnsi="Palatino Linotype"/>
          <w:color w:val="000000" w:themeColor="text1"/>
        </w:rPr>
        <w:t xml:space="preserve">de dos mil </w:t>
      </w:r>
      <w:r w:rsidR="000A2F40" w:rsidRPr="007503DD">
        <w:rPr>
          <w:rFonts w:ascii="Palatino Linotype" w:hAnsi="Palatino Linotype"/>
          <w:color w:val="000000" w:themeColor="text1"/>
        </w:rPr>
        <w:t>diecinueve</w:t>
      </w:r>
      <w:r w:rsidR="009573B2" w:rsidRPr="007503DD">
        <w:rPr>
          <w:rFonts w:ascii="Palatino Linotype" w:hAnsi="Palatino Linotype"/>
          <w:color w:val="000000" w:themeColor="text1"/>
        </w:rPr>
        <w:t>.</w:t>
      </w:r>
    </w:p>
    <w:p w14:paraId="37BE1024" w14:textId="77777777" w:rsidR="007503DD" w:rsidRPr="007503DD" w:rsidRDefault="007503DD" w:rsidP="007503DD">
      <w:pPr>
        <w:spacing w:line="360" w:lineRule="auto"/>
        <w:jc w:val="both"/>
        <w:rPr>
          <w:rFonts w:ascii="Palatino Linotype" w:hAnsi="Palatino Linotype"/>
          <w:color w:val="000000" w:themeColor="text1"/>
        </w:rPr>
      </w:pPr>
    </w:p>
    <w:p w14:paraId="6206C24D" w14:textId="2EF3C427" w:rsidR="006F7CA6" w:rsidRDefault="00F56DBA" w:rsidP="007503DD">
      <w:pPr>
        <w:spacing w:line="360" w:lineRule="auto"/>
        <w:jc w:val="both"/>
        <w:rPr>
          <w:rFonts w:ascii="Palatino Linotype" w:hAnsi="Palatino Linotype"/>
          <w:color w:val="000000" w:themeColor="text1"/>
        </w:rPr>
      </w:pPr>
      <w:r w:rsidRPr="007503DD">
        <w:rPr>
          <w:rFonts w:ascii="Palatino Linotype" w:hAnsi="Palatino Linotype"/>
          <w:b/>
          <w:color w:val="000000" w:themeColor="text1"/>
        </w:rPr>
        <w:t>VISTO</w:t>
      </w:r>
      <w:r w:rsidRPr="007503DD">
        <w:rPr>
          <w:rFonts w:ascii="Palatino Linotype" w:hAnsi="Palatino Linotype"/>
          <w:color w:val="000000" w:themeColor="text1"/>
        </w:rPr>
        <w:t xml:space="preserve"> el expediente electrónico formado con motivo del recurso de revisión </w:t>
      </w:r>
      <w:r w:rsidR="0095485F" w:rsidRPr="007503DD">
        <w:rPr>
          <w:rFonts w:ascii="Palatino Linotype" w:hAnsi="Palatino Linotype" w:cs="Arial"/>
          <w:b/>
          <w:bCs/>
          <w:color w:val="000000" w:themeColor="text1"/>
        </w:rPr>
        <w:t>00573</w:t>
      </w:r>
      <w:r w:rsidR="00FA0EE3" w:rsidRPr="007503DD">
        <w:rPr>
          <w:rFonts w:ascii="Palatino Linotype" w:hAnsi="Palatino Linotype" w:cs="Arial"/>
          <w:b/>
          <w:bCs/>
          <w:color w:val="000000" w:themeColor="text1"/>
        </w:rPr>
        <w:t>/INFOEM/IP/RR/201</w:t>
      </w:r>
      <w:r w:rsidR="00F574EA" w:rsidRPr="007503DD">
        <w:rPr>
          <w:rFonts w:ascii="Palatino Linotype" w:hAnsi="Palatino Linotype" w:cs="Arial"/>
          <w:b/>
          <w:bCs/>
          <w:color w:val="000000" w:themeColor="text1"/>
        </w:rPr>
        <w:t>9</w:t>
      </w:r>
      <w:r w:rsidRPr="007503DD">
        <w:rPr>
          <w:rFonts w:ascii="Palatino Linotype" w:hAnsi="Palatino Linotype" w:cs="Arial"/>
          <w:b/>
          <w:bCs/>
          <w:color w:val="000000" w:themeColor="text1"/>
        </w:rPr>
        <w:t xml:space="preserve">, </w:t>
      </w:r>
      <w:r w:rsidRPr="007503DD">
        <w:rPr>
          <w:rFonts w:ascii="Palatino Linotype" w:hAnsi="Palatino Linotype"/>
          <w:color w:val="000000" w:themeColor="text1"/>
        </w:rPr>
        <w:t>promovido por</w:t>
      </w:r>
      <w:r w:rsidR="0095485F" w:rsidRPr="007503DD">
        <w:rPr>
          <w:rFonts w:ascii="Palatino Linotype" w:hAnsi="Palatino Linotype"/>
          <w:color w:val="000000" w:themeColor="text1"/>
        </w:rPr>
        <w:t xml:space="preserve"> </w:t>
      </w:r>
      <w:r w:rsidR="00EA696A" w:rsidRPr="00EA696A">
        <w:rPr>
          <w:rFonts w:ascii="Palatino Linotype" w:hAnsi="Palatino Linotype"/>
          <w:b/>
          <w:color w:val="000000" w:themeColor="text1"/>
          <w:highlight w:val="black"/>
        </w:rPr>
        <w:t>---------------------------------</w:t>
      </w:r>
      <w:r w:rsidR="0095485F" w:rsidRPr="007503DD">
        <w:rPr>
          <w:rFonts w:ascii="Palatino Linotype" w:hAnsi="Palatino Linotype"/>
          <w:color w:val="000000" w:themeColor="text1"/>
        </w:rPr>
        <w:t xml:space="preserve">, en su calidad de </w:t>
      </w:r>
      <w:r w:rsidR="007258A0" w:rsidRPr="007503DD">
        <w:rPr>
          <w:rFonts w:ascii="Palatino Linotype" w:hAnsi="Palatino Linotype"/>
          <w:b/>
          <w:color w:val="000000" w:themeColor="text1"/>
        </w:rPr>
        <w:t>RECURRENTE</w:t>
      </w:r>
      <w:r w:rsidR="007258A0" w:rsidRPr="007503DD">
        <w:rPr>
          <w:rFonts w:ascii="Palatino Linotype" w:hAnsi="Palatino Linotype"/>
          <w:color w:val="000000" w:themeColor="text1"/>
        </w:rPr>
        <w:t xml:space="preserve">, </w:t>
      </w:r>
      <w:r w:rsidRPr="007503DD">
        <w:rPr>
          <w:rFonts w:ascii="Palatino Linotype" w:hAnsi="Palatino Linotype" w:cs="Arial"/>
          <w:color w:val="000000" w:themeColor="text1"/>
        </w:rPr>
        <w:t xml:space="preserve">en contra de la respuesta </w:t>
      </w:r>
      <w:r w:rsidR="00BA7170" w:rsidRPr="007503DD">
        <w:rPr>
          <w:rFonts w:ascii="Palatino Linotype" w:hAnsi="Palatino Linotype" w:cs="Arial"/>
          <w:color w:val="000000" w:themeColor="text1"/>
        </w:rPr>
        <w:t xml:space="preserve">del </w:t>
      </w:r>
      <w:r w:rsidR="00BA7170" w:rsidRPr="007503DD">
        <w:rPr>
          <w:rFonts w:ascii="Palatino Linotype" w:hAnsi="Palatino Linotype" w:cs="Arial"/>
          <w:b/>
          <w:color w:val="000000" w:themeColor="text1"/>
        </w:rPr>
        <w:t xml:space="preserve">Ayuntamiento </w:t>
      </w:r>
      <w:r w:rsidR="007258A0" w:rsidRPr="007503DD">
        <w:rPr>
          <w:rFonts w:ascii="Palatino Linotype" w:hAnsi="Palatino Linotype" w:cs="Arial"/>
          <w:b/>
          <w:color w:val="000000" w:themeColor="text1"/>
        </w:rPr>
        <w:t>de</w:t>
      </w:r>
      <w:r w:rsidR="0095485F" w:rsidRPr="007503DD">
        <w:rPr>
          <w:rFonts w:ascii="Palatino Linotype" w:hAnsi="Palatino Linotype" w:cs="Arial"/>
          <w:b/>
          <w:color w:val="000000" w:themeColor="text1"/>
        </w:rPr>
        <w:t xml:space="preserve"> Atizapán de Zar</w:t>
      </w:r>
      <w:r w:rsidR="004816D3" w:rsidRPr="007503DD">
        <w:rPr>
          <w:rFonts w:ascii="Palatino Linotype" w:hAnsi="Palatino Linotype" w:cs="Arial"/>
          <w:b/>
          <w:color w:val="000000" w:themeColor="text1"/>
        </w:rPr>
        <w:t>a</w:t>
      </w:r>
      <w:r w:rsidR="0095485F" w:rsidRPr="007503DD">
        <w:rPr>
          <w:rFonts w:ascii="Palatino Linotype" w:hAnsi="Palatino Linotype" w:cs="Arial"/>
          <w:b/>
          <w:color w:val="000000" w:themeColor="text1"/>
        </w:rPr>
        <w:t>goza</w:t>
      </w:r>
      <w:r w:rsidRPr="007503DD">
        <w:rPr>
          <w:rFonts w:ascii="Palatino Linotype" w:hAnsi="Palatino Linotype"/>
          <w:b/>
          <w:color w:val="000000" w:themeColor="text1"/>
        </w:rPr>
        <w:t xml:space="preserve">, </w:t>
      </w:r>
      <w:r w:rsidRPr="007503DD">
        <w:rPr>
          <w:rFonts w:ascii="Palatino Linotype" w:hAnsi="Palatino Linotype"/>
          <w:color w:val="000000" w:themeColor="text1"/>
        </w:rPr>
        <w:t>en lo sucesivo el</w:t>
      </w:r>
      <w:r w:rsidRPr="007503DD">
        <w:rPr>
          <w:rFonts w:ascii="Palatino Linotype" w:hAnsi="Palatino Linotype"/>
          <w:b/>
          <w:color w:val="000000" w:themeColor="text1"/>
        </w:rPr>
        <w:t xml:space="preserve"> SUJETO OBLIGADO, </w:t>
      </w:r>
      <w:r w:rsidRPr="007503DD">
        <w:rPr>
          <w:rFonts w:ascii="Palatino Linotype" w:hAnsi="Palatino Linotype"/>
          <w:color w:val="000000" w:themeColor="text1"/>
        </w:rPr>
        <w:t>se procede a dictar la presente resolución, con base en los siguientes:</w:t>
      </w:r>
    </w:p>
    <w:p w14:paraId="117E17B0" w14:textId="77777777" w:rsidR="007503DD" w:rsidRPr="007503DD" w:rsidRDefault="007503DD" w:rsidP="007503DD">
      <w:pPr>
        <w:spacing w:line="360" w:lineRule="auto"/>
        <w:jc w:val="both"/>
        <w:rPr>
          <w:rFonts w:ascii="Palatino Linotype" w:hAnsi="Palatino Linotype"/>
          <w:color w:val="000000" w:themeColor="text1"/>
        </w:rPr>
      </w:pPr>
    </w:p>
    <w:p w14:paraId="769E1410" w14:textId="20830098" w:rsidR="00587366" w:rsidRPr="007503DD" w:rsidRDefault="00662C69" w:rsidP="007503DD">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7455766"/>
      <w:r w:rsidRPr="007503DD">
        <w:rPr>
          <w:rFonts w:ascii="Palatino Linotype" w:hAnsi="Palatino Linotype"/>
          <w:b/>
          <w:color w:val="000000" w:themeColor="text1"/>
          <w:sz w:val="24"/>
          <w:szCs w:val="24"/>
        </w:rPr>
        <w:t>ANTECEDENTES</w:t>
      </w:r>
      <w:bookmarkEnd w:id="0"/>
      <w:bookmarkEnd w:id="1"/>
    </w:p>
    <w:p w14:paraId="6EF01D14" w14:textId="77777777" w:rsidR="00583131" w:rsidRPr="007503DD" w:rsidRDefault="00583131" w:rsidP="007503DD">
      <w:pPr>
        <w:spacing w:line="360" w:lineRule="auto"/>
        <w:rPr>
          <w:rFonts w:ascii="Palatino Linotype" w:hAnsi="Palatino Linotype"/>
          <w:lang w:val="es-MX" w:eastAsia="en-US"/>
        </w:rPr>
      </w:pPr>
    </w:p>
    <w:p w14:paraId="1FB60AE9" w14:textId="7D691FE7" w:rsidR="00DB4BEF" w:rsidRDefault="0095485F" w:rsidP="007503DD">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7503DD">
        <w:rPr>
          <w:rFonts w:ascii="Palatino Linotype" w:eastAsia="Calibri" w:hAnsi="Palatino Linotype" w:cs="Arial"/>
          <w:color w:val="000000" w:themeColor="text1"/>
          <w:lang w:val="es-ES"/>
        </w:rPr>
        <w:t xml:space="preserve">El día diecisiete </w:t>
      </w:r>
      <w:r w:rsidR="00A13811" w:rsidRPr="007503DD">
        <w:rPr>
          <w:rFonts w:ascii="Palatino Linotype" w:eastAsia="Calibri" w:hAnsi="Palatino Linotype" w:cs="Arial"/>
          <w:color w:val="000000" w:themeColor="text1"/>
          <w:lang w:val="es-ES"/>
        </w:rPr>
        <w:t>(</w:t>
      </w:r>
      <w:r w:rsidRPr="007503DD">
        <w:rPr>
          <w:rFonts w:ascii="Palatino Linotype" w:eastAsia="Calibri" w:hAnsi="Palatino Linotype" w:cs="Arial"/>
          <w:color w:val="000000" w:themeColor="text1"/>
          <w:lang w:val="es-ES"/>
        </w:rPr>
        <w:t>17</w:t>
      </w:r>
      <w:r w:rsidR="007258A0" w:rsidRPr="007503DD">
        <w:rPr>
          <w:rFonts w:ascii="Palatino Linotype" w:eastAsia="Calibri" w:hAnsi="Palatino Linotype" w:cs="Arial"/>
          <w:color w:val="000000" w:themeColor="text1"/>
          <w:lang w:val="es-ES"/>
        </w:rPr>
        <w:t xml:space="preserve">) de enero </w:t>
      </w:r>
      <w:r w:rsidR="00AB274F" w:rsidRPr="007503DD">
        <w:rPr>
          <w:rFonts w:ascii="Palatino Linotype" w:eastAsia="Calibri" w:hAnsi="Palatino Linotype" w:cs="Arial"/>
          <w:color w:val="000000" w:themeColor="text1"/>
          <w:lang w:val="es-ES"/>
        </w:rPr>
        <w:t xml:space="preserve">de </w:t>
      </w:r>
      <w:r w:rsidR="00DB4BEF" w:rsidRPr="007503DD">
        <w:rPr>
          <w:rFonts w:ascii="Palatino Linotype" w:eastAsia="Calibri" w:hAnsi="Palatino Linotype" w:cs="Arial"/>
          <w:color w:val="000000" w:themeColor="text1"/>
          <w:lang w:val="es-ES"/>
        </w:rPr>
        <w:t xml:space="preserve">dos mil </w:t>
      </w:r>
      <w:r w:rsidR="009573B2" w:rsidRPr="007503DD">
        <w:rPr>
          <w:rFonts w:ascii="Palatino Linotype" w:eastAsia="Calibri" w:hAnsi="Palatino Linotype" w:cs="Arial"/>
          <w:color w:val="000000" w:themeColor="text1"/>
          <w:lang w:val="es-ES"/>
        </w:rPr>
        <w:t>dieci</w:t>
      </w:r>
      <w:r w:rsidR="007258A0" w:rsidRPr="007503DD">
        <w:rPr>
          <w:rFonts w:ascii="Palatino Linotype" w:eastAsia="Calibri" w:hAnsi="Palatino Linotype" w:cs="Arial"/>
          <w:color w:val="000000" w:themeColor="text1"/>
          <w:lang w:val="es-ES"/>
        </w:rPr>
        <w:t xml:space="preserve">nueve se </w:t>
      </w:r>
      <w:r w:rsidR="008F54B7" w:rsidRPr="007503DD">
        <w:rPr>
          <w:rFonts w:ascii="Palatino Linotype" w:hAnsi="Palatino Linotype"/>
          <w:color w:val="000000" w:themeColor="text1"/>
        </w:rPr>
        <w:t>presentó</w:t>
      </w:r>
      <w:r w:rsidR="007237BF" w:rsidRPr="007503DD">
        <w:rPr>
          <w:rFonts w:ascii="Palatino Linotype" w:hAnsi="Palatino Linotype"/>
          <w:b/>
          <w:color w:val="000000" w:themeColor="text1"/>
        </w:rPr>
        <w:t xml:space="preserve"> </w:t>
      </w:r>
      <w:r w:rsidR="003116A6" w:rsidRPr="007503DD">
        <w:rPr>
          <w:rFonts w:ascii="Palatino Linotype" w:eastAsia="Calibri" w:hAnsi="Palatino Linotype" w:cs="Arial"/>
          <w:color w:val="000000" w:themeColor="text1"/>
          <w:lang w:val="es-ES"/>
        </w:rPr>
        <w:t xml:space="preserve">ante el </w:t>
      </w:r>
      <w:r w:rsidR="003116A6" w:rsidRPr="007503DD">
        <w:rPr>
          <w:rFonts w:ascii="Palatino Linotype" w:eastAsia="Calibri" w:hAnsi="Palatino Linotype" w:cs="Arial"/>
          <w:b/>
          <w:color w:val="000000" w:themeColor="text1"/>
          <w:lang w:val="es-ES"/>
        </w:rPr>
        <w:t>SUJETO OBLIGADO</w:t>
      </w:r>
      <w:r w:rsidR="003116A6" w:rsidRPr="007503DD">
        <w:rPr>
          <w:rFonts w:ascii="Palatino Linotype" w:eastAsia="Calibri" w:hAnsi="Palatino Linotype" w:cs="Arial"/>
          <w:color w:val="000000" w:themeColor="text1"/>
        </w:rPr>
        <w:t xml:space="preserve"> vía</w:t>
      </w:r>
      <w:r w:rsidR="00DB4BEF" w:rsidRPr="007503DD">
        <w:rPr>
          <w:rFonts w:ascii="Palatino Linotype" w:eastAsia="Calibri" w:hAnsi="Palatino Linotype" w:cs="Arial"/>
          <w:color w:val="000000" w:themeColor="text1"/>
        </w:rPr>
        <w:t xml:space="preserve"> </w:t>
      </w:r>
      <w:r w:rsidR="00DB4BEF" w:rsidRPr="007503DD">
        <w:rPr>
          <w:rFonts w:ascii="Palatino Linotype" w:eastAsia="Calibri" w:hAnsi="Palatino Linotype" w:cs="Arial"/>
          <w:color w:val="000000" w:themeColor="text1"/>
          <w:lang w:val="es-ES"/>
        </w:rPr>
        <w:t xml:space="preserve">Sistema de Acceso a la Información Mexiquense </w:t>
      </w:r>
      <w:r w:rsidR="00DB4BEF" w:rsidRPr="007503DD">
        <w:rPr>
          <w:rFonts w:ascii="Palatino Linotype" w:eastAsia="Calibri" w:hAnsi="Palatino Linotype" w:cs="Arial"/>
          <w:b/>
          <w:color w:val="000000" w:themeColor="text1"/>
          <w:lang w:val="es-ES"/>
        </w:rPr>
        <w:t>SAIMEX</w:t>
      </w:r>
      <w:r w:rsidR="00DB4BEF" w:rsidRPr="007503DD">
        <w:rPr>
          <w:rFonts w:ascii="Palatino Linotype" w:eastAsia="Calibri" w:hAnsi="Palatino Linotype" w:cs="Arial"/>
          <w:color w:val="000000" w:themeColor="text1"/>
          <w:lang w:val="es-ES"/>
        </w:rPr>
        <w:t>, la solicitud de información pública registrada con el número</w:t>
      </w:r>
      <w:r w:rsidRPr="007503DD">
        <w:rPr>
          <w:rFonts w:ascii="Palatino Linotype" w:eastAsia="Calibri" w:hAnsi="Palatino Linotype" w:cs="Arial"/>
          <w:b/>
          <w:bCs/>
          <w:color w:val="000000" w:themeColor="text1"/>
        </w:rPr>
        <w:t> 00082/ATIZARA/IP/2019</w:t>
      </w:r>
      <w:r w:rsidR="007258A0" w:rsidRPr="007503DD">
        <w:rPr>
          <w:rFonts w:ascii="Palatino Linotype" w:eastAsia="Calibri" w:hAnsi="Palatino Linotype" w:cs="Arial"/>
          <w:color w:val="000000" w:themeColor="text1"/>
          <w:lang w:val="es-ES"/>
        </w:rPr>
        <w:t>, mediante la</w:t>
      </w:r>
      <w:r w:rsidR="00761992" w:rsidRPr="007503DD">
        <w:rPr>
          <w:rFonts w:ascii="Palatino Linotype" w:eastAsia="Calibri" w:hAnsi="Palatino Linotype" w:cs="Arial"/>
          <w:color w:val="000000" w:themeColor="text1"/>
          <w:lang w:val="es-ES"/>
        </w:rPr>
        <w:t xml:space="preserve"> cual</w:t>
      </w:r>
      <w:r w:rsidR="007258A0" w:rsidRPr="007503DD">
        <w:rPr>
          <w:rFonts w:ascii="Palatino Linotype" w:eastAsia="Calibri" w:hAnsi="Palatino Linotype" w:cs="Arial"/>
          <w:color w:val="000000" w:themeColor="text1"/>
          <w:lang w:val="es-ES"/>
        </w:rPr>
        <w:t xml:space="preserve"> se </w:t>
      </w:r>
      <w:r w:rsidR="00BA7170" w:rsidRPr="007503DD">
        <w:rPr>
          <w:rFonts w:ascii="Palatino Linotype" w:eastAsia="Calibri" w:hAnsi="Palatino Linotype" w:cs="Arial"/>
          <w:color w:val="000000" w:themeColor="text1"/>
          <w:lang w:val="es-ES"/>
        </w:rPr>
        <w:t>solicitó</w:t>
      </w:r>
      <w:r w:rsidR="00DB4BEF" w:rsidRPr="007503DD">
        <w:rPr>
          <w:rFonts w:ascii="Palatino Linotype" w:eastAsia="Calibri" w:hAnsi="Palatino Linotype" w:cs="Arial"/>
          <w:color w:val="000000" w:themeColor="text1"/>
          <w:lang w:val="es-ES"/>
        </w:rPr>
        <w:t>:</w:t>
      </w:r>
    </w:p>
    <w:p w14:paraId="2D5F6FEA" w14:textId="77777777" w:rsidR="007503DD" w:rsidRPr="007503DD" w:rsidRDefault="007503DD" w:rsidP="007503DD">
      <w:pPr>
        <w:pStyle w:val="Prrafodelista"/>
        <w:spacing w:line="360" w:lineRule="auto"/>
        <w:ind w:left="0"/>
        <w:jc w:val="both"/>
        <w:rPr>
          <w:rFonts w:ascii="Palatino Linotype" w:eastAsia="Calibri" w:hAnsi="Palatino Linotype" w:cs="Arial"/>
          <w:color w:val="000000" w:themeColor="text1"/>
          <w:lang w:val="es-ES"/>
        </w:rPr>
      </w:pPr>
    </w:p>
    <w:p w14:paraId="06668B7C" w14:textId="097E4D20" w:rsidR="00BA7170" w:rsidRPr="007503DD" w:rsidRDefault="00E727B7" w:rsidP="007503DD">
      <w:pPr>
        <w:spacing w:line="360" w:lineRule="auto"/>
        <w:ind w:left="567" w:right="567"/>
        <w:jc w:val="both"/>
        <w:rPr>
          <w:rFonts w:ascii="Palatino Linotype" w:eastAsia="Calibri" w:hAnsi="Palatino Linotype" w:cs="Arial"/>
          <w:color w:val="000000" w:themeColor="text1"/>
          <w:lang w:val="es-ES"/>
        </w:rPr>
      </w:pPr>
      <w:r w:rsidRPr="007503DD">
        <w:rPr>
          <w:rFonts w:ascii="Palatino Linotype" w:hAnsi="Palatino Linotype"/>
          <w:i/>
          <w:color w:val="000000" w:themeColor="text1"/>
        </w:rPr>
        <w:t>“</w:t>
      </w:r>
      <w:r w:rsidR="0095485F" w:rsidRPr="007503DD">
        <w:rPr>
          <w:rFonts w:ascii="Palatino Linotype" w:hAnsi="Palatino Linotype"/>
          <w:i/>
          <w:color w:val="000000" w:themeColor="text1"/>
        </w:rPr>
        <w:t>SOLICITO CONOCER CUAL ES EL ESTATUS EN EL QUE SE ENCUENTRA EL SISTEMA MUNICIPAL ANTICORRUPCION DEL AYUTAMIENTO DE ATIZAPAN DE ZARAGOZA</w:t>
      </w:r>
      <w:r w:rsidR="00EF0894" w:rsidRPr="007503DD">
        <w:rPr>
          <w:rFonts w:ascii="Palatino Linotype" w:hAnsi="Palatino Linotype"/>
          <w:i/>
          <w:color w:val="000000" w:themeColor="text1"/>
        </w:rPr>
        <w:t>”</w:t>
      </w:r>
      <w:r w:rsidR="009573B2" w:rsidRPr="007503DD">
        <w:rPr>
          <w:rFonts w:ascii="Palatino Linotype" w:eastAsia="Calibri" w:hAnsi="Palatino Linotype" w:cs="Arial"/>
          <w:i/>
          <w:color w:val="000000" w:themeColor="text1"/>
          <w:lang w:val="es-ES"/>
        </w:rPr>
        <w:t xml:space="preserve"> </w:t>
      </w:r>
      <w:r w:rsidR="00EF0894" w:rsidRPr="007503DD">
        <w:rPr>
          <w:rFonts w:ascii="Palatino Linotype" w:eastAsia="Calibri" w:hAnsi="Palatino Linotype" w:cs="Arial"/>
          <w:color w:val="000000" w:themeColor="text1"/>
          <w:lang w:val="es-ES"/>
        </w:rPr>
        <w:t>(Sic)</w:t>
      </w:r>
    </w:p>
    <w:p w14:paraId="5F7B51E7" w14:textId="1683ABAD" w:rsidR="00D7312E" w:rsidRPr="007503DD" w:rsidRDefault="00D7312E" w:rsidP="007503DD">
      <w:pPr>
        <w:pStyle w:val="Prrafodelista"/>
        <w:spacing w:line="360" w:lineRule="auto"/>
        <w:ind w:left="0" w:right="34"/>
        <w:jc w:val="both"/>
        <w:rPr>
          <w:rFonts w:ascii="Palatino Linotype" w:hAnsi="Palatino Linotype"/>
          <w:b/>
          <w:i/>
          <w:color w:val="000000" w:themeColor="text1"/>
        </w:rPr>
      </w:pPr>
    </w:p>
    <w:p w14:paraId="25633CA9" w14:textId="3863F8E1" w:rsidR="00256EB1" w:rsidRPr="007503DD" w:rsidRDefault="005F1C39" w:rsidP="007503DD">
      <w:pPr>
        <w:pStyle w:val="Prrafodelista"/>
        <w:numPr>
          <w:ilvl w:val="0"/>
          <w:numId w:val="1"/>
        </w:numPr>
        <w:spacing w:line="360" w:lineRule="auto"/>
        <w:ind w:left="0" w:right="34" w:firstLine="0"/>
        <w:jc w:val="both"/>
        <w:rPr>
          <w:rFonts w:ascii="Palatino Linotype" w:hAnsi="Palatino Linotype"/>
          <w:b/>
          <w:i/>
          <w:color w:val="000000" w:themeColor="text1"/>
        </w:rPr>
      </w:pPr>
      <w:r w:rsidRPr="007503DD">
        <w:rPr>
          <w:rFonts w:ascii="Palatino Linotype" w:eastAsia="Calibri" w:hAnsi="Palatino Linotype" w:cs="Arial"/>
          <w:color w:val="000000" w:themeColor="text1"/>
          <w:lang w:val="es-AR"/>
        </w:rPr>
        <w:lastRenderedPageBreak/>
        <w:t xml:space="preserve">Se </w:t>
      </w:r>
      <w:r w:rsidR="006668DC" w:rsidRPr="007503DD">
        <w:rPr>
          <w:rFonts w:ascii="Palatino Linotype" w:eastAsia="Calibri" w:hAnsi="Palatino Linotype" w:cs="Arial"/>
          <w:color w:val="000000" w:themeColor="text1"/>
          <w:lang w:val="es-AR"/>
        </w:rPr>
        <w:t xml:space="preserve">hace constar que se </w:t>
      </w:r>
      <w:r w:rsidR="00BB7BCB" w:rsidRPr="007503DD">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7503DD">
        <w:rPr>
          <w:rFonts w:ascii="Palatino Linotype" w:eastAsia="Calibri" w:hAnsi="Palatino Linotype" w:cs="Arial"/>
          <w:b/>
          <w:color w:val="000000" w:themeColor="text1"/>
          <w:lang w:val="es-AR"/>
        </w:rPr>
        <w:t>(SAIMEX</w:t>
      </w:r>
      <w:r w:rsidR="00EF13FE" w:rsidRPr="007503DD">
        <w:rPr>
          <w:rFonts w:ascii="Palatino Linotype" w:eastAsia="Calibri" w:hAnsi="Palatino Linotype" w:cs="Arial"/>
          <w:b/>
          <w:color w:val="000000" w:themeColor="text1"/>
          <w:lang w:val="es-AR"/>
        </w:rPr>
        <w:t>)</w:t>
      </w:r>
      <w:r w:rsidR="00EF13FE" w:rsidRPr="007503DD">
        <w:rPr>
          <w:rFonts w:ascii="Palatino Linotype" w:eastAsia="Calibri" w:hAnsi="Palatino Linotype" w:cs="Arial"/>
          <w:color w:val="000000" w:themeColor="text1"/>
          <w:lang w:val="es-AR"/>
        </w:rPr>
        <w:t>.</w:t>
      </w:r>
    </w:p>
    <w:p w14:paraId="02A177BB" w14:textId="77777777" w:rsidR="007503DD" w:rsidRPr="007503DD" w:rsidRDefault="007503DD" w:rsidP="007503DD">
      <w:pPr>
        <w:pStyle w:val="Prrafodelista"/>
        <w:spacing w:line="360" w:lineRule="auto"/>
        <w:ind w:left="0" w:right="34"/>
        <w:jc w:val="both"/>
        <w:rPr>
          <w:rFonts w:ascii="Palatino Linotype" w:hAnsi="Palatino Linotype"/>
          <w:b/>
          <w:i/>
          <w:color w:val="000000" w:themeColor="text1"/>
        </w:rPr>
      </w:pPr>
    </w:p>
    <w:p w14:paraId="6B1AD677" w14:textId="5FB35C37" w:rsidR="00256EB1" w:rsidRPr="007503DD" w:rsidRDefault="00256EB1" w:rsidP="007503DD">
      <w:pPr>
        <w:pStyle w:val="Prrafodelista"/>
        <w:numPr>
          <w:ilvl w:val="0"/>
          <w:numId w:val="1"/>
        </w:numPr>
        <w:spacing w:line="360" w:lineRule="auto"/>
        <w:ind w:left="0" w:right="34" w:firstLine="0"/>
        <w:jc w:val="both"/>
        <w:rPr>
          <w:rFonts w:ascii="Palatino Linotype" w:hAnsi="Palatino Linotype"/>
          <w:b/>
          <w:i/>
          <w:color w:val="000000" w:themeColor="text1"/>
        </w:rPr>
      </w:pPr>
      <w:r w:rsidRPr="007503DD">
        <w:rPr>
          <w:rFonts w:ascii="Palatino Linotype" w:hAnsi="Palatino Linotype"/>
          <w:color w:val="000000" w:themeColor="text1"/>
        </w:rPr>
        <w:t>E</w:t>
      </w:r>
      <w:r w:rsidR="00A12D58" w:rsidRPr="007503DD">
        <w:rPr>
          <w:rFonts w:ascii="Palatino Linotype" w:hAnsi="Palatino Linotype"/>
          <w:color w:val="000000" w:themeColor="text1"/>
        </w:rPr>
        <w:t>n fecha</w:t>
      </w:r>
      <w:r w:rsidR="0095485F" w:rsidRPr="007503DD">
        <w:rPr>
          <w:rFonts w:ascii="Palatino Linotype" w:hAnsi="Palatino Linotype"/>
          <w:color w:val="000000" w:themeColor="text1"/>
        </w:rPr>
        <w:t xml:space="preserve"> ocho (08</w:t>
      </w:r>
      <w:r w:rsidR="00121627" w:rsidRPr="007503DD">
        <w:rPr>
          <w:rFonts w:ascii="Palatino Linotype" w:hAnsi="Palatino Linotype"/>
          <w:color w:val="000000" w:themeColor="text1"/>
        </w:rPr>
        <w:t>) de</w:t>
      </w:r>
      <w:r w:rsidR="0095485F" w:rsidRPr="007503DD">
        <w:rPr>
          <w:rFonts w:ascii="Palatino Linotype" w:hAnsi="Palatino Linotype"/>
          <w:color w:val="000000" w:themeColor="text1"/>
        </w:rPr>
        <w:t xml:space="preserve"> febrero </w:t>
      </w:r>
      <w:r w:rsidRPr="007503DD">
        <w:rPr>
          <w:rFonts w:ascii="Palatino Linotype" w:hAnsi="Palatino Linotype"/>
          <w:color w:val="000000" w:themeColor="text1"/>
        </w:rPr>
        <w:t>del año dos mil dieci</w:t>
      </w:r>
      <w:r w:rsidR="007D703F" w:rsidRPr="007503DD">
        <w:rPr>
          <w:rFonts w:ascii="Palatino Linotype" w:hAnsi="Palatino Linotype"/>
          <w:color w:val="000000" w:themeColor="text1"/>
        </w:rPr>
        <w:t>nueve</w:t>
      </w:r>
      <w:r w:rsidRPr="007503DD">
        <w:rPr>
          <w:rFonts w:ascii="Palatino Linotype" w:hAnsi="Palatino Linotype"/>
          <w:color w:val="000000" w:themeColor="text1"/>
        </w:rPr>
        <w:t xml:space="preserve">, el </w:t>
      </w:r>
      <w:r w:rsidRPr="007503DD">
        <w:rPr>
          <w:rFonts w:ascii="Palatino Linotype" w:hAnsi="Palatino Linotype"/>
          <w:b/>
          <w:color w:val="000000" w:themeColor="text1"/>
        </w:rPr>
        <w:t>SUJETO OBLIGADO</w:t>
      </w:r>
      <w:r w:rsidR="007D703F" w:rsidRPr="007503DD">
        <w:rPr>
          <w:rFonts w:ascii="Palatino Linotype" w:hAnsi="Palatino Linotype"/>
          <w:b/>
          <w:color w:val="000000" w:themeColor="text1"/>
        </w:rPr>
        <w:t xml:space="preserve"> </w:t>
      </w:r>
      <w:r w:rsidRPr="007503DD">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7503DD" w:rsidRDefault="00256EB1" w:rsidP="007503DD">
      <w:pPr>
        <w:pStyle w:val="Prrafodelista"/>
        <w:spacing w:line="360" w:lineRule="auto"/>
        <w:ind w:left="567" w:right="567"/>
        <w:jc w:val="both"/>
        <w:rPr>
          <w:rFonts w:ascii="Palatino Linotype" w:hAnsi="Palatino Linotype"/>
          <w:b/>
          <w:i/>
          <w:color w:val="000000" w:themeColor="text1"/>
        </w:rPr>
      </w:pPr>
    </w:p>
    <w:p w14:paraId="4BC27812" w14:textId="26683F17" w:rsidR="0095485F" w:rsidRPr="007503DD" w:rsidRDefault="00AB3FA7" w:rsidP="007503DD">
      <w:pPr>
        <w:tabs>
          <w:tab w:val="left" w:pos="8222"/>
        </w:tabs>
        <w:spacing w:line="360" w:lineRule="auto"/>
        <w:ind w:left="567" w:right="567"/>
        <w:jc w:val="right"/>
        <w:rPr>
          <w:rFonts w:ascii="Palatino Linotype" w:hAnsi="Palatino Linotype"/>
          <w:i/>
          <w:color w:val="000000" w:themeColor="text1"/>
        </w:rPr>
      </w:pPr>
      <w:r w:rsidRPr="007503DD">
        <w:rPr>
          <w:rFonts w:ascii="Palatino Linotype" w:hAnsi="Palatino Linotype"/>
          <w:i/>
          <w:color w:val="000000" w:themeColor="text1"/>
        </w:rPr>
        <w:t xml:space="preserve"> </w:t>
      </w:r>
      <w:r w:rsidR="00256EB1" w:rsidRPr="007503DD">
        <w:rPr>
          <w:rFonts w:ascii="Palatino Linotype" w:hAnsi="Palatino Linotype"/>
          <w:i/>
          <w:color w:val="000000" w:themeColor="text1"/>
        </w:rPr>
        <w:t>“</w:t>
      </w:r>
      <w:r w:rsidR="0095485F" w:rsidRPr="007503DD">
        <w:rPr>
          <w:rFonts w:ascii="Palatino Linotype" w:hAnsi="Palatino Linotype"/>
          <w:i/>
          <w:color w:val="000000" w:themeColor="text1"/>
        </w:rPr>
        <w:t>Atizapán de Zaragoza, México a 08 de Febrero de 2019</w:t>
      </w:r>
    </w:p>
    <w:p w14:paraId="7E85390E" w14:textId="3A0E35BA" w:rsidR="0095485F" w:rsidRPr="007503DD" w:rsidRDefault="0095485F" w:rsidP="007503DD">
      <w:pPr>
        <w:tabs>
          <w:tab w:val="left" w:pos="8222"/>
        </w:tabs>
        <w:spacing w:line="360" w:lineRule="auto"/>
        <w:ind w:left="567" w:right="567"/>
        <w:jc w:val="right"/>
        <w:rPr>
          <w:rFonts w:ascii="Palatino Linotype" w:hAnsi="Palatino Linotype"/>
          <w:i/>
          <w:color w:val="000000" w:themeColor="text1"/>
        </w:rPr>
      </w:pPr>
      <w:r w:rsidRPr="007503DD">
        <w:rPr>
          <w:rFonts w:ascii="Palatino Linotype" w:hAnsi="Palatino Linotype"/>
          <w:i/>
          <w:color w:val="000000" w:themeColor="text1"/>
        </w:rPr>
        <w:t xml:space="preserve">Nombre del solicitante: </w:t>
      </w:r>
      <w:r w:rsidR="00EA696A" w:rsidRPr="00EA696A">
        <w:rPr>
          <w:rFonts w:ascii="Palatino Linotype" w:hAnsi="Palatino Linotype"/>
          <w:i/>
          <w:color w:val="000000" w:themeColor="text1"/>
          <w:highlight w:val="black"/>
        </w:rPr>
        <w:t>-----------------------------------------------------------</w:t>
      </w:r>
    </w:p>
    <w:p w14:paraId="08490CF5" w14:textId="02D7D197" w:rsidR="0095485F" w:rsidRPr="007503DD" w:rsidRDefault="0095485F" w:rsidP="007503DD">
      <w:pPr>
        <w:tabs>
          <w:tab w:val="left" w:pos="8222"/>
        </w:tabs>
        <w:spacing w:line="360" w:lineRule="auto"/>
        <w:ind w:left="567" w:right="567"/>
        <w:jc w:val="right"/>
        <w:rPr>
          <w:rFonts w:ascii="Palatino Linotype" w:hAnsi="Palatino Linotype"/>
          <w:i/>
          <w:color w:val="000000" w:themeColor="text1"/>
        </w:rPr>
      </w:pPr>
      <w:r w:rsidRPr="007503DD">
        <w:rPr>
          <w:rFonts w:ascii="Palatino Linotype" w:hAnsi="Palatino Linotype"/>
          <w:i/>
          <w:color w:val="000000" w:themeColor="text1"/>
        </w:rPr>
        <w:t>Folio de la solicitud: 00082/ATIZARA/IP/2019</w:t>
      </w:r>
    </w:p>
    <w:p w14:paraId="6E4F9B1D" w14:textId="77777777" w:rsidR="0095485F" w:rsidRPr="007503DD" w:rsidRDefault="0095485F" w:rsidP="007503DD">
      <w:pPr>
        <w:tabs>
          <w:tab w:val="left" w:pos="8222"/>
        </w:tabs>
        <w:spacing w:line="360" w:lineRule="auto"/>
        <w:ind w:left="567" w:right="567"/>
        <w:jc w:val="right"/>
        <w:rPr>
          <w:rFonts w:ascii="Palatino Linotype" w:hAnsi="Palatino Linotype"/>
          <w:i/>
          <w:color w:val="000000" w:themeColor="text1"/>
        </w:rPr>
      </w:pPr>
    </w:p>
    <w:p w14:paraId="6582E401" w14:textId="77777777" w:rsidR="0095485F" w:rsidRPr="007503DD" w:rsidRDefault="0095485F" w:rsidP="007503DD">
      <w:pPr>
        <w:tabs>
          <w:tab w:val="left" w:pos="8222"/>
        </w:tabs>
        <w:spacing w:line="360" w:lineRule="auto"/>
        <w:ind w:left="567" w:right="567"/>
        <w:jc w:val="both"/>
        <w:rPr>
          <w:rFonts w:ascii="Palatino Linotype" w:hAnsi="Palatino Linotype"/>
          <w:i/>
          <w:color w:val="000000" w:themeColor="text1"/>
        </w:rPr>
      </w:pPr>
      <w:r w:rsidRPr="007503D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71F133" w14:textId="2C903DF6" w:rsidR="0095485F" w:rsidRPr="007503DD" w:rsidRDefault="0095485F" w:rsidP="007503DD">
      <w:pPr>
        <w:tabs>
          <w:tab w:val="left" w:pos="8222"/>
        </w:tabs>
        <w:spacing w:line="360" w:lineRule="auto"/>
        <w:ind w:left="567" w:right="567"/>
        <w:jc w:val="both"/>
        <w:rPr>
          <w:rFonts w:ascii="Palatino Linotype" w:hAnsi="Palatino Linotype"/>
          <w:i/>
          <w:color w:val="000000" w:themeColor="text1"/>
        </w:rPr>
      </w:pPr>
      <w:r w:rsidRPr="007503DD">
        <w:rPr>
          <w:rFonts w:ascii="Palatino Linotype" w:hAnsi="Palatino Linotype"/>
          <w:i/>
          <w:color w:val="000000" w:themeColor="text1"/>
        </w:rPr>
        <w:t xml:space="preserve">Sirva este conducto para enviarle un cordial saludo, y en contestación a la solicitud de información con número de folio 00082/ATIZARA/IP/2019, ingresada a través del Sistema de Acceso a la Información Mexiquense SAIMEX, en el cual solicita lo siguiente: “…SOLICITO CONOCER CUAL ES EL ESTATUS EN EL QUE SE ENCUENTRA EL SISTEMA MUNICIPAL ANTICORRUPCION DEL AYUNTAMIENTO DE ATIZAPAN DE ZARAGOZA.…”(sic) La Contraloría Municipal del H. Ayuntamiento de </w:t>
      </w:r>
      <w:r w:rsidRPr="007503DD">
        <w:rPr>
          <w:rFonts w:ascii="Palatino Linotype" w:hAnsi="Palatino Linotype"/>
          <w:i/>
          <w:color w:val="000000" w:themeColor="text1"/>
        </w:rPr>
        <w:lastRenderedPageBreak/>
        <w:t>Atizapán de Zaragoza, no es competente para conocer de su solicitud, ya que dicha competencia le corresponde al Comité de Participación Ciudadana Municipal, en términos del artículo 75 fracción XIII de la Ley del sistema Anticorrupción del Estado y Municipios y 121 del Código de Procedimientos Administrativos del estado de México.. Sin otro particular, quedo de Usted como su atento y seguro servidor. ATENTAMENTE. LIC. OCTAVIO ISLAS COLIN. CONTRALOR MUNICIPAL.</w:t>
      </w:r>
    </w:p>
    <w:p w14:paraId="533F0E83" w14:textId="77777777" w:rsidR="0095485F" w:rsidRPr="007503DD" w:rsidRDefault="0095485F" w:rsidP="007503DD">
      <w:pPr>
        <w:tabs>
          <w:tab w:val="left" w:pos="8222"/>
        </w:tabs>
        <w:spacing w:line="360" w:lineRule="auto"/>
        <w:ind w:left="567" w:right="567"/>
        <w:rPr>
          <w:rFonts w:ascii="Palatino Linotype" w:hAnsi="Palatino Linotype"/>
          <w:i/>
          <w:color w:val="000000" w:themeColor="text1"/>
        </w:rPr>
      </w:pPr>
      <w:r w:rsidRPr="007503DD">
        <w:rPr>
          <w:rFonts w:ascii="Palatino Linotype" w:hAnsi="Palatino Linotype"/>
          <w:i/>
          <w:color w:val="000000" w:themeColor="text1"/>
        </w:rPr>
        <w:t>ATENTAMENTE</w:t>
      </w:r>
    </w:p>
    <w:p w14:paraId="153D589E" w14:textId="7EFE9D65" w:rsidR="001C0729" w:rsidRDefault="0095485F" w:rsidP="007503DD">
      <w:pPr>
        <w:tabs>
          <w:tab w:val="left" w:pos="8222"/>
        </w:tabs>
        <w:spacing w:line="360" w:lineRule="auto"/>
        <w:ind w:left="567" w:right="567"/>
        <w:rPr>
          <w:rFonts w:ascii="Palatino Linotype" w:hAnsi="Palatino Linotype"/>
          <w:i/>
          <w:color w:val="000000" w:themeColor="text1"/>
        </w:rPr>
      </w:pPr>
      <w:r w:rsidRPr="007503DD">
        <w:rPr>
          <w:rFonts w:ascii="Palatino Linotype" w:hAnsi="Palatino Linotype"/>
          <w:i/>
          <w:color w:val="000000" w:themeColor="text1"/>
        </w:rPr>
        <w:t>C. CESAR VILLAFAN JARAMILLO</w:t>
      </w:r>
      <w:r w:rsidR="00256EB1" w:rsidRPr="007503DD">
        <w:rPr>
          <w:rFonts w:ascii="Palatino Linotype" w:hAnsi="Palatino Linotype"/>
          <w:i/>
          <w:color w:val="000000" w:themeColor="text1"/>
        </w:rPr>
        <w:t>” (Sic)</w:t>
      </w:r>
    </w:p>
    <w:p w14:paraId="077AEC9F" w14:textId="77777777" w:rsidR="007503DD" w:rsidRPr="007503DD" w:rsidRDefault="007503DD" w:rsidP="007503DD">
      <w:pPr>
        <w:tabs>
          <w:tab w:val="left" w:pos="8222"/>
        </w:tabs>
        <w:spacing w:line="360" w:lineRule="auto"/>
        <w:ind w:left="567" w:right="567"/>
        <w:rPr>
          <w:rFonts w:ascii="Palatino Linotype" w:hAnsi="Palatino Linotype"/>
          <w:i/>
          <w:color w:val="000000" w:themeColor="text1"/>
        </w:rPr>
      </w:pPr>
    </w:p>
    <w:p w14:paraId="127B1A18" w14:textId="32037EAA" w:rsidR="00146F00" w:rsidRPr="007503DD" w:rsidRDefault="00DB4BEF" w:rsidP="007503DD">
      <w:pPr>
        <w:pStyle w:val="Prrafodelista"/>
        <w:numPr>
          <w:ilvl w:val="0"/>
          <w:numId w:val="1"/>
        </w:numPr>
        <w:spacing w:line="360" w:lineRule="auto"/>
        <w:ind w:left="0" w:firstLine="0"/>
        <w:jc w:val="both"/>
        <w:rPr>
          <w:rFonts w:ascii="Palatino Linotype" w:hAnsi="Palatino Linotype"/>
          <w:b/>
          <w:i/>
          <w:color w:val="000000" w:themeColor="text1"/>
        </w:rPr>
      </w:pPr>
      <w:r w:rsidRPr="007503DD">
        <w:rPr>
          <w:rFonts w:ascii="Palatino Linotype" w:eastAsia="Times New Roman" w:hAnsi="Palatino Linotype" w:cs="Arial"/>
          <w:color w:val="000000" w:themeColor="text1"/>
          <w:lang w:val="es-ES"/>
        </w:rPr>
        <w:t xml:space="preserve">El </w:t>
      </w:r>
      <w:r w:rsidR="0095485F" w:rsidRPr="007503DD">
        <w:rPr>
          <w:rFonts w:ascii="Palatino Linotype" w:eastAsia="Times New Roman" w:hAnsi="Palatino Linotype" w:cs="Arial"/>
          <w:color w:val="000000" w:themeColor="text1"/>
          <w:lang w:val="es-ES"/>
        </w:rPr>
        <w:t>día once</w:t>
      </w:r>
      <w:r w:rsidR="005C7E0D" w:rsidRPr="007503DD">
        <w:rPr>
          <w:rFonts w:ascii="Palatino Linotype" w:eastAsia="Times New Roman" w:hAnsi="Palatino Linotype" w:cs="Arial"/>
          <w:color w:val="000000" w:themeColor="text1"/>
          <w:lang w:val="es-ES"/>
        </w:rPr>
        <w:t xml:space="preserve"> </w:t>
      </w:r>
      <w:r w:rsidR="00D85885" w:rsidRPr="007503DD">
        <w:rPr>
          <w:rFonts w:ascii="Palatino Linotype" w:eastAsia="Times New Roman" w:hAnsi="Palatino Linotype" w:cs="Arial"/>
          <w:color w:val="000000" w:themeColor="text1"/>
          <w:lang w:val="es-ES"/>
        </w:rPr>
        <w:t>(</w:t>
      </w:r>
      <w:r w:rsidR="0095485F" w:rsidRPr="007503DD">
        <w:rPr>
          <w:rFonts w:ascii="Palatino Linotype" w:eastAsia="Times New Roman" w:hAnsi="Palatino Linotype" w:cs="Arial"/>
          <w:color w:val="000000" w:themeColor="text1"/>
          <w:lang w:val="es-ES"/>
        </w:rPr>
        <w:t>11</w:t>
      </w:r>
      <w:r w:rsidR="00D85885" w:rsidRPr="007503DD">
        <w:rPr>
          <w:rFonts w:ascii="Palatino Linotype" w:eastAsia="Times New Roman" w:hAnsi="Palatino Linotype" w:cs="Arial"/>
          <w:color w:val="000000" w:themeColor="text1"/>
          <w:lang w:val="es-ES"/>
        </w:rPr>
        <w:t xml:space="preserve">) </w:t>
      </w:r>
      <w:r w:rsidR="00BE3B4D" w:rsidRPr="007503DD">
        <w:rPr>
          <w:rFonts w:ascii="Palatino Linotype" w:eastAsia="Times New Roman" w:hAnsi="Palatino Linotype" w:cs="Arial"/>
          <w:color w:val="000000" w:themeColor="text1"/>
          <w:lang w:val="es-ES"/>
        </w:rPr>
        <w:t>de</w:t>
      </w:r>
      <w:r w:rsidR="0095485F" w:rsidRPr="007503DD">
        <w:rPr>
          <w:rFonts w:ascii="Palatino Linotype" w:eastAsia="Times New Roman" w:hAnsi="Palatino Linotype" w:cs="Arial"/>
          <w:color w:val="000000" w:themeColor="text1"/>
          <w:lang w:val="es-ES"/>
        </w:rPr>
        <w:t xml:space="preserve"> febrero</w:t>
      </w:r>
      <w:r w:rsidR="00B212D0" w:rsidRPr="007503DD">
        <w:rPr>
          <w:rFonts w:ascii="Palatino Linotype" w:eastAsia="Times New Roman" w:hAnsi="Palatino Linotype" w:cs="Arial"/>
          <w:color w:val="000000" w:themeColor="text1"/>
          <w:lang w:val="es-ES"/>
        </w:rPr>
        <w:t xml:space="preserve"> de dos mil diecinueve</w:t>
      </w:r>
      <w:r w:rsidR="004A4881" w:rsidRPr="007503DD">
        <w:rPr>
          <w:rFonts w:ascii="Palatino Linotype" w:eastAsia="Times New Roman" w:hAnsi="Palatino Linotype" w:cs="Arial"/>
          <w:color w:val="000000" w:themeColor="text1"/>
          <w:lang w:val="es-ES"/>
        </w:rPr>
        <w:t xml:space="preserve">, estando en tiempo y forma el particular, </w:t>
      </w:r>
      <w:r w:rsidRPr="007503DD">
        <w:rPr>
          <w:rFonts w:ascii="Palatino Linotype" w:eastAsia="Times New Roman" w:hAnsi="Palatino Linotype" w:cs="Arial"/>
          <w:color w:val="000000" w:themeColor="text1"/>
          <w:lang w:val="es-ES"/>
        </w:rPr>
        <w:t>interpuso</w:t>
      </w:r>
      <w:r w:rsidR="009316E9" w:rsidRPr="007503DD">
        <w:rPr>
          <w:rFonts w:ascii="Palatino Linotype" w:eastAsia="Times New Roman" w:hAnsi="Palatino Linotype" w:cs="Arial"/>
          <w:color w:val="000000" w:themeColor="text1"/>
          <w:lang w:val="es-ES"/>
        </w:rPr>
        <w:t xml:space="preserve"> </w:t>
      </w:r>
      <w:r w:rsidRPr="007503DD">
        <w:rPr>
          <w:rFonts w:ascii="Palatino Linotype" w:eastAsia="Times New Roman" w:hAnsi="Palatino Linotype" w:cs="Arial"/>
          <w:color w:val="000000" w:themeColor="text1"/>
          <w:lang w:val="es-ES"/>
        </w:rPr>
        <w:t>recurso de revisión</w:t>
      </w:r>
      <w:r w:rsidR="00EC455A" w:rsidRPr="007503DD">
        <w:rPr>
          <w:rFonts w:ascii="Palatino Linotype" w:eastAsia="Times New Roman" w:hAnsi="Palatino Linotype" w:cs="Arial"/>
          <w:color w:val="000000" w:themeColor="text1"/>
          <w:lang w:val="es-ES"/>
        </w:rPr>
        <w:t xml:space="preserve"> </w:t>
      </w:r>
      <w:r w:rsidR="009316E9" w:rsidRPr="007503DD">
        <w:rPr>
          <w:rFonts w:ascii="Palatino Linotype" w:eastAsia="Times New Roman" w:hAnsi="Palatino Linotype" w:cs="Arial"/>
          <w:color w:val="000000" w:themeColor="text1"/>
          <w:lang w:val="es-ES"/>
        </w:rPr>
        <w:t xml:space="preserve">en contra de la respuesta anteriormente </w:t>
      </w:r>
      <w:r w:rsidR="009E4942" w:rsidRPr="007503DD">
        <w:rPr>
          <w:rFonts w:ascii="Palatino Linotype" w:eastAsia="Times New Roman" w:hAnsi="Palatino Linotype" w:cs="Arial"/>
          <w:color w:val="000000" w:themeColor="text1"/>
          <w:lang w:val="es-ES"/>
        </w:rPr>
        <w:t>referida</w:t>
      </w:r>
      <w:r w:rsidR="009316E9" w:rsidRPr="007503DD">
        <w:rPr>
          <w:rFonts w:ascii="Palatino Linotype" w:eastAsia="Times New Roman" w:hAnsi="Palatino Linotype" w:cs="Arial"/>
          <w:color w:val="000000" w:themeColor="text1"/>
          <w:lang w:val="es-ES"/>
        </w:rPr>
        <w:t xml:space="preserve">, </w:t>
      </w:r>
      <w:r w:rsidR="002B2A2E" w:rsidRPr="007503DD">
        <w:rPr>
          <w:rFonts w:ascii="Palatino Linotype" w:eastAsia="Times New Roman" w:hAnsi="Palatino Linotype" w:cs="Arial"/>
          <w:color w:val="000000" w:themeColor="text1"/>
          <w:lang w:val="es-ES"/>
        </w:rPr>
        <w:t xml:space="preserve">señalando </w:t>
      </w:r>
      <w:r w:rsidR="009E4942" w:rsidRPr="007503DD">
        <w:rPr>
          <w:rFonts w:ascii="Palatino Linotype" w:eastAsia="Times New Roman" w:hAnsi="Palatino Linotype" w:cs="Arial"/>
          <w:color w:val="000000" w:themeColor="text1"/>
          <w:lang w:val="es-ES"/>
        </w:rPr>
        <w:t>como</w:t>
      </w:r>
      <w:r w:rsidR="00146F00" w:rsidRPr="007503DD">
        <w:rPr>
          <w:rFonts w:ascii="Palatino Linotype" w:eastAsia="Times New Roman" w:hAnsi="Palatino Linotype" w:cs="Arial"/>
          <w:color w:val="000000" w:themeColor="text1"/>
          <w:lang w:val="es-ES"/>
        </w:rPr>
        <w:t>:</w:t>
      </w:r>
    </w:p>
    <w:p w14:paraId="501B534C" w14:textId="77777777" w:rsidR="002F7DEA" w:rsidRPr="007503DD" w:rsidRDefault="002F7DEA" w:rsidP="007503DD">
      <w:pPr>
        <w:pStyle w:val="Prrafodelista"/>
        <w:spacing w:line="360" w:lineRule="auto"/>
        <w:ind w:left="284"/>
        <w:jc w:val="both"/>
        <w:rPr>
          <w:rFonts w:ascii="Palatino Linotype" w:hAnsi="Palatino Linotype"/>
          <w:b/>
          <w:i/>
          <w:color w:val="000000" w:themeColor="text1"/>
        </w:rPr>
      </w:pPr>
    </w:p>
    <w:p w14:paraId="45AA859E" w14:textId="26D11754" w:rsidR="00146F00" w:rsidRPr="007503DD" w:rsidRDefault="009E4942" w:rsidP="007503DD">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455767"/>
      <w:bookmarkStart w:id="26" w:name="_Toc483411550"/>
      <w:r w:rsidRPr="007503DD">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FE49E3" w:rsidRPr="007503DD">
        <w:rPr>
          <w:rStyle w:val="Ttulo2Car"/>
          <w:rFonts w:ascii="Palatino Linotype" w:hAnsi="Palatino Linotype"/>
          <w:b/>
          <w:color w:val="000000" w:themeColor="text1"/>
          <w:sz w:val="24"/>
          <w:szCs w:val="24"/>
        </w:rPr>
        <w:t xml:space="preserve"> </w:t>
      </w:r>
      <w:r w:rsidR="00E727B7" w:rsidRPr="007503DD">
        <w:rPr>
          <w:rFonts w:ascii="Palatino Linotype" w:hAnsi="Palatino Linotype"/>
          <w:i/>
          <w:color w:val="000000" w:themeColor="text1"/>
        </w:rPr>
        <w:t>“</w:t>
      </w:r>
      <w:r w:rsidR="001E0182" w:rsidRPr="007503DD">
        <w:rPr>
          <w:rFonts w:ascii="Palatino Linotype" w:hAnsi="Palatino Linotype"/>
          <w:i/>
          <w:color w:val="000000" w:themeColor="text1"/>
        </w:rPr>
        <w:t>RESPUESTA DE LA AUTORIDAD</w:t>
      </w:r>
      <w:r w:rsidR="004A4881" w:rsidRPr="007503DD">
        <w:rPr>
          <w:rFonts w:ascii="Palatino Linotype" w:hAnsi="Palatino Linotype"/>
          <w:i/>
          <w:color w:val="000000" w:themeColor="text1"/>
        </w:rPr>
        <w:t>.</w:t>
      </w:r>
      <w:r w:rsidR="004433A7" w:rsidRPr="007503DD">
        <w:rPr>
          <w:rFonts w:ascii="Palatino Linotype" w:hAnsi="Palatino Linotype"/>
          <w:i/>
          <w:color w:val="000000" w:themeColor="text1"/>
        </w:rPr>
        <w:t>”</w:t>
      </w:r>
      <w:r w:rsidR="004433A7" w:rsidRPr="007503DD">
        <w:rPr>
          <w:rFonts w:ascii="Palatino Linotype" w:hAnsi="Palatino Linotype"/>
          <w:color w:val="000000" w:themeColor="text1"/>
        </w:rPr>
        <w:t xml:space="preserve"> (Sic)</w:t>
      </w:r>
      <w:bookmarkEnd w:id="26"/>
    </w:p>
    <w:p w14:paraId="3E8F4C85" w14:textId="172AE0C6" w:rsidR="00146F00" w:rsidRPr="007503DD" w:rsidRDefault="00146F00" w:rsidP="007503DD">
      <w:pPr>
        <w:spacing w:line="360" w:lineRule="auto"/>
        <w:ind w:left="567"/>
        <w:jc w:val="both"/>
        <w:rPr>
          <w:rStyle w:val="Ttulo2Car"/>
          <w:rFonts w:ascii="Palatino Linotype" w:hAnsi="Palatino Linotype"/>
          <w:b/>
          <w:color w:val="000000" w:themeColor="text1"/>
          <w:sz w:val="24"/>
          <w:szCs w:val="24"/>
          <w:lang w:val="es-ES"/>
        </w:rPr>
      </w:pPr>
    </w:p>
    <w:p w14:paraId="770FE432" w14:textId="4F9CDD6A" w:rsidR="008A7D54" w:rsidRPr="007503DD" w:rsidRDefault="009E4942" w:rsidP="007503DD">
      <w:pPr>
        <w:pStyle w:val="Ttulo2"/>
        <w:numPr>
          <w:ilvl w:val="0"/>
          <w:numId w:val="2"/>
        </w:numPr>
        <w:spacing w:before="0" w:line="360" w:lineRule="auto"/>
        <w:ind w:right="567"/>
        <w:jc w:val="both"/>
        <w:rPr>
          <w:rFonts w:ascii="Palatino Linotype" w:hAnsi="Palatino Linotype"/>
          <w:color w:val="000000" w:themeColor="text1"/>
          <w:sz w:val="24"/>
          <w:szCs w:val="24"/>
        </w:rPr>
      </w:pPr>
      <w:bookmarkStart w:id="27" w:name="_Toc466982515"/>
      <w:bookmarkStart w:id="28" w:name="_Toc483995815"/>
      <w:bookmarkStart w:id="29" w:name="_Toc483411551"/>
      <w:bookmarkStart w:id="30" w:name="_Toc487622221"/>
      <w:bookmarkStart w:id="31" w:name="_Toc513198477"/>
      <w:bookmarkStart w:id="32" w:name="_Toc513203702"/>
      <w:bookmarkStart w:id="33" w:name="_Toc513203955"/>
      <w:bookmarkStart w:id="34" w:name="_Toc515555220"/>
      <w:bookmarkStart w:id="35" w:name="_Toc521603603"/>
      <w:bookmarkStart w:id="36" w:name="_Toc521605911"/>
      <w:bookmarkStart w:id="37" w:name="_Toc521949101"/>
      <w:bookmarkStart w:id="38" w:name="_Toc522641233"/>
      <w:bookmarkStart w:id="39" w:name="_Toc522703903"/>
      <w:bookmarkStart w:id="40" w:name="_Toc522705317"/>
      <w:bookmarkStart w:id="41" w:name="_Toc523418726"/>
      <w:bookmarkStart w:id="42" w:name="_Toc523908134"/>
      <w:bookmarkStart w:id="43" w:name="_Toc524437283"/>
      <w:bookmarkStart w:id="44" w:name="_Toc524437410"/>
      <w:bookmarkStart w:id="45" w:name="_Toc526355995"/>
      <w:bookmarkStart w:id="46" w:name="_Toc526361051"/>
      <w:bookmarkStart w:id="47" w:name="_Toc526361501"/>
      <w:bookmarkStart w:id="48" w:name="_Toc3399849"/>
      <w:bookmarkStart w:id="49" w:name="_Toc3399946"/>
      <w:bookmarkStart w:id="50" w:name="_Toc5818919"/>
      <w:bookmarkStart w:id="51" w:name="_Toc7455768"/>
      <w:r w:rsidRPr="007503DD">
        <w:rPr>
          <w:rStyle w:val="Ttulo2Car"/>
          <w:rFonts w:ascii="Palatino Linotype" w:hAnsi="Palatino Linotype"/>
          <w:b/>
          <w:color w:val="000000" w:themeColor="text1"/>
          <w:sz w:val="24"/>
          <w:szCs w:val="24"/>
        </w:rPr>
        <w:t>Razones o Motivos de inconformidad:</w:t>
      </w:r>
      <w:bookmarkEnd w:id="27"/>
      <w:r w:rsidR="00FE49E3" w:rsidRPr="007503DD">
        <w:rPr>
          <w:rFonts w:ascii="Palatino Linotype" w:hAnsi="Palatino Linotype"/>
          <w:b/>
          <w:color w:val="000000" w:themeColor="text1"/>
          <w:sz w:val="24"/>
          <w:szCs w:val="24"/>
        </w:rPr>
        <w:t xml:space="preserve"> </w:t>
      </w:r>
      <w:r w:rsidR="00E727B7" w:rsidRPr="007503DD">
        <w:rPr>
          <w:rFonts w:ascii="Palatino Linotype" w:hAnsi="Palatino Linotype"/>
          <w:i/>
          <w:color w:val="000000" w:themeColor="text1"/>
          <w:sz w:val="24"/>
          <w:szCs w:val="24"/>
        </w:rPr>
        <w:t>“</w:t>
      </w:r>
      <w:bookmarkStart w:id="52" w:name="_Toc483995816"/>
      <w:bookmarkEnd w:id="28"/>
      <w:r w:rsidR="001E0182" w:rsidRPr="007503DD">
        <w:rPr>
          <w:rFonts w:ascii="Palatino Linotype" w:hAnsi="Palatino Linotype"/>
          <w:i/>
          <w:color w:val="000000" w:themeColor="text1"/>
          <w:sz w:val="24"/>
          <w:szCs w:val="24"/>
        </w:rPr>
        <w:t>ES INCOMPLETA Y NO CORRESPONDE LA RESPUESTA DE LA AUTORIDAD A LO SOLICITADO</w:t>
      </w:r>
      <w:r w:rsidR="00BE3B4D" w:rsidRPr="007503DD">
        <w:rPr>
          <w:rFonts w:ascii="Palatino Linotype" w:hAnsi="Palatino Linotype"/>
          <w:i/>
          <w:color w:val="000000" w:themeColor="text1"/>
          <w:sz w:val="24"/>
          <w:szCs w:val="24"/>
        </w:rPr>
        <w:t>.</w:t>
      </w:r>
      <w:r w:rsidR="00AB3FA7" w:rsidRPr="007503DD">
        <w:rPr>
          <w:rFonts w:ascii="Palatino Linotype" w:hAnsi="Palatino Linotype"/>
          <w:i/>
          <w:color w:val="000000" w:themeColor="text1"/>
          <w:sz w:val="24"/>
          <w:szCs w:val="24"/>
        </w:rPr>
        <w:t xml:space="preserve">” </w:t>
      </w:r>
      <w:r w:rsidR="00CF377E" w:rsidRPr="007503DD">
        <w:rPr>
          <w:rFonts w:ascii="Palatino Linotype" w:hAnsi="Palatino Linotype"/>
          <w:color w:val="000000" w:themeColor="text1"/>
          <w:sz w:val="24"/>
          <w:szCs w:val="24"/>
        </w:rPr>
        <w:t xml:space="preserve"> (Sic)</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5DAC48B" w14:textId="77777777" w:rsidR="008A7D54" w:rsidRPr="007503DD" w:rsidRDefault="008A7D54" w:rsidP="007503DD">
      <w:pPr>
        <w:spacing w:line="360" w:lineRule="auto"/>
        <w:rPr>
          <w:rFonts w:ascii="Palatino Linotype" w:hAnsi="Palatino Linotype"/>
          <w:lang w:val="es-MX" w:eastAsia="en-US"/>
        </w:rPr>
      </w:pPr>
    </w:p>
    <w:p w14:paraId="6E571BB8" w14:textId="452766F8" w:rsidR="006D52D1" w:rsidRPr="007503DD" w:rsidRDefault="007E5278" w:rsidP="007503DD">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7503DD">
        <w:rPr>
          <w:rFonts w:ascii="Palatino Linotype" w:eastAsia="Times New Roman" w:hAnsi="Palatino Linotype" w:cs="Arial"/>
          <w:color w:val="000000" w:themeColor="text1"/>
          <w:lang w:val="es-ES"/>
        </w:rPr>
        <w:t xml:space="preserve">Se </w:t>
      </w:r>
      <w:r w:rsidR="002E74CE" w:rsidRPr="007503DD">
        <w:rPr>
          <w:rFonts w:ascii="Palatino Linotype" w:eastAsia="Times New Roman" w:hAnsi="Palatino Linotype" w:cs="Arial"/>
          <w:color w:val="000000" w:themeColor="text1"/>
          <w:lang w:val="es-ES"/>
        </w:rPr>
        <w:t xml:space="preserve">registró el recurso de revisión </w:t>
      </w:r>
      <w:r w:rsidR="00F85237" w:rsidRPr="007503DD">
        <w:rPr>
          <w:rFonts w:ascii="Palatino Linotype" w:eastAsia="Times New Roman" w:hAnsi="Palatino Linotype" w:cs="Arial"/>
          <w:color w:val="000000" w:themeColor="text1"/>
          <w:lang w:val="es-ES"/>
        </w:rPr>
        <w:t xml:space="preserve">bajo el número de </w:t>
      </w:r>
      <w:r w:rsidR="00F85237" w:rsidRPr="007503DD">
        <w:rPr>
          <w:rFonts w:ascii="Palatino Linotype" w:eastAsia="Times New Roman" w:hAnsi="Palatino Linotype" w:cs="Arial"/>
          <w:b/>
          <w:color w:val="000000" w:themeColor="text1"/>
          <w:lang w:val="es-ES"/>
        </w:rPr>
        <w:t>expediente</w:t>
      </w:r>
      <w:r w:rsidR="00F85237" w:rsidRPr="007503DD">
        <w:rPr>
          <w:rFonts w:ascii="Palatino Linotype" w:eastAsia="Times New Roman" w:hAnsi="Palatino Linotype" w:cs="Arial"/>
          <w:color w:val="000000" w:themeColor="text1"/>
          <w:lang w:val="es-ES"/>
        </w:rPr>
        <w:t xml:space="preserve"> </w:t>
      </w:r>
      <w:r w:rsidR="00F85237" w:rsidRPr="007503DD">
        <w:rPr>
          <w:rFonts w:ascii="Palatino Linotype" w:hAnsi="Palatino Linotype" w:cs="Arial"/>
          <w:bCs/>
          <w:color w:val="000000" w:themeColor="text1"/>
        </w:rPr>
        <w:t xml:space="preserve">al rubro indicado, asimismo </w:t>
      </w:r>
      <w:r w:rsidR="005B7C5D" w:rsidRPr="007503DD">
        <w:rPr>
          <w:rFonts w:ascii="Palatino Linotype" w:hAnsi="Palatino Linotype" w:cs="Arial"/>
          <w:bCs/>
          <w:color w:val="000000" w:themeColor="text1"/>
        </w:rPr>
        <w:t xml:space="preserve">con fundamento en lo dispuesto por el </w:t>
      </w:r>
      <w:r w:rsidR="005B7C5D" w:rsidRPr="007503DD">
        <w:rPr>
          <w:rFonts w:ascii="Palatino Linotype" w:eastAsia="Calibri" w:hAnsi="Palatino Linotype" w:cs="Arial"/>
          <w:color w:val="000000" w:themeColor="text1"/>
          <w:lang w:val="es-ES"/>
        </w:rPr>
        <w:t xml:space="preserve">artículo 185 fracción I de </w:t>
      </w:r>
      <w:r w:rsidR="005B7C5D" w:rsidRPr="007503DD">
        <w:rPr>
          <w:rFonts w:ascii="Palatino Linotype" w:eastAsia="Calibri" w:hAnsi="Palatino Linotype" w:cs="Arial"/>
          <w:color w:val="000000" w:themeColor="text1"/>
          <w:lang w:val="es-ES"/>
        </w:rPr>
        <w:lastRenderedPageBreak/>
        <w:t xml:space="preserve">la </w:t>
      </w:r>
      <w:r w:rsidR="005B7C5D" w:rsidRPr="007503DD">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7503DD">
        <w:rPr>
          <w:rFonts w:ascii="Palatino Linotype" w:eastAsia="Times New Roman" w:hAnsi="Palatino Linotype" w:cs="Arial"/>
          <w:color w:val="000000" w:themeColor="text1"/>
          <w:lang w:val="es-ES"/>
        </w:rPr>
        <w:t>se turnó al</w:t>
      </w:r>
      <w:r w:rsidR="00EC455A" w:rsidRPr="007503DD">
        <w:rPr>
          <w:rFonts w:ascii="Palatino Linotype" w:eastAsia="Times New Roman" w:hAnsi="Palatino Linotype" w:cs="Arial"/>
          <w:color w:val="000000" w:themeColor="text1"/>
          <w:lang w:val="es-ES"/>
        </w:rPr>
        <w:t xml:space="preserve"> </w:t>
      </w:r>
      <w:r w:rsidR="00EC455A" w:rsidRPr="007503DD">
        <w:rPr>
          <w:rFonts w:ascii="Palatino Linotype" w:eastAsia="Times New Roman" w:hAnsi="Palatino Linotype" w:cs="Arial"/>
          <w:b/>
          <w:color w:val="000000" w:themeColor="text1"/>
          <w:lang w:val="es-ES"/>
        </w:rPr>
        <w:t xml:space="preserve">Comisionado José Guadalupe Luna Hernández </w:t>
      </w:r>
      <w:r w:rsidR="005B7C5D" w:rsidRPr="007503DD">
        <w:rPr>
          <w:rFonts w:ascii="Palatino Linotype" w:eastAsia="Times New Roman" w:hAnsi="Palatino Linotype" w:cs="Arial"/>
          <w:color w:val="000000" w:themeColor="text1"/>
          <w:lang w:val="es-ES"/>
        </w:rPr>
        <w:t xml:space="preserve">con el objeto de </w:t>
      </w:r>
      <w:r w:rsidRPr="007503DD">
        <w:rPr>
          <w:rFonts w:ascii="Palatino Linotype" w:eastAsia="Times New Roman" w:hAnsi="Palatino Linotype" w:cs="Arial"/>
          <w:color w:val="000000" w:themeColor="text1"/>
          <w:lang w:val="es-MX"/>
        </w:rPr>
        <w:t>su análisis.</w:t>
      </w:r>
    </w:p>
    <w:p w14:paraId="11032560" w14:textId="77777777" w:rsidR="006D52D1" w:rsidRPr="007503DD" w:rsidRDefault="006D52D1" w:rsidP="007503DD">
      <w:pPr>
        <w:pStyle w:val="Prrafodelista"/>
        <w:spacing w:line="360" w:lineRule="auto"/>
        <w:ind w:left="0"/>
        <w:rPr>
          <w:rFonts w:ascii="Palatino Linotype" w:eastAsia="Calibri" w:hAnsi="Palatino Linotype" w:cs="Arial"/>
          <w:color w:val="000000" w:themeColor="text1"/>
          <w:lang w:val="es-ES"/>
        </w:rPr>
      </w:pPr>
    </w:p>
    <w:p w14:paraId="0838F647" w14:textId="4A0F8DAF" w:rsidR="004A4881" w:rsidRPr="007503DD" w:rsidRDefault="00FE49E3" w:rsidP="007503DD">
      <w:pPr>
        <w:pStyle w:val="Prrafodelista"/>
        <w:numPr>
          <w:ilvl w:val="0"/>
          <w:numId w:val="1"/>
        </w:numPr>
        <w:spacing w:line="360" w:lineRule="auto"/>
        <w:ind w:left="0" w:firstLine="0"/>
        <w:jc w:val="both"/>
        <w:rPr>
          <w:rFonts w:ascii="Palatino Linotype" w:hAnsi="Palatino Linotype"/>
          <w:i/>
          <w:color w:val="000000" w:themeColor="text1"/>
        </w:rPr>
      </w:pPr>
      <w:r w:rsidRPr="007503DD">
        <w:rPr>
          <w:rFonts w:ascii="Palatino Linotype" w:eastAsia="Calibri" w:hAnsi="Palatino Linotype" w:cs="Arial"/>
          <w:color w:val="000000" w:themeColor="text1"/>
          <w:lang w:val="es-ES"/>
        </w:rPr>
        <w:t xml:space="preserve">El </w:t>
      </w:r>
      <w:r w:rsidR="0004686A" w:rsidRPr="007503DD">
        <w:rPr>
          <w:rFonts w:ascii="Palatino Linotype" w:eastAsia="Calibri" w:hAnsi="Palatino Linotype" w:cs="Arial"/>
          <w:color w:val="000000" w:themeColor="text1"/>
          <w:lang w:val="es-ES"/>
        </w:rPr>
        <w:t xml:space="preserve">Comisionado Ponente con fundamento en lo dispuesto por el </w:t>
      </w:r>
      <w:r w:rsidR="009A20BA" w:rsidRPr="007503DD">
        <w:rPr>
          <w:rFonts w:ascii="Palatino Linotype" w:eastAsia="Calibri" w:hAnsi="Palatino Linotype" w:cs="Arial"/>
          <w:color w:val="000000" w:themeColor="text1"/>
          <w:lang w:val="es-ES"/>
        </w:rPr>
        <w:t>artículo 185 fracción II de la L</w:t>
      </w:r>
      <w:r w:rsidR="0004686A" w:rsidRPr="007503DD">
        <w:rPr>
          <w:rFonts w:ascii="Palatino Linotype" w:eastAsia="Calibri" w:hAnsi="Palatino Linotype" w:cs="Arial"/>
          <w:color w:val="000000" w:themeColor="text1"/>
          <w:lang w:val="es-ES"/>
        </w:rPr>
        <w:t xml:space="preserve">ey de la materia, a través del </w:t>
      </w:r>
      <w:r w:rsidR="00B81371" w:rsidRPr="007503DD">
        <w:rPr>
          <w:rFonts w:ascii="Palatino Linotype" w:eastAsia="Calibri" w:hAnsi="Palatino Linotype" w:cs="Arial"/>
          <w:color w:val="000000" w:themeColor="text1"/>
          <w:lang w:val="es-ES"/>
        </w:rPr>
        <w:t xml:space="preserve">acuerdo </w:t>
      </w:r>
      <w:r w:rsidR="00F147C6" w:rsidRPr="007503DD">
        <w:rPr>
          <w:rFonts w:ascii="Palatino Linotype" w:eastAsia="Calibri" w:hAnsi="Palatino Linotype" w:cs="Arial"/>
          <w:color w:val="000000" w:themeColor="text1"/>
          <w:lang w:val="es-ES"/>
        </w:rPr>
        <w:t xml:space="preserve">de admisión </w:t>
      </w:r>
      <w:r w:rsidR="00310B04" w:rsidRPr="007503DD">
        <w:rPr>
          <w:rFonts w:ascii="Palatino Linotype" w:eastAsia="Calibri" w:hAnsi="Palatino Linotype" w:cs="Arial"/>
          <w:color w:val="000000" w:themeColor="text1"/>
          <w:lang w:val="es-ES"/>
        </w:rPr>
        <w:t>de</w:t>
      </w:r>
      <w:r w:rsidR="00320BF9" w:rsidRPr="007503DD">
        <w:rPr>
          <w:rFonts w:ascii="Palatino Linotype" w:eastAsia="Calibri" w:hAnsi="Palatino Linotype" w:cs="Arial"/>
          <w:color w:val="000000" w:themeColor="text1"/>
          <w:lang w:val="es-ES"/>
        </w:rPr>
        <w:t xml:space="preserve"> quince</w:t>
      </w:r>
      <w:r w:rsidR="004A4881" w:rsidRPr="007503DD">
        <w:rPr>
          <w:rFonts w:ascii="Palatino Linotype" w:eastAsia="Calibri" w:hAnsi="Palatino Linotype" w:cs="Arial"/>
          <w:color w:val="000000" w:themeColor="text1"/>
          <w:lang w:val="es-ES"/>
        </w:rPr>
        <w:t xml:space="preserve"> </w:t>
      </w:r>
      <w:r w:rsidR="0036073F" w:rsidRPr="007503DD">
        <w:rPr>
          <w:rFonts w:ascii="Palatino Linotype" w:eastAsia="Calibri" w:hAnsi="Palatino Linotype" w:cs="Arial"/>
          <w:color w:val="000000" w:themeColor="text1"/>
          <w:lang w:val="es-ES"/>
        </w:rPr>
        <w:t>(</w:t>
      </w:r>
      <w:r w:rsidR="00320BF9" w:rsidRPr="007503DD">
        <w:rPr>
          <w:rFonts w:ascii="Palatino Linotype" w:eastAsia="Calibri" w:hAnsi="Palatino Linotype" w:cs="Arial"/>
          <w:color w:val="000000" w:themeColor="text1"/>
          <w:lang w:val="es-ES"/>
        </w:rPr>
        <w:t>1</w:t>
      </w:r>
      <w:r w:rsidR="004A4881" w:rsidRPr="007503DD">
        <w:rPr>
          <w:rFonts w:ascii="Palatino Linotype" w:eastAsia="Calibri" w:hAnsi="Palatino Linotype" w:cs="Arial"/>
          <w:color w:val="000000" w:themeColor="text1"/>
          <w:lang w:val="es-ES"/>
        </w:rPr>
        <w:t>5</w:t>
      </w:r>
      <w:r w:rsidR="0036073F" w:rsidRPr="007503DD">
        <w:rPr>
          <w:rFonts w:ascii="Palatino Linotype" w:eastAsia="Calibri" w:hAnsi="Palatino Linotype" w:cs="Arial"/>
          <w:color w:val="000000" w:themeColor="text1"/>
          <w:lang w:val="es-ES"/>
        </w:rPr>
        <w:t xml:space="preserve">) </w:t>
      </w:r>
      <w:r w:rsidR="00325D61" w:rsidRPr="007503DD">
        <w:rPr>
          <w:rFonts w:ascii="Palatino Linotype" w:eastAsia="Calibri" w:hAnsi="Palatino Linotype" w:cs="Arial"/>
          <w:color w:val="000000" w:themeColor="text1"/>
          <w:lang w:val="es-ES"/>
        </w:rPr>
        <w:t>de</w:t>
      </w:r>
      <w:r w:rsidR="00320BF9" w:rsidRPr="007503DD">
        <w:rPr>
          <w:rFonts w:ascii="Palatino Linotype" w:eastAsia="Calibri" w:hAnsi="Palatino Linotype" w:cs="Arial"/>
          <w:color w:val="000000" w:themeColor="text1"/>
          <w:lang w:val="es-ES"/>
        </w:rPr>
        <w:t xml:space="preserve"> febrero</w:t>
      </w:r>
      <w:r w:rsidR="00CB1E36" w:rsidRPr="007503DD">
        <w:rPr>
          <w:rFonts w:ascii="Palatino Linotype" w:eastAsia="Calibri" w:hAnsi="Palatino Linotype" w:cs="Arial"/>
          <w:color w:val="000000" w:themeColor="text1"/>
          <w:lang w:val="es-ES"/>
        </w:rPr>
        <w:t xml:space="preserve"> </w:t>
      </w:r>
      <w:r w:rsidR="00325D61" w:rsidRPr="007503DD">
        <w:rPr>
          <w:rFonts w:ascii="Palatino Linotype" w:eastAsia="Calibri" w:hAnsi="Palatino Linotype" w:cs="Arial"/>
          <w:color w:val="000000" w:themeColor="text1"/>
          <w:lang w:val="es-ES"/>
        </w:rPr>
        <w:t>de dos mil diecinueve</w:t>
      </w:r>
      <w:r w:rsidR="00473924" w:rsidRPr="007503DD">
        <w:rPr>
          <w:rFonts w:ascii="Palatino Linotype" w:eastAsia="Calibri" w:hAnsi="Palatino Linotype" w:cs="Arial"/>
          <w:color w:val="000000" w:themeColor="text1"/>
          <w:lang w:val="es-ES"/>
        </w:rPr>
        <w:t xml:space="preserve">, </w:t>
      </w:r>
      <w:r w:rsidR="00B81371" w:rsidRPr="007503DD">
        <w:rPr>
          <w:rFonts w:ascii="Palatino Linotype" w:eastAsia="Calibri" w:hAnsi="Palatino Linotype" w:cs="Arial"/>
          <w:color w:val="000000" w:themeColor="text1"/>
          <w:lang w:val="es-ES"/>
        </w:rPr>
        <w:t xml:space="preserve">puso a </w:t>
      </w:r>
      <w:r w:rsidR="00875167" w:rsidRPr="007503DD">
        <w:rPr>
          <w:rFonts w:ascii="Palatino Linotype" w:eastAsia="Calibri" w:hAnsi="Palatino Linotype" w:cs="Arial"/>
          <w:color w:val="000000" w:themeColor="text1"/>
          <w:lang w:val="es-ES"/>
        </w:rPr>
        <w:t>disposición</w:t>
      </w:r>
      <w:r w:rsidR="00B81371" w:rsidRPr="007503DD">
        <w:rPr>
          <w:rFonts w:ascii="Palatino Linotype" w:eastAsia="Calibri" w:hAnsi="Palatino Linotype" w:cs="Arial"/>
          <w:color w:val="000000" w:themeColor="text1"/>
          <w:lang w:val="es-ES"/>
        </w:rPr>
        <w:t xml:space="preserve"> de las partes el expediente electrónico </w:t>
      </w:r>
      <w:r w:rsidR="00B81371" w:rsidRPr="007503DD">
        <w:rPr>
          <w:rFonts w:ascii="Palatino Linotype" w:eastAsia="Calibri" w:hAnsi="Palatino Linotype" w:cs="Arial"/>
          <w:color w:val="000000" w:themeColor="text1"/>
        </w:rPr>
        <w:t xml:space="preserve">vía </w:t>
      </w:r>
      <w:r w:rsidR="00B81371" w:rsidRPr="007503DD">
        <w:rPr>
          <w:rFonts w:ascii="Palatino Linotype" w:eastAsia="Calibri" w:hAnsi="Palatino Linotype" w:cs="Arial"/>
          <w:color w:val="000000" w:themeColor="text1"/>
          <w:lang w:val="es-ES"/>
        </w:rPr>
        <w:t xml:space="preserve">Sistema de Acceso a la Información Mexiquense </w:t>
      </w:r>
      <w:r w:rsidR="00B81371" w:rsidRPr="007503DD">
        <w:rPr>
          <w:rFonts w:ascii="Palatino Linotype" w:eastAsia="Calibri" w:hAnsi="Palatino Linotype" w:cs="Arial"/>
          <w:b/>
          <w:color w:val="000000" w:themeColor="text1"/>
          <w:lang w:val="es-ES"/>
        </w:rPr>
        <w:t xml:space="preserve">SAIMEX </w:t>
      </w:r>
      <w:r w:rsidR="00B81371" w:rsidRPr="007503DD">
        <w:rPr>
          <w:rFonts w:ascii="Palatino Linotype" w:eastAsia="Calibri" w:hAnsi="Palatino Linotype" w:cs="Arial"/>
          <w:color w:val="000000" w:themeColor="text1"/>
          <w:lang w:val="es-ES"/>
        </w:rPr>
        <w:t xml:space="preserve">a efecto de que en un plazo máximo de siete días </w:t>
      </w:r>
      <w:r w:rsidR="00875167" w:rsidRPr="007503DD">
        <w:rPr>
          <w:rFonts w:ascii="Palatino Linotype" w:eastAsia="Calibri" w:hAnsi="Palatino Linotype" w:cs="Arial"/>
          <w:color w:val="000000" w:themeColor="text1"/>
          <w:lang w:val="es-ES"/>
        </w:rPr>
        <w:t>manifestaran</w:t>
      </w:r>
      <w:r w:rsidR="00B81371" w:rsidRPr="007503DD">
        <w:rPr>
          <w:rFonts w:ascii="Palatino Linotype" w:eastAsia="Calibri" w:hAnsi="Palatino Linotype" w:cs="Arial"/>
          <w:color w:val="000000" w:themeColor="text1"/>
          <w:lang w:val="es-ES"/>
        </w:rPr>
        <w:t xml:space="preserve"> lo que a derecho conviniera</w:t>
      </w:r>
      <w:r w:rsidR="00875167" w:rsidRPr="007503DD">
        <w:rPr>
          <w:rFonts w:ascii="Palatino Linotype" w:eastAsia="Calibri" w:hAnsi="Palatino Linotype" w:cs="Arial"/>
          <w:color w:val="000000" w:themeColor="text1"/>
          <w:lang w:val="es-ES"/>
        </w:rPr>
        <w:t>n</w:t>
      </w:r>
      <w:r w:rsidR="00032493" w:rsidRPr="007503DD">
        <w:rPr>
          <w:rFonts w:ascii="Palatino Linotype" w:eastAsia="Calibri" w:hAnsi="Palatino Linotype" w:cs="Arial"/>
          <w:color w:val="000000" w:themeColor="text1"/>
          <w:lang w:val="es-ES"/>
        </w:rPr>
        <w:t>,</w:t>
      </w:r>
      <w:r w:rsidR="00B81371" w:rsidRPr="007503DD">
        <w:rPr>
          <w:rFonts w:ascii="Palatino Linotype" w:eastAsia="Calibri" w:hAnsi="Palatino Linotype" w:cs="Arial"/>
          <w:color w:val="000000" w:themeColor="text1"/>
          <w:lang w:val="es-ES"/>
        </w:rPr>
        <w:t xml:space="preserve"> </w:t>
      </w:r>
      <w:r w:rsidR="00875167" w:rsidRPr="007503DD">
        <w:rPr>
          <w:rFonts w:ascii="Palatino Linotype" w:eastAsia="Calibri" w:hAnsi="Palatino Linotype" w:cs="Arial"/>
          <w:color w:val="000000" w:themeColor="text1"/>
          <w:lang w:val="es-ES"/>
        </w:rPr>
        <w:t>ofrecieran pruebas y alegatos según correspond</w:t>
      </w:r>
      <w:r w:rsidR="00C15817" w:rsidRPr="007503DD">
        <w:rPr>
          <w:rFonts w:ascii="Palatino Linotype" w:eastAsia="Calibri" w:hAnsi="Palatino Linotype" w:cs="Arial"/>
          <w:color w:val="000000" w:themeColor="text1"/>
          <w:lang w:val="es-ES"/>
        </w:rPr>
        <w:t>iese</w:t>
      </w:r>
      <w:r w:rsidR="00875167" w:rsidRPr="007503DD">
        <w:rPr>
          <w:rFonts w:ascii="Palatino Linotype" w:eastAsia="Calibri" w:hAnsi="Palatino Linotype" w:cs="Arial"/>
          <w:color w:val="000000" w:themeColor="text1"/>
          <w:lang w:val="es-ES"/>
        </w:rPr>
        <w:t xml:space="preserve"> al caso concreto, </w:t>
      </w:r>
      <w:r w:rsidR="00C15817" w:rsidRPr="007503DD">
        <w:rPr>
          <w:rFonts w:ascii="Palatino Linotype" w:eastAsia="Calibri" w:hAnsi="Palatino Linotype" w:cs="Arial"/>
          <w:color w:val="000000" w:themeColor="text1"/>
          <w:lang w:val="es-ES"/>
        </w:rPr>
        <w:t>de é</w:t>
      </w:r>
      <w:r w:rsidR="00F147C6" w:rsidRPr="007503DD">
        <w:rPr>
          <w:rFonts w:ascii="Palatino Linotype" w:eastAsia="Calibri" w:hAnsi="Palatino Linotype" w:cs="Arial"/>
          <w:color w:val="000000" w:themeColor="text1"/>
          <w:lang w:val="es-ES"/>
        </w:rPr>
        <w:t>sta forma</w:t>
      </w:r>
      <w:r w:rsidR="00875167" w:rsidRPr="007503DD">
        <w:rPr>
          <w:rFonts w:ascii="Palatino Linotype" w:eastAsia="Calibri" w:hAnsi="Palatino Linotype" w:cs="Arial"/>
          <w:color w:val="000000" w:themeColor="text1"/>
          <w:lang w:val="es-ES"/>
        </w:rPr>
        <w:t xml:space="preserve"> para que el </w:t>
      </w:r>
      <w:r w:rsidR="00875167" w:rsidRPr="007503DD">
        <w:rPr>
          <w:rFonts w:ascii="Palatino Linotype" w:eastAsia="Calibri" w:hAnsi="Palatino Linotype" w:cs="Arial"/>
          <w:b/>
          <w:color w:val="000000" w:themeColor="text1"/>
          <w:lang w:val="es-ES"/>
        </w:rPr>
        <w:t>SUJETO OBLIGADO</w:t>
      </w:r>
      <w:r w:rsidR="00875167" w:rsidRPr="007503DD">
        <w:rPr>
          <w:rFonts w:ascii="Palatino Linotype" w:eastAsia="Calibri" w:hAnsi="Palatino Linotype" w:cs="Arial"/>
          <w:color w:val="000000" w:themeColor="text1"/>
          <w:lang w:val="es-ES"/>
        </w:rPr>
        <w:t xml:space="preserve"> </w:t>
      </w:r>
      <w:r w:rsidR="00B81371" w:rsidRPr="007503DD">
        <w:rPr>
          <w:rFonts w:ascii="Palatino Linotype" w:eastAsia="Calibri" w:hAnsi="Palatino Linotype" w:cs="Arial"/>
          <w:color w:val="000000" w:themeColor="text1"/>
          <w:lang w:val="es-ES"/>
        </w:rPr>
        <w:t>pre</w:t>
      </w:r>
      <w:r w:rsidR="007D25F5" w:rsidRPr="007503DD">
        <w:rPr>
          <w:rFonts w:ascii="Palatino Linotype" w:eastAsia="Calibri" w:hAnsi="Palatino Linotype" w:cs="Arial"/>
          <w:color w:val="000000" w:themeColor="text1"/>
          <w:lang w:val="es-ES"/>
        </w:rPr>
        <w:t>sentara</w:t>
      </w:r>
      <w:r w:rsidR="00B81371" w:rsidRPr="007503DD">
        <w:rPr>
          <w:rFonts w:ascii="Palatino Linotype" w:eastAsia="Calibri" w:hAnsi="Palatino Linotype" w:cs="Arial"/>
          <w:color w:val="000000" w:themeColor="text1"/>
          <w:lang w:val="es-ES"/>
        </w:rPr>
        <w:t xml:space="preserve"> el Informe Justificado</w:t>
      </w:r>
      <w:r w:rsidR="00875167" w:rsidRPr="007503DD">
        <w:rPr>
          <w:rFonts w:ascii="Palatino Linotype" w:eastAsia="Calibri" w:hAnsi="Palatino Linotype" w:cs="Arial"/>
          <w:color w:val="000000" w:themeColor="text1"/>
          <w:lang w:val="es-ES"/>
        </w:rPr>
        <w:t xml:space="preserve"> procedente</w:t>
      </w:r>
      <w:r w:rsidR="00325D61" w:rsidRPr="007503DD">
        <w:rPr>
          <w:rFonts w:ascii="Palatino Linotype" w:eastAsia="Calibri" w:hAnsi="Palatino Linotype" w:cs="Arial"/>
          <w:color w:val="000000" w:themeColor="text1"/>
          <w:lang w:val="es-ES"/>
        </w:rPr>
        <w:t>.</w:t>
      </w:r>
    </w:p>
    <w:p w14:paraId="769C20AF" w14:textId="77777777" w:rsidR="004A4881" w:rsidRPr="007503DD" w:rsidRDefault="004A4881" w:rsidP="007503DD">
      <w:pPr>
        <w:pStyle w:val="Prrafodelista"/>
        <w:spacing w:line="360" w:lineRule="auto"/>
        <w:rPr>
          <w:rFonts w:ascii="Palatino Linotype" w:hAnsi="Palatino Linotype"/>
          <w:i/>
          <w:color w:val="000000" w:themeColor="text1"/>
        </w:rPr>
      </w:pPr>
    </w:p>
    <w:p w14:paraId="5431C54E" w14:textId="4BAF54D9" w:rsidR="004A4881" w:rsidRPr="007503DD" w:rsidRDefault="004A4881" w:rsidP="007503DD">
      <w:pPr>
        <w:pStyle w:val="Prrafodelista"/>
        <w:numPr>
          <w:ilvl w:val="0"/>
          <w:numId w:val="1"/>
        </w:numPr>
        <w:spacing w:line="360" w:lineRule="auto"/>
        <w:ind w:left="0" w:firstLine="0"/>
        <w:jc w:val="both"/>
        <w:rPr>
          <w:rFonts w:ascii="Palatino Linotype" w:hAnsi="Palatino Linotype"/>
          <w:color w:val="000000" w:themeColor="text1"/>
        </w:rPr>
      </w:pPr>
      <w:r w:rsidRPr="007503DD">
        <w:rPr>
          <w:rFonts w:ascii="Palatino Linotype" w:hAnsi="Palatino Linotype"/>
          <w:color w:val="000000" w:themeColor="text1"/>
        </w:rPr>
        <w:t>E</w:t>
      </w:r>
      <w:r w:rsidR="00320BF9" w:rsidRPr="007503DD">
        <w:rPr>
          <w:rFonts w:ascii="Palatino Linotype" w:hAnsi="Palatino Linotype"/>
          <w:color w:val="000000" w:themeColor="text1"/>
        </w:rPr>
        <w:t xml:space="preserve">n fecha veinticinco </w:t>
      </w:r>
      <w:r w:rsidRPr="007503DD">
        <w:rPr>
          <w:rFonts w:ascii="Palatino Linotype" w:hAnsi="Palatino Linotype"/>
          <w:color w:val="000000" w:themeColor="text1"/>
        </w:rPr>
        <w:t>(</w:t>
      </w:r>
      <w:r w:rsidR="00320BF9" w:rsidRPr="007503DD">
        <w:rPr>
          <w:rFonts w:ascii="Palatino Linotype" w:hAnsi="Palatino Linotype"/>
          <w:color w:val="000000" w:themeColor="text1"/>
        </w:rPr>
        <w:t>25</w:t>
      </w:r>
      <w:r w:rsidRPr="007503DD">
        <w:rPr>
          <w:rFonts w:ascii="Palatino Linotype" w:hAnsi="Palatino Linotype"/>
          <w:color w:val="000000" w:themeColor="text1"/>
        </w:rPr>
        <w:t>) de</w:t>
      </w:r>
      <w:r w:rsidR="002E629B" w:rsidRPr="007503DD">
        <w:rPr>
          <w:rFonts w:ascii="Palatino Linotype" w:hAnsi="Palatino Linotype"/>
          <w:color w:val="000000" w:themeColor="text1"/>
        </w:rPr>
        <w:t xml:space="preserve"> febrero </w:t>
      </w:r>
      <w:r w:rsidRPr="007503DD">
        <w:rPr>
          <w:rFonts w:ascii="Palatino Linotype" w:hAnsi="Palatino Linotype"/>
          <w:color w:val="000000" w:themeColor="text1"/>
        </w:rPr>
        <w:t xml:space="preserve">de dos mil diecinueve, el </w:t>
      </w:r>
      <w:r w:rsidRPr="007503DD">
        <w:rPr>
          <w:rFonts w:ascii="Palatino Linotype" w:hAnsi="Palatino Linotype"/>
          <w:b/>
          <w:color w:val="000000" w:themeColor="text1"/>
        </w:rPr>
        <w:t>SUJETO OBLIGADO</w:t>
      </w:r>
      <w:r w:rsidRPr="007503DD">
        <w:rPr>
          <w:rFonts w:ascii="Palatino Linotype" w:hAnsi="Palatino Linotype"/>
          <w:color w:val="000000" w:themeColor="text1"/>
        </w:rPr>
        <w:t>, emitió el informe justificado respectivo, el cual no se puso a la vista de la particular debido a que no aportaba elementos novedosos con relación a la respuesta primigenia. Sin embargo, con la finalidad de que no exista opacidad, se hará del conocimiento de la particular al momento de la notificación de la presente resolución. Por su parte la</w:t>
      </w:r>
      <w:r w:rsidR="002E629B" w:rsidRPr="007503DD">
        <w:rPr>
          <w:rFonts w:ascii="Palatino Linotype" w:hAnsi="Palatino Linotype"/>
          <w:color w:val="000000" w:themeColor="text1"/>
        </w:rPr>
        <w:t xml:space="preserve"> parte recurrente</w:t>
      </w:r>
      <w:r w:rsidRPr="007503DD">
        <w:rPr>
          <w:rFonts w:ascii="Palatino Linotype" w:hAnsi="Palatino Linotype"/>
          <w:color w:val="000000" w:themeColor="text1"/>
        </w:rPr>
        <w:t xml:space="preserve"> fue omisa en realizar manifestaciones que a su derecho convinieran y asistieran.</w:t>
      </w:r>
    </w:p>
    <w:p w14:paraId="135EB2D8" w14:textId="77777777" w:rsidR="004A4881" w:rsidRPr="007503DD" w:rsidRDefault="004A4881" w:rsidP="007503DD">
      <w:pPr>
        <w:pStyle w:val="Prrafodelista"/>
        <w:spacing w:line="360" w:lineRule="auto"/>
        <w:ind w:left="0"/>
        <w:jc w:val="both"/>
        <w:rPr>
          <w:rFonts w:ascii="Palatino Linotype" w:hAnsi="Palatino Linotype"/>
          <w:i/>
          <w:color w:val="000000" w:themeColor="text1"/>
        </w:rPr>
      </w:pPr>
    </w:p>
    <w:p w14:paraId="2C3919E7" w14:textId="6A27F737" w:rsidR="006668DC" w:rsidRPr="007503DD" w:rsidRDefault="00350DEA" w:rsidP="007503DD">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7503DD">
        <w:rPr>
          <w:rFonts w:ascii="Palatino Linotype" w:hAnsi="Palatino Linotype"/>
          <w:color w:val="000000" w:themeColor="text1"/>
        </w:rPr>
        <w:lastRenderedPageBreak/>
        <w:t>El Comisionado Ponente decretó el cierre de instrucción mediante</w:t>
      </w:r>
      <w:r w:rsidR="00CB1E36" w:rsidRPr="007503DD">
        <w:rPr>
          <w:rFonts w:ascii="Palatino Linotype" w:hAnsi="Palatino Linotype"/>
          <w:color w:val="000000" w:themeColor="text1"/>
        </w:rPr>
        <w:t xml:space="preserve"> acuerdo de fecha veintisiete (2</w:t>
      </w:r>
      <w:r w:rsidR="002E629B" w:rsidRPr="007503DD">
        <w:rPr>
          <w:rFonts w:ascii="Palatino Linotype" w:hAnsi="Palatino Linotype"/>
          <w:color w:val="000000" w:themeColor="text1"/>
        </w:rPr>
        <w:t>7</w:t>
      </w:r>
      <w:r w:rsidR="00EE777E" w:rsidRPr="007503DD">
        <w:rPr>
          <w:rFonts w:ascii="Palatino Linotype" w:hAnsi="Palatino Linotype"/>
          <w:color w:val="000000" w:themeColor="text1"/>
        </w:rPr>
        <w:t>) de</w:t>
      </w:r>
      <w:r w:rsidR="002E629B" w:rsidRPr="007503DD">
        <w:rPr>
          <w:rFonts w:ascii="Palatino Linotype" w:hAnsi="Palatino Linotype"/>
          <w:color w:val="000000" w:themeColor="text1"/>
        </w:rPr>
        <w:t xml:space="preserve"> febrero del año dos mil diecinueve, por lo que</w:t>
      </w:r>
      <w:r w:rsidRPr="007503DD">
        <w:rPr>
          <w:rFonts w:ascii="Palatino Linotype" w:hAnsi="Palatino Linotype"/>
          <w:color w:val="000000" w:themeColor="text1"/>
        </w:rPr>
        <w:t xml:space="preserve"> ordenó turnar el expediente a resolución, misma que ahora se pronuncia. </w:t>
      </w:r>
    </w:p>
    <w:p w14:paraId="65E8448F" w14:textId="77777777" w:rsidR="006668DC" w:rsidRPr="007503DD" w:rsidRDefault="006668DC" w:rsidP="007503DD">
      <w:pPr>
        <w:pStyle w:val="Prrafodelista"/>
        <w:tabs>
          <w:tab w:val="left" w:pos="709"/>
        </w:tabs>
        <w:spacing w:line="360" w:lineRule="auto"/>
        <w:ind w:left="0"/>
        <w:jc w:val="both"/>
        <w:rPr>
          <w:rFonts w:ascii="Palatino Linotype" w:hAnsi="Palatino Linotype"/>
          <w:b/>
          <w:color w:val="000000" w:themeColor="text1"/>
        </w:rPr>
      </w:pPr>
    </w:p>
    <w:p w14:paraId="6DA1E7D6" w14:textId="31132051" w:rsidR="00426092" w:rsidRPr="007503DD" w:rsidRDefault="00CB1E36" w:rsidP="007503DD">
      <w:pPr>
        <w:pStyle w:val="Prrafodelista"/>
        <w:numPr>
          <w:ilvl w:val="0"/>
          <w:numId w:val="1"/>
        </w:numPr>
        <w:spacing w:line="360" w:lineRule="auto"/>
        <w:ind w:left="0" w:firstLine="0"/>
        <w:jc w:val="both"/>
        <w:rPr>
          <w:rFonts w:ascii="Palatino Linotype" w:hAnsi="Palatino Linotype"/>
        </w:rPr>
      </w:pPr>
      <w:r w:rsidRPr="007503DD">
        <w:rPr>
          <w:rFonts w:ascii="Palatino Linotype" w:eastAsia="Calibri" w:hAnsi="Palatino Linotype" w:cs="Arial"/>
          <w:color w:val="000000" w:themeColor="text1"/>
        </w:rPr>
        <w:t>El día diez (10</w:t>
      </w:r>
      <w:r w:rsidR="009B359C" w:rsidRPr="007503DD">
        <w:rPr>
          <w:rFonts w:ascii="Palatino Linotype" w:eastAsia="Calibri" w:hAnsi="Palatino Linotype" w:cs="Arial"/>
          <w:color w:val="000000" w:themeColor="text1"/>
        </w:rPr>
        <w:t>) de</w:t>
      </w:r>
      <w:r w:rsidRPr="007503DD">
        <w:rPr>
          <w:rFonts w:ascii="Palatino Linotype" w:eastAsia="Calibri" w:hAnsi="Palatino Linotype" w:cs="Arial"/>
          <w:color w:val="000000" w:themeColor="text1"/>
        </w:rPr>
        <w:t xml:space="preserve"> abril</w:t>
      </w:r>
      <w:r w:rsidR="002E629B" w:rsidRPr="007503DD">
        <w:rPr>
          <w:rFonts w:ascii="Palatino Linotype" w:eastAsia="Calibri" w:hAnsi="Palatino Linotype" w:cs="Arial"/>
          <w:color w:val="000000" w:themeColor="text1"/>
        </w:rPr>
        <w:t xml:space="preserve"> de dos mil diecinueve</w:t>
      </w:r>
      <w:r w:rsidR="006668DC" w:rsidRPr="007503DD">
        <w:rPr>
          <w:rFonts w:ascii="Palatino Linotype" w:eastAsia="Calibri" w:hAnsi="Palatino Linotype" w:cs="Arial"/>
          <w:color w:val="000000" w:themeColor="text1"/>
        </w:rPr>
        <w:t xml:space="preserve"> y con fundamento en el artículo 181 tercer párrafo de la </w:t>
      </w:r>
      <w:r w:rsidR="006668DC" w:rsidRPr="007503DD">
        <w:rPr>
          <w:rFonts w:ascii="Palatino Linotype" w:eastAsia="Calibri" w:hAnsi="Palatino Linotype" w:cs="Arial"/>
          <w:b/>
          <w:bCs/>
          <w:color w:val="000000" w:themeColor="text1"/>
        </w:rPr>
        <w:t>Ley de Transparencia y Acceso a la Información Pública del Estado de México y Municipios, </w:t>
      </w:r>
      <w:r w:rsidR="006668DC" w:rsidRPr="007503DD">
        <w:rPr>
          <w:rFonts w:ascii="Palatino Linotype" w:eastAsia="Calibri" w:hAnsi="Palatino Linotype" w:cs="Arial"/>
          <w:color w:val="000000" w:themeColor="text1"/>
        </w:rPr>
        <w:t>se notificó que el pl</w:t>
      </w:r>
      <w:r w:rsidR="002E629B" w:rsidRPr="007503DD">
        <w:rPr>
          <w:rFonts w:ascii="Palatino Linotype" w:eastAsia="Calibri" w:hAnsi="Palatino Linotype" w:cs="Arial"/>
          <w:color w:val="000000" w:themeColor="text1"/>
        </w:rPr>
        <w:t>azo de 30 días para resolver el recurso de revisión, serían ampliado</w:t>
      </w:r>
      <w:r w:rsidR="006668DC" w:rsidRPr="007503DD">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11D43F46" w14:textId="77777777" w:rsidR="007503DD" w:rsidRDefault="007503DD" w:rsidP="007503DD">
      <w:pPr>
        <w:pStyle w:val="Prrafodelista"/>
        <w:spacing w:line="360" w:lineRule="auto"/>
        <w:ind w:left="0"/>
        <w:jc w:val="both"/>
        <w:rPr>
          <w:rFonts w:ascii="Palatino Linotype" w:hAnsi="Palatino Linotype"/>
          <w:highlight w:val="cyan"/>
        </w:rPr>
      </w:pPr>
    </w:p>
    <w:p w14:paraId="168C0AAF" w14:textId="77777777" w:rsidR="007503DD" w:rsidRPr="007503DD" w:rsidRDefault="007503DD" w:rsidP="007503DD">
      <w:pPr>
        <w:pStyle w:val="Prrafodelista"/>
        <w:spacing w:line="360" w:lineRule="auto"/>
        <w:ind w:left="0"/>
        <w:jc w:val="both"/>
        <w:rPr>
          <w:rFonts w:ascii="Palatino Linotype" w:hAnsi="Palatino Linotype"/>
          <w:highlight w:val="cyan"/>
        </w:rPr>
      </w:pPr>
    </w:p>
    <w:p w14:paraId="15FA8C1A" w14:textId="46EB4D0F" w:rsidR="00587366" w:rsidRPr="007503DD" w:rsidRDefault="007C0013" w:rsidP="007503DD">
      <w:pPr>
        <w:pStyle w:val="Ttulo1"/>
        <w:spacing w:before="0" w:line="360" w:lineRule="auto"/>
        <w:jc w:val="center"/>
        <w:rPr>
          <w:rFonts w:ascii="Palatino Linotype" w:hAnsi="Palatino Linotype"/>
          <w:b/>
          <w:color w:val="000000" w:themeColor="text1"/>
          <w:sz w:val="24"/>
          <w:szCs w:val="24"/>
        </w:rPr>
      </w:pPr>
      <w:bookmarkStart w:id="53" w:name="_Toc7455769"/>
      <w:r w:rsidRPr="007503DD">
        <w:rPr>
          <w:rFonts w:ascii="Palatino Linotype" w:hAnsi="Palatino Linotype"/>
          <w:b/>
          <w:color w:val="000000" w:themeColor="text1"/>
          <w:sz w:val="24"/>
          <w:szCs w:val="24"/>
        </w:rPr>
        <w:t>CONSIDERANDO</w:t>
      </w:r>
      <w:bookmarkEnd w:id="53"/>
    </w:p>
    <w:p w14:paraId="10731595" w14:textId="77777777" w:rsidR="008200A3" w:rsidRPr="007503DD" w:rsidRDefault="008200A3" w:rsidP="007503DD">
      <w:pPr>
        <w:spacing w:line="360" w:lineRule="auto"/>
        <w:rPr>
          <w:rFonts w:ascii="Palatino Linotype" w:hAnsi="Palatino Linotype"/>
          <w:color w:val="000000" w:themeColor="text1"/>
          <w:lang w:val="es-MX" w:eastAsia="en-US"/>
        </w:rPr>
      </w:pPr>
    </w:p>
    <w:p w14:paraId="629A5BE2" w14:textId="404995D5" w:rsidR="007C0013" w:rsidRPr="007503DD" w:rsidRDefault="007C0013" w:rsidP="007503DD">
      <w:pPr>
        <w:pStyle w:val="Ttulo2"/>
        <w:spacing w:before="0" w:line="360" w:lineRule="auto"/>
        <w:rPr>
          <w:rFonts w:ascii="Palatino Linotype" w:hAnsi="Palatino Linotype"/>
          <w:b/>
          <w:color w:val="000000" w:themeColor="text1"/>
          <w:sz w:val="24"/>
          <w:szCs w:val="24"/>
        </w:rPr>
      </w:pPr>
      <w:bookmarkStart w:id="54" w:name="_Toc7455770"/>
      <w:r w:rsidRPr="007503DD">
        <w:rPr>
          <w:rFonts w:ascii="Palatino Linotype" w:hAnsi="Palatino Linotype"/>
          <w:b/>
          <w:color w:val="000000" w:themeColor="text1"/>
          <w:sz w:val="24"/>
          <w:szCs w:val="24"/>
        </w:rPr>
        <w:t>PRIMERO. De la competencia</w:t>
      </w:r>
      <w:bookmarkEnd w:id="54"/>
    </w:p>
    <w:p w14:paraId="44952588" w14:textId="77777777" w:rsidR="00DC3B0B" w:rsidRPr="007503DD" w:rsidRDefault="00DC3B0B" w:rsidP="007503DD">
      <w:pPr>
        <w:spacing w:line="360" w:lineRule="auto"/>
        <w:rPr>
          <w:rFonts w:ascii="Palatino Linotype" w:hAnsi="Palatino Linotype"/>
          <w:lang w:val="es-MX" w:eastAsia="en-US"/>
        </w:rPr>
      </w:pPr>
    </w:p>
    <w:p w14:paraId="133175CA" w14:textId="0A275415" w:rsidR="0036610C" w:rsidRPr="007503DD" w:rsidRDefault="0036610C" w:rsidP="007503DD">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7503DD">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03DD">
        <w:rPr>
          <w:rFonts w:ascii="Palatino Linotype" w:eastAsia="Calibri" w:hAnsi="Palatino Linotype" w:cs="Times New Roman"/>
          <w:b/>
          <w:color w:val="000000" w:themeColor="text1"/>
          <w:lang w:val="es-ES"/>
        </w:rPr>
        <w:t>Constitución Política de los Estados Unidos Mexicanos</w:t>
      </w:r>
      <w:r w:rsidRPr="007503DD">
        <w:rPr>
          <w:rFonts w:ascii="Palatino Linotype" w:eastAsia="Calibri" w:hAnsi="Palatino Linotype" w:cs="Times New Roman"/>
          <w:color w:val="000000" w:themeColor="text1"/>
          <w:lang w:val="es-ES"/>
        </w:rPr>
        <w:t xml:space="preserve">; 5, párrafos vigésimo, vigésimo primero y vigésimo segundo fracciones IV y V de la </w:t>
      </w:r>
      <w:r w:rsidRPr="007503DD">
        <w:rPr>
          <w:rFonts w:ascii="Palatino Linotype" w:eastAsia="Calibri" w:hAnsi="Palatino Linotype" w:cs="Times New Roman"/>
          <w:b/>
          <w:color w:val="000000" w:themeColor="text1"/>
          <w:lang w:val="es-ES"/>
        </w:rPr>
        <w:t>Constitución Política del Estado Libre y Soberano de México</w:t>
      </w:r>
      <w:r w:rsidRPr="007503DD">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7503DD">
        <w:rPr>
          <w:rFonts w:ascii="Palatino Linotype" w:eastAsia="Calibri" w:hAnsi="Palatino Linotype" w:cs="Times New Roman"/>
          <w:b/>
          <w:color w:val="000000" w:themeColor="text1"/>
          <w:lang w:val="es-ES"/>
        </w:rPr>
        <w:lastRenderedPageBreak/>
        <w:t>Ley de Transparencia y Acceso a la Información Pública del Estado de México y Municipios</w:t>
      </w:r>
      <w:r w:rsidRPr="007503DD">
        <w:rPr>
          <w:rFonts w:ascii="Palatino Linotype" w:eastAsia="Calibri" w:hAnsi="Palatino Linotype" w:cs="Times New Roman"/>
          <w:color w:val="000000" w:themeColor="text1"/>
          <w:lang w:val="es-ES"/>
        </w:rPr>
        <w:t xml:space="preserve">; y 10, 7, 9 fracciones I y XXIV, y 11 del </w:t>
      </w:r>
      <w:r w:rsidRPr="007503DD">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7503DD" w:rsidRDefault="00C14439" w:rsidP="007503DD">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7503DD" w:rsidRDefault="007C0013" w:rsidP="007503DD">
      <w:pPr>
        <w:pStyle w:val="Ttulo2"/>
        <w:spacing w:before="0" w:line="360" w:lineRule="auto"/>
        <w:rPr>
          <w:rFonts w:ascii="Palatino Linotype" w:hAnsi="Palatino Linotype"/>
          <w:b/>
          <w:color w:val="000000" w:themeColor="text1"/>
          <w:sz w:val="24"/>
          <w:szCs w:val="24"/>
        </w:rPr>
      </w:pPr>
      <w:bookmarkStart w:id="55" w:name="_Toc7455771"/>
      <w:r w:rsidRPr="007503DD">
        <w:rPr>
          <w:rFonts w:ascii="Palatino Linotype" w:hAnsi="Palatino Linotype"/>
          <w:b/>
          <w:color w:val="000000" w:themeColor="text1"/>
          <w:sz w:val="24"/>
          <w:szCs w:val="24"/>
        </w:rPr>
        <w:t xml:space="preserve">SEGUNDO. De la oportunidad y </w:t>
      </w:r>
      <w:proofErr w:type="spellStart"/>
      <w:r w:rsidRPr="007503DD">
        <w:rPr>
          <w:rFonts w:ascii="Palatino Linotype" w:hAnsi="Palatino Linotype"/>
          <w:b/>
          <w:color w:val="000000" w:themeColor="text1"/>
          <w:sz w:val="24"/>
          <w:szCs w:val="24"/>
        </w:rPr>
        <w:t>procedibilidad</w:t>
      </w:r>
      <w:proofErr w:type="spellEnd"/>
      <w:r w:rsidRPr="007503DD">
        <w:rPr>
          <w:rFonts w:ascii="Palatino Linotype" w:hAnsi="Palatino Linotype"/>
          <w:b/>
          <w:color w:val="000000" w:themeColor="text1"/>
          <w:sz w:val="24"/>
          <w:szCs w:val="24"/>
        </w:rPr>
        <w:t>.</w:t>
      </w:r>
      <w:bookmarkEnd w:id="55"/>
    </w:p>
    <w:p w14:paraId="3F45BAB9" w14:textId="77777777" w:rsidR="005C7E0D" w:rsidRPr="007503DD" w:rsidRDefault="005C7E0D" w:rsidP="007503DD">
      <w:pPr>
        <w:spacing w:line="360" w:lineRule="auto"/>
        <w:rPr>
          <w:rFonts w:ascii="Palatino Linotype" w:hAnsi="Palatino Linotype"/>
          <w:lang w:val="es-MX" w:eastAsia="en-US"/>
        </w:rPr>
      </w:pPr>
    </w:p>
    <w:p w14:paraId="50143AC7" w14:textId="77777777" w:rsidR="00E912EC" w:rsidRPr="007503DD" w:rsidRDefault="00AA412B" w:rsidP="007503DD">
      <w:pPr>
        <w:pStyle w:val="Prrafodelista"/>
        <w:numPr>
          <w:ilvl w:val="0"/>
          <w:numId w:val="1"/>
        </w:numPr>
        <w:spacing w:line="360" w:lineRule="auto"/>
        <w:ind w:left="0" w:right="49" w:firstLine="0"/>
        <w:jc w:val="both"/>
        <w:rPr>
          <w:rFonts w:ascii="Palatino Linotype" w:hAnsi="Palatino Linotype"/>
          <w:b/>
          <w:i/>
        </w:rPr>
      </w:pPr>
      <w:r w:rsidRPr="007503DD">
        <w:rPr>
          <w:rFonts w:ascii="Palatino Linotype" w:eastAsia="Calibri" w:hAnsi="Palatino Linotype" w:cs="Arial"/>
        </w:rPr>
        <w:t>El medio de impugnación fue presentado a través del Sistema de Acceso a la Información Mexiquense (SAIMEX)</w:t>
      </w:r>
      <w:r w:rsidRPr="007503DD">
        <w:rPr>
          <w:rFonts w:ascii="Palatino Linotype" w:eastAsia="Calibri" w:hAnsi="Palatino Linotype" w:cs="Arial"/>
          <w:b/>
        </w:rPr>
        <w:t>,</w:t>
      </w:r>
      <w:r w:rsidRPr="007503D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503DD">
        <w:rPr>
          <w:rFonts w:ascii="Palatino Linotype" w:eastAsia="Calibri" w:hAnsi="Palatino Linotype" w:cs="Arial"/>
          <w:b/>
        </w:rPr>
        <w:t>SUJETO OBLIGADO</w:t>
      </w:r>
      <w:r w:rsidRPr="007503DD">
        <w:rPr>
          <w:rFonts w:ascii="Palatino Linotype" w:eastAsia="Calibri" w:hAnsi="Palatino Linotype" w:cs="Arial"/>
        </w:rPr>
        <w:t xml:space="preserve"> emitió respuesta el día</w:t>
      </w:r>
      <w:r w:rsidR="00E912EC" w:rsidRPr="007503DD">
        <w:rPr>
          <w:rFonts w:ascii="Palatino Linotype" w:eastAsia="Calibri" w:hAnsi="Palatino Linotype" w:cs="Arial"/>
        </w:rPr>
        <w:t xml:space="preserve"> ocho </w:t>
      </w:r>
      <w:r w:rsidRPr="007503DD">
        <w:rPr>
          <w:rFonts w:ascii="Palatino Linotype" w:eastAsia="Calibri" w:hAnsi="Palatino Linotype" w:cs="Arial"/>
        </w:rPr>
        <w:t>(</w:t>
      </w:r>
      <w:r w:rsidR="00E912EC" w:rsidRPr="007503DD">
        <w:rPr>
          <w:rFonts w:ascii="Palatino Linotype" w:eastAsia="Calibri" w:hAnsi="Palatino Linotype" w:cs="Arial"/>
        </w:rPr>
        <w:t>08</w:t>
      </w:r>
      <w:r w:rsidRPr="007503DD">
        <w:rPr>
          <w:rFonts w:ascii="Palatino Linotype" w:eastAsia="Calibri" w:hAnsi="Palatino Linotype" w:cs="Arial"/>
        </w:rPr>
        <w:t>) de</w:t>
      </w:r>
      <w:r w:rsidR="00E912EC" w:rsidRPr="007503DD">
        <w:rPr>
          <w:rFonts w:ascii="Palatino Linotype" w:eastAsia="Calibri" w:hAnsi="Palatino Linotype" w:cs="Arial"/>
        </w:rPr>
        <w:t xml:space="preserve"> febrero</w:t>
      </w:r>
      <w:r w:rsidRPr="007503DD">
        <w:rPr>
          <w:rFonts w:ascii="Palatino Linotype" w:eastAsia="Calibri" w:hAnsi="Palatino Linotype" w:cs="Arial"/>
        </w:rPr>
        <w:t xml:space="preserve"> de dos mil diecinueve, de tal forma que el plazo para interponer el recurso transcurrió del día</w:t>
      </w:r>
      <w:r w:rsidR="00E912EC" w:rsidRPr="007503DD">
        <w:rPr>
          <w:rFonts w:ascii="Palatino Linotype" w:eastAsia="Calibri" w:hAnsi="Palatino Linotype" w:cs="Arial"/>
        </w:rPr>
        <w:t xml:space="preserve"> once </w:t>
      </w:r>
      <w:r w:rsidRPr="007503DD">
        <w:rPr>
          <w:rFonts w:ascii="Palatino Linotype" w:eastAsia="Calibri" w:hAnsi="Palatino Linotype" w:cs="Arial"/>
        </w:rPr>
        <w:t>(</w:t>
      </w:r>
      <w:r w:rsidR="00E912EC" w:rsidRPr="007503DD">
        <w:rPr>
          <w:rFonts w:ascii="Palatino Linotype" w:eastAsia="Calibri" w:hAnsi="Palatino Linotype" w:cs="Arial"/>
        </w:rPr>
        <w:t>11</w:t>
      </w:r>
      <w:r w:rsidRPr="007503DD">
        <w:rPr>
          <w:rFonts w:ascii="Palatino Linotype" w:eastAsia="Calibri" w:hAnsi="Palatino Linotype" w:cs="Arial"/>
        </w:rPr>
        <w:t>) de</w:t>
      </w:r>
      <w:r w:rsidR="00E912EC" w:rsidRPr="007503DD">
        <w:rPr>
          <w:rFonts w:ascii="Palatino Linotype" w:eastAsia="Calibri" w:hAnsi="Palatino Linotype" w:cs="Arial"/>
        </w:rPr>
        <w:t xml:space="preserve"> febrero al cuatro</w:t>
      </w:r>
      <w:r w:rsidRPr="007503DD">
        <w:rPr>
          <w:rFonts w:ascii="Palatino Linotype" w:eastAsia="Calibri" w:hAnsi="Palatino Linotype" w:cs="Arial"/>
        </w:rPr>
        <w:t xml:space="preserve"> (</w:t>
      </w:r>
      <w:r w:rsidR="00E912EC" w:rsidRPr="007503DD">
        <w:rPr>
          <w:rFonts w:ascii="Palatino Linotype" w:eastAsia="Calibri" w:hAnsi="Palatino Linotype" w:cs="Arial"/>
        </w:rPr>
        <w:t>04</w:t>
      </w:r>
      <w:r w:rsidRPr="007503DD">
        <w:rPr>
          <w:rFonts w:ascii="Palatino Linotype" w:eastAsia="Calibri" w:hAnsi="Palatino Linotype" w:cs="Arial"/>
        </w:rPr>
        <w:t>) de</w:t>
      </w:r>
      <w:r w:rsidR="00E912EC" w:rsidRPr="007503DD">
        <w:rPr>
          <w:rFonts w:ascii="Palatino Linotype" w:eastAsia="Calibri" w:hAnsi="Palatino Linotype" w:cs="Arial"/>
        </w:rPr>
        <w:t xml:space="preserve"> marzo</w:t>
      </w:r>
      <w:r w:rsidRPr="007503DD">
        <w:rPr>
          <w:rFonts w:ascii="Palatino Linotype" w:eastAsia="Calibri" w:hAnsi="Palatino Linotype" w:cs="Arial"/>
        </w:rPr>
        <w:t xml:space="preserve"> de dos mil diecinueve; en consecuencia, si la hoy </w:t>
      </w:r>
      <w:r w:rsidRPr="007503DD">
        <w:rPr>
          <w:rFonts w:ascii="Palatino Linotype" w:eastAsia="Calibri" w:hAnsi="Palatino Linotype" w:cs="Arial"/>
          <w:b/>
        </w:rPr>
        <w:t>RECURRENTE</w:t>
      </w:r>
      <w:r w:rsidRPr="007503DD">
        <w:rPr>
          <w:rFonts w:ascii="Palatino Linotype" w:eastAsia="Calibri" w:hAnsi="Palatino Linotype" w:cs="Arial"/>
        </w:rPr>
        <w:t xml:space="preserve">  presentó s</w:t>
      </w:r>
      <w:r w:rsidR="00E912EC" w:rsidRPr="007503DD">
        <w:rPr>
          <w:rFonts w:ascii="Palatino Linotype" w:eastAsia="Calibri" w:hAnsi="Palatino Linotype" w:cs="Arial"/>
        </w:rPr>
        <w:t>u inconformidad el día once</w:t>
      </w:r>
      <w:r w:rsidRPr="007503DD">
        <w:rPr>
          <w:rFonts w:ascii="Palatino Linotype" w:eastAsia="Calibri" w:hAnsi="Palatino Linotype" w:cs="Arial"/>
        </w:rPr>
        <w:t xml:space="preserve"> (</w:t>
      </w:r>
      <w:r w:rsidR="00E912EC" w:rsidRPr="007503DD">
        <w:rPr>
          <w:rFonts w:ascii="Palatino Linotype" w:eastAsia="Calibri" w:hAnsi="Palatino Linotype" w:cs="Arial"/>
        </w:rPr>
        <w:t>1</w:t>
      </w:r>
      <w:r w:rsidRPr="007503DD">
        <w:rPr>
          <w:rFonts w:ascii="Palatino Linotype" w:eastAsia="Calibri" w:hAnsi="Palatino Linotype" w:cs="Arial"/>
        </w:rPr>
        <w:t>1) de</w:t>
      </w:r>
      <w:r w:rsidR="00E912EC" w:rsidRPr="007503DD">
        <w:rPr>
          <w:rFonts w:ascii="Palatino Linotype" w:eastAsia="Calibri" w:hAnsi="Palatino Linotype" w:cs="Arial"/>
        </w:rPr>
        <w:t xml:space="preserve"> febrero </w:t>
      </w:r>
      <w:r w:rsidRPr="007503DD">
        <w:rPr>
          <w:rFonts w:ascii="Palatino Linotype" w:eastAsia="Calibri" w:hAnsi="Palatino Linotype" w:cs="Arial"/>
        </w:rPr>
        <w:t>de la presente anualidad, se encuentran dentro de los márgenes temporales previstos en el artículo 178 de la Ley de Transparencia y Acceso a la Información Pública de</w:t>
      </w:r>
      <w:r w:rsidR="00E912EC" w:rsidRPr="007503DD">
        <w:rPr>
          <w:rFonts w:ascii="Palatino Linotype" w:eastAsia="Calibri" w:hAnsi="Palatino Linotype" w:cs="Arial"/>
        </w:rPr>
        <w:t>l Estado de México y Municipios vigente.</w:t>
      </w:r>
    </w:p>
    <w:p w14:paraId="6341165C" w14:textId="77777777" w:rsidR="00E912EC" w:rsidRPr="007503DD" w:rsidRDefault="00E912EC" w:rsidP="007503DD">
      <w:pPr>
        <w:pStyle w:val="Prrafodelista"/>
        <w:spacing w:line="360" w:lineRule="auto"/>
        <w:ind w:left="0" w:right="49"/>
        <w:jc w:val="both"/>
        <w:rPr>
          <w:rFonts w:ascii="Palatino Linotype" w:hAnsi="Palatino Linotype"/>
          <w:b/>
          <w:i/>
        </w:rPr>
      </w:pPr>
    </w:p>
    <w:p w14:paraId="06F31081" w14:textId="331FBA76" w:rsidR="00E912EC" w:rsidRPr="007503DD" w:rsidRDefault="00E912EC" w:rsidP="007503DD">
      <w:pPr>
        <w:pStyle w:val="Prrafodelista"/>
        <w:numPr>
          <w:ilvl w:val="0"/>
          <w:numId w:val="1"/>
        </w:numPr>
        <w:spacing w:line="360" w:lineRule="auto"/>
        <w:ind w:left="0" w:right="49" w:firstLine="0"/>
        <w:jc w:val="both"/>
        <w:rPr>
          <w:rFonts w:ascii="Palatino Linotype" w:hAnsi="Palatino Linotype"/>
          <w:b/>
          <w:i/>
        </w:rPr>
      </w:pPr>
      <w:r w:rsidRPr="007503DD">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7503DD">
        <w:rPr>
          <w:rFonts w:ascii="Palatino Linotype" w:eastAsia="Calibri" w:hAnsi="Palatino Linotype" w:cs="Arial"/>
        </w:rPr>
        <w:lastRenderedPageBreak/>
        <w:t>Personales del Estado de México y Municipios, conozca y resuelva el presente recurso.</w:t>
      </w:r>
    </w:p>
    <w:p w14:paraId="3872BD18" w14:textId="77777777" w:rsidR="00E912EC" w:rsidRPr="007503DD" w:rsidRDefault="00E912EC" w:rsidP="007503DD">
      <w:pPr>
        <w:pStyle w:val="Prrafodelista"/>
        <w:spacing w:line="360" w:lineRule="auto"/>
        <w:ind w:left="0" w:right="49"/>
        <w:jc w:val="both"/>
        <w:rPr>
          <w:rFonts w:ascii="Palatino Linotype" w:hAnsi="Palatino Linotype"/>
          <w:b/>
          <w:i/>
        </w:rPr>
      </w:pPr>
    </w:p>
    <w:p w14:paraId="0E213F0D" w14:textId="47FE7C03" w:rsidR="0013417A" w:rsidRPr="007503DD" w:rsidRDefault="00E912EC" w:rsidP="007503DD">
      <w:pPr>
        <w:pStyle w:val="Prrafodelista"/>
        <w:spacing w:line="360" w:lineRule="auto"/>
        <w:ind w:left="0" w:right="49"/>
        <w:jc w:val="both"/>
        <w:rPr>
          <w:rFonts w:ascii="Palatino Linotype" w:hAnsi="Palatino Linotype"/>
          <w:b/>
          <w:i/>
        </w:rPr>
      </w:pPr>
      <w:r w:rsidRPr="007503DD">
        <w:rPr>
          <w:rFonts w:ascii="Palatino Linotype" w:eastAsia="Calibri" w:hAnsi="Palatino Linotype" w:cs="Arial"/>
        </w:rPr>
        <w:t xml:space="preserve"> </w:t>
      </w:r>
      <w:bookmarkStart w:id="56" w:name="_Toc503862490"/>
      <w:bookmarkStart w:id="57" w:name="_Toc509403241"/>
      <w:bookmarkStart w:id="58" w:name="_Toc521536227"/>
      <w:r w:rsidR="0013417A" w:rsidRPr="007503DD">
        <w:rPr>
          <w:rFonts w:ascii="Palatino Linotype" w:hAnsi="Palatino Linotype"/>
          <w:b/>
        </w:rPr>
        <w:t xml:space="preserve">TERCERO. </w:t>
      </w:r>
      <w:bookmarkEnd w:id="56"/>
      <w:bookmarkEnd w:id="57"/>
      <w:r w:rsidR="0013417A" w:rsidRPr="007503DD">
        <w:rPr>
          <w:rFonts w:ascii="Palatino Linotype" w:hAnsi="Palatino Linotype"/>
          <w:b/>
        </w:rPr>
        <w:t xml:space="preserve">Del planteamiento de la </w:t>
      </w:r>
      <w:r w:rsidR="0013417A" w:rsidRPr="007503DD">
        <w:rPr>
          <w:rFonts w:ascii="Palatino Linotype" w:hAnsi="Palatino Linotype"/>
          <w:b/>
          <w:i/>
        </w:rPr>
        <w:t>Litis.</w:t>
      </w:r>
      <w:bookmarkEnd w:id="58"/>
    </w:p>
    <w:p w14:paraId="50D99ACE" w14:textId="77777777" w:rsidR="0013417A" w:rsidRPr="007503DD" w:rsidRDefault="0013417A" w:rsidP="007503DD">
      <w:pPr>
        <w:spacing w:line="360" w:lineRule="auto"/>
        <w:jc w:val="both"/>
        <w:rPr>
          <w:rFonts w:ascii="Palatino Linotype" w:hAnsi="Palatino Linotype"/>
        </w:rPr>
      </w:pPr>
    </w:p>
    <w:p w14:paraId="601D6794" w14:textId="62FB70B3" w:rsidR="0013417A" w:rsidRPr="007503DD" w:rsidRDefault="00005B21" w:rsidP="007503DD">
      <w:pPr>
        <w:pStyle w:val="Prrafodelista"/>
        <w:numPr>
          <w:ilvl w:val="0"/>
          <w:numId w:val="1"/>
        </w:numPr>
        <w:tabs>
          <w:tab w:val="left" w:pos="709"/>
        </w:tabs>
        <w:spacing w:line="360" w:lineRule="auto"/>
        <w:ind w:left="142" w:hanging="1"/>
        <w:jc w:val="both"/>
        <w:rPr>
          <w:rFonts w:ascii="Palatino Linotype" w:hAnsi="Palatino Linotype"/>
        </w:rPr>
      </w:pPr>
      <w:r w:rsidRPr="007503DD">
        <w:rPr>
          <w:rFonts w:ascii="Palatino Linotype" w:hAnsi="Palatino Linotype"/>
          <w:lang w:val="es-MX"/>
        </w:rPr>
        <w:t>El</w:t>
      </w:r>
      <w:r w:rsidR="0013417A" w:rsidRPr="007503DD">
        <w:rPr>
          <w:rFonts w:ascii="Palatino Linotype" w:hAnsi="Palatino Linotype"/>
          <w:lang w:val="es-MX"/>
        </w:rPr>
        <w:t xml:space="preserve"> particular, mediante </w:t>
      </w:r>
      <w:r w:rsidR="002E60A2" w:rsidRPr="007503DD">
        <w:rPr>
          <w:rFonts w:ascii="Palatino Linotype" w:hAnsi="Palatino Linotype"/>
          <w:lang w:val="es-MX"/>
        </w:rPr>
        <w:t>su so</w:t>
      </w:r>
      <w:r w:rsidR="00143332" w:rsidRPr="007503DD">
        <w:rPr>
          <w:rFonts w:ascii="Palatino Linotype" w:hAnsi="Palatino Linotype"/>
          <w:lang w:val="es-MX"/>
        </w:rPr>
        <w:t>licitud</w:t>
      </w:r>
      <w:r w:rsidR="002E60A2" w:rsidRPr="007503DD">
        <w:rPr>
          <w:rFonts w:ascii="Palatino Linotype" w:hAnsi="Palatino Linotype"/>
          <w:lang w:val="es-MX"/>
        </w:rPr>
        <w:t xml:space="preserve"> </w:t>
      </w:r>
      <w:r w:rsidR="00F84995" w:rsidRPr="007503DD">
        <w:rPr>
          <w:rFonts w:ascii="Palatino Linotype" w:hAnsi="Palatino Linotype"/>
          <w:lang w:val="es-MX"/>
        </w:rPr>
        <w:t>de infor</w:t>
      </w:r>
      <w:r w:rsidR="00D01F70" w:rsidRPr="007503DD">
        <w:rPr>
          <w:rFonts w:ascii="Palatino Linotype" w:hAnsi="Palatino Linotype"/>
          <w:lang w:val="es-MX"/>
        </w:rPr>
        <w:t xml:space="preserve">mación, esencialmente requirió del </w:t>
      </w:r>
      <w:r w:rsidR="00FC5AE0" w:rsidRPr="007503DD">
        <w:rPr>
          <w:rFonts w:ascii="Palatino Linotype" w:hAnsi="Palatino Linotype"/>
          <w:lang w:val="es-MX"/>
        </w:rPr>
        <w:t xml:space="preserve">Ayuntamiento de </w:t>
      </w:r>
      <w:r w:rsidR="00C92267" w:rsidRPr="007503DD">
        <w:rPr>
          <w:rFonts w:ascii="Palatino Linotype" w:hAnsi="Palatino Linotype"/>
          <w:lang w:val="es-MX"/>
        </w:rPr>
        <w:t>Atizapán de Zaragoza</w:t>
      </w:r>
      <w:r w:rsidR="0013417A" w:rsidRPr="007503DD">
        <w:rPr>
          <w:rFonts w:ascii="Palatino Linotype" w:hAnsi="Palatino Linotype"/>
          <w:lang w:val="es-MX"/>
        </w:rPr>
        <w:t>, la siguiente información:</w:t>
      </w:r>
    </w:p>
    <w:p w14:paraId="621BFA3C" w14:textId="77777777" w:rsidR="0013417A" w:rsidRPr="007503DD" w:rsidRDefault="0013417A" w:rsidP="007503DD">
      <w:pPr>
        <w:spacing w:line="360" w:lineRule="auto"/>
        <w:ind w:left="567" w:right="567"/>
        <w:jc w:val="both"/>
        <w:rPr>
          <w:rFonts w:ascii="Palatino Linotype" w:hAnsi="Palatino Linotype"/>
        </w:rPr>
      </w:pPr>
    </w:p>
    <w:p w14:paraId="1FA836BD" w14:textId="4AE1EEBB" w:rsidR="00940E57" w:rsidRPr="007503DD" w:rsidRDefault="00C92267" w:rsidP="007503DD">
      <w:pPr>
        <w:pStyle w:val="Prrafodelista"/>
        <w:numPr>
          <w:ilvl w:val="0"/>
          <w:numId w:val="24"/>
        </w:numPr>
        <w:spacing w:line="360" w:lineRule="auto"/>
        <w:ind w:left="567" w:right="567" w:firstLine="0"/>
        <w:jc w:val="both"/>
        <w:rPr>
          <w:rFonts w:ascii="Palatino Linotype" w:hAnsi="Palatino Linotype"/>
          <w:b/>
        </w:rPr>
      </w:pPr>
      <w:r w:rsidRPr="007503DD">
        <w:rPr>
          <w:rFonts w:ascii="Palatino Linotype" w:hAnsi="Palatino Linotype"/>
          <w:b/>
        </w:rPr>
        <w:t>Solicito conocer cuál es el estatus en el que se encuentra el sistema municipal anticorrupción del ayuntamiento de Atizapán de Zaragoza.</w:t>
      </w:r>
    </w:p>
    <w:p w14:paraId="02EFF6F6" w14:textId="77777777" w:rsidR="00C92267" w:rsidRPr="007503DD" w:rsidRDefault="00C92267" w:rsidP="007503DD">
      <w:pPr>
        <w:pStyle w:val="Prrafodelista"/>
        <w:spacing w:line="360" w:lineRule="auto"/>
        <w:ind w:left="567" w:right="567"/>
        <w:jc w:val="both"/>
        <w:rPr>
          <w:rFonts w:ascii="Palatino Linotype" w:hAnsi="Palatino Linotype"/>
          <w:b/>
        </w:rPr>
      </w:pPr>
    </w:p>
    <w:p w14:paraId="33863E8E" w14:textId="4E166316" w:rsidR="00854EBA" w:rsidRPr="007503DD" w:rsidRDefault="006465D2" w:rsidP="007503DD">
      <w:pPr>
        <w:numPr>
          <w:ilvl w:val="0"/>
          <w:numId w:val="1"/>
        </w:numPr>
        <w:spacing w:line="360" w:lineRule="auto"/>
        <w:ind w:left="0" w:firstLine="0"/>
        <w:jc w:val="both"/>
        <w:rPr>
          <w:rFonts w:ascii="Palatino Linotype" w:hAnsi="Palatino Linotype"/>
        </w:rPr>
      </w:pPr>
      <w:r w:rsidRPr="007503DD">
        <w:rPr>
          <w:rFonts w:ascii="Palatino Linotype" w:hAnsi="Palatino Linotype"/>
        </w:rPr>
        <w:t>En su respuesta</w:t>
      </w:r>
      <w:r w:rsidR="0013417A" w:rsidRPr="007503DD">
        <w:rPr>
          <w:rFonts w:ascii="Palatino Linotype" w:hAnsi="Palatino Linotype"/>
        </w:rPr>
        <w:t xml:space="preserve">, el </w:t>
      </w:r>
      <w:r w:rsidR="00940E57" w:rsidRPr="007503DD">
        <w:rPr>
          <w:rFonts w:ascii="Palatino Linotype" w:hAnsi="Palatino Linotype"/>
          <w:b/>
        </w:rPr>
        <w:t xml:space="preserve">SUJETO OBLIGADO </w:t>
      </w:r>
      <w:r w:rsidR="00854EBA" w:rsidRPr="007503DD">
        <w:rPr>
          <w:rFonts w:ascii="Palatino Linotype" w:hAnsi="Palatino Linotype"/>
        </w:rPr>
        <w:t>r</w:t>
      </w:r>
      <w:r w:rsidR="00C92267" w:rsidRPr="007503DD">
        <w:rPr>
          <w:rFonts w:ascii="Palatino Linotype" w:hAnsi="Palatino Linotype"/>
        </w:rPr>
        <w:t>efiere</w:t>
      </w:r>
      <w:r w:rsidR="00DC26B5" w:rsidRPr="007503DD">
        <w:rPr>
          <w:rFonts w:ascii="Palatino Linotype" w:hAnsi="Palatino Linotype"/>
        </w:rPr>
        <w:t xml:space="preserve"> </w:t>
      </w:r>
      <w:r w:rsidR="00C92267" w:rsidRPr="007503DD">
        <w:rPr>
          <w:rFonts w:ascii="Palatino Linotype" w:hAnsi="Palatino Linotype"/>
          <w:color w:val="000000"/>
        </w:rPr>
        <w:t>que no es competente para conocer sobre la solicitud ya que de conformidad con la Ley de Sistema Anticorrupción del Estado de México y Municipios, dicha competencia le corresponde al Comité de Pa</w:t>
      </w:r>
      <w:r w:rsidR="00DD7804" w:rsidRPr="007503DD">
        <w:rPr>
          <w:rFonts w:ascii="Palatino Linotype" w:hAnsi="Palatino Linotype"/>
          <w:color w:val="000000"/>
        </w:rPr>
        <w:t>rticipación Ciudadana Municipal.</w:t>
      </w:r>
    </w:p>
    <w:p w14:paraId="33122CF9" w14:textId="401A95BE" w:rsidR="0013417A" w:rsidRPr="007503DD" w:rsidRDefault="001C0729" w:rsidP="007503DD">
      <w:pPr>
        <w:spacing w:line="360" w:lineRule="auto"/>
        <w:jc w:val="both"/>
        <w:rPr>
          <w:rFonts w:ascii="Palatino Linotype" w:hAnsi="Palatino Linotype"/>
        </w:rPr>
      </w:pPr>
      <w:r w:rsidRPr="007503DD">
        <w:rPr>
          <w:rFonts w:ascii="Palatino Linotype" w:hAnsi="Palatino Linotype"/>
        </w:rPr>
        <w:t xml:space="preserve">     </w:t>
      </w:r>
      <w:r w:rsidR="00054A06" w:rsidRPr="007503DD">
        <w:rPr>
          <w:rFonts w:ascii="Palatino Linotype" w:hAnsi="Palatino Linotype"/>
        </w:rPr>
        <w:t xml:space="preserve">  </w:t>
      </w:r>
    </w:p>
    <w:p w14:paraId="20A46931" w14:textId="5E037169" w:rsidR="00445120" w:rsidRPr="007503DD" w:rsidRDefault="004239B3" w:rsidP="007503DD">
      <w:pPr>
        <w:numPr>
          <w:ilvl w:val="0"/>
          <w:numId w:val="1"/>
        </w:numPr>
        <w:spacing w:line="360" w:lineRule="auto"/>
        <w:ind w:left="0" w:firstLine="0"/>
        <w:jc w:val="both"/>
        <w:rPr>
          <w:rFonts w:ascii="Palatino Linotype" w:hAnsi="Palatino Linotype"/>
        </w:rPr>
      </w:pPr>
      <w:r w:rsidRPr="007503DD">
        <w:rPr>
          <w:rFonts w:ascii="Palatino Linotype" w:hAnsi="Palatino Linotype"/>
        </w:rPr>
        <w:t xml:space="preserve">Por su parte, el </w:t>
      </w:r>
      <w:r w:rsidR="0013417A" w:rsidRPr="007503DD">
        <w:rPr>
          <w:rFonts w:ascii="Palatino Linotype" w:hAnsi="Palatino Linotype"/>
          <w:b/>
        </w:rPr>
        <w:t>RECURRENTE</w:t>
      </w:r>
      <w:r w:rsidR="00ED7B32" w:rsidRPr="007503DD">
        <w:rPr>
          <w:rFonts w:ascii="Palatino Linotype" w:hAnsi="Palatino Linotype"/>
          <w:b/>
        </w:rPr>
        <w:t xml:space="preserve"> </w:t>
      </w:r>
      <w:r w:rsidR="00ED7B32" w:rsidRPr="007503DD">
        <w:rPr>
          <w:rFonts w:ascii="Palatino Linotype" w:hAnsi="Palatino Linotype"/>
        </w:rPr>
        <w:t>en términos generales</w:t>
      </w:r>
      <w:r w:rsidR="0013417A" w:rsidRPr="007503DD">
        <w:rPr>
          <w:rFonts w:ascii="Palatino Linotype" w:hAnsi="Palatino Linotype"/>
        </w:rPr>
        <w:t xml:space="preserve"> se inconformó dentro de</w:t>
      </w:r>
      <w:r w:rsidR="00415AD1" w:rsidRPr="007503DD">
        <w:rPr>
          <w:rFonts w:ascii="Palatino Linotype" w:hAnsi="Palatino Linotype"/>
        </w:rPr>
        <w:t>l recurso</w:t>
      </w:r>
      <w:r w:rsidR="0013417A" w:rsidRPr="007503DD">
        <w:rPr>
          <w:rFonts w:ascii="Palatino Linotype" w:hAnsi="Palatino Linotype"/>
        </w:rPr>
        <w:t xml:space="preserve"> de revisión materia de ésta resolución,</w:t>
      </w:r>
      <w:r w:rsidR="00030FEF" w:rsidRPr="007503DD">
        <w:rPr>
          <w:rFonts w:ascii="Palatino Linotype" w:hAnsi="Palatino Linotype"/>
        </w:rPr>
        <w:t xml:space="preserve"> porque </w:t>
      </w:r>
      <w:r w:rsidR="00524767" w:rsidRPr="007503DD">
        <w:rPr>
          <w:rFonts w:ascii="Palatino Linotype" w:hAnsi="Palatino Linotype"/>
        </w:rPr>
        <w:t xml:space="preserve">la información proporcionada por parte del </w:t>
      </w:r>
      <w:r w:rsidR="00524767" w:rsidRPr="007503DD">
        <w:rPr>
          <w:rFonts w:ascii="Palatino Linotype" w:hAnsi="Palatino Linotype"/>
          <w:b/>
        </w:rPr>
        <w:t xml:space="preserve">SUJETO OBLOGADO </w:t>
      </w:r>
      <w:r w:rsidR="00524767" w:rsidRPr="007503DD">
        <w:rPr>
          <w:rFonts w:ascii="Palatino Linotype" w:hAnsi="Palatino Linotype"/>
        </w:rPr>
        <w:t>es incompleta</w:t>
      </w:r>
      <w:r w:rsidR="007C3226" w:rsidRPr="007503DD">
        <w:rPr>
          <w:rFonts w:ascii="Palatino Linotype" w:hAnsi="Palatino Linotype"/>
        </w:rPr>
        <w:t xml:space="preserve"> y no corresponde a lo solicitado. </w:t>
      </w:r>
    </w:p>
    <w:p w14:paraId="47003B43" w14:textId="2C1C340B" w:rsidR="0013417A" w:rsidRPr="007503DD" w:rsidRDefault="0013417A" w:rsidP="007503DD">
      <w:pPr>
        <w:spacing w:line="360" w:lineRule="auto"/>
        <w:jc w:val="both"/>
        <w:rPr>
          <w:rFonts w:ascii="Palatino Linotype" w:hAnsi="Palatino Linotype"/>
        </w:rPr>
      </w:pPr>
    </w:p>
    <w:p w14:paraId="46F76B09" w14:textId="750A3AFB" w:rsidR="00B96B39" w:rsidRPr="007503DD" w:rsidRDefault="00030FEF" w:rsidP="007503DD">
      <w:pPr>
        <w:numPr>
          <w:ilvl w:val="0"/>
          <w:numId w:val="1"/>
        </w:numPr>
        <w:spacing w:line="360" w:lineRule="auto"/>
        <w:ind w:left="0" w:firstLine="0"/>
        <w:jc w:val="both"/>
        <w:rPr>
          <w:rFonts w:ascii="Palatino Linotype" w:hAnsi="Palatino Linotype"/>
        </w:rPr>
      </w:pPr>
      <w:r w:rsidRPr="007503DD">
        <w:rPr>
          <w:rFonts w:ascii="Palatino Linotype" w:hAnsi="Palatino Linotype"/>
        </w:rPr>
        <w:lastRenderedPageBreak/>
        <w:t xml:space="preserve">En dichas condiciones el </w:t>
      </w:r>
      <w:r w:rsidR="0013417A" w:rsidRPr="007503DD">
        <w:rPr>
          <w:rFonts w:ascii="Palatino Linotype" w:hAnsi="Palatino Linotype"/>
        </w:rPr>
        <w:t xml:space="preserve">presente recurso de revisión se circunscribe a determinar si el </w:t>
      </w:r>
      <w:r w:rsidR="0013417A" w:rsidRPr="007503DD">
        <w:rPr>
          <w:rFonts w:ascii="Palatino Linotype" w:hAnsi="Palatino Linotype"/>
          <w:b/>
        </w:rPr>
        <w:t>SUJETO OBLIGADO</w:t>
      </w:r>
      <w:r w:rsidR="00B61272" w:rsidRPr="007503DD">
        <w:rPr>
          <w:rFonts w:ascii="Palatino Linotype" w:hAnsi="Palatino Linotype"/>
        </w:rPr>
        <w:t xml:space="preserve"> con su</w:t>
      </w:r>
      <w:r w:rsidR="0013417A" w:rsidRPr="007503DD">
        <w:rPr>
          <w:rFonts w:ascii="Palatino Linotype" w:hAnsi="Palatino Linotype"/>
        </w:rPr>
        <w:t xml:space="preserve"> </w:t>
      </w:r>
      <w:r w:rsidR="00415AD1" w:rsidRPr="007503DD">
        <w:rPr>
          <w:rFonts w:ascii="Palatino Linotype" w:hAnsi="Palatino Linotype"/>
        </w:rPr>
        <w:t>respuesta a la solicitud</w:t>
      </w:r>
      <w:r w:rsidR="0013417A" w:rsidRPr="007503DD">
        <w:rPr>
          <w:rFonts w:ascii="Palatino Linotype" w:hAnsi="Palatino Linotype"/>
        </w:rPr>
        <w:t xml:space="preserve"> satisface el derecho de acceso a la información o por el </w:t>
      </w:r>
      <w:r w:rsidR="00982F3B" w:rsidRPr="007503DD">
        <w:rPr>
          <w:rFonts w:ascii="Palatino Linotype" w:hAnsi="Palatino Linotype"/>
        </w:rPr>
        <w:t>contrario actualiza la</w:t>
      </w:r>
      <w:r w:rsidR="004239B3" w:rsidRPr="007503DD">
        <w:rPr>
          <w:rFonts w:ascii="Palatino Linotype" w:hAnsi="Palatino Linotype"/>
        </w:rPr>
        <w:t>s</w:t>
      </w:r>
      <w:r w:rsidR="00982F3B" w:rsidRPr="007503DD">
        <w:rPr>
          <w:rFonts w:ascii="Palatino Linotype" w:hAnsi="Palatino Linotype"/>
        </w:rPr>
        <w:t xml:space="preserve"> causal</w:t>
      </w:r>
      <w:r w:rsidR="004239B3" w:rsidRPr="007503DD">
        <w:rPr>
          <w:rFonts w:ascii="Palatino Linotype" w:hAnsi="Palatino Linotype"/>
        </w:rPr>
        <w:t>es</w:t>
      </w:r>
      <w:r w:rsidR="00982F3B" w:rsidRPr="007503DD">
        <w:rPr>
          <w:rFonts w:ascii="Palatino Linotype" w:hAnsi="Palatino Linotype"/>
        </w:rPr>
        <w:t xml:space="preserve"> de procedencia prevista</w:t>
      </w:r>
      <w:r w:rsidR="004239B3" w:rsidRPr="007503DD">
        <w:rPr>
          <w:rFonts w:ascii="Palatino Linotype" w:hAnsi="Palatino Linotype"/>
        </w:rPr>
        <w:t>s</w:t>
      </w:r>
      <w:r w:rsidR="0013417A" w:rsidRPr="007503DD">
        <w:rPr>
          <w:rFonts w:ascii="Palatino Linotype" w:hAnsi="Palatino Linotype"/>
        </w:rPr>
        <w:t xml:space="preserve"> en el</w:t>
      </w:r>
      <w:r w:rsidR="00415AD1" w:rsidRPr="007503DD">
        <w:rPr>
          <w:rFonts w:ascii="Palatino Linotype" w:hAnsi="Palatino Linotype"/>
        </w:rPr>
        <w:t xml:space="preserve"> artículo 179 </w:t>
      </w:r>
      <w:r w:rsidR="004239B3" w:rsidRPr="007503DD">
        <w:rPr>
          <w:rFonts w:ascii="Palatino Linotype" w:hAnsi="Palatino Linotype"/>
        </w:rPr>
        <w:t>fracciones</w:t>
      </w:r>
      <w:r w:rsidR="00524767" w:rsidRPr="007503DD">
        <w:rPr>
          <w:rFonts w:ascii="Palatino Linotype" w:hAnsi="Palatino Linotype"/>
        </w:rPr>
        <w:t xml:space="preserve"> </w:t>
      </w:r>
      <w:r w:rsidR="0090042B" w:rsidRPr="007503DD">
        <w:rPr>
          <w:rFonts w:ascii="Palatino Linotype" w:hAnsi="Palatino Linotype"/>
        </w:rPr>
        <w:t xml:space="preserve">IV, </w:t>
      </w:r>
      <w:r w:rsidR="00524767" w:rsidRPr="007503DD">
        <w:rPr>
          <w:rFonts w:ascii="Palatino Linotype" w:hAnsi="Palatino Linotype"/>
        </w:rPr>
        <w:t>V</w:t>
      </w:r>
      <w:r w:rsidR="0090042B" w:rsidRPr="007503DD">
        <w:rPr>
          <w:rFonts w:ascii="Palatino Linotype" w:hAnsi="Palatino Linotype"/>
        </w:rPr>
        <w:t xml:space="preserve"> y </w:t>
      </w:r>
      <w:r w:rsidR="004239B3" w:rsidRPr="007503DD">
        <w:rPr>
          <w:rFonts w:ascii="Palatino Linotype" w:hAnsi="Palatino Linotype"/>
        </w:rPr>
        <w:t>VI</w:t>
      </w:r>
      <w:r w:rsidR="0090042B" w:rsidRPr="007503DD">
        <w:rPr>
          <w:rFonts w:ascii="Palatino Linotype" w:hAnsi="Palatino Linotype"/>
        </w:rPr>
        <w:t xml:space="preserve"> </w:t>
      </w:r>
      <w:r w:rsidR="0013417A" w:rsidRPr="007503DD">
        <w:rPr>
          <w:rFonts w:ascii="Palatino Linotype" w:hAnsi="Palatino Linotype"/>
        </w:rPr>
        <w:t xml:space="preserve">de la Ley de Transparencia y Acceso a la Información del Estado de México y Municipios. </w:t>
      </w:r>
    </w:p>
    <w:p w14:paraId="744B8048" w14:textId="77777777" w:rsidR="005E75D2" w:rsidRPr="007503DD" w:rsidRDefault="005E75D2" w:rsidP="007503DD">
      <w:pPr>
        <w:spacing w:line="360" w:lineRule="auto"/>
        <w:jc w:val="both"/>
        <w:rPr>
          <w:rFonts w:ascii="Palatino Linotype" w:hAnsi="Palatino Linotype"/>
        </w:rPr>
      </w:pPr>
    </w:p>
    <w:p w14:paraId="0F41B4B0" w14:textId="2F65EBF7" w:rsidR="00BC6E49" w:rsidRPr="007503DD" w:rsidRDefault="00277410" w:rsidP="007503DD">
      <w:pPr>
        <w:pStyle w:val="Ttulo1"/>
        <w:spacing w:before="0" w:line="360" w:lineRule="auto"/>
        <w:rPr>
          <w:rFonts w:ascii="Palatino Linotype" w:hAnsi="Palatino Linotype"/>
          <w:b/>
          <w:color w:val="auto"/>
          <w:sz w:val="24"/>
          <w:szCs w:val="24"/>
        </w:rPr>
      </w:pPr>
      <w:bookmarkStart w:id="59" w:name="_Toc453696499"/>
      <w:bookmarkStart w:id="60" w:name="_Toc454301152"/>
      <w:bookmarkStart w:id="61" w:name="_Toc7455772"/>
      <w:r w:rsidRPr="007503DD">
        <w:rPr>
          <w:rFonts w:ascii="Palatino Linotype" w:hAnsi="Palatino Linotype"/>
          <w:b/>
          <w:color w:val="000000" w:themeColor="text1"/>
          <w:sz w:val="24"/>
          <w:szCs w:val="24"/>
        </w:rPr>
        <w:t xml:space="preserve">CUARTO. </w:t>
      </w:r>
      <w:r w:rsidRPr="007503DD">
        <w:rPr>
          <w:rFonts w:ascii="Palatino Linotype" w:hAnsi="Palatino Linotype"/>
          <w:b/>
          <w:color w:val="auto"/>
          <w:sz w:val="24"/>
          <w:szCs w:val="24"/>
        </w:rPr>
        <w:t>Del estudio y resolución del asunto</w:t>
      </w:r>
      <w:bookmarkEnd w:id="59"/>
      <w:bookmarkEnd w:id="60"/>
      <w:r w:rsidR="00AE0F40" w:rsidRPr="007503DD">
        <w:rPr>
          <w:rFonts w:ascii="Palatino Linotype" w:hAnsi="Palatino Linotype"/>
          <w:b/>
          <w:color w:val="auto"/>
          <w:sz w:val="24"/>
          <w:szCs w:val="24"/>
        </w:rPr>
        <w:t>.</w:t>
      </w:r>
      <w:bookmarkEnd w:id="61"/>
    </w:p>
    <w:p w14:paraId="46459625" w14:textId="77777777" w:rsidR="00683DBE" w:rsidRPr="007503DD" w:rsidRDefault="00683DBE" w:rsidP="007503DD">
      <w:pPr>
        <w:spacing w:line="360" w:lineRule="auto"/>
        <w:rPr>
          <w:rFonts w:ascii="Palatino Linotype" w:hAnsi="Palatino Linotype"/>
          <w:lang w:val="es-MX" w:eastAsia="en-US"/>
        </w:rPr>
      </w:pPr>
    </w:p>
    <w:p w14:paraId="0605654B" w14:textId="558E0E38" w:rsidR="00FB1FEB" w:rsidRPr="007503DD" w:rsidRDefault="00FB1FEB" w:rsidP="007503DD">
      <w:pPr>
        <w:pStyle w:val="Ttulo1"/>
        <w:spacing w:before="0" w:line="360" w:lineRule="auto"/>
        <w:rPr>
          <w:rFonts w:ascii="Palatino Linotype" w:hAnsi="Palatino Linotype"/>
          <w:b/>
          <w:color w:val="000000" w:themeColor="text1"/>
          <w:sz w:val="24"/>
          <w:szCs w:val="24"/>
        </w:rPr>
      </w:pPr>
      <w:bookmarkStart w:id="62" w:name="_Toc5711921"/>
      <w:bookmarkStart w:id="63" w:name="_Toc7455773"/>
      <w:r w:rsidRPr="007503DD">
        <w:rPr>
          <w:rFonts w:ascii="Palatino Linotype" w:hAnsi="Palatino Linotype"/>
          <w:b/>
          <w:color w:val="000000" w:themeColor="text1"/>
          <w:sz w:val="24"/>
          <w:szCs w:val="24"/>
        </w:rPr>
        <w:t>I. Del deber de las autoridades de promover, respetar, proteger, y garantizar el derecho de acceso a la información pública.</w:t>
      </w:r>
      <w:bookmarkEnd w:id="62"/>
      <w:bookmarkEnd w:id="63"/>
      <w:r w:rsidRPr="007503DD">
        <w:rPr>
          <w:rFonts w:ascii="Palatino Linotype" w:hAnsi="Palatino Linotype"/>
          <w:b/>
          <w:color w:val="000000" w:themeColor="text1"/>
          <w:sz w:val="24"/>
          <w:szCs w:val="24"/>
        </w:rPr>
        <w:t xml:space="preserve"> </w:t>
      </w:r>
    </w:p>
    <w:p w14:paraId="180B97D6" w14:textId="77777777" w:rsidR="00FB1FEB" w:rsidRPr="007503DD" w:rsidRDefault="00FB1FEB" w:rsidP="007503DD">
      <w:pPr>
        <w:spacing w:line="360" w:lineRule="auto"/>
        <w:ind w:left="1080"/>
        <w:contextualSpacing/>
        <w:rPr>
          <w:rFonts w:ascii="Palatino Linotype" w:hAnsi="Palatino Linotype"/>
          <w:b/>
          <w:lang w:val="es-MX" w:eastAsia="en-US"/>
        </w:rPr>
      </w:pPr>
    </w:p>
    <w:p w14:paraId="0FCC98F4" w14:textId="77777777" w:rsidR="00FB1FEB" w:rsidRPr="007503DD" w:rsidRDefault="00FB1FEB" w:rsidP="007503DD">
      <w:pPr>
        <w:numPr>
          <w:ilvl w:val="0"/>
          <w:numId w:val="1"/>
        </w:numPr>
        <w:spacing w:line="360" w:lineRule="auto"/>
        <w:ind w:left="0" w:firstLine="0"/>
        <w:contextualSpacing/>
        <w:jc w:val="both"/>
        <w:rPr>
          <w:rFonts w:ascii="Palatino Linotype" w:hAnsi="Palatino Linotype" w:cs="Arial"/>
          <w:lang w:val="es-MX"/>
        </w:rPr>
      </w:pPr>
      <w:r w:rsidRPr="007503DD">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503DD">
        <w:rPr>
          <w:rFonts w:ascii="Palatino Linotype" w:hAnsi="Palatino Linotype" w:cs="Arial"/>
          <w:b/>
          <w:lang w:val="es-MX"/>
        </w:rPr>
        <w:t>SUJETO OBLIGADO</w:t>
      </w:r>
      <w:r w:rsidRPr="007503DD">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503DD">
        <w:rPr>
          <w:rFonts w:ascii="Palatino Linotype" w:hAnsi="Palatino Linotype" w:cs="Arial"/>
          <w:b/>
          <w:lang w:val="es-MX"/>
        </w:rPr>
        <w:t xml:space="preserve">Constitución Política de los Estados Unidos Mexicanos </w:t>
      </w:r>
      <w:r w:rsidRPr="007503DD">
        <w:rPr>
          <w:rFonts w:ascii="Palatino Linotype" w:hAnsi="Palatino Linotype" w:cs="Arial"/>
          <w:lang w:val="es-MX"/>
        </w:rPr>
        <w:t xml:space="preserve">al señalar la obligación de “promover, respetar, </w:t>
      </w:r>
      <w:r w:rsidRPr="007503DD">
        <w:rPr>
          <w:rFonts w:ascii="Palatino Linotype" w:hAnsi="Palatino Linotype" w:cs="Arial"/>
          <w:lang w:val="es-MX"/>
        </w:rPr>
        <w:lastRenderedPageBreak/>
        <w:t xml:space="preserve">proteger y garantizar los derechos humanos”, entre los cuales se encuentra dicho derecho. </w:t>
      </w:r>
    </w:p>
    <w:p w14:paraId="37148290" w14:textId="77777777" w:rsidR="00FB1FEB" w:rsidRPr="007503DD" w:rsidRDefault="00FB1FEB" w:rsidP="007503DD">
      <w:pPr>
        <w:spacing w:line="360" w:lineRule="auto"/>
        <w:ind w:left="927"/>
        <w:contextualSpacing/>
        <w:jc w:val="both"/>
        <w:rPr>
          <w:rFonts w:ascii="Palatino Linotype" w:hAnsi="Palatino Linotype" w:cs="Arial"/>
          <w:lang w:val="es-MX"/>
        </w:rPr>
      </w:pPr>
    </w:p>
    <w:p w14:paraId="28E19173" w14:textId="77777777" w:rsidR="00FB1FEB" w:rsidRPr="007503DD" w:rsidRDefault="00FB1FEB" w:rsidP="007503DD">
      <w:pPr>
        <w:numPr>
          <w:ilvl w:val="0"/>
          <w:numId w:val="1"/>
        </w:numPr>
        <w:spacing w:line="360" w:lineRule="auto"/>
        <w:ind w:left="0" w:firstLine="0"/>
        <w:contextualSpacing/>
        <w:jc w:val="both"/>
        <w:rPr>
          <w:rFonts w:ascii="Palatino Linotype" w:hAnsi="Palatino Linotype" w:cs="Arial"/>
          <w:lang w:val="es-MX"/>
        </w:rPr>
      </w:pPr>
      <w:r w:rsidRPr="007503DD">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7503DD" w:rsidRDefault="00FB1FEB" w:rsidP="007503DD">
      <w:pPr>
        <w:spacing w:line="360" w:lineRule="auto"/>
        <w:ind w:left="927"/>
        <w:contextualSpacing/>
        <w:jc w:val="both"/>
        <w:rPr>
          <w:rFonts w:ascii="Palatino Linotype" w:hAnsi="Palatino Linotype" w:cs="Arial"/>
          <w:lang w:val="es-MX"/>
        </w:rPr>
      </w:pPr>
    </w:p>
    <w:p w14:paraId="3AE809A0" w14:textId="77777777" w:rsidR="00FB1FEB" w:rsidRPr="007503DD" w:rsidRDefault="00FB1FEB" w:rsidP="007503DD">
      <w:pPr>
        <w:numPr>
          <w:ilvl w:val="0"/>
          <w:numId w:val="1"/>
        </w:numPr>
        <w:spacing w:line="360" w:lineRule="auto"/>
        <w:ind w:left="0" w:firstLine="0"/>
        <w:contextualSpacing/>
        <w:jc w:val="both"/>
        <w:rPr>
          <w:rFonts w:ascii="Palatino Linotype" w:hAnsi="Palatino Linotype" w:cs="Arial"/>
          <w:lang w:val="es-MX"/>
        </w:rPr>
      </w:pPr>
      <w:r w:rsidRPr="007503DD">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2C60F12" w14:textId="77777777" w:rsidR="00FB1FEB" w:rsidRPr="007503DD" w:rsidRDefault="00FB1FEB" w:rsidP="007503DD">
      <w:pPr>
        <w:spacing w:line="360" w:lineRule="auto"/>
        <w:ind w:left="720"/>
        <w:contextualSpacing/>
        <w:rPr>
          <w:rFonts w:ascii="Palatino Linotype" w:hAnsi="Palatino Linotype" w:cs="Arial"/>
          <w:lang w:val="es-MX"/>
        </w:rPr>
      </w:pPr>
    </w:p>
    <w:p w14:paraId="333D1E79" w14:textId="67247CE7" w:rsidR="00FB1FEB" w:rsidRPr="007503DD" w:rsidRDefault="00FB1FEB" w:rsidP="007503DD">
      <w:pPr>
        <w:numPr>
          <w:ilvl w:val="0"/>
          <w:numId w:val="1"/>
        </w:numPr>
        <w:spacing w:line="360" w:lineRule="auto"/>
        <w:ind w:left="0" w:firstLine="0"/>
        <w:contextualSpacing/>
        <w:jc w:val="both"/>
        <w:rPr>
          <w:rFonts w:ascii="Palatino Linotype" w:hAnsi="Palatino Linotype" w:cs="Arial"/>
          <w:lang w:val="es-MX"/>
        </w:rPr>
      </w:pPr>
      <w:r w:rsidRPr="007503DD">
        <w:rPr>
          <w:rFonts w:ascii="Palatino Linotype" w:hAnsi="Palatino Linotype" w:cs="Arial"/>
          <w:lang w:val="es-MX"/>
        </w:rPr>
        <w:t>En el caso concreto que nos ocupa analizar, el particular requirió del Ayuntamiento de</w:t>
      </w:r>
      <w:r w:rsidR="0090042B" w:rsidRPr="007503DD">
        <w:rPr>
          <w:rFonts w:ascii="Palatino Linotype" w:hAnsi="Palatino Linotype" w:cs="Arial"/>
          <w:lang w:val="es-MX"/>
        </w:rPr>
        <w:t xml:space="preserve"> Atizapán de Zaragoza </w:t>
      </w:r>
      <w:r w:rsidRPr="007503DD">
        <w:rPr>
          <w:rFonts w:ascii="Palatino Linotype" w:hAnsi="Palatino Linotype" w:cs="Arial"/>
          <w:lang w:val="es-MX"/>
        </w:rPr>
        <w:t>el</w:t>
      </w:r>
      <w:r w:rsidR="0090042B" w:rsidRPr="007503DD">
        <w:rPr>
          <w:rFonts w:ascii="Palatino Linotype" w:hAnsi="Palatino Linotype" w:cs="Arial"/>
          <w:lang w:val="es-MX"/>
        </w:rPr>
        <w:t xml:space="preserve"> estatus en el que se encuentra el sistema municipal anticorrupción</w:t>
      </w:r>
      <w:r w:rsidRPr="007503DD">
        <w:rPr>
          <w:rFonts w:ascii="Palatino Linotype" w:hAnsi="Palatino Linotype" w:cs="Arial"/>
          <w:lang w:val="es-MX"/>
        </w:rPr>
        <w:t xml:space="preserve">; siendo importante señalar que el </w:t>
      </w:r>
      <w:r w:rsidRPr="007503DD">
        <w:rPr>
          <w:rFonts w:ascii="Palatino Linotype" w:hAnsi="Palatino Linotype" w:cs="Arial"/>
          <w:b/>
          <w:lang w:val="es-MX"/>
        </w:rPr>
        <w:t>SUJETO OBLIGADO</w:t>
      </w:r>
      <w:r w:rsidRPr="007503DD">
        <w:rPr>
          <w:rFonts w:ascii="Palatino Linotype" w:hAnsi="Palatino Linotype" w:cs="Arial"/>
          <w:lang w:val="es-MX"/>
        </w:rPr>
        <w:t xml:space="preserve"> </w:t>
      </w:r>
      <w:r w:rsidR="0090042B" w:rsidRPr="007503DD">
        <w:rPr>
          <w:rFonts w:ascii="Palatino Linotype" w:hAnsi="Palatino Linotype" w:cs="Arial"/>
          <w:lang w:val="es-MX"/>
        </w:rPr>
        <w:t xml:space="preserve">no </w:t>
      </w:r>
      <w:r w:rsidRPr="007503DD">
        <w:rPr>
          <w:rFonts w:ascii="Palatino Linotype" w:hAnsi="Palatino Linotype" w:cs="Arial"/>
          <w:lang w:val="es-MX"/>
        </w:rPr>
        <w:t>respondió</w:t>
      </w:r>
      <w:r w:rsidR="0090042B" w:rsidRPr="007503DD">
        <w:rPr>
          <w:rFonts w:ascii="Palatino Linotype" w:hAnsi="Palatino Linotype" w:cs="Arial"/>
          <w:lang w:val="es-MX"/>
        </w:rPr>
        <w:t xml:space="preserve"> satisfactoriamente</w:t>
      </w:r>
      <w:r w:rsidRPr="007503DD">
        <w:rPr>
          <w:rFonts w:ascii="Palatino Linotype" w:hAnsi="Palatino Linotype" w:cs="Arial"/>
          <w:lang w:val="es-MX"/>
        </w:rPr>
        <w:t xml:space="preserve"> a la solicitud presentada</w:t>
      </w:r>
      <w:r w:rsidR="0090042B" w:rsidRPr="007503DD">
        <w:rPr>
          <w:rFonts w:ascii="Palatino Linotype" w:hAnsi="Palatino Linotype" w:cs="Arial"/>
          <w:lang w:val="es-MX"/>
        </w:rPr>
        <w:t>, pues refiere incompetencia para entregar la información solicitada</w:t>
      </w:r>
      <w:r w:rsidRPr="007503DD">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7503DD" w:rsidRDefault="00FB1FEB" w:rsidP="007503DD">
      <w:pPr>
        <w:spacing w:line="360" w:lineRule="auto"/>
        <w:contextualSpacing/>
        <w:jc w:val="both"/>
        <w:rPr>
          <w:rFonts w:ascii="Palatino Linotype" w:hAnsi="Palatino Linotype" w:cs="Arial"/>
          <w:lang w:val="es-MX"/>
        </w:rPr>
      </w:pPr>
    </w:p>
    <w:p w14:paraId="4BCE1566" w14:textId="77777777" w:rsidR="00FB1FEB" w:rsidRPr="007503DD" w:rsidRDefault="00FB1FEB" w:rsidP="007503DD">
      <w:pPr>
        <w:numPr>
          <w:ilvl w:val="0"/>
          <w:numId w:val="1"/>
        </w:numPr>
        <w:spacing w:line="360" w:lineRule="auto"/>
        <w:ind w:left="0" w:firstLine="0"/>
        <w:contextualSpacing/>
        <w:jc w:val="both"/>
        <w:rPr>
          <w:rFonts w:ascii="Palatino Linotype" w:hAnsi="Palatino Linotype" w:cs="Arial"/>
          <w:lang w:val="es-MX"/>
        </w:rPr>
      </w:pPr>
      <w:r w:rsidRPr="007503DD">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94AC168" w14:textId="77777777" w:rsidR="00FB1FEB" w:rsidRPr="007503DD" w:rsidRDefault="00FB1FEB" w:rsidP="007503DD">
      <w:pPr>
        <w:spacing w:line="360" w:lineRule="auto"/>
        <w:rPr>
          <w:rFonts w:ascii="Palatino Linotype" w:hAnsi="Palatino Linotype"/>
          <w:lang w:val="es-MX" w:eastAsia="en-US"/>
        </w:rPr>
      </w:pPr>
    </w:p>
    <w:p w14:paraId="1298A06A" w14:textId="01EBD162" w:rsidR="002133C8" w:rsidRPr="007503DD" w:rsidRDefault="00F835ED" w:rsidP="007503DD">
      <w:pPr>
        <w:pStyle w:val="Ttulo1"/>
        <w:spacing w:before="0" w:line="360" w:lineRule="auto"/>
        <w:rPr>
          <w:rFonts w:ascii="Palatino Linotype" w:hAnsi="Palatino Linotype"/>
          <w:b/>
          <w:sz w:val="24"/>
          <w:szCs w:val="24"/>
        </w:rPr>
      </w:pPr>
      <w:bookmarkStart w:id="64" w:name="_Toc7455774"/>
      <w:r w:rsidRPr="007503DD">
        <w:rPr>
          <w:rFonts w:ascii="Palatino Linotype" w:hAnsi="Palatino Linotype"/>
          <w:b/>
          <w:color w:val="000000" w:themeColor="text1"/>
          <w:sz w:val="24"/>
          <w:szCs w:val="24"/>
        </w:rPr>
        <w:t>I.</w:t>
      </w:r>
      <w:r w:rsidR="00515BA2" w:rsidRPr="007503DD">
        <w:rPr>
          <w:rFonts w:ascii="Palatino Linotype" w:hAnsi="Palatino Linotype"/>
          <w:b/>
          <w:color w:val="000000" w:themeColor="text1"/>
          <w:sz w:val="24"/>
          <w:szCs w:val="24"/>
        </w:rPr>
        <w:t xml:space="preserve"> D</w:t>
      </w:r>
      <w:r w:rsidR="005C459D" w:rsidRPr="007503DD">
        <w:rPr>
          <w:rFonts w:ascii="Palatino Linotype" w:hAnsi="Palatino Linotype"/>
          <w:b/>
          <w:color w:val="000000" w:themeColor="text1"/>
          <w:sz w:val="24"/>
          <w:szCs w:val="24"/>
        </w:rPr>
        <w:t>e la Información Solicitada.</w:t>
      </w:r>
      <w:bookmarkEnd w:id="64"/>
      <w:r w:rsidR="005C459D" w:rsidRPr="007503DD">
        <w:rPr>
          <w:rFonts w:ascii="Palatino Linotype" w:hAnsi="Palatino Linotype"/>
          <w:b/>
          <w:color w:val="000000" w:themeColor="text1"/>
          <w:sz w:val="24"/>
          <w:szCs w:val="24"/>
        </w:rPr>
        <w:t xml:space="preserve"> </w:t>
      </w:r>
      <w:r w:rsidR="00515BA2" w:rsidRPr="007503DD">
        <w:rPr>
          <w:rFonts w:ascii="Palatino Linotype" w:hAnsi="Palatino Linotype"/>
          <w:b/>
          <w:color w:val="000000" w:themeColor="text1"/>
          <w:sz w:val="24"/>
          <w:szCs w:val="24"/>
        </w:rPr>
        <w:t xml:space="preserve"> </w:t>
      </w:r>
    </w:p>
    <w:p w14:paraId="4ECC4FA1" w14:textId="77777777" w:rsidR="00516F8D" w:rsidRPr="007503DD" w:rsidRDefault="00516F8D" w:rsidP="007503DD">
      <w:pPr>
        <w:spacing w:line="360" w:lineRule="auto"/>
        <w:rPr>
          <w:rFonts w:ascii="Palatino Linotype" w:hAnsi="Palatino Linotype"/>
          <w:lang w:val="es-MX" w:eastAsia="en-US"/>
        </w:rPr>
      </w:pPr>
    </w:p>
    <w:p w14:paraId="7F7DAB86" w14:textId="169F800D" w:rsidR="005E75D2" w:rsidRPr="007503DD" w:rsidRDefault="002A6900" w:rsidP="007503DD">
      <w:pPr>
        <w:pStyle w:val="Prrafodelista"/>
        <w:numPr>
          <w:ilvl w:val="0"/>
          <w:numId w:val="1"/>
        </w:numPr>
        <w:spacing w:line="360" w:lineRule="auto"/>
        <w:ind w:left="0" w:firstLine="0"/>
        <w:jc w:val="both"/>
        <w:rPr>
          <w:rFonts w:ascii="Palatino Linotype" w:hAnsi="Palatino Linotype" w:cs="Arial"/>
          <w:i/>
          <w:lang w:val="es-MX"/>
        </w:rPr>
      </w:pPr>
      <w:r w:rsidRPr="007503DD">
        <w:rPr>
          <w:rFonts w:ascii="Palatino Linotype" w:hAnsi="Palatino Linotype" w:cs="Times New Roman"/>
          <w:lang w:eastAsia="es-ES_tradnl"/>
        </w:rPr>
        <w:t xml:space="preserve">Uno de los objetivos con los que cuenta la </w:t>
      </w:r>
      <w:r w:rsidR="005E75D2" w:rsidRPr="007503DD">
        <w:rPr>
          <w:rFonts w:ascii="Palatino Linotype" w:hAnsi="Palatino Linotype" w:cs="Times New Roman"/>
          <w:lang w:eastAsia="es-ES_tradnl"/>
        </w:rPr>
        <w:t>Ley</w:t>
      </w:r>
      <w:r w:rsidR="00747C65" w:rsidRPr="007503DD">
        <w:rPr>
          <w:rFonts w:ascii="Palatino Linotype" w:hAnsi="Palatino Linotype" w:cs="Times New Roman"/>
          <w:lang w:eastAsia="es-ES_tradnl"/>
        </w:rPr>
        <w:t xml:space="preserve"> de Transparencia y Acceso a la Información pública del Estado de México y Municipios, </w:t>
      </w:r>
      <w:r w:rsidRPr="007503DD">
        <w:rPr>
          <w:rFonts w:ascii="Palatino Linotype" w:hAnsi="Palatino Linotype" w:cs="Times New Roman"/>
          <w:lang w:eastAsia="es-ES_tradnl"/>
        </w:rPr>
        <w:t xml:space="preserve">es </w:t>
      </w:r>
      <w:r w:rsidR="002242F7" w:rsidRPr="007503DD">
        <w:rPr>
          <w:rFonts w:ascii="Palatino Linotype" w:hAnsi="Palatino Linotype" w:cs="Times New Roman"/>
          <w:lang w:eastAsia="es-ES_tradnl"/>
        </w:rPr>
        <w:t xml:space="preserve">el </w:t>
      </w:r>
      <w:r w:rsidR="00FB160E" w:rsidRPr="007503DD">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7503DD">
        <w:rPr>
          <w:rFonts w:ascii="Palatino Linotype" w:hAnsi="Palatino Linotype" w:cs="Times New Roman"/>
          <w:lang w:eastAsia="es-ES_tradnl"/>
        </w:rPr>
        <w:t xml:space="preserve"> </w:t>
      </w:r>
      <w:r w:rsidR="00FB160E" w:rsidRPr="007503DD">
        <w:rPr>
          <w:rFonts w:ascii="Palatino Linotype" w:hAnsi="Palatino Linotype" w:cs="Times New Roman"/>
          <w:lang w:eastAsia="es-ES_tradnl"/>
        </w:rPr>
        <w:t xml:space="preserve">de la información que obra en poder de los Sujetos Obligados.  </w:t>
      </w:r>
    </w:p>
    <w:p w14:paraId="158290E3" w14:textId="77777777" w:rsidR="007503DD" w:rsidRPr="007503DD" w:rsidRDefault="007503DD" w:rsidP="007503DD">
      <w:pPr>
        <w:pStyle w:val="Prrafodelista"/>
        <w:spacing w:line="360" w:lineRule="auto"/>
        <w:ind w:left="0"/>
        <w:jc w:val="both"/>
        <w:rPr>
          <w:rFonts w:ascii="Palatino Linotype" w:hAnsi="Palatino Linotype" w:cs="Arial"/>
          <w:i/>
          <w:lang w:val="es-MX"/>
        </w:rPr>
      </w:pPr>
    </w:p>
    <w:p w14:paraId="7AB71ED8" w14:textId="0FFFA8EC" w:rsidR="0090042B" w:rsidRPr="007503DD" w:rsidRDefault="00260059"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Arial"/>
          <w:color w:val="000000" w:themeColor="text1"/>
        </w:rPr>
        <w:t>L</w:t>
      </w:r>
      <w:r w:rsidR="0083163C" w:rsidRPr="007503DD">
        <w:rPr>
          <w:rFonts w:ascii="Palatino Linotype" w:hAnsi="Palatino Linotype" w:cs="Arial"/>
          <w:color w:val="000000" w:themeColor="text1"/>
        </w:rPr>
        <w:t xml:space="preserve">uego entonces </w:t>
      </w:r>
      <w:r w:rsidR="00FB160E" w:rsidRPr="007503DD">
        <w:rPr>
          <w:rFonts w:ascii="Palatino Linotype" w:hAnsi="Palatino Linotype" w:cs="Arial"/>
          <w:color w:val="000000" w:themeColor="text1"/>
        </w:rPr>
        <w:t>el artículo</w:t>
      </w:r>
      <w:r w:rsidR="00BD5CA8" w:rsidRPr="007503DD">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7503DD">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7503DD">
        <w:rPr>
          <w:rFonts w:ascii="Palatino Linotype" w:hAnsi="Palatino Linotype" w:cs="Arial"/>
          <w:color w:val="000000" w:themeColor="text1"/>
        </w:rPr>
        <w:t>como a continuación se observa:</w:t>
      </w:r>
    </w:p>
    <w:p w14:paraId="5E001A1C" w14:textId="77777777" w:rsidR="00935384" w:rsidRPr="007503DD" w:rsidRDefault="00935384" w:rsidP="007503DD">
      <w:pPr>
        <w:widowControl w:val="0"/>
        <w:autoSpaceDE w:val="0"/>
        <w:autoSpaceDN w:val="0"/>
        <w:adjustRightInd w:val="0"/>
        <w:spacing w:line="360" w:lineRule="auto"/>
        <w:jc w:val="both"/>
        <w:rPr>
          <w:rFonts w:ascii="Palatino Linotype" w:hAnsi="Palatino Linotype" w:cs="Times New Roman"/>
          <w:lang w:eastAsia="es-ES_tradnl"/>
        </w:rPr>
      </w:pPr>
    </w:p>
    <w:p w14:paraId="4D4211F1" w14:textId="44F67CBD" w:rsidR="0090042B" w:rsidRPr="007503DD" w:rsidRDefault="00AC225D" w:rsidP="007503DD">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7503DD">
        <w:rPr>
          <w:rFonts w:ascii="Palatino Linotype" w:hAnsi="Palatino Linotype" w:cs="Times New Roman"/>
          <w:b/>
          <w:i/>
          <w:lang w:eastAsia="es-ES_tradnl"/>
        </w:rPr>
        <w:t>Artículo 18.</w:t>
      </w:r>
      <w:r w:rsidRPr="007503DD">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F1C2CF6" w14:textId="77777777" w:rsidR="00935384" w:rsidRDefault="00935384" w:rsidP="007503DD">
      <w:pPr>
        <w:widowControl w:val="0"/>
        <w:autoSpaceDE w:val="0"/>
        <w:autoSpaceDN w:val="0"/>
        <w:adjustRightInd w:val="0"/>
        <w:spacing w:line="360" w:lineRule="auto"/>
        <w:ind w:right="567"/>
        <w:jc w:val="both"/>
        <w:rPr>
          <w:rFonts w:ascii="Palatino Linotype" w:hAnsi="Palatino Linotype" w:cs="Times New Roman"/>
          <w:i/>
          <w:lang w:eastAsia="es-ES_tradnl"/>
        </w:rPr>
      </w:pPr>
    </w:p>
    <w:p w14:paraId="4CFD243A" w14:textId="77777777" w:rsidR="007503DD" w:rsidRPr="007503DD" w:rsidRDefault="007503DD" w:rsidP="007503DD">
      <w:pPr>
        <w:widowControl w:val="0"/>
        <w:autoSpaceDE w:val="0"/>
        <w:autoSpaceDN w:val="0"/>
        <w:adjustRightInd w:val="0"/>
        <w:spacing w:line="360" w:lineRule="auto"/>
        <w:ind w:right="567"/>
        <w:jc w:val="both"/>
        <w:rPr>
          <w:rFonts w:ascii="Palatino Linotype" w:hAnsi="Palatino Linotype" w:cs="Times New Roman"/>
          <w:i/>
          <w:lang w:eastAsia="es-ES_tradnl"/>
        </w:rPr>
      </w:pPr>
    </w:p>
    <w:p w14:paraId="58309C92" w14:textId="098184A9" w:rsidR="00E6095F" w:rsidRPr="007503DD" w:rsidRDefault="00747C65" w:rsidP="007503DD">
      <w:pPr>
        <w:pStyle w:val="Prrafodelista"/>
        <w:numPr>
          <w:ilvl w:val="0"/>
          <w:numId w:val="1"/>
        </w:numPr>
        <w:spacing w:line="360" w:lineRule="auto"/>
        <w:ind w:left="0" w:right="49" w:firstLine="0"/>
        <w:jc w:val="both"/>
        <w:rPr>
          <w:rFonts w:ascii="Palatino Linotype" w:hAnsi="Palatino Linotype" w:cs="Arial"/>
        </w:rPr>
      </w:pPr>
      <w:r w:rsidRPr="007503DD">
        <w:rPr>
          <w:rFonts w:ascii="Palatino Linotype" w:hAnsi="Palatino Linotype" w:cs="Arial"/>
          <w:color w:val="000000" w:themeColor="text1"/>
        </w:rPr>
        <w:lastRenderedPageBreak/>
        <w:t xml:space="preserve">Así por otro lado </w:t>
      </w:r>
      <w:r w:rsidR="009E3101" w:rsidRPr="007503DD">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7503DD">
        <w:rPr>
          <w:rFonts w:ascii="Palatino Linotype" w:eastAsia="Times New Roman" w:hAnsi="Palatino Linotype" w:cs="Times New Roman"/>
          <w:b/>
          <w:lang w:val="es-MX" w:eastAsia="es-MX"/>
        </w:rPr>
        <w:t>SUJETOS OBLIGADOS</w:t>
      </w:r>
      <w:r w:rsidR="009E3101" w:rsidRPr="007503DD">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7503DD">
        <w:rPr>
          <w:rFonts w:ascii="Palatino Linotype" w:eastAsia="Times New Roman" w:hAnsi="Palatino Linotype" w:cs="Times New Roman"/>
          <w:lang w:val="es-MX" w:eastAsia="es-MX"/>
        </w:rPr>
        <w:t xml:space="preserve"> su artículo 4, segundo párrafo:</w:t>
      </w:r>
    </w:p>
    <w:p w14:paraId="21CE7C41" w14:textId="77777777" w:rsidR="00E6095F" w:rsidRPr="007503DD" w:rsidRDefault="00E6095F" w:rsidP="007503DD">
      <w:pPr>
        <w:pStyle w:val="Prrafodelista"/>
        <w:spacing w:line="360" w:lineRule="auto"/>
        <w:ind w:left="0" w:right="49"/>
        <w:jc w:val="both"/>
        <w:rPr>
          <w:rFonts w:ascii="Palatino Linotype" w:hAnsi="Palatino Linotype" w:cs="Arial"/>
        </w:rPr>
      </w:pPr>
    </w:p>
    <w:p w14:paraId="6C2526F1" w14:textId="77777777" w:rsidR="009E3101" w:rsidRPr="007503DD" w:rsidRDefault="009E3101" w:rsidP="007503DD">
      <w:pPr>
        <w:spacing w:line="360" w:lineRule="auto"/>
        <w:ind w:left="567" w:right="567"/>
        <w:jc w:val="both"/>
        <w:rPr>
          <w:rFonts w:ascii="Palatino Linotype" w:eastAsia="Times New Roman" w:hAnsi="Palatino Linotype" w:cs="Times New Roman"/>
          <w:i/>
          <w:lang w:val="es-ES"/>
        </w:rPr>
      </w:pPr>
      <w:r w:rsidRPr="007503DD">
        <w:rPr>
          <w:rFonts w:ascii="Palatino Linotype" w:eastAsia="Times New Roman" w:hAnsi="Palatino Linotype" w:cs="Times New Roman"/>
          <w:i/>
          <w:lang w:val="es-ES"/>
        </w:rPr>
        <w:t>“</w:t>
      </w:r>
      <w:r w:rsidRPr="007503DD">
        <w:rPr>
          <w:rFonts w:ascii="Palatino Linotype" w:eastAsia="Times New Roman" w:hAnsi="Palatino Linotype" w:cs="Times New Roman"/>
          <w:b/>
          <w:i/>
          <w:lang w:val="es-ES"/>
        </w:rPr>
        <w:t>Artículo 4.</w:t>
      </w:r>
      <w:r w:rsidRPr="007503DD">
        <w:rPr>
          <w:rFonts w:ascii="Palatino Linotype" w:eastAsia="Times New Roman" w:hAnsi="Palatino Linotype" w:cs="Times New Roman"/>
          <w:i/>
          <w:lang w:val="es-ES"/>
        </w:rPr>
        <w:t xml:space="preserve"> (…)</w:t>
      </w:r>
    </w:p>
    <w:p w14:paraId="6853C9CF" w14:textId="77777777" w:rsidR="009E3101" w:rsidRPr="007503DD" w:rsidRDefault="009E3101" w:rsidP="007503DD">
      <w:pPr>
        <w:spacing w:line="360" w:lineRule="auto"/>
        <w:ind w:left="567" w:right="567"/>
        <w:jc w:val="both"/>
        <w:rPr>
          <w:rFonts w:ascii="Palatino Linotype" w:eastAsia="Times New Roman" w:hAnsi="Palatino Linotype" w:cs="Times New Roman"/>
          <w:i/>
          <w:lang w:val="es-ES"/>
        </w:rPr>
      </w:pPr>
    </w:p>
    <w:p w14:paraId="7171F784" w14:textId="77777777" w:rsidR="009E3101" w:rsidRPr="007503DD" w:rsidRDefault="009E3101" w:rsidP="007503DD">
      <w:pPr>
        <w:spacing w:line="360" w:lineRule="auto"/>
        <w:ind w:left="567" w:right="567"/>
        <w:jc w:val="both"/>
        <w:rPr>
          <w:rFonts w:ascii="Palatino Linotype" w:eastAsia="Times New Roman" w:hAnsi="Palatino Linotype" w:cs="Times New Roman"/>
          <w:i/>
          <w:lang w:val="es-ES"/>
        </w:rPr>
      </w:pPr>
      <w:r w:rsidRPr="007503DD">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7503DD">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7503DD">
        <w:rPr>
          <w:rFonts w:ascii="Palatino Linotype" w:eastAsia="Times New Roman" w:hAnsi="Palatino Linotype" w:cs="Times New Roman"/>
          <w:b/>
          <w:i/>
          <w:lang w:val="es-ES"/>
        </w:rPr>
        <w:t>principio de máxima publicidad</w:t>
      </w:r>
      <w:r w:rsidRPr="007503DD">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C3183AE" w14:textId="77777777" w:rsidR="009E3101" w:rsidRPr="007503DD" w:rsidRDefault="009E3101" w:rsidP="007503DD">
      <w:pPr>
        <w:spacing w:line="360" w:lineRule="auto"/>
        <w:ind w:left="567" w:right="567"/>
        <w:jc w:val="both"/>
        <w:rPr>
          <w:rFonts w:ascii="Palatino Linotype" w:eastAsia="Times New Roman" w:hAnsi="Palatino Linotype" w:cs="Times New Roman"/>
          <w:i/>
          <w:lang w:val="es-ES"/>
        </w:rPr>
      </w:pPr>
    </w:p>
    <w:p w14:paraId="52958672" w14:textId="77777777" w:rsidR="009E3101" w:rsidRPr="007503DD" w:rsidRDefault="009E3101" w:rsidP="007503DD">
      <w:pPr>
        <w:spacing w:line="360" w:lineRule="auto"/>
        <w:ind w:left="567" w:right="567"/>
        <w:jc w:val="both"/>
        <w:rPr>
          <w:rFonts w:ascii="Palatino Linotype" w:eastAsia="Times New Roman" w:hAnsi="Palatino Linotype" w:cs="Times New Roman"/>
          <w:b/>
          <w:i/>
          <w:lang w:val="es-ES"/>
        </w:rPr>
      </w:pPr>
      <w:r w:rsidRPr="007503DD">
        <w:rPr>
          <w:rFonts w:ascii="Palatino Linotype" w:eastAsia="Times New Roman" w:hAnsi="Palatino Linotype" w:cs="Times New Roman"/>
          <w:b/>
          <w:i/>
          <w:lang w:val="es-ES"/>
        </w:rPr>
        <w:t>(…)</w:t>
      </w:r>
    </w:p>
    <w:p w14:paraId="1F371096" w14:textId="77777777" w:rsidR="009E3101" w:rsidRPr="007503DD" w:rsidRDefault="009E3101" w:rsidP="007503DD">
      <w:pPr>
        <w:spacing w:line="360" w:lineRule="auto"/>
        <w:ind w:right="567"/>
        <w:jc w:val="both"/>
        <w:rPr>
          <w:rFonts w:ascii="Palatino Linotype" w:eastAsia="Times New Roman" w:hAnsi="Palatino Linotype" w:cs="Times New Roman"/>
          <w:lang w:val="es-ES"/>
        </w:rPr>
      </w:pPr>
    </w:p>
    <w:p w14:paraId="48C1441E" w14:textId="6932BF0B" w:rsidR="009E3101" w:rsidRPr="007503DD" w:rsidRDefault="009E3101" w:rsidP="007503DD">
      <w:pPr>
        <w:spacing w:line="360" w:lineRule="auto"/>
        <w:ind w:left="567" w:right="567"/>
        <w:jc w:val="both"/>
        <w:rPr>
          <w:rFonts w:ascii="Palatino Linotype" w:eastAsia="Times New Roman" w:hAnsi="Palatino Linotype" w:cs="Times New Roman"/>
          <w:i/>
          <w:lang w:val="es-ES"/>
        </w:rPr>
      </w:pPr>
      <w:r w:rsidRPr="007503DD">
        <w:rPr>
          <w:rFonts w:ascii="Palatino Linotype" w:eastAsia="Times New Roman" w:hAnsi="Palatino Linotype" w:cs="Times New Roman"/>
          <w:i/>
          <w:lang w:val="es-ES"/>
        </w:rPr>
        <w:t>(Énfasis añadido)</w:t>
      </w:r>
    </w:p>
    <w:p w14:paraId="5AD80454" w14:textId="77777777" w:rsidR="009E3101" w:rsidRPr="007503DD" w:rsidRDefault="009E3101" w:rsidP="007503DD">
      <w:pPr>
        <w:spacing w:line="360" w:lineRule="auto"/>
        <w:ind w:right="567"/>
        <w:jc w:val="both"/>
        <w:rPr>
          <w:rFonts w:ascii="Palatino Linotype" w:eastAsia="Times New Roman" w:hAnsi="Palatino Linotype" w:cs="Times New Roman"/>
          <w:i/>
          <w:lang w:val="es-ES"/>
        </w:rPr>
      </w:pPr>
    </w:p>
    <w:p w14:paraId="395F1E0C" w14:textId="77777777" w:rsidR="009E3101" w:rsidRPr="007503DD" w:rsidRDefault="009E3101" w:rsidP="007503DD">
      <w:pPr>
        <w:numPr>
          <w:ilvl w:val="0"/>
          <w:numId w:val="1"/>
        </w:numPr>
        <w:spacing w:line="360" w:lineRule="auto"/>
        <w:ind w:left="0" w:right="49" w:firstLine="0"/>
        <w:contextualSpacing/>
        <w:jc w:val="both"/>
        <w:rPr>
          <w:rFonts w:ascii="Palatino Linotype" w:hAnsi="Palatino Linotype" w:cs="Arial"/>
        </w:rPr>
      </w:pPr>
      <w:r w:rsidRPr="007503DD">
        <w:rPr>
          <w:rFonts w:ascii="Palatino Linotype" w:hAnsi="Palatino Linotype" w:cs="Arial"/>
        </w:rPr>
        <w:t xml:space="preserve">En ese sentido, no debe de pasar de vista para el </w:t>
      </w:r>
      <w:r w:rsidRPr="007503DD">
        <w:rPr>
          <w:rFonts w:ascii="Palatino Linotype" w:hAnsi="Palatino Linotype" w:cs="Arial"/>
          <w:b/>
        </w:rPr>
        <w:t>SUJETO OBLIGADO</w:t>
      </w:r>
      <w:r w:rsidRPr="007503DD">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1108276" w14:textId="77777777" w:rsidR="009E3101" w:rsidRPr="007503DD" w:rsidRDefault="009E3101" w:rsidP="007503DD">
      <w:pPr>
        <w:spacing w:line="360" w:lineRule="auto"/>
        <w:ind w:left="426" w:right="49"/>
        <w:contextualSpacing/>
        <w:jc w:val="both"/>
        <w:rPr>
          <w:rFonts w:ascii="Palatino Linotype" w:hAnsi="Palatino Linotype" w:cs="Arial"/>
        </w:rPr>
      </w:pPr>
    </w:p>
    <w:p w14:paraId="4169A303" w14:textId="77777777" w:rsidR="009E3101" w:rsidRPr="007503DD" w:rsidRDefault="009E3101" w:rsidP="007503DD">
      <w:pPr>
        <w:spacing w:line="360" w:lineRule="auto"/>
        <w:ind w:left="567" w:right="567"/>
        <w:jc w:val="both"/>
        <w:rPr>
          <w:rFonts w:ascii="Palatino Linotype" w:hAnsi="Palatino Linotype"/>
          <w:i/>
        </w:rPr>
      </w:pPr>
      <w:r w:rsidRPr="007503DD">
        <w:rPr>
          <w:rFonts w:ascii="Palatino Linotype" w:hAnsi="Palatino Linotype"/>
          <w:i/>
        </w:rPr>
        <w:t>“</w:t>
      </w:r>
      <w:r w:rsidRPr="007503DD">
        <w:rPr>
          <w:rFonts w:ascii="Palatino Linotype" w:hAnsi="Palatino Linotype"/>
          <w:b/>
          <w:i/>
        </w:rPr>
        <w:t>Artículo 8.</w:t>
      </w:r>
      <w:r w:rsidRPr="007503DD">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7503DD" w:rsidRDefault="009E3101" w:rsidP="007503DD">
      <w:pPr>
        <w:spacing w:line="360" w:lineRule="auto"/>
        <w:ind w:left="567" w:right="567"/>
        <w:jc w:val="both"/>
        <w:rPr>
          <w:rFonts w:ascii="Palatino Linotype" w:hAnsi="Palatino Linotype"/>
          <w:i/>
        </w:rPr>
      </w:pPr>
    </w:p>
    <w:p w14:paraId="5E50163C" w14:textId="77777777" w:rsidR="009E3101" w:rsidRPr="007503DD" w:rsidRDefault="009E3101" w:rsidP="007503DD">
      <w:pPr>
        <w:spacing w:line="360" w:lineRule="auto"/>
        <w:ind w:left="567" w:right="567"/>
        <w:jc w:val="both"/>
        <w:rPr>
          <w:rFonts w:ascii="Palatino Linotype" w:hAnsi="Palatino Linotype"/>
          <w:i/>
        </w:rPr>
      </w:pPr>
      <w:r w:rsidRPr="007503DD">
        <w:rPr>
          <w:rFonts w:ascii="Palatino Linotype" w:hAnsi="Palatino Linotype"/>
          <w:b/>
          <w:i/>
        </w:rPr>
        <w:t>En la aplicación e interpretación de la presente Ley deberá prevalecer el principio de máxima publicidad,</w:t>
      </w:r>
      <w:r w:rsidRPr="007503DD">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503DD">
        <w:rPr>
          <w:rFonts w:ascii="Palatino Linotype" w:hAnsi="Palatino Linotype"/>
          <w:i/>
        </w:rPr>
        <w:lastRenderedPageBreak/>
        <w:t xml:space="preserve">favoreciendo en todo tiempo a las personas la protección más amplia, atendiendo al principio </w:t>
      </w:r>
      <w:proofErr w:type="spellStart"/>
      <w:r w:rsidRPr="007503DD">
        <w:rPr>
          <w:rFonts w:ascii="Palatino Linotype" w:hAnsi="Palatino Linotype"/>
          <w:i/>
        </w:rPr>
        <w:t>pro</w:t>
      </w:r>
      <w:proofErr w:type="spellEnd"/>
      <w:r w:rsidRPr="007503DD">
        <w:rPr>
          <w:rFonts w:ascii="Palatino Linotype" w:hAnsi="Palatino Linotype"/>
          <w:i/>
        </w:rPr>
        <w:t xml:space="preserve"> persona.</w:t>
      </w:r>
    </w:p>
    <w:p w14:paraId="4171EB5E" w14:textId="77777777" w:rsidR="009E3101" w:rsidRPr="007503DD" w:rsidRDefault="009E3101" w:rsidP="007503DD">
      <w:pPr>
        <w:spacing w:line="360" w:lineRule="auto"/>
        <w:ind w:left="567" w:right="567"/>
        <w:jc w:val="both"/>
        <w:rPr>
          <w:rFonts w:ascii="Palatino Linotype" w:hAnsi="Palatino Linotype"/>
          <w:i/>
        </w:rPr>
      </w:pPr>
    </w:p>
    <w:p w14:paraId="4A5F3A62" w14:textId="77777777" w:rsidR="009E3101" w:rsidRPr="007503DD" w:rsidRDefault="009E3101" w:rsidP="007503DD">
      <w:pPr>
        <w:spacing w:line="360" w:lineRule="auto"/>
        <w:ind w:left="567" w:right="567"/>
        <w:jc w:val="both"/>
        <w:rPr>
          <w:rFonts w:ascii="Palatino Linotype" w:hAnsi="Palatino Linotype"/>
          <w:i/>
        </w:rPr>
      </w:pPr>
      <w:r w:rsidRPr="007503DD">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424F9526" w14:textId="77777777" w:rsidR="009E3101" w:rsidRPr="007503DD" w:rsidRDefault="009E3101" w:rsidP="007503DD">
      <w:pPr>
        <w:spacing w:line="360" w:lineRule="auto"/>
        <w:ind w:left="567" w:right="567"/>
        <w:jc w:val="both"/>
        <w:rPr>
          <w:rFonts w:ascii="Palatino Linotype" w:hAnsi="Palatino Linotype"/>
          <w:i/>
        </w:rPr>
      </w:pPr>
    </w:p>
    <w:p w14:paraId="02199A97" w14:textId="77777777" w:rsidR="009E3101" w:rsidRPr="007503DD" w:rsidRDefault="009E3101" w:rsidP="007503DD">
      <w:pPr>
        <w:spacing w:line="360" w:lineRule="auto"/>
        <w:ind w:left="567" w:right="567"/>
        <w:jc w:val="both"/>
        <w:rPr>
          <w:rFonts w:ascii="Palatino Linotype" w:hAnsi="Palatino Linotype"/>
          <w:i/>
        </w:rPr>
      </w:pPr>
      <w:r w:rsidRPr="007503DD">
        <w:rPr>
          <w:rFonts w:ascii="Palatino Linotype" w:hAnsi="Palatino Linotype"/>
          <w:i/>
        </w:rPr>
        <w:t>(Énfasis añadido)</w:t>
      </w:r>
    </w:p>
    <w:p w14:paraId="39BFB69A" w14:textId="77777777" w:rsidR="009E3101" w:rsidRPr="007503DD" w:rsidRDefault="009E3101" w:rsidP="007503DD">
      <w:pPr>
        <w:spacing w:line="360" w:lineRule="auto"/>
        <w:ind w:right="567"/>
        <w:jc w:val="both"/>
        <w:rPr>
          <w:rFonts w:ascii="Palatino Linotype" w:hAnsi="Palatino Linotype"/>
          <w:i/>
        </w:rPr>
      </w:pPr>
    </w:p>
    <w:p w14:paraId="3357A364" w14:textId="1AF680BD" w:rsidR="009E3101" w:rsidRPr="007503DD" w:rsidRDefault="009E3101" w:rsidP="007503DD">
      <w:pPr>
        <w:numPr>
          <w:ilvl w:val="0"/>
          <w:numId w:val="1"/>
        </w:numPr>
        <w:spacing w:line="360" w:lineRule="auto"/>
        <w:ind w:left="0" w:right="49" w:firstLine="0"/>
        <w:contextualSpacing/>
        <w:jc w:val="both"/>
        <w:rPr>
          <w:rFonts w:ascii="Palatino Linotype" w:eastAsia="MS Mincho" w:hAnsi="Palatino Linotype" w:cs="Arial"/>
        </w:rPr>
      </w:pPr>
      <w:r w:rsidRPr="007503DD">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 que establece</w:t>
      </w:r>
      <w:r w:rsidR="0083163C" w:rsidRPr="007503DD">
        <w:rPr>
          <w:rFonts w:ascii="Palatino Linotype" w:eastAsia="MS Mincho" w:hAnsi="Palatino Linotype" w:cs="Times New Roman"/>
        </w:rPr>
        <w:t xml:space="preserve">n los </w:t>
      </w:r>
      <w:r w:rsidRPr="007503DD">
        <w:rPr>
          <w:rFonts w:ascii="Palatino Linotype" w:eastAsia="MS Mincho" w:hAnsi="Palatino Linotype" w:cs="Times New Roman"/>
        </w:rPr>
        <w:t>artículo</w:t>
      </w:r>
      <w:r w:rsidR="0083163C" w:rsidRPr="007503DD">
        <w:rPr>
          <w:rFonts w:ascii="Palatino Linotype" w:eastAsia="MS Mincho" w:hAnsi="Palatino Linotype" w:cs="Times New Roman"/>
        </w:rPr>
        <w:t>s</w:t>
      </w:r>
      <w:r w:rsidRPr="007503DD">
        <w:rPr>
          <w:rFonts w:ascii="Palatino Linotype" w:eastAsia="MS Mincho" w:hAnsi="Palatino Linotype" w:cs="Times New Roman"/>
        </w:rPr>
        <w:t xml:space="preserve"> 12</w:t>
      </w:r>
      <w:r w:rsidR="0083163C" w:rsidRPr="007503DD">
        <w:rPr>
          <w:rFonts w:ascii="Palatino Linotype" w:eastAsia="MS Mincho" w:hAnsi="Palatino Linotype" w:cs="Times New Roman"/>
        </w:rPr>
        <w:t xml:space="preserve"> y 160</w:t>
      </w:r>
      <w:r w:rsidRPr="007503DD">
        <w:rPr>
          <w:rFonts w:ascii="Palatino Linotype" w:eastAsia="MS Mincho" w:hAnsi="Palatino Linotype" w:cs="Times New Roman"/>
        </w:rPr>
        <w:t xml:space="preserve"> de la Ley de la Materia:  </w:t>
      </w:r>
    </w:p>
    <w:p w14:paraId="3381FA2B" w14:textId="77777777" w:rsidR="009E3101" w:rsidRPr="007503DD" w:rsidRDefault="009E3101" w:rsidP="007503DD">
      <w:pPr>
        <w:spacing w:line="360" w:lineRule="auto"/>
        <w:ind w:right="49"/>
        <w:contextualSpacing/>
        <w:jc w:val="both"/>
        <w:rPr>
          <w:rFonts w:ascii="Palatino Linotype" w:eastAsia="MS Mincho" w:hAnsi="Palatino Linotype" w:cs="Arial"/>
        </w:rPr>
      </w:pPr>
    </w:p>
    <w:p w14:paraId="69229067" w14:textId="77777777" w:rsidR="0083163C" w:rsidRPr="007503DD" w:rsidRDefault="009E3101" w:rsidP="007503DD">
      <w:pPr>
        <w:spacing w:line="360" w:lineRule="auto"/>
        <w:ind w:left="567" w:right="567"/>
        <w:contextualSpacing/>
        <w:jc w:val="both"/>
        <w:rPr>
          <w:rFonts w:ascii="Palatino Linotype" w:hAnsi="Palatino Linotype"/>
          <w:i/>
        </w:rPr>
      </w:pPr>
      <w:r w:rsidRPr="007503DD">
        <w:rPr>
          <w:rFonts w:ascii="Palatino Linotype" w:hAnsi="Palatino Linotype"/>
          <w:b/>
          <w:i/>
        </w:rPr>
        <w:t xml:space="preserve">Artículo 12. </w:t>
      </w:r>
      <w:r w:rsidRPr="007503DD">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Pr="007503DD" w:rsidRDefault="0083163C" w:rsidP="007503DD">
      <w:pPr>
        <w:spacing w:line="360" w:lineRule="auto"/>
        <w:ind w:left="567" w:right="567"/>
        <w:contextualSpacing/>
        <w:jc w:val="both"/>
        <w:rPr>
          <w:rFonts w:ascii="Palatino Linotype" w:hAnsi="Palatino Linotype"/>
          <w:i/>
        </w:rPr>
      </w:pPr>
    </w:p>
    <w:p w14:paraId="3A23C4A7" w14:textId="093C05AD" w:rsidR="0083163C" w:rsidRPr="007503DD" w:rsidRDefault="009E3101" w:rsidP="007503DD">
      <w:pPr>
        <w:spacing w:line="360" w:lineRule="auto"/>
        <w:ind w:left="567" w:right="567"/>
        <w:contextualSpacing/>
        <w:jc w:val="both"/>
        <w:rPr>
          <w:rFonts w:ascii="Palatino Linotype" w:hAnsi="Palatino Linotype"/>
          <w:i/>
        </w:rPr>
      </w:pPr>
      <w:r w:rsidRPr="007503DD">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7503DD">
        <w:rPr>
          <w:rFonts w:ascii="Palatino Linotype" w:hAnsi="Palatino Linotype"/>
          <w:i/>
        </w:rPr>
        <w:lastRenderedPageBreak/>
        <w:t>misma, ni el presentarla conforme al interés del solicitante; no estarán obligados a generarla, resumirla, efectuar cálculos o practicar investigaciones.</w:t>
      </w:r>
    </w:p>
    <w:p w14:paraId="54CA51B9" w14:textId="77777777" w:rsidR="0083163C" w:rsidRPr="007503DD" w:rsidRDefault="0083163C" w:rsidP="007503DD">
      <w:pPr>
        <w:spacing w:line="360" w:lineRule="auto"/>
        <w:ind w:left="567" w:right="567"/>
        <w:contextualSpacing/>
        <w:jc w:val="both"/>
        <w:rPr>
          <w:rFonts w:ascii="Palatino Linotype" w:hAnsi="Palatino Linotype"/>
          <w:i/>
        </w:rPr>
      </w:pPr>
    </w:p>
    <w:p w14:paraId="5EB26A81" w14:textId="3DCCDAB4" w:rsidR="0083163C" w:rsidRPr="007503DD" w:rsidRDefault="0083163C" w:rsidP="007503DD">
      <w:pPr>
        <w:spacing w:line="360" w:lineRule="auto"/>
        <w:ind w:left="567" w:right="567"/>
        <w:contextualSpacing/>
        <w:jc w:val="both"/>
        <w:rPr>
          <w:rFonts w:ascii="Palatino Linotype" w:hAnsi="Palatino Linotype"/>
          <w:i/>
        </w:rPr>
      </w:pPr>
      <w:r w:rsidRPr="007503DD">
        <w:rPr>
          <w:rFonts w:ascii="Palatino Linotype" w:hAnsi="Palatino Linotype"/>
          <w:b/>
          <w:i/>
        </w:rPr>
        <w:t xml:space="preserve">Artículo 160. </w:t>
      </w:r>
      <w:r w:rsidRPr="007503DD">
        <w:rPr>
          <w:rFonts w:ascii="Palatino Linotype" w:hAnsi="Palatino Linotype"/>
          <w:i/>
        </w:rPr>
        <w:t>Los sujetos obligados deber</w:t>
      </w:r>
      <w:r w:rsidR="006D1AB5" w:rsidRPr="007503DD">
        <w:rPr>
          <w:rFonts w:ascii="Palatino Linotype" w:hAnsi="Palatino Linotype"/>
          <w:i/>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7503DD" w:rsidRDefault="006D1AB5" w:rsidP="007503DD">
      <w:pPr>
        <w:spacing w:line="360" w:lineRule="auto"/>
        <w:ind w:left="567" w:right="567"/>
        <w:contextualSpacing/>
        <w:jc w:val="both"/>
        <w:rPr>
          <w:rFonts w:ascii="Palatino Linotype" w:hAnsi="Palatino Linotype"/>
          <w:i/>
        </w:rPr>
      </w:pPr>
    </w:p>
    <w:p w14:paraId="1BF38ADA" w14:textId="27AA86FB" w:rsidR="0083163C" w:rsidRPr="007503DD" w:rsidRDefault="006D1AB5" w:rsidP="007503DD">
      <w:pPr>
        <w:spacing w:line="360" w:lineRule="auto"/>
        <w:ind w:left="567" w:right="567"/>
        <w:contextualSpacing/>
        <w:jc w:val="both"/>
        <w:rPr>
          <w:rFonts w:ascii="Palatino Linotype" w:hAnsi="Palatino Linotype"/>
          <w:i/>
        </w:rPr>
      </w:pPr>
      <w:r w:rsidRPr="007503DD">
        <w:rPr>
          <w:rFonts w:ascii="Palatino Linotype" w:hAnsi="Palatino Linotype"/>
          <w:i/>
        </w:rPr>
        <w:t xml:space="preserve">En caso que la información solicitada consista en bases de datos se deberá privilegiar la entrega de la misma en formatos abiertos. </w:t>
      </w:r>
    </w:p>
    <w:p w14:paraId="54092459" w14:textId="77777777" w:rsidR="006D1AB5" w:rsidRPr="007503DD" w:rsidRDefault="006D1AB5" w:rsidP="007503DD">
      <w:pPr>
        <w:spacing w:line="360" w:lineRule="auto"/>
        <w:ind w:left="567" w:right="567"/>
        <w:contextualSpacing/>
        <w:jc w:val="both"/>
        <w:rPr>
          <w:rFonts w:ascii="Palatino Linotype" w:hAnsi="Palatino Linotype"/>
          <w:i/>
        </w:rPr>
      </w:pPr>
    </w:p>
    <w:p w14:paraId="5F61C937" w14:textId="109F386B" w:rsidR="0083163C" w:rsidRPr="007503DD" w:rsidRDefault="00E1521C"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 xml:space="preserve">En ese tenor </w:t>
      </w:r>
      <w:r w:rsidR="009E3101" w:rsidRPr="007503DD">
        <w:rPr>
          <w:rFonts w:ascii="Palatino Linotype" w:hAnsi="Palatino Linotype" w:cs="Times New Roman"/>
          <w:lang w:eastAsia="es-ES_tradnl"/>
        </w:rPr>
        <w:t xml:space="preserve">la Ley de Transparencia, prevé en su artículo 23 fracción </w:t>
      </w:r>
      <w:r w:rsidR="0083163C" w:rsidRPr="007503DD">
        <w:rPr>
          <w:rFonts w:ascii="Palatino Linotype" w:hAnsi="Palatino Linotype" w:cs="Times New Roman"/>
          <w:lang w:eastAsia="es-ES_tradnl"/>
        </w:rPr>
        <w:t>IV que son Sujetos Obligados a transparentar, permitir el acceso a su información, así como proteger l</w:t>
      </w:r>
      <w:r w:rsidR="00E14D24" w:rsidRPr="007503DD">
        <w:rPr>
          <w:rFonts w:ascii="Palatino Linotype" w:hAnsi="Palatino Linotype" w:cs="Times New Roman"/>
          <w:lang w:eastAsia="es-ES_tradnl"/>
        </w:rPr>
        <w:t>os datos que obren en su poder:</w:t>
      </w:r>
    </w:p>
    <w:p w14:paraId="0617CCF7" w14:textId="77777777" w:rsidR="00E14D24" w:rsidRPr="007503DD" w:rsidRDefault="00E14D24" w:rsidP="007503DD">
      <w:pPr>
        <w:widowControl w:val="0"/>
        <w:autoSpaceDE w:val="0"/>
        <w:autoSpaceDN w:val="0"/>
        <w:adjustRightInd w:val="0"/>
        <w:spacing w:line="360" w:lineRule="auto"/>
        <w:jc w:val="both"/>
        <w:rPr>
          <w:rFonts w:ascii="Palatino Linotype" w:hAnsi="Palatino Linotype" w:cs="Times New Roman"/>
          <w:lang w:eastAsia="es-ES_tradnl"/>
        </w:rPr>
      </w:pPr>
    </w:p>
    <w:p w14:paraId="4924FFA1" w14:textId="45713E2A" w:rsidR="0083163C" w:rsidRPr="007503DD" w:rsidRDefault="0083163C" w:rsidP="007503DD">
      <w:pPr>
        <w:pStyle w:val="Prrafodelista"/>
        <w:spacing w:line="360" w:lineRule="auto"/>
        <w:ind w:left="426" w:right="567"/>
        <w:rPr>
          <w:rFonts w:ascii="Palatino Linotype" w:eastAsia="Times New Roman" w:hAnsi="Palatino Linotype" w:cs="Arial"/>
          <w:i/>
        </w:rPr>
      </w:pPr>
      <w:r w:rsidRPr="007503DD">
        <w:rPr>
          <w:rFonts w:ascii="Palatino Linotype" w:eastAsia="Times New Roman" w:hAnsi="Palatino Linotype" w:cs="Arial"/>
          <w:b/>
          <w:i/>
        </w:rPr>
        <w:t xml:space="preserve">IV.- </w:t>
      </w:r>
      <w:r w:rsidRPr="007503DD">
        <w:rPr>
          <w:rFonts w:ascii="Palatino Linotype" w:eastAsia="Times New Roman" w:hAnsi="Palatino Linotype" w:cs="Arial"/>
          <w:i/>
        </w:rPr>
        <w:t xml:space="preserve">Los ayuntamientos y </w:t>
      </w:r>
      <w:r w:rsidRPr="007503DD">
        <w:rPr>
          <w:rFonts w:ascii="Palatino Linotype" w:eastAsia="Times New Roman" w:hAnsi="Palatino Linotype" w:cs="Arial"/>
          <w:b/>
          <w:i/>
        </w:rPr>
        <w:t>las dependencias, organismos, órganos y entidades de la administración municipal</w:t>
      </w:r>
      <w:r w:rsidRPr="007503DD">
        <w:rPr>
          <w:rFonts w:ascii="Palatino Linotype" w:eastAsia="Times New Roman" w:hAnsi="Palatino Linotype" w:cs="Arial"/>
          <w:i/>
        </w:rPr>
        <w:t>;</w:t>
      </w:r>
    </w:p>
    <w:p w14:paraId="13DC8BFA" w14:textId="77777777" w:rsidR="00E14D24" w:rsidRPr="007503DD" w:rsidRDefault="00E14D24" w:rsidP="007503DD">
      <w:pPr>
        <w:pStyle w:val="Prrafodelista"/>
        <w:spacing w:line="360" w:lineRule="auto"/>
        <w:ind w:left="426" w:right="567"/>
        <w:rPr>
          <w:rFonts w:ascii="Palatino Linotype" w:eastAsia="Times New Roman" w:hAnsi="Palatino Linotype" w:cs="Arial"/>
          <w:b/>
          <w:i/>
        </w:rPr>
      </w:pPr>
    </w:p>
    <w:p w14:paraId="5E272B92" w14:textId="6B0EDEA2" w:rsidR="0090042B" w:rsidRPr="007503DD" w:rsidRDefault="0090042B"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Así</w:t>
      </w:r>
      <w:r w:rsidR="00656239" w:rsidRPr="007503DD">
        <w:rPr>
          <w:rFonts w:ascii="Palatino Linotype" w:hAnsi="Palatino Linotype" w:cs="Times New Roman"/>
          <w:lang w:eastAsia="es-ES_tradnl"/>
        </w:rPr>
        <w:t xml:space="preserve"> también</w:t>
      </w:r>
      <w:r w:rsidR="007C3226" w:rsidRPr="007503DD">
        <w:rPr>
          <w:rFonts w:ascii="Palatino Linotype" w:hAnsi="Palatino Linotype" w:cs="Times New Roman"/>
          <w:lang w:eastAsia="es-ES_tradnl"/>
        </w:rPr>
        <w:t xml:space="preserve">, </w:t>
      </w:r>
      <w:r w:rsidR="00656239" w:rsidRPr="007503DD">
        <w:rPr>
          <w:rFonts w:ascii="Palatino Linotype" w:hAnsi="Palatino Linotype" w:cs="Times New Roman"/>
          <w:lang w:eastAsia="es-ES_tradnl"/>
        </w:rPr>
        <w:t xml:space="preserve">es pertinente establecer que </w:t>
      </w:r>
      <w:r w:rsidRPr="007503DD">
        <w:rPr>
          <w:rFonts w:ascii="Palatino Linotype" w:hAnsi="Palatino Linotype" w:cs="Times New Roman"/>
          <w:lang w:eastAsia="es-ES_tradnl"/>
        </w:rPr>
        <w:t xml:space="preserve">la información solicitada es considerada de interés público, pues </w:t>
      </w:r>
      <w:r w:rsidR="00642A38" w:rsidRPr="007503DD">
        <w:rPr>
          <w:rFonts w:ascii="Palatino Linotype" w:hAnsi="Palatino Linotype" w:cs="Times New Roman"/>
          <w:lang w:eastAsia="es-ES_tradnl"/>
        </w:rPr>
        <w:t xml:space="preserve">tiene por objeto conocer el estado que </w:t>
      </w:r>
      <w:r w:rsidR="00656239" w:rsidRPr="007503DD">
        <w:rPr>
          <w:rFonts w:ascii="Palatino Linotype" w:hAnsi="Palatino Linotype" w:cs="Times New Roman"/>
          <w:lang w:eastAsia="es-ES_tradnl"/>
        </w:rPr>
        <w:t>guarda l</w:t>
      </w:r>
      <w:r w:rsidR="00642A38" w:rsidRPr="007503DD">
        <w:rPr>
          <w:rFonts w:ascii="Palatino Linotype" w:hAnsi="Palatino Linotype" w:cs="Times New Roman"/>
          <w:lang w:eastAsia="es-ES_tradnl"/>
        </w:rPr>
        <w:t xml:space="preserve">a integración del sistema municipal anticorrupción como medida para combatir los </w:t>
      </w:r>
      <w:r w:rsidR="00642A38" w:rsidRPr="007503DD">
        <w:rPr>
          <w:rFonts w:ascii="Palatino Linotype" w:hAnsi="Palatino Linotype" w:cs="Times New Roman"/>
          <w:lang w:eastAsia="es-ES_tradnl"/>
        </w:rPr>
        <w:lastRenderedPageBreak/>
        <w:t xml:space="preserve">actos de corrupción </w:t>
      </w:r>
      <w:r w:rsidR="00656239" w:rsidRPr="007503DD">
        <w:rPr>
          <w:rFonts w:ascii="Palatino Linotype" w:hAnsi="Palatino Linotype" w:cs="Times New Roman"/>
          <w:lang w:eastAsia="es-ES_tradnl"/>
        </w:rPr>
        <w:t xml:space="preserve">en el Estado de México </w:t>
      </w:r>
      <w:r w:rsidR="00642A38" w:rsidRPr="007503DD">
        <w:rPr>
          <w:rFonts w:ascii="Palatino Linotype" w:hAnsi="Palatino Linotype" w:cs="Times New Roman"/>
          <w:lang w:eastAsia="es-ES_tradnl"/>
        </w:rPr>
        <w:t>de conformidad con lo que establece la fracción XXII del artículo 3 de la Ley de Trasparencia y Acceso a la Información Pública del Estado de México y Municipios</w:t>
      </w:r>
      <w:r w:rsidR="00656239" w:rsidRPr="007503DD">
        <w:rPr>
          <w:rFonts w:ascii="Palatino Linotype" w:hAnsi="Palatino Linotype" w:cs="Times New Roman"/>
          <w:lang w:eastAsia="es-ES_tradnl"/>
        </w:rPr>
        <w:t xml:space="preserve"> por lo que se debe de privilegiar su acceso</w:t>
      </w:r>
      <w:r w:rsidR="00642A38" w:rsidRPr="007503DD">
        <w:rPr>
          <w:rFonts w:ascii="Palatino Linotype" w:hAnsi="Palatino Linotype" w:cs="Times New Roman"/>
          <w:lang w:eastAsia="es-ES_tradnl"/>
        </w:rPr>
        <w:t>:</w:t>
      </w:r>
    </w:p>
    <w:p w14:paraId="22C94700" w14:textId="479EDF63" w:rsidR="00642A38" w:rsidRPr="007503DD" w:rsidRDefault="00642A38"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b/>
          <w:i/>
        </w:rPr>
        <w:t>“Artículo 3.</w:t>
      </w:r>
      <w:r w:rsidRPr="007503DD">
        <w:rPr>
          <w:rFonts w:ascii="Palatino Linotype" w:hAnsi="Palatino Linotype"/>
          <w:i/>
        </w:rPr>
        <w:t xml:space="preserve"> Para los efectos de la presente Ley se entenderá por:</w:t>
      </w:r>
    </w:p>
    <w:p w14:paraId="1E0B43FB" w14:textId="48D88F22" w:rsidR="00642A38" w:rsidRPr="007503DD" w:rsidRDefault="00642A38"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w:t>
      </w:r>
    </w:p>
    <w:p w14:paraId="1EB57CFB" w14:textId="15AB432D" w:rsidR="00642A38" w:rsidRPr="007503DD" w:rsidRDefault="00642A38"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XXII. </w:t>
      </w:r>
      <w:r w:rsidRPr="007503DD">
        <w:rPr>
          <w:rFonts w:ascii="Palatino Linotype" w:hAnsi="Palatino Linotype"/>
          <w:b/>
          <w:i/>
        </w:rPr>
        <w:t>Información de interés público:</w:t>
      </w:r>
      <w:r w:rsidRPr="007503DD">
        <w:rPr>
          <w:rFonts w:ascii="Palatino Linotype" w:hAnsi="Palatino Linotype"/>
          <w:i/>
        </w:rPr>
        <w:t xml:space="preserve"> Se refiere a la i</w:t>
      </w:r>
      <w:r w:rsidRPr="007503DD">
        <w:rPr>
          <w:rFonts w:ascii="Palatino Linotype" w:hAnsi="Palatino Linotype"/>
          <w:b/>
          <w:i/>
        </w:rPr>
        <w:t>nformación que resulta relevante o beneficiosa para la sociedad y no simplemente de interés individual, cuya divulgación resulta útil para que el público comprenda las actividades que llevan a cabo los sujetos obligados;”</w:t>
      </w:r>
    </w:p>
    <w:p w14:paraId="36F7E4AB" w14:textId="305FCC24" w:rsidR="00642A38" w:rsidRPr="007503DD" w:rsidRDefault="00642A38"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w:t>
      </w:r>
    </w:p>
    <w:p w14:paraId="66273F31" w14:textId="2272CF07" w:rsidR="00642A38" w:rsidRDefault="00642A38"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(Énfasis añadido)</w:t>
      </w:r>
    </w:p>
    <w:p w14:paraId="26639967"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663CC394" w14:textId="1C4B854A" w:rsidR="00642A38" w:rsidRPr="007503DD" w:rsidRDefault="002D19C1"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 xml:space="preserve">Puntualizado lo anterior, </w:t>
      </w:r>
      <w:r w:rsidR="00320185" w:rsidRPr="007503DD">
        <w:rPr>
          <w:rFonts w:ascii="Palatino Linotype" w:hAnsi="Palatino Linotype" w:cs="Times New Roman"/>
          <w:lang w:eastAsia="es-ES_tradnl"/>
        </w:rPr>
        <w:t xml:space="preserve">la Ley del Sistema Anticorrupción del Estado de México y Municipios, tiene por objeto </w:t>
      </w:r>
      <w:r w:rsidR="00320185" w:rsidRPr="007503DD">
        <w:rPr>
          <w:rFonts w:ascii="Palatino Linotype" w:hAnsi="Palatino Linotype"/>
        </w:rPr>
        <w:t>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14:paraId="5600DBC9"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556608F7" w14:textId="1C03242F" w:rsidR="00320185" w:rsidRPr="007503DD" w:rsidRDefault="00320185"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lastRenderedPageBreak/>
        <w:t xml:space="preserve">Así por su parte el artículo 61 de la </w:t>
      </w:r>
      <w:proofErr w:type="spellStart"/>
      <w:r w:rsidRPr="007503DD">
        <w:rPr>
          <w:rFonts w:ascii="Palatino Linotype" w:hAnsi="Palatino Linotype" w:cs="Times New Roman"/>
          <w:lang w:eastAsia="es-ES_tradnl"/>
        </w:rPr>
        <w:t>supracitada</w:t>
      </w:r>
      <w:proofErr w:type="spellEnd"/>
      <w:r w:rsidRPr="007503DD">
        <w:rPr>
          <w:rFonts w:ascii="Palatino Linotype" w:hAnsi="Palatino Linotype" w:cs="Times New Roman"/>
          <w:lang w:eastAsia="es-ES_tradnl"/>
        </w:rPr>
        <w:t xml:space="preserve"> Ley, refiere que el </w:t>
      </w:r>
      <w:r w:rsidRPr="007503DD">
        <w:rPr>
          <w:rFonts w:ascii="Palatino Linotype" w:hAnsi="Palatino Linotype"/>
        </w:rPr>
        <w:t xml:space="preserve">Sistema Municipal Anticorrupción es la instancia </w:t>
      </w:r>
      <w:r w:rsidR="003B67FD" w:rsidRPr="007503DD">
        <w:rPr>
          <w:rFonts w:ascii="Palatino Linotype" w:hAnsi="Palatino Linotype"/>
        </w:rPr>
        <w:t xml:space="preserve">que tiene por objeto </w:t>
      </w:r>
      <w:r w:rsidRPr="007503DD">
        <w:rPr>
          <w:rFonts w:ascii="Palatino Linotype" w:hAnsi="Palatino Linotype"/>
        </w:rPr>
        <w:t xml:space="preserve">establecer </w:t>
      </w:r>
      <w:r w:rsidR="003B67FD" w:rsidRPr="007503DD">
        <w:rPr>
          <w:rFonts w:ascii="Palatino Linotype" w:hAnsi="Palatino Linotype"/>
        </w:rPr>
        <w:t xml:space="preserve">diversas acciones tendientes a </w:t>
      </w:r>
      <w:r w:rsidRPr="007503DD">
        <w:rPr>
          <w:rFonts w:ascii="Palatino Linotype" w:hAnsi="Palatino Linotype"/>
        </w:rPr>
        <w:t xml:space="preserve">la prevención, detección y sanción de faltas administrativas, </w:t>
      </w:r>
      <w:r w:rsidR="003B67FD" w:rsidRPr="007503DD">
        <w:rPr>
          <w:rFonts w:ascii="Palatino Linotype" w:hAnsi="Palatino Linotype"/>
        </w:rPr>
        <w:t xml:space="preserve">actos así como actos y </w:t>
      </w:r>
      <w:r w:rsidRPr="007503DD">
        <w:rPr>
          <w:rFonts w:ascii="Palatino Linotype" w:hAnsi="Palatino Linotype"/>
        </w:rPr>
        <w:t xml:space="preserve">hechos de corrupción, </w:t>
      </w:r>
      <w:r w:rsidR="003B67FD" w:rsidRPr="007503DD">
        <w:rPr>
          <w:rFonts w:ascii="Palatino Linotype" w:hAnsi="Palatino Linotype"/>
        </w:rPr>
        <w:t xml:space="preserve"> en el ámbito municipal, como a continuación se observa: </w:t>
      </w:r>
    </w:p>
    <w:p w14:paraId="66C4224D" w14:textId="77777777" w:rsidR="007503DD" w:rsidRDefault="007503DD" w:rsidP="007503DD">
      <w:pPr>
        <w:pStyle w:val="Prrafodelista"/>
        <w:rPr>
          <w:rFonts w:ascii="Palatino Linotype" w:hAnsi="Palatino Linotype" w:cs="Times New Roman"/>
          <w:lang w:eastAsia="es-ES_tradnl"/>
        </w:rPr>
      </w:pPr>
    </w:p>
    <w:p w14:paraId="79FC7FEA"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1E6987A5" w14:textId="560703FB" w:rsidR="003B67FD" w:rsidRDefault="003B67FD"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w:t>
      </w:r>
      <w:r w:rsidRPr="007503DD">
        <w:rPr>
          <w:rFonts w:ascii="Palatino Linotype" w:hAnsi="Palatino Linotype"/>
          <w:b/>
          <w:i/>
        </w:rPr>
        <w:t>Artículo 61.</w:t>
      </w:r>
      <w:r w:rsidRPr="007503DD">
        <w:rPr>
          <w:rFonts w:ascii="Palatino Linotype" w:hAnsi="Palatino Linotype"/>
          <w:i/>
        </w:rPr>
        <w:t xml:space="preserve"> El Sistema Municipal Anticorrupción es la instancia de coordinación y </w:t>
      </w:r>
      <w:proofErr w:type="spellStart"/>
      <w:r w:rsidRPr="007503DD">
        <w:rPr>
          <w:rFonts w:ascii="Palatino Linotype" w:hAnsi="Palatino Linotype"/>
          <w:i/>
        </w:rPr>
        <w:t>coadyuvancia</w:t>
      </w:r>
      <w:proofErr w:type="spellEnd"/>
      <w:r w:rsidRPr="007503DD">
        <w:rPr>
          <w:rFonts w:ascii="Palatino Linotype" w:hAnsi="Palatino Linotype"/>
          <w:i/>
        </w:rPr>
        <w:t xml:space="preserve">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0D64CC34"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0C0A9E28" w14:textId="080DBEA7" w:rsidR="00F232C6" w:rsidRDefault="003B67FD"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Precisado lo anterior, el Sistema Municipal Anticorrupción de conformidad con lo establece el artículo 62 de la Ley del Sis</w:t>
      </w:r>
      <w:r w:rsidR="00F232C6" w:rsidRPr="007503DD">
        <w:rPr>
          <w:rFonts w:ascii="Palatino Linotype" w:hAnsi="Palatino Linotype" w:cs="Times New Roman"/>
          <w:lang w:eastAsia="es-ES_tradnl"/>
        </w:rPr>
        <w:t xml:space="preserve">tema Anticorrupción del Estado de México y Municipios se encuentra integrado por un Comité Coordinador Municipal y un Comité de Participación Ciudadana como a continuación se observa: </w:t>
      </w:r>
    </w:p>
    <w:p w14:paraId="6EFA8D67" w14:textId="77777777" w:rsid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791B97AA" w14:textId="77777777" w:rsid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32965C3B"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5A074F82" w14:textId="14297813" w:rsidR="00F232C6" w:rsidRDefault="00F232C6" w:rsidP="007503DD">
      <w:pPr>
        <w:widowControl w:val="0"/>
        <w:autoSpaceDE w:val="0"/>
        <w:autoSpaceDN w:val="0"/>
        <w:adjustRightInd w:val="0"/>
        <w:spacing w:line="360" w:lineRule="auto"/>
        <w:ind w:left="426"/>
        <w:jc w:val="both"/>
        <w:rPr>
          <w:rFonts w:ascii="Palatino Linotype" w:hAnsi="Palatino Linotype"/>
          <w:i/>
        </w:rPr>
      </w:pPr>
      <w:r w:rsidRPr="007503DD">
        <w:rPr>
          <w:rFonts w:ascii="Palatino Linotype" w:hAnsi="Palatino Linotype"/>
          <w:i/>
        </w:rPr>
        <w:lastRenderedPageBreak/>
        <w:t>“</w:t>
      </w:r>
      <w:r w:rsidR="007503DD" w:rsidRPr="007503DD">
        <w:rPr>
          <w:rFonts w:ascii="Palatino Linotype" w:hAnsi="Palatino Linotype"/>
          <w:b/>
          <w:i/>
        </w:rPr>
        <w:t>Artículo</w:t>
      </w:r>
      <w:r w:rsidRPr="007503DD">
        <w:rPr>
          <w:rFonts w:ascii="Palatino Linotype" w:hAnsi="Palatino Linotype"/>
          <w:b/>
          <w:i/>
        </w:rPr>
        <w:t xml:space="preserve"> 62.</w:t>
      </w:r>
      <w:r w:rsidRPr="007503DD">
        <w:rPr>
          <w:rFonts w:ascii="Palatino Linotype" w:hAnsi="Palatino Linotype"/>
          <w:i/>
        </w:rPr>
        <w:t xml:space="preserve"> El Sistema Municipal Anticorrupción se integrará por: </w:t>
      </w:r>
    </w:p>
    <w:p w14:paraId="1D0F9032" w14:textId="77777777" w:rsidR="007503DD" w:rsidRPr="007503DD" w:rsidRDefault="007503DD" w:rsidP="007503DD">
      <w:pPr>
        <w:widowControl w:val="0"/>
        <w:autoSpaceDE w:val="0"/>
        <w:autoSpaceDN w:val="0"/>
        <w:adjustRightInd w:val="0"/>
        <w:spacing w:line="360" w:lineRule="auto"/>
        <w:ind w:left="426"/>
        <w:jc w:val="both"/>
        <w:rPr>
          <w:rFonts w:ascii="Palatino Linotype" w:hAnsi="Palatino Linotype"/>
          <w:i/>
        </w:rPr>
      </w:pPr>
    </w:p>
    <w:p w14:paraId="4A313231" w14:textId="4F574AC1" w:rsidR="00F232C6" w:rsidRPr="007503DD" w:rsidRDefault="00F232C6" w:rsidP="007503DD">
      <w:pPr>
        <w:pStyle w:val="Prrafodelista"/>
        <w:widowControl w:val="0"/>
        <w:numPr>
          <w:ilvl w:val="0"/>
          <w:numId w:val="25"/>
        </w:numPr>
        <w:autoSpaceDE w:val="0"/>
        <w:autoSpaceDN w:val="0"/>
        <w:adjustRightInd w:val="0"/>
        <w:spacing w:line="360" w:lineRule="auto"/>
        <w:ind w:left="426" w:firstLine="0"/>
        <w:jc w:val="both"/>
        <w:rPr>
          <w:rFonts w:ascii="Palatino Linotype" w:hAnsi="Palatino Linotype"/>
          <w:i/>
        </w:rPr>
      </w:pPr>
      <w:r w:rsidRPr="007503DD">
        <w:rPr>
          <w:rFonts w:ascii="Palatino Linotype" w:hAnsi="Palatino Linotype"/>
          <w:i/>
        </w:rPr>
        <w:t xml:space="preserve">Un Comité Coordinador Municipal. </w:t>
      </w:r>
    </w:p>
    <w:p w14:paraId="6F88263E" w14:textId="48F77837" w:rsidR="00F232C6" w:rsidRPr="007503DD" w:rsidRDefault="00F232C6" w:rsidP="007503DD">
      <w:pPr>
        <w:pStyle w:val="Prrafodelista"/>
        <w:widowControl w:val="0"/>
        <w:numPr>
          <w:ilvl w:val="0"/>
          <w:numId w:val="25"/>
        </w:numPr>
        <w:autoSpaceDE w:val="0"/>
        <w:autoSpaceDN w:val="0"/>
        <w:adjustRightInd w:val="0"/>
        <w:spacing w:line="360" w:lineRule="auto"/>
        <w:ind w:left="426" w:firstLine="0"/>
        <w:jc w:val="both"/>
        <w:rPr>
          <w:rFonts w:ascii="Palatino Linotype" w:hAnsi="Palatino Linotype" w:cs="Times New Roman"/>
          <w:i/>
          <w:lang w:eastAsia="es-ES_tradnl"/>
        </w:rPr>
      </w:pPr>
      <w:r w:rsidRPr="007503DD">
        <w:rPr>
          <w:rFonts w:ascii="Palatino Linotype" w:hAnsi="Palatino Linotype"/>
          <w:i/>
        </w:rPr>
        <w:t xml:space="preserve"> Un Comité de Participación Ciudadana.”</w:t>
      </w:r>
    </w:p>
    <w:p w14:paraId="15F04054" w14:textId="77777777" w:rsidR="007503DD" w:rsidRPr="007503DD" w:rsidRDefault="007503DD" w:rsidP="007503DD">
      <w:pPr>
        <w:pStyle w:val="Prrafodelista"/>
        <w:widowControl w:val="0"/>
        <w:autoSpaceDE w:val="0"/>
        <w:autoSpaceDN w:val="0"/>
        <w:adjustRightInd w:val="0"/>
        <w:spacing w:line="360" w:lineRule="auto"/>
        <w:ind w:left="426"/>
        <w:jc w:val="both"/>
        <w:rPr>
          <w:rFonts w:ascii="Palatino Linotype" w:hAnsi="Palatino Linotype" w:cs="Times New Roman"/>
          <w:i/>
          <w:lang w:eastAsia="es-ES_tradnl"/>
        </w:rPr>
      </w:pPr>
    </w:p>
    <w:p w14:paraId="0F6A1069" w14:textId="03899B75" w:rsidR="003B67FD" w:rsidRDefault="00301ECA"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En ese tenor de ideas</w:t>
      </w:r>
      <w:r w:rsidR="007E7B5A" w:rsidRPr="007503DD">
        <w:rPr>
          <w:rFonts w:ascii="Palatino Linotype" w:hAnsi="Palatino Linotype" w:cs="Times New Roman"/>
          <w:lang w:eastAsia="es-ES_tradnl"/>
        </w:rPr>
        <w:t xml:space="preserve">, </w:t>
      </w:r>
      <w:r w:rsidRPr="007503DD">
        <w:rPr>
          <w:rFonts w:ascii="Palatino Linotype" w:hAnsi="Palatino Linotype" w:cs="Times New Roman"/>
          <w:lang w:eastAsia="es-ES_tradnl"/>
        </w:rPr>
        <w:t xml:space="preserve">de conformidad con los artículos 63 y 69 de la  multicitada Ley del </w:t>
      </w:r>
      <w:r w:rsidR="007E7B5A" w:rsidRPr="007503DD">
        <w:rPr>
          <w:rFonts w:ascii="Palatino Linotype" w:hAnsi="Palatino Linotype" w:cs="Times New Roman"/>
          <w:lang w:eastAsia="es-ES_tradnl"/>
        </w:rPr>
        <w:t>S</w:t>
      </w:r>
      <w:r w:rsidRPr="007503DD">
        <w:rPr>
          <w:rFonts w:ascii="Palatino Linotype" w:hAnsi="Palatino Linotype" w:cs="Times New Roman"/>
          <w:lang w:eastAsia="es-ES_tradnl"/>
        </w:rPr>
        <w:t xml:space="preserve">istema Anticorrupción, </w:t>
      </w:r>
      <w:r w:rsidR="007E7B5A" w:rsidRPr="007503DD">
        <w:rPr>
          <w:rFonts w:ascii="Palatino Linotype" w:hAnsi="Palatino Linotype" w:cs="Times New Roman"/>
          <w:lang w:eastAsia="es-ES_tradnl"/>
        </w:rPr>
        <w:t xml:space="preserve">se </w:t>
      </w:r>
      <w:r w:rsidRPr="007503DD">
        <w:rPr>
          <w:rFonts w:ascii="Palatino Linotype" w:hAnsi="Palatino Linotype" w:cs="Times New Roman"/>
          <w:lang w:eastAsia="es-ES_tradnl"/>
        </w:rPr>
        <w:t xml:space="preserve">establecen cual es la integración de los comités, como se advierte a continuación: </w:t>
      </w:r>
    </w:p>
    <w:p w14:paraId="3CE09EAC"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2323CC5A" w14:textId="4CC95D66" w:rsidR="007E7B5A" w:rsidRPr="007503DD" w:rsidRDefault="007E7B5A" w:rsidP="007503DD">
      <w:pPr>
        <w:widowControl w:val="0"/>
        <w:tabs>
          <w:tab w:val="left" w:pos="8222"/>
        </w:tabs>
        <w:autoSpaceDE w:val="0"/>
        <w:autoSpaceDN w:val="0"/>
        <w:adjustRightInd w:val="0"/>
        <w:spacing w:line="360" w:lineRule="auto"/>
        <w:ind w:left="567" w:right="567"/>
        <w:jc w:val="both"/>
        <w:rPr>
          <w:rFonts w:ascii="Palatino Linotype" w:hAnsi="Palatino Linotype" w:cs="Times New Roman"/>
          <w:i/>
          <w:lang w:eastAsia="es-ES_tradnl"/>
        </w:rPr>
      </w:pPr>
      <w:r w:rsidRPr="007503DD">
        <w:rPr>
          <w:rFonts w:ascii="Palatino Linotype" w:hAnsi="Palatino Linotype" w:cs="Times New Roman"/>
          <w:i/>
          <w:lang w:eastAsia="es-ES_tradnl"/>
        </w:rPr>
        <w:t>“</w:t>
      </w:r>
      <w:r w:rsidRPr="007503DD">
        <w:rPr>
          <w:rFonts w:ascii="Palatino Linotype" w:hAnsi="Palatino Linotype" w:cs="Times New Roman"/>
          <w:b/>
          <w:i/>
          <w:lang w:eastAsia="es-ES_tradnl"/>
        </w:rPr>
        <w:t>Artículo 6</w:t>
      </w:r>
      <w:r w:rsidRPr="007503DD">
        <w:rPr>
          <w:rFonts w:ascii="Palatino Linotype" w:hAnsi="Palatino Linotype" w:cs="Times New Roman"/>
          <w:i/>
          <w:lang w:eastAsia="es-ES_tradnl"/>
        </w:rPr>
        <w:t>3. El Comité Coordinador Municipal se integrará por:</w:t>
      </w:r>
    </w:p>
    <w:p w14:paraId="2F635277" w14:textId="77777777" w:rsidR="007E7B5A" w:rsidRPr="007503DD" w:rsidRDefault="007E7B5A" w:rsidP="007503DD">
      <w:pPr>
        <w:widowControl w:val="0"/>
        <w:tabs>
          <w:tab w:val="left" w:pos="8222"/>
        </w:tabs>
        <w:autoSpaceDE w:val="0"/>
        <w:autoSpaceDN w:val="0"/>
        <w:adjustRightInd w:val="0"/>
        <w:spacing w:line="360" w:lineRule="auto"/>
        <w:ind w:left="567" w:right="567"/>
        <w:jc w:val="both"/>
        <w:rPr>
          <w:rFonts w:ascii="Palatino Linotype" w:hAnsi="Palatino Linotype" w:cs="Times New Roman"/>
          <w:i/>
          <w:lang w:eastAsia="es-ES_tradnl"/>
        </w:rPr>
      </w:pPr>
      <w:r w:rsidRPr="007503DD">
        <w:rPr>
          <w:rFonts w:ascii="Palatino Linotype" w:hAnsi="Palatino Linotype" w:cs="Times New Roman"/>
          <w:i/>
          <w:lang w:eastAsia="es-ES_tradnl"/>
        </w:rPr>
        <w:t>I. El titular de la contraloría municipal.</w:t>
      </w:r>
    </w:p>
    <w:p w14:paraId="105F7ACC" w14:textId="77777777" w:rsidR="007E7B5A" w:rsidRPr="007503DD" w:rsidRDefault="007E7B5A" w:rsidP="007503DD">
      <w:pPr>
        <w:widowControl w:val="0"/>
        <w:tabs>
          <w:tab w:val="left" w:pos="8222"/>
        </w:tabs>
        <w:autoSpaceDE w:val="0"/>
        <w:autoSpaceDN w:val="0"/>
        <w:adjustRightInd w:val="0"/>
        <w:spacing w:line="360" w:lineRule="auto"/>
        <w:ind w:left="567" w:right="567"/>
        <w:jc w:val="both"/>
        <w:rPr>
          <w:rFonts w:ascii="Palatino Linotype" w:hAnsi="Palatino Linotype" w:cs="Times New Roman"/>
          <w:i/>
          <w:lang w:eastAsia="es-ES_tradnl"/>
        </w:rPr>
      </w:pPr>
      <w:r w:rsidRPr="007503DD">
        <w:rPr>
          <w:rFonts w:ascii="Palatino Linotype" w:hAnsi="Palatino Linotype" w:cs="Times New Roman"/>
          <w:i/>
          <w:lang w:eastAsia="es-ES_tradnl"/>
        </w:rPr>
        <w:t>II. El titular de la unidad de transparencia y acceso a la información del municipio.</w:t>
      </w:r>
    </w:p>
    <w:p w14:paraId="24B0CD30" w14:textId="366D9521" w:rsidR="00301ECA" w:rsidRPr="007503DD" w:rsidRDefault="007E7B5A" w:rsidP="007503DD">
      <w:pPr>
        <w:pStyle w:val="Prrafodelista"/>
        <w:widowControl w:val="0"/>
        <w:numPr>
          <w:ilvl w:val="0"/>
          <w:numId w:val="25"/>
        </w:numPr>
        <w:tabs>
          <w:tab w:val="left" w:pos="8222"/>
        </w:tabs>
        <w:autoSpaceDE w:val="0"/>
        <w:autoSpaceDN w:val="0"/>
        <w:adjustRightInd w:val="0"/>
        <w:spacing w:line="360" w:lineRule="auto"/>
        <w:ind w:right="567"/>
        <w:jc w:val="both"/>
        <w:rPr>
          <w:rFonts w:ascii="Palatino Linotype" w:hAnsi="Palatino Linotype" w:cs="Times New Roman"/>
          <w:i/>
          <w:lang w:eastAsia="es-ES_tradnl"/>
        </w:rPr>
      </w:pPr>
      <w:r w:rsidRPr="007503DD">
        <w:rPr>
          <w:rFonts w:ascii="Palatino Linotype" w:hAnsi="Palatino Linotype" w:cs="Times New Roman"/>
          <w:i/>
          <w:lang w:eastAsia="es-ES_tradnl"/>
        </w:rPr>
        <w:t>Un representante del Comité de Participación Ciudadana Municipal, quien lo presidirá.”</w:t>
      </w:r>
    </w:p>
    <w:p w14:paraId="10340341" w14:textId="77777777" w:rsidR="007503DD" w:rsidRPr="007503DD" w:rsidRDefault="007503DD" w:rsidP="007503DD">
      <w:pPr>
        <w:pStyle w:val="Prrafodelista"/>
        <w:widowControl w:val="0"/>
        <w:tabs>
          <w:tab w:val="left" w:pos="8222"/>
        </w:tabs>
        <w:autoSpaceDE w:val="0"/>
        <w:autoSpaceDN w:val="0"/>
        <w:adjustRightInd w:val="0"/>
        <w:spacing w:line="360" w:lineRule="auto"/>
        <w:ind w:left="1080" w:right="567"/>
        <w:jc w:val="both"/>
        <w:rPr>
          <w:rFonts w:ascii="Palatino Linotype" w:hAnsi="Palatino Linotype" w:cs="Times New Roman"/>
          <w:i/>
          <w:lang w:eastAsia="es-ES_tradnl"/>
        </w:rPr>
      </w:pPr>
    </w:p>
    <w:p w14:paraId="33F1EC0D" w14:textId="511D862F" w:rsidR="00301ECA" w:rsidRDefault="007E7B5A" w:rsidP="007503DD">
      <w:pPr>
        <w:widowControl w:val="0"/>
        <w:tabs>
          <w:tab w:val="left" w:pos="8222"/>
        </w:tabs>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w:t>
      </w:r>
      <w:r w:rsidRPr="007503DD">
        <w:rPr>
          <w:rFonts w:ascii="Palatino Linotype" w:hAnsi="Palatino Linotype"/>
          <w:b/>
          <w:i/>
        </w:rPr>
        <w:t>Artículo 69.</w:t>
      </w:r>
      <w:r w:rsidRPr="007503DD">
        <w:rPr>
          <w:rFonts w:ascii="Palatino Linotype" w:hAnsi="Palatino Linotype"/>
          <w:i/>
        </w:rPr>
        <w:t xml:space="preserve"> El Comité de Participación Ciudadana Municipal se integrará por tres ciudadanos que se hayan destacado por su contribución al combate a la corrupción, de notoria buena conducta y honorabilidad manifiesta.”</w:t>
      </w:r>
    </w:p>
    <w:p w14:paraId="0993490A" w14:textId="77777777" w:rsidR="007503DD" w:rsidRPr="007503DD" w:rsidRDefault="007503DD" w:rsidP="007503DD">
      <w:pPr>
        <w:widowControl w:val="0"/>
        <w:tabs>
          <w:tab w:val="left" w:pos="8222"/>
        </w:tabs>
        <w:autoSpaceDE w:val="0"/>
        <w:autoSpaceDN w:val="0"/>
        <w:adjustRightInd w:val="0"/>
        <w:spacing w:line="360" w:lineRule="auto"/>
        <w:ind w:left="567" w:right="567"/>
        <w:jc w:val="both"/>
        <w:rPr>
          <w:rFonts w:ascii="Palatino Linotype" w:hAnsi="Palatino Linotype" w:cs="Times New Roman"/>
          <w:i/>
          <w:lang w:eastAsia="es-ES_tradnl"/>
        </w:rPr>
      </w:pPr>
    </w:p>
    <w:p w14:paraId="2CF297A4" w14:textId="77777777" w:rsidR="005F0A2C" w:rsidRPr="007503DD" w:rsidRDefault="00F57C6E"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Times New Roman"/>
          <w:lang w:eastAsia="es-ES_tradnl"/>
        </w:rPr>
        <w:t xml:space="preserve">De lo antes precisado, </w:t>
      </w:r>
      <w:r w:rsidR="007E7B5A" w:rsidRPr="007503DD">
        <w:rPr>
          <w:rFonts w:ascii="Palatino Linotype" w:hAnsi="Palatino Linotype" w:cs="Times New Roman"/>
          <w:lang w:eastAsia="es-ES_tradnl"/>
        </w:rPr>
        <w:t xml:space="preserve">es posible determinar que el </w:t>
      </w:r>
      <w:r w:rsidR="007E7B5A" w:rsidRPr="007503DD">
        <w:rPr>
          <w:rFonts w:ascii="Palatino Linotype" w:hAnsi="Palatino Linotype" w:cs="Times New Roman"/>
          <w:b/>
          <w:lang w:eastAsia="es-ES_tradnl"/>
        </w:rPr>
        <w:t xml:space="preserve">SUJETO OBLIGADO </w:t>
      </w:r>
      <w:r w:rsidR="007E7B5A" w:rsidRPr="007503DD">
        <w:rPr>
          <w:rFonts w:ascii="Palatino Linotype" w:hAnsi="Palatino Linotype" w:cs="Times New Roman"/>
          <w:lang w:eastAsia="es-ES_tradnl"/>
        </w:rPr>
        <w:t xml:space="preserve"> tiene facultades legales para contar con la información solicitada, pues el comité </w:t>
      </w:r>
      <w:r w:rsidR="007E7B5A" w:rsidRPr="007503DD">
        <w:rPr>
          <w:rFonts w:ascii="Palatino Linotype" w:hAnsi="Palatino Linotype" w:cs="Times New Roman"/>
          <w:lang w:eastAsia="es-ES_tradnl"/>
        </w:rPr>
        <w:lastRenderedPageBreak/>
        <w:t>coordinador munic</w:t>
      </w:r>
      <w:r w:rsidR="005F0A2C" w:rsidRPr="007503DD">
        <w:rPr>
          <w:rFonts w:ascii="Palatino Linotype" w:hAnsi="Palatino Linotype" w:cs="Times New Roman"/>
          <w:lang w:eastAsia="es-ES_tradnl"/>
        </w:rPr>
        <w:t xml:space="preserve">ipal se encuentra integrado por un representante del Comité de Participación Ciudadana Municipal, quien ineludiblemente </w:t>
      </w:r>
      <w:r w:rsidR="005F0A2C" w:rsidRPr="007503DD">
        <w:rPr>
          <w:rFonts w:ascii="Palatino Linotype" w:eastAsia="Times New Roman" w:hAnsi="Palatino Linotype" w:cs="Times New Roman"/>
          <w:lang w:val="es-ES"/>
        </w:rPr>
        <w:t xml:space="preserve">generar, pose o administrar la información de conformidad con las atribuciones que establece el artículo 75 de la Ley del Sistema Anticorrupción siendo las siguientes: </w:t>
      </w:r>
    </w:p>
    <w:p w14:paraId="7265AD3E"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60BF5FBA" w14:textId="25454CFD"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w:t>
      </w:r>
      <w:r w:rsidRPr="007503DD">
        <w:rPr>
          <w:rFonts w:ascii="Palatino Linotype" w:hAnsi="Palatino Linotype"/>
          <w:b/>
          <w:i/>
        </w:rPr>
        <w:t>Artículo 75</w:t>
      </w:r>
      <w:r w:rsidRPr="007503DD">
        <w:rPr>
          <w:rFonts w:ascii="Palatino Linotype" w:hAnsi="Palatino Linotype"/>
          <w:i/>
        </w:rPr>
        <w:t>. El Comité de Participación Ciudadana Municipal tendrá las atribuciones siguientes:</w:t>
      </w:r>
    </w:p>
    <w:p w14:paraId="41B40E99"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rPr>
      </w:pPr>
    </w:p>
    <w:p w14:paraId="25F5EBFB" w14:textId="3ADD269E" w:rsidR="005F0A2C" w:rsidRPr="007503DD" w:rsidRDefault="005F0A2C" w:rsidP="007503DD">
      <w:pPr>
        <w:pStyle w:val="Prrafodelista"/>
        <w:widowControl w:val="0"/>
        <w:numPr>
          <w:ilvl w:val="0"/>
          <w:numId w:val="29"/>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 xml:space="preserve">Aprobar sus normas de carácter interno. </w:t>
      </w:r>
    </w:p>
    <w:p w14:paraId="33A0CCCA" w14:textId="77777777" w:rsidR="007503DD" w:rsidRPr="007503DD" w:rsidRDefault="007503DD" w:rsidP="007503DD">
      <w:pPr>
        <w:widowControl w:val="0"/>
        <w:autoSpaceDE w:val="0"/>
        <w:autoSpaceDN w:val="0"/>
        <w:adjustRightInd w:val="0"/>
        <w:spacing w:line="360" w:lineRule="auto"/>
        <w:ind w:right="567"/>
        <w:jc w:val="both"/>
        <w:rPr>
          <w:rFonts w:ascii="Palatino Linotype" w:hAnsi="Palatino Linotype"/>
          <w:i/>
          <w:sz w:val="12"/>
        </w:rPr>
      </w:pPr>
    </w:p>
    <w:p w14:paraId="6E682170" w14:textId="1B58FA74" w:rsidR="005F0A2C" w:rsidRPr="007503DD" w:rsidRDefault="005F0A2C" w:rsidP="007503DD">
      <w:pPr>
        <w:pStyle w:val="Prrafodelista"/>
        <w:widowControl w:val="0"/>
        <w:numPr>
          <w:ilvl w:val="0"/>
          <w:numId w:val="29"/>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 xml:space="preserve">Elaborar su programa anual de trabajo. </w:t>
      </w:r>
    </w:p>
    <w:p w14:paraId="2D8B580A" w14:textId="77777777" w:rsidR="007503DD" w:rsidRPr="007503DD" w:rsidRDefault="007503DD" w:rsidP="007503DD">
      <w:pPr>
        <w:pStyle w:val="Prrafodelista"/>
        <w:rPr>
          <w:rFonts w:ascii="Palatino Linotype" w:hAnsi="Palatino Linotype"/>
          <w:i/>
        </w:rPr>
      </w:pPr>
    </w:p>
    <w:p w14:paraId="3414C1BB" w14:textId="77777777" w:rsidR="007503DD" w:rsidRPr="007503DD" w:rsidRDefault="007503DD" w:rsidP="007503DD">
      <w:pPr>
        <w:pStyle w:val="Prrafodelista"/>
        <w:widowControl w:val="0"/>
        <w:autoSpaceDE w:val="0"/>
        <w:autoSpaceDN w:val="0"/>
        <w:adjustRightInd w:val="0"/>
        <w:spacing w:line="360" w:lineRule="auto"/>
        <w:ind w:left="1347" w:right="567"/>
        <w:jc w:val="both"/>
        <w:rPr>
          <w:rFonts w:ascii="Palatino Linotype" w:hAnsi="Palatino Linotype"/>
          <w:i/>
          <w:sz w:val="12"/>
        </w:rPr>
      </w:pPr>
    </w:p>
    <w:p w14:paraId="48757FDC" w14:textId="44B94BD4" w:rsidR="005F0A2C" w:rsidRPr="007503DD" w:rsidRDefault="005F0A2C" w:rsidP="007503DD">
      <w:pPr>
        <w:pStyle w:val="Prrafodelista"/>
        <w:widowControl w:val="0"/>
        <w:numPr>
          <w:ilvl w:val="0"/>
          <w:numId w:val="29"/>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 xml:space="preserve">Aprobar el informe anual de las actividades que realice en cumplimiento a su programa anual de trabajo, mismo que deberá ser público. </w:t>
      </w:r>
    </w:p>
    <w:p w14:paraId="1B8126C6" w14:textId="77777777" w:rsidR="007503DD" w:rsidRPr="007503DD" w:rsidRDefault="007503DD" w:rsidP="007503DD">
      <w:pPr>
        <w:pStyle w:val="Prrafodelista"/>
        <w:widowControl w:val="0"/>
        <w:autoSpaceDE w:val="0"/>
        <w:autoSpaceDN w:val="0"/>
        <w:adjustRightInd w:val="0"/>
        <w:spacing w:line="360" w:lineRule="auto"/>
        <w:ind w:left="1347" w:right="567"/>
        <w:jc w:val="both"/>
        <w:rPr>
          <w:rFonts w:ascii="Palatino Linotype" w:hAnsi="Palatino Linotype"/>
          <w:i/>
          <w:sz w:val="12"/>
        </w:rPr>
      </w:pPr>
    </w:p>
    <w:p w14:paraId="130EDFA2" w14:textId="0694AC5C" w:rsidR="005F0A2C" w:rsidRPr="007503DD" w:rsidRDefault="005F0A2C" w:rsidP="007503DD">
      <w:pPr>
        <w:pStyle w:val="Prrafodelista"/>
        <w:widowControl w:val="0"/>
        <w:numPr>
          <w:ilvl w:val="0"/>
          <w:numId w:val="29"/>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 xml:space="preserve">Proponer al Comité Coordinador Municipal para su consideración: </w:t>
      </w:r>
    </w:p>
    <w:p w14:paraId="02B2207A" w14:textId="77777777" w:rsidR="007503DD" w:rsidRPr="007503DD" w:rsidRDefault="007503DD" w:rsidP="007503DD">
      <w:pPr>
        <w:widowControl w:val="0"/>
        <w:autoSpaceDE w:val="0"/>
        <w:autoSpaceDN w:val="0"/>
        <w:adjustRightInd w:val="0"/>
        <w:spacing w:line="360" w:lineRule="auto"/>
        <w:ind w:right="567"/>
        <w:jc w:val="both"/>
        <w:rPr>
          <w:rFonts w:ascii="Palatino Linotype" w:hAnsi="Palatino Linotype"/>
          <w:i/>
          <w:sz w:val="12"/>
        </w:rPr>
      </w:pPr>
    </w:p>
    <w:p w14:paraId="68CDA84D" w14:textId="430358EB" w:rsidR="005F0A2C" w:rsidRPr="007503DD" w:rsidRDefault="005F0A2C" w:rsidP="007503DD">
      <w:pPr>
        <w:pStyle w:val="Prrafodelista"/>
        <w:widowControl w:val="0"/>
        <w:numPr>
          <w:ilvl w:val="0"/>
          <w:numId w:val="30"/>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 xml:space="preserve">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0039C33B" w14:textId="77777777" w:rsidR="007503DD" w:rsidRPr="007503DD" w:rsidRDefault="007503DD" w:rsidP="007503DD">
      <w:pPr>
        <w:pStyle w:val="Prrafodelista"/>
        <w:widowControl w:val="0"/>
        <w:autoSpaceDE w:val="0"/>
        <w:autoSpaceDN w:val="0"/>
        <w:adjustRightInd w:val="0"/>
        <w:spacing w:line="360" w:lineRule="auto"/>
        <w:ind w:left="927" w:right="567"/>
        <w:jc w:val="both"/>
        <w:rPr>
          <w:rFonts w:ascii="Palatino Linotype" w:hAnsi="Palatino Linotype"/>
          <w:i/>
          <w:sz w:val="12"/>
        </w:rPr>
      </w:pPr>
    </w:p>
    <w:p w14:paraId="0E0BD93F"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b) Proyecto de mejora a los instrumentos, lineamientos y mecanismos para el </w:t>
      </w:r>
      <w:r w:rsidRPr="007503DD">
        <w:rPr>
          <w:rFonts w:ascii="Palatino Linotype" w:hAnsi="Palatino Linotype"/>
          <w:i/>
        </w:rPr>
        <w:lastRenderedPageBreak/>
        <w:t xml:space="preserve">suministro, intercambio, sistematización y actualización de la información que generen las autoridades municipales competentes en las materias reguladas por la presente ley. </w:t>
      </w:r>
    </w:p>
    <w:p w14:paraId="684FD65F"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sz w:val="12"/>
        </w:rPr>
      </w:pPr>
    </w:p>
    <w:p w14:paraId="6AFA1FB2"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c) Proyectos de mejora a los instrumentos, lineamientos y mecanismos requeridos para la operación del sistema electrónico municipal de quejas y denuncias.</w:t>
      </w:r>
    </w:p>
    <w:p w14:paraId="59DFE00A"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rPr>
      </w:pPr>
    </w:p>
    <w:p w14:paraId="1F23A5EC" w14:textId="539BCBD5" w:rsidR="005F0A2C" w:rsidRPr="007503DD" w:rsidRDefault="005F0A2C" w:rsidP="007503DD">
      <w:pPr>
        <w:pStyle w:val="Prrafodelista"/>
        <w:widowControl w:val="0"/>
        <w:numPr>
          <w:ilvl w:val="0"/>
          <w:numId w:val="29"/>
        </w:numPr>
        <w:autoSpaceDE w:val="0"/>
        <w:autoSpaceDN w:val="0"/>
        <w:adjustRightInd w:val="0"/>
        <w:spacing w:line="360" w:lineRule="auto"/>
        <w:ind w:right="567"/>
        <w:jc w:val="both"/>
        <w:rPr>
          <w:rFonts w:ascii="Palatino Linotype" w:hAnsi="Palatino Linotype"/>
          <w:i/>
        </w:rPr>
      </w:pPr>
      <w:r w:rsidRPr="007503DD">
        <w:rPr>
          <w:rFonts w:ascii="Palatino Linotype" w:hAnsi="Palatino Linotype"/>
          <w:i/>
        </w:rPr>
        <w:t>Proponer al Comité Coordinador Municipal mecanismos para que la sociedad participe en la prevención y denuncia de faltas administrativas y hechos de corrupción. VI. Llevar un registro voluntario de las organizaciones de la sociedad civil que deseen colaborar de manera coordinada con el Comité de Participación Ciudadana Municipal, para establecer una red de participación ciudadana, conforme a sus normas de carácter interno.</w:t>
      </w:r>
    </w:p>
    <w:p w14:paraId="3A727268" w14:textId="77777777" w:rsidR="007503DD" w:rsidRPr="007503DD" w:rsidRDefault="007503DD" w:rsidP="007503DD">
      <w:pPr>
        <w:pStyle w:val="Prrafodelista"/>
        <w:widowControl w:val="0"/>
        <w:autoSpaceDE w:val="0"/>
        <w:autoSpaceDN w:val="0"/>
        <w:adjustRightInd w:val="0"/>
        <w:spacing w:line="360" w:lineRule="auto"/>
        <w:ind w:left="1347" w:right="567"/>
        <w:jc w:val="both"/>
        <w:rPr>
          <w:rFonts w:ascii="Palatino Linotype" w:hAnsi="Palatino Linotype"/>
          <w:i/>
          <w:sz w:val="12"/>
        </w:rPr>
      </w:pPr>
    </w:p>
    <w:p w14:paraId="7F6B25EE" w14:textId="77777777" w:rsidR="005F0A2C" w:rsidRPr="007503DD"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 VII. Opinar o proponer al Comité Coordinador Municipal, indicadores y metodologías para la medición y seguimiento del fenómeno de la corrupción, así como para la evaluación del cumplimiento de los objetivos y metas de la Política Municipal en la materia, las Políticas Integrales y los programas y acciones que implementen las autoridades que conforman el Sistema Estatal Anticorrupción. </w:t>
      </w:r>
    </w:p>
    <w:p w14:paraId="733994AE"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VIII. Proponer mecanismos de articulación entre organizaciones de la sociedad civil, instituciones académicas y grupos ciudadanos.</w:t>
      </w:r>
    </w:p>
    <w:p w14:paraId="5A7C8952"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rPr>
      </w:pPr>
    </w:p>
    <w:p w14:paraId="2A6BFCE9"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 IX. Proponer reglas y procedimientos a través de los cuales se recibirán las peticiones, solicitudes y denuncias fundadas y motivadas que la sociedad civil pretenda hacer llegar al Órgano Superior de Fiscalización del Estado de México y a los Entes Públicos Fiscalizadores. </w:t>
      </w:r>
    </w:p>
    <w:p w14:paraId="76AD00AD"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sz w:val="12"/>
        </w:rPr>
      </w:pPr>
    </w:p>
    <w:p w14:paraId="1C47462B"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X. Opinar sobre el Programa Anual de trabajo del Comité Coordinador Municipal. </w:t>
      </w:r>
    </w:p>
    <w:p w14:paraId="65FFF0A5"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sz w:val="12"/>
        </w:rPr>
      </w:pPr>
    </w:p>
    <w:p w14:paraId="55777422"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XI. Realizar observaciones a los proyectos de informe anual del Comité Coordinador Municipal. </w:t>
      </w:r>
    </w:p>
    <w:p w14:paraId="26BFD743"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sz w:val="12"/>
        </w:rPr>
      </w:pPr>
    </w:p>
    <w:p w14:paraId="71DC2881" w14:textId="77777777"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XII. Promover la colaboración con instituciones en la materia, con el propósito de elaborar investigaciones sobre las políticas públicas para la prevención, detección y combate de hechos de corrupción o faltas administrativas.</w:t>
      </w:r>
    </w:p>
    <w:p w14:paraId="28B1FFB5"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i/>
          <w:sz w:val="12"/>
        </w:rPr>
      </w:pPr>
    </w:p>
    <w:p w14:paraId="126CA755" w14:textId="7CD2D7E0" w:rsidR="005F0A2C" w:rsidRDefault="005F0A2C"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 XIII. Dar seguimiento al funcionamiento del Sistema Municipal Anticorrupción. XIV. Proponer al Comité Coordinador Municipal, mecanismos para facilitar el funcionamiento de las instancias de contraloría social existentes, así como para recibir directamente información generada por esas instancias y formas de participación ciudadana.” </w:t>
      </w:r>
    </w:p>
    <w:p w14:paraId="4FAB787A"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506C3FAA" w14:textId="6B14100E" w:rsidR="007E7B5A" w:rsidRDefault="005F0A2C"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eastAsia="Times New Roman" w:hAnsi="Palatino Linotype" w:cs="Times New Roman"/>
          <w:lang w:val="es-ES"/>
        </w:rPr>
        <w:t xml:space="preserve">   Por si fuera poco, </w:t>
      </w:r>
      <w:r w:rsidR="00F57C6E" w:rsidRPr="007503DD">
        <w:rPr>
          <w:rFonts w:ascii="Palatino Linotype" w:hAnsi="Palatino Linotype" w:cs="Times New Roman"/>
          <w:lang w:eastAsia="es-ES_tradnl"/>
        </w:rPr>
        <w:t>si bien el comité de participación ciudadana se encuentra integrado por tres ciudadanos</w:t>
      </w:r>
      <w:r w:rsidR="00D57C0B" w:rsidRPr="007503DD">
        <w:rPr>
          <w:rFonts w:ascii="Palatino Linotype" w:hAnsi="Palatino Linotype" w:cs="Times New Roman"/>
          <w:lang w:eastAsia="es-ES_tradnl"/>
        </w:rPr>
        <w:t>,</w:t>
      </w:r>
      <w:r w:rsidR="00F57C6E" w:rsidRPr="007503DD">
        <w:rPr>
          <w:rFonts w:ascii="Palatino Linotype" w:hAnsi="Palatino Linotype" w:cs="Times New Roman"/>
          <w:lang w:eastAsia="es-ES_tradnl"/>
        </w:rPr>
        <w:t xml:space="preserve"> estos reciben</w:t>
      </w:r>
      <w:r w:rsidR="00D57C0B" w:rsidRPr="007503DD">
        <w:rPr>
          <w:rFonts w:ascii="Palatino Linotype" w:hAnsi="Palatino Linotype" w:cs="Times New Roman"/>
          <w:lang w:eastAsia="es-ES_tradnl"/>
        </w:rPr>
        <w:t xml:space="preserve"> </w:t>
      </w:r>
      <w:r w:rsidR="00935384" w:rsidRPr="007503DD">
        <w:rPr>
          <w:rFonts w:ascii="Palatino Linotype" w:hAnsi="Palatino Linotype" w:cs="Times New Roman"/>
          <w:lang w:eastAsia="es-ES_tradnl"/>
        </w:rPr>
        <w:t>contraprestaciones</w:t>
      </w:r>
      <w:r w:rsidR="00D57C0B" w:rsidRPr="007503DD">
        <w:rPr>
          <w:rFonts w:ascii="Palatino Linotype" w:hAnsi="Palatino Linotype" w:cs="Times New Roman"/>
          <w:lang w:eastAsia="es-ES_tradnl"/>
        </w:rPr>
        <w:t xml:space="preserve"> por el cargo que </w:t>
      </w:r>
      <w:r w:rsidR="00D57C0B" w:rsidRPr="007503DD">
        <w:rPr>
          <w:rFonts w:ascii="Palatino Linotype" w:hAnsi="Palatino Linotype" w:cs="Times New Roman"/>
          <w:lang w:eastAsia="es-ES_tradnl"/>
        </w:rPr>
        <w:lastRenderedPageBreak/>
        <w:t xml:space="preserve">desempeñan </w:t>
      </w:r>
      <w:r w:rsidR="00F57C6E" w:rsidRPr="007503DD">
        <w:rPr>
          <w:rFonts w:ascii="Palatino Linotype" w:hAnsi="Palatino Linotype" w:cs="Times New Roman"/>
          <w:lang w:eastAsia="es-ES_tradnl"/>
        </w:rPr>
        <w:t xml:space="preserve"> de conformidad con el artículo 71 de la Ley del Sistema Anticorrupción como a continuación se observa: </w:t>
      </w:r>
    </w:p>
    <w:p w14:paraId="2C95EFB0"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245CACFA" w14:textId="6C5FD227" w:rsidR="00F57C6E" w:rsidRDefault="00F57C6E" w:rsidP="007503DD">
      <w:pPr>
        <w:widowControl w:val="0"/>
        <w:autoSpaceDE w:val="0"/>
        <w:autoSpaceDN w:val="0"/>
        <w:adjustRightInd w:val="0"/>
        <w:spacing w:line="360" w:lineRule="auto"/>
        <w:ind w:left="567" w:right="567"/>
        <w:jc w:val="both"/>
        <w:rPr>
          <w:rFonts w:ascii="Palatino Linotype" w:hAnsi="Palatino Linotype"/>
          <w:b/>
          <w:i/>
        </w:rPr>
      </w:pPr>
      <w:r w:rsidRPr="007503DD">
        <w:rPr>
          <w:rFonts w:ascii="Palatino Linotype" w:hAnsi="Palatino Linotype"/>
          <w:b/>
          <w:i/>
        </w:rPr>
        <w:t>“Artículo 71.</w:t>
      </w:r>
      <w:r w:rsidRPr="007503DD">
        <w:rPr>
          <w:rFonts w:ascii="Palatino Linotype" w:hAnsi="Palatino Linotype"/>
          <w:i/>
        </w:rPr>
        <w:t xml:space="preserve"> Los miembros del Comité de Participación Ciudadana Municipal, no tendrán relación laboral alguna por virtud de su encargo en el Comité Coordinador Municipal, sin embargo, </w:t>
      </w:r>
      <w:r w:rsidRPr="007503DD">
        <w:rPr>
          <w:rFonts w:ascii="Palatino Linotype" w:hAnsi="Palatino Linotype"/>
          <w:b/>
          <w:i/>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0F18FDB8"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b/>
          <w:i/>
        </w:rPr>
      </w:pPr>
    </w:p>
    <w:p w14:paraId="3B82F551" w14:textId="77777777" w:rsidR="00F57C6E" w:rsidRPr="007503DD" w:rsidRDefault="00F57C6E"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 xml:space="preserve">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 </w:t>
      </w:r>
    </w:p>
    <w:p w14:paraId="2CE1928F" w14:textId="7CFC0EB3" w:rsidR="00F57C6E" w:rsidRDefault="00F57C6E" w:rsidP="007503DD">
      <w:pPr>
        <w:widowControl w:val="0"/>
        <w:autoSpaceDE w:val="0"/>
        <w:autoSpaceDN w:val="0"/>
        <w:adjustRightInd w:val="0"/>
        <w:spacing w:line="360" w:lineRule="auto"/>
        <w:ind w:left="567" w:right="567"/>
        <w:jc w:val="both"/>
        <w:rPr>
          <w:rFonts w:ascii="Palatino Linotype" w:hAnsi="Palatino Linotype"/>
          <w:i/>
        </w:rPr>
      </w:pPr>
      <w:r w:rsidRPr="007503DD">
        <w:rPr>
          <w:rFonts w:ascii="Palatino Linotype" w:hAnsi="Palatino Linotype"/>
          <w:i/>
        </w:rPr>
        <w:t>En la conformación del Comité de Participación Ciudadana Municipal, se procurará que prevalezca la equidad de género.”</w:t>
      </w:r>
    </w:p>
    <w:p w14:paraId="4CCA39F5" w14:textId="77777777" w:rsidR="007503DD" w:rsidRPr="007503DD" w:rsidRDefault="007503DD" w:rsidP="007503DD">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08BD22E8" w14:textId="14624F21" w:rsidR="00B83E20" w:rsidRPr="007503DD" w:rsidRDefault="007C3226"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eastAsia="Times New Roman" w:hAnsi="Palatino Linotype" w:cs="Times New Roman"/>
          <w:lang w:val="es-ES"/>
        </w:rPr>
        <w:t>E</w:t>
      </w:r>
      <w:r w:rsidR="005F7026" w:rsidRPr="007503DD">
        <w:rPr>
          <w:rFonts w:ascii="Palatino Linotype" w:eastAsia="Times New Roman" w:hAnsi="Palatino Linotype" w:cs="Times New Roman"/>
          <w:lang w:val="es-ES"/>
        </w:rPr>
        <w:t xml:space="preserve">xpuesto lo anterior, si bien las personas que integran el comité de participación ciudadana no se encuentran adscritas al ayuntamiento, si desempeñan un cargo o comisión pública además de que la contraprestación que reciben </w:t>
      </w:r>
      <w:r w:rsidR="005F7026" w:rsidRPr="007503DD">
        <w:rPr>
          <w:rFonts w:ascii="Palatino Linotype" w:eastAsia="Times New Roman" w:hAnsi="Palatino Linotype" w:cs="Times New Roman"/>
          <w:lang w:val="es-ES"/>
        </w:rPr>
        <w:lastRenderedPageBreak/>
        <w:t xml:space="preserve">proviene de recursos públicos, en ese sentido, se consideran sujetos de entregar la información </w:t>
      </w:r>
      <w:r w:rsidR="00B83E20" w:rsidRPr="007503DD">
        <w:rPr>
          <w:rFonts w:ascii="Palatino Linotype" w:eastAsia="Times New Roman" w:hAnsi="Palatino Linotype" w:cs="Times New Roman"/>
          <w:lang w:val="es-ES"/>
        </w:rPr>
        <w:t xml:space="preserve">solicitada. </w:t>
      </w:r>
    </w:p>
    <w:p w14:paraId="051E5C1A"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51A79616" w14:textId="6084DDAE" w:rsidR="00D57C0B" w:rsidRPr="007503DD" w:rsidRDefault="00B83E20"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eastAsia="Times New Roman" w:hAnsi="Palatino Linotype" w:cs="Times New Roman"/>
          <w:lang w:val="es-ES"/>
        </w:rPr>
        <w:t xml:space="preserve">Lo anterior en estricta concordancia con el ya citado artículo 23 de la Ley de Trasparencia y Acceso a la Información Pública del Estado de México que señala que son sujetos obligados a transparentar y permitir el acceso a  su información y proteger los datos personales que obren en su poder </w:t>
      </w:r>
      <w:r w:rsidRPr="007503DD">
        <w:rPr>
          <w:rFonts w:ascii="Palatino Linotype" w:hAnsi="Palatino Linotype"/>
        </w:rPr>
        <w:t>los ayuntamientos y las dependencias, organismos, órganos y entidades de la administración municipal, en ese sentido es posible considerar al comité de participación ciudadana municipal como un ente integrante de la administración del municipio.</w:t>
      </w:r>
    </w:p>
    <w:p w14:paraId="7802B4FE" w14:textId="77777777" w:rsidR="007503DD" w:rsidRDefault="007503DD" w:rsidP="007503DD">
      <w:pPr>
        <w:pStyle w:val="Prrafodelista"/>
        <w:rPr>
          <w:rFonts w:ascii="Palatino Linotype" w:hAnsi="Palatino Linotype" w:cs="Times New Roman"/>
          <w:lang w:eastAsia="es-ES_tradnl"/>
        </w:rPr>
      </w:pPr>
    </w:p>
    <w:p w14:paraId="78BFFABA"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1C85F325" w14:textId="440DE4CE" w:rsidR="00D57C0B" w:rsidRPr="007503DD" w:rsidRDefault="00D57C0B" w:rsidP="007503DD">
      <w:pPr>
        <w:pStyle w:val="Prrafodelista"/>
        <w:numPr>
          <w:ilvl w:val="0"/>
          <w:numId w:val="1"/>
        </w:numPr>
        <w:spacing w:line="360" w:lineRule="auto"/>
        <w:ind w:left="0" w:firstLine="0"/>
        <w:jc w:val="both"/>
        <w:rPr>
          <w:rFonts w:ascii="Palatino Linotype" w:eastAsia="Times New Roman" w:hAnsi="Palatino Linotype" w:cs="Arial"/>
          <w:lang w:eastAsia="en-US"/>
        </w:rPr>
      </w:pPr>
      <w:r w:rsidRPr="007503DD">
        <w:rPr>
          <w:rFonts w:ascii="Palatino Linotype" w:eastAsia="Times New Roman" w:hAnsi="Palatino Linotype" w:cs="Times New Roman"/>
          <w:lang w:val="es-ES"/>
        </w:rPr>
        <w:t xml:space="preserve">Por otro lado no pasa desapercibido para este Órgano Garante, que El </w:t>
      </w:r>
      <w:r w:rsidRPr="007503DD">
        <w:rPr>
          <w:rFonts w:ascii="Palatino Linotype" w:eastAsia="Times New Roman" w:hAnsi="Palatino Linotype" w:cs="Times New Roman"/>
          <w:b/>
          <w:lang w:val="es-ES"/>
        </w:rPr>
        <w:t>SUJETO OBLIGADO</w:t>
      </w:r>
      <w:r w:rsidRPr="007503DD">
        <w:rPr>
          <w:rFonts w:ascii="Palatino Linotype" w:eastAsia="Times New Roman" w:hAnsi="Palatino Linotype" w:cs="Times New Roman"/>
          <w:lang w:val="es-ES"/>
        </w:rPr>
        <w:t xml:space="preserve"> no realizó una búsqueda exhaustiva y razonable de la información solicitada, </w:t>
      </w:r>
      <w:r w:rsidRPr="007503DD">
        <w:rPr>
          <w:rFonts w:ascii="Palatino Linotype" w:eastAsia="Times New Roman" w:hAnsi="Palatino Linotype" w:cs="Arial"/>
          <w:lang w:val="es-ES" w:eastAsia="en-US"/>
        </w:rPr>
        <w:t xml:space="preserve">en ese sentido y bajo el compromiso al mandato constitucional y conforme al principio de máxima publicidad, el Sujeto Obligado a través del Titular de la Unidad de Transparencia debió realizar </w:t>
      </w:r>
      <w:r w:rsidR="004F028B" w:rsidRPr="007503DD">
        <w:rPr>
          <w:rFonts w:ascii="Palatino Linotype" w:eastAsia="Times New Roman" w:hAnsi="Palatino Linotype" w:cs="Arial"/>
          <w:lang w:val="es-ES" w:eastAsia="en-US"/>
        </w:rPr>
        <w:t xml:space="preserve">todas las acciones necesaria para encontrar la información solicitada. </w:t>
      </w:r>
    </w:p>
    <w:p w14:paraId="2575665B" w14:textId="77777777" w:rsidR="00D57C0B" w:rsidRPr="007503DD" w:rsidRDefault="00D57C0B" w:rsidP="007503DD">
      <w:pPr>
        <w:pStyle w:val="Prrafodelista"/>
        <w:spacing w:line="360" w:lineRule="auto"/>
        <w:ind w:left="0"/>
        <w:jc w:val="both"/>
        <w:rPr>
          <w:rFonts w:ascii="Palatino Linotype" w:eastAsia="Times New Roman" w:hAnsi="Palatino Linotype" w:cs="Arial"/>
          <w:lang w:eastAsia="en-US"/>
        </w:rPr>
      </w:pPr>
    </w:p>
    <w:p w14:paraId="64C1DA05" w14:textId="6725B5F0" w:rsidR="004F028B" w:rsidRPr="007503DD" w:rsidRDefault="00D57C0B" w:rsidP="007503DD">
      <w:pPr>
        <w:pStyle w:val="Prrafodelista"/>
        <w:numPr>
          <w:ilvl w:val="0"/>
          <w:numId w:val="1"/>
        </w:numPr>
        <w:spacing w:line="360" w:lineRule="auto"/>
        <w:ind w:left="0" w:firstLine="0"/>
        <w:jc w:val="both"/>
        <w:rPr>
          <w:rFonts w:ascii="Palatino Linotype" w:eastAsia="Times New Roman" w:hAnsi="Palatino Linotype" w:cs="Arial"/>
          <w:lang w:eastAsia="en-US"/>
        </w:rPr>
      </w:pPr>
      <w:r w:rsidRPr="007503DD">
        <w:rPr>
          <w:rFonts w:ascii="Palatino Linotype" w:eastAsia="Times New Roman" w:hAnsi="Palatino Linotype" w:cs="Times New Roman"/>
          <w:lang w:val="es-ES"/>
        </w:rPr>
        <w:t xml:space="preserve">En efecto, el </w:t>
      </w:r>
      <w:r w:rsidR="004F028B" w:rsidRPr="007503DD">
        <w:rPr>
          <w:rFonts w:ascii="Palatino Linotype" w:eastAsia="MS Mincho" w:hAnsi="Palatino Linotype" w:cs="Arial"/>
        </w:rPr>
        <w:t xml:space="preserve">procedimiento de acceso a la información pública, descrito en el Título Séptimo de la Ley de Transparencia refiere los pasos que debe seguir la autoridad para atender las solicitudes que presenten las personas en ejercicio de su </w:t>
      </w:r>
      <w:r w:rsidR="004F028B" w:rsidRPr="007503DD">
        <w:rPr>
          <w:rFonts w:ascii="Palatino Linotype" w:eastAsia="MS Mincho" w:hAnsi="Palatino Linotype" w:cs="Arial"/>
        </w:rPr>
        <w:lastRenderedPageBreak/>
        <w:t xml:space="preserve">derecho, entre los cuales se encuentra el deber de las unidades de transparencia de turnar </w:t>
      </w:r>
      <w:r w:rsidR="004F028B" w:rsidRPr="007503DD">
        <w:rPr>
          <w:rFonts w:ascii="Palatino Linotype" w:eastAsia="MS Mincho" w:hAnsi="Palatino Linotype" w:cs="Arial"/>
          <w:i/>
        </w:rPr>
        <w:t xml:space="preserve">a todas las áreas competentes que cuenten con la información o deban tenerla de acuerdo a sus facultades, competencias y funciones, </w:t>
      </w:r>
      <w:r w:rsidR="004F028B" w:rsidRPr="007503DD">
        <w:rPr>
          <w:rFonts w:ascii="Palatino Linotype" w:eastAsia="MS Mincho" w:hAnsi="Palatino Linotype" w:cs="Arial"/>
          <w:b/>
          <w:i/>
          <w:u w:val="single"/>
        </w:rPr>
        <w:t>con el objeto de que realicen una búsqueda exhaustiva y razonable de la información solicitada</w:t>
      </w:r>
      <w:r w:rsidR="004F028B" w:rsidRPr="007503DD">
        <w:rPr>
          <w:rFonts w:ascii="Palatino Linotype" w:eastAsia="MS Mincho" w:hAnsi="Palatino Linotype" w:cs="Arial"/>
          <w:i/>
        </w:rPr>
        <w:t>,</w:t>
      </w:r>
      <w:r w:rsidR="004F028B" w:rsidRPr="007503DD">
        <w:rPr>
          <w:rFonts w:ascii="Palatino Linotype" w:eastAsia="MS Mincho" w:hAnsi="Palatino Linotype" w:cs="Arial"/>
        </w:rPr>
        <w:t xml:space="preserve"> según se asienta en el artículo 162 de la ley citada. </w:t>
      </w:r>
    </w:p>
    <w:p w14:paraId="7BD5D265" w14:textId="77777777" w:rsidR="004F028B" w:rsidRPr="007503DD" w:rsidRDefault="004F028B" w:rsidP="007503DD">
      <w:pPr>
        <w:spacing w:line="360" w:lineRule="auto"/>
        <w:contextualSpacing/>
        <w:jc w:val="both"/>
        <w:rPr>
          <w:rFonts w:ascii="Palatino Linotype" w:eastAsia="Times New Roman" w:hAnsi="Palatino Linotype" w:cs="Arial"/>
          <w:lang w:eastAsia="en-US"/>
        </w:rPr>
      </w:pPr>
    </w:p>
    <w:p w14:paraId="643950B9" w14:textId="57EF1A95" w:rsidR="00D57C0B" w:rsidRDefault="004F028B" w:rsidP="007503DD">
      <w:pPr>
        <w:pStyle w:val="Prrafodelista"/>
        <w:numPr>
          <w:ilvl w:val="0"/>
          <w:numId w:val="1"/>
        </w:numPr>
        <w:spacing w:line="360" w:lineRule="auto"/>
        <w:ind w:left="0" w:firstLine="0"/>
        <w:jc w:val="both"/>
        <w:rPr>
          <w:rFonts w:ascii="Palatino Linotype" w:hAnsi="Palatino Linotype"/>
        </w:rPr>
      </w:pPr>
      <w:r w:rsidRPr="007503DD">
        <w:rPr>
          <w:rFonts w:ascii="Palatino Linotype" w:eastAsia="Times New Roman" w:hAnsi="Palatino Linotype" w:cs="Arial"/>
          <w:lang w:eastAsia="en-US"/>
        </w:rPr>
        <w:t xml:space="preserve">Así, </w:t>
      </w:r>
      <w:r w:rsidRPr="007503DD">
        <w:rPr>
          <w:rFonts w:ascii="Palatino Linotype" w:hAnsi="Palatino Linotype"/>
        </w:rPr>
        <w:t xml:space="preserve">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1AE66531" w14:textId="77777777" w:rsidR="007503DD" w:rsidRPr="007503DD" w:rsidRDefault="007503DD" w:rsidP="007503DD">
      <w:pPr>
        <w:pStyle w:val="Prrafodelista"/>
        <w:spacing w:line="360" w:lineRule="auto"/>
        <w:ind w:left="0"/>
        <w:jc w:val="both"/>
        <w:rPr>
          <w:rFonts w:ascii="Palatino Linotype" w:hAnsi="Palatino Linotype"/>
        </w:rPr>
      </w:pPr>
    </w:p>
    <w:p w14:paraId="15740AF2" w14:textId="1F28EC07" w:rsidR="005F7026" w:rsidRPr="007503DD" w:rsidRDefault="009E37D5"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eastAsia="Times New Roman" w:hAnsi="Palatino Linotype" w:cs="Times New Roman"/>
          <w:lang w:val="es-ES"/>
        </w:rPr>
        <w:t xml:space="preserve">Estudiado lo anterior, se advierte la competencia del sujeto obligado para generar, poseer o administrar la información solicitada, por lo que se revoca la respuesta del </w:t>
      </w:r>
      <w:r w:rsidRPr="007503DD">
        <w:rPr>
          <w:rFonts w:ascii="Palatino Linotype" w:eastAsia="Times New Roman" w:hAnsi="Palatino Linotype" w:cs="Times New Roman"/>
          <w:b/>
          <w:lang w:val="es-ES"/>
        </w:rPr>
        <w:t xml:space="preserve">SUJETO OBLIGADO </w:t>
      </w:r>
      <w:r w:rsidR="00516F8D" w:rsidRPr="007503DD">
        <w:rPr>
          <w:rFonts w:ascii="Palatino Linotype" w:eastAsia="Times New Roman" w:hAnsi="Palatino Linotype" w:cs="Times New Roman"/>
          <w:lang w:val="es-ES"/>
        </w:rPr>
        <w:t xml:space="preserve">apercibiéndole </w:t>
      </w:r>
      <w:r w:rsidR="00B83E20" w:rsidRPr="007503DD">
        <w:rPr>
          <w:rFonts w:ascii="Palatino Linotype" w:eastAsia="Times New Roman" w:hAnsi="Palatino Linotype" w:cs="Times New Roman"/>
          <w:lang w:val="es-ES"/>
        </w:rPr>
        <w:t>de la alta responsabilidad que implica el retrasar y vulnerar el dere</w:t>
      </w:r>
      <w:r w:rsidRPr="007503DD">
        <w:rPr>
          <w:rFonts w:ascii="Palatino Linotype" w:eastAsia="Times New Roman" w:hAnsi="Palatino Linotype" w:cs="Times New Roman"/>
          <w:lang w:val="es-ES"/>
        </w:rPr>
        <w:t xml:space="preserve">cho convencional y constitucionalmente </w:t>
      </w:r>
      <w:r w:rsidRPr="007503DD">
        <w:rPr>
          <w:rFonts w:ascii="Palatino Linotype" w:eastAsia="Times New Roman" w:hAnsi="Palatino Linotype" w:cs="Times New Roman"/>
          <w:lang w:val="es-ES"/>
        </w:rPr>
        <w:lastRenderedPageBreak/>
        <w:t>reconocido de acceso a la información pública.</w:t>
      </w:r>
    </w:p>
    <w:p w14:paraId="4B17BBBB"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7FF38156" w14:textId="7D01A163" w:rsidR="005F0A2C" w:rsidRPr="007503DD" w:rsidRDefault="005F7026" w:rsidP="007503DD">
      <w:pPr>
        <w:pStyle w:val="Prrafodelista"/>
        <w:numPr>
          <w:ilvl w:val="0"/>
          <w:numId w:val="1"/>
        </w:numPr>
        <w:spacing w:line="360" w:lineRule="auto"/>
        <w:ind w:left="0" w:firstLine="0"/>
        <w:jc w:val="both"/>
        <w:rPr>
          <w:rFonts w:ascii="Palatino Linotype" w:eastAsia="Calibri" w:hAnsi="Palatino Linotype" w:cs="Arial"/>
          <w:lang w:val="es-MX" w:eastAsia="en-US"/>
        </w:rPr>
      </w:pPr>
      <w:r w:rsidRPr="007503DD">
        <w:rPr>
          <w:rFonts w:ascii="Palatino Linotype" w:eastAsia="Calibri" w:hAnsi="Palatino Linotype" w:cs="Arial"/>
          <w:lang w:val="es-MX" w:eastAsia="en-US"/>
        </w:rPr>
        <w:t xml:space="preserve">Por tanto, para que los </w:t>
      </w:r>
      <w:r w:rsidRPr="007503DD">
        <w:rPr>
          <w:rFonts w:ascii="Palatino Linotype" w:eastAsia="Calibri" w:hAnsi="Palatino Linotype" w:cs="Arial"/>
          <w:b/>
          <w:lang w:val="es-MX" w:eastAsia="en-US"/>
        </w:rPr>
        <w:t>Sujetos Obligados</w:t>
      </w:r>
      <w:r w:rsidRPr="007503DD">
        <w:rPr>
          <w:rFonts w:ascii="Palatino Linotype" w:eastAsia="Calibri" w:hAnsi="Palatino Linotype" w:cs="Arial"/>
          <w:lang w:val="es-MX" w:eastAsia="en-US"/>
        </w:rPr>
        <w:t xml:space="preserve"> hagan efectivo el derecho de las personas de </w:t>
      </w:r>
      <w:r w:rsidRPr="007503DD">
        <w:rPr>
          <w:rFonts w:ascii="Palatino Linotype" w:eastAsia="Calibri" w:hAnsi="Palatino Linotype" w:cs="Arial"/>
          <w:b/>
          <w:lang w:val="es-MX" w:eastAsia="en-US"/>
        </w:rPr>
        <w:t>buscar, recibir y difundir información pública</w:t>
      </w:r>
      <w:r w:rsidRPr="007503DD">
        <w:rPr>
          <w:rFonts w:ascii="Palatino Linotype" w:eastAsia="Calibri" w:hAnsi="Palatino Linotype" w:cs="Arial"/>
          <w:lang w:val="es-MX" w:eastAsia="en-US"/>
        </w:rPr>
        <w:t>, información que generen, administren o posean, deben poner a disposición de los particulares los documentos en los que conste el ejercicio de sus atribuciones legales o que por cualquier cir</w:t>
      </w:r>
      <w:r w:rsidR="009E37D5" w:rsidRPr="007503DD">
        <w:rPr>
          <w:rFonts w:ascii="Palatino Linotype" w:eastAsia="Calibri" w:hAnsi="Palatino Linotype" w:cs="Arial"/>
          <w:lang w:val="es-MX" w:eastAsia="en-US"/>
        </w:rPr>
        <w:t>cunstancia obre en sus archivos, por lo que es dable ordenar el o los documentos</w:t>
      </w:r>
      <w:r w:rsidR="00516F8D" w:rsidRPr="007503DD">
        <w:rPr>
          <w:rFonts w:ascii="Palatino Linotype" w:eastAsia="Calibri" w:hAnsi="Palatino Linotype" w:cs="Arial"/>
          <w:lang w:val="es-MX" w:eastAsia="en-US"/>
        </w:rPr>
        <w:t xml:space="preserve"> de conste el estado en que se encuentra la integración del sistema municipal anticorrupción del municipio de Atizapán de Zaragoza.  </w:t>
      </w:r>
    </w:p>
    <w:p w14:paraId="0E973648" w14:textId="77777777" w:rsidR="008D221F" w:rsidRPr="007503DD" w:rsidRDefault="008D221F" w:rsidP="007503DD">
      <w:pPr>
        <w:pStyle w:val="Ttulo1"/>
        <w:spacing w:before="0" w:line="360" w:lineRule="auto"/>
        <w:rPr>
          <w:rFonts w:ascii="Palatino Linotype" w:hAnsi="Palatino Linotype"/>
          <w:b/>
          <w:color w:val="000000" w:themeColor="text1"/>
          <w:sz w:val="24"/>
          <w:szCs w:val="24"/>
        </w:rPr>
      </w:pPr>
      <w:bookmarkStart w:id="65" w:name="_Toc521949107"/>
      <w:bookmarkStart w:id="66" w:name="_Toc522209067"/>
      <w:bookmarkStart w:id="67" w:name="_Toc523908140"/>
      <w:bookmarkStart w:id="68" w:name="_Toc7455775"/>
      <w:r w:rsidRPr="007503DD">
        <w:rPr>
          <w:rFonts w:ascii="Palatino Linotype" w:hAnsi="Palatino Linotype" w:cs="Times New Roman"/>
          <w:b/>
          <w:color w:val="000000" w:themeColor="text1"/>
          <w:sz w:val="24"/>
          <w:szCs w:val="24"/>
          <w:lang w:eastAsia="es-ES_tradnl"/>
        </w:rPr>
        <w:t>QUINTO.</w:t>
      </w:r>
      <w:r w:rsidRPr="007503DD">
        <w:rPr>
          <w:rFonts w:ascii="Palatino Linotype" w:hAnsi="Palatino Linotype"/>
          <w:b/>
          <w:color w:val="000000" w:themeColor="text1"/>
          <w:sz w:val="24"/>
          <w:szCs w:val="24"/>
        </w:rPr>
        <w:t xml:space="preserve"> De la elaboración de la versión pública y el acuerdo de clasificación como información confidencial.</w:t>
      </w:r>
      <w:bookmarkEnd w:id="65"/>
      <w:bookmarkEnd w:id="66"/>
      <w:bookmarkEnd w:id="67"/>
      <w:bookmarkEnd w:id="68"/>
    </w:p>
    <w:p w14:paraId="2A02439D" w14:textId="77777777" w:rsidR="008D221F" w:rsidRPr="007503DD" w:rsidRDefault="008D221F" w:rsidP="007503DD">
      <w:pPr>
        <w:spacing w:line="360" w:lineRule="auto"/>
        <w:contextualSpacing/>
        <w:jc w:val="both"/>
        <w:rPr>
          <w:rFonts w:ascii="Palatino Linotype" w:eastAsia="MS Mincho" w:hAnsi="Palatino Linotype" w:cstheme="majorBidi"/>
        </w:rPr>
      </w:pPr>
    </w:p>
    <w:p w14:paraId="724D187D" w14:textId="235250B7" w:rsidR="008D221F" w:rsidRPr="007503DD" w:rsidRDefault="008D221F" w:rsidP="007503DD">
      <w:pPr>
        <w:pStyle w:val="Prrafodelista"/>
        <w:numPr>
          <w:ilvl w:val="0"/>
          <w:numId w:val="1"/>
        </w:numPr>
        <w:spacing w:line="360" w:lineRule="auto"/>
        <w:ind w:left="0" w:right="49" w:firstLine="0"/>
        <w:jc w:val="both"/>
        <w:rPr>
          <w:rFonts w:ascii="Palatino Linotype" w:hAnsi="Palatino Linotype" w:cs="Arial"/>
          <w:color w:val="000000" w:themeColor="text1"/>
        </w:rPr>
      </w:pPr>
      <w:r w:rsidRPr="007503DD">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03DD">
        <w:rPr>
          <w:rFonts w:ascii="Palatino Linotype" w:hAnsi="Palatino Linotype" w:cs="Arial"/>
          <w:b/>
          <w:color w:val="000000" w:themeColor="text1"/>
          <w:u w:val="single"/>
        </w:rPr>
        <w:t>versión pública</w:t>
      </w:r>
      <w:r w:rsidRPr="007503DD">
        <w:rPr>
          <w:rFonts w:ascii="Palatino Linotype" w:hAnsi="Palatino Linotype" w:cs="Arial"/>
          <w:color w:val="000000" w:themeColor="text1"/>
        </w:rPr>
        <w:t xml:space="preserve"> del documento por las consideraciones que se estimen pertinentes.</w:t>
      </w:r>
    </w:p>
    <w:p w14:paraId="12B16A66"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3B4B8F9D"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7503DD">
        <w:rPr>
          <w:rFonts w:ascii="Palatino Linotype" w:hAnsi="Palatino Linotype" w:cs="Arial"/>
          <w:color w:val="000000" w:themeColor="text1"/>
        </w:rPr>
        <w:lastRenderedPageBreak/>
        <w:t>órganos jurisdiccionales, ningún derecho es absoluto</w:t>
      </w:r>
      <w:r w:rsidRPr="007503DD">
        <w:rPr>
          <w:rFonts w:ascii="Palatino Linotype" w:hAnsi="Palatino Linotype"/>
          <w:vertAlign w:val="superscript"/>
        </w:rPr>
        <w:footnoteReference w:id="1"/>
      </w:r>
      <w:r w:rsidRPr="007503DD">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503DD">
        <w:rPr>
          <w:rFonts w:ascii="Palatino Linotype" w:hAnsi="Palatino Linotype"/>
          <w:vertAlign w:val="superscript"/>
        </w:rPr>
        <w:footnoteReference w:id="2"/>
      </w:r>
      <w:r w:rsidRPr="007503D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66B39CB9"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7503DD" w:rsidRDefault="008D221F" w:rsidP="007503DD">
      <w:pPr>
        <w:spacing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7503DD" w:rsidRDefault="004F028B" w:rsidP="007503DD">
      <w:pPr>
        <w:pStyle w:val="Ttulo1"/>
        <w:spacing w:before="0" w:line="360" w:lineRule="auto"/>
        <w:rPr>
          <w:rFonts w:ascii="Palatino Linotype" w:hAnsi="Palatino Linotype"/>
          <w:b/>
          <w:color w:val="000000" w:themeColor="text1"/>
          <w:sz w:val="24"/>
          <w:szCs w:val="24"/>
        </w:rPr>
      </w:pPr>
      <w:bookmarkStart w:id="69" w:name="_Toc7455776"/>
      <w:r w:rsidRPr="007503DD">
        <w:rPr>
          <w:rFonts w:ascii="Palatino Linotype" w:hAnsi="Palatino Linotype"/>
          <w:b/>
          <w:color w:val="000000" w:themeColor="text1"/>
          <w:sz w:val="24"/>
          <w:szCs w:val="24"/>
        </w:rPr>
        <w:t xml:space="preserve">I. </w:t>
      </w:r>
      <w:r w:rsidR="008D221F" w:rsidRPr="007503DD">
        <w:rPr>
          <w:rFonts w:ascii="Palatino Linotype" w:hAnsi="Palatino Linotype"/>
          <w:b/>
          <w:color w:val="000000" w:themeColor="text1"/>
          <w:sz w:val="24"/>
          <w:szCs w:val="24"/>
        </w:rPr>
        <w:t>Requisitos previos.</w:t>
      </w:r>
      <w:bookmarkEnd w:id="69"/>
    </w:p>
    <w:p w14:paraId="36AF8F95" w14:textId="77777777" w:rsidR="008D221F" w:rsidRPr="007503DD" w:rsidRDefault="008D221F" w:rsidP="007503DD">
      <w:pPr>
        <w:spacing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rPr>
      </w:pPr>
      <w:r w:rsidRPr="007503DD">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Además, se debe señalar el procedimiento, de los tres que establecen los artículos 132 y 106 de la Ley Estatal y General, </w:t>
      </w:r>
      <w:r w:rsidRPr="007503DD">
        <w:rPr>
          <w:rFonts w:ascii="Palatino Linotype" w:hAnsi="Palatino Linotype" w:cs="Arial"/>
          <w:color w:val="000000"/>
        </w:rPr>
        <w:t>respectivamente</w:t>
      </w:r>
      <w:r w:rsidRPr="007503DD">
        <w:rPr>
          <w:rFonts w:ascii="Palatino Linotype" w:hAnsi="Palatino Linotype" w:cs="Arial"/>
          <w:color w:val="000000" w:themeColor="text1"/>
        </w:rPr>
        <w:t xml:space="preserve">, por el que se realiza </w:t>
      </w:r>
      <w:r w:rsidRPr="007503DD">
        <w:rPr>
          <w:rFonts w:ascii="Palatino Linotype" w:hAnsi="Palatino Linotype" w:cs="Arial"/>
          <w:color w:val="000000" w:themeColor="text1"/>
        </w:rPr>
        <w:lastRenderedPageBreak/>
        <w:t>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7503DD">
        <w:rPr>
          <w:rFonts w:ascii="Palatino Linotype" w:hAnsi="Palatino Linotype" w:cs="Arial"/>
          <w:b/>
          <w:color w:val="000000" w:themeColor="text1"/>
          <w:u w:val="single"/>
        </w:rPr>
        <w:t xml:space="preserve">no se puede hacer un acuerdo para clasificar de manera general todos los documentos de un expediente o área,  </w:t>
      </w:r>
      <w:r w:rsidRPr="007503D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7503DD" w:rsidRDefault="008D221F" w:rsidP="007503DD">
      <w:pPr>
        <w:spacing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7503DD" w:rsidRDefault="004F028B" w:rsidP="007503DD">
      <w:pPr>
        <w:pStyle w:val="Ttulo1"/>
        <w:spacing w:before="0" w:line="360" w:lineRule="auto"/>
        <w:rPr>
          <w:rFonts w:ascii="Palatino Linotype" w:hAnsi="Palatino Linotype"/>
          <w:b/>
          <w:color w:val="000000" w:themeColor="text1"/>
          <w:sz w:val="24"/>
          <w:szCs w:val="24"/>
        </w:rPr>
      </w:pPr>
      <w:bookmarkStart w:id="70" w:name="_Toc7455777"/>
      <w:r w:rsidRPr="007503DD">
        <w:rPr>
          <w:rFonts w:ascii="Palatino Linotype" w:hAnsi="Palatino Linotype"/>
          <w:b/>
          <w:color w:val="000000" w:themeColor="text1"/>
          <w:sz w:val="24"/>
          <w:szCs w:val="24"/>
        </w:rPr>
        <w:t xml:space="preserve">II. </w:t>
      </w:r>
      <w:r w:rsidR="008D221F" w:rsidRPr="007503DD">
        <w:rPr>
          <w:rFonts w:ascii="Palatino Linotype" w:hAnsi="Palatino Linotype"/>
          <w:b/>
          <w:color w:val="000000" w:themeColor="text1"/>
          <w:sz w:val="24"/>
          <w:szCs w:val="24"/>
        </w:rPr>
        <w:t>Supuestos de clasificación</w:t>
      </w:r>
      <w:bookmarkEnd w:id="70"/>
    </w:p>
    <w:p w14:paraId="431776F6" w14:textId="77777777" w:rsidR="008D221F" w:rsidRPr="007503DD" w:rsidRDefault="008D221F" w:rsidP="007503DD">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7503DD">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lastRenderedPageBreak/>
        <w:t xml:space="preserve">I. </w:t>
      </w:r>
      <w:r w:rsidRPr="007503DD">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t xml:space="preserve">II. </w:t>
      </w:r>
      <w:r w:rsidRPr="007503DD">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t xml:space="preserve">III. </w:t>
      </w:r>
      <w:r w:rsidRPr="007503DD">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7503DD" w:rsidRDefault="008D221F" w:rsidP="007503DD">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lastRenderedPageBreak/>
        <w:t xml:space="preserve">Como consecuencia de lo anterior, el </w:t>
      </w:r>
      <w:r w:rsidRPr="007503DD">
        <w:rPr>
          <w:rFonts w:ascii="Palatino Linotype" w:hAnsi="Palatino Linotype" w:cs="Arial"/>
          <w:b/>
          <w:color w:val="000000" w:themeColor="text1"/>
        </w:rPr>
        <w:t>SUJETO OBLIGADO</w:t>
      </w:r>
      <w:r w:rsidRPr="007503DD">
        <w:rPr>
          <w:rFonts w:ascii="Palatino Linotype" w:hAnsi="Palatino Linotype" w:cs="Arial"/>
          <w:color w:val="000000" w:themeColor="text1"/>
        </w:rPr>
        <w:t xml:space="preserve"> debe identificar claramente el tipo de información y hacer un juicio de subsunción o encaje</w:t>
      </w:r>
      <w:r w:rsidRPr="007503DD">
        <w:rPr>
          <w:rFonts w:ascii="Palatino Linotype" w:hAnsi="Palatino Linotype" w:cs="Arial"/>
          <w:color w:val="000000" w:themeColor="text1"/>
          <w:vertAlign w:val="superscript"/>
        </w:rPr>
        <w:footnoteReference w:id="3"/>
      </w:r>
      <w:r w:rsidRPr="007503D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2DEB4D68" w14:textId="72D4DEA5" w:rsidR="008D221F" w:rsidRPr="007503DD" w:rsidRDefault="004F028B" w:rsidP="007503DD">
      <w:pPr>
        <w:pStyle w:val="Ttulo1"/>
        <w:spacing w:before="0" w:line="360" w:lineRule="auto"/>
        <w:rPr>
          <w:rFonts w:ascii="Palatino Linotype" w:hAnsi="Palatino Linotype"/>
          <w:b/>
          <w:color w:val="000000" w:themeColor="text1"/>
          <w:sz w:val="24"/>
          <w:szCs w:val="24"/>
        </w:rPr>
      </w:pPr>
      <w:bookmarkStart w:id="71" w:name="_Toc7455778"/>
      <w:r w:rsidRPr="007503DD">
        <w:rPr>
          <w:rFonts w:ascii="Palatino Linotype" w:hAnsi="Palatino Linotype"/>
          <w:b/>
          <w:color w:val="000000" w:themeColor="text1"/>
          <w:sz w:val="24"/>
          <w:szCs w:val="24"/>
        </w:rPr>
        <w:t xml:space="preserve">III. </w:t>
      </w:r>
      <w:r w:rsidR="008D221F" w:rsidRPr="007503DD">
        <w:rPr>
          <w:rFonts w:ascii="Palatino Linotype" w:hAnsi="Palatino Linotype"/>
          <w:b/>
          <w:color w:val="000000" w:themeColor="text1"/>
          <w:sz w:val="24"/>
          <w:szCs w:val="24"/>
        </w:rPr>
        <w:t>Formalidades para emitir el acuerdo de clasificación.</w:t>
      </w:r>
      <w:bookmarkEnd w:id="71"/>
    </w:p>
    <w:p w14:paraId="37055EE1" w14:textId="77777777" w:rsidR="008D221F" w:rsidRPr="007503DD" w:rsidRDefault="008D221F" w:rsidP="007503DD">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7503DD">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31304EEE"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2550C459"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7503DD">
        <w:rPr>
          <w:rFonts w:ascii="Palatino Linotype" w:hAnsi="Palatino Linotype" w:cs="Arial"/>
          <w:b/>
          <w:color w:val="000000" w:themeColor="text1"/>
          <w:u w:val="single"/>
        </w:rPr>
        <w:t>el acto reúna con los requisitos elementales</w:t>
      </w:r>
      <w:r w:rsidRPr="007503D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7D569A5D"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7503DD">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7E6CDBB1"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31350386" w14:textId="21F94F5B" w:rsidR="008D221F" w:rsidRPr="007503DD" w:rsidRDefault="004F028B" w:rsidP="007503DD">
      <w:pPr>
        <w:pStyle w:val="Ttulo1"/>
        <w:spacing w:before="0" w:line="360" w:lineRule="auto"/>
        <w:rPr>
          <w:rFonts w:ascii="Palatino Linotype" w:hAnsi="Palatino Linotype"/>
          <w:b/>
          <w:color w:val="000000" w:themeColor="text1"/>
          <w:sz w:val="24"/>
          <w:szCs w:val="24"/>
        </w:rPr>
      </w:pPr>
      <w:bookmarkStart w:id="72" w:name="_Toc7455779"/>
      <w:r w:rsidRPr="007503DD">
        <w:rPr>
          <w:rFonts w:ascii="Palatino Linotype" w:hAnsi="Palatino Linotype"/>
          <w:b/>
          <w:color w:val="000000" w:themeColor="text1"/>
          <w:sz w:val="24"/>
          <w:szCs w:val="24"/>
        </w:rPr>
        <w:t xml:space="preserve">IV. </w:t>
      </w:r>
      <w:r w:rsidR="008D221F" w:rsidRPr="007503DD">
        <w:rPr>
          <w:rFonts w:ascii="Palatino Linotype" w:hAnsi="Palatino Linotype"/>
          <w:b/>
          <w:color w:val="000000" w:themeColor="text1"/>
          <w:sz w:val="24"/>
          <w:szCs w:val="24"/>
        </w:rPr>
        <w:t>Requisitos de fondo del acuerdo de clasificación</w:t>
      </w:r>
      <w:bookmarkEnd w:id="72"/>
    </w:p>
    <w:p w14:paraId="59D4E6A6"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lang w:val="es-MX"/>
        </w:rPr>
      </w:pPr>
    </w:p>
    <w:p w14:paraId="57A14645"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7D742BA8"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De lo anterior, se desprende que para una correcta </w:t>
      </w:r>
      <w:r w:rsidRPr="007503DD">
        <w:rPr>
          <w:rFonts w:ascii="Palatino Linotype" w:hAnsi="Palatino Linotype" w:cs="Arial"/>
          <w:b/>
          <w:color w:val="000000" w:themeColor="text1"/>
        </w:rPr>
        <w:t>clasificación total o parcial</w:t>
      </w:r>
      <w:r w:rsidRPr="007503DD">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rPr>
      </w:pPr>
    </w:p>
    <w:p w14:paraId="78720FC0"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03DD">
        <w:rPr>
          <w:rFonts w:ascii="Palatino Linotype" w:hAnsi="Palatino Linotype" w:cs="Arial"/>
          <w:color w:val="000000" w:themeColor="text1"/>
          <w:vertAlign w:val="superscript"/>
        </w:rPr>
        <w:footnoteReference w:id="4"/>
      </w:r>
    </w:p>
    <w:p w14:paraId="4AD3428B"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25ACA9D6"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lang w:val="es-MX"/>
        </w:rPr>
      </w:pPr>
    </w:p>
    <w:p w14:paraId="46567C36"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b/>
          <w:i/>
          <w:color w:val="000000" w:themeColor="text1"/>
          <w:lang w:val="es-MX"/>
        </w:rPr>
        <w:t>FUNDAMENTACIÓN Y MOTIVACIÓN.</w:t>
      </w:r>
      <w:r w:rsidRPr="007503DD">
        <w:rPr>
          <w:rFonts w:ascii="Palatino Linotype" w:hAnsi="Palatino Linotype" w:cs="Arial"/>
          <w:i/>
          <w:color w:val="000000" w:themeColor="text1"/>
          <w:lang w:val="es-MX"/>
        </w:rPr>
        <w:t xml:space="preserve"> La </w:t>
      </w:r>
      <w:r w:rsidRPr="007503DD">
        <w:rPr>
          <w:rFonts w:ascii="Palatino Linotype" w:hAnsi="Palatino Linotype" w:cs="Arial"/>
          <w:i/>
          <w:color w:val="000000" w:themeColor="text1"/>
          <w:u w:val="single"/>
          <w:lang w:val="es-MX"/>
        </w:rPr>
        <w:t xml:space="preserve">debida fundamentación y motivación legal, deben entenderse, por lo primero, la cita del precepto legal aplicable al caso, y por lo segundo, las razones, motivos o circunstancias </w:t>
      </w:r>
      <w:r w:rsidRPr="007503DD">
        <w:rPr>
          <w:rFonts w:ascii="Palatino Linotype" w:hAnsi="Palatino Linotype" w:cs="Arial"/>
          <w:i/>
          <w:color w:val="000000" w:themeColor="text1"/>
          <w:u w:val="single"/>
          <w:lang w:val="es-MX"/>
        </w:rPr>
        <w:lastRenderedPageBreak/>
        <w:t>especiales que llevaron a la autoridad a concluir que el caso particular encuadra en el supuesto previsto por la norma legal invocada como fundamento</w:t>
      </w:r>
      <w:r w:rsidRPr="007503DD">
        <w:rPr>
          <w:rFonts w:ascii="Palatino Linotype" w:hAnsi="Palatino Linotype" w:cs="Arial"/>
          <w:i/>
          <w:color w:val="000000" w:themeColor="text1"/>
          <w:lang w:val="es-MX"/>
        </w:rPr>
        <w:t>.</w:t>
      </w:r>
    </w:p>
    <w:p w14:paraId="7EE7F968"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SEGUNDO TRIBUNAL COLEGIADO DEL SEXTO CIRCUITO.</w:t>
      </w:r>
    </w:p>
    <w:p w14:paraId="24580A29"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 xml:space="preserve">Amparo en revisión 333/88. </w:t>
      </w:r>
      <w:proofErr w:type="spellStart"/>
      <w:r w:rsidRPr="007503DD">
        <w:rPr>
          <w:rFonts w:ascii="Palatino Linotype" w:hAnsi="Palatino Linotype" w:cs="Arial"/>
          <w:i/>
          <w:color w:val="000000" w:themeColor="text1"/>
          <w:lang w:val="es-MX"/>
        </w:rPr>
        <w:t>Adilia</w:t>
      </w:r>
      <w:proofErr w:type="spellEnd"/>
      <w:r w:rsidRPr="007503DD">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7503DD">
        <w:rPr>
          <w:rFonts w:ascii="Palatino Linotype" w:hAnsi="Palatino Linotype" w:cs="Arial"/>
          <w:i/>
          <w:color w:val="000000" w:themeColor="text1"/>
          <w:lang w:val="es-MX"/>
        </w:rPr>
        <w:t>Goyzueta</w:t>
      </w:r>
      <w:proofErr w:type="spellEnd"/>
      <w:r w:rsidRPr="007503DD">
        <w:rPr>
          <w:rFonts w:ascii="Palatino Linotype" w:hAnsi="Palatino Linotype" w:cs="Arial"/>
          <w:i/>
          <w:color w:val="000000" w:themeColor="text1"/>
          <w:lang w:val="es-MX"/>
        </w:rPr>
        <w:t>. Secretario: Gonzalo Carrera Molina.</w:t>
      </w:r>
    </w:p>
    <w:p w14:paraId="6D37695F" w14:textId="77777777" w:rsidR="008D221F" w:rsidRPr="007503DD" w:rsidRDefault="008D221F" w:rsidP="007503DD">
      <w:pPr>
        <w:spacing w:line="360" w:lineRule="auto"/>
        <w:ind w:left="709" w:right="425"/>
        <w:contextualSpacing/>
        <w:jc w:val="both"/>
        <w:rPr>
          <w:rFonts w:ascii="Palatino Linotype" w:hAnsi="Palatino Linotype" w:cs="Arial"/>
          <w:i/>
          <w:color w:val="000000" w:themeColor="text1"/>
          <w:lang w:val="es-MX"/>
        </w:rPr>
      </w:pPr>
      <w:r w:rsidRPr="007503DD">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7503DD">
        <w:rPr>
          <w:rFonts w:ascii="Palatino Linotype" w:hAnsi="Palatino Linotype" w:cs="Arial"/>
          <w:i/>
          <w:color w:val="000000" w:themeColor="text1"/>
          <w:lang w:val="es-MX"/>
        </w:rPr>
        <w:t>Baigts</w:t>
      </w:r>
      <w:proofErr w:type="spellEnd"/>
      <w:r w:rsidRPr="007503DD">
        <w:rPr>
          <w:rFonts w:ascii="Palatino Linotype" w:hAnsi="Palatino Linotype" w:cs="Arial"/>
          <w:i/>
          <w:color w:val="000000" w:themeColor="text1"/>
          <w:lang w:val="es-MX"/>
        </w:rPr>
        <w:t xml:space="preserve"> Muñoz.</w:t>
      </w:r>
    </w:p>
    <w:p w14:paraId="01D25056" w14:textId="77777777" w:rsidR="008D221F" w:rsidRPr="007503DD" w:rsidRDefault="008D221F" w:rsidP="007503DD">
      <w:pPr>
        <w:spacing w:line="360" w:lineRule="auto"/>
        <w:ind w:left="709" w:right="425"/>
        <w:contextualSpacing/>
        <w:jc w:val="both"/>
        <w:rPr>
          <w:rFonts w:ascii="Palatino Linotype" w:hAnsi="Palatino Linotype" w:cs="Arial"/>
          <w:color w:val="000000" w:themeColor="text1"/>
          <w:sz w:val="12"/>
        </w:rPr>
      </w:pPr>
    </w:p>
    <w:p w14:paraId="7C60993A"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w:t>
      </w:r>
      <w:r w:rsidRPr="007503DD">
        <w:rPr>
          <w:rFonts w:ascii="Palatino Linotype" w:hAnsi="Palatino Linotype" w:cs="Arial"/>
          <w:color w:val="000000" w:themeColor="text1"/>
        </w:rPr>
        <w:lastRenderedPageBreak/>
        <w:t>cuando se expresan las razones, motivos o circunstancias que tomó en cuenta la autoridad para adecuar el hecho a los fundamentos de derecho.</w:t>
      </w:r>
    </w:p>
    <w:p w14:paraId="20E349CC"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4A92EE1A"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04F06AD3"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7503DD"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053CE90F"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Ahora bien, </w:t>
      </w:r>
      <w:r w:rsidRPr="007503DD">
        <w:rPr>
          <w:rFonts w:ascii="Palatino Linotype" w:hAnsi="Palatino Linotype" w:cs="Arial"/>
          <w:b/>
          <w:color w:val="000000" w:themeColor="text1"/>
          <w:u w:val="single"/>
        </w:rPr>
        <w:t>para cada caso además de fundar y motivar</w:t>
      </w:r>
      <w:r w:rsidRPr="007503DD">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503DD">
        <w:rPr>
          <w:rFonts w:ascii="Palatino Linotype" w:hAnsi="Palatino Linotype" w:cs="Arial"/>
          <w:color w:val="000000" w:themeColor="text1"/>
          <w:vertAlign w:val="superscript"/>
        </w:rPr>
        <w:footnoteReference w:id="5"/>
      </w:r>
      <w:r w:rsidRPr="007503DD">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w:t>
      </w:r>
      <w:r w:rsidRPr="007503DD">
        <w:rPr>
          <w:rFonts w:ascii="Palatino Linotype" w:hAnsi="Palatino Linotype" w:cs="Arial"/>
          <w:color w:val="000000" w:themeColor="text1"/>
        </w:rPr>
        <w:lastRenderedPageBreak/>
        <w:t xml:space="preserve">(CURP),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9A0FFB"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15C5054A"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7503DD">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9A0FFB"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45E9EE51" w14:textId="7A4022AF" w:rsidR="008D221F" w:rsidRPr="007503DD" w:rsidRDefault="004F028B" w:rsidP="007503DD">
      <w:pPr>
        <w:pStyle w:val="Ttulo1"/>
        <w:spacing w:before="0" w:line="360" w:lineRule="auto"/>
        <w:rPr>
          <w:rFonts w:ascii="Palatino Linotype" w:hAnsi="Palatino Linotype"/>
          <w:b/>
          <w:color w:val="000000" w:themeColor="text1"/>
          <w:sz w:val="24"/>
          <w:szCs w:val="24"/>
        </w:rPr>
      </w:pPr>
      <w:bookmarkStart w:id="73" w:name="_Toc7455780"/>
      <w:r w:rsidRPr="007503DD">
        <w:rPr>
          <w:rFonts w:ascii="Palatino Linotype" w:hAnsi="Palatino Linotype"/>
          <w:b/>
          <w:color w:val="000000" w:themeColor="text1"/>
          <w:sz w:val="24"/>
          <w:szCs w:val="24"/>
        </w:rPr>
        <w:t xml:space="preserve">V. </w:t>
      </w:r>
      <w:r w:rsidR="008D221F" w:rsidRPr="007503DD">
        <w:rPr>
          <w:rFonts w:ascii="Palatino Linotype" w:hAnsi="Palatino Linotype"/>
          <w:b/>
          <w:color w:val="000000" w:themeColor="text1"/>
          <w:sz w:val="24"/>
          <w:szCs w:val="24"/>
        </w:rPr>
        <w:t>Condiciones especiales de la clasificación de la información como confidencial.</w:t>
      </w:r>
      <w:bookmarkEnd w:id="73"/>
    </w:p>
    <w:p w14:paraId="3A687823" w14:textId="77777777" w:rsidR="008D221F" w:rsidRPr="009A0FFB" w:rsidRDefault="008D221F" w:rsidP="007503DD">
      <w:pPr>
        <w:spacing w:line="360" w:lineRule="auto"/>
        <w:ind w:left="426" w:right="49" w:hanging="426"/>
        <w:contextualSpacing/>
        <w:jc w:val="both"/>
        <w:rPr>
          <w:rFonts w:ascii="Palatino Linotype" w:hAnsi="Palatino Linotype" w:cs="Arial"/>
          <w:b/>
          <w:color w:val="000000" w:themeColor="text1"/>
          <w:sz w:val="12"/>
          <w:lang w:val="es-MX"/>
        </w:rPr>
      </w:pPr>
    </w:p>
    <w:p w14:paraId="54D5A0F8" w14:textId="77777777" w:rsidR="008D221F" w:rsidRPr="007503DD" w:rsidRDefault="008D221F" w:rsidP="007503DD">
      <w:pPr>
        <w:numPr>
          <w:ilvl w:val="0"/>
          <w:numId w:val="1"/>
        </w:numPr>
        <w:spacing w:line="360" w:lineRule="auto"/>
        <w:ind w:left="0" w:right="49"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9A0FFB" w:rsidRDefault="008D221F" w:rsidP="007503DD">
      <w:pPr>
        <w:spacing w:line="360" w:lineRule="auto"/>
        <w:ind w:left="426" w:right="49" w:hanging="426"/>
        <w:contextualSpacing/>
        <w:jc w:val="both"/>
        <w:rPr>
          <w:rFonts w:ascii="Palatino Linotype" w:hAnsi="Palatino Linotype" w:cs="Arial"/>
          <w:color w:val="000000" w:themeColor="text1"/>
          <w:sz w:val="12"/>
        </w:rPr>
      </w:pPr>
    </w:p>
    <w:p w14:paraId="1BB0F91C" w14:textId="77777777" w:rsidR="008D221F" w:rsidRPr="007503DD" w:rsidRDefault="008D221F" w:rsidP="007503DD">
      <w:pPr>
        <w:spacing w:line="360" w:lineRule="auto"/>
        <w:ind w:left="567" w:right="567"/>
        <w:contextualSpacing/>
        <w:jc w:val="both"/>
        <w:rPr>
          <w:rFonts w:ascii="Palatino Linotype" w:hAnsi="Palatino Linotype" w:cs="Arial"/>
          <w:bCs/>
          <w:i/>
          <w:color w:val="000000" w:themeColor="text1"/>
          <w:lang w:val="es-MX"/>
        </w:rPr>
      </w:pPr>
      <w:r w:rsidRPr="007503DD">
        <w:rPr>
          <w:rFonts w:ascii="Palatino Linotype" w:hAnsi="Palatino Linotype" w:cs="Arial"/>
          <w:bCs/>
          <w:i/>
          <w:color w:val="000000" w:themeColor="text1"/>
          <w:lang w:val="es-MX"/>
        </w:rPr>
        <w:t>I.</w:t>
      </w:r>
      <w:r w:rsidRPr="007503DD">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7503DD" w:rsidRDefault="008D221F" w:rsidP="007503DD">
      <w:pPr>
        <w:spacing w:line="360" w:lineRule="auto"/>
        <w:ind w:left="567" w:right="567"/>
        <w:contextualSpacing/>
        <w:jc w:val="both"/>
        <w:rPr>
          <w:rFonts w:ascii="Palatino Linotype" w:hAnsi="Palatino Linotype" w:cs="Arial"/>
          <w:bCs/>
          <w:i/>
          <w:color w:val="000000" w:themeColor="text1"/>
          <w:lang w:val="es-MX"/>
        </w:rPr>
      </w:pPr>
      <w:r w:rsidRPr="007503DD">
        <w:rPr>
          <w:rFonts w:ascii="Palatino Linotype" w:hAnsi="Palatino Linotype" w:cs="Arial"/>
          <w:bCs/>
          <w:i/>
          <w:color w:val="000000" w:themeColor="text1"/>
          <w:lang w:val="es-MX"/>
        </w:rPr>
        <w:t xml:space="preserve">II. </w:t>
      </w:r>
      <w:r w:rsidRPr="007503DD">
        <w:rPr>
          <w:rFonts w:ascii="Palatino Linotype" w:hAnsi="Palatino Linotype" w:cs="Arial"/>
          <w:i/>
          <w:color w:val="000000" w:themeColor="text1"/>
          <w:lang w:val="es-MX"/>
        </w:rPr>
        <w:t>Por Ley tenga el carácter de pública;</w:t>
      </w:r>
    </w:p>
    <w:p w14:paraId="22E397E1"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t xml:space="preserve">III. </w:t>
      </w:r>
      <w:r w:rsidRPr="007503DD">
        <w:rPr>
          <w:rFonts w:ascii="Palatino Linotype" w:hAnsi="Palatino Linotype" w:cs="Arial"/>
          <w:i/>
          <w:color w:val="000000" w:themeColor="text1"/>
          <w:lang w:val="es-MX"/>
        </w:rPr>
        <w:t xml:space="preserve">Exista una orden judicial; </w:t>
      </w:r>
    </w:p>
    <w:p w14:paraId="10465401"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t xml:space="preserve">IV. </w:t>
      </w:r>
      <w:r w:rsidRPr="007503DD">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7503DD" w:rsidRDefault="008D221F" w:rsidP="007503DD">
      <w:pPr>
        <w:spacing w:line="360" w:lineRule="auto"/>
        <w:ind w:left="567" w:right="567"/>
        <w:contextualSpacing/>
        <w:jc w:val="both"/>
        <w:rPr>
          <w:rFonts w:ascii="Palatino Linotype" w:hAnsi="Palatino Linotype" w:cs="Arial"/>
          <w:i/>
          <w:color w:val="000000" w:themeColor="text1"/>
          <w:lang w:val="es-MX"/>
        </w:rPr>
      </w:pPr>
      <w:r w:rsidRPr="007503DD">
        <w:rPr>
          <w:rFonts w:ascii="Palatino Linotype" w:hAnsi="Palatino Linotype" w:cs="Arial"/>
          <w:bCs/>
          <w:i/>
          <w:color w:val="000000" w:themeColor="text1"/>
          <w:lang w:val="es-MX"/>
        </w:rPr>
        <w:lastRenderedPageBreak/>
        <w:t xml:space="preserve">V. </w:t>
      </w:r>
      <w:r w:rsidRPr="007503DD">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9A0FFB" w:rsidRDefault="008D221F" w:rsidP="007503DD">
      <w:pPr>
        <w:spacing w:line="360" w:lineRule="auto"/>
        <w:ind w:left="426" w:right="49" w:hanging="426"/>
        <w:contextualSpacing/>
        <w:jc w:val="both"/>
        <w:rPr>
          <w:rFonts w:ascii="Palatino Linotype" w:hAnsi="Palatino Linotype" w:cs="Arial"/>
          <w:color w:val="000000" w:themeColor="text1"/>
        </w:rPr>
      </w:pPr>
    </w:p>
    <w:p w14:paraId="6096380F" w14:textId="77777777" w:rsidR="008D221F" w:rsidRPr="007503DD" w:rsidRDefault="008D221F" w:rsidP="007503DD">
      <w:pPr>
        <w:numPr>
          <w:ilvl w:val="0"/>
          <w:numId w:val="1"/>
        </w:numPr>
        <w:spacing w:line="360" w:lineRule="auto"/>
        <w:ind w:left="0" w:firstLine="0"/>
        <w:contextualSpacing/>
        <w:jc w:val="both"/>
        <w:rPr>
          <w:rFonts w:ascii="Palatino Linotype" w:hAnsi="Palatino Linotype" w:cs="Arial"/>
          <w:color w:val="000000" w:themeColor="text1"/>
        </w:rPr>
      </w:pPr>
      <w:r w:rsidRPr="007503D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9A0FFB" w:rsidRDefault="008D221F" w:rsidP="007503DD">
      <w:pPr>
        <w:spacing w:line="360" w:lineRule="auto"/>
        <w:ind w:left="426" w:right="49" w:hanging="426"/>
        <w:contextualSpacing/>
        <w:jc w:val="both"/>
        <w:rPr>
          <w:rFonts w:ascii="Palatino Linotype" w:hAnsi="Palatino Linotype" w:cs="Arial"/>
          <w:color w:val="000000" w:themeColor="text1"/>
        </w:rPr>
      </w:pPr>
    </w:p>
    <w:p w14:paraId="24860051" w14:textId="642468BE" w:rsidR="008D221F" w:rsidRPr="007503DD" w:rsidRDefault="008D221F" w:rsidP="007503DD">
      <w:pPr>
        <w:numPr>
          <w:ilvl w:val="0"/>
          <w:numId w:val="1"/>
        </w:numPr>
        <w:spacing w:line="360" w:lineRule="auto"/>
        <w:ind w:left="0" w:right="49" w:firstLine="0"/>
        <w:jc w:val="both"/>
        <w:rPr>
          <w:rFonts w:ascii="Palatino Linotype" w:eastAsia="MS Mincho" w:hAnsi="Palatino Linotype" w:cstheme="majorBidi"/>
        </w:rPr>
      </w:pPr>
      <w:r w:rsidRPr="007503D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7D46A5E" w14:textId="77777777" w:rsidR="007503DD" w:rsidRPr="009A0FFB" w:rsidRDefault="007503DD" w:rsidP="007503DD">
      <w:pPr>
        <w:spacing w:line="360" w:lineRule="auto"/>
        <w:ind w:right="49"/>
        <w:jc w:val="both"/>
        <w:rPr>
          <w:rFonts w:ascii="Palatino Linotype" w:eastAsia="MS Mincho" w:hAnsi="Palatino Linotype" w:cstheme="majorBidi"/>
        </w:rPr>
      </w:pPr>
    </w:p>
    <w:p w14:paraId="66947EE2" w14:textId="355A7B5C" w:rsidR="00AC24EE" w:rsidRPr="007503DD" w:rsidRDefault="008D221F" w:rsidP="007503DD">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7503DD">
        <w:rPr>
          <w:rFonts w:ascii="Palatino Linotype" w:hAnsi="Palatino Linotype" w:cs="Arial"/>
          <w:color w:val="000000" w:themeColor="text1"/>
        </w:rPr>
        <w:t>Luego entonces, en térm</w:t>
      </w:r>
      <w:r w:rsidR="00777A1A" w:rsidRPr="007503DD">
        <w:rPr>
          <w:rFonts w:ascii="Palatino Linotype" w:hAnsi="Palatino Linotype" w:cs="Arial"/>
          <w:color w:val="000000" w:themeColor="text1"/>
        </w:rPr>
        <w:t>inos del artículo 179 fracción</w:t>
      </w:r>
      <w:r w:rsidR="004F028B" w:rsidRPr="007503DD">
        <w:rPr>
          <w:rFonts w:ascii="Palatino Linotype" w:hAnsi="Palatino Linotype" w:cs="Arial"/>
          <w:color w:val="000000" w:themeColor="text1"/>
        </w:rPr>
        <w:t xml:space="preserve"> V y  IV</w:t>
      </w:r>
      <w:r w:rsidRPr="007503DD">
        <w:rPr>
          <w:rFonts w:ascii="Palatino Linotype" w:hAnsi="Palatino Linotype" w:cs="Arial"/>
          <w:color w:val="000000" w:themeColor="text1"/>
        </w:rPr>
        <w:t xml:space="preserve"> de la Ley de Tra</w:t>
      </w:r>
      <w:r w:rsidR="0089659C" w:rsidRPr="007503DD">
        <w:rPr>
          <w:rFonts w:ascii="Palatino Linotype" w:hAnsi="Palatino Linotype" w:cs="Arial"/>
          <w:color w:val="000000" w:themeColor="text1"/>
        </w:rPr>
        <w:t>n</w:t>
      </w:r>
      <w:r w:rsidRPr="007503DD">
        <w:rPr>
          <w:rFonts w:ascii="Palatino Linotype" w:hAnsi="Palatino Linotype" w:cs="Arial"/>
          <w:color w:val="000000" w:themeColor="text1"/>
        </w:rPr>
        <w:t>sparencia y Acceso a la Información Pública del Estado de México</w:t>
      </w:r>
      <w:r w:rsidR="00777A1A" w:rsidRPr="007503DD">
        <w:rPr>
          <w:rFonts w:ascii="Palatino Linotype" w:hAnsi="Palatino Linotype" w:cs="Arial"/>
          <w:color w:val="000000" w:themeColor="text1"/>
        </w:rPr>
        <w:t xml:space="preserve"> y Municipios</w:t>
      </w:r>
      <w:r w:rsidRPr="007503DD">
        <w:rPr>
          <w:rFonts w:ascii="Palatino Linotype" w:hAnsi="Palatino Linotype" w:cs="Arial"/>
          <w:color w:val="000000" w:themeColor="text1"/>
        </w:rPr>
        <w:t>, resultan</w:t>
      </w:r>
      <w:r w:rsidR="00AC24EE" w:rsidRPr="007503DD">
        <w:rPr>
          <w:rFonts w:ascii="Palatino Linotype" w:hAnsi="Palatino Linotype" w:cs="Arial"/>
          <w:color w:val="000000" w:themeColor="text1"/>
        </w:rPr>
        <w:t xml:space="preserve"> </w:t>
      </w:r>
      <w:r w:rsidRPr="007503DD">
        <w:rPr>
          <w:rFonts w:ascii="Palatino Linotype" w:eastAsia="Times New Roman" w:hAnsi="Palatino Linotype" w:cs="Arial"/>
        </w:rPr>
        <w:t>fundadas las</w:t>
      </w:r>
      <w:r w:rsidRPr="007503DD">
        <w:rPr>
          <w:rFonts w:ascii="Palatino Linotype" w:eastAsia="Times New Roman" w:hAnsi="Palatino Linotype" w:cs="Arial"/>
          <w:b/>
        </w:rPr>
        <w:t xml:space="preserve"> </w:t>
      </w:r>
      <w:r w:rsidRPr="007503DD">
        <w:rPr>
          <w:rFonts w:ascii="Palatino Linotype" w:eastAsia="Times New Roman" w:hAnsi="Palatino Linotype" w:cs="Arial"/>
          <w:lang w:val="es-ES"/>
        </w:rPr>
        <w:t xml:space="preserve">razones o motivos de inconformidad hechos valer por </w:t>
      </w:r>
      <w:r w:rsidR="00777A1A" w:rsidRPr="007503DD">
        <w:rPr>
          <w:rFonts w:ascii="Palatino Linotype" w:eastAsia="Times New Roman" w:hAnsi="Palatino Linotype" w:cs="Arial"/>
          <w:lang w:val="es-ES"/>
        </w:rPr>
        <w:t xml:space="preserve">el </w:t>
      </w:r>
      <w:r w:rsidRPr="007503DD">
        <w:rPr>
          <w:rFonts w:ascii="Palatino Linotype" w:eastAsia="Times New Roman" w:hAnsi="Palatino Linotype" w:cs="Arial"/>
          <w:b/>
          <w:lang w:val="es-ES"/>
        </w:rPr>
        <w:t>RECURRENTE</w:t>
      </w:r>
      <w:r w:rsidRPr="007503DD">
        <w:rPr>
          <w:rFonts w:ascii="Palatino Linotype" w:eastAsia="Times New Roman" w:hAnsi="Palatino Linotype" w:cs="Arial"/>
          <w:lang w:val="es-ES"/>
        </w:rPr>
        <w:t xml:space="preserve"> </w:t>
      </w:r>
      <w:r w:rsidRPr="007503DD">
        <w:rPr>
          <w:rFonts w:ascii="Palatino Linotype" w:eastAsia="Calibri" w:hAnsi="Palatino Linotype" w:cs="Arial"/>
          <w:lang w:val="es-ES"/>
        </w:rPr>
        <w:t xml:space="preserve">en el recurso de </w:t>
      </w:r>
      <w:r w:rsidR="00AC24EE" w:rsidRPr="007503DD">
        <w:rPr>
          <w:rFonts w:ascii="Palatino Linotype" w:eastAsia="Calibri" w:hAnsi="Palatino Linotype" w:cs="Arial"/>
          <w:lang w:val="es-ES"/>
        </w:rPr>
        <w:t>revisión de mérito, razón por la</w:t>
      </w:r>
      <w:r w:rsidRPr="007503DD">
        <w:rPr>
          <w:rFonts w:ascii="Palatino Linotype" w:eastAsia="Calibri" w:hAnsi="Palatino Linotype" w:cs="Arial"/>
          <w:lang w:val="es-ES"/>
        </w:rPr>
        <w:t xml:space="preserve"> cual es dable ordenar en versión publica </w:t>
      </w:r>
      <w:r w:rsidR="00941409" w:rsidRPr="007503DD">
        <w:rPr>
          <w:rFonts w:ascii="Palatino Linotype" w:eastAsia="MS Mincho" w:hAnsi="Palatino Linotype" w:cs="Times New Roman"/>
        </w:rPr>
        <w:t>el o los documen</w:t>
      </w:r>
      <w:r w:rsidR="004F028B" w:rsidRPr="007503DD">
        <w:rPr>
          <w:rFonts w:ascii="Palatino Linotype" w:eastAsia="MS Mincho" w:hAnsi="Palatino Linotype" w:cs="Times New Roman"/>
        </w:rPr>
        <w:t>tos donde conste</w:t>
      </w:r>
      <w:r w:rsidR="00AC24EE" w:rsidRPr="007503DD">
        <w:rPr>
          <w:rFonts w:ascii="Palatino Linotype" w:eastAsia="MS Mincho" w:hAnsi="Palatino Linotype" w:cs="Times New Roman"/>
        </w:rPr>
        <w:t xml:space="preserve"> o se </w:t>
      </w:r>
      <w:r w:rsidR="004F028B" w:rsidRPr="007503DD">
        <w:rPr>
          <w:rFonts w:ascii="Palatino Linotype" w:eastAsia="MS Mincho" w:hAnsi="Palatino Linotype" w:cs="Times New Roman"/>
        </w:rPr>
        <w:t xml:space="preserve">aprecie el estado en que se encuentra el sistema municipal anticorrupción del municipio de Atizapán de Zaragoza. </w:t>
      </w:r>
    </w:p>
    <w:p w14:paraId="7B23D1C7" w14:textId="77777777" w:rsidR="007503DD" w:rsidRPr="007503DD" w:rsidRDefault="007503DD" w:rsidP="007503DD">
      <w:pPr>
        <w:widowControl w:val="0"/>
        <w:autoSpaceDE w:val="0"/>
        <w:autoSpaceDN w:val="0"/>
        <w:adjustRightInd w:val="0"/>
        <w:spacing w:line="360" w:lineRule="auto"/>
        <w:jc w:val="both"/>
        <w:rPr>
          <w:rFonts w:ascii="Palatino Linotype" w:hAnsi="Palatino Linotype" w:cs="Times New Roman"/>
          <w:lang w:eastAsia="es-ES_tradnl"/>
        </w:rPr>
      </w:pPr>
    </w:p>
    <w:p w14:paraId="630FCAD9" w14:textId="126BBEC5" w:rsidR="007503DD" w:rsidRDefault="00260059" w:rsidP="009A0FFB">
      <w:pPr>
        <w:numPr>
          <w:ilvl w:val="0"/>
          <w:numId w:val="1"/>
        </w:numPr>
        <w:spacing w:line="360" w:lineRule="auto"/>
        <w:ind w:left="0" w:firstLine="0"/>
        <w:contextualSpacing/>
        <w:jc w:val="both"/>
        <w:rPr>
          <w:rFonts w:ascii="Palatino Linotype" w:hAnsi="Palatino Linotype"/>
          <w:color w:val="000000" w:themeColor="text1"/>
        </w:rPr>
      </w:pPr>
      <w:r w:rsidRPr="007503DD">
        <w:rPr>
          <w:rFonts w:ascii="Palatino Linotype" w:hAnsi="Palatino Linotype"/>
          <w:color w:val="000000" w:themeColor="text1"/>
          <w:lang w:val="es-ES" w:eastAsia="es-MX"/>
        </w:rPr>
        <w:t xml:space="preserve">Por lo anteriormente expuesto y fundado, este </w:t>
      </w:r>
      <w:r w:rsidRPr="007503DD">
        <w:rPr>
          <w:rFonts w:ascii="Palatino Linotype" w:hAnsi="Palatino Linotype"/>
          <w:b/>
          <w:bCs/>
          <w:color w:val="000000" w:themeColor="text1"/>
          <w:lang w:val="es-ES" w:eastAsia="es-MX"/>
        </w:rPr>
        <w:t>ÓRGANO GARANTE</w:t>
      </w:r>
      <w:r w:rsidRPr="007503DD">
        <w:rPr>
          <w:rFonts w:ascii="Palatino Linotype" w:hAnsi="Palatino Linotype"/>
          <w:color w:val="000000" w:themeColor="text1"/>
          <w:lang w:val="es-ES" w:eastAsia="es-MX"/>
        </w:rPr>
        <w:t xml:space="preserve"> emite los siguientes:</w:t>
      </w:r>
    </w:p>
    <w:p w14:paraId="4A824BA1" w14:textId="77777777" w:rsidR="009A0FFB" w:rsidRPr="009A0FFB" w:rsidRDefault="009A0FFB" w:rsidP="009A0FFB">
      <w:pPr>
        <w:spacing w:line="360" w:lineRule="auto"/>
        <w:contextualSpacing/>
        <w:jc w:val="both"/>
        <w:rPr>
          <w:rFonts w:ascii="Palatino Linotype" w:hAnsi="Palatino Linotype"/>
          <w:color w:val="000000" w:themeColor="text1"/>
          <w:sz w:val="32"/>
        </w:rPr>
      </w:pPr>
    </w:p>
    <w:p w14:paraId="5B5DC487" w14:textId="77777777" w:rsidR="00260059" w:rsidRPr="007503DD" w:rsidRDefault="00260059" w:rsidP="007503DD">
      <w:pPr>
        <w:keepNext/>
        <w:keepLines/>
        <w:spacing w:line="360" w:lineRule="auto"/>
        <w:jc w:val="center"/>
        <w:outlineLvl w:val="1"/>
        <w:rPr>
          <w:rFonts w:ascii="Palatino Linotype" w:eastAsiaTheme="majorEastAsia" w:hAnsi="Palatino Linotype" w:cstheme="majorBidi"/>
          <w:b/>
          <w:lang w:val="es-MX" w:eastAsia="en-US"/>
        </w:rPr>
      </w:pPr>
      <w:bookmarkStart w:id="74" w:name="_Toc521949108"/>
      <w:bookmarkStart w:id="75" w:name="_Toc522209068"/>
      <w:bookmarkStart w:id="76" w:name="_Toc7455781"/>
      <w:r w:rsidRPr="007503DD">
        <w:rPr>
          <w:rFonts w:ascii="Palatino Linotype" w:eastAsiaTheme="majorEastAsia" w:hAnsi="Palatino Linotype" w:cstheme="majorBidi"/>
          <w:b/>
          <w:lang w:val="es-MX" w:eastAsia="en-US"/>
        </w:rPr>
        <w:t>R E S O L U T I V O S</w:t>
      </w:r>
      <w:bookmarkEnd w:id="74"/>
      <w:bookmarkEnd w:id="75"/>
      <w:bookmarkEnd w:id="76"/>
    </w:p>
    <w:p w14:paraId="37495625" w14:textId="77777777" w:rsidR="00260059" w:rsidRPr="009A0FFB" w:rsidRDefault="00260059" w:rsidP="007503DD">
      <w:pPr>
        <w:spacing w:line="360" w:lineRule="auto"/>
        <w:jc w:val="both"/>
        <w:rPr>
          <w:rFonts w:ascii="Palatino Linotype" w:hAnsi="Palatino Linotype"/>
          <w:sz w:val="28"/>
          <w:lang w:val="es-MX" w:eastAsia="en-US"/>
        </w:rPr>
      </w:pPr>
    </w:p>
    <w:p w14:paraId="137AA0E3" w14:textId="508DE829" w:rsidR="00260059" w:rsidRDefault="00260059" w:rsidP="007503DD">
      <w:pPr>
        <w:spacing w:line="360" w:lineRule="auto"/>
        <w:jc w:val="both"/>
        <w:rPr>
          <w:rFonts w:ascii="Palatino Linotype" w:eastAsia="Times New Roman" w:hAnsi="Palatino Linotype" w:cs="Times New Roman"/>
          <w:color w:val="000000"/>
        </w:rPr>
      </w:pPr>
      <w:r w:rsidRPr="007503DD">
        <w:rPr>
          <w:rFonts w:ascii="Palatino Linotype" w:eastAsia="MS Mincho" w:hAnsi="Palatino Linotype" w:cs="Times New Roman"/>
          <w:b/>
          <w:color w:val="000000"/>
        </w:rPr>
        <w:t>PRIMERO.</w:t>
      </w:r>
      <w:r w:rsidRPr="007503DD">
        <w:rPr>
          <w:rFonts w:ascii="Palatino Linotype" w:eastAsia="MS Gothic" w:hAnsi="Palatino Linotype" w:cs="Times New Roman"/>
          <w:b/>
          <w:color w:val="000000"/>
          <w:lang w:val="es-MX" w:eastAsia="en-US"/>
        </w:rPr>
        <w:t xml:space="preserve"> </w:t>
      </w:r>
      <w:r w:rsidR="00777A1A" w:rsidRPr="007503DD">
        <w:rPr>
          <w:rFonts w:ascii="Palatino Linotype" w:eastAsia="Times New Roman" w:hAnsi="Palatino Linotype" w:cs="Arial"/>
          <w:color w:val="000000"/>
          <w:lang w:val="es-ES"/>
        </w:rPr>
        <w:t xml:space="preserve">Resultan </w:t>
      </w:r>
      <w:r w:rsidR="00535E71" w:rsidRPr="007503DD">
        <w:rPr>
          <w:rFonts w:ascii="Palatino Linotype" w:eastAsia="Times New Roman" w:hAnsi="Palatino Linotype" w:cs="Arial"/>
          <w:color w:val="000000"/>
          <w:lang w:val="es-ES"/>
        </w:rPr>
        <w:t>fundadas las razones o</w:t>
      </w:r>
      <w:r w:rsidRPr="007503DD">
        <w:rPr>
          <w:rFonts w:ascii="Palatino Linotype" w:eastAsia="Times New Roman" w:hAnsi="Palatino Linotype" w:cs="Arial"/>
          <w:color w:val="000000"/>
          <w:lang w:val="es-ES"/>
        </w:rPr>
        <w:t xml:space="preserve"> motivos de inconformidad hechos valer </w:t>
      </w:r>
      <w:r w:rsidRPr="007503DD">
        <w:rPr>
          <w:rFonts w:ascii="Palatino Linotype" w:eastAsia="MS Mincho" w:hAnsi="Palatino Linotype" w:cs="Times New Roman"/>
          <w:color w:val="000000"/>
        </w:rPr>
        <w:t>en</w:t>
      </w:r>
      <w:r w:rsidR="00B11433" w:rsidRPr="007503DD">
        <w:rPr>
          <w:rFonts w:ascii="Palatino Linotype" w:eastAsia="MS Mincho" w:hAnsi="Palatino Linotype" w:cs="Times New Roman"/>
          <w:color w:val="000000"/>
        </w:rPr>
        <w:t xml:space="preserve"> el recurso de revisión </w:t>
      </w:r>
      <w:r w:rsidRPr="007503DD">
        <w:rPr>
          <w:rFonts w:ascii="Palatino Linotype" w:eastAsia="MS Mincho" w:hAnsi="Palatino Linotype" w:cs="Times New Roman"/>
          <w:color w:val="000000"/>
        </w:rPr>
        <w:t xml:space="preserve"> </w:t>
      </w:r>
      <w:r w:rsidR="004F028B" w:rsidRPr="007503DD">
        <w:rPr>
          <w:rFonts w:ascii="Palatino Linotype" w:eastAsia="MS Mincho" w:hAnsi="Palatino Linotype" w:cs="Times New Roman"/>
          <w:b/>
          <w:color w:val="000000"/>
        </w:rPr>
        <w:t>00573</w:t>
      </w:r>
      <w:r w:rsidRPr="007503DD">
        <w:rPr>
          <w:rFonts w:ascii="Palatino Linotype" w:eastAsia="MS Mincho" w:hAnsi="Palatino Linotype" w:cs="Times New Roman"/>
          <w:b/>
          <w:color w:val="000000"/>
        </w:rPr>
        <w:t>/IN</w:t>
      </w:r>
      <w:r w:rsidR="00E73BC0" w:rsidRPr="007503DD">
        <w:rPr>
          <w:rFonts w:ascii="Palatino Linotype" w:eastAsia="MS Mincho" w:hAnsi="Palatino Linotype" w:cs="Times New Roman"/>
          <w:b/>
          <w:color w:val="000000"/>
        </w:rPr>
        <w:t>FOEM/IP/RR/2019</w:t>
      </w:r>
      <w:r w:rsidRPr="007503DD">
        <w:rPr>
          <w:rFonts w:ascii="Palatino Linotype" w:eastAsia="MS Mincho" w:hAnsi="Palatino Linotype" w:cs="Arial"/>
          <w:b/>
          <w:bCs/>
          <w:color w:val="000000"/>
        </w:rPr>
        <w:t xml:space="preserve">, </w:t>
      </w:r>
      <w:r w:rsidR="00113A8A" w:rsidRPr="007503DD">
        <w:rPr>
          <w:rFonts w:ascii="Palatino Linotype" w:eastAsia="Times New Roman" w:hAnsi="Palatino Linotype" w:cs="Times New Roman"/>
          <w:color w:val="000000"/>
        </w:rPr>
        <w:t>en términos de los</w:t>
      </w:r>
      <w:r w:rsidR="00531946" w:rsidRPr="007503DD">
        <w:rPr>
          <w:rFonts w:ascii="Palatino Linotype" w:eastAsia="Times New Roman" w:hAnsi="Palatino Linotype" w:cs="Times New Roman"/>
          <w:color w:val="000000"/>
        </w:rPr>
        <w:t xml:space="preserve"> </w:t>
      </w:r>
      <w:r w:rsidR="00531946" w:rsidRPr="007503DD">
        <w:rPr>
          <w:rFonts w:ascii="Palatino Linotype" w:eastAsia="Times New Roman" w:hAnsi="Palatino Linotype" w:cs="Times New Roman"/>
          <w:b/>
          <w:color w:val="000000"/>
        </w:rPr>
        <w:t>Considerando</w:t>
      </w:r>
      <w:r w:rsidR="00113A8A" w:rsidRPr="007503DD">
        <w:rPr>
          <w:rFonts w:ascii="Palatino Linotype" w:eastAsia="Times New Roman" w:hAnsi="Palatino Linotype" w:cs="Times New Roman"/>
          <w:b/>
          <w:color w:val="000000"/>
        </w:rPr>
        <w:t>s</w:t>
      </w:r>
      <w:r w:rsidR="00531946" w:rsidRPr="007503DD">
        <w:rPr>
          <w:rFonts w:ascii="Palatino Linotype" w:eastAsia="Times New Roman" w:hAnsi="Palatino Linotype" w:cs="Times New Roman"/>
          <w:b/>
          <w:color w:val="000000"/>
        </w:rPr>
        <w:t xml:space="preserve"> </w:t>
      </w:r>
      <w:r w:rsidR="009C4F73" w:rsidRPr="007503DD">
        <w:rPr>
          <w:rFonts w:ascii="Palatino Linotype" w:eastAsia="Times New Roman" w:hAnsi="Palatino Linotype" w:cs="Times New Roman"/>
          <w:b/>
          <w:color w:val="000000"/>
        </w:rPr>
        <w:t>CUARTO y</w:t>
      </w:r>
      <w:r w:rsidR="00777A1A" w:rsidRPr="007503DD">
        <w:rPr>
          <w:rFonts w:ascii="Palatino Linotype" w:eastAsia="Times New Roman" w:hAnsi="Palatino Linotype" w:cs="Times New Roman"/>
          <w:b/>
          <w:color w:val="000000"/>
        </w:rPr>
        <w:t xml:space="preserve"> QUINTO</w:t>
      </w:r>
      <w:r w:rsidRPr="007503DD">
        <w:rPr>
          <w:rFonts w:ascii="Palatino Linotype" w:eastAsia="Times New Roman" w:hAnsi="Palatino Linotype" w:cs="Times New Roman"/>
          <w:b/>
          <w:color w:val="000000"/>
        </w:rPr>
        <w:t xml:space="preserve"> </w:t>
      </w:r>
      <w:r w:rsidRPr="007503DD">
        <w:rPr>
          <w:rFonts w:ascii="Palatino Linotype" w:eastAsia="Times New Roman" w:hAnsi="Palatino Linotype" w:cs="Times New Roman"/>
          <w:color w:val="000000"/>
        </w:rPr>
        <w:t>de la presente resolución.</w:t>
      </w:r>
    </w:p>
    <w:p w14:paraId="4ED2B943" w14:textId="77777777" w:rsidR="009A0FFB" w:rsidRPr="009A0FFB" w:rsidRDefault="009A0FFB" w:rsidP="007503DD">
      <w:pPr>
        <w:spacing w:line="360" w:lineRule="auto"/>
        <w:jc w:val="both"/>
        <w:rPr>
          <w:rFonts w:ascii="Palatino Linotype" w:eastAsia="Times New Roman" w:hAnsi="Palatino Linotype" w:cs="Arial"/>
          <w:color w:val="000000"/>
          <w:sz w:val="28"/>
          <w:lang w:val="es-ES"/>
        </w:rPr>
      </w:pPr>
    </w:p>
    <w:p w14:paraId="54C2DC3C" w14:textId="57F18152" w:rsidR="004F028B" w:rsidRDefault="00260059" w:rsidP="007503DD">
      <w:pPr>
        <w:shd w:val="clear" w:color="auto" w:fill="FFFFFF"/>
        <w:spacing w:line="360" w:lineRule="auto"/>
        <w:jc w:val="both"/>
        <w:rPr>
          <w:rFonts w:ascii="Palatino Linotype" w:eastAsia="Times New Roman" w:hAnsi="Palatino Linotype" w:cs="Arial"/>
          <w:color w:val="000000"/>
          <w:lang w:val="es-ES"/>
        </w:rPr>
      </w:pPr>
      <w:r w:rsidRPr="007503DD">
        <w:rPr>
          <w:rFonts w:ascii="Palatino Linotype" w:eastAsia="Times New Roman" w:hAnsi="Palatino Linotype" w:cs="Arial"/>
          <w:b/>
          <w:color w:val="000000"/>
          <w:lang w:val="es-ES"/>
        </w:rPr>
        <w:t xml:space="preserve">SEGUNDO. </w:t>
      </w:r>
      <w:r w:rsidRPr="007503DD">
        <w:rPr>
          <w:rFonts w:ascii="Palatino Linotype" w:eastAsia="Calibri" w:hAnsi="Palatino Linotype" w:cs="Arial"/>
          <w:color w:val="000000"/>
          <w:lang w:val="es-ES"/>
        </w:rPr>
        <w:t xml:space="preserve">Se </w:t>
      </w:r>
      <w:r w:rsidR="004F028B" w:rsidRPr="007503DD">
        <w:rPr>
          <w:rFonts w:ascii="Palatino Linotype" w:eastAsia="Calibri" w:hAnsi="Palatino Linotype" w:cs="Arial"/>
          <w:b/>
          <w:color w:val="000000"/>
          <w:lang w:val="es-ES"/>
        </w:rPr>
        <w:t xml:space="preserve">REVOCA </w:t>
      </w:r>
      <w:r w:rsidR="00B11433" w:rsidRPr="007503DD">
        <w:rPr>
          <w:rFonts w:ascii="Palatino Linotype" w:eastAsia="Calibri" w:hAnsi="Palatino Linotype" w:cs="Arial"/>
          <w:color w:val="000000"/>
          <w:lang w:val="es-ES"/>
        </w:rPr>
        <w:t>la respuesta emitida</w:t>
      </w:r>
      <w:r w:rsidR="00531946" w:rsidRPr="007503DD">
        <w:rPr>
          <w:rFonts w:ascii="Palatino Linotype" w:eastAsia="Calibri" w:hAnsi="Palatino Linotype" w:cs="Arial"/>
          <w:color w:val="000000"/>
          <w:lang w:val="es-ES"/>
        </w:rPr>
        <w:t xml:space="preserve"> por el </w:t>
      </w:r>
      <w:r w:rsidR="00E73BC0" w:rsidRPr="007503DD">
        <w:rPr>
          <w:rFonts w:ascii="Palatino Linotype" w:eastAsia="Calibri" w:hAnsi="Palatino Linotype" w:cs="Arial"/>
          <w:b/>
          <w:color w:val="000000"/>
          <w:lang w:val="es-ES"/>
        </w:rPr>
        <w:t xml:space="preserve">Ayuntamiento de </w:t>
      </w:r>
      <w:r w:rsidR="004F028B" w:rsidRPr="007503DD">
        <w:rPr>
          <w:rFonts w:ascii="Palatino Linotype" w:eastAsia="Calibri" w:hAnsi="Palatino Linotype" w:cs="Arial"/>
          <w:b/>
          <w:color w:val="000000"/>
          <w:lang w:val="es-ES"/>
        </w:rPr>
        <w:t xml:space="preserve">Atizapán de Zaragoza </w:t>
      </w:r>
      <w:r w:rsidRPr="007503DD">
        <w:rPr>
          <w:rFonts w:ascii="Palatino Linotype" w:eastAsia="Calibri" w:hAnsi="Palatino Linotype" w:cs="Arial"/>
          <w:color w:val="000000"/>
          <w:lang w:val="es-ES"/>
        </w:rPr>
        <w:t xml:space="preserve">y se </w:t>
      </w:r>
      <w:r w:rsidR="001F575A" w:rsidRPr="007503DD">
        <w:rPr>
          <w:rFonts w:ascii="Palatino Linotype" w:eastAsia="Calibri" w:hAnsi="Palatino Linotype" w:cs="Arial"/>
          <w:b/>
          <w:color w:val="000000"/>
          <w:lang w:val="es-ES"/>
        </w:rPr>
        <w:t>ORDENA</w:t>
      </w:r>
      <w:r w:rsidRPr="007503DD">
        <w:rPr>
          <w:rFonts w:ascii="Palatino Linotype" w:eastAsia="Calibri" w:hAnsi="Palatino Linotype" w:cs="Arial"/>
          <w:color w:val="000000"/>
          <w:lang w:val="es-ES"/>
        </w:rPr>
        <w:t xml:space="preserve"> </w:t>
      </w:r>
      <w:r w:rsidRPr="007503DD">
        <w:rPr>
          <w:rFonts w:ascii="Palatino Linotype" w:eastAsia="Times New Roman" w:hAnsi="Palatino Linotype" w:cs="Arial"/>
          <w:color w:val="000000"/>
          <w:lang w:val="es-ES"/>
        </w:rPr>
        <w:t>entrega</w:t>
      </w:r>
      <w:r w:rsidR="001F575A" w:rsidRPr="007503DD">
        <w:rPr>
          <w:rFonts w:ascii="Palatino Linotype" w:eastAsia="Times New Roman" w:hAnsi="Palatino Linotype" w:cs="Arial"/>
          <w:color w:val="000000"/>
          <w:lang w:val="es-ES"/>
        </w:rPr>
        <w:t>r</w:t>
      </w:r>
      <w:r w:rsidRPr="007503DD">
        <w:rPr>
          <w:rFonts w:ascii="Palatino Linotype" w:eastAsia="Times New Roman" w:hAnsi="Palatino Linotype" w:cs="Arial"/>
          <w:color w:val="000000"/>
          <w:lang w:val="es-ES"/>
        </w:rPr>
        <w:t xml:space="preserve"> vía</w:t>
      </w:r>
      <w:r w:rsidR="00A75C7E" w:rsidRPr="007503DD">
        <w:rPr>
          <w:rFonts w:ascii="Palatino Linotype" w:eastAsia="Times New Roman" w:hAnsi="Palatino Linotype" w:cs="Arial"/>
          <w:color w:val="000000"/>
          <w:lang w:val="es-ES"/>
        </w:rPr>
        <w:t xml:space="preserve"> Sistema de Acceso a la Información Mexiquense </w:t>
      </w:r>
      <w:r w:rsidR="00A75C7E" w:rsidRPr="007503DD">
        <w:rPr>
          <w:rFonts w:ascii="Palatino Linotype" w:eastAsia="Times New Roman" w:hAnsi="Palatino Linotype" w:cs="Arial"/>
          <w:b/>
          <w:color w:val="000000"/>
        </w:rPr>
        <w:t>(</w:t>
      </w:r>
      <w:r w:rsidR="00535E71" w:rsidRPr="007503DD">
        <w:rPr>
          <w:rFonts w:ascii="Palatino Linotype" w:eastAsia="Times New Roman" w:hAnsi="Palatino Linotype" w:cs="Arial"/>
          <w:b/>
          <w:color w:val="000000"/>
        </w:rPr>
        <w:t>SAIMEX</w:t>
      </w:r>
      <w:r w:rsidR="00A75C7E" w:rsidRPr="007503DD">
        <w:rPr>
          <w:rFonts w:ascii="Palatino Linotype" w:eastAsia="Times New Roman" w:hAnsi="Palatino Linotype" w:cs="Arial"/>
          <w:b/>
          <w:color w:val="000000"/>
        </w:rPr>
        <w:t>)</w:t>
      </w:r>
      <w:r w:rsidR="00531946" w:rsidRPr="007503DD">
        <w:rPr>
          <w:rFonts w:ascii="Palatino Linotype" w:eastAsia="Times New Roman" w:hAnsi="Palatino Linotype" w:cs="Arial"/>
          <w:color w:val="000000"/>
          <w:lang w:val="es-ES"/>
        </w:rPr>
        <w:t xml:space="preserve">, </w:t>
      </w:r>
      <w:r w:rsidR="004F028B" w:rsidRPr="007503DD">
        <w:rPr>
          <w:rFonts w:ascii="Palatino Linotype" w:eastAsia="Times New Roman" w:hAnsi="Palatino Linotype" w:cs="Arial"/>
          <w:color w:val="000000"/>
          <w:lang w:val="es-ES"/>
        </w:rPr>
        <w:t xml:space="preserve">previa búsqueda exhaustiva y razonable, </w:t>
      </w:r>
      <w:r w:rsidR="00113A8A" w:rsidRPr="007503DD">
        <w:rPr>
          <w:rFonts w:ascii="Palatino Linotype" w:eastAsia="Times New Roman" w:hAnsi="Palatino Linotype" w:cs="Arial"/>
          <w:color w:val="000000"/>
          <w:lang w:val="es-ES"/>
        </w:rPr>
        <w:t>en versión pública</w:t>
      </w:r>
      <w:r w:rsidR="004F028B" w:rsidRPr="007503DD">
        <w:rPr>
          <w:rFonts w:ascii="Palatino Linotype" w:eastAsia="Times New Roman" w:hAnsi="Palatino Linotype" w:cs="Arial"/>
          <w:color w:val="000000"/>
          <w:lang w:val="es-ES"/>
        </w:rPr>
        <w:t xml:space="preserve"> de ser el caso</w:t>
      </w:r>
      <w:r w:rsidR="00113A8A" w:rsidRPr="007503DD">
        <w:rPr>
          <w:rFonts w:ascii="Palatino Linotype" w:eastAsia="Times New Roman" w:hAnsi="Palatino Linotype" w:cs="Arial"/>
          <w:color w:val="000000"/>
          <w:lang w:val="es-ES"/>
        </w:rPr>
        <w:t>,</w:t>
      </w:r>
      <w:r w:rsidR="00935384" w:rsidRPr="007503DD">
        <w:rPr>
          <w:rFonts w:ascii="Palatino Linotype" w:eastAsia="Times New Roman" w:hAnsi="Palatino Linotype" w:cs="Arial"/>
          <w:color w:val="000000"/>
          <w:lang w:val="es-ES"/>
        </w:rPr>
        <w:t xml:space="preserve"> </w:t>
      </w:r>
      <w:r w:rsidR="0033527F" w:rsidRPr="007503DD">
        <w:rPr>
          <w:rFonts w:ascii="Palatino Linotype" w:eastAsia="Times New Roman" w:hAnsi="Palatino Linotype" w:cs="Arial"/>
          <w:color w:val="000000"/>
          <w:lang w:val="es-ES"/>
        </w:rPr>
        <w:t>los documentos donde conste la siguiente informa</w:t>
      </w:r>
      <w:r w:rsidR="0033527F" w:rsidRPr="009A0FFB">
        <w:rPr>
          <w:rFonts w:ascii="Palatino Linotype" w:eastAsia="Times New Roman" w:hAnsi="Palatino Linotype" w:cs="Arial"/>
          <w:color w:val="000000"/>
          <w:lang w:val="es-ES"/>
        </w:rPr>
        <w:t>ción</w:t>
      </w:r>
      <w:r w:rsidR="00531946" w:rsidRPr="009A0FFB">
        <w:rPr>
          <w:rFonts w:ascii="Palatino Linotype" w:eastAsia="Times New Roman" w:hAnsi="Palatino Linotype" w:cs="Arial"/>
          <w:color w:val="000000"/>
          <w:lang w:val="es-ES"/>
        </w:rPr>
        <w:t>:</w:t>
      </w:r>
    </w:p>
    <w:p w14:paraId="051A2BEA" w14:textId="77777777" w:rsidR="009A0FFB" w:rsidRPr="009A0FFB" w:rsidRDefault="009A0FFB" w:rsidP="007503DD">
      <w:pPr>
        <w:shd w:val="clear" w:color="auto" w:fill="FFFFFF"/>
        <w:spacing w:line="360" w:lineRule="auto"/>
        <w:jc w:val="both"/>
        <w:rPr>
          <w:rFonts w:ascii="Palatino Linotype" w:eastAsia="Times New Roman" w:hAnsi="Palatino Linotype" w:cs="Arial"/>
          <w:color w:val="000000"/>
          <w:sz w:val="28"/>
          <w:lang w:val="es-ES"/>
        </w:rPr>
      </w:pPr>
    </w:p>
    <w:p w14:paraId="1E03CEB5" w14:textId="412CABDC" w:rsidR="0087515C" w:rsidRPr="009A0FFB" w:rsidRDefault="00935384" w:rsidP="007503DD">
      <w:pPr>
        <w:pStyle w:val="Prrafodelista"/>
        <w:numPr>
          <w:ilvl w:val="0"/>
          <w:numId w:val="28"/>
        </w:numPr>
        <w:shd w:val="clear" w:color="auto" w:fill="FFFFFF"/>
        <w:spacing w:line="360" w:lineRule="auto"/>
        <w:ind w:left="567" w:right="709" w:hanging="283"/>
        <w:jc w:val="both"/>
        <w:rPr>
          <w:rFonts w:ascii="Palatino Linotype" w:eastAsia="Times New Roman" w:hAnsi="Palatino Linotype" w:cs="Arial"/>
          <w:b/>
          <w:color w:val="000000"/>
          <w:lang w:val="es-ES"/>
        </w:rPr>
      </w:pPr>
      <w:r w:rsidRPr="007503DD">
        <w:rPr>
          <w:rFonts w:ascii="Palatino Linotype" w:eastAsia="MS Mincho" w:hAnsi="Palatino Linotype" w:cs="Times New Roman"/>
          <w:b/>
        </w:rPr>
        <w:t>E</w:t>
      </w:r>
      <w:r w:rsidR="004F028B" w:rsidRPr="007503DD">
        <w:rPr>
          <w:rFonts w:ascii="Palatino Linotype" w:eastAsia="MS Mincho" w:hAnsi="Palatino Linotype" w:cs="Times New Roman"/>
          <w:b/>
        </w:rPr>
        <w:t xml:space="preserve">l estado en que se encuentra el sistema municipal anticorrupción del municipio de Atizapán de Zaragoza. </w:t>
      </w:r>
    </w:p>
    <w:p w14:paraId="0A075941" w14:textId="77777777" w:rsidR="009A0FFB"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247489AC" w14:textId="77777777" w:rsidR="009A0FFB"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32DD3964" w14:textId="77777777" w:rsidR="009A0FFB"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6BEF8060" w14:textId="77777777" w:rsidR="009A0FFB"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5E1CD4EA" w14:textId="77777777" w:rsidR="009A0FFB"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13210088" w14:textId="77777777" w:rsidR="009A0FFB" w:rsidRPr="007503DD" w:rsidRDefault="009A0FFB" w:rsidP="009A0FFB">
      <w:pPr>
        <w:pStyle w:val="Prrafodelista"/>
        <w:shd w:val="clear" w:color="auto" w:fill="FFFFFF"/>
        <w:spacing w:line="360" w:lineRule="auto"/>
        <w:ind w:left="567" w:right="709"/>
        <w:jc w:val="both"/>
        <w:rPr>
          <w:rFonts w:ascii="Palatino Linotype" w:eastAsia="Times New Roman" w:hAnsi="Palatino Linotype" w:cs="Arial"/>
          <w:b/>
          <w:color w:val="000000"/>
          <w:lang w:val="es-ES"/>
        </w:rPr>
      </w:pPr>
    </w:p>
    <w:p w14:paraId="688003A1" w14:textId="71E04813" w:rsidR="00B90005" w:rsidRPr="007503DD" w:rsidRDefault="0033527F" w:rsidP="007503DD">
      <w:pPr>
        <w:spacing w:line="360" w:lineRule="auto"/>
        <w:jc w:val="both"/>
        <w:rPr>
          <w:rFonts w:ascii="Palatino Linotype" w:eastAsia="Calibri" w:hAnsi="Palatino Linotype" w:cs="Arial"/>
          <w:b/>
        </w:rPr>
      </w:pPr>
      <w:r w:rsidRPr="007503D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87515C" w:rsidRPr="007503DD">
        <w:rPr>
          <w:rFonts w:ascii="Palatino Linotype" w:eastAsia="Calibri" w:hAnsi="Palatino Linotype" w:cs="Arial"/>
        </w:rPr>
        <w:t xml:space="preserve">nga a disposición del </w:t>
      </w:r>
      <w:r w:rsidR="00AC24EE" w:rsidRPr="007503DD">
        <w:rPr>
          <w:rFonts w:ascii="Palatino Linotype" w:eastAsia="Calibri" w:hAnsi="Palatino Linotype" w:cs="Arial"/>
          <w:b/>
        </w:rPr>
        <w:t>Recurrente</w:t>
      </w:r>
      <w:r w:rsidRPr="007503DD">
        <w:rPr>
          <w:rFonts w:ascii="Palatino Linotype" w:eastAsia="Calibri" w:hAnsi="Palatino Linotype" w:cs="Arial"/>
          <w:b/>
        </w:rPr>
        <w:t>.</w:t>
      </w:r>
    </w:p>
    <w:p w14:paraId="015349C2" w14:textId="77777777" w:rsidR="00551F27" w:rsidRPr="009A0FFB" w:rsidRDefault="00551F27" w:rsidP="007503DD">
      <w:pPr>
        <w:spacing w:line="360" w:lineRule="auto"/>
        <w:jc w:val="both"/>
        <w:rPr>
          <w:rFonts w:ascii="Palatino Linotype" w:eastAsia="Calibri" w:hAnsi="Palatino Linotype" w:cs="Arial"/>
          <w:b/>
          <w:sz w:val="32"/>
        </w:rPr>
      </w:pPr>
    </w:p>
    <w:p w14:paraId="47427B2C" w14:textId="77777777" w:rsidR="00260059" w:rsidRDefault="00260059" w:rsidP="007503DD">
      <w:pPr>
        <w:spacing w:line="360" w:lineRule="auto"/>
        <w:jc w:val="both"/>
        <w:rPr>
          <w:rFonts w:ascii="Palatino Linotype" w:eastAsiaTheme="majorEastAsia" w:hAnsi="Palatino Linotype" w:cstheme="majorBidi"/>
          <w:color w:val="000000" w:themeColor="text1"/>
          <w:lang w:val="es-MX" w:eastAsia="en-US"/>
        </w:rPr>
      </w:pPr>
      <w:r w:rsidRPr="007503DD">
        <w:rPr>
          <w:rFonts w:ascii="Palatino Linotype" w:eastAsiaTheme="majorEastAsia" w:hAnsi="Palatino Linotype" w:cstheme="majorBidi"/>
          <w:b/>
          <w:color w:val="000000" w:themeColor="text1"/>
          <w:lang w:val="es-MX" w:eastAsia="en-US"/>
        </w:rPr>
        <w:t>TERCERO. Notifíquese</w:t>
      </w:r>
      <w:r w:rsidRPr="007503DD">
        <w:rPr>
          <w:rFonts w:ascii="Palatino Linotype" w:eastAsiaTheme="majorEastAsia" w:hAnsi="Palatino Linotype" w:cstheme="majorBidi"/>
          <w:color w:val="000000" w:themeColor="text1"/>
          <w:lang w:val="es-MX" w:eastAsia="en-US"/>
        </w:rPr>
        <w:t xml:space="preserve"> al Titular de la Unidad de Transparencia del </w:t>
      </w:r>
      <w:r w:rsidRPr="007503DD">
        <w:rPr>
          <w:rFonts w:ascii="Palatino Linotype" w:eastAsiaTheme="majorEastAsia" w:hAnsi="Palatino Linotype" w:cstheme="majorBidi"/>
          <w:b/>
          <w:color w:val="000000" w:themeColor="text1"/>
          <w:lang w:val="es-MX" w:eastAsia="en-US"/>
        </w:rPr>
        <w:t>SUJETO OBLIGADO</w:t>
      </w:r>
      <w:r w:rsidRPr="007503DD">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6F7D2C0" w14:textId="77777777" w:rsidR="009A0FFB" w:rsidRDefault="009A0FFB" w:rsidP="007503DD">
      <w:pPr>
        <w:spacing w:line="360" w:lineRule="auto"/>
        <w:jc w:val="both"/>
        <w:rPr>
          <w:rFonts w:ascii="Palatino Linotype" w:eastAsiaTheme="majorEastAsia" w:hAnsi="Palatino Linotype" w:cstheme="majorBidi"/>
          <w:color w:val="000000" w:themeColor="text1"/>
          <w:lang w:val="es-MX" w:eastAsia="en-US"/>
        </w:rPr>
      </w:pPr>
    </w:p>
    <w:p w14:paraId="44D6E873" w14:textId="77777777" w:rsidR="009A0FFB" w:rsidRPr="009A0FFB" w:rsidRDefault="009A0FFB" w:rsidP="007503DD">
      <w:pPr>
        <w:spacing w:line="360" w:lineRule="auto"/>
        <w:jc w:val="both"/>
        <w:rPr>
          <w:rFonts w:ascii="Palatino Linotype" w:eastAsiaTheme="majorEastAsia" w:hAnsi="Palatino Linotype" w:cstheme="majorBidi"/>
          <w:color w:val="000000" w:themeColor="text1"/>
          <w:sz w:val="14"/>
          <w:lang w:val="es-MX" w:eastAsia="en-US"/>
        </w:rPr>
      </w:pPr>
    </w:p>
    <w:p w14:paraId="5C7C1A9A" w14:textId="24D285AA" w:rsidR="00260059" w:rsidRDefault="00260059" w:rsidP="007503DD">
      <w:pPr>
        <w:shd w:val="clear" w:color="auto" w:fill="FFFFFF"/>
        <w:spacing w:line="360" w:lineRule="auto"/>
        <w:jc w:val="both"/>
        <w:rPr>
          <w:rFonts w:ascii="Palatino Linotype" w:eastAsia="Times New Roman" w:hAnsi="Palatino Linotype" w:cs="Times New Roman"/>
          <w:lang w:val="es-ES"/>
        </w:rPr>
      </w:pPr>
      <w:r w:rsidRPr="007503DD">
        <w:rPr>
          <w:rFonts w:ascii="Palatino Linotype" w:eastAsiaTheme="majorEastAsia" w:hAnsi="Palatino Linotype" w:cstheme="majorBidi"/>
          <w:b/>
          <w:lang w:val="es-MX" w:eastAsia="en-US"/>
        </w:rPr>
        <w:t>CUARTO. Notifíquese</w:t>
      </w:r>
      <w:r w:rsidRPr="007503DD">
        <w:rPr>
          <w:rFonts w:ascii="Palatino Linotype" w:eastAsiaTheme="majorEastAsia" w:hAnsi="Palatino Linotype" w:cstheme="majorBidi"/>
          <w:lang w:val="es-MX" w:eastAsia="en-US"/>
        </w:rPr>
        <w:t xml:space="preserve"> a</w:t>
      </w:r>
      <w:r w:rsidR="00AC24EE" w:rsidRPr="007503DD">
        <w:rPr>
          <w:rFonts w:ascii="Palatino Linotype" w:eastAsia="Times New Roman" w:hAnsi="Palatino Linotype" w:cs="Times New Roman"/>
          <w:lang w:val="es-ES"/>
        </w:rPr>
        <w:t xml:space="preserve"> </w:t>
      </w:r>
      <w:r w:rsidR="00EA696A" w:rsidRPr="00EA696A">
        <w:rPr>
          <w:rFonts w:ascii="Palatino Linotype" w:eastAsia="Times New Roman" w:hAnsi="Palatino Linotype" w:cs="Times New Roman"/>
          <w:b/>
          <w:highlight w:val="black"/>
        </w:rPr>
        <w:t>--------------------------------------------</w:t>
      </w:r>
      <w:r w:rsidR="00483ECE" w:rsidRPr="007503DD">
        <w:rPr>
          <w:rFonts w:ascii="Palatino Linotype" w:eastAsia="Times New Roman" w:hAnsi="Palatino Linotype" w:cs="Times New Roman"/>
          <w:b/>
          <w:lang w:val="es-ES"/>
        </w:rPr>
        <w:t xml:space="preserve"> </w:t>
      </w:r>
      <w:r w:rsidR="00AC24EE" w:rsidRPr="007503DD">
        <w:rPr>
          <w:rFonts w:ascii="Palatino Linotype" w:eastAsia="Times New Roman" w:hAnsi="Palatino Linotype" w:cs="Times New Roman"/>
          <w:lang w:val="es-ES"/>
        </w:rPr>
        <w:t xml:space="preserve">la </w:t>
      </w:r>
      <w:r w:rsidRPr="007503DD">
        <w:rPr>
          <w:rFonts w:ascii="Palatino Linotype" w:eastAsia="Times New Roman" w:hAnsi="Palatino Linotype" w:cs="Times New Roman"/>
          <w:lang w:val="es-ES"/>
        </w:rPr>
        <w:t xml:space="preserve">presente </w:t>
      </w:r>
      <w:r w:rsidRPr="007503DD">
        <w:rPr>
          <w:rFonts w:ascii="Palatino Linotype" w:eastAsia="Times New Roman" w:hAnsi="Palatino Linotype" w:cs="Times New Roman"/>
          <w:b/>
          <w:lang w:val="es-ES"/>
        </w:rPr>
        <w:t xml:space="preserve">resolución, </w:t>
      </w:r>
      <w:r w:rsidR="00AC24EE" w:rsidRPr="007503DD">
        <w:rPr>
          <w:rFonts w:ascii="Palatino Linotype" w:eastAsia="Times New Roman" w:hAnsi="Palatino Linotype" w:cs="Times New Roman"/>
          <w:lang w:val="es-ES"/>
        </w:rPr>
        <w:t xml:space="preserve">así como </w:t>
      </w:r>
      <w:r w:rsidR="00470830" w:rsidRPr="007503DD">
        <w:rPr>
          <w:rFonts w:ascii="Palatino Linotype" w:eastAsia="Times New Roman" w:hAnsi="Palatino Linotype" w:cs="Times New Roman"/>
          <w:lang w:val="es-ES"/>
        </w:rPr>
        <w:t>el</w:t>
      </w:r>
      <w:r w:rsidR="00474A9F" w:rsidRPr="007503DD">
        <w:rPr>
          <w:rFonts w:ascii="Palatino Linotype" w:eastAsia="Times New Roman" w:hAnsi="Palatino Linotype" w:cs="Times New Roman"/>
          <w:lang w:val="es-ES"/>
        </w:rPr>
        <w:t xml:space="preserve"> informe justificado correspondiente</w:t>
      </w:r>
      <w:r w:rsidRPr="007503DD">
        <w:rPr>
          <w:rFonts w:ascii="Palatino Linotype" w:eastAsia="Times New Roman" w:hAnsi="Palatino Linotype" w:cs="Times New Roman"/>
          <w:lang w:val="es-ES"/>
        </w:rPr>
        <w:t xml:space="preserve">. </w:t>
      </w:r>
    </w:p>
    <w:p w14:paraId="27E43594" w14:textId="77777777" w:rsidR="009A0FFB" w:rsidRDefault="009A0FFB" w:rsidP="007503DD">
      <w:pPr>
        <w:shd w:val="clear" w:color="auto" w:fill="FFFFFF"/>
        <w:spacing w:line="360" w:lineRule="auto"/>
        <w:jc w:val="both"/>
        <w:rPr>
          <w:rFonts w:ascii="Palatino Linotype" w:eastAsia="Times New Roman" w:hAnsi="Palatino Linotype" w:cs="Times New Roman"/>
          <w:lang w:val="es-ES"/>
        </w:rPr>
      </w:pPr>
    </w:p>
    <w:p w14:paraId="741E2DFB" w14:textId="77777777" w:rsidR="009A0FFB" w:rsidRPr="009A0FFB" w:rsidRDefault="009A0FFB" w:rsidP="007503DD">
      <w:pPr>
        <w:shd w:val="clear" w:color="auto" w:fill="FFFFFF"/>
        <w:spacing w:line="360" w:lineRule="auto"/>
        <w:jc w:val="both"/>
        <w:rPr>
          <w:rFonts w:ascii="Palatino Linotype" w:eastAsia="Times New Roman" w:hAnsi="Palatino Linotype" w:cs="Times New Roman"/>
          <w:sz w:val="14"/>
          <w:lang w:val="es-ES"/>
        </w:rPr>
      </w:pPr>
    </w:p>
    <w:p w14:paraId="018E5136" w14:textId="16342DC0" w:rsidR="00474A9F" w:rsidRDefault="00260059" w:rsidP="007503DD">
      <w:pPr>
        <w:spacing w:line="360" w:lineRule="auto"/>
        <w:jc w:val="both"/>
        <w:rPr>
          <w:rFonts w:ascii="Palatino Linotype" w:eastAsia="MS Mincho" w:hAnsi="Palatino Linotype" w:cs="Times New Roman"/>
          <w:color w:val="000000" w:themeColor="text1"/>
        </w:rPr>
      </w:pPr>
      <w:r w:rsidRPr="007503DD">
        <w:rPr>
          <w:rFonts w:ascii="Palatino Linotype" w:eastAsia="MS Mincho" w:hAnsi="Palatino Linotype" w:cs="Times New Roman"/>
          <w:b/>
          <w:color w:val="000000" w:themeColor="text1"/>
        </w:rPr>
        <w:lastRenderedPageBreak/>
        <w:t xml:space="preserve">QUINTO. </w:t>
      </w:r>
      <w:r w:rsidRPr="007503DD">
        <w:rPr>
          <w:rFonts w:ascii="Palatino Linotype" w:eastAsia="MS Mincho" w:hAnsi="Palatino Linotype" w:cs="Times New Roman"/>
          <w:color w:val="000000" w:themeColor="text1"/>
        </w:rPr>
        <w:t>Se hace del conocimiento de</w:t>
      </w:r>
      <w:r w:rsidR="00483ECE" w:rsidRPr="007503DD">
        <w:rPr>
          <w:rFonts w:ascii="Palatino Linotype" w:eastAsia="MS Mincho" w:hAnsi="Palatino Linotype" w:cs="Times New Roman"/>
          <w:color w:val="000000" w:themeColor="text1"/>
        </w:rPr>
        <w:t xml:space="preserve"> </w:t>
      </w:r>
      <w:r w:rsidR="00EA696A" w:rsidRPr="00EA696A">
        <w:rPr>
          <w:rFonts w:ascii="Palatino Linotype" w:eastAsia="MS Mincho" w:hAnsi="Palatino Linotype" w:cs="Times New Roman"/>
          <w:b/>
          <w:color w:val="000000" w:themeColor="text1"/>
          <w:highlight w:val="black"/>
        </w:rPr>
        <w:t>------------------------------------------</w:t>
      </w:r>
      <w:bookmarkStart w:id="77" w:name="_GoBack"/>
      <w:bookmarkEnd w:id="77"/>
      <w:r w:rsidR="00483ECE" w:rsidRPr="007503DD">
        <w:rPr>
          <w:rFonts w:ascii="Palatino Linotype" w:eastAsia="MS Mincho" w:hAnsi="Palatino Linotype" w:cs="Times New Roman"/>
          <w:b/>
          <w:color w:val="000000" w:themeColor="text1"/>
        </w:rPr>
        <w:t xml:space="preserve"> </w:t>
      </w:r>
      <w:r w:rsidRPr="007503DD">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7503DD">
        <w:rPr>
          <w:rFonts w:ascii="Palatino Linotype" w:eastAsia="MS Mincho" w:hAnsi="Palatino Linotype" w:cs="Times New Roman"/>
          <w:color w:val="000000" w:themeColor="text1"/>
        </w:rPr>
        <w:t>rminos de las leyes aplicables.</w:t>
      </w:r>
    </w:p>
    <w:p w14:paraId="78E83B44" w14:textId="77777777" w:rsidR="009A0FFB" w:rsidRPr="007503DD" w:rsidRDefault="009A0FFB" w:rsidP="007503DD">
      <w:pPr>
        <w:spacing w:line="360" w:lineRule="auto"/>
        <w:jc w:val="both"/>
        <w:rPr>
          <w:rFonts w:ascii="Palatino Linotype" w:eastAsia="MS Mincho" w:hAnsi="Palatino Linotype" w:cs="Times New Roman"/>
          <w:color w:val="000000" w:themeColor="text1"/>
        </w:rPr>
      </w:pPr>
    </w:p>
    <w:p w14:paraId="389A2C69" w14:textId="189C665C" w:rsidR="00260059" w:rsidRPr="007503DD" w:rsidRDefault="00260059" w:rsidP="007503DD">
      <w:pPr>
        <w:spacing w:line="360" w:lineRule="auto"/>
        <w:jc w:val="both"/>
        <w:rPr>
          <w:rFonts w:ascii="Palatino Linotype" w:hAnsi="Palatino Linotype" w:cs="Arial"/>
          <w:color w:val="000000" w:themeColor="text1"/>
        </w:rPr>
      </w:pPr>
      <w:r w:rsidRPr="007503DD">
        <w:rPr>
          <w:rFonts w:ascii="Palatino Linotype" w:hAnsi="Palatino Linotype"/>
          <w:color w:val="000000" w:themeColor="text1"/>
        </w:rPr>
        <w:t xml:space="preserve">ASÍ LO RESUELVE, POR </w:t>
      </w:r>
      <w:r w:rsidRPr="009A0FFB">
        <w:rPr>
          <w:rFonts w:ascii="Palatino Linotype" w:hAnsi="Palatino Linotype"/>
          <w:color w:val="000000" w:themeColor="text1"/>
        </w:rPr>
        <w:t>UNANIMIDAD DE VOTOS,</w:t>
      </w:r>
      <w:r w:rsidRPr="007503DD">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w:t>
      </w:r>
      <w:r w:rsidR="00967036">
        <w:rPr>
          <w:rFonts w:ascii="Palatino Linotype" w:hAnsi="Palatino Linotype"/>
          <w:color w:val="000000" w:themeColor="text1"/>
        </w:rPr>
        <w:t xml:space="preserve"> EMITIENDO VOTO PARTICULAR</w:t>
      </w:r>
      <w:r w:rsidRPr="007503DD">
        <w:rPr>
          <w:rFonts w:ascii="Palatino Linotype" w:hAnsi="Palatino Linotype"/>
          <w:color w:val="000000" w:themeColor="text1"/>
        </w:rPr>
        <w:t>;</w:t>
      </w:r>
      <w:r w:rsidR="00C75E4D" w:rsidRPr="007503DD">
        <w:rPr>
          <w:rFonts w:ascii="Palatino Linotype" w:hAnsi="Palatino Linotype"/>
          <w:color w:val="000000" w:themeColor="text1"/>
        </w:rPr>
        <w:t xml:space="preserve"> JOSÉ GUADALUPE LUNA HERNÁNDEZ; </w:t>
      </w:r>
      <w:r w:rsidRPr="007503DD">
        <w:rPr>
          <w:rFonts w:ascii="Palatino Linotype" w:hAnsi="Palatino Linotype"/>
          <w:color w:val="000000" w:themeColor="text1"/>
        </w:rPr>
        <w:t>JAVIER MARTÍNEZ CRUZ</w:t>
      </w:r>
      <w:r w:rsidR="00C75E4D" w:rsidRPr="007503DD">
        <w:rPr>
          <w:rFonts w:ascii="Palatino Linotype" w:hAnsi="Palatino Linotype"/>
          <w:color w:val="000000" w:themeColor="text1"/>
        </w:rPr>
        <w:t xml:space="preserve"> Y LUIS GUSTAVO PARRA NORIEGA</w:t>
      </w:r>
      <w:r w:rsidR="009A0FFB">
        <w:rPr>
          <w:rFonts w:ascii="Palatino Linotype" w:hAnsi="Palatino Linotype"/>
          <w:color w:val="000000" w:themeColor="text1"/>
        </w:rPr>
        <w:t xml:space="preserve">; EN LA DECIMA </w:t>
      </w:r>
      <w:r w:rsidR="009A0FFB" w:rsidRPr="009A0FFB">
        <w:rPr>
          <w:rFonts w:ascii="Palatino Linotype" w:hAnsi="Palatino Linotype"/>
          <w:color w:val="000000" w:themeColor="text1"/>
        </w:rPr>
        <w:t>QUINTA</w:t>
      </w:r>
      <w:r w:rsidR="00C75E4D" w:rsidRPr="009A0FFB">
        <w:rPr>
          <w:rFonts w:ascii="Palatino Linotype" w:hAnsi="Palatino Linotype"/>
          <w:color w:val="000000" w:themeColor="text1"/>
        </w:rPr>
        <w:t xml:space="preserve"> </w:t>
      </w:r>
      <w:r w:rsidR="009A0FFB" w:rsidRPr="009A0FFB">
        <w:rPr>
          <w:rFonts w:ascii="Palatino Linotype" w:hAnsi="Palatino Linotype"/>
          <w:color w:val="000000" w:themeColor="text1"/>
        </w:rPr>
        <w:t>SESIÓN ORDINARIA CELEBRADA EL VEINTICUATRO (24 ) DE ABRIL</w:t>
      </w:r>
      <w:r w:rsidR="00A75C7E" w:rsidRPr="009A0FFB">
        <w:rPr>
          <w:rFonts w:ascii="Palatino Linotype" w:hAnsi="Palatino Linotype"/>
          <w:color w:val="000000" w:themeColor="text1"/>
        </w:rPr>
        <w:t xml:space="preserve"> </w:t>
      </w:r>
      <w:r w:rsidR="009A0FFB" w:rsidRPr="009A0FFB">
        <w:rPr>
          <w:rFonts w:ascii="Palatino Linotype" w:hAnsi="Palatino Linotype"/>
          <w:color w:val="000000" w:themeColor="text1"/>
        </w:rPr>
        <w:t>DE DOS MIL DIECINUEVE</w:t>
      </w:r>
      <w:r w:rsidRPr="009A0FFB">
        <w:rPr>
          <w:rFonts w:ascii="Palatino Linotype" w:hAnsi="Palatino Linotype"/>
          <w:color w:val="000000" w:themeColor="text1"/>
        </w:rPr>
        <w:t>, ANTE EL SECRETARIO TÉCNICO DEL PLENO ALEXIS TAPIA RAMÍREZ.</w:t>
      </w:r>
      <w:r w:rsidRPr="007503DD">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7503DD" w14:paraId="7ED23201" w14:textId="77777777" w:rsidTr="00C75E4D">
        <w:trPr>
          <w:trHeight w:val="1807"/>
        </w:trPr>
        <w:tc>
          <w:tcPr>
            <w:tcW w:w="8779" w:type="dxa"/>
            <w:gridSpan w:val="2"/>
            <w:vAlign w:val="center"/>
          </w:tcPr>
          <w:p w14:paraId="0E3DA532" w14:textId="56BE45B4" w:rsidR="00260059" w:rsidRDefault="009A0FFB" w:rsidP="007503DD">
            <w:pPr>
              <w:spacing w:line="360" w:lineRule="auto"/>
              <w:rPr>
                <w:rFonts w:ascii="Palatino Linotype" w:hAnsi="Palatino Linotype" w:cs="Times New Roman"/>
                <w:b/>
                <w:color w:val="000000" w:themeColor="text1"/>
              </w:rPr>
            </w:pPr>
            <w:r>
              <w:rPr>
                <w:rFonts w:ascii="Palatino Linotype" w:hAnsi="Palatino Linotype" w:cs="Times New Roman"/>
                <w:b/>
                <w:noProof/>
                <w:color w:val="000000" w:themeColor="text1"/>
                <w:lang w:val="es-MX" w:eastAsia="es-MX"/>
              </w:rPr>
              <mc:AlternateContent>
                <mc:Choice Requires="wps">
                  <w:drawing>
                    <wp:anchor distT="0" distB="0" distL="114300" distR="114300" simplePos="0" relativeHeight="251659264" behindDoc="0" locked="0" layoutInCell="1" allowOverlap="1" wp14:anchorId="5C84F935" wp14:editId="1D45C4D2">
                      <wp:simplePos x="0" y="0"/>
                      <wp:positionH relativeFrom="column">
                        <wp:posOffset>-5715</wp:posOffset>
                      </wp:positionH>
                      <wp:positionV relativeFrom="paragraph">
                        <wp:posOffset>147320</wp:posOffset>
                      </wp:positionV>
                      <wp:extent cx="5617845" cy="2804160"/>
                      <wp:effectExtent l="38100" t="19050" r="59055" b="91440"/>
                      <wp:wrapNone/>
                      <wp:docPr id="1" name="Conector recto 1"/>
                      <wp:cNvGraphicFramePr/>
                      <a:graphic xmlns:a="http://schemas.openxmlformats.org/drawingml/2006/main">
                        <a:graphicData uri="http://schemas.microsoft.com/office/word/2010/wordprocessingShape">
                          <wps:wsp>
                            <wps:cNvCnPr/>
                            <wps:spPr>
                              <a:xfrm>
                                <a:off x="0" y="0"/>
                                <a:ext cx="5617845" cy="28043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6D015"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6pt" to="441.9pt,2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" strokecolor="#4f81bd [3204]" strokeweight="2pt">
                      <v:shadow on="t" color="black" opacity="24903f" origin=",.5" offset="0,.55556mm"/>
                    </v:line>
                  </w:pict>
                </mc:Fallback>
              </mc:AlternateContent>
            </w:r>
          </w:p>
          <w:p w14:paraId="03A05DC5" w14:textId="77777777" w:rsidR="009A0FFB" w:rsidRDefault="009A0FFB" w:rsidP="007503DD">
            <w:pPr>
              <w:spacing w:line="360" w:lineRule="auto"/>
              <w:rPr>
                <w:rFonts w:ascii="Palatino Linotype" w:hAnsi="Palatino Linotype" w:cs="Times New Roman"/>
                <w:b/>
                <w:color w:val="000000" w:themeColor="text1"/>
              </w:rPr>
            </w:pPr>
          </w:p>
          <w:p w14:paraId="3A3A07D0" w14:textId="77777777" w:rsidR="009A0FFB" w:rsidRDefault="009A0FFB" w:rsidP="007503DD">
            <w:pPr>
              <w:spacing w:line="360" w:lineRule="auto"/>
              <w:rPr>
                <w:rFonts w:ascii="Palatino Linotype" w:hAnsi="Palatino Linotype" w:cs="Times New Roman"/>
                <w:b/>
                <w:color w:val="000000" w:themeColor="text1"/>
              </w:rPr>
            </w:pPr>
          </w:p>
          <w:p w14:paraId="5F4A87B5" w14:textId="77777777" w:rsidR="009A0FFB" w:rsidRDefault="009A0FFB" w:rsidP="007503DD">
            <w:pPr>
              <w:spacing w:line="360" w:lineRule="auto"/>
              <w:rPr>
                <w:rFonts w:ascii="Palatino Linotype" w:hAnsi="Palatino Linotype" w:cs="Times New Roman"/>
                <w:b/>
                <w:color w:val="000000" w:themeColor="text1"/>
              </w:rPr>
            </w:pPr>
          </w:p>
          <w:p w14:paraId="49452017" w14:textId="77777777" w:rsidR="009A0FFB" w:rsidRDefault="009A0FFB" w:rsidP="007503DD">
            <w:pPr>
              <w:spacing w:line="360" w:lineRule="auto"/>
              <w:rPr>
                <w:rFonts w:ascii="Palatino Linotype" w:hAnsi="Palatino Linotype" w:cs="Times New Roman"/>
                <w:b/>
                <w:color w:val="000000" w:themeColor="text1"/>
              </w:rPr>
            </w:pPr>
          </w:p>
          <w:p w14:paraId="7BECFD6D" w14:textId="77777777" w:rsidR="009A0FFB" w:rsidRDefault="009A0FFB" w:rsidP="007503DD">
            <w:pPr>
              <w:spacing w:line="360" w:lineRule="auto"/>
              <w:rPr>
                <w:rFonts w:ascii="Palatino Linotype" w:hAnsi="Palatino Linotype" w:cs="Times New Roman"/>
                <w:b/>
                <w:color w:val="000000" w:themeColor="text1"/>
              </w:rPr>
            </w:pPr>
          </w:p>
          <w:p w14:paraId="4DC32E17" w14:textId="77777777" w:rsidR="009A0FFB" w:rsidRDefault="009A0FFB" w:rsidP="007503DD">
            <w:pPr>
              <w:spacing w:line="360" w:lineRule="auto"/>
              <w:rPr>
                <w:rFonts w:ascii="Palatino Linotype" w:hAnsi="Palatino Linotype" w:cs="Times New Roman"/>
                <w:b/>
                <w:color w:val="000000" w:themeColor="text1"/>
              </w:rPr>
            </w:pPr>
          </w:p>
          <w:p w14:paraId="55382B52" w14:textId="77777777" w:rsidR="009A0FFB" w:rsidRDefault="009A0FFB" w:rsidP="0038600D">
            <w:pPr>
              <w:spacing w:line="360" w:lineRule="auto"/>
              <w:rPr>
                <w:rFonts w:ascii="Palatino Linotype" w:hAnsi="Palatino Linotype" w:cs="Times New Roman"/>
                <w:b/>
                <w:color w:val="000000" w:themeColor="text1"/>
              </w:rPr>
            </w:pPr>
          </w:p>
          <w:p w14:paraId="718DD8BD" w14:textId="77777777" w:rsidR="0038600D" w:rsidRDefault="0038600D" w:rsidP="0038600D">
            <w:pPr>
              <w:spacing w:line="360" w:lineRule="auto"/>
              <w:rPr>
                <w:rFonts w:ascii="Palatino Linotype" w:hAnsi="Palatino Linotype" w:cs="Times New Roman"/>
                <w:b/>
                <w:color w:val="000000" w:themeColor="text1"/>
              </w:rPr>
            </w:pPr>
          </w:p>
          <w:p w14:paraId="6DF71779" w14:textId="77777777" w:rsidR="00260059" w:rsidRPr="007503DD" w:rsidRDefault="00260059" w:rsidP="007503DD">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Zulema Martínez Sánchez</w:t>
            </w:r>
          </w:p>
          <w:p w14:paraId="59619295" w14:textId="77777777" w:rsidR="00260059" w:rsidRPr="007503DD" w:rsidRDefault="00260059"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Comisionada Presidenta</w:t>
            </w:r>
          </w:p>
          <w:p w14:paraId="3B4C7285" w14:textId="5343BFD1" w:rsidR="00C75E4D" w:rsidRPr="007503DD" w:rsidRDefault="00C75E4D"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 xml:space="preserve">(Rúbrica) </w:t>
            </w:r>
          </w:p>
        </w:tc>
      </w:tr>
      <w:tr w:rsidR="00260059" w:rsidRPr="007503DD" w14:paraId="76A6C257" w14:textId="77777777" w:rsidTr="00C75E4D">
        <w:trPr>
          <w:trHeight w:val="2156"/>
        </w:trPr>
        <w:tc>
          <w:tcPr>
            <w:tcW w:w="4392" w:type="dxa"/>
            <w:vAlign w:val="center"/>
          </w:tcPr>
          <w:p w14:paraId="37D6D5FA" w14:textId="77777777" w:rsidR="00260059" w:rsidRPr="009A0FFB" w:rsidRDefault="00260059" w:rsidP="009A0FFB">
            <w:pPr>
              <w:spacing w:line="360" w:lineRule="auto"/>
              <w:rPr>
                <w:rFonts w:ascii="Palatino Linotype" w:hAnsi="Palatino Linotype" w:cs="Times New Roman"/>
                <w:b/>
                <w:color w:val="000000" w:themeColor="text1"/>
                <w:sz w:val="48"/>
              </w:rPr>
            </w:pPr>
          </w:p>
          <w:p w14:paraId="47DBAAC4" w14:textId="77777777" w:rsidR="00260059" w:rsidRPr="007503DD" w:rsidRDefault="00260059" w:rsidP="007503DD">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 xml:space="preserve">Eva </w:t>
            </w:r>
            <w:proofErr w:type="spellStart"/>
            <w:r w:rsidRPr="007503DD">
              <w:rPr>
                <w:rFonts w:ascii="Palatino Linotype" w:hAnsi="Palatino Linotype" w:cs="Times New Roman"/>
                <w:b/>
                <w:color w:val="000000" w:themeColor="text1"/>
              </w:rPr>
              <w:t>Abaid</w:t>
            </w:r>
            <w:proofErr w:type="spellEnd"/>
            <w:r w:rsidRPr="007503DD">
              <w:rPr>
                <w:rFonts w:ascii="Palatino Linotype" w:hAnsi="Palatino Linotype" w:cs="Times New Roman"/>
                <w:b/>
                <w:color w:val="000000" w:themeColor="text1"/>
              </w:rPr>
              <w:t xml:space="preserve"> </w:t>
            </w:r>
            <w:proofErr w:type="spellStart"/>
            <w:r w:rsidRPr="007503DD">
              <w:rPr>
                <w:rFonts w:ascii="Palatino Linotype" w:hAnsi="Palatino Linotype" w:cs="Times New Roman"/>
                <w:b/>
                <w:color w:val="000000" w:themeColor="text1"/>
              </w:rPr>
              <w:t>Yapur</w:t>
            </w:r>
            <w:proofErr w:type="spellEnd"/>
          </w:p>
          <w:p w14:paraId="03218B7E" w14:textId="77777777" w:rsidR="00260059" w:rsidRPr="007503DD" w:rsidRDefault="00260059"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Comisionada</w:t>
            </w:r>
          </w:p>
          <w:p w14:paraId="5132FDF7" w14:textId="1277BA61"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c>
          <w:tcPr>
            <w:tcW w:w="4387" w:type="dxa"/>
            <w:vAlign w:val="center"/>
          </w:tcPr>
          <w:p w14:paraId="2EFDF2B9" w14:textId="77777777" w:rsidR="00260059" w:rsidRPr="009A0FFB" w:rsidRDefault="00260059" w:rsidP="009A0FFB">
            <w:pPr>
              <w:spacing w:line="360" w:lineRule="auto"/>
              <w:rPr>
                <w:rFonts w:ascii="Palatino Linotype" w:hAnsi="Palatino Linotype" w:cs="Times New Roman"/>
                <w:b/>
                <w:color w:val="000000" w:themeColor="text1"/>
                <w:sz w:val="44"/>
              </w:rPr>
            </w:pPr>
          </w:p>
          <w:p w14:paraId="5F557F11" w14:textId="77777777" w:rsidR="00260059" w:rsidRPr="007503DD" w:rsidRDefault="00260059" w:rsidP="007503DD">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José Guadalupe Luna Hernández</w:t>
            </w:r>
          </w:p>
          <w:p w14:paraId="1635C580" w14:textId="77777777" w:rsidR="00260059" w:rsidRPr="007503DD" w:rsidRDefault="00260059"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Comisionado</w:t>
            </w:r>
          </w:p>
          <w:p w14:paraId="6DF8A389" w14:textId="51651501"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r>
      <w:tr w:rsidR="00005B21" w:rsidRPr="007503DD" w14:paraId="0D35ED16" w14:textId="2BBAFEDC" w:rsidTr="00C75E4D">
        <w:trPr>
          <w:trHeight w:val="2244"/>
        </w:trPr>
        <w:tc>
          <w:tcPr>
            <w:tcW w:w="4392" w:type="dxa"/>
            <w:vAlign w:val="center"/>
          </w:tcPr>
          <w:p w14:paraId="14497789" w14:textId="77777777" w:rsidR="00005B21" w:rsidRPr="009A0FFB" w:rsidRDefault="00005B21" w:rsidP="007503DD">
            <w:pPr>
              <w:spacing w:line="360" w:lineRule="auto"/>
              <w:rPr>
                <w:rFonts w:ascii="Palatino Linotype" w:hAnsi="Palatino Linotype" w:cs="Times New Roman"/>
                <w:b/>
                <w:color w:val="000000" w:themeColor="text1"/>
                <w:sz w:val="10"/>
              </w:rPr>
            </w:pPr>
          </w:p>
          <w:p w14:paraId="617B8C59" w14:textId="77777777" w:rsidR="00005B21" w:rsidRPr="007503DD" w:rsidRDefault="00005B21" w:rsidP="007503DD">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Javier Martínez Cruz</w:t>
            </w:r>
          </w:p>
          <w:p w14:paraId="3DA56E2E" w14:textId="77777777"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Comisionado</w:t>
            </w:r>
          </w:p>
          <w:p w14:paraId="5BC41A68" w14:textId="7AB81599"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c>
          <w:tcPr>
            <w:tcW w:w="4387" w:type="dxa"/>
            <w:vAlign w:val="center"/>
          </w:tcPr>
          <w:p w14:paraId="54970DC1" w14:textId="77777777" w:rsidR="00005B21" w:rsidRPr="009A0FFB" w:rsidRDefault="00005B21" w:rsidP="007503DD">
            <w:pPr>
              <w:spacing w:line="360" w:lineRule="auto"/>
              <w:rPr>
                <w:rFonts w:ascii="Palatino Linotype" w:hAnsi="Palatino Linotype" w:cs="Times New Roman"/>
                <w:color w:val="000000" w:themeColor="text1"/>
                <w:sz w:val="10"/>
              </w:rPr>
            </w:pPr>
          </w:p>
          <w:p w14:paraId="2DE3B43C" w14:textId="138638B7" w:rsidR="00005B21" w:rsidRPr="007503DD" w:rsidRDefault="00005B21" w:rsidP="007503DD">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 xml:space="preserve">Luis Gustavo Parra Noriega </w:t>
            </w:r>
          </w:p>
          <w:p w14:paraId="4FBB3F9F" w14:textId="77777777"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 xml:space="preserve">Comisionado  </w:t>
            </w:r>
          </w:p>
          <w:p w14:paraId="3FD00E52" w14:textId="420B1159" w:rsidR="00005B21" w:rsidRPr="007503DD" w:rsidRDefault="00005B21"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(Rúbrica)</w:t>
            </w:r>
          </w:p>
        </w:tc>
      </w:tr>
      <w:tr w:rsidR="00260059" w:rsidRPr="007503DD" w14:paraId="3869187B" w14:textId="77777777" w:rsidTr="00C75E4D">
        <w:trPr>
          <w:trHeight w:val="1953"/>
        </w:trPr>
        <w:tc>
          <w:tcPr>
            <w:tcW w:w="8779" w:type="dxa"/>
            <w:gridSpan w:val="2"/>
            <w:vAlign w:val="center"/>
          </w:tcPr>
          <w:p w14:paraId="789931F6" w14:textId="77777777" w:rsidR="00260059" w:rsidRPr="007503DD" w:rsidRDefault="00260059" w:rsidP="009A0FFB">
            <w:pPr>
              <w:spacing w:line="360" w:lineRule="auto"/>
              <w:jc w:val="center"/>
              <w:rPr>
                <w:rFonts w:ascii="Palatino Linotype" w:hAnsi="Palatino Linotype" w:cs="Times New Roman"/>
                <w:b/>
                <w:color w:val="000000" w:themeColor="text1"/>
              </w:rPr>
            </w:pPr>
            <w:r w:rsidRPr="007503DD">
              <w:rPr>
                <w:rFonts w:ascii="Palatino Linotype" w:hAnsi="Palatino Linotype" w:cs="Times New Roman"/>
                <w:b/>
                <w:color w:val="000000" w:themeColor="text1"/>
              </w:rPr>
              <w:t>Alexis Tapia Ramírez</w:t>
            </w:r>
          </w:p>
          <w:p w14:paraId="1A514385" w14:textId="77777777" w:rsidR="00260059" w:rsidRDefault="00260059" w:rsidP="007503DD">
            <w:pPr>
              <w:spacing w:line="360" w:lineRule="auto"/>
              <w:jc w:val="center"/>
              <w:rPr>
                <w:rFonts w:ascii="Palatino Linotype" w:hAnsi="Palatino Linotype" w:cs="Times New Roman"/>
                <w:color w:val="000000" w:themeColor="text1"/>
              </w:rPr>
            </w:pPr>
            <w:r w:rsidRPr="007503DD">
              <w:rPr>
                <w:rFonts w:ascii="Palatino Linotype" w:hAnsi="Palatino Linotype" w:cs="Times New Roman"/>
                <w:color w:val="000000" w:themeColor="text1"/>
              </w:rPr>
              <w:t>Secretario Técnico del Pleno</w:t>
            </w:r>
          </w:p>
          <w:p w14:paraId="281E95E4" w14:textId="17058B59" w:rsidR="00E6418C" w:rsidRPr="007503DD" w:rsidRDefault="00E6418C" w:rsidP="007503D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238B1516" w:rsidR="00840559" w:rsidRPr="007503DD" w:rsidRDefault="00260059" w:rsidP="007503DD">
      <w:pPr>
        <w:spacing w:line="360" w:lineRule="auto"/>
        <w:jc w:val="both"/>
        <w:rPr>
          <w:rFonts w:ascii="Palatino Linotype" w:eastAsia="Calibri" w:hAnsi="Palatino Linotype" w:cs="Arial"/>
          <w:b/>
          <w:color w:val="000000" w:themeColor="text1"/>
        </w:rPr>
      </w:pPr>
      <w:r w:rsidRPr="009A0FFB">
        <w:rPr>
          <w:rFonts w:ascii="Palatino Linotype" w:eastAsia="Times New Roman" w:hAnsi="Palatino Linotype" w:cs="Arial"/>
          <w:color w:val="000000" w:themeColor="text1"/>
        </w:rPr>
        <w:t>Esta hoja</w:t>
      </w:r>
      <w:r w:rsidR="00AC24EE" w:rsidRPr="009A0FFB">
        <w:rPr>
          <w:rFonts w:ascii="Palatino Linotype" w:eastAsia="Times New Roman" w:hAnsi="Palatino Linotype" w:cs="Arial"/>
          <w:color w:val="000000" w:themeColor="text1"/>
        </w:rPr>
        <w:t xml:space="preserve"> correspo</w:t>
      </w:r>
      <w:r w:rsidR="009A0FFB" w:rsidRPr="009A0FFB">
        <w:rPr>
          <w:rFonts w:ascii="Palatino Linotype" w:eastAsia="Times New Roman" w:hAnsi="Palatino Linotype" w:cs="Arial"/>
          <w:color w:val="000000" w:themeColor="text1"/>
        </w:rPr>
        <w:t xml:space="preserve">nde a la resolución de veinticuatro </w:t>
      </w:r>
      <w:r w:rsidR="00470830" w:rsidRPr="009A0FFB">
        <w:rPr>
          <w:rFonts w:ascii="Palatino Linotype" w:eastAsia="Times New Roman" w:hAnsi="Palatino Linotype" w:cs="Arial"/>
          <w:color w:val="000000" w:themeColor="text1"/>
        </w:rPr>
        <w:t xml:space="preserve"> (24</w:t>
      </w:r>
      <w:r w:rsidR="00A75C7E" w:rsidRPr="009A0FFB">
        <w:rPr>
          <w:rFonts w:ascii="Palatino Linotype" w:eastAsia="Times New Roman" w:hAnsi="Palatino Linotype" w:cs="Arial"/>
          <w:color w:val="000000" w:themeColor="text1"/>
        </w:rPr>
        <w:t>) de</w:t>
      </w:r>
      <w:r w:rsidR="00470830" w:rsidRPr="009A0FFB">
        <w:rPr>
          <w:rFonts w:ascii="Palatino Linotype" w:eastAsia="Times New Roman" w:hAnsi="Palatino Linotype" w:cs="Arial"/>
          <w:color w:val="000000" w:themeColor="text1"/>
        </w:rPr>
        <w:t xml:space="preserve"> abril de dos mil diecinueve</w:t>
      </w:r>
      <w:r w:rsidRPr="009A0FFB">
        <w:rPr>
          <w:rFonts w:ascii="Palatino Linotype" w:eastAsia="Times New Roman" w:hAnsi="Palatino Linotype" w:cs="Arial"/>
          <w:color w:val="000000" w:themeColor="text1"/>
        </w:rPr>
        <w:t xml:space="preserve">, emitida en el recurso de revisión </w:t>
      </w:r>
      <w:r w:rsidR="00470830" w:rsidRPr="009A0FFB">
        <w:rPr>
          <w:rFonts w:ascii="Palatino Linotype" w:eastAsia="Times New Roman" w:hAnsi="Palatino Linotype" w:cs="Arial"/>
          <w:b/>
          <w:color w:val="000000" w:themeColor="text1"/>
        </w:rPr>
        <w:t>00573</w:t>
      </w:r>
      <w:r w:rsidR="00AC24EE" w:rsidRPr="009A0FFB">
        <w:rPr>
          <w:rFonts w:ascii="Palatino Linotype" w:eastAsia="Times New Roman" w:hAnsi="Palatino Linotype" w:cs="Arial"/>
          <w:b/>
          <w:color w:val="000000" w:themeColor="text1"/>
        </w:rPr>
        <w:t>/INFOEM/IP/RR/2019</w:t>
      </w:r>
      <w:r w:rsidRPr="009A0FFB">
        <w:rPr>
          <w:rFonts w:ascii="Palatino Linotype" w:eastAsia="Times New Roman" w:hAnsi="Palatino Linotype" w:cs="Arial"/>
          <w:b/>
          <w:color w:val="000000" w:themeColor="text1"/>
        </w:rPr>
        <w:t>.</w:t>
      </w:r>
    </w:p>
    <w:sectPr w:rsidR="00840559" w:rsidRPr="007503DD" w:rsidSect="007503DD">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6721E" w14:textId="77777777" w:rsidR="0043376E" w:rsidRDefault="0043376E" w:rsidP="00587366">
      <w:r>
        <w:separator/>
      </w:r>
    </w:p>
  </w:endnote>
  <w:endnote w:type="continuationSeparator" w:id="0">
    <w:p w14:paraId="335573DE" w14:textId="77777777" w:rsidR="0043376E" w:rsidRDefault="004337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4F028B" w:rsidRPr="00883450" w:rsidRDefault="004F028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A696A">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A696A">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4F028B" w:rsidRDefault="004F02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F028B" w:rsidRPr="00883450" w:rsidRDefault="004F028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A696A" w:rsidRPr="00EA696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A696A" w:rsidRPr="00EA696A">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4F028B" w:rsidRPr="00883450" w:rsidRDefault="004F028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103D" w14:textId="77777777" w:rsidR="0043376E" w:rsidRDefault="0043376E" w:rsidP="00587366">
      <w:r>
        <w:separator/>
      </w:r>
    </w:p>
  </w:footnote>
  <w:footnote w:type="continuationSeparator" w:id="0">
    <w:p w14:paraId="0154DA5F" w14:textId="77777777" w:rsidR="0043376E" w:rsidRDefault="0043376E" w:rsidP="00587366">
      <w:r>
        <w:continuationSeparator/>
      </w:r>
    </w:p>
  </w:footnote>
  <w:footnote w:id="1">
    <w:p w14:paraId="410C2C9D" w14:textId="77777777" w:rsidR="004F028B" w:rsidRPr="00034B44" w:rsidRDefault="004F028B"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4F028B" w:rsidRPr="00034B44" w:rsidRDefault="004F028B"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3E5CC9D1" w14:textId="77777777" w:rsidR="004F028B" w:rsidRPr="00034B44" w:rsidRDefault="004F028B"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08B73963" w14:textId="77777777" w:rsidR="004F028B" w:rsidRPr="00034B44" w:rsidRDefault="004F028B"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4F028B" w:rsidRPr="00034B44" w:rsidRDefault="004F028B"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4F028B" w:rsidRPr="00034B44" w:rsidRDefault="004F028B"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7CAE56BE" w14:textId="77777777" w:rsidR="004F028B" w:rsidRPr="00034B44" w:rsidRDefault="004F028B"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4742BA26" w14:textId="77777777" w:rsidR="004F028B" w:rsidRPr="00034B44" w:rsidRDefault="004F028B"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4F028B" w:rsidRPr="00034B44" w:rsidRDefault="004F028B"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4F028B" w:rsidRPr="00034B44" w:rsidRDefault="004F028B"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4F028B" w:rsidRDefault="004F028B">
    <w:pPr>
      <w:pStyle w:val="Encabezado"/>
    </w:pPr>
    <w:r>
      <w:tab/>
    </w:r>
    <w:r>
      <w:tab/>
    </w:r>
  </w:p>
  <w:p w14:paraId="64F5F23E" w14:textId="390690E5" w:rsidR="004F028B" w:rsidRDefault="004F028B">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F028B" w:rsidRPr="00E1705A" w14:paraId="07F2896E" w14:textId="77777777" w:rsidTr="0095485F">
      <w:trPr>
        <w:trHeight w:val="138"/>
      </w:trPr>
      <w:tc>
        <w:tcPr>
          <w:tcW w:w="2552" w:type="dxa"/>
          <w:vAlign w:val="center"/>
        </w:tcPr>
        <w:p w14:paraId="4A5B1974" w14:textId="77777777" w:rsidR="004F028B" w:rsidRPr="00E1705A" w:rsidRDefault="004F028B"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5C93445B" w:rsidR="004F028B" w:rsidRPr="00E1705A" w:rsidRDefault="004F028B" w:rsidP="009573B2">
          <w:pPr>
            <w:pStyle w:val="Encabezado"/>
            <w:rPr>
              <w:rFonts w:ascii="Palatino Linotype" w:hAnsi="Palatino Linotype"/>
              <w:b/>
              <w:sz w:val="22"/>
              <w:szCs w:val="22"/>
            </w:rPr>
          </w:pPr>
          <w:r>
            <w:rPr>
              <w:rFonts w:ascii="Palatino Linotype" w:hAnsi="Palatino Linotype" w:cs="Arial"/>
              <w:b/>
              <w:bCs/>
              <w:sz w:val="22"/>
              <w:szCs w:val="22"/>
              <w:lang w:eastAsia="es-MX"/>
            </w:rPr>
            <w:t>00573/INFOEM/IP/RR/2019</w:t>
          </w:r>
        </w:p>
      </w:tc>
    </w:tr>
    <w:tr w:rsidR="004F028B" w:rsidRPr="00E1705A" w14:paraId="095EB01B" w14:textId="77777777" w:rsidTr="0095485F">
      <w:trPr>
        <w:trHeight w:val="321"/>
      </w:trPr>
      <w:tc>
        <w:tcPr>
          <w:tcW w:w="2552" w:type="dxa"/>
          <w:vAlign w:val="center"/>
        </w:tcPr>
        <w:p w14:paraId="6E000A51" w14:textId="4DA3E277" w:rsidR="004F028B" w:rsidRPr="00E1705A" w:rsidRDefault="004F028B"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29A525D7" w:rsidR="004F028B" w:rsidRPr="00E1705A" w:rsidRDefault="004F028B" w:rsidP="00A11AF8">
          <w:pPr>
            <w:pStyle w:val="Encabezado"/>
            <w:rPr>
              <w:rFonts w:ascii="Palatino Linotype" w:hAnsi="Palatino Linotype"/>
              <w:b/>
              <w:sz w:val="22"/>
              <w:szCs w:val="22"/>
            </w:rPr>
          </w:pPr>
          <w:r>
            <w:rPr>
              <w:rFonts w:ascii="Palatino Linotype" w:hAnsi="Palatino Linotype"/>
              <w:b/>
              <w:sz w:val="22"/>
              <w:szCs w:val="22"/>
            </w:rPr>
            <w:t xml:space="preserve">Ayuntamiento de Atizapán de Zaragoza. </w:t>
          </w:r>
        </w:p>
      </w:tc>
    </w:tr>
    <w:tr w:rsidR="004F028B" w:rsidRPr="00E1705A" w14:paraId="14F3CE0D" w14:textId="77777777" w:rsidTr="0095485F">
      <w:trPr>
        <w:trHeight w:val="321"/>
      </w:trPr>
      <w:tc>
        <w:tcPr>
          <w:tcW w:w="2552" w:type="dxa"/>
          <w:vAlign w:val="center"/>
        </w:tcPr>
        <w:p w14:paraId="12248485" w14:textId="2D643AEB" w:rsidR="004F028B" w:rsidRPr="00E1705A" w:rsidRDefault="004F028B"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F028B" w:rsidRPr="00E1705A" w:rsidRDefault="004F028B"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F028B" w:rsidRDefault="004F028B"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F028B" w:rsidRDefault="004F028B"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4F028B" w:rsidRPr="00182113" w14:paraId="665387B4" w14:textId="77777777" w:rsidTr="0095485F">
      <w:trPr>
        <w:trHeight w:val="138"/>
      </w:trPr>
      <w:tc>
        <w:tcPr>
          <w:tcW w:w="2551" w:type="dxa"/>
          <w:vAlign w:val="center"/>
        </w:tcPr>
        <w:p w14:paraId="01509DD6" w14:textId="77777777" w:rsidR="004F028B" w:rsidRPr="005B118B" w:rsidRDefault="004F028B"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79CD495F" w:rsidR="004F028B" w:rsidRPr="005B118B" w:rsidRDefault="004F028B" w:rsidP="00CC360E">
          <w:pPr>
            <w:pStyle w:val="Encabezado"/>
            <w:rPr>
              <w:rFonts w:ascii="Palatino Linotype" w:hAnsi="Palatino Linotype"/>
              <w:b/>
              <w:sz w:val="22"/>
              <w:szCs w:val="22"/>
            </w:rPr>
          </w:pPr>
          <w:r>
            <w:rPr>
              <w:rFonts w:ascii="Palatino Linotype" w:hAnsi="Palatino Linotype" w:cs="Arial"/>
              <w:b/>
              <w:bCs/>
              <w:sz w:val="22"/>
              <w:szCs w:val="22"/>
              <w:lang w:eastAsia="es-MX"/>
            </w:rPr>
            <w:t>00573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4F028B" w:rsidRPr="00182113" w14:paraId="78C9F2F4" w14:textId="77777777" w:rsidTr="0095485F">
      <w:trPr>
        <w:trHeight w:val="227"/>
      </w:trPr>
      <w:tc>
        <w:tcPr>
          <w:tcW w:w="2551" w:type="dxa"/>
          <w:vAlign w:val="center"/>
        </w:tcPr>
        <w:p w14:paraId="2D89FED3" w14:textId="77777777" w:rsidR="004F028B" w:rsidRPr="005B118B" w:rsidRDefault="004F028B"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0B11BBEE" w:rsidR="004F028B" w:rsidRPr="005B118B" w:rsidRDefault="00EA696A" w:rsidP="000B5D79">
          <w:pPr>
            <w:pStyle w:val="Encabezado"/>
            <w:rPr>
              <w:rFonts w:ascii="Palatino Linotype" w:hAnsi="Palatino Linotype"/>
              <w:b/>
              <w:sz w:val="22"/>
              <w:szCs w:val="22"/>
            </w:rPr>
          </w:pPr>
          <w:r w:rsidRPr="00EA696A">
            <w:rPr>
              <w:rFonts w:ascii="Palatino Linotype" w:hAnsi="Palatino Linotype"/>
              <w:b/>
              <w:sz w:val="22"/>
              <w:szCs w:val="22"/>
              <w:highlight w:val="black"/>
            </w:rPr>
            <w:t>------------------------------------------</w:t>
          </w:r>
        </w:p>
      </w:tc>
    </w:tr>
    <w:tr w:rsidR="004F028B" w:rsidRPr="00182113" w14:paraId="1A862673" w14:textId="77777777" w:rsidTr="0095485F">
      <w:trPr>
        <w:trHeight w:val="232"/>
      </w:trPr>
      <w:tc>
        <w:tcPr>
          <w:tcW w:w="2551" w:type="dxa"/>
          <w:vAlign w:val="center"/>
        </w:tcPr>
        <w:p w14:paraId="767A6F60" w14:textId="77777777" w:rsidR="004F028B" w:rsidRPr="005B118B" w:rsidRDefault="004F028B"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22B4BCEE" w:rsidR="004F028B" w:rsidRPr="005B118B" w:rsidRDefault="004F028B" w:rsidP="00FB1F4A">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4F028B" w:rsidRPr="00182113" w14:paraId="4416531B" w14:textId="77777777" w:rsidTr="0095485F">
      <w:trPr>
        <w:trHeight w:val="320"/>
      </w:trPr>
      <w:tc>
        <w:tcPr>
          <w:tcW w:w="2551" w:type="dxa"/>
          <w:vAlign w:val="center"/>
        </w:tcPr>
        <w:p w14:paraId="277DD3E2" w14:textId="77777777" w:rsidR="004F028B" w:rsidRPr="005B118B" w:rsidRDefault="004F028B"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4F028B" w:rsidRPr="005B118B" w:rsidRDefault="004F028B"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F028B" w:rsidRDefault="004F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5">
    <w:nsid w:val="34317490"/>
    <w:multiLevelType w:val="hybridMultilevel"/>
    <w:tmpl w:val="9EE4223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11E3923"/>
    <w:multiLevelType w:val="hybridMultilevel"/>
    <w:tmpl w:val="1E10BAE0"/>
    <w:lvl w:ilvl="0" w:tplc="8F1A49BC">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2">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2765B9A"/>
    <w:multiLevelType w:val="hybridMultilevel"/>
    <w:tmpl w:val="9BCEB664"/>
    <w:lvl w:ilvl="0" w:tplc="20AA95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22"/>
  </w:num>
  <w:num w:numId="3">
    <w:abstractNumId w:val="15"/>
  </w:num>
  <w:num w:numId="4">
    <w:abstractNumId w:val="3"/>
  </w:num>
  <w:num w:numId="5">
    <w:abstractNumId w:val="23"/>
  </w:num>
  <w:num w:numId="6">
    <w:abstractNumId w:val="10"/>
  </w:num>
  <w:num w:numId="7">
    <w:abstractNumId w:val="12"/>
  </w:num>
  <w:num w:numId="8">
    <w:abstractNumId w:val="9"/>
  </w:num>
  <w:num w:numId="9">
    <w:abstractNumId w:val="7"/>
  </w:num>
  <w:num w:numId="10">
    <w:abstractNumId w:val="20"/>
  </w:num>
  <w:num w:numId="11">
    <w:abstractNumId w:val="18"/>
  </w:num>
  <w:num w:numId="12">
    <w:abstractNumId w:val="19"/>
  </w:num>
  <w:num w:numId="13">
    <w:abstractNumId w:val="16"/>
  </w:num>
  <w:num w:numId="14">
    <w:abstractNumId w:val="29"/>
  </w:num>
  <w:num w:numId="15">
    <w:abstractNumId w:val="21"/>
  </w:num>
  <w:num w:numId="16">
    <w:abstractNumId w:val="26"/>
  </w:num>
  <w:num w:numId="17">
    <w:abstractNumId w:val="4"/>
  </w:num>
  <w:num w:numId="18">
    <w:abstractNumId w:val="27"/>
  </w:num>
  <w:num w:numId="19">
    <w:abstractNumId w:val="2"/>
  </w:num>
  <w:num w:numId="20">
    <w:abstractNumId w:val="8"/>
  </w:num>
  <w:num w:numId="21">
    <w:abstractNumId w:val="14"/>
  </w:num>
  <w:num w:numId="22">
    <w:abstractNumId w:val="13"/>
  </w:num>
  <w:num w:numId="23">
    <w:abstractNumId w:val="28"/>
  </w:num>
  <w:num w:numId="24">
    <w:abstractNumId w:val="25"/>
  </w:num>
  <w:num w:numId="25">
    <w:abstractNumId w:val="17"/>
  </w:num>
  <w:num w:numId="26">
    <w:abstractNumId w:val="1"/>
  </w:num>
  <w:num w:numId="27">
    <w:abstractNumId w:val="0"/>
  </w:num>
  <w:num w:numId="28">
    <w:abstractNumId w:val="6"/>
  </w:num>
  <w:num w:numId="29">
    <w:abstractNumId w:val="11"/>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4777"/>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12C3"/>
    <w:rsid w:val="001917EA"/>
    <w:rsid w:val="0019244D"/>
    <w:rsid w:val="001937D1"/>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519B8"/>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346E"/>
    <w:rsid w:val="003553FE"/>
    <w:rsid w:val="003567ED"/>
    <w:rsid w:val="0036073F"/>
    <w:rsid w:val="003610BD"/>
    <w:rsid w:val="003646B1"/>
    <w:rsid w:val="00365ABF"/>
    <w:rsid w:val="0036610C"/>
    <w:rsid w:val="0037183E"/>
    <w:rsid w:val="003721B2"/>
    <w:rsid w:val="00376390"/>
    <w:rsid w:val="00376637"/>
    <w:rsid w:val="00376A81"/>
    <w:rsid w:val="003775AD"/>
    <w:rsid w:val="0038031D"/>
    <w:rsid w:val="00381879"/>
    <w:rsid w:val="003854DE"/>
    <w:rsid w:val="0038600D"/>
    <w:rsid w:val="00386B04"/>
    <w:rsid w:val="00386EC7"/>
    <w:rsid w:val="00387DC9"/>
    <w:rsid w:val="00393B71"/>
    <w:rsid w:val="003A2CC3"/>
    <w:rsid w:val="003A39ED"/>
    <w:rsid w:val="003A3A8E"/>
    <w:rsid w:val="003A44DA"/>
    <w:rsid w:val="003A6A5A"/>
    <w:rsid w:val="003A6BAD"/>
    <w:rsid w:val="003B08F2"/>
    <w:rsid w:val="003B55AD"/>
    <w:rsid w:val="003B5DA2"/>
    <w:rsid w:val="003B67FD"/>
    <w:rsid w:val="003B7F49"/>
    <w:rsid w:val="003C3DCD"/>
    <w:rsid w:val="003C5056"/>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376E"/>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3ECE"/>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F59"/>
    <w:rsid w:val="004A6BCE"/>
    <w:rsid w:val="004B1405"/>
    <w:rsid w:val="004B293C"/>
    <w:rsid w:val="004B2FF6"/>
    <w:rsid w:val="004B408C"/>
    <w:rsid w:val="004B45D3"/>
    <w:rsid w:val="004B49EB"/>
    <w:rsid w:val="004B4DD8"/>
    <w:rsid w:val="004C037C"/>
    <w:rsid w:val="004C128A"/>
    <w:rsid w:val="004C29E4"/>
    <w:rsid w:val="004C3F98"/>
    <w:rsid w:val="004C3FD4"/>
    <w:rsid w:val="004C6E5A"/>
    <w:rsid w:val="004D04CB"/>
    <w:rsid w:val="004D257A"/>
    <w:rsid w:val="004D2B48"/>
    <w:rsid w:val="004D78A7"/>
    <w:rsid w:val="004D7E02"/>
    <w:rsid w:val="004E1AAF"/>
    <w:rsid w:val="004E34F7"/>
    <w:rsid w:val="004E5180"/>
    <w:rsid w:val="004F028B"/>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3DD"/>
    <w:rsid w:val="00750A80"/>
    <w:rsid w:val="0075151E"/>
    <w:rsid w:val="0075265E"/>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3650"/>
    <w:rsid w:val="00786A90"/>
    <w:rsid w:val="007911DC"/>
    <w:rsid w:val="007914E4"/>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6C08"/>
    <w:rsid w:val="007D703F"/>
    <w:rsid w:val="007D709E"/>
    <w:rsid w:val="007D7EF3"/>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38B9"/>
    <w:rsid w:val="008061A9"/>
    <w:rsid w:val="00806BD3"/>
    <w:rsid w:val="00812291"/>
    <w:rsid w:val="008167F5"/>
    <w:rsid w:val="00820091"/>
    <w:rsid w:val="008200A3"/>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5384"/>
    <w:rsid w:val="00940E57"/>
    <w:rsid w:val="00941409"/>
    <w:rsid w:val="00942DB3"/>
    <w:rsid w:val="0094362A"/>
    <w:rsid w:val="00945309"/>
    <w:rsid w:val="00951D15"/>
    <w:rsid w:val="00953E8D"/>
    <w:rsid w:val="0095485F"/>
    <w:rsid w:val="0095513F"/>
    <w:rsid w:val="00955339"/>
    <w:rsid w:val="009563A5"/>
    <w:rsid w:val="009573B2"/>
    <w:rsid w:val="009606E6"/>
    <w:rsid w:val="00962F40"/>
    <w:rsid w:val="00965C4A"/>
    <w:rsid w:val="00967036"/>
    <w:rsid w:val="009703CF"/>
    <w:rsid w:val="00970F42"/>
    <w:rsid w:val="00972668"/>
    <w:rsid w:val="009727B4"/>
    <w:rsid w:val="0097281C"/>
    <w:rsid w:val="00975145"/>
    <w:rsid w:val="009756E9"/>
    <w:rsid w:val="00975E7A"/>
    <w:rsid w:val="00975EBD"/>
    <w:rsid w:val="0098253C"/>
    <w:rsid w:val="00982B0A"/>
    <w:rsid w:val="00982F3B"/>
    <w:rsid w:val="00985E23"/>
    <w:rsid w:val="009864F1"/>
    <w:rsid w:val="00992F53"/>
    <w:rsid w:val="009942EC"/>
    <w:rsid w:val="009974ED"/>
    <w:rsid w:val="0099752D"/>
    <w:rsid w:val="009A0FFB"/>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4F73"/>
    <w:rsid w:val="009C6C96"/>
    <w:rsid w:val="009C7114"/>
    <w:rsid w:val="009D0AAC"/>
    <w:rsid w:val="009D1620"/>
    <w:rsid w:val="009D1B5E"/>
    <w:rsid w:val="009D2E57"/>
    <w:rsid w:val="009D3BF0"/>
    <w:rsid w:val="009D49B8"/>
    <w:rsid w:val="009D4B4D"/>
    <w:rsid w:val="009D61D9"/>
    <w:rsid w:val="009D731C"/>
    <w:rsid w:val="009E3101"/>
    <w:rsid w:val="009E37D5"/>
    <w:rsid w:val="009E4942"/>
    <w:rsid w:val="009E6B37"/>
    <w:rsid w:val="009E71F2"/>
    <w:rsid w:val="009F40D4"/>
    <w:rsid w:val="009F50DE"/>
    <w:rsid w:val="009F6BE1"/>
    <w:rsid w:val="009F728F"/>
    <w:rsid w:val="009F7BB0"/>
    <w:rsid w:val="00A05CF7"/>
    <w:rsid w:val="00A07D84"/>
    <w:rsid w:val="00A11AF8"/>
    <w:rsid w:val="00A12D58"/>
    <w:rsid w:val="00A13811"/>
    <w:rsid w:val="00A14ECC"/>
    <w:rsid w:val="00A23406"/>
    <w:rsid w:val="00A235D0"/>
    <w:rsid w:val="00A247D7"/>
    <w:rsid w:val="00A26007"/>
    <w:rsid w:val="00A2603D"/>
    <w:rsid w:val="00A274EA"/>
    <w:rsid w:val="00A3221A"/>
    <w:rsid w:val="00A3276A"/>
    <w:rsid w:val="00A3367B"/>
    <w:rsid w:val="00A349D2"/>
    <w:rsid w:val="00A369C4"/>
    <w:rsid w:val="00A37F67"/>
    <w:rsid w:val="00A462D5"/>
    <w:rsid w:val="00A463AD"/>
    <w:rsid w:val="00A46653"/>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CE"/>
    <w:rsid w:val="00B54A5F"/>
    <w:rsid w:val="00B560C1"/>
    <w:rsid w:val="00B5631A"/>
    <w:rsid w:val="00B56599"/>
    <w:rsid w:val="00B61272"/>
    <w:rsid w:val="00B619D6"/>
    <w:rsid w:val="00B623D4"/>
    <w:rsid w:val="00B64C56"/>
    <w:rsid w:val="00B65382"/>
    <w:rsid w:val="00B66079"/>
    <w:rsid w:val="00B6639E"/>
    <w:rsid w:val="00B71823"/>
    <w:rsid w:val="00B7260C"/>
    <w:rsid w:val="00B73838"/>
    <w:rsid w:val="00B747F1"/>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06F8"/>
    <w:rsid w:val="00BA25D9"/>
    <w:rsid w:val="00BA7170"/>
    <w:rsid w:val="00BB1153"/>
    <w:rsid w:val="00BB3156"/>
    <w:rsid w:val="00BB3227"/>
    <w:rsid w:val="00BB4079"/>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E2D"/>
    <w:rsid w:val="00DC6AEA"/>
    <w:rsid w:val="00DC779D"/>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18C"/>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96A"/>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3B38"/>
    <w:rsid w:val="00F147C6"/>
    <w:rsid w:val="00F17F29"/>
    <w:rsid w:val="00F204A1"/>
    <w:rsid w:val="00F20B3F"/>
    <w:rsid w:val="00F20CAD"/>
    <w:rsid w:val="00F232C6"/>
    <w:rsid w:val="00F251A9"/>
    <w:rsid w:val="00F25BAE"/>
    <w:rsid w:val="00F2706D"/>
    <w:rsid w:val="00F27C1E"/>
    <w:rsid w:val="00F32BDB"/>
    <w:rsid w:val="00F37CFE"/>
    <w:rsid w:val="00F445F3"/>
    <w:rsid w:val="00F47D3F"/>
    <w:rsid w:val="00F56DBA"/>
    <w:rsid w:val="00F5720B"/>
    <w:rsid w:val="00F574EA"/>
    <w:rsid w:val="00F57C6E"/>
    <w:rsid w:val="00F60655"/>
    <w:rsid w:val="00F60C62"/>
    <w:rsid w:val="00F66361"/>
    <w:rsid w:val="00F67946"/>
    <w:rsid w:val="00F71B09"/>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4EF"/>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E6418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641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6418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E6418C"/>
    <w:rPr>
      <w:rFonts w:asciiTheme="majorHAnsi" w:eastAsiaTheme="majorEastAsia" w:hAnsiTheme="majorHAnsi" w:cstheme="majorBidi"/>
      <w:color w:val="243F60" w:themeColor="accent1" w:themeShade="7F"/>
    </w:rPr>
  </w:style>
  <w:style w:type="character" w:customStyle="1" w:styleId="Ttulo4Car">
    <w:name w:val="Título 4 Car"/>
    <w:basedOn w:val="Fuentedeprrafopredeter"/>
    <w:link w:val="Ttulo4"/>
    <w:uiPriority w:val="9"/>
    <w:rsid w:val="00E6418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E6418C"/>
    <w:rPr>
      <w:rFonts w:asciiTheme="majorHAnsi" w:eastAsiaTheme="majorEastAsia" w:hAnsiTheme="majorHAnsi" w:cstheme="majorBidi"/>
      <w:color w:val="365F91" w:themeColor="accent1" w:themeShade="BF"/>
    </w:rPr>
  </w:style>
  <w:style w:type="paragraph" w:styleId="Lista">
    <w:name w:val="List"/>
    <w:basedOn w:val="Normal"/>
    <w:uiPriority w:val="99"/>
    <w:unhideWhenUsed/>
    <w:rsid w:val="00E6418C"/>
    <w:pPr>
      <w:ind w:left="283" w:hanging="283"/>
      <w:contextualSpacing/>
    </w:pPr>
  </w:style>
  <w:style w:type="paragraph" w:styleId="Lista2">
    <w:name w:val="List 2"/>
    <w:basedOn w:val="Normal"/>
    <w:uiPriority w:val="99"/>
    <w:unhideWhenUsed/>
    <w:rsid w:val="00E6418C"/>
    <w:pPr>
      <w:ind w:left="566" w:hanging="283"/>
      <w:contextualSpacing/>
    </w:pPr>
  </w:style>
  <w:style w:type="paragraph" w:styleId="Lista3">
    <w:name w:val="List 3"/>
    <w:basedOn w:val="Normal"/>
    <w:uiPriority w:val="99"/>
    <w:unhideWhenUsed/>
    <w:rsid w:val="00E6418C"/>
    <w:pPr>
      <w:ind w:left="849" w:hanging="283"/>
      <w:contextualSpacing/>
    </w:pPr>
  </w:style>
  <w:style w:type="paragraph" w:styleId="Continuarlista">
    <w:name w:val="List Continue"/>
    <w:basedOn w:val="Normal"/>
    <w:uiPriority w:val="99"/>
    <w:unhideWhenUsed/>
    <w:rsid w:val="00E6418C"/>
    <w:pPr>
      <w:spacing w:after="120"/>
      <w:ind w:left="283"/>
      <w:contextualSpacing/>
    </w:pPr>
  </w:style>
  <w:style w:type="paragraph" w:styleId="Puesto">
    <w:name w:val="Title"/>
    <w:basedOn w:val="Normal"/>
    <w:next w:val="Normal"/>
    <w:link w:val="PuestoCar"/>
    <w:uiPriority w:val="10"/>
    <w:qFormat/>
    <w:rsid w:val="00E6418C"/>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6418C"/>
    <w:rPr>
      <w:rFonts w:asciiTheme="majorHAnsi" w:eastAsiaTheme="majorEastAsia" w:hAnsiTheme="majorHAnsi" w:cstheme="majorBidi"/>
      <w:spacing w:val="-10"/>
      <w:kern w:val="28"/>
      <w:sz w:val="56"/>
      <w:szCs w:val="56"/>
    </w:rPr>
  </w:style>
  <w:style w:type="paragraph" w:styleId="Sangradetextonormal">
    <w:name w:val="Body Text Indent"/>
    <w:basedOn w:val="Normal"/>
    <w:link w:val="SangradetextonormalCar"/>
    <w:uiPriority w:val="99"/>
    <w:semiHidden/>
    <w:unhideWhenUsed/>
    <w:rsid w:val="00E6418C"/>
    <w:pPr>
      <w:spacing w:after="120"/>
      <w:ind w:left="283"/>
    </w:pPr>
  </w:style>
  <w:style w:type="character" w:customStyle="1" w:styleId="SangradetextonormalCar">
    <w:name w:val="Sangría de texto normal Car"/>
    <w:basedOn w:val="Fuentedeprrafopredeter"/>
    <w:link w:val="Sangradetextonormal"/>
    <w:uiPriority w:val="99"/>
    <w:semiHidden/>
    <w:rsid w:val="00E6418C"/>
  </w:style>
  <w:style w:type="paragraph" w:styleId="Textoindependienteprimerasangra2">
    <w:name w:val="Body Text First Indent 2"/>
    <w:basedOn w:val="Sangradetextonormal"/>
    <w:link w:val="Textoindependienteprimerasangra2Car"/>
    <w:uiPriority w:val="99"/>
    <w:unhideWhenUsed/>
    <w:rsid w:val="00E6418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6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3670-EF95-4C08-97D4-2C1542D9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44</Pages>
  <Words>8007</Words>
  <Characters>44040</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2019-04-29T23:46:00Z</cp:lastPrinted>
  <dcterms:created xsi:type="dcterms:W3CDTF">2019-04-26T14:41:00Z</dcterms:created>
  <dcterms:modified xsi:type="dcterms:W3CDTF">2019-05-14T22:36:00Z</dcterms:modified>
</cp:coreProperties>
</file>