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5B11EC" w:rsidRDefault="00426092" w:rsidP="005B11EC">
      <w:pPr>
        <w:tabs>
          <w:tab w:val="center" w:pos="4394"/>
          <w:tab w:val="left" w:pos="6735"/>
        </w:tabs>
        <w:spacing w:before="240" w:after="240" w:line="360" w:lineRule="auto"/>
        <w:rPr>
          <w:rFonts w:ascii="Palatino Linotype" w:hAnsi="Palatino Linotype"/>
          <w:b/>
        </w:rPr>
      </w:pPr>
      <w:r w:rsidRPr="005B11EC">
        <w:rPr>
          <w:rFonts w:ascii="Palatino Linotype" w:hAnsi="Palatino Linotype"/>
          <w:b/>
        </w:rPr>
        <w:tab/>
      </w:r>
      <w:r w:rsidR="005B118B" w:rsidRPr="005B11EC">
        <w:rPr>
          <w:rFonts w:ascii="Palatino Linotype" w:hAnsi="Palatino Linotype"/>
          <w:b/>
        </w:rPr>
        <w:t xml:space="preserve">LÍNEAS </w:t>
      </w:r>
      <w:r w:rsidR="00777013" w:rsidRPr="005B11EC">
        <w:rPr>
          <w:rFonts w:ascii="Palatino Linotype" w:hAnsi="Palatino Linotype"/>
          <w:b/>
        </w:rPr>
        <w:t>ARGUMENTATIVAS.</w:t>
      </w:r>
    </w:p>
    <w:p w14:paraId="61C4D34E" w14:textId="6348ECFA" w:rsidR="00777013" w:rsidRPr="005B11EC" w:rsidRDefault="00777013" w:rsidP="005B11EC">
      <w:pPr>
        <w:spacing w:before="240" w:after="360" w:line="360" w:lineRule="auto"/>
        <w:contextualSpacing/>
        <w:jc w:val="both"/>
        <w:rPr>
          <w:rFonts w:ascii="Palatino Linotype" w:eastAsia="Times New Roman" w:hAnsi="Palatino Linotype"/>
        </w:rPr>
      </w:pPr>
      <w:r w:rsidRPr="005B11EC">
        <w:rPr>
          <w:rFonts w:ascii="Palatino Linotype" w:eastAsia="Times New Roman" w:hAnsi="Palatino Linotype"/>
          <w:b/>
        </w:rPr>
        <w:t>DEBERES DE LAS AUTORIDADES.</w:t>
      </w:r>
      <w:r w:rsidRPr="005B11E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5B11EC" w:rsidRDefault="00FB1F4A" w:rsidP="005B11EC">
      <w:pPr>
        <w:spacing w:before="240" w:after="360" w:line="360" w:lineRule="auto"/>
        <w:contextualSpacing/>
        <w:jc w:val="both"/>
        <w:rPr>
          <w:rFonts w:ascii="Palatino Linotype" w:eastAsia="Times New Roman" w:hAnsi="Palatino Linotype"/>
        </w:rPr>
      </w:pPr>
    </w:p>
    <w:p w14:paraId="7CFC56E1" w14:textId="2755F1FF" w:rsidR="00030C45" w:rsidRPr="005B11EC" w:rsidRDefault="00FB1F4A" w:rsidP="005B11EC">
      <w:pPr>
        <w:spacing w:before="240" w:after="360" w:line="360" w:lineRule="auto"/>
        <w:contextualSpacing/>
        <w:jc w:val="both"/>
        <w:rPr>
          <w:rFonts w:ascii="Palatino Linotype" w:eastAsia="Times New Roman" w:hAnsi="Palatino Linotype"/>
        </w:rPr>
      </w:pPr>
      <w:r w:rsidRPr="005B11EC">
        <w:rPr>
          <w:rFonts w:ascii="Palatino Linotype" w:eastAsia="Times New Roman" w:hAnsi="Palatino Linotype"/>
          <w:b/>
        </w:rPr>
        <w:t xml:space="preserve">DERECHO DE ACCESO A LA INFORMACIÓN PÚBLICA. </w:t>
      </w:r>
      <w:r w:rsidRPr="005B11EC">
        <w:rPr>
          <w:rFonts w:ascii="Palatino Linotype" w:eastAsia="Times New Roman" w:hAnsi="Palatino Linotype"/>
        </w:rPr>
        <w:t xml:space="preserve">El derecho de acceso </w:t>
      </w:r>
      <w:proofErr w:type="gramStart"/>
      <w:r w:rsidRPr="005B11EC">
        <w:rPr>
          <w:rFonts w:ascii="Palatino Linotype" w:eastAsia="Times New Roman" w:hAnsi="Palatino Linotype"/>
        </w:rPr>
        <w:t>a</w:t>
      </w:r>
      <w:proofErr w:type="gramEnd"/>
      <w:r w:rsidRPr="005B11EC">
        <w:rPr>
          <w:rFonts w:ascii="Palatino Linotype" w:eastAsia="Times New Roman" w:hAnsi="Palatino Linotype"/>
        </w:rPr>
        <w:t xml:space="preserve"> la información pública se satisface en aquellos casos en que se atienda cada punto de la solicitud de información, haciendo entrega del soporte documental en que conste la información requerida.</w:t>
      </w:r>
    </w:p>
    <w:p w14:paraId="2731837A" w14:textId="77777777" w:rsidR="00FB1F4A" w:rsidRPr="005B11EC" w:rsidRDefault="00FB1F4A" w:rsidP="005B11EC">
      <w:pPr>
        <w:spacing w:before="240" w:after="360" w:line="360" w:lineRule="auto"/>
        <w:contextualSpacing/>
        <w:jc w:val="both"/>
        <w:rPr>
          <w:rFonts w:ascii="Palatino Linotype" w:eastAsia="Times New Roman" w:hAnsi="Palatino Linotype"/>
        </w:rPr>
      </w:pPr>
    </w:p>
    <w:p w14:paraId="5CA62E11" w14:textId="2F15BFE1" w:rsidR="006540A5" w:rsidRPr="005B11EC" w:rsidRDefault="009A61AE" w:rsidP="005B11EC">
      <w:pPr>
        <w:spacing w:before="240" w:after="360" w:line="360" w:lineRule="auto"/>
        <w:contextualSpacing/>
        <w:jc w:val="both"/>
        <w:rPr>
          <w:rFonts w:ascii="Palatino Linotype" w:eastAsia="Times New Roman" w:hAnsi="Palatino Linotype"/>
        </w:rPr>
      </w:pPr>
      <w:r w:rsidRPr="005B11EC">
        <w:rPr>
          <w:rFonts w:ascii="Palatino Linotype" w:eastAsia="Times New Roman" w:hAnsi="Palatino Linotype"/>
          <w:b/>
        </w:rPr>
        <w:t>RESPUESTAS IMPRECISAS O INCOMPLETAS, DEBER DE REPARACIÓN.</w:t>
      </w:r>
      <w:r w:rsidRPr="005B11EC">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FBE7F94" w14:textId="77777777" w:rsidR="00F20CAD" w:rsidRPr="005B11EC" w:rsidRDefault="00F20CAD" w:rsidP="005B11EC">
      <w:pPr>
        <w:spacing w:before="240" w:after="360" w:line="360" w:lineRule="auto"/>
        <w:contextualSpacing/>
        <w:jc w:val="both"/>
        <w:rPr>
          <w:rFonts w:ascii="Palatino Linotype" w:hAnsi="Palatino Linotype" w:cs="Arial"/>
        </w:rPr>
      </w:pPr>
    </w:p>
    <w:p w14:paraId="5AC79A69" w14:textId="517E85D7" w:rsidR="00031591" w:rsidRPr="005B11EC" w:rsidRDefault="00FB1F4A" w:rsidP="005B11EC">
      <w:pPr>
        <w:spacing w:line="360" w:lineRule="auto"/>
        <w:jc w:val="both"/>
        <w:rPr>
          <w:rFonts w:ascii="Palatino Linotype" w:eastAsia="Times New Roman" w:hAnsi="Palatino Linotype" w:cs="Arial"/>
          <w:noProof/>
          <w:color w:val="000000" w:themeColor="text1"/>
          <w:lang w:val="es-MX"/>
        </w:rPr>
      </w:pPr>
      <w:r w:rsidRPr="005B11EC">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5B11EC">
        <w:rPr>
          <w:rFonts w:ascii="Palatino Linotype" w:eastAsia="MS Mincho" w:hAnsi="Palatino Linotype" w:cs="Arial"/>
          <w:noProof/>
          <w:color w:val="000000" w:themeColor="text1"/>
          <w:lang w:val="es-MX"/>
        </w:rPr>
        <w:t>. L</w:t>
      </w:r>
      <w:r w:rsidRPr="005B11EC">
        <w:rPr>
          <w:rFonts w:ascii="Palatino Linotype" w:eastAsia="Times New Roman" w:hAnsi="Palatino Linotype" w:cs="Arial"/>
          <w:noProof/>
          <w:color w:val="000000" w:themeColor="text1"/>
          <w:lang w:val="es-MX"/>
        </w:rPr>
        <w:t xml:space="preserve">a materia elemental del acceso a la información pública, consiste en que la información solicitada conste en un soporte </w:t>
      </w:r>
      <w:r w:rsidRPr="005B11EC">
        <w:rPr>
          <w:rFonts w:ascii="Palatino Linotype" w:eastAsia="Times New Roman" w:hAnsi="Palatino Linotype" w:cs="Arial"/>
          <w:noProof/>
          <w:color w:val="000000" w:themeColor="text1"/>
          <w:lang w:val="es-MX"/>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5B11EC">
        <w:rPr>
          <w:rFonts w:ascii="Palatino Linotype" w:eastAsia="MS Mincho" w:hAnsi="Palatino Linotype" w:cs="Arial"/>
          <w:noProof/>
          <w:color w:val="000000" w:themeColor="text1"/>
          <w:lang w:val="es-MX"/>
        </w:rPr>
        <w:t xml:space="preserve"> </w:t>
      </w:r>
      <w:r w:rsidRPr="005B11EC">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8770E00" w14:textId="2339CA72" w:rsidR="00CC1F70" w:rsidRPr="005B11EC" w:rsidRDefault="00CC1F70" w:rsidP="005B11EC">
      <w:pPr>
        <w:spacing w:line="360" w:lineRule="auto"/>
        <w:jc w:val="both"/>
        <w:rPr>
          <w:rFonts w:ascii="Palatino Linotype" w:eastAsia="Times New Roman" w:hAnsi="Palatino Linotype" w:cs="Arial"/>
          <w:noProof/>
          <w:color w:val="000000" w:themeColor="text1"/>
          <w:lang w:val="es-MX"/>
        </w:rPr>
      </w:pPr>
    </w:p>
    <w:p w14:paraId="55B1723D" w14:textId="11E852A5" w:rsidR="009B359C" w:rsidRPr="005B11EC" w:rsidRDefault="00CC1F70" w:rsidP="005B11EC">
      <w:pPr>
        <w:spacing w:line="360" w:lineRule="auto"/>
        <w:jc w:val="both"/>
        <w:rPr>
          <w:rFonts w:ascii="Palatino Linotype" w:eastAsia="Times New Roman" w:hAnsi="Palatino Linotype" w:cs="Arial"/>
          <w:noProof/>
          <w:color w:val="000000" w:themeColor="text1"/>
        </w:rPr>
      </w:pPr>
      <w:r w:rsidRPr="005B11EC">
        <w:rPr>
          <w:rFonts w:ascii="Palatino Linotype" w:eastAsia="Times New Roman" w:hAnsi="Palatino Linotype" w:cs="Arial"/>
          <w:b/>
          <w:noProof/>
          <w:color w:val="000000" w:themeColor="text1"/>
        </w:rPr>
        <w:t xml:space="preserve">DILIGENCIAS EN LA BUSQUEDA DE LA INFORMACIÓN ES GARANTIA PARA ASEGURAR LA EFECTIVIDAD DEL DERECHO DE ACCESO A LA INFORMACIÓN. </w:t>
      </w:r>
      <w:r w:rsidRPr="005B11EC">
        <w:rPr>
          <w:rFonts w:ascii="Palatino Linotype" w:eastAsia="Times New Roman" w:hAnsi="Palatino Linotype" w:cs="Arial"/>
          <w:noProof/>
          <w:color w:val="000000" w:themeColor="text1"/>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5C6AEE9C" w14:textId="294D36BB" w:rsidR="007C37D2" w:rsidRPr="005B11EC" w:rsidRDefault="00474A9F" w:rsidP="005B11EC">
      <w:pPr>
        <w:spacing w:before="240" w:after="240" w:line="360" w:lineRule="auto"/>
        <w:jc w:val="center"/>
        <w:rPr>
          <w:rFonts w:ascii="Palatino Linotype" w:hAnsi="Palatino Linotype"/>
          <w:color w:val="000000" w:themeColor="text1"/>
        </w:rPr>
      </w:pPr>
      <w:r w:rsidRPr="005B11EC">
        <w:rPr>
          <w:rFonts w:ascii="Palatino Linotype" w:hAnsi="Palatino Linotype"/>
          <w:b/>
          <w:color w:val="000000" w:themeColor="text1"/>
        </w:rPr>
        <w:lastRenderedPageBreak/>
        <w:t>ÍNDICE</w:t>
      </w:r>
      <w:r w:rsidRPr="005B11EC">
        <w:rPr>
          <w:rFonts w:ascii="Palatino Linotype" w:hAnsi="Palatino Linotype"/>
          <w:color w:val="000000" w:themeColor="text1"/>
        </w:rPr>
        <w:t>.</w:t>
      </w:r>
    </w:p>
    <w:p w14:paraId="12396007" w14:textId="77777777" w:rsidR="00474A9F" w:rsidRPr="005B11EC" w:rsidRDefault="00474A9F" w:rsidP="005B11EC">
      <w:pPr>
        <w:spacing w:before="240" w:after="240"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257A1A08" w14:textId="77777777" w:rsidR="00F81D49" w:rsidRPr="005B11EC" w:rsidRDefault="00B828E4" w:rsidP="005B11EC">
          <w:pPr>
            <w:pStyle w:val="TDC1"/>
            <w:spacing w:line="360" w:lineRule="auto"/>
            <w:rPr>
              <w:rFonts w:ascii="Palatino Linotype" w:hAnsi="Palatino Linotype"/>
              <w:noProof/>
              <w:sz w:val="21"/>
              <w:szCs w:val="21"/>
              <w:lang w:val="es-MX" w:eastAsia="es-MX"/>
            </w:rPr>
          </w:pPr>
          <w:r w:rsidRPr="005B11EC">
            <w:rPr>
              <w:rFonts w:ascii="Palatino Linotype" w:hAnsi="Palatino Linotype"/>
              <w:color w:val="000000" w:themeColor="text1"/>
            </w:rPr>
            <w:fldChar w:fldCharType="begin"/>
          </w:r>
          <w:r w:rsidRPr="005B11EC">
            <w:rPr>
              <w:rFonts w:ascii="Palatino Linotype" w:hAnsi="Palatino Linotype"/>
              <w:color w:val="000000" w:themeColor="text1"/>
            </w:rPr>
            <w:instrText xml:space="preserve"> TOC \o "1-3" \h \z \u </w:instrText>
          </w:r>
          <w:r w:rsidRPr="005B11EC">
            <w:rPr>
              <w:rFonts w:ascii="Palatino Linotype" w:hAnsi="Palatino Linotype"/>
              <w:color w:val="000000" w:themeColor="text1"/>
            </w:rPr>
            <w:fldChar w:fldCharType="separate"/>
          </w:r>
          <w:hyperlink w:anchor="_Toc13771102" w:history="1">
            <w:r w:rsidR="00F81D49" w:rsidRPr="005B11EC">
              <w:rPr>
                <w:rStyle w:val="Hipervnculo"/>
                <w:rFonts w:ascii="Palatino Linotype" w:hAnsi="Palatino Linotype"/>
                <w:b/>
                <w:noProof/>
                <w:sz w:val="21"/>
                <w:szCs w:val="21"/>
              </w:rPr>
              <w:t>ANTECEDENTES</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_Toc13771102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4</w:t>
            </w:r>
            <w:r w:rsidR="00F81D49" w:rsidRPr="005B11EC">
              <w:rPr>
                <w:rFonts w:ascii="Palatino Linotype" w:hAnsi="Palatino Linotype"/>
                <w:noProof/>
                <w:webHidden/>
                <w:sz w:val="21"/>
                <w:szCs w:val="21"/>
              </w:rPr>
              <w:fldChar w:fldCharType="end"/>
            </w:r>
          </w:hyperlink>
        </w:p>
        <w:p w14:paraId="473B00FE"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09" w:history="1">
            <w:r w:rsidR="00F81D49" w:rsidRPr="005B11EC">
              <w:rPr>
                <w:rStyle w:val="Hipervnculo"/>
                <w:rFonts w:ascii="Palatino Linotype" w:hAnsi="Palatino Linotype"/>
                <w:b/>
                <w:noProof/>
                <w:sz w:val="21"/>
                <w:szCs w:val="21"/>
              </w:rPr>
              <w:t>CONSIDERANDO</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_Toc13771109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25</w:t>
            </w:r>
            <w:r w:rsidR="00F81D49" w:rsidRPr="005B11EC">
              <w:rPr>
                <w:rFonts w:ascii="Palatino Linotype" w:hAnsi="Palatino Linotype"/>
                <w:noProof/>
                <w:webHidden/>
                <w:sz w:val="21"/>
                <w:szCs w:val="21"/>
              </w:rPr>
              <w:fldChar w:fldCharType="end"/>
            </w:r>
          </w:hyperlink>
        </w:p>
        <w:p w14:paraId="3DA1E910" w14:textId="77777777" w:rsidR="00F81D49" w:rsidRPr="005B11EC" w:rsidRDefault="002B7D55" w:rsidP="005B11EC">
          <w:pPr>
            <w:pStyle w:val="TDC2"/>
            <w:tabs>
              <w:tab w:val="right" w:leader="dot" w:pos="8779"/>
            </w:tabs>
            <w:spacing w:line="360" w:lineRule="auto"/>
            <w:ind w:left="0"/>
            <w:rPr>
              <w:rFonts w:ascii="Palatino Linotype" w:hAnsi="Palatino Linotype"/>
              <w:noProof/>
              <w:sz w:val="21"/>
              <w:szCs w:val="21"/>
              <w:lang w:val="es-MX" w:eastAsia="es-MX"/>
            </w:rPr>
          </w:pPr>
          <w:hyperlink w:anchor="_Toc13771110" w:history="1">
            <w:r w:rsidR="00F81D49" w:rsidRPr="005B11EC">
              <w:rPr>
                <w:rStyle w:val="Hipervnculo"/>
                <w:rFonts w:ascii="Palatino Linotype" w:hAnsi="Palatino Linotype"/>
                <w:b/>
                <w:noProof/>
                <w:sz w:val="21"/>
                <w:szCs w:val="21"/>
              </w:rPr>
              <w:t>PRIMERO. De la competencia</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_Toc13771110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25</w:t>
            </w:r>
            <w:r w:rsidR="00F81D49" w:rsidRPr="005B11EC">
              <w:rPr>
                <w:rFonts w:ascii="Palatino Linotype" w:hAnsi="Palatino Linotype"/>
                <w:noProof/>
                <w:webHidden/>
                <w:sz w:val="21"/>
                <w:szCs w:val="21"/>
              </w:rPr>
              <w:fldChar w:fldCharType="end"/>
            </w:r>
          </w:hyperlink>
        </w:p>
        <w:p w14:paraId="0776EE05" w14:textId="77777777" w:rsidR="00F81D49" w:rsidRPr="005B11EC" w:rsidRDefault="002B7D55" w:rsidP="005B11EC">
          <w:pPr>
            <w:pStyle w:val="TDC2"/>
            <w:tabs>
              <w:tab w:val="right" w:leader="dot" w:pos="8779"/>
            </w:tabs>
            <w:spacing w:line="360" w:lineRule="auto"/>
            <w:ind w:left="0"/>
            <w:rPr>
              <w:rFonts w:ascii="Palatino Linotype" w:hAnsi="Palatino Linotype"/>
              <w:noProof/>
              <w:sz w:val="21"/>
              <w:szCs w:val="21"/>
              <w:lang w:val="es-MX" w:eastAsia="es-MX"/>
            </w:rPr>
          </w:pPr>
          <w:hyperlink w:anchor="_Toc13771111" w:history="1">
            <w:r w:rsidR="00F81D49" w:rsidRPr="005B11EC">
              <w:rPr>
                <w:rStyle w:val="Hipervnculo"/>
                <w:rFonts w:ascii="Palatino Linotype" w:hAnsi="Palatino Linotype"/>
                <w:b/>
                <w:noProof/>
                <w:sz w:val="21"/>
                <w:szCs w:val="21"/>
              </w:rPr>
              <w:t>SEGUNDO. De la oportunidad y procedibilidad.</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_Toc13771111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25</w:t>
            </w:r>
            <w:r w:rsidR="00F81D49" w:rsidRPr="005B11EC">
              <w:rPr>
                <w:rFonts w:ascii="Palatino Linotype" w:hAnsi="Palatino Linotype"/>
                <w:noProof/>
                <w:webHidden/>
                <w:sz w:val="21"/>
                <w:szCs w:val="21"/>
              </w:rPr>
              <w:fldChar w:fldCharType="end"/>
            </w:r>
          </w:hyperlink>
        </w:p>
        <w:p w14:paraId="7895FC2C"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2" w:history="1">
            <w:r w:rsidR="00F81D49" w:rsidRPr="005B11EC">
              <w:rPr>
                <w:rStyle w:val="Hipervnculo"/>
                <w:rFonts w:ascii="Palatino Linotype" w:hAnsi="Palatino Linotype"/>
                <w:b/>
                <w:noProof/>
                <w:sz w:val="21"/>
                <w:szCs w:val="21"/>
              </w:rPr>
              <w:t>TERCERO. Del planteamiento de la Litis.</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_Toc13771112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26</w:t>
            </w:r>
            <w:r w:rsidR="00F81D49" w:rsidRPr="005B11EC">
              <w:rPr>
                <w:rFonts w:ascii="Palatino Linotype" w:hAnsi="Palatino Linotype"/>
                <w:noProof/>
                <w:webHidden/>
                <w:sz w:val="21"/>
                <w:szCs w:val="21"/>
              </w:rPr>
              <w:fldChar w:fldCharType="end"/>
            </w:r>
          </w:hyperlink>
        </w:p>
        <w:p w14:paraId="2CF81354"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3" w:history="1">
            <w:r w:rsidR="00F81D49" w:rsidRPr="005B11EC">
              <w:rPr>
                <w:rStyle w:val="Hipervnculo"/>
                <w:rFonts w:ascii="Palatino Linotype" w:hAnsi="Palatino Linotype"/>
                <w:b/>
                <w:noProof/>
                <w:sz w:val="21"/>
                <w:szCs w:val="21"/>
              </w:rPr>
              <w:t>CUARTO. Del estudio y resolución del asunto.</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_Toc13771113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27</w:t>
            </w:r>
            <w:r w:rsidR="00F81D49" w:rsidRPr="005B11EC">
              <w:rPr>
                <w:rFonts w:ascii="Palatino Linotype" w:hAnsi="Palatino Linotype"/>
                <w:noProof/>
                <w:webHidden/>
                <w:sz w:val="21"/>
                <w:szCs w:val="21"/>
              </w:rPr>
              <w:fldChar w:fldCharType="end"/>
            </w:r>
          </w:hyperlink>
        </w:p>
        <w:p w14:paraId="440A545C"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4" w:history="1">
            <w:r w:rsidR="00F81D49" w:rsidRPr="005B11EC">
              <w:rPr>
                <w:rStyle w:val="Hipervnculo"/>
                <w:rFonts w:ascii="Palatino Linotype" w:hAnsi="Palatino Linotype"/>
                <w:b/>
                <w:noProof/>
                <w:sz w:val="21"/>
                <w:szCs w:val="21"/>
              </w:rPr>
              <w:t>I. Del deber de las autoridades de promover, respetar, proteger, y garantizar el derecho de acceso a la información pública.</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_Toc13771114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27</w:t>
            </w:r>
            <w:r w:rsidR="00F81D49" w:rsidRPr="005B11EC">
              <w:rPr>
                <w:rFonts w:ascii="Palatino Linotype" w:hAnsi="Palatino Linotype"/>
                <w:noProof/>
                <w:webHidden/>
                <w:sz w:val="21"/>
                <w:szCs w:val="21"/>
              </w:rPr>
              <w:fldChar w:fldCharType="end"/>
            </w:r>
          </w:hyperlink>
        </w:p>
        <w:p w14:paraId="5B5314E7"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5" w:history="1">
            <w:r w:rsidR="00F81D49" w:rsidRPr="005B11EC">
              <w:rPr>
                <w:rStyle w:val="Hipervnculo"/>
                <w:rFonts w:ascii="Palatino Linotype" w:hAnsi="Palatino Linotype"/>
                <w:b/>
                <w:noProof/>
                <w:sz w:val="21"/>
                <w:szCs w:val="21"/>
              </w:rPr>
              <w:t>II.  De la supuesta búsqueda exhaustiva.</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_Toc13771115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29</w:t>
            </w:r>
            <w:r w:rsidR="00F81D49" w:rsidRPr="005B11EC">
              <w:rPr>
                <w:rFonts w:ascii="Palatino Linotype" w:hAnsi="Palatino Linotype"/>
                <w:noProof/>
                <w:webHidden/>
                <w:sz w:val="21"/>
                <w:szCs w:val="21"/>
              </w:rPr>
              <w:fldChar w:fldCharType="end"/>
            </w:r>
          </w:hyperlink>
        </w:p>
        <w:p w14:paraId="1D55C6B3"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6" w:history="1">
            <w:r w:rsidR="00F81D49" w:rsidRPr="005B11EC">
              <w:rPr>
                <w:rStyle w:val="Hipervnculo"/>
                <w:rFonts w:ascii="Palatino Linotype" w:hAnsi="Palatino Linotype"/>
                <w:b/>
                <w:noProof/>
                <w:sz w:val="21"/>
                <w:szCs w:val="21"/>
              </w:rPr>
              <w:t>III. De la Información Solicitada.</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_Toc13771116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29</w:t>
            </w:r>
            <w:r w:rsidR="00F81D49" w:rsidRPr="005B11EC">
              <w:rPr>
                <w:rFonts w:ascii="Palatino Linotype" w:hAnsi="Palatino Linotype"/>
                <w:noProof/>
                <w:webHidden/>
                <w:sz w:val="21"/>
                <w:szCs w:val="21"/>
              </w:rPr>
              <w:fldChar w:fldCharType="end"/>
            </w:r>
          </w:hyperlink>
        </w:p>
        <w:p w14:paraId="7EB48043"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7" w:history="1">
            <w:r w:rsidR="00F81D49" w:rsidRPr="005B11EC">
              <w:rPr>
                <w:rStyle w:val="Hipervnculo"/>
                <w:rFonts w:ascii="Palatino Linotype" w:hAnsi="Palatino Linotype" w:cs="Times New Roman"/>
                <w:b/>
                <w:noProof/>
                <w:sz w:val="21"/>
                <w:szCs w:val="21"/>
                <w:lang w:eastAsia="es-ES_tradnl"/>
              </w:rPr>
              <w:t>QUINTO.</w:t>
            </w:r>
            <w:r w:rsidR="00F81D49" w:rsidRPr="005B11EC">
              <w:rPr>
                <w:rStyle w:val="Hipervnculo"/>
                <w:rFonts w:ascii="Palatino Linotype" w:hAnsi="Palatino Linotype"/>
                <w:b/>
                <w:noProof/>
                <w:sz w:val="21"/>
                <w:szCs w:val="21"/>
              </w:rPr>
              <w:t xml:space="preserve"> De la elaboración de la versión pública y el acuerdo de clasificación como información confidencial.</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_Toc13771117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103</w:t>
            </w:r>
            <w:r w:rsidR="00F81D49" w:rsidRPr="005B11EC">
              <w:rPr>
                <w:rFonts w:ascii="Palatino Linotype" w:hAnsi="Palatino Linotype"/>
                <w:noProof/>
                <w:webHidden/>
                <w:sz w:val="21"/>
                <w:szCs w:val="21"/>
              </w:rPr>
              <w:fldChar w:fldCharType="end"/>
            </w:r>
          </w:hyperlink>
        </w:p>
        <w:p w14:paraId="6DA9963A"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8" w:history="1">
            <w:r w:rsidR="00F81D49" w:rsidRPr="005B11EC">
              <w:rPr>
                <w:rStyle w:val="Hipervnculo"/>
                <w:rFonts w:ascii="Palatino Linotype" w:hAnsi="Palatino Linotype"/>
                <w:b/>
                <w:noProof/>
                <w:sz w:val="21"/>
                <w:szCs w:val="21"/>
              </w:rPr>
              <w:t>I. Requisitos previos.</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_Toc13771118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104</w:t>
            </w:r>
            <w:r w:rsidR="00F81D49" w:rsidRPr="005B11EC">
              <w:rPr>
                <w:rFonts w:ascii="Palatino Linotype" w:hAnsi="Palatino Linotype"/>
                <w:noProof/>
                <w:webHidden/>
                <w:sz w:val="21"/>
                <w:szCs w:val="21"/>
              </w:rPr>
              <w:fldChar w:fldCharType="end"/>
            </w:r>
          </w:hyperlink>
        </w:p>
        <w:p w14:paraId="1DF53412"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19" w:history="1">
            <w:r w:rsidR="00F81D49" w:rsidRPr="005B11EC">
              <w:rPr>
                <w:rStyle w:val="Hipervnculo"/>
                <w:rFonts w:ascii="Palatino Linotype" w:hAnsi="Palatino Linotype"/>
                <w:b/>
                <w:noProof/>
                <w:sz w:val="21"/>
                <w:szCs w:val="21"/>
              </w:rPr>
              <w:t>II. Supuestos de clasificación</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_Toc13771119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106</w:t>
            </w:r>
            <w:r w:rsidR="00F81D49" w:rsidRPr="005B11EC">
              <w:rPr>
                <w:rFonts w:ascii="Palatino Linotype" w:hAnsi="Palatino Linotype"/>
                <w:noProof/>
                <w:webHidden/>
                <w:sz w:val="21"/>
                <w:szCs w:val="21"/>
              </w:rPr>
              <w:fldChar w:fldCharType="end"/>
            </w:r>
          </w:hyperlink>
        </w:p>
        <w:p w14:paraId="62DB59E6"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20" w:history="1">
            <w:r w:rsidR="00F81D49" w:rsidRPr="005B11EC">
              <w:rPr>
                <w:rStyle w:val="Hipervnculo"/>
                <w:rFonts w:ascii="Palatino Linotype" w:hAnsi="Palatino Linotype"/>
                <w:b/>
                <w:noProof/>
                <w:sz w:val="21"/>
                <w:szCs w:val="21"/>
              </w:rPr>
              <w:t>III. Formalidades para emitir el acuerdo de clasificación.</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_Toc13771120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108</w:t>
            </w:r>
            <w:r w:rsidR="00F81D49" w:rsidRPr="005B11EC">
              <w:rPr>
                <w:rFonts w:ascii="Palatino Linotype" w:hAnsi="Palatino Linotype"/>
                <w:noProof/>
                <w:webHidden/>
                <w:sz w:val="21"/>
                <w:szCs w:val="21"/>
              </w:rPr>
              <w:fldChar w:fldCharType="end"/>
            </w:r>
          </w:hyperlink>
        </w:p>
        <w:p w14:paraId="1414B1B6"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21" w:history="1">
            <w:r w:rsidR="00F81D49" w:rsidRPr="005B11EC">
              <w:rPr>
                <w:rStyle w:val="Hipervnculo"/>
                <w:rFonts w:ascii="Palatino Linotype" w:hAnsi="Palatino Linotype"/>
                <w:b/>
                <w:noProof/>
                <w:sz w:val="21"/>
                <w:szCs w:val="21"/>
              </w:rPr>
              <w:t>IV. Requisitos de fondo del acuerdo de clasificación</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_Toc13771121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110</w:t>
            </w:r>
            <w:r w:rsidR="00F81D49" w:rsidRPr="005B11EC">
              <w:rPr>
                <w:rFonts w:ascii="Palatino Linotype" w:hAnsi="Palatino Linotype"/>
                <w:noProof/>
                <w:webHidden/>
                <w:sz w:val="21"/>
                <w:szCs w:val="21"/>
              </w:rPr>
              <w:fldChar w:fldCharType="end"/>
            </w:r>
          </w:hyperlink>
        </w:p>
        <w:p w14:paraId="78F24ED5" w14:textId="77777777" w:rsidR="00F81D49" w:rsidRPr="005B11EC" w:rsidRDefault="002B7D55" w:rsidP="005B11EC">
          <w:pPr>
            <w:pStyle w:val="TDC1"/>
            <w:spacing w:line="360" w:lineRule="auto"/>
            <w:rPr>
              <w:rFonts w:ascii="Palatino Linotype" w:hAnsi="Palatino Linotype"/>
              <w:noProof/>
              <w:sz w:val="21"/>
              <w:szCs w:val="21"/>
              <w:lang w:val="es-MX" w:eastAsia="es-MX"/>
            </w:rPr>
          </w:pPr>
          <w:hyperlink w:anchor="_Toc13771122" w:history="1">
            <w:r w:rsidR="00F81D49" w:rsidRPr="005B11EC">
              <w:rPr>
                <w:rStyle w:val="Hipervnculo"/>
                <w:rFonts w:ascii="Palatino Linotype" w:hAnsi="Palatino Linotype"/>
                <w:b/>
                <w:noProof/>
                <w:sz w:val="21"/>
                <w:szCs w:val="21"/>
              </w:rPr>
              <w:t>V. Condiciones especiales de la clasificación de la información como confidencial.</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_Toc13771122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114</w:t>
            </w:r>
            <w:r w:rsidR="00F81D49" w:rsidRPr="005B11EC">
              <w:rPr>
                <w:rFonts w:ascii="Palatino Linotype" w:hAnsi="Palatino Linotype"/>
                <w:noProof/>
                <w:webHidden/>
                <w:sz w:val="21"/>
                <w:szCs w:val="21"/>
              </w:rPr>
              <w:fldChar w:fldCharType="end"/>
            </w:r>
          </w:hyperlink>
        </w:p>
        <w:p w14:paraId="02C738AB" w14:textId="77777777" w:rsidR="00F81D49" w:rsidRPr="005B11EC" w:rsidRDefault="002B7D55" w:rsidP="005B11EC">
          <w:pPr>
            <w:pStyle w:val="TDC2"/>
            <w:tabs>
              <w:tab w:val="right" w:leader="dot" w:pos="8779"/>
            </w:tabs>
            <w:spacing w:line="360" w:lineRule="auto"/>
            <w:ind w:left="0"/>
            <w:rPr>
              <w:rFonts w:ascii="Palatino Linotype" w:hAnsi="Palatino Linotype"/>
              <w:noProof/>
              <w:sz w:val="21"/>
              <w:szCs w:val="21"/>
              <w:lang w:val="es-MX" w:eastAsia="es-MX"/>
            </w:rPr>
          </w:pPr>
          <w:hyperlink w:anchor="_Toc13771123" w:history="1">
            <w:r w:rsidR="00F81D49" w:rsidRPr="005B11EC">
              <w:rPr>
                <w:rStyle w:val="Hipervnculo"/>
                <w:rFonts w:ascii="Palatino Linotype" w:eastAsiaTheme="majorEastAsia" w:hAnsi="Palatino Linotype" w:cstheme="majorBidi"/>
                <w:b/>
                <w:noProof/>
                <w:sz w:val="21"/>
                <w:szCs w:val="21"/>
                <w:lang w:val="es-MX" w:eastAsia="en-US"/>
              </w:rPr>
              <w:t>R E S O L U T I V O S</w:t>
            </w:r>
            <w:r w:rsidR="00F81D49" w:rsidRPr="005B11EC">
              <w:rPr>
                <w:rFonts w:ascii="Palatino Linotype" w:hAnsi="Palatino Linotype"/>
                <w:noProof/>
                <w:webHidden/>
                <w:sz w:val="21"/>
                <w:szCs w:val="21"/>
              </w:rPr>
              <w:tab/>
            </w:r>
            <w:r w:rsidR="00F81D49" w:rsidRPr="005B11EC">
              <w:rPr>
                <w:rFonts w:ascii="Palatino Linotype" w:hAnsi="Palatino Linotype"/>
                <w:noProof/>
                <w:webHidden/>
                <w:sz w:val="21"/>
                <w:szCs w:val="21"/>
              </w:rPr>
              <w:fldChar w:fldCharType="begin"/>
            </w:r>
            <w:r w:rsidR="00F81D49" w:rsidRPr="005B11EC">
              <w:rPr>
                <w:rFonts w:ascii="Palatino Linotype" w:hAnsi="Palatino Linotype"/>
                <w:noProof/>
                <w:webHidden/>
                <w:sz w:val="21"/>
                <w:szCs w:val="21"/>
              </w:rPr>
              <w:instrText xml:space="preserve"> PAGEREF _Toc13771123 \h </w:instrText>
            </w:r>
            <w:r w:rsidR="00F81D49" w:rsidRPr="005B11EC">
              <w:rPr>
                <w:rFonts w:ascii="Palatino Linotype" w:hAnsi="Palatino Linotype"/>
                <w:noProof/>
                <w:webHidden/>
                <w:sz w:val="21"/>
                <w:szCs w:val="21"/>
              </w:rPr>
            </w:r>
            <w:r w:rsidR="00F81D49" w:rsidRPr="005B11EC">
              <w:rPr>
                <w:rFonts w:ascii="Palatino Linotype" w:hAnsi="Palatino Linotype"/>
                <w:noProof/>
                <w:webHidden/>
                <w:sz w:val="21"/>
                <w:szCs w:val="21"/>
              </w:rPr>
              <w:fldChar w:fldCharType="separate"/>
            </w:r>
            <w:r w:rsidR="00BC6F6A">
              <w:rPr>
                <w:rFonts w:ascii="Palatino Linotype" w:hAnsi="Palatino Linotype"/>
                <w:noProof/>
                <w:webHidden/>
                <w:sz w:val="21"/>
                <w:szCs w:val="21"/>
              </w:rPr>
              <w:t>116</w:t>
            </w:r>
            <w:r w:rsidR="00F81D49" w:rsidRPr="005B11EC">
              <w:rPr>
                <w:rFonts w:ascii="Palatino Linotype" w:hAnsi="Palatino Linotype"/>
                <w:noProof/>
                <w:webHidden/>
                <w:sz w:val="21"/>
                <w:szCs w:val="21"/>
              </w:rPr>
              <w:fldChar w:fldCharType="end"/>
            </w:r>
          </w:hyperlink>
        </w:p>
        <w:p w14:paraId="4DEA4C51" w14:textId="18B750D2" w:rsidR="00510116" w:rsidRPr="005B11EC" w:rsidRDefault="00B828E4" w:rsidP="005B11EC">
          <w:pPr>
            <w:spacing w:line="360" w:lineRule="auto"/>
            <w:rPr>
              <w:rFonts w:ascii="Palatino Linotype" w:hAnsi="Palatino Linotype"/>
              <w:color w:val="000000" w:themeColor="text1"/>
            </w:rPr>
          </w:pPr>
          <w:r w:rsidRPr="005B11EC">
            <w:rPr>
              <w:rFonts w:ascii="Palatino Linotype" w:hAnsi="Palatino Linotype"/>
              <w:b/>
              <w:bCs/>
              <w:color w:val="000000" w:themeColor="text1"/>
              <w:lang w:val="es-ES"/>
            </w:rPr>
            <w:fldChar w:fldCharType="end"/>
          </w:r>
        </w:p>
      </w:sdtContent>
    </w:sdt>
    <w:p w14:paraId="7A90298A" w14:textId="23EFFE8B" w:rsidR="00AE1EB3" w:rsidRDefault="009B11D6" w:rsidP="005B11EC">
      <w:pPr>
        <w:spacing w:before="240" w:after="240" w:line="360" w:lineRule="auto"/>
        <w:jc w:val="both"/>
        <w:rPr>
          <w:rFonts w:ascii="Palatino Linotype" w:hAnsi="Palatino Linotype"/>
          <w:color w:val="000000" w:themeColor="text1"/>
        </w:rPr>
      </w:pPr>
      <w:r w:rsidRPr="005B11EC">
        <w:rPr>
          <w:rFonts w:ascii="Palatino Linotype" w:hAnsi="Palatino Linotype"/>
          <w:color w:val="000000" w:themeColor="text1"/>
        </w:rPr>
        <w:t>R</w:t>
      </w:r>
      <w:r w:rsidR="00662C69" w:rsidRPr="005B11EC">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5B11EC">
        <w:rPr>
          <w:rFonts w:ascii="Palatino Linotype" w:hAnsi="Palatino Linotype"/>
          <w:color w:val="000000" w:themeColor="text1"/>
        </w:rPr>
        <w:t>fecha</w:t>
      </w:r>
      <w:r w:rsidR="00803093">
        <w:rPr>
          <w:rFonts w:ascii="Palatino Linotype" w:hAnsi="Palatino Linotype"/>
          <w:color w:val="000000" w:themeColor="text1"/>
        </w:rPr>
        <w:t xml:space="preserve"> </w:t>
      </w:r>
      <w:proofErr w:type="spellStart"/>
      <w:r w:rsidR="00803093">
        <w:rPr>
          <w:rFonts w:ascii="Palatino Linotype" w:hAnsi="Palatino Linotype"/>
          <w:color w:val="000000" w:themeColor="text1"/>
        </w:rPr>
        <w:t>dieciseis</w:t>
      </w:r>
      <w:proofErr w:type="spellEnd"/>
      <w:r w:rsidR="00F574EA" w:rsidRPr="005B11EC">
        <w:rPr>
          <w:rFonts w:ascii="Palatino Linotype" w:hAnsi="Palatino Linotype"/>
          <w:color w:val="000000" w:themeColor="text1"/>
        </w:rPr>
        <w:t xml:space="preserve"> </w:t>
      </w:r>
      <w:r w:rsidR="009E71F2" w:rsidRPr="005B11EC">
        <w:rPr>
          <w:rFonts w:ascii="Palatino Linotype" w:hAnsi="Palatino Linotype"/>
          <w:color w:val="000000" w:themeColor="text1"/>
        </w:rPr>
        <w:t>(</w:t>
      </w:r>
      <w:r w:rsidR="00466337" w:rsidRPr="005B11EC">
        <w:rPr>
          <w:rFonts w:ascii="Palatino Linotype" w:hAnsi="Palatino Linotype"/>
          <w:color w:val="000000" w:themeColor="text1"/>
        </w:rPr>
        <w:t>16</w:t>
      </w:r>
      <w:r w:rsidR="009A61AE" w:rsidRPr="005B11EC">
        <w:rPr>
          <w:rFonts w:ascii="Palatino Linotype" w:hAnsi="Palatino Linotype"/>
          <w:color w:val="000000" w:themeColor="text1"/>
        </w:rPr>
        <w:t>)</w:t>
      </w:r>
      <w:r w:rsidR="009E71F2" w:rsidRPr="005B11EC">
        <w:rPr>
          <w:rFonts w:ascii="Palatino Linotype" w:hAnsi="Palatino Linotype"/>
          <w:color w:val="000000" w:themeColor="text1"/>
        </w:rPr>
        <w:t xml:space="preserve"> </w:t>
      </w:r>
      <w:r w:rsidR="004F180C" w:rsidRPr="005B11EC">
        <w:rPr>
          <w:rFonts w:ascii="Palatino Linotype" w:hAnsi="Palatino Linotype"/>
          <w:color w:val="000000" w:themeColor="text1"/>
        </w:rPr>
        <w:t>de</w:t>
      </w:r>
      <w:r w:rsidR="00466337" w:rsidRPr="005B11EC">
        <w:rPr>
          <w:rFonts w:ascii="Palatino Linotype" w:hAnsi="Palatino Linotype"/>
          <w:color w:val="000000" w:themeColor="text1"/>
        </w:rPr>
        <w:t xml:space="preserve"> octubre</w:t>
      </w:r>
      <w:r w:rsidR="005A5017" w:rsidRPr="005B11EC">
        <w:rPr>
          <w:rFonts w:ascii="Palatino Linotype" w:hAnsi="Palatino Linotype"/>
          <w:color w:val="000000" w:themeColor="text1"/>
        </w:rPr>
        <w:t xml:space="preserve"> d</w:t>
      </w:r>
      <w:r w:rsidR="00662C69" w:rsidRPr="005B11EC">
        <w:rPr>
          <w:rFonts w:ascii="Palatino Linotype" w:hAnsi="Palatino Linotype"/>
          <w:color w:val="000000" w:themeColor="text1"/>
        </w:rPr>
        <w:t xml:space="preserve">e dos mil </w:t>
      </w:r>
      <w:r w:rsidR="000A2F40" w:rsidRPr="005B11EC">
        <w:rPr>
          <w:rFonts w:ascii="Palatino Linotype" w:hAnsi="Palatino Linotype"/>
          <w:color w:val="000000" w:themeColor="text1"/>
        </w:rPr>
        <w:t>diecinueve</w:t>
      </w:r>
      <w:r w:rsidR="009573B2" w:rsidRPr="005B11EC">
        <w:rPr>
          <w:rFonts w:ascii="Palatino Linotype" w:hAnsi="Palatino Linotype"/>
          <w:color w:val="000000" w:themeColor="text1"/>
        </w:rPr>
        <w:t>.</w:t>
      </w:r>
    </w:p>
    <w:p w14:paraId="044C1D6F" w14:textId="77777777" w:rsidR="005B11EC" w:rsidRPr="005B11EC" w:rsidRDefault="005B11EC" w:rsidP="005B11EC">
      <w:pPr>
        <w:spacing w:before="240" w:after="240" w:line="360" w:lineRule="auto"/>
        <w:jc w:val="both"/>
        <w:rPr>
          <w:rFonts w:ascii="Palatino Linotype" w:hAnsi="Palatino Linotype"/>
          <w:color w:val="000000" w:themeColor="text1"/>
        </w:rPr>
      </w:pPr>
    </w:p>
    <w:p w14:paraId="6206C24D" w14:textId="41895501" w:rsidR="006F7CA6" w:rsidRPr="005B11EC" w:rsidRDefault="00F56DBA" w:rsidP="005B11EC">
      <w:pPr>
        <w:spacing w:before="240" w:after="360" w:line="360" w:lineRule="auto"/>
        <w:jc w:val="both"/>
        <w:rPr>
          <w:rFonts w:ascii="Palatino Linotype" w:hAnsi="Palatino Linotype"/>
          <w:color w:val="000000" w:themeColor="text1"/>
        </w:rPr>
      </w:pPr>
      <w:r w:rsidRPr="005B11EC">
        <w:rPr>
          <w:rFonts w:ascii="Palatino Linotype" w:hAnsi="Palatino Linotype"/>
          <w:b/>
          <w:color w:val="000000" w:themeColor="text1"/>
        </w:rPr>
        <w:t>VISTO</w:t>
      </w:r>
      <w:r w:rsidRPr="005B11EC">
        <w:rPr>
          <w:rFonts w:ascii="Palatino Linotype" w:hAnsi="Palatino Linotype"/>
          <w:color w:val="000000" w:themeColor="text1"/>
        </w:rPr>
        <w:t xml:space="preserve"> el expediente electrónico formado con motivo del recurso de revisión</w:t>
      </w:r>
      <w:r w:rsidR="00510116" w:rsidRPr="005B11EC">
        <w:rPr>
          <w:rFonts w:ascii="Palatino Linotype" w:hAnsi="Palatino Linotype" w:cs="Arial"/>
          <w:b/>
          <w:bCs/>
          <w:color w:val="000000" w:themeColor="text1"/>
        </w:rPr>
        <w:t xml:space="preserve"> </w:t>
      </w:r>
      <w:r w:rsidR="005B11EC">
        <w:rPr>
          <w:rFonts w:ascii="Palatino Linotype" w:hAnsi="Palatino Linotype" w:cs="Arial"/>
          <w:b/>
          <w:bCs/>
          <w:color w:val="000000" w:themeColor="text1"/>
        </w:rPr>
        <w:t>06733/CHALCO</w:t>
      </w:r>
      <w:r w:rsidR="00510116" w:rsidRPr="005B11EC">
        <w:rPr>
          <w:rFonts w:ascii="Palatino Linotype" w:hAnsi="Palatino Linotype" w:cs="Arial"/>
          <w:b/>
          <w:bCs/>
          <w:color w:val="000000" w:themeColor="text1"/>
        </w:rPr>
        <w:t>/IP/2019</w:t>
      </w:r>
      <w:r w:rsidRPr="005B11EC">
        <w:rPr>
          <w:rFonts w:ascii="Palatino Linotype" w:hAnsi="Palatino Linotype" w:cs="Arial"/>
          <w:b/>
          <w:bCs/>
          <w:color w:val="000000" w:themeColor="text1"/>
        </w:rPr>
        <w:t xml:space="preserve">, </w:t>
      </w:r>
      <w:r w:rsidRPr="005B11EC">
        <w:rPr>
          <w:rFonts w:ascii="Palatino Linotype" w:hAnsi="Palatino Linotype"/>
          <w:color w:val="000000" w:themeColor="text1"/>
        </w:rPr>
        <w:t>promovido por</w:t>
      </w:r>
      <w:r w:rsidR="005A5017" w:rsidRPr="005B11EC">
        <w:rPr>
          <w:rFonts w:ascii="Palatino Linotype" w:hAnsi="Palatino Linotype"/>
          <w:color w:val="000000" w:themeColor="text1"/>
        </w:rPr>
        <w:t xml:space="preserve"> </w:t>
      </w:r>
      <w:r w:rsidR="008946EE" w:rsidRPr="008946EE">
        <w:rPr>
          <w:rFonts w:ascii="Palatino Linotype" w:hAnsi="Palatino Linotype"/>
          <w:b/>
          <w:color w:val="000000" w:themeColor="text1"/>
          <w:highlight w:val="black"/>
        </w:rPr>
        <w:t>--------------------------------</w:t>
      </w:r>
      <w:r w:rsidR="0095485F" w:rsidRPr="005B11EC">
        <w:rPr>
          <w:rFonts w:ascii="Palatino Linotype" w:hAnsi="Palatino Linotype"/>
          <w:color w:val="000000" w:themeColor="text1"/>
        </w:rPr>
        <w:t xml:space="preserve">, en su calidad de </w:t>
      </w:r>
      <w:r w:rsidR="007258A0" w:rsidRPr="005B11EC">
        <w:rPr>
          <w:rFonts w:ascii="Palatino Linotype" w:hAnsi="Palatino Linotype"/>
          <w:b/>
          <w:color w:val="000000" w:themeColor="text1"/>
        </w:rPr>
        <w:t>RECURRENTE</w:t>
      </w:r>
      <w:r w:rsidR="007258A0" w:rsidRPr="005B11EC">
        <w:rPr>
          <w:rFonts w:ascii="Palatino Linotype" w:hAnsi="Palatino Linotype"/>
          <w:color w:val="000000" w:themeColor="text1"/>
        </w:rPr>
        <w:t xml:space="preserve">, </w:t>
      </w:r>
      <w:r w:rsidRPr="005B11EC">
        <w:rPr>
          <w:rFonts w:ascii="Palatino Linotype" w:hAnsi="Palatino Linotype" w:cs="Arial"/>
          <w:color w:val="000000" w:themeColor="text1"/>
        </w:rPr>
        <w:t xml:space="preserve">en contra de la respuesta </w:t>
      </w:r>
      <w:r w:rsidR="00BA7170" w:rsidRPr="005B11EC">
        <w:rPr>
          <w:rFonts w:ascii="Palatino Linotype" w:hAnsi="Palatino Linotype" w:cs="Arial"/>
          <w:color w:val="000000" w:themeColor="text1"/>
        </w:rPr>
        <w:t>del</w:t>
      </w:r>
      <w:r w:rsidR="00466337" w:rsidRPr="005B11EC">
        <w:rPr>
          <w:rFonts w:ascii="Palatino Linotype" w:hAnsi="Palatino Linotype" w:cs="Arial"/>
          <w:b/>
          <w:bCs/>
          <w:color w:val="000000" w:themeColor="text1"/>
        </w:rPr>
        <w:t xml:space="preserve"> Ayuntamiento de Chalco</w:t>
      </w:r>
      <w:r w:rsidRPr="005B11EC">
        <w:rPr>
          <w:rFonts w:ascii="Palatino Linotype" w:hAnsi="Palatino Linotype"/>
          <w:b/>
          <w:color w:val="000000" w:themeColor="text1"/>
        </w:rPr>
        <w:t xml:space="preserve">, </w:t>
      </w:r>
      <w:r w:rsidRPr="005B11EC">
        <w:rPr>
          <w:rFonts w:ascii="Palatino Linotype" w:hAnsi="Palatino Linotype"/>
          <w:color w:val="000000" w:themeColor="text1"/>
        </w:rPr>
        <w:t>en lo sucesivo el</w:t>
      </w:r>
      <w:r w:rsidRPr="005B11EC">
        <w:rPr>
          <w:rFonts w:ascii="Palatino Linotype" w:hAnsi="Palatino Linotype"/>
          <w:b/>
          <w:color w:val="000000" w:themeColor="text1"/>
        </w:rPr>
        <w:t xml:space="preserve"> SUJETO OBLIGADO, </w:t>
      </w:r>
      <w:r w:rsidRPr="005B11EC">
        <w:rPr>
          <w:rFonts w:ascii="Palatino Linotype" w:hAnsi="Palatino Linotype"/>
          <w:color w:val="000000" w:themeColor="text1"/>
        </w:rPr>
        <w:t>se procede a dictar la presente resolución, con base en los siguientes:</w:t>
      </w:r>
    </w:p>
    <w:p w14:paraId="6EF01D14" w14:textId="159C9603" w:rsidR="00583131" w:rsidRPr="005B11EC" w:rsidRDefault="00662C69" w:rsidP="005B11EC">
      <w:pPr>
        <w:pStyle w:val="Ttulo1"/>
        <w:spacing w:line="360" w:lineRule="auto"/>
        <w:jc w:val="center"/>
        <w:rPr>
          <w:rFonts w:ascii="Palatino Linotype" w:hAnsi="Palatino Linotype"/>
          <w:b/>
          <w:color w:val="000000" w:themeColor="text1"/>
          <w:sz w:val="24"/>
          <w:szCs w:val="24"/>
        </w:rPr>
      </w:pPr>
      <w:bookmarkStart w:id="0" w:name="_Toc515555218"/>
      <w:bookmarkStart w:id="1" w:name="_Toc13771102"/>
      <w:r w:rsidRPr="005B11EC">
        <w:rPr>
          <w:rFonts w:ascii="Palatino Linotype" w:hAnsi="Palatino Linotype"/>
          <w:b/>
          <w:color w:val="000000" w:themeColor="text1"/>
          <w:sz w:val="24"/>
          <w:szCs w:val="24"/>
        </w:rPr>
        <w:t>ANTECEDENTES</w:t>
      </w:r>
      <w:bookmarkEnd w:id="0"/>
      <w:bookmarkEnd w:id="1"/>
    </w:p>
    <w:p w14:paraId="1FB60AE9" w14:textId="4A8D4B18" w:rsidR="00DB4BEF" w:rsidRPr="005B11EC" w:rsidRDefault="00466337" w:rsidP="005B11EC">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5B11EC">
        <w:rPr>
          <w:rFonts w:ascii="Palatino Linotype" w:eastAsia="Calibri" w:hAnsi="Palatino Linotype" w:cs="Arial"/>
          <w:color w:val="000000" w:themeColor="text1"/>
          <w:lang w:val="es-ES"/>
        </w:rPr>
        <w:t xml:space="preserve">El día veintinueve </w:t>
      </w:r>
      <w:r w:rsidR="00A13811" w:rsidRPr="005B11EC">
        <w:rPr>
          <w:rFonts w:ascii="Palatino Linotype" w:eastAsia="Calibri" w:hAnsi="Palatino Linotype" w:cs="Arial"/>
          <w:color w:val="000000" w:themeColor="text1"/>
          <w:lang w:val="es-ES"/>
        </w:rPr>
        <w:t>(</w:t>
      </w:r>
      <w:r w:rsidRPr="005B11EC">
        <w:rPr>
          <w:rFonts w:ascii="Palatino Linotype" w:eastAsia="Calibri" w:hAnsi="Palatino Linotype" w:cs="Arial"/>
          <w:color w:val="000000" w:themeColor="text1"/>
          <w:lang w:val="es-ES"/>
        </w:rPr>
        <w:t>29</w:t>
      </w:r>
      <w:r w:rsidR="007258A0" w:rsidRPr="005B11EC">
        <w:rPr>
          <w:rFonts w:ascii="Palatino Linotype" w:eastAsia="Calibri" w:hAnsi="Palatino Linotype" w:cs="Arial"/>
          <w:color w:val="000000" w:themeColor="text1"/>
          <w:lang w:val="es-ES"/>
        </w:rPr>
        <w:t>) de</w:t>
      </w:r>
      <w:r w:rsidRPr="005B11EC">
        <w:rPr>
          <w:rFonts w:ascii="Palatino Linotype" w:eastAsia="Calibri" w:hAnsi="Palatino Linotype" w:cs="Arial"/>
          <w:color w:val="000000" w:themeColor="text1"/>
          <w:lang w:val="es-ES"/>
        </w:rPr>
        <w:t xml:space="preserve"> julio</w:t>
      </w:r>
      <w:r w:rsidR="00A83B42" w:rsidRPr="005B11EC">
        <w:rPr>
          <w:rFonts w:ascii="Palatino Linotype" w:eastAsia="Calibri" w:hAnsi="Palatino Linotype" w:cs="Arial"/>
          <w:color w:val="000000" w:themeColor="text1"/>
          <w:lang w:val="es-ES"/>
        </w:rPr>
        <w:t xml:space="preserve"> </w:t>
      </w:r>
      <w:r w:rsidR="00AB274F" w:rsidRPr="005B11EC">
        <w:rPr>
          <w:rFonts w:ascii="Palatino Linotype" w:eastAsia="Calibri" w:hAnsi="Palatino Linotype" w:cs="Arial"/>
          <w:color w:val="000000" w:themeColor="text1"/>
          <w:lang w:val="es-ES"/>
        </w:rPr>
        <w:t xml:space="preserve">de </w:t>
      </w:r>
      <w:r w:rsidR="00DB4BEF" w:rsidRPr="005B11EC">
        <w:rPr>
          <w:rFonts w:ascii="Palatino Linotype" w:eastAsia="Calibri" w:hAnsi="Palatino Linotype" w:cs="Arial"/>
          <w:color w:val="000000" w:themeColor="text1"/>
          <w:lang w:val="es-ES"/>
        </w:rPr>
        <w:t xml:space="preserve">dos mil </w:t>
      </w:r>
      <w:r w:rsidR="009573B2" w:rsidRPr="005B11EC">
        <w:rPr>
          <w:rFonts w:ascii="Palatino Linotype" w:eastAsia="Calibri" w:hAnsi="Palatino Linotype" w:cs="Arial"/>
          <w:color w:val="000000" w:themeColor="text1"/>
          <w:lang w:val="es-ES"/>
        </w:rPr>
        <w:t>dieci</w:t>
      </w:r>
      <w:r w:rsidR="007258A0" w:rsidRPr="005B11EC">
        <w:rPr>
          <w:rFonts w:ascii="Palatino Linotype" w:eastAsia="Calibri" w:hAnsi="Palatino Linotype" w:cs="Arial"/>
          <w:color w:val="000000" w:themeColor="text1"/>
          <w:lang w:val="es-ES"/>
        </w:rPr>
        <w:t xml:space="preserve">nueve se </w:t>
      </w:r>
      <w:r w:rsidR="008F54B7" w:rsidRPr="005B11EC">
        <w:rPr>
          <w:rFonts w:ascii="Palatino Linotype" w:hAnsi="Palatino Linotype"/>
          <w:color w:val="000000" w:themeColor="text1"/>
        </w:rPr>
        <w:t>presentó</w:t>
      </w:r>
      <w:r w:rsidR="007237BF" w:rsidRPr="005B11EC">
        <w:rPr>
          <w:rFonts w:ascii="Palatino Linotype" w:hAnsi="Palatino Linotype"/>
          <w:b/>
          <w:color w:val="000000" w:themeColor="text1"/>
        </w:rPr>
        <w:t xml:space="preserve"> </w:t>
      </w:r>
      <w:r w:rsidR="003116A6" w:rsidRPr="005B11EC">
        <w:rPr>
          <w:rFonts w:ascii="Palatino Linotype" w:eastAsia="Calibri" w:hAnsi="Palatino Linotype" w:cs="Arial"/>
          <w:color w:val="000000" w:themeColor="text1"/>
          <w:lang w:val="es-ES"/>
        </w:rPr>
        <w:t xml:space="preserve">ante el </w:t>
      </w:r>
      <w:r w:rsidR="003116A6" w:rsidRPr="005B11EC">
        <w:rPr>
          <w:rFonts w:ascii="Palatino Linotype" w:eastAsia="Calibri" w:hAnsi="Palatino Linotype" w:cs="Arial"/>
          <w:b/>
          <w:color w:val="000000" w:themeColor="text1"/>
          <w:lang w:val="es-ES"/>
        </w:rPr>
        <w:t>SUJETO OBLIGADO</w:t>
      </w:r>
      <w:r w:rsidR="003116A6" w:rsidRPr="005B11EC">
        <w:rPr>
          <w:rFonts w:ascii="Palatino Linotype" w:eastAsia="Calibri" w:hAnsi="Palatino Linotype" w:cs="Arial"/>
          <w:color w:val="000000" w:themeColor="text1"/>
        </w:rPr>
        <w:t xml:space="preserve"> vía</w:t>
      </w:r>
      <w:r w:rsidR="00DB4BEF" w:rsidRPr="005B11EC">
        <w:rPr>
          <w:rFonts w:ascii="Palatino Linotype" w:eastAsia="Calibri" w:hAnsi="Palatino Linotype" w:cs="Arial"/>
          <w:color w:val="000000" w:themeColor="text1"/>
        </w:rPr>
        <w:t xml:space="preserve"> </w:t>
      </w:r>
      <w:r w:rsidR="00DB4BEF" w:rsidRPr="005B11EC">
        <w:rPr>
          <w:rFonts w:ascii="Palatino Linotype" w:eastAsia="Calibri" w:hAnsi="Palatino Linotype" w:cs="Arial"/>
          <w:color w:val="000000" w:themeColor="text1"/>
          <w:lang w:val="es-ES"/>
        </w:rPr>
        <w:t xml:space="preserve">Sistema de Acceso a la Información Mexiquense </w:t>
      </w:r>
      <w:r w:rsidR="00DB4BEF" w:rsidRPr="005B11EC">
        <w:rPr>
          <w:rFonts w:ascii="Palatino Linotype" w:eastAsia="Calibri" w:hAnsi="Palatino Linotype" w:cs="Arial"/>
          <w:b/>
          <w:color w:val="000000" w:themeColor="text1"/>
          <w:lang w:val="es-ES"/>
        </w:rPr>
        <w:t>SAIMEX</w:t>
      </w:r>
      <w:r w:rsidR="00DB4BEF" w:rsidRPr="005B11EC">
        <w:rPr>
          <w:rFonts w:ascii="Palatino Linotype" w:eastAsia="Calibri" w:hAnsi="Palatino Linotype" w:cs="Arial"/>
          <w:color w:val="000000" w:themeColor="text1"/>
          <w:lang w:val="es-ES"/>
        </w:rPr>
        <w:t>, la solicitud de información pública registrada con el número</w:t>
      </w:r>
      <w:r w:rsidRPr="005B11EC">
        <w:rPr>
          <w:rFonts w:ascii="Palatino Linotype" w:eastAsia="Calibri" w:hAnsi="Palatino Linotype" w:cs="Arial"/>
          <w:b/>
          <w:bCs/>
          <w:color w:val="000000" w:themeColor="text1"/>
        </w:rPr>
        <w:t xml:space="preserve"> 00260/CHALCO/IP/2019</w:t>
      </w:r>
      <w:r w:rsidR="007258A0" w:rsidRPr="005B11EC">
        <w:rPr>
          <w:rFonts w:ascii="Palatino Linotype" w:eastAsia="Calibri" w:hAnsi="Palatino Linotype" w:cs="Arial"/>
          <w:color w:val="000000" w:themeColor="text1"/>
          <w:lang w:val="es-ES"/>
        </w:rPr>
        <w:t>, mediante la</w:t>
      </w:r>
      <w:r w:rsidR="00761992" w:rsidRPr="005B11EC">
        <w:rPr>
          <w:rFonts w:ascii="Palatino Linotype" w:eastAsia="Calibri" w:hAnsi="Palatino Linotype" w:cs="Arial"/>
          <w:color w:val="000000" w:themeColor="text1"/>
          <w:lang w:val="es-ES"/>
        </w:rPr>
        <w:t xml:space="preserve"> cual</w:t>
      </w:r>
      <w:r w:rsidR="007258A0" w:rsidRPr="005B11EC">
        <w:rPr>
          <w:rFonts w:ascii="Palatino Linotype" w:eastAsia="Calibri" w:hAnsi="Palatino Linotype" w:cs="Arial"/>
          <w:color w:val="000000" w:themeColor="text1"/>
          <w:lang w:val="es-ES"/>
        </w:rPr>
        <w:t xml:space="preserve"> se </w:t>
      </w:r>
      <w:r w:rsidR="00BA7170" w:rsidRPr="005B11EC">
        <w:rPr>
          <w:rFonts w:ascii="Palatino Linotype" w:eastAsia="Calibri" w:hAnsi="Palatino Linotype" w:cs="Arial"/>
          <w:color w:val="000000" w:themeColor="text1"/>
          <w:lang w:val="es-ES"/>
        </w:rPr>
        <w:t>solicitó</w:t>
      </w:r>
      <w:r w:rsidR="00DB4BEF" w:rsidRPr="005B11EC">
        <w:rPr>
          <w:rFonts w:ascii="Palatino Linotype" w:eastAsia="Calibri" w:hAnsi="Palatino Linotype" w:cs="Arial"/>
          <w:color w:val="000000" w:themeColor="text1"/>
          <w:lang w:val="es-ES"/>
        </w:rPr>
        <w:t>:</w:t>
      </w:r>
    </w:p>
    <w:p w14:paraId="48A930C3" w14:textId="77777777" w:rsidR="00BB7BCB" w:rsidRPr="005B11EC" w:rsidRDefault="00BB7BCB" w:rsidP="005B11EC">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71C65955" w:rsidR="00BA7170" w:rsidRPr="005B11EC" w:rsidRDefault="00E727B7" w:rsidP="005B11EC">
      <w:pPr>
        <w:spacing w:line="360" w:lineRule="auto"/>
        <w:ind w:left="567" w:right="567"/>
        <w:jc w:val="both"/>
        <w:rPr>
          <w:rFonts w:ascii="Palatino Linotype" w:eastAsia="Calibri" w:hAnsi="Palatino Linotype" w:cs="Arial"/>
          <w:color w:val="000000" w:themeColor="text1"/>
          <w:lang w:val="es-ES"/>
        </w:rPr>
      </w:pPr>
      <w:r w:rsidRPr="005B11EC">
        <w:rPr>
          <w:rFonts w:ascii="Palatino Linotype" w:hAnsi="Palatino Linotype"/>
          <w:i/>
          <w:color w:val="000000" w:themeColor="text1"/>
        </w:rPr>
        <w:t>“</w:t>
      </w:r>
      <w:r w:rsidR="00466337" w:rsidRPr="005B11EC">
        <w:rPr>
          <w:rFonts w:ascii="Palatino Linotype" w:hAnsi="Palatino Linotype"/>
          <w:i/>
          <w:color w:val="000000" w:themeColor="text1"/>
        </w:rPr>
        <w:t>se anexan preguntas en archivo electrónico</w:t>
      </w:r>
      <w:r w:rsidR="00F71C0C" w:rsidRPr="005B11EC">
        <w:rPr>
          <w:rFonts w:ascii="Palatino Linotype" w:hAnsi="Palatino Linotype"/>
          <w:i/>
          <w:color w:val="000000" w:themeColor="text1"/>
        </w:rPr>
        <w:t>.</w:t>
      </w:r>
      <w:r w:rsidR="00EF0894" w:rsidRPr="005B11EC">
        <w:rPr>
          <w:rFonts w:ascii="Palatino Linotype" w:hAnsi="Palatino Linotype"/>
          <w:i/>
          <w:color w:val="000000" w:themeColor="text1"/>
        </w:rPr>
        <w:t>”</w:t>
      </w:r>
      <w:r w:rsidR="009573B2" w:rsidRPr="005B11EC">
        <w:rPr>
          <w:rFonts w:ascii="Palatino Linotype" w:eastAsia="Calibri" w:hAnsi="Palatino Linotype" w:cs="Arial"/>
          <w:i/>
          <w:color w:val="000000" w:themeColor="text1"/>
          <w:lang w:val="es-ES"/>
        </w:rPr>
        <w:t xml:space="preserve"> </w:t>
      </w:r>
      <w:r w:rsidR="00EF0894" w:rsidRPr="005B11EC">
        <w:rPr>
          <w:rFonts w:ascii="Palatino Linotype" w:eastAsia="Calibri" w:hAnsi="Palatino Linotype" w:cs="Arial"/>
          <w:color w:val="000000" w:themeColor="text1"/>
          <w:lang w:val="es-ES"/>
        </w:rPr>
        <w:t>(Sic)</w:t>
      </w:r>
    </w:p>
    <w:p w14:paraId="088A6139" w14:textId="77777777" w:rsidR="00510116" w:rsidRPr="005B11EC" w:rsidRDefault="00510116" w:rsidP="005B11EC">
      <w:pPr>
        <w:spacing w:line="360" w:lineRule="auto"/>
        <w:ind w:left="567" w:right="567"/>
        <w:jc w:val="both"/>
        <w:rPr>
          <w:rFonts w:ascii="Palatino Linotype" w:eastAsia="Calibri" w:hAnsi="Palatino Linotype" w:cs="Arial"/>
          <w:color w:val="000000" w:themeColor="text1"/>
          <w:lang w:val="es-ES"/>
        </w:rPr>
      </w:pPr>
    </w:p>
    <w:p w14:paraId="00B7C225" w14:textId="5CD255A9" w:rsidR="00510116" w:rsidRPr="005B11EC" w:rsidRDefault="00510116" w:rsidP="005B11EC">
      <w:pPr>
        <w:pStyle w:val="Prrafodelista"/>
        <w:numPr>
          <w:ilvl w:val="0"/>
          <w:numId w:val="1"/>
        </w:numPr>
        <w:spacing w:line="360" w:lineRule="auto"/>
        <w:ind w:left="0" w:right="567" w:firstLine="0"/>
        <w:jc w:val="both"/>
        <w:rPr>
          <w:rFonts w:ascii="Palatino Linotype" w:eastAsia="Calibri" w:hAnsi="Palatino Linotype" w:cs="Arial"/>
          <w:color w:val="000000" w:themeColor="text1"/>
          <w:lang w:val="es-ES"/>
        </w:rPr>
      </w:pPr>
      <w:r w:rsidRPr="005B11EC">
        <w:rPr>
          <w:rFonts w:ascii="Palatino Linotype" w:eastAsia="Calibri" w:hAnsi="Palatino Linotype" w:cs="Arial"/>
          <w:color w:val="000000" w:themeColor="text1"/>
          <w:lang w:val="es-ES"/>
        </w:rPr>
        <w:t>A dicha solicitud de información se anexó un (01) archivo electrónico</w:t>
      </w:r>
      <w:r w:rsidR="00466337" w:rsidRPr="005B11EC">
        <w:rPr>
          <w:rFonts w:ascii="Palatino Linotype" w:eastAsia="Calibri" w:hAnsi="Palatino Linotype" w:cs="Arial"/>
          <w:color w:val="000000" w:themeColor="text1"/>
          <w:lang w:val="es-ES"/>
        </w:rPr>
        <w:t xml:space="preserve"> denominado </w:t>
      </w:r>
      <w:hyperlink r:id="rId8" w:tgtFrame="_blank" w:history="1">
        <w:r w:rsidR="00466337" w:rsidRPr="005B11EC">
          <w:rPr>
            <w:rStyle w:val="Hipervnculo"/>
            <w:rFonts w:ascii="Palatino Linotype" w:eastAsia="Calibri" w:hAnsi="Palatino Linotype" w:cs="Arial"/>
            <w:b/>
            <w:bCs/>
            <w:color w:val="000000" w:themeColor="text1"/>
            <w:u w:val="none"/>
          </w:rPr>
          <w:t>ALUMBRADO PÚBLICO.docx</w:t>
        </w:r>
      </w:hyperlink>
      <w:hyperlink r:id="rId9" w:tgtFrame="_blank" w:history="1"/>
      <w:r w:rsidRPr="005B11EC">
        <w:rPr>
          <w:rFonts w:ascii="Palatino Linotype" w:eastAsia="Calibri" w:hAnsi="Palatino Linotype" w:cs="Arial"/>
          <w:color w:val="000000" w:themeColor="text1"/>
          <w:lang w:val="es-ES"/>
        </w:rPr>
        <w:t xml:space="preserve"> mediante el cual solicito lo siguiente: </w:t>
      </w:r>
    </w:p>
    <w:p w14:paraId="615E0112" w14:textId="77777777" w:rsidR="00466337" w:rsidRPr="005B11EC" w:rsidRDefault="00466337" w:rsidP="005B11EC">
      <w:pPr>
        <w:pStyle w:val="Prrafodelista"/>
        <w:spacing w:line="360" w:lineRule="auto"/>
        <w:ind w:left="0" w:right="567"/>
        <w:jc w:val="both"/>
        <w:rPr>
          <w:rFonts w:ascii="Palatino Linotype" w:eastAsia="Calibri" w:hAnsi="Palatino Linotype" w:cs="Arial"/>
          <w:color w:val="000000" w:themeColor="text1"/>
          <w:lang w:val="es-ES"/>
        </w:rPr>
      </w:pPr>
    </w:p>
    <w:p w14:paraId="22FA67B0" w14:textId="77777777" w:rsidR="00466337" w:rsidRPr="005B11EC" w:rsidRDefault="00510116" w:rsidP="005B11EC">
      <w:pPr>
        <w:spacing w:line="360" w:lineRule="auto"/>
        <w:ind w:left="567" w:right="567"/>
        <w:jc w:val="center"/>
        <w:rPr>
          <w:rFonts w:ascii="Palatino Linotype" w:eastAsia="Calibri" w:hAnsi="Palatino Linotype" w:cs="Times New Roman"/>
          <w:b/>
          <w:i/>
          <w:color w:val="000000" w:themeColor="text1"/>
          <w:lang w:val="es-MX" w:eastAsia="en-US"/>
        </w:rPr>
      </w:pPr>
      <w:r w:rsidRPr="005B11EC">
        <w:rPr>
          <w:rFonts w:ascii="Palatino Linotype" w:eastAsia="Calibri" w:hAnsi="Palatino Linotype" w:cs="Times New Roman"/>
          <w:b/>
          <w:i/>
          <w:color w:val="000000" w:themeColor="text1"/>
          <w:lang w:val="es-MX" w:eastAsia="en-US"/>
        </w:rPr>
        <w:t>“</w:t>
      </w:r>
      <w:r w:rsidR="00466337" w:rsidRPr="005B11EC">
        <w:rPr>
          <w:rFonts w:ascii="Palatino Linotype" w:eastAsia="Calibri" w:hAnsi="Palatino Linotype" w:cs="Times New Roman"/>
          <w:b/>
          <w:i/>
          <w:color w:val="000000" w:themeColor="text1"/>
          <w:lang w:val="es-MX" w:eastAsia="en-US"/>
        </w:rPr>
        <w:t>CAMBIO Y COMPRA DE LUMINARIAS EN EL ALUMBRADO PÚBLICO DEL MUNICIPIO</w:t>
      </w:r>
    </w:p>
    <w:p w14:paraId="7B68933D" w14:textId="77777777" w:rsidR="00466337" w:rsidRPr="005B11EC" w:rsidRDefault="00466337" w:rsidP="005B11EC">
      <w:pPr>
        <w:spacing w:line="360" w:lineRule="auto"/>
        <w:ind w:left="567" w:right="567"/>
        <w:jc w:val="center"/>
        <w:rPr>
          <w:rFonts w:ascii="Palatino Linotype" w:eastAsia="Calibri" w:hAnsi="Palatino Linotype" w:cs="Times New Roman"/>
          <w:b/>
          <w:i/>
          <w:color w:val="000000" w:themeColor="text1"/>
          <w:lang w:val="es-MX" w:eastAsia="en-US"/>
        </w:rPr>
      </w:pPr>
    </w:p>
    <w:p w14:paraId="75E59639"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Modernización, Mantenimiento, Compra, Arrendamiento Donación de Tecnología LED.</w:t>
      </w:r>
    </w:p>
    <w:p w14:paraId="03C10DB5"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20379C1E"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106CE9B1"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3.- Se requiere ¿cuánto se factura mensualmente? y ¿cuánto se recauda por derechos de alumbrado público?, y en su caso, el adeudo que se genera y ¿si ya se pagó o no la diferencia entre facturación y DAP? o ¿si existe un saldo a favor del municipio?</w:t>
      </w:r>
    </w:p>
    <w:p w14:paraId="3D4DE705"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Se requiere la información mes por mes del periodo de 1° de enero de 2014 al 30 de abril de 2019.</w:t>
      </w:r>
    </w:p>
    <w:p w14:paraId="70A47BBC" w14:textId="77777777" w:rsidR="00466337" w:rsidRPr="005B11EC" w:rsidRDefault="00466337" w:rsidP="005B11EC">
      <w:pPr>
        <w:spacing w:after="200" w:line="360" w:lineRule="auto"/>
        <w:ind w:left="567" w:right="567"/>
        <w:jc w:val="center"/>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noProof/>
          <w:color w:val="000000" w:themeColor="text1"/>
          <w:lang w:val="es-MX" w:eastAsia="es-MX"/>
        </w:rPr>
        <w:drawing>
          <wp:inline distT="0" distB="0" distL="0" distR="0" wp14:anchorId="580D74D5" wp14:editId="1747F0A3">
            <wp:extent cx="3872343" cy="35969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712BE217"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Se solicita adicionalmente, los estados de cuentas y los avisos recibos emitidos mes con mes por la Comisión Federal de Electricidad por el mismo periodo del 1° de enero de 2014 al 30 de abril de 2019.</w:t>
      </w:r>
    </w:p>
    <w:p w14:paraId="3B8D83DE"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De las empresas que han participado en licitaciones en el periodo del 1° de enero de 2014 al 30 de abril de 2019:</w:t>
      </w:r>
    </w:p>
    <w:p w14:paraId="3F08AAB3" w14:textId="77777777" w:rsidR="00466337" w:rsidRPr="005B11EC" w:rsidRDefault="00466337" w:rsidP="005B11EC">
      <w:pPr>
        <w:spacing w:after="200" w:line="360" w:lineRule="auto"/>
        <w:ind w:left="567" w:right="567"/>
        <w:jc w:val="both"/>
        <w:rPr>
          <w:rFonts w:ascii="Palatino Linotype" w:eastAsia="Calibri" w:hAnsi="Palatino Linotype" w:cs="Times New Roman"/>
          <w:b/>
          <w:bCs/>
          <w:i/>
          <w:color w:val="000000" w:themeColor="text1"/>
          <w:lang w:val="es-MX" w:eastAsia="en-US"/>
        </w:rPr>
      </w:pPr>
      <w:proofErr w:type="gramStart"/>
      <w:r w:rsidRPr="005B11EC">
        <w:rPr>
          <w:rFonts w:ascii="Palatino Linotype" w:eastAsia="Calibri" w:hAnsi="Palatino Linotype" w:cs="Times New Roman"/>
          <w:i/>
          <w:color w:val="000000" w:themeColor="text1"/>
          <w:lang w:val="es-MX" w:eastAsia="en-US"/>
        </w:rPr>
        <w:t>¿</w:t>
      </w:r>
      <w:proofErr w:type="gramEnd"/>
      <w:r w:rsidRPr="005B11EC">
        <w:rPr>
          <w:rFonts w:ascii="Palatino Linotype" w:eastAsia="Calibri" w:hAnsi="Palatino Linotype" w:cs="Times New Roman"/>
          <w:i/>
          <w:color w:val="000000" w:themeColor="text1"/>
          <w:lang w:val="es-MX" w:eastAsia="en-US"/>
        </w:rPr>
        <w:t>Cuántas empresas participantes en la licitación cumplían con las más de 100 000 horas de vida útil del luminario que se solicitaron.</w:t>
      </w:r>
    </w:p>
    <w:p w14:paraId="4A8960B4"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b/>
          <w:bCs/>
          <w:i/>
          <w:color w:val="000000" w:themeColor="text1"/>
          <w:lang w:val="es-MX" w:eastAsia="en-US"/>
        </w:rPr>
        <w:t xml:space="preserve">¿De las empresas que cumplieron con las más de </w:t>
      </w:r>
      <w:r w:rsidRPr="005B11EC">
        <w:rPr>
          <w:rFonts w:ascii="Palatino Linotype" w:eastAsia="Calibri" w:hAnsi="Palatino Linotype" w:cs="Times New Roman"/>
          <w:i/>
          <w:color w:val="000000" w:themeColor="text1"/>
          <w:lang w:val="es-MX" w:eastAsia="en-US"/>
        </w:rPr>
        <w:t>100 000 horas de vida útil proporcionar los certificados de cumplimiento? (prueba de las 6,000 horas)</w:t>
      </w:r>
    </w:p>
    <w:p w14:paraId="134FC4C4"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b/>
          <w:bCs/>
          <w:i/>
          <w:color w:val="000000" w:themeColor="text1"/>
          <w:lang w:val="es-MX" w:eastAsia="en-US"/>
        </w:rPr>
        <w:t xml:space="preserve">¿De las empresas que cumplieron con las más de </w:t>
      </w:r>
      <w:r w:rsidRPr="005B11EC">
        <w:rPr>
          <w:rFonts w:ascii="Palatino Linotype" w:eastAsia="Calibri" w:hAnsi="Palatino Linotype" w:cs="Times New Roman"/>
          <w:i/>
          <w:color w:val="000000" w:themeColor="text1"/>
          <w:lang w:val="es-MX" w:eastAsia="en-US"/>
        </w:rPr>
        <w:t xml:space="preserve">100 000 horas de vida útil proporcionar los certificados de cumplimiento, cuál fue su propuesta económica que presentaron y me proporcione una copia simple? </w:t>
      </w:r>
    </w:p>
    <w:p w14:paraId="763C51D7"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4.- De las luminarias que se hayan remplazado en el municipio, ¿Qué tecnología son? ¿Qué marca son? ¿Qué potencian son? Para los años 2016, 2017, 2018 y los meses que van del año.</w:t>
      </w:r>
    </w:p>
    <w:p w14:paraId="031C9F9E"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Y </w:t>
      </w:r>
      <w:proofErr w:type="gramStart"/>
      <w:r w:rsidRPr="005B11EC">
        <w:rPr>
          <w:rFonts w:ascii="Palatino Linotype" w:eastAsia="Calibri" w:hAnsi="Palatino Linotype" w:cs="Times New Roman"/>
          <w:i/>
          <w:color w:val="000000" w:themeColor="text1"/>
          <w:lang w:val="es-MX" w:eastAsia="en-US"/>
        </w:rPr>
        <w:t>¿</w:t>
      </w:r>
      <w:proofErr w:type="gramEnd"/>
      <w:r w:rsidRPr="005B11EC">
        <w:rPr>
          <w:rFonts w:ascii="Palatino Linotype" w:eastAsia="Calibri" w:hAnsi="Palatino Linotype" w:cs="Times New Roman"/>
          <w:i/>
          <w:color w:val="000000" w:themeColor="text1"/>
          <w:lang w:val="es-MX" w:eastAsia="en-US"/>
        </w:rPr>
        <w:t xml:space="preserve">Solicito me proporciones el número de lámparas por potencias que fue sustituida (Tecnología y potencia anterior sustituida por Tecnología LED potencia actual), </w:t>
      </w:r>
    </w:p>
    <w:p w14:paraId="7C242345" w14:textId="77777777" w:rsidR="00466337" w:rsidRPr="005B11EC" w:rsidRDefault="00466337" w:rsidP="005B11EC">
      <w:pPr>
        <w:spacing w:after="200" w:line="360" w:lineRule="auto"/>
        <w:ind w:left="567" w:right="567"/>
        <w:jc w:val="center"/>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noProof/>
          <w:color w:val="000000" w:themeColor="text1"/>
          <w:lang w:val="es-MX" w:eastAsia="es-MX"/>
        </w:rPr>
        <w:drawing>
          <wp:inline distT="0" distB="0" distL="0" distR="0" wp14:anchorId="3DE76E36" wp14:editId="44F1C06D">
            <wp:extent cx="3161665" cy="2733472"/>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0211" cy="2749507"/>
                    </a:xfrm>
                    <a:prstGeom prst="rect">
                      <a:avLst/>
                    </a:prstGeom>
                    <a:noFill/>
                    <a:ln>
                      <a:noFill/>
                    </a:ln>
                  </pic:spPr>
                </pic:pic>
              </a:graphicData>
            </a:graphic>
          </wp:inline>
        </w:drawing>
      </w:r>
    </w:p>
    <w:p w14:paraId="116A1B16"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5.- Me proporcionen las bases de licitación que se publicaron y que sirvieron de base para el reemplazo de las luminarias para el ALUMBRADO PÚBLICO en el municipio en los años 2016, 2017, 2018 y los meses que van del año.</w:t>
      </w:r>
    </w:p>
    <w:p w14:paraId="2E9DDFB4"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6.- Solicito me proporciones el número de quejas que se han presentado por inconformidades en el alumbrado público a partir de la sustitución de la Tecnología LED en el municipio.</w:t>
      </w:r>
    </w:p>
    <w:p w14:paraId="799BC584"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7.- Solicito me proporcionen información de las luminarias LED que el Gobierno Estatal ha donado en el 2016, 2017, 2018 y 2019, referente </w:t>
      </w:r>
      <w:proofErr w:type="gramStart"/>
      <w:r w:rsidRPr="005B11EC">
        <w:rPr>
          <w:rFonts w:ascii="Palatino Linotype" w:eastAsia="Calibri" w:hAnsi="Palatino Linotype" w:cs="Times New Roman"/>
          <w:i/>
          <w:color w:val="000000" w:themeColor="text1"/>
          <w:lang w:val="es-MX" w:eastAsia="en-US"/>
        </w:rPr>
        <w:t>a</w:t>
      </w:r>
      <w:proofErr w:type="gramEnd"/>
      <w:r w:rsidRPr="005B11EC">
        <w:rPr>
          <w:rFonts w:ascii="Palatino Linotype" w:eastAsia="Calibri" w:hAnsi="Palatino Linotype" w:cs="Times New Roman"/>
          <w:i/>
          <w:color w:val="000000" w:themeColor="text1"/>
          <w:lang w:val="es-MX" w:eastAsia="en-US"/>
        </w:rPr>
        <w:t>: ubicación, potencia, cantidad, marca y modelo.</w:t>
      </w:r>
    </w:p>
    <w:p w14:paraId="67F563F1" w14:textId="77777777" w:rsidR="00466337" w:rsidRPr="005B11EC" w:rsidRDefault="00466337" w:rsidP="005B11EC">
      <w:pPr>
        <w:spacing w:after="200" w:line="360" w:lineRule="auto"/>
        <w:ind w:left="567" w:right="567"/>
        <w:jc w:val="both"/>
        <w:rPr>
          <w:rFonts w:ascii="Palatino Linotype" w:eastAsia="Calibri" w:hAnsi="Palatino Linotype" w:cs="Times New Roman"/>
          <w:i/>
          <w:color w:val="000000" w:themeColor="text1"/>
          <w:lang w:val="es-MX" w:eastAsia="en-US"/>
        </w:rPr>
      </w:pPr>
    </w:p>
    <w:p w14:paraId="4C0812A8" w14:textId="77777777" w:rsidR="00466337" w:rsidRPr="005B11EC" w:rsidRDefault="00466337" w:rsidP="005B11EC">
      <w:pPr>
        <w:widowControl w:val="0"/>
        <w:autoSpaceDE w:val="0"/>
        <w:autoSpaceDN w:val="0"/>
        <w:spacing w:before="188" w:line="360" w:lineRule="auto"/>
        <w:ind w:left="567" w:right="567"/>
        <w:outlineLvl w:val="0"/>
        <w:rPr>
          <w:rFonts w:ascii="Palatino Linotype" w:eastAsia="Arial" w:hAnsi="Palatino Linotype" w:cs="Arial"/>
          <w:b/>
          <w:bCs/>
          <w:i/>
          <w:color w:val="000000" w:themeColor="text1"/>
          <w:lang w:val="es-ES" w:bidi="es-ES"/>
        </w:rPr>
      </w:pPr>
      <w:r w:rsidRPr="005B11EC">
        <w:rPr>
          <w:rFonts w:ascii="Palatino Linotype" w:eastAsia="Arial" w:hAnsi="Palatino Linotype" w:cs="Arial"/>
          <w:b/>
          <w:bCs/>
          <w:i/>
          <w:color w:val="000000" w:themeColor="text1"/>
          <w:lang w:val="es-ES" w:bidi="es-ES"/>
        </w:rPr>
        <w:t>I.- PRESUPUESTO DEL SISTEMA DE ALUMBRADO PÚBLICO MUNICIPAL</w:t>
      </w:r>
    </w:p>
    <w:p w14:paraId="6CC08567" w14:textId="77777777" w:rsidR="00466337" w:rsidRPr="005B11EC" w:rsidRDefault="00466337" w:rsidP="005B11EC">
      <w:pPr>
        <w:widowControl w:val="0"/>
        <w:autoSpaceDE w:val="0"/>
        <w:autoSpaceDN w:val="0"/>
        <w:spacing w:before="9" w:line="360" w:lineRule="auto"/>
        <w:ind w:left="567" w:right="567"/>
        <w:rPr>
          <w:rFonts w:ascii="Palatino Linotype" w:eastAsia="Arial" w:hAnsi="Palatino Linotype" w:cs="Arial"/>
          <w:b/>
          <w:i/>
          <w:color w:val="000000" w:themeColor="text1"/>
          <w:lang w:val="es-ES" w:bidi="es-ES"/>
        </w:rPr>
      </w:pPr>
    </w:p>
    <w:p w14:paraId="30CAC079"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importe por concepto de alumbrado público facturado por CFE en el municipio, desglosado ya sea por mes o bimestre, de los años 2013, 2014, 2015, 2016, 2017, 2018 y los meses que van de</w:t>
      </w:r>
      <w:r w:rsidRPr="005B11EC">
        <w:rPr>
          <w:rFonts w:ascii="Palatino Linotype" w:eastAsia="Calibri" w:hAnsi="Palatino Linotype" w:cs="Times New Roman"/>
          <w:i/>
          <w:color w:val="000000" w:themeColor="text1"/>
          <w:spacing w:val="-6"/>
          <w:lang w:val="es-MX" w:eastAsia="en-US"/>
        </w:rPr>
        <w:t xml:space="preserve"> </w:t>
      </w:r>
      <w:r w:rsidRPr="005B11EC">
        <w:rPr>
          <w:rFonts w:ascii="Palatino Linotype" w:eastAsia="Calibri" w:hAnsi="Palatino Linotype" w:cs="Times New Roman"/>
          <w:i/>
          <w:color w:val="000000" w:themeColor="text1"/>
          <w:lang w:val="es-MX" w:eastAsia="en-US"/>
        </w:rPr>
        <w:t>2019.</w:t>
      </w:r>
    </w:p>
    <w:p w14:paraId="6D46A5C4" w14:textId="77777777" w:rsidR="00466337" w:rsidRPr="005B11EC" w:rsidRDefault="00466337" w:rsidP="005B11EC">
      <w:pPr>
        <w:widowControl w:val="0"/>
        <w:autoSpaceDE w:val="0"/>
        <w:autoSpaceDN w:val="0"/>
        <w:spacing w:before="2" w:line="360" w:lineRule="auto"/>
        <w:ind w:left="567" w:right="567"/>
        <w:rPr>
          <w:rFonts w:ascii="Palatino Linotype" w:eastAsia="Arial" w:hAnsi="Palatino Linotype" w:cs="Arial"/>
          <w:i/>
          <w:color w:val="000000" w:themeColor="text1"/>
          <w:lang w:val="es-ES" w:bidi="es-ES"/>
        </w:rPr>
      </w:pPr>
    </w:p>
    <w:p w14:paraId="4A5238CD"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Situación actual de adeudo que tuviera el municipio por concepto de consumo de energía eléctrica en el alumbrado público ante CFE o cualquier otra empresa suministradora o </w:t>
      </w:r>
      <w:proofErr w:type="spellStart"/>
      <w:r w:rsidRPr="005B11EC">
        <w:rPr>
          <w:rFonts w:ascii="Palatino Linotype" w:eastAsia="Calibri" w:hAnsi="Palatino Linotype" w:cs="Times New Roman"/>
          <w:i/>
          <w:color w:val="000000" w:themeColor="text1"/>
          <w:lang w:val="es-MX" w:eastAsia="en-US"/>
        </w:rPr>
        <w:t>autoabastecedora</w:t>
      </w:r>
      <w:proofErr w:type="spellEnd"/>
      <w:r w:rsidRPr="005B11EC">
        <w:rPr>
          <w:rFonts w:ascii="Palatino Linotype" w:eastAsia="Calibri" w:hAnsi="Palatino Linotype" w:cs="Times New Roman"/>
          <w:i/>
          <w:color w:val="000000" w:themeColor="text1"/>
          <w:lang w:val="es-MX" w:eastAsia="en-US"/>
        </w:rPr>
        <w:t xml:space="preserve"> de energía eléctrica, y de existir el adeudo, favor de informar el desglose de los montos acumulados por mes y año o bien, por fecha desde la cual no se ha realizado pago alguno a la CFE o cualquier otra empresa por este</w:t>
      </w:r>
      <w:r w:rsidRPr="005B11EC">
        <w:rPr>
          <w:rFonts w:ascii="Palatino Linotype" w:eastAsia="Calibri" w:hAnsi="Palatino Linotype" w:cs="Times New Roman"/>
          <w:i/>
          <w:color w:val="000000" w:themeColor="text1"/>
          <w:spacing w:val="-2"/>
          <w:lang w:val="es-MX" w:eastAsia="en-US"/>
        </w:rPr>
        <w:t xml:space="preserve"> </w:t>
      </w:r>
      <w:r w:rsidRPr="005B11EC">
        <w:rPr>
          <w:rFonts w:ascii="Palatino Linotype" w:eastAsia="Calibri" w:hAnsi="Palatino Linotype" w:cs="Times New Roman"/>
          <w:i/>
          <w:color w:val="000000" w:themeColor="text1"/>
          <w:lang w:val="es-MX" w:eastAsia="en-US"/>
        </w:rPr>
        <w:t>concepto.</w:t>
      </w:r>
    </w:p>
    <w:p w14:paraId="4F5A0031" w14:textId="77777777" w:rsidR="00466337" w:rsidRPr="005B11EC" w:rsidRDefault="00466337" w:rsidP="005B11EC">
      <w:pPr>
        <w:widowControl w:val="0"/>
        <w:autoSpaceDE w:val="0"/>
        <w:autoSpaceDN w:val="0"/>
        <w:spacing w:before="1" w:line="360" w:lineRule="auto"/>
        <w:ind w:left="567" w:right="567"/>
        <w:rPr>
          <w:rFonts w:ascii="Palatino Linotype" w:eastAsia="Arial" w:hAnsi="Palatino Linotype" w:cs="Arial"/>
          <w:i/>
          <w:color w:val="000000" w:themeColor="text1"/>
          <w:lang w:val="es-ES" w:bidi="es-ES"/>
        </w:rPr>
      </w:pPr>
    </w:p>
    <w:p w14:paraId="4AC62AF9"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o las partidas presupuestales que se utilizaron y los montos que se erogaron dentro del presupuesto de egresos municipal para el mantenimiento del sistema de alumbrado público durante los años 2013, 2014, 2015, 2016, 2017, 2018 y los meses que van del</w:t>
      </w:r>
      <w:r w:rsidRPr="005B11EC">
        <w:rPr>
          <w:rFonts w:ascii="Palatino Linotype" w:eastAsia="Calibri" w:hAnsi="Palatino Linotype" w:cs="Times New Roman"/>
          <w:i/>
          <w:color w:val="000000" w:themeColor="text1"/>
          <w:spacing w:val="-9"/>
          <w:lang w:val="es-MX" w:eastAsia="en-US"/>
        </w:rPr>
        <w:t xml:space="preserve"> </w:t>
      </w:r>
      <w:r w:rsidRPr="005B11EC">
        <w:rPr>
          <w:rFonts w:ascii="Palatino Linotype" w:eastAsia="Calibri" w:hAnsi="Palatino Linotype" w:cs="Times New Roman"/>
          <w:i/>
          <w:color w:val="000000" w:themeColor="text1"/>
          <w:lang w:val="es-MX" w:eastAsia="en-US"/>
        </w:rPr>
        <w:t>2019.</w:t>
      </w:r>
    </w:p>
    <w:p w14:paraId="2F6B5DC3"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44F8CA5F"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5B11EC">
        <w:rPr>
          <w:rFonts w:ascii="Palatino Linotype" w:eastAsia="Calibri" w:hAnsi="Palatino Linotype" w:cs="Times New Roman"/>
          <w:i/>
          <w:color w:val="000000" w:themeColor="text1"/>
          <w:spacing w:val="-9"/>
          <w:lang w:val="es-MX" w:eastAsia="en-US"/>
        </w:rPr>
        <w:t xml:space="preserve"> </w:t>
      </w:r>
      <w:r w:rsidRPr="005B11EC">
        <w:rPr>
          <w:rFonts w:ascii="Palatino Linotype" w:eastAsia="Calibri" w:hAnsi="Palatino Linotype" w:cs="Times New Roman"/>
          <w:i/>
          <w:color w:val="000000" w:themeColor="text1"/>
          <w:lang w:val="es-MX" w:eastAsia="en-US"/>
        </w:rPr>
        <w:t>2019.</w:t>
      </w:r>
    </w:p>
    <w:p w14:paraId="177871C3"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02B0F1C0"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5B11EC">
        <w:rPr>
          <w:rFonts w:ascii="Palatino Linotype" w:eastAsia="Calibri" w:hAnsi="Palatino Linotype" w:cs="Times New Roman"/>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arreglaron.</w:t>
      </w:r>
    </w:p>
    <w:p w14:paraId="59371729" w14:textId="77777777" w:rsidR="00466337" w:rsidRPr="005B11EC" w:rsidRDefault="00466337" w:rsidP="005B11EC">
      <w:pPr>
        <w:spacing w:after="200" w:line="360" w:lineRule="auto"/>
        <w:ind w:left="567" w:right="567"/>
        <w:contextualSpacing/>
        <w:rPr>
          <w:rFonts w:ascii="Palatino Linotype" w:eastAsia="Calibri" w:hAnsi="Palatino Linotype" w:cs="Times New Roman"/>
          <w:i/>
          <w:color w:val="000000" w:themeColor="text1"/>
          <w:lang w:val="es-MX" w:eastAsia="en-US"/>
        </w:rPr>
      </w:pPr>
    </w:p>
    <w:p w14:paraId="31805385"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Informe cuantas licitaciones para el cambio de luminarias de alumbrado público se llevaron a cabo en los años 2016, 2017, 2018 y los meses que van del 2019 y el monto total que costo la licitación.</w:t>
      </w:r>
    </w:p>
    <w:p w14:paraId="2310D4B5" w14:textId="77777777" w:rsidR="00466337" w:rsidRPr="005B11EC" w:rsidRDefault="00466337" w:rsidP="005B11EC">
      <w:pPr>
        <w:widowControl w:val="0"/>
        <w:autoSpaceDE w:val="0"/>
        <w:autoSpaceDN w:val="0"/>
        <w:spacing w:before="1" w:line="360" w:lineRule="auto"/>
        <w:ind w:left="567" w:right="567"/>
        <w:rPr>
          <w:rFonts w:ascii="Palatino Linotype" w:eastAsia="Arial" w:hAnsi="Palatino Linotype" w:cs="Arial"/>
          <w:i/>
          <w:color w:val="000000" w:themeColor="text1"/>
          <w:lang w:val="es-ES" w:bidi="es-ES"/>
        </w:rPr>
      </w:pPr>
    </w:p>
    <w:p w14:paraId="57BCF0DB" w14:textId="77777777" w:rsidR="00466337" w:rsidRPr="005B11EC" w:rsidRDefault="00466337" w:rsidP="005B11EC">
      <w:pPr>
        <w:widowControl w:val="0"/>
        <w:autoSpaceDE w:val="0"/>
        <w:autoSpaceDN w:val="0"/>
        <w:spacing w:line="360" w:lineRule="auto"/>
        <w:ind w:left="567" w:right="567"/>
        <w:outlineLvl w:val="0"/>
        <w:rPr>
          <w:rFonts w:ascii="Palatino Linotype" w:eastAsia="Arial" w:hAnsi="Palatino Linotype" w:cs="Arial"/>
          <w:b/>
          <w:bCs/>
          <w:i/>
          <w:color w:val="000000" w:themeColor="text1"/>
          <w:lang w:val="es-ES" w:bidi="es-ES"/>
        </w:rPr>
      </w:pPr>
      <w:r w:rsidRPr="005B11EC">
        <w:rPr>
          <w:rFonts w:ascii="Palatino Linotype" w:eastAsia="Arial" w:hAnsi="Palatino Linotype" w:cs="Arial"/>
          <w:b/>
          <w:bCs/>
          <w:i/>
          <w:color w:val="000000" w:themeColor="text1"/>
          <w:lang w:val="es-ES" w:bidi="es-ES"/>
        </w:rPr>
        <w:t>II.- INFRAESTRUCTURA DEL SISTEMA DE ALUMBRADO PÚBLICO</w:t>
      </w:r>
    </w:p>
    <w:p w14:paraId="0670D7E1" w14:textId="77777777" w:rsidR="00466337" w:rsidRPr="005B11EC" w:rsidRDefault="00466337" w:rsidP="005B11EC">
      <w:pPr>
        <w:widowControl w:val="0"/>
        <w:autoSpaceDE w:val="0"/>
        <w:autoSpaceDN w:val="0"/>
        <w:spacing w:before="9" w:line="360" w:lineRule="auto"/>
        <w:ind w:left="567" w:right="567"/>
        <w:rPr>
          <w:rFonts w:ascii="Palatino Linotype" w:eastAsia="Arial" w:hAnsi="Palatino Linotype" w:cs="Arial"/>
          <w:b/>
          <w:i/>
          <w:color w:val="000000" w:themeColor="text1"/>
          <w:lang w:val="es-ES" w:bidi="es-ES"/>
        </w:rPr>
      </w:pPr>
    </w:p>
    <w:p w14:paraId="32168FCE" w14:textId="77777777" w:rsidR="00466337" w:rsidRPr="005B11EC" w:rsidRDefault="00466337" w:rsidP="005B11EC">
      <w:pPr>
        <w:widowControl w:val="0"/>
        <w:numPr>
          <w:ilvl w:val="0"/>
          <w:numId w:val="3"/>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Se solicita el censo de alumbrado público de los ejercicios 2016, 2017, 2018, 2019 o en su caso, el censo más reciente del municipio, en el que se desglose la siguiente información:</w:t>
      </w:r>
    </w:p>
    <w:p w14:paraId="2697AD1A" w14:textId="77777777" w:rsidR="00466337" w:rsidRPr="005B11EC" w:rsidRDefault="00466337" w:rsidP="005B11EC">
      <w:pPr>
        <w:widowControl w:val="0"/>
        <w:autoSpaceDE w:val="0"/>
        <w:autoSpaceDN w:val="0"/>
        <w:spacing w:before="3" w:line="360" w:lineRule="auto"/>
        <w:ind w:left="567" w:right="567"/>
        <w:rPr>
          <w:rFonts w:ascii="Palatino Linotype" w:eastAsia="Arial" w:hAnsi="Palatino Linotype" w:cs="Arial"/>
          <w:i/>
          <w:color w:val="000000" w:themeColor="text1"/>
          <w:lang w:val="es-ES" w:bidi="es-ES"/>
        </w:rPr>
      </w:pPr>
    </w:p>
    <w:p w14:paraId="23D87B10" w14:textId="77777777" w:rsidR="00466337" w:rsidRPr="005B11EC" w:rsidRDefault="00466337" w:rsidP="005B11EC">
      <w:pPr>
        <w:widowControl w:val="0"/>
        <w:numPr>
          <w:ilvl w:val="1"/>
          <w:numId w:val="3"/>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Cantidad de luminarias y balastros, el tipo de equipos, la capacidad (</w:t>
      </w:r>
      <w:r w:rsidRPr="005B11EC">
        <w:rPr>
          <w:rFonts w:ascii="Palatino Linotype" w:eastAsia="Calibri" w:hAnsi="Palatino Linotype" w:cs="Times New Roman"/>
          <w:b/>
          <w:i/>
          <w:color w:val="000000" w:themeColor="text1"/>
          <w:lang w:val="es-MX" w:eastAsia="en-US"/>
        </w:rPr>
        <w:t>potencia</w:t>
      </w:r>
      <w:r w:rsidRPr="005B11EC">
        <w:rPr>
          <w:rFonts w:ascii="Palatino Linotype" w:eastAsia="Calibri" w:hAnsi="Palatino Linotype" w:cs="Times New Roman"/>
          <w:i/>
          <w:color w:val="000000" w:themeColor="text1"/>
          <w:lang w:val="es-MX" w:eastAsia="en-US"/>
        </w:rPr>
        <w:t>), la ubicación (</w:t>
      </w:r>
      <w:r w:rsidRPr="005B11EC">
        <w:rPr>
          <w:rFonts w:ascii="Palatino Linotype" w:eastAsia="Calibri" w:hAnsi="Palatino Linotype" w:cs="Times New Roman"/>
          <w:b/>
          <w:i/>
          <w:color w:val="000000" w:themeColor="text1"/>
          <w:lang w:val="es-MX" w:eastAsia="en-US"/>
        </w:rPr>
        <w:t>calle y/o colonia y/o delegación</w:t>
      </w:r>
      <w:r w:rsidRPr="005B11EC">
        <w:rPr>
          <w:rFonts w:ascii="Palatino Linotype" w:eastAsia="Calibri" w:hAnsi="Palatino Linotype" w:cs="Times New Roman"/>
          <w:i/>
          <w:color w:val="000000" w:themeColor="text1"/>
          <w:lang w:val="es-MX" w:eastAsia="en-US"/>
        </w:rPr>
        <w:t>), y el tipo de poste en el que están montadas las luminarias (</w:t>
      </w:r>
      <w:r w:rsidRPr="005B11EC">
        <w:rPr>
          <w:rFonts w:ascii="Palatino Linotype" w:eastAsia="Calibri" w:hAnsi="Palatino Linotype" w:cs="Times New Roman"/>
          <w:b/>
          <w:i/>
          <w:color w:val="000000" w:themeColor="text1"/>
          <w:lang w:val="es-MX" w:eastAsia="en-US"/>
        </w:rPr>
        <w:t>lámina, concreto, madera</w:t>
      </w:r>
      <w:r w:rsidRPr="005B11EC">
        <w:rPr>
          <w:rFonts w:ascii="Palatino Linotype" w:eastAsia="Calibri" w:hAnsi="Palatino Linotype" w:cs="Times New Roman"/>
          <w:b/>
          <w:i/>
          <w:color w:val="000000" w:themeColor="text1"/>
          <w:spacing w:val="1"/>
          <w:lang w:val="es-MX" w:eastAsia="en-US"/>
        </w:rPr>
        <w:t xml:space="preserve"> </w:t>
      </w:r>
      <w:r w:rsidRPr="005B11EC">
        <w:rPr>
          <w:rFonts w:ascii="Palatino Linotype" w:eastAsia="Calibri" w:hAnsi="Palatino Linotype" w:cs="Times New Roman"/>
          <w:b/>
          <w:i/>
          <w:color w:val="000000" w:themeColor="text1"/>
          <w:lang w:val="es-MX" w:eastAsia="en-US"/>
        </w:rPr>
        <w:t>etcétera</w:t>
      </w:r>
      <w:r w:rsidRPr="005B11EC">
        <w:rPr>
          <w:rFonts w:ascii="Palatino Linotype" w:eastAsia="Calibri" w:hAnsi="Palatino Linotype" w:cs="Times New Roman"/>
          <w:i/>
          <w:color w:val="000000" w:themeColor="text1"/>
          <w:lang w:val="es-MX" w:eastAsia="en-US"/>
        </w:rPr>
        <w:t>).</w:t>
      </w:r>
    </w:p>
    <w:p w14:paraId="42F5ECA1"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6F83B1D4" w14:textId="77777777" w:rsidR="00466337" w:rsidRPr="005B11EC" w:rsidRDefault="00466337" w:rsidP="005B11EC">
      <w:pPr>
        <w:widowControl w:val="0"/>
        <w:numPr>
          <w:ilvl w:val="1"/>
          <w:numId w:val="3"/>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El </w:t>
      </w:r>
      <w:r w:rsidRPr="005B11EC">
        <w:rPr>
          <w:rFonts w:ascii="Palatino Linotype" w:eastAsia="Calibri" w:hAnsi="Palatino Linotype" w:cs="Times New Roman"/>
          <w:b/>
          <w:i/>
          <w:color w:val="000000" w:themeColor="text1"/>
          <w:lang w:val="es-MX" w:eastAsia="en-US"/>
        </w:rPr>
        <w:t xml:space="preserve">Registro Permanente de Usuario </w:t>
      </w:r>
      <w:r w:rsidRPr="005B11EC">
        <w:rPr>
          <w:rFonts w:ascii="Palatino Linotype" w:eastAsia="Calibri" w:hAnsi="Palatino Linotype" w:cs="Times New Roman"/>
          <w:i/>
          <w:color w:val="000000" w:themeColor="text1"/>
          <w:lang w:val="es-MX" w:eastAsia="en-US"/>
        </w:rPr>
        <w:t xml:space="preserve">(RPU o </w:t>
      </w:r>
      <w:proofErr w:type="spellStart"/>
      <w:r w:rsidRPr="005B11EC">
        <w:rPr>
          <w:rFonts w:ascii="Palatino Linotype" w:eastAsia="Calibri" w:hAnsi="Palatino Linotype" w:cs="Times New Roman"/>
          <w:i/>
          <w:color w:val="000000" w:themeColor="text1"/>
          <w:lang w:val="es-MX" w:eastAsia="en-US"/>
        </w:rPr>
        <w:t>RPUs</w:t>
      </w:r>
      <w:proofErr w:type="spellEnd"/>
      <w:r w:rsidRPr="005B11EC">
        <w:rPr>
          <w:rFonts w:ascii="Palatino Linotype" w:eastAsia="Calibri" w:hAnsi="Palatino Linotype" w:cs="Times New Roman"/>
          <w:i/>
          <w:color w:val="000000" w:themeColor="text1"/>
          <w:lang w:val="es-MX" w:eastAsia="en-US"/>
        </w:rPr>
        <w:t xml:space="preserve">) asignado (s) al servicio de alumbrado público municipal </w:t>
      </w:r>
      <w:r w:rsidRPr="005B11EC">
        <w:rPr>
          <w:rFonts w:ascii="Palatino Linotype" w:eastAsia="Calibri" w:hAnsi="Palatino Linotype" w:cs="Times New Roman"/>
          <w:b/>
          <w:i/>
          <w:color w:val="000000" w:themeColor="text1"/>
          <w:lang w:val="es-MX" w:eastAsia="en-US"/>
        </w:rPr>
        <w:t>tanto del servicio estimado como del servicio</w:t>
      </w:r>
      <w:r w:rsidRPr="005B11EC">
        <w:rPr>
          <w:rFonts w:ascii="Palatino Linotype" w:eastAsia="Calibri" w:hAnsi="Palatino Linotype" w:cs="Times New Roman"/>
          <w:b/>
          <w:i/>
          <w:color w:val="000000" w:themeColor="text1"/>
          <w:spacing w:val="-4"/>
          <w:lang w:val="es-MX" w:eastAsia="en-US"/>
        </w:rPr>
        <w:t xml:space="preserve"> </w:t>
      </w:r>
      <w:r w:rsidRPr="005B11EC">
        <w:rPr>
          <w:rFonts w:ascii="Palatino Linotype" w:eastAsia="Calibri" w:hAnsi="Palatino Linotype" w:cs="Times New Roman"/>
          <w:b/>
          <w:i/>
          <w:color w:val="000000" w:themeColor="text1"/>
          <w:lang w:val="es-MX" w:eastAsia="en-US"/>
        </w:rPr>
        <w:t>medido</w:t>
      </w:r>
      <w:r w:rsidRPr="005B11EC">
        <w:rPr>
          <w:rFonts w:ascii="Palatino Linotype" w:eastAsia="Calibri" w:hAnsi="Palatino Linotype" w:cs="Times New Roman"/>
          <w:i/>
          <w:color w:val="000000" w:themeColor="text1"/>
          <w:lang w:val="es-MX" w:eastAsia="en-US"/>
        </w:rPr>
        <w:t>.</w:t>
      </w:r>
    </w:p>
    <w:p w14:paraId="2A4A0DF3" w14:textId="77777777" w:rsidR="00466337" w:rsidRPr="005B11EC" w:rsidRDefault="00466337" w:rsidP="005B11EC">
      <w:pPr>
        <w:widowControl w:val="0"/>
        <w:numPr>
          <w:ilvl w:val="0"/>
          <w:numId w:val="5"/>
        </w:numPr>
        <w:tabs>
          <w:tab w:val="left" w:pos="1518"/>
        </w:tabs>
        <w:autoSpaceDE w:val="0"/>
        <w:autoSpaceDN w:val="0"/>
        <w:spacing w:before="188" w:after="200" w:line="360" w:lineRule="auto"/>
        <w:ind w:left="567" w:right="567" w:firstLine="0"/>
        <w:jc w:val="both"/>
        <w:rPr>
          <w:rFonts w:ascii="Palatino Linotype" w:eastAsia="Calibri" w:hAnsi="Palatino Linotype" w:cs="Times New Roman"/>
          <w:b/>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La cantidad desglosada de luminarias y balastros instalados, el tipo de equipos y su capacidad (potencia) </w:t>
      </w:r>
      <w:r w:rsidRPr="005B11EC">
        <w:rPr>
          <w:rFonts w:ascii="Palatino Linotype" w:eastAsia="Calibri" w:hAnsi="Palatino Linotype" w:cs="Times New Roman"/>
          <w:b/>
          <w:i/>
          <w:color w:val="000000" w:themeColor="text1"/>
          <w:lang w:val="es-MX" w:eastAsia="en-US"/>
        </w:rPr>
        <w:t>instalados en las avenidas principales del</w:t>
      </w:r>
      <w:r w:rsidRPr="005B11EC">
        <w:rPr>
          <w:rFonts w:ascii="Palatino Linotype" w:eastAsia="Calibri" w:hAnsi="Palatino Linotype" w:cs="Times New Roman"/>
          <w:b/>
          <w:i/>
          <w:color w:val="000000" w:themeColor="text1"/>
          <w:spacing w:val="-1"/>
          <w:lang w:val="es-MX" w:eastAsia="en-US"/>
        </w:rPr>
        <w:t xml:space="preserve"> </w:t>
      </w:r>
      <w:r w:rsidRPr="005B11EC">
        <w:rPr>
          <w:rFonts w:ascii="Palatino Linotype" w:eastAsia="Calibri" w:hAnsi="Palatino Linotype" w:cs="Times New Roman"/>
          <w:b/>
          <w:i/>
          <w:color w:val="000000" w:themeColor="text1"/>
          <w:lang w:val="es-MX" w:eastAsia="en-US"/>
        </w:rPr>
        <w:t>municipio.</w:t>
      </w:r>
    </w:p>
    <w:p w14:paraId="7605E789"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b/>
          <w:i/>
          <w:color w:val="000000" w:themeColor="text1"/>
          <w:lang w:val="es-ES" w:bidi="es-ES"/>
        </w:rPr>
      </w:pPr>
    </w:p>
    <w:p w14:paraId="5B905ED1" w14:textId="77777777" w:rsidR="00466337" w:rsidRPr="005B11EC" w:rsidRDefault="00466337" w:rsidP="005B11EC">
      <w:pPr>
        <w:widowControl w:val="0"/>
        <w:numPr>
          <w:ilvl w:val="0"/>
          <w:numId w:val="5"/>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La cantidad de luminarias y balastros instalados, el tipo de equipos y su capacidad (potencia) instalados que </w:t>
      </w:r>
      <w:r w:rsidRPr="005B11EC">
        <w:rPr>
          <w:rFonts w:ascii="Palatino Linotype" w:eastAsia="Calibri" w:hAnsi="Palatino Linotype" w:cs="Times New Roman"/>
          <w:b/>
          <w:i/>
          <w:color w:val="000000" w:themeColor="text1"/>
          <w:lang w:val="es-MX" w:eastAsia="en-US"/>
        </w:rPr>
        <w:t>poseen equipo de medición</w:t>
      </w:r>
      <w:r w:rsidRPr="005B11EC">
        <w:rPr>
          <w:rFonts w:ascii="Palatino Linotype" w:eastAsia="Calibri" w:hAnsi="Palatino Linotype" w:cs="Times New Roman"/>
          <w:i/>
          <w:color w:val="000000" w:themeColor="text1"/>
          <w:lang w:val="es-MX" w:eastAsia="en-US"/>
        </w:rPr>
        <w:t>.</w:t>
      </w:r>
    </w:p>
    <w:p w14:paraId="4C924F11" w14:textId="77777777" w:rsidR="00466337" w:rsidRPr="005B11EC" w:rsidRDefault="00466337" w:rsidP="005B11EC">
      <w:pPr>
        <w:tabs>
          <w:tab w:val="left" w:pos="1518"/>
        </w:tabs>
        <w:spacing w:after="200" w:line="360" w:lineRule="auto"/>
        <w:ind w:left="567" w:right="567"/>
        <w:rPr>
          <w:rFonts w:ascii="Palatino Linotype" w:eastAsia="Calibri" w:hAnsi="Palatino Linotype" w:cs="Times New Roman"/>
          <w:i/>
          <w:color w:val="000000" w:themeColor="text1"/>
          <w:lang w:val="es-MX" w:eastAsia="en-US"/>
        </w:rPr>
      </w:pPr>
    </w:p>
    <w:p w14:paraId="23F02288" w14:textId="77777777" w:rsidR="00466337" w:rsidRPr="005B11EC" w:rsidRDefault="00466337" w:rsidP="005B11EC">
      <w:pPr>
        <w:widowControl w:val="0"/>
        <w:numPr>
          <w:ilvl w:val="0"/>
          <w:numId w:val="4"/>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De las licitaciones, Informe del número de luminarias que se cambiaron por tecnología LED, la potencia en W y en que vialidades, colonias se instalaron en los años 2016, 2017, 2018 y los meses que van de 2019.</w:t>
      </w:r>
    </w:p>
    <w:p w14:paraId="4E698FB3" w14:textId="77777777" w:rsidR="00466337" w:rsidRPr="005B11EC" w:rsidRDefault="00466337" w:rsidP="005B11EC">
      <w:pPr>
        <w:tabs>
          <w:tab w:val="left" w:pos="810"/>
        </w:tabs>
        <w:spacing w:after="200" w:line="360" w:lineRule="auto"/>
        <w:ind w:left="567" w:right="567"/>
        <w:contextualSpacing/>
        <w:rPr>
          <w:rFonts w:ascii="Palatino Linotype" w:eastAsia="Calibri" w:hAnsi="Palatino Linotype" w:cs="Times New Roman"/>
          <w:i/>
          <w:color w:val="000000" w:themeColor="text1"/>
          <w:lang w:val="es-MX" w:eastAsia="en-US"/>
        </w:rPr>
      </w:pPr>
    </w:p>
    <w:p w14:paraId="42BAAD21" w14:textId="77777777" w:rsidR="00466337" w:rsidRPr="005B11EC" w:rsidRDefault="00466337" w:rsidP="005B11EC">
      <w:pPr>
        <w:widowControl w:val="0"/>
        <w:numPr>
          <w:ilvl w:val="0"/>
          <w:numId w:val="4"/>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Del censo anterior al censo más reciente de luminarias y balastros del sistema de alumbrado público municipal que exista en el municipio, que contenga la siguiente</w:t>
      </w:r>
      <w:r w:rsidRPr="005B11EC">
        <w:rPr>
          <w:rFonts w:ascii="Palatino Linotype" w:eastAsia="Calibri" w:hAnsi="Palatino Linotype" w:cs="Times New Roman"/>
          <w:i/>
          <w:color w:val="000000" w:themeColor="text1"/>
          <w:spacing w:val="-1"/>
          <w:lang w:val="es-MX" w:eastAsia="en-US"/>
        </w:rPr>
        <w:t xml:space="preserve"> </w:t>
      </w:r>
      <w:r w:rsidRPr="005B11EC">
        <w:rPr>
          <w:rFonts w:ascii="Palatino Linotype" w:eastAsia="Calibri" w:hAnsi="Palatino Linotype" w:cs="Times New Roman"/>
          <w:i/>
          <w:color w:val="000000" w:themeColor="text1"/>
          <w:lang w:val="es-MX" w:eastAsia="en-US"/>
        </w:rPr>
        <w:t>información:</w:t>
      </w:r>
    </w:p>
    <w:p w14:paraId="0E90A26F" w14:textId="77777777" w:rsidR="00466337" w:rsidRPr="005B11EC" w:rsidRDefault="00466337" w:rsidP="005B11EC">
      <w:pPr>
        <w:widowControl w:val="0"/>
        <w:autoSpaceDE w:val="0"/>
        <w:autoSpaceDN w:val="0"/>
        <w:spacing w:before="3" w:line="360" w:lineRule="auto"/>
        <w:ind w:left="567" w:right="567"/>
        <w:rPr>
          <w:rFonts w:ascii="Palatino Linotype" w:eastAsia="Arial" w:hAnsi="Palatino Linotype" w:cs="Arial"/>
          <w:i/>
          <w:color w:val="000000" w:themeColor="text1"/>
          <w:lang w:val="es-ES" w:bidi="es-ES"/>
        </w:rPr>
      </w:pPr>
    </w:p>
    <w:p w14:paraId="5DB42ED3" w14:textId="77777777" w:rsidR="00466337" w:rsidRPr="005B11EC" w:rsidRDefault="00466337" w:rsidP="005B11EC">
      <w:pPr>
        <w:widowControl w:val="0"/>
        <w:numPr>
          <w:ilvl w:val="0"/>
          <w:numId w:val="5"/>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cantidad de luminarias y balastros, el tipo de equipos, la capacidad (potencia), la ubicación (calle y/o colonia y/o delegación) y el tipo de poste en el que están montadas las luminarias (lámina, concreto, madera,</w:t>
      </w:r>
      <w:r w:rsidRPr="005B11EC">
        <w:rPr>
          <w:rFonts w:ascii="Palatino Linotype" w:eastAsia="Calibri" w:hAnsi="Palatino Linotype" w:cs="Times New Roman"/>
          <w:i/>
          <w:color w:val="000000" w:themeColor="text1"/>
          <w:spacing w:val="-5"/>
          <w:lang w:val="es-MX" w:eastAsia="en-US"/>
        </w:rPr>
        <w:t xml:space="preserve"> </w:t>
      </w:r>
      <w:r w:rsidRPr="005B11EC">
        <w:rPr>
          <w:rFonts w:ascii="Palatino Linotype" w:eastAsia="Calibri" w:hAnsi="Palatino Linotype" w:cs="Times New Roman"/>
          <w:i/>
          <w:color w:val="000000" w:themeColor="text1"/>
          <w:lang w:val="es-MX" w:eastAsia="en-US"/>
        </w:rPr>
        <w:t>etcétera).</w:t>
      </w:r>
    </w:p>
    <w:p w14:paraId="64753ED3"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00F80D42" w14:textId="77777777" w:rsidR="00466337" w:rsidRPr="005B11EC" w:rsidRDefault="00466337" w:rsidP="005B11EC">
      <w:pPr>
        <w:widowControl w:val="0"/>
        <w:numPr>
          <w:ilvl w:val="0"/>
          <w:numId w:val="5"/>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El </w:t>
      </w:r>
      <w:r w:rsidRPr="005B11EC">
        <w:rPr>
          <w:rFonts w:ascii="Palatino Linotype" w:eastAsia="Calibri" w:hAnsi="Palatino Linotype" w:cs="Times New Roman"/>
          <w:b/>
          <w:i/>
          <w:color w:val="000000" w:themeColor="text1"/>
          <w:lang w:val="es-MX" w:eastAsia="en-US"/>
        </w:rPr>
        <w:t xml:space="preserve">Registro Permanente de Usuario </w:t>
      </w:r>
      <w:r w:rsidRPr="005B11EC">
        <w:rPr>
          <w:rFonts w:ascii="Palatino Linotype" w:eastAsia="Calibri" w:hAnsi="Palatino Linotype" w:cs="Times New Roman"/>
          <w:i/>
          <w:color w:val="000000" w:themeColor="text1"/>
          <w:lang w:val="es-MX" w:eastAsia="en-US"/>
        </w:rPr>
        <w:t xml:space="preserve">(RPU o </w:t>
      </w:r>
      <w:proofErr w:type="spellStart"/>
      <w:r w:rsidRPr="005B11EC">
        <w:rPr>
          <w:rFonts w:ascii="Palatino Linotype" w:eastAsia="Calibri" w:hAnsi="Palatino Linotype" w:cs="Times New Roman"/>
          <w:i/>
          <w:color w:val="000000" w:themeColor="text1"/>
          <w:lang w:val="es-MX" w:eastAsia="en-US"/>
        </w:rPr>
        <w:t>RPUs</w:t>
      </w:r>
      <w:proofErr w:type="spellEnd"/>
      <w:r w:rsidRPr="005B11EC">
        <w:rPr>
          <w:rFonts w:ascii="Palatino Linotype" w:eastAsia="Calibri" w:hAnsi="Palatino Linotype" w:cs="Times New Roman"/>
          <w:i/>
          <w:color w:val="000000" w:themeColor="text1"/>
          <w:lang w:val="es-MX" w:eastAsia="en-US"/>
        </w:rPr>
        <w:t>) asignado (s) al servicio de alumbrado público municipal tanto del servicio estimado como del servicio</w:t>
      </w:r>
      <w:r w:rsidRPr="005B11EC">
        <w:rPr>
          <w:rFonts w:ascii="Palatino Linotype" w:eastAsia="Calibri" w:hAnsi="Palatino Linotype" w:cs="Times New Roman"/>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medido.</w:t>
      </w:r>
    </w:p>
    <w:p w14:paraId="47213FF8"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619FE043" w14:textId="77777777" w:rsidR="00466337" w:rsidRPr="005B11EC" w:rsidRDefault="00466337" w:rsidP="005B11EC">
      <w:pPr>
        <w:widowControl w:val="0"/>
        <w:autoSpaceDE w:val="0"/>
        <w:autoSpaceDN w:val="0"/>
        <w:spacing w:line="360" w:lineRule="auto"/>
        <w:ind w:left="567" w:right="567"/>
        <w:outlineLvl w:val="0"/>
        <w:rPr>
          <w:rFonts w:ascii="Palatino Linotype" w:eastAsia="Arial" w:hAnsi="Palatino Linotype" w:cs="Arial"/>
          <w:b/>
          <w:bCs/>
          <w:i/>
          <w:color w:val="000000" w:themeColor="text1"/>
          <w:lang w:val="es-ES" w:bidi="es-ES"/>
        </w:rPr>
      </w:pPr>
      <w:r w:rsidRPr="005B11EC">
        <w:rPr>
          <w:rFonts w:ascii="Palatino Linotype" w:eastAsia="Arial" w:hAnsi="Palatino Linotype" w:cs="Arial"/>
          <w:b/>
          <w:bCs/>
          <w:i/>
          <w:color w:val="000000" w:themeColor="text1"/>
          <w:lang w:val="es-ES" w:bidi="es-ES"/>
        </w:rPr>
        <w:t>III.- COBERTURA (EXPANSIÓN) DEL SISTEMA DE ALUMBRADO PÚBLICO</w:t>
      </w:r>
    </w:p>
    <w:p w14:paraId="4D6B6778" w14:textId="77777777" w:rsidR="00466337" w:rsidRPr="005B11EC" w:rsidRDefault="00466337" w:rsidP="005B11EC">
      <w:pPr>
        <w:widowControl w:val="0"/>
        <w:autoSpaceDE w:val="0"/>
        <w:autoSpaceDN w:val="0"/>
        <w:spacing w:before="9" w:line="360" w:lineRule="auto"/>
        <w:ind w:left="567" w:right="567"/>
        <w:rPr>
          <w:rFonts w:ascii="Palatino Linotype" w:eastAsia="Arial" w:hAnsi="Palatino Linotype" w:cs="Arial"/>
          <w:b/>
          <w:i/>
          <w:color w:val="000000" w:themeColor="text1"/>
          <w:lang w:val="es-ES" w:bidi="es-ES"/>
        </w:rPr>
      </w:pPr>
    </w:p>
    <w:p w14:paraId="2C6D4D79" w14:textId="77777777" w:rsidR="00466337" w:rsidRPr="005B11EC" w:rsidRDefault="00466337" w:rsidP="005B11EC">
      <w:pPr>
        <w:widowControl w:val="0"/>
        <w:numPr>
          <w:ilvl w:val="0"/>
          <w:numId w:val="4"/>
        </w:numPr>
        <w:tabs>
          <w:tab w:val="left" w:pos="810"/>
        </w:tabs>
        <w:autoSpaceDE w:val="0"/>
        <w:autoSpaceDN w:val="0"/>
        <w:spacing w:before="1"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En caso de que el municipio haya realizado un proyecto de electrificación para ampliar el sistema de alumbrado público y ofrecer este servicio a la o las comunidades durante los años 2013, 2014, 2015, 2016, 2017, 2018 y los meses que van de 2019, solicito la siguiente información</w:t>
      </w:r>
      <w:r w:rsidRPr="005B11EC">
        <w:rPr>
          <w:rFonts w:ascii="Palatino Linotype" w:eastAsia="Calibri" w:hAnsi="Palatino Linotype" w:cs="Times New Roman"/>
          <w:i/>
          <w:color w:val="000000" w:themeColor="text1"/>
          <w:spacing w:val="-8"/>
          <w:lang w:val="es-MX" w:eastAsia="en-US"/>
        </w:rPr>
        <w:t xml:space="preserve"> </w:t>
      </w:r>
      <w:r w:rsidRPr="005B11EC">
        <w:rPr>
          <w:rFonts w:ascii="Palatino Linotype" w:eastAsia="Calibri" w:hAnsi="Palatino Linotype" w:cs="Times New Roman"/>
          <w:i/>
          <w:color w:val="000000" w:themeColor="text1"/>
          <w:lang w:val="es-MX" w:eastAsia="en-US"/>
        </w:rPr>
        <w:t>desglosada:</w:t>
      </w:r>
    </w:p>
    <w:p w14:paraId="7841DD7E" w14:textId="77777777" w:rsidR="00466337" w:rsidRPr="005B11EC" w:rsidRDefault="00466337" w:rsidP="005B11EC">
      <w:pPr>
        <w:widowControl w:val="0"/>
        <w:autoSpaceDE w:val="0"/>
        <w:autoSpaceDN w:val="0"/>
        <w:spacing w:before="2" w:line="360" w:lineRule="auto"/>
        <w:ind w:left="567" w:right="567"/>
        <w:rPr>
          <w:rFonts w:ascii="Palatino Linotype" w:eastAsia="Arial" w:hAnsi="Palatino Linotype" w:cs="Arial"/>
          <w:i/>
          <w:color w:val="000000" w:themeColor="text1"/>
          <w:lang w:val="es-ES" w:bidi="es-ES"/>
        </w:rPr>
      </w:pPr>
    </w:p>
    <w:p w14:paraId="11DB1001"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monto total de la</w:t>
      </w:r>
      <w:r w:rsidRPr="005B11EC">
        <w:rPr>
          <w:rFonts w:ascii="Palatino Linotype" w:eastAsia="Calibri" w:hAnsi="Palatino Linotype" w:cs="Times New Roman"/>
          <w:i/>
          <w:color w:val="000000" w:themeColor="text1"/>
          <w:spacing w:val="-2"/>
          <w:lang w:val="es-MX" w:eastAsia="en-US"/>
        </w:rPr>
        <w:t xml:space="preserve"> </w:t>
      </w:r>
      <w:r w:rsidRPr="005B11EC">
        <w:rPr>
          <w:rFonts w:ascii="Palatino Linotype" w:eastAsia="Calibri" w:hAnsi="Palatino Linotype" w:cs="Times New Roman"/>
          <w:i/>
          <w:color w:val="000000" w:themeColor="text1"/>
          <w:lang w:val="es-MX" w:eastAsia="en-US"/>
        </w:rPr>
        <w:t>inversión,</w:t>
      </w:r>
    </w:p>
    <w:p w14:paraId="1C01B920"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tipo o fuente de financiamiento (recurso propio, recurso estatal, recurso federal, crédito, arrendamiento, APP,</w:t>
      </w:r>
      <w:r w:rsidRPr="005B11EC">
        <w:rPr>
          <w:rFonts w:ascii="Palatino Linotype" w:eastAsia="Calibri" w:hAnsi="Palatino Linotype" w:cs="Times New Roman"/>
          <w:i/>
          <w:color w:val="000000" w:themeColor="text1"/>
          <w:spacing w:val="-5"/>
          <w:lang w:val="es-MX" w:eastAsia="en-US"/>
        </w:rPr>
        <w:t xml:space="preserve"> </w:t>
      </w:r>
      <w:r w:rsidRPr="005B11EC">
        <w:rPr>
          <w:rFonts w:ascii="Palatino Linotype" w:eastAsia="Calibri" w:hAnsi="Palatino Linotype" w:cs="Times New Roman"/>
          <w:i/>
          <w:color w:val="000000" w:themeColor="text1"/>
          <w:lang w:val="es-MX" w:eastAsia="en-US"/>
        </w:rPr>
        <w:t>etcétera),</w:t>
      </w:r>
    </w:p>
    <w:p w14:paraId="0927D466" w14:textId="77777777" w:rsidR="00466337" w:rsidRPr="005B11EC" w:rsidRDefault="00466337" w:rsidP="005B11EC">
      <w:pPr>
        <w:widowControl w:val="0"/>
        <w:numPr>
          <w:ilvl w:val="1"/>
          <w:numId w:val="4"/>
        </w:numPr>
        <w:tabs>
          <w:tab w:val="left" w:pos="1518"/>
        </w:tabs>
        <w:autoSpaceDE w:val="0"/>
        <w:autoSpaceDN w:val="0"/>
        <w:spacing w:before="1"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cantidad de equipos colocados y/o</w:t>
      </w:r>
      <w:r w:rsidRPr="005B11EC">
        <w:rPr>
          <w:rFonts w:ascii="Palatino Linotype" w:eastAsia="Calibri" w:hAnsi="Palatino Linotype" w:cs="Times New Roman"/>
          <w:i/>
          <w:color w:val="000000" w:themeColor="text1"/>
          <w:spacing w:val="1"/>
          <w:lang w:val="es-MX" w:eastAsia="en-US"/>
        </w:rPr>
        <w:t xml:space="preserve"> </w:t>
      </w:r>
      <w:r w:rsidRPr="005B11EC">
        <w:rPr>
          <w:rFonts w:ascii="Palatino Linotype" w:eastAsia="Calibri" w:hAnsi="Palatino Linotype" w:cs="Times New Roman"/>
          <w:i/>
          <w:color w:val="000000" w:themeColor="text1"/>
          <w:lang w:val="es-MX" w:eastAsia="en-US"/>
        </w:rPr>
        <w:t>sustituidos,</w:t>
      </w:r>
    </w:p>
    <w:p w14:paraId="580C0360"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tipo de equipos (</w:t>
      </w:r>
      <w:proofErr w:type="spellStart"/>
      <w:r w:rsidRPr="005B11EC">
        <w:rPr>
          <w:rFonts w:ascii="Palatino Linotype" w:eastAsia="Calibri" w:hAnsi="Palatino Linotype" w:cs="Times New Roman"/>
          <w:i/>
          <w:color w:val="000000" w:themeColor="text1"/>
          <w:lang w:val="es-MX" w:eastAsia="en-US"/>
        </w:rPr>
        <w:t>Led</w:t>
      </w:r>
      <w:proofErr w:type="spellEnd"/>
      <w:r w:rsidRPr="005B11EC">
        <w:rPr>
          <w:rFonts w:ascii="Palatino Linotype" w:eastAsia="Calibri" w:hAnsi="Palatino Linotype" w:cs="Times New Roman"/>
          <w:i/>
          <w:color w:val="000000" w:themeColor="text1"/>
          <w:lang w:val="es-MX" w:eastAsia="en-US"/>
        </w:rPr>
        <w:t>, VSAP, suburbana,</w:t>
      </w:r>
      <w:r w:rsidRPr="005B11EC">
        <w:rPr>
          <w:rFonts w:ascii="Palatino Linotype" w:eastAsia="Calibri" w:hAnsi="Palatino Linotype" w:cs="Times New Roman"/>
          <w:i/>
          <w:color w:val="000000" w:themeColor="text1"/>
          <w:spacing w:val="-2"/>
          <w:lang w:val="es-MX" w:eastAsia="en-US"/>
        </w:rPr>
        <w:t xml:space="preserve"> </w:t>
      </w:r>
      <w:r w:rsidRPr="005B11EC">
        <w:rPr>
          <w:rFonts w:ascii="Palatino Linotype" w:eastAsia="Calibri" w:hAnsi="Palatino Linotype" w:cs="Times New Roman"/>
          <w:i/>
          <w:color w:val="000000" w:themeColor="text1"/>
          <w:lang w:val="es-MX" w:eastAsia="en-US"/>
        </w:rPr>
        <w:t>etcétera),</w:t>
      </w:r>
    </w:p>
    <w:p w14:paraId="5FEA6E29"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capacidad instalada</w:t>
      </w:r>
      <w:r w:rsidRPr="005B11EC">
        <w:rPr>
          <w:rFonts w:ascii="Palatino Linotype" w:eastAsia="Calibri" w:hAnsi="Palatino Linotype" w:cs="Times New Roman"/>
          <w:i/>
          <w:color w:val="000000" w:themeColor="text1"/>
          <w:spacing w:val="1"/>
          <w:lang w:val="es-MX" w:eastAsia="en-US"/>
        </w:rPr>
        <w:t xml:space="preserve"> </w:t>
      </w:r>
      <w:r w:rsidRPr="005B11EC">
        <w:rPr>
          <w:rFonts w:ascii="Palatino Linotype" w:eastAsia="Calibri" w:hAnsi="Palatino Linotype" w:cs="Times New Roman"/>
          <w:i/>
          <w:color w:val="000000" w:themeColor="text1"/>
          <w:lang w:val="es-MX" w:eastAsia="en-US"/>
        </w:rPr>
        <w:t>(potencia),</w:t>
      </w:r>
    </w:p>
    <w:p w14:paraId="3F911780"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ubicación (calle y/o colonia y/o</w:t>
      </w:r>
      <w:r w:rsidRPr="005B11EC">
        <w:rPr>
          <w:rFonts w:ascii="Palatino Linotype" w:eastAsia="Calibri" w:hAnsi="Palatino Linotype" w:cs="Times New Roman"/>
          <w:i/>
          <w:color w:val="000000" w:themeColor="text1"/>
          <w:spacing w:val="-4"/>
          <w:lang w:val="es-MX" w:eastAsia="en-US"/>
        </w:rPr>
        <w:t xml:space="preserve"> </w:t>
      </w:r>
      <w:r w:rsidRPr="005B11EC">
        <w:rPr>
          <w:rFonts w:ascii="Palatino Linotype" w:eastAsia="Calibri" w:hAnsi="Palatino Linotype" w:cs="Times New Roman"/>
          <w:i/>
          <w:color w:val="000000" w:themeColor="text1"/>
          <w:lang w:val="es-MX" w:eastAsia="en-US"/>
        </w:rPr>
        <w:t>delegación).</w:t>
      </w:r>
    </w:p>
    <w:p w14:paraId="3C3F65F6"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fecha de inicio y término de</w:t>
      </w:r>
      <w:r w:rsidRPr="005B11EC">
        <w:rPr>
          <w:rFonts w:ascii="Palatino Linotype" w:eastAsia="Calibri" w:hAnsi="Palatino Linotype" w:cs="Times New Roman"/>
          <w:i/>
          <w:color w:val="000000" w:themeColor="text1"/>
          <w:spacing w:val="-11"/>
          <w:lang w:val="es-MX" w:eastAsia="en-US"/>
        </w:rPr>
        <w:t xml:space="preserve"> </w:t>
      </w:r>
      <w:r w:rsidRPr="005B11EC">
        <w:rPr>
          <w:rFonts w:ascii="Palatino Linotype" w:eastAsia="Calibri" w:hAnsi="Palatino Linotype" w:cs="Times New Roman"/>
          <w:i/>
          <w:color w:val="000000" w:themeColor="text1"/>
          <w:lang w:val="es-MX" w:eastAsia="en-US"/>
        </w:rPr>
        <w:t>obra,</w:t>
      </w:r>
    </w:p>
    <w:p w14:paraId="67376DC0" w14:textId="77777777" w:rsidR="00466337" w:rsidRPr="005B11EC" w:rsidRDefault="00466337" w:rsidP="005B11EC">
      <w:pPr>
        <w:widowControl w:val="0"/>
        <w:numPr>
          <w:ilvl w:val="1"/>
          <w:numId w:val="4"/>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Así como la fecha de modificación de su nuevo consumo en el sistema de facturación del alumbrado público ante</w:t>
      </w:r>
      <w:r w:rsidRPr="005B11EC">
        <w:rPr>
          <w:rFonts w:ascii="Palatino Linotype" w:eastAsia="Calibri" w:hAnsi="Palatino Linotype" w:cs="Times New Roman"/>
          <w:i/>
          <w:color w:val="000000" w:themeColor="text1"/>
          <w:spacing w:val="-14"/>
          <w:lang w:val="es-MX" w:eastAsia="en-US"/>
        </w:rPr>
        <w:t xml:space="preserve"> </w:t>
      </w:r>
      <w:r w:rsidRPr="005B11EC">
        <w:rPr>
          <w:rFonts w:ascii="Palatino Linotype" w:eastAsia="Calibri" w:hAnsi="Palatino Linotype" w:cs="Times New Roman"/>
          <w:i/>
          <w:color w:val="000000" w:themeColor="text1"/>
          <w:lang w:val="es-MX" w:eastAsia="en-US"/>
        </w:rPr>
        <w:t>CFE.</w:t>
      </w:r>
    </w:p>
    <w:p w14:paraId="547A415B" w14:textId="77777777" w:rsidR="00466337" w:rsidRPr="005B11EC" w:rsidRDefault="00466337" w:rsidP="005B11EC">
      <w:pPr>
        <w:widowControl w:val="0"/>
        <w:numPr>
          <w:ilvl w:val="1"/>
          <w:numId w:val="4"/>
        </w:numPr>
        <w:tabs>
          <w:tab w:val="left" w:pos="1517"/>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En donde se notificaron o publicaron los</w:t>
      </w:r>
      <w:r w:rsidRPr="005B11EC">
        <w:rPr>
          <w:rFonts w:ascii="Palatino Linotype" w:eastAsia="Calibri" w:hAnsi="Palatino Linotype" w:cs="Times New Roman"/>
          <w:i/>
          <w:color w:val="000000" w:themeColor="text1"/>
          <w:spacing w:val="-7"/>
          <w:lang w:val="es-MX" w:eastAsia="en-US"/>
        </w:rPr>
        <w:t xml:space="preserve"> </w:t>
      </w:r>
      <w:r w:rsidRPr="005B11EC">
        <w:rPr>
          <w:rFonts w:ascii="Palatino Linotype" w:eastAsia="Calibri" w:hAnsi="Palatino Linotype" w:cs="Times New Roman"/>
          <w:i/>
          <w:color w:val="000000" w:themeColor="text1"/>
          <w:lang w:val="es-MX" w:eastAsia="en-US"/>
        </w:rPr>
        <w:t>proyectos.</w:t>
      </w:r>
    </w:p>
    <w:p w14:paraId="712A1B65"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7769DBA3" w14:textId="77777777" w:rsidR="00466337" w:rsidRPr="005B11EC" w:rsidRDefault="00466337" w:rsidP="005B11EC">
      <w:pPr>
        <w:widowControl w:val="0"/>
        <w:autoSpaceDE w:val="0"/>
        <w:autoSpaceDN w:val="0"/>
        <w:spacing w:line="360" w:lineRule="auto"/>
        <w:ind w:left="567" w:right="567"/>
        <w:outlineLvl w:val="0"/>
        <w:rPr>
          <w:rFonts w:ascii="Palatino Linotype" w:eastAsia="Arial" w:hAnsi="Palatino Linotype" w:cs="Arial"/>
          <w:b/>
          <w:bCs/>
          <w:i/>
          <w:color w:val="000000" w:themeColor="text1"/>
          <w:lang w:val="es-ES" w:bidi="es-ES"/>
        </w:rPr>
      </w:pPr>
      <w:r w:rsidRPr="005B11EC">
        <w:rPr>
          <w:rFonts w:ascii="Palatino Linotype" w:eastAsia="Arial" w:hAnsi="Palatino Linotype" w:cs="Arial"/>
          <w:b/>
          <w:bCs/>
          <w:i/>
          <w:color w:val="000000" w:themeColor="text1"/>
          <w:lang w:val="es-ES" w:bidi="es-ES"/>
        </w:rPr>
        <w:t>IV.- MODERNIZACIÓN DEL SISTEMA DE ALUMBRADO PÚBLICO</w:t>
      </w:r>
    </w:p>
    <w:p w14:paraId="331BF66D"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b/>
          <w:i/>
          <w:color w:val="000000" w:themeColor="text1"/>
          <w:lang w:val="es-ES" w:bidi="es-ES"/>
        </w:rPr>
      </w:pPr>
    </w:p>
    <w:p w14:paraId="52C970F7" w14:textId="77777777" w:rsidR="00466337" w:rsidRPr="005B11EC" w:rsidRDefault="00466337" w:rsidP="005B11EC">
      <w:pPr>
        <w:widowControl w:val="0"/>
        <w:numPr>
          <w:ilvl w:val="0"/>
          <w:numId w:val="4"/>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En caso de que el municipio haya realizado un proyecto parcial o total de modernización</w:t>
      </w:r>
      <w:r w:rsidRPr="005B11EC">
        <w:rPr>
          <w:rFonts w:ascii="Palatino Linotype" w:eastAsia="Calibri" w:hAnsi="Palatino Linotype" w:cs="Times New Roman"/>
          <w:i/>
          <w:color w:val="000000" w:themeColor="text1"/>
          <w:spacing w:val="16"/>
          <w:lang w:val="es-MX" w:eastAsia="en-US"/>
        </w:rPr>
        <w:t xml:space="preserve"> </w:t>
      </w:r>
      <w:r w:rsidRPr="005B11EC">
        <w:rPr>
          <w:rFonts w:ascii="Palatino Linotype" w:eastAsia="Calibri" w:hAnsi="Palatino Linotype" w:cs="Times New Roman"/>
          <w:i/>
          <w:color w:val="000000" w:themeColor="text1"/>
          <w:lang w:val="es-MX" w:eastAsia="en-US"/>
        </w:rPr>
        <w:t>de</w:t>
      </w:r>
      <w:r w:rsidRPr="005B11EC">
        <w:rPr>
          <w:rFonts w:ascii="Palatino Linotype" w:eastAsia="Calibri" w:hAnsi="Palatino Linotype" w:cs="Times New Roman"/>
          <w:i/>
          <w:color w:val="000000" w:themeColor="text1"/>
          <w:spacing w:val="16"/>
          <w:lang w:val="es-MX" w:eastAsia="en-US"/>
        </w:rPr>
        <w:t xml:space="preserve"> </w:t>
      </w:r>
      <w:r w:rsidRPr="005B11EC">
        <w:rPr>
          <w:rFonts w:ascii="Palatino Linotype" w:eastAsia="Calibri" w:hAnsi="Palatino Linotype" w:cs="Times New Roman"/>
          <w:i/>
          <w:color w:val="000000" w:themeColor="text1"/>
          <w:lang w:val="es-MX" w:eastAsia="en-US"/>
        </w:rPr>
        <w:t>alumbrado</w:t>
      </w:r>
      <w:r w:rsidRPr="005B11EC">
        <w:rPr>
          <w:rFonts w:ascii="Palatino Linotype" w:eastAsia="Calibri" w:hAnsi="Palatino Linotype" w:cs="Times New Roman"/>
          <w:i/>
          <w:color w:val="000000" w:themeColor="text1"/>
          <w:spacing w:val="17"/>
          <w:lang w:val="es-MX" w:eastAsia="en-US"/>
        </w:rPr>
        <w:t xml:space="preserve"> </w:t>
      </w:r>
      <w:r w:rsidRPr="005B11EC">
        <w:rPr>
          <w:rFonts w:ascii="Palatino Linotype" w:eastAsia="Calibri" w:hAnsi="Palatino Linotype" w:cs="Times New Roman"/>
          <w:i/>
          <w:color w:val="000000" w:themeColor="text1"/>
          <w:lang w:val="es-MX" w:eastAsia="en-US"/>
        </w:rPr>
        <w:t>público</w:t>
      </w:r>
      <w:r w:rsidRPr="005B11EC">
        <w:rPr>
          <w:rFonts w:ascii="Palatino Linotype" w:eastAsia="Calibri" w:hAnsi="Palatino Linotype" w:cs="Times New Roman"/>
          <w:i/>
          <w:color w:val="000000" w:themeColor="text1"/>
          <w:spacing w:val="18"/>
          <w:lang w:val="es-MX" w:eastAsia="en-US"/>
        </w:rPr>
        <w:t xml:space="preserve"> </w:t>
      </w:r>
      <w:r w:rsidRPr="005B11EC">
        <w:rPr>
          <w:rFonts w:ascii="Palatino Linotype" w:eastAsia="Calibri" w:hAnsi="Palatino Linotype" w:cs="Times New Roman"/>
          <w:i/>
          <w:color w:val="000000" w:themeColor="text1"/>
          <w:lang w:val="es-MX" w:eastAsia="en-US"/>
        </w:rPr>
        <w:t>para</w:t>
      </w:r>
      <w:r w:rsidRPr="005B11EC">
        <w:rPr>
          <w:rFonts w:ascii="Palatino Linotype" w:eastAsia="Calibri" w:hAnsi="Palatino Linotype" w:cs="Times New Roman"/>
          <w:i/>
          <w:color w:val="000000" w:themeColor="text1"/>
          <w:spacing w:val="18"/>
          <w:lang w:val="es-MX" w:eastAsia="en-US"/>
        </w:rPr>
        <w:t xml:space="preserve"> </w:t>
      </w:r>
      <w:r w:rsidRPr="005B11EC">
        <w:rPr>
          <w:rFonts w:ascii="Palatino Linotype" w:eastAsia="Calibri" w:hAnsi="Palatino Linotype" w:cs="Times New Roman"/>
          <w:i/>
          <w:color w:val="000000" w:themeColor="text1"/>
          <w:lang w:val="es-MX" w:eastAsia="en-US"/>
        </w:rPr>
        <w:t>generar</w:t>
      </w:r>
      <w:r w:rsidRPr="005B11EC">
        <w:rPr>
          <w:rFonts w:ascii="Palatino Linotype" w:eastAsia="Calibri" w:hAnsi="Palatino Linotype" w:cs="Times New Roman"/>
          <w:i/>
          <w:color w:val="000000" w:themeColor="text1"/>
          <w:spacing w:val="16"/>
          <w:lang w:val="es-MX" w:eastAsia="en-US"/>
        </w:rPr>
        <w:t xml:space="preserve"> </w:t>
      </w:r>
      <w:r w:rsidRPr="005B11EC">
        <w:rPr>
          <w:rFonts w:ascii="Palatino Linotype" w:eastAsia="Calibri" w:hAnsi="Palatino Linotype" w:cs="Times New Roman"/>
          <w:i/>
          <w:color w:val="000000" w:themeColor="text1"/>
          <w:lang w:val="es-MX" w:eastAsia="en-US"/>
        </w:rPr>
        <w:t>eficiencia</w:t>
      </w:r>
      <w:r w:rsidRPr="005B11EC">
        <w:rPr>
          <w:rFonts w:ascii="Palatino Linotype" w:eastAsia="Calibri" w:hAnsi="Palatino Linotype" w:cs="Times New Roman"/>
          <w:i/>
          <w:color w:val="000000" w:themeColor="text1"/>
          <w:spacing w:val="18"/>
          <w:lang w:val="es-MX" w:eastAsia="en-US"/>
        </w:rPr>
        <w:t xml:space="preserve"> </w:t>
      </w:r>
      <w:r w:rsidRPr="005B11EC">
        <w:rPr>
          <w:rFonts w:ascii="Palatino Linotype" w:eastAsia="Calibri" w:hAnsi="Palatino Linotype" w:cs="Times New Roman"/>
          <w:i/>
          <w:color w:val="000000" w:themeColor="text1"/>
          <w:lang w:val="es-MX" w:eastAsia="en-US"/>
        </w:rPr>
        <w:t>energética</w:t>
      </w:r>
      <w:r w:rsidRPr="005B11EC">
        <w:rPr>
          <w:rFonts w:ascii="Palatino Linotype" w:eastAsia="Calibri" w:hAnsi="Palatino Linotype" w:cs="Times New Roman"/>
          <w:i/>
          <w:color w:val="000000" w:themeColor="text1"/>
          <w:spacing w:val="18"/>
          <w:lang w:val="es-MX" w:eastAsia="en-US"/>
        </w:rPr>
        <w:t xml:space="preserve"> </w:t>
      </w:r>
      <w:r w:rsidRPr="005B11EC">
        <w:rPr>
          <w:rFonts w:ascii="Palatino Linotype" w:eastAsia="Calibri" w:hAnsi="Palatino Linotype" w:cs="Times New Roman"/>
          <w:i/>
          <w:color w:val="000000" w:themeColor="text1"/>
          <w:lang w:val="es-MX" w:eastAsia="en-US"/>
        </w:rPr>
        <w:t>en sus consumos en los años 2013, 2014, 2015, 2016, 2017, 2018 y los meses que van de 2019, solicito:</w:t>
      </w:r>
    </w:p>
    <w:p w14:paraId="14FF8482" w14:textId="77777777" w:rsidR="00466337" w:rsidRPr="005B11EC" w:rsidRDefault="00466337" w:rsidP="005B11EC">
      <w:pPr>
        <w:widowControl w:val="0"/>
        <w:autoSpaceDE w:val="0"/>
        <w:autoSpaceDN w:val="0"/>
        <w:spacing w:before="1" w:line="360" w:lineRule="auto"/>
        <w:ind w:left="567" w:right="567"/>
        <w:rPr>
          <w:rFonts w:ascii="Palatino Linotype" w:eastAsia="Arial" w:hAnsi="Palatino Linotype" w:cs="Arial"/>
          <w:i/>
          <w:color w:val="000000" w:themeColor="text1"/>
          <w:lang w:val="es-ES" w:bidi="es-ES"/>
        </w:rPr>
      </w:pPr>
    </w:p>
    <w:p w14:paraId="298B1B5C"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monto total de la</w:t>
      </w:r>
      <w:r w:rsidRPr="005B11EC">
        <w:rPr>
          <w:rFonts w:ascii="Palatino Linotype" w:eastAsia="Calibri" w:hAnsi="Palatino Linotype" w:cs="Times New Roman"/>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inversión,</w:t>
      </w:r>
    </w:p>
    <w:p w14:paraId="58A571BC"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tipo o fuente de financiamiento (recurso propio, recurso estatal, recurso federal, crédito, arrendamiento, APP,</w:t>
      </w:r>
      <w:r w:rsidRPr="005B11EC">
        <w:rPr>
          <w:rFonts w:ascii="Palatino Linotype" w:eastAsia="Calibri" w:hAnsi="Palatino Linotype" w:cs="Times New Roman"/>
          <w:i/>
          <w:color w:val="000000" w:themeColor="text1"/>
          <w:spacing w:val="-7"/>
          <w:lang w:val="es-MX" w:eastAsia="en-US"/>
        </w:rPr>
        <w:t xml:space="preserve"> </w:t>
      </w:r>
      <w:r w:rsidRPr="005B11EC">
        <w:rPr>
          <w:rFonts w:ascii="Palatino Linotype" w:eastAsia="Calibri" w:hAnsi="Palatino Linotype" w:cs="Times New Roman"/>
          <w:i/>
          <w:color w:val="000000" w:themeColor="text1"/>
          <w:lang w:val="es-MX" w:eastAsia="en-US"/>
        </w:rPr>
        <w:t>etcétera),</w:t>
      </w:r>
    </w:p>
    <w:p w14:paraId="5E0926EA"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cantidad de equipos colocados y/o</w:t>
      </w:r>
      <w:r w:rsidRPr="005B11EC">
        <w:rPr>
          <w:rFonts w:ascii="Palatino Linotype" w:eastAsia="Calibri" w:hAnsi="Palatino Linotype" w:cs="Times New Roman"/>
          <w:i/>
          <w:color w:val="000000" w:themeColor="text1"/>
          <w:spacing w:val="-2"/>
          <w:lang w:val="es-MX" w:eastAsia="en-US"/>
        </w:rPr>
        <w:t xml:space="preserve"> </w:t>
      </w:r>
      <w:r w:rsidRPr="005B11EC">
        <w:rPr>
          <w:rFonts w:ascii="Palatino Linotype" w:eastAsia="Calibri" w:hAnsi="Palatino Linotype" w:cs="Times New Roman"/>
          <w:i/>
          <w:color w:val="000000" w:themeColor="text1"/>
          <w:lang w:val="es-MX" w:eastAsia="en-US"/>
        </w:rPr>
        <w:t>sustituidos,</w:t>
      </w:r>
    </w:p>
    <w:p w14:paraId="2026D53F"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tipo de equipos (</w:t>
      </w:r>
      <w:proofErr w:type="spellStart"/>
      <w:r w:rsidRPr="005B11EC">
        <w:rPr>
          <w:rFonts w:ascii="Palatino Linotype" w:eastAsia="Calibri" w:hAnsi="Palatino Linotype" w:cs="Times New Roman"/>
          <w:i/>
          <w:color w:val="000000" w:themeColor="text1"/>
          <w:lang w:val="es-MX" w:eastAsia="en-US"/>
        </w:rPr>
        <w:t>Led</w:t>
      </w:r>
      <w:proofErr w:type="spellEnd"/>
      <w:r w:rsidRPr="005B11EC">
        <w:rPr>
          <w:rFonts w:ascii="Palatino Linotype" w:eastAsia="Calibri" w:hAnsi="Palatino Linotype" w:cs="Times New Roman"/>
          <w:i/>
          <w:color w:val="000000" w:themeColor="text1"/>
          <w:lang w:val="es-MX" w:eastAsia="en-US"/>
        </w:rPr>
        <w:t>, VSAP, suburbana,</w:t>
      </w:r>
      <w:r w:rsidRPr="005B11EC">
        <w:rPr>
          <w:rFonts w:ascii="Palatino Linotype" w:eastAsia="Calibri" w:hAnsi="Palatino Linotype" w:cs="Times New Roman"/>
          <w:i/>
          <w:color w:val="000000" w:themeColor="text1"/>
          <w:spacing w:val="-8"/>
          <w:lang w:val="es-MX" w:eastAsia="en-US"/>
        </w:rPr>
        <w:t xml:space="preserve"> </w:t>
      </w:r>
      <w:r w:rsidRPr="005B11EC">
        <w:rPr>
          <w:rFonts w:ascii="Palatino Linotype" w:eastAsia="Calibri" w:hAnsi="Palatino Linotype" w:cs="Times New Roman"/>
          <w:i/>
          <w:color w:val="000000" w:themeColor="text1"/>
          <w:lang w:val="es-MX" w:eastAsia="en-US"/>
        </w:rPr>
        <w:t>etcétera),</w:t>
      </w:r>
    </w:p>
    <w:p w14:paraId="0CCF9D7E"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capacidad instalada</w:t>
      </w:r>
      <w:r w:rsidRPr="005B11EC">
        <w:rPr>
          <w:rFonts w:ascii="Palatino Linotype" w:eastAsia="Calibri" w:hAnsi="Palatino Linotype" w:cs="Times New Roman"/>
          <w:i/>
          <w:color w:val="000000" w:themeColor="text1"/>
          <w:spacing w:val="1"/>
          <w:lang w:val="es-MX" w:eastAsia="en-US"/>
        </w:rPr>
        <w:t xml:space="preserve"> </w:t>
      </w:r>
      <w:r w:rsidRPr="005B11EC">
        <w:rPr>
          <w:rFonts w:ascii="Palatino Linotype" w:eastAsia="Calibri" w:hAnsi="Palatino Linotype" w:cs="Times New Roman"/>
          <w:i/>
          <w:color w:val="000000" w:themeColor="text1"/>
          <w:lang w:val="es-MX" w:eastAsia="en-US"/>
        </w:rPr>
        <w:t>(potencia),</w:t>
      </w:r>
    </w:p>
    <w:p w14:paraId="13D9A8D1"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ubicación (calle y/o colonia y/o</w:t>
      </w:r>
      <w:r w:rsidRPr="005B11EC">
        <w:rPr>
          <w:rFonts w:ascii="Palatino Linotype" w:eastAsia="Calibri" w:hAnsi="Palatino Linotype" w:cs="Times New Roman"/>
          <w:i/>
          <w:color w:val="000000" w:themeColor="text1"/>
          <w:spacing w:val="-4"/>
          <w:lang w:val="es-MX" w:eastAsia="en-US"/>
        </w:rPr>
        <w:t xml:space="preserve"> </w:t>
      </w:r>
      <w:r w:rsidRPr="005B11EC">
        <w:rPr>
          <w:rFonts w:ascii="Palatino Linotype" w:eastAsia="Calibri" w:hAnsi="Palatino Linotype" w:cs="Times New Roman"/>
          <w:i/>
          <w:color w:val="000000" w:themeColor="text1"/>
          <w:lang w:val="es-MX" w:eastAsia="en-US"/>
        </w:rPr>
        <w:t>delegación y/o comunidad y/o avenida).</w:t>
      </w:r>
    </w:p>
    <w:p w14:paraId="202E1CB0"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 fecha de inicio y término de</w:t>
      </w:r>
      <w:r w:rsidRPr="005B11EC">
        <w:rPr>
          <w:rFonts w:ascii="Palatino Linotype" w:eastAsia="Calibri" w:hAnsi="Palatino Linotype" w:cs="Times New Roman"/>
          <w:i/>
          <w:color w:val="000000" w:themeColor="text1"/>
          <w:spacing w:val="-11"/>
          <w:lang w:val="es-MX" w:eastAsia="en-US"/>
        </w:rPr>
        <w:t xml:space="preserve"> </w:t>
      </w:r>
      <w:r w:rsidRPr="005B11EC">
        <w:rPr>
          <w:rFonts w:ascii="Palatino Linotype" w:eastAsia="Calibri" w:hAnsi="Palatino Linotype" w:cs="Times New Roman"/>
          <w:i/>
          <w:color w:val="000000" w:themeColor="text1"/>
          <w:lang w:val="es-MX" w:eastAsia="en-US"/>
        </w:rPr>
        <w:t>obra,</w:t>
      </w:r>
    </w:p>
    <w:p w14:paraId="240F5FB6"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La </w:t>
      </w:r>
      <w:proofErr w:type="spellStart"/>
      <w:r w:rsidRPr="005B11EC">
        <w:rPr>
          <w:rFonts w:ascii="Palatino Linotype" w:eastAsia="Calibri" w:hAnsi="Palatino Linotype" w:cs="Times New Roman"/>
          <w:i/>
          <w:color w:val="000000" w:themeColor="text1"/>
          <w:lang w:val="es-MX" w:eastAsia="en-US"/>
        </w:rPr>
        <w:t>georreferenciación</w:t>
      </w:r>
      <w:proofErr w:type="spellEnd"/>
      <w:r w:rsidRPr="005B11EC">
        <w:rPr>
          <w:rFonts w:ascii="Palatino Linotype" w:eastAsia="Calibri" w:hAnsi="Palatino Linotype" w:cs="Times New Roman"/>
          <w:i/>
          <w:color w:val="000000" w:themeColor="text1"/>
          <w:lang w:val="es-MX" w:eastAsia="en-US"/>
        </w:rPr>
        <w:t xml:space="preserve"> de cada uno de los puntos de luz del nuevo alumbrado</w:t>
      </w:r>
      <w:r w:rsidRPr="005B11EC">
        <w:rPr>
          <w:rFonts w:ascii="Palatino Linotype" w:eastAsia="Calibri" w:hAnsi="Palatino Linotype" w:cs="Times New Roman"/>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público,</w:t>
      </w:r>
    </w:p>
    <w:p w14:paraId="7CD77F70" w14:textId="77777777" w:rsidR="00466337" w:rsidRPr="005B11EC" w:rsidRDefault="00466337" w:rsidP="005B11EC">
      <w:pPr>
        <w:widowControl w:val="0"/>
        <w:numPr>
          <w:ilvl w:val="0"/>
          <w:numId w:val="8"/>
        </w:numPr>
        <w:tabs>
          <w:tab w:val="left" w:pos="1518"/>
        </w:tabs>
        <w:autoSpaceDE w:val="0"/>
        <w:autoSpaceDN w:val="0"/>
        <w:spacing w:before="1"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La fecha de modificación de su nuevo consumo </w:t>
      </w:r>
      <w:r w:rsidRPr="005B11EC">
        <w:rPr>
          <w:rFonts w:ascii="Palatino Linotype" w:eastAsia="Calibri" w:hAnsi="Palatino Linotype" w:cs="Times New Roman"/>
          <w:i/>
          <w:color w:val="000000" w:themeColor="text1"/>
          <w:spacing w:val="4"/>
          <w:lang w:val="es-MX" w:eastAsia="en-US"/>
        </w:rPr>
        <w:t xml:space="preserve">en </w:t>
      </w:r>
      <w:r w:rsidRPr="005B11EC">
        <w:rPr>
          <w:rFonts w:ascii="Palatino Linotype" w:eastAsia="Calibri" w:hAnsi="Palatino Linotype" w:cs="Times New Roman"/>
          <w:i/>
          <w:color w:val="000000" w:themeColor="text1"/>
          <w:lang w:val="es-MX" w:eastAsia="en-US"/>
        </w:rPr>
        <w:t>el sistema de facturación del alumbrado público ante</w:t>
      </w:r>
      <w:r w:rsidRPr="005B11EC">
        <w:rPr>
          <w:rFonts w:ascii="Palatino Linotype" w:eastAsia="Calibri" w:hAnsi="Palatino Linotype" w:cs="Times New Roman"/>
          <w:i/>
          <w:color w:val="000000" w:themeColor="text1"/>
          <w:spacing w:val="-4"/>
          <w:lang w:val="es-MX" w:eastAsia="en-US"/>
        </w:rPr>
        <w:t xml:space="preserve"> </w:t>
      </w:r>
      <w:r w:rsidRPr="005B11EC">
        <w:rPr>
          <w:rFonts w:ascii="Palatino Linotype" w:eastAsia="Calibri" w:hAnsi="Palatino Linotype" w:cs="Times New Roman"/>
          <w:i/>
          <w:color w:val="000000" w:themeColor="text1"/>
          <w:lang w:val="es-MX" w:eastAsia="en-US"/>
        </w:rPr>
        <w:t>CFE.</w:t>
      </w:r>
    </w:p>
    <w:p w14:paraId="7240DFF9"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tipo de contrato celebrado para la adquisición de los nuevos equipos (licitación en su modalidad abierta o restringida, o adjudicación</w:t>
      </w:r>
      <w:r w:rsidRPr="005B11EC">
        <w:rPr>
          <w:rFonts w:ascii="Palatino Linotype" w:eastAsia="Calibri" w:hAnsi="Palatino Linotype" w:cs="Times New Roman"/>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directa)</w:t>
      </w:r>
    </w:p>
    <w:p w14:paraId="3DDD5010"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Número y nombre de las empresas concursantes o</w:t>
      </w:r>
      <w:r w:rsidRPr="005B11EC">
        <w:rPr>
          <w:rFonts w:ascii="Palatino Linotype" w:eastAsia="Calibri" w:hAnsi="Palatino Linotype" w:cs="Times New Roman"/>
          <w:i/>
          <w:color w:val="000000" w:themeColor="text1"/>
          <w:spacing w:val="-12"/>
          <w:lang w:val="es-MX" w:eastAsia="en-US"/>
        </w:rPr>
        <w:t xml:space="preserve"> </w:t>
      </w:r>
      <w:r w:rsidRPr="005B11EC">
        <w:rPr>
          <w:rFonts w:ascii="Palatino Linotype" w:eastAsia="Calibri" w:hAnsi="Palatino Linotype" w:cs="Times New Roman"/>
          <w:i/>
          <w:color w:val="000000" w:themeColor="text1"/>
          <w:lang w:val="es-MX" w:eastAsia="en-US"/>
        </w:rPr>
        <w:t>convocadas.</w:t>
      </w:r>
    </w:p>
    <w:p w14:paraId="6E555259"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Los criterios de selección utilizados por el comité de adquisiciones para elegir a la empresa contratada para realizar la modernización del sistema de alumbrado</w:t>
      </w:r>
      <w:r w:rsidRPr="005B11EC">
        <w:rPr>
          <w:rFonts w:ascii="Palatino Linotype" w:eastAsia="Calibri" w:hAnsi="Palatino Linotype" w:cs="Times New Roman"/>
          <w:i/>
          <w:color w:val="000000" w:themeColor="text1"/>
          <w:spacing w:val="-7"/>
          <w:lang w:val="es-MX" w:eastAsia="en-US"/>
        </w:rPr>
        <w:t xml:space="preserve"> </w:t>
      </w:r>
      <w:r w:rsidRPr="005B11EC">
        <w:rPr>
          <w:rFonts w:ascii="Palatino Linotype" w:eastAsia="Calibri" w:hAnsi="Palatino Linotype" w:cs="Times New Roman"/>
          <w:i/>
          <w:color w:val="000000" w:themeColor="text1"/>
          <w:lang w:val="es-MX" w:eastAsia="en-US"/>
        </w:rPr>
        <w:t>público.</w:t>
      </w:r>
    </w:p>
    <w:p w14:paraId="5A4506AF" w14:textId="77777777" w:rsidR="00466337" w:rsidRPr="005B11EC" w:rsidRDefault="00466337" w:rsidP="005B11EC">
      <w:pPr>
        <w:widowControl w:val="0"/>
        <w:numPr>
          <w:ilvl w:val="0"/>
          <w:numId w:val="8"/>
        </w:numPr>
        <w:tabs>
          <w:tab w:val="left" w:pos="151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acta de cabildo en el cual se fundamenta, justifica, expone y autoriza el proyecto.</w:t>
      </w:r>
    </w:p>
    <w:p w14:paraId="251E4636"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157848E8" w14:textId="77777777" w:rsidR="00466337" w:rsidRPr="005B11EC" w:rsidRDefault="00466337" w:rsidP="005B11EC">
      <w:pPr>
        <w:widowControl w:val="0"/>
        <w:numPr>
          <w:ilvl w:val="0"/>
          <w:numId w:val="7"/>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número de solicitudes ciudadanas formales realizadas al municipio para ampliar el sistema de alumbrado público mediante proyectos de electrificación durante los años 2013, 2014, 2015, 2016, 2017, 2018 y los meses que van de</w:t>
      </w:r>
      <w:r w:rsidRPr="005B11EC">
        <w:rPr>
          <w:rFonts w:ascii="Palatino Linotype" w:eastAsia="Calibri" w:hAnsi="Palatino Linotype" w:cs="Times New Roman"/>
          <w:i/>
          <w:color w:val="000000" w:themeColor="text1"/>
          <w:spacing w:val="-1"/>
          <w:lang w:val="es-MX" w:eastAsia="en-US"/>
        </w:rPr>
        <w:t xml:space="preserve"> </w:t>
      </w:r>
      <w:r w:rsidRPr="005B11EC">
        <w:rPr>
          <w:rFonts w:ascii="Palatino Linotype" w:eastAsia="Calibri" w:hAnsi="Palatino Linotype" w:cs="Times New Roman"/>
          <w:i/>
          <w:color w:val="000000" w:themeColor="text1"/>
          <w:lang w:val="es-MX" w:eastAsia="en-US"/>
        </w:rPr>
        <w:t>2019.</w:t>
      </w:r>
    </w:p>
    <w:p w14:paraId="4291A41A"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68515FA5" w14:textId="77777777" w:rsidR="00466337" w:rsidRPr="005B11EC" w:rsidRDefault="00466337" w:rsidP="005B11EC">
      <w:pPr>
        <w:widowControl w:val="0"/>
        <w:numPr>
          <w:ilvl w:val="0"/>
          <w:numId w:val="7"/>
        </w:numPr>
        <w:tabs>
          <w:tab w:val="left" w:pos="878"/>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número de solicitudes ciudadanas que fueron atendidas y concluidas para ampliar el sistema de alumbrado público durante los años 2013, 2014, 2015, 2016, 2017, 2018 y los meses que van del</w:t>
      </w:r>
      <w:r w:rsidRPr="005B11EC">
        <w:rPr>
          <w:rFonts w:ascii="Palatino Linotype" w:eastAsia="Calibri" w:hAnsi="Palatino Linotype" w:cs="Times New Roman"/>
          <w:i/>
          <w:color w:val="000000" w:themeColor="text1"/>
          <w:spacing w:val="-8"/>
          <w:lang w:val="es-MX" w:eastAsia="en-US"/>
        </w:rPr>
        <w:t xml:space="preserve"> </w:t>
      </w:r>
      <w:r w:rsidRPr="005B11EC">
        <w:rPr>
          <w:rFonts w:ascii="Palatino Linotype" w:eastAsia="Calibri" w:hAnsi="Palatino Linotype" w:cs="Times New Roman"/>
          <w:i/>
          <w:color w:val="000000" w:themeColor="text1"/>
          <w:lang w:val="es-MX" w:eastAsia="en-US"/>
        </w:rPr>
        <w:t>2019.</w:t>
      </w:r>
    </w:p>
    <w:p w14:paraId="14CF33DB"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6C051626" w14:textId="77777777" w:rsidR="00466337" w:rsidRPr="005B11EC" w:rsidRDefault="00466337" w:rsidP="005B11EC">
      <w:pPr>
        <w:spacing w:before="220" w:after="200" w:line="360" w:lineRule="auto"/>
        <w:ind w:left="567" w:right="567"/>
        <w:rPr>
          <w:rFonts w:ascii="Palatino Linotype" w:eastAsia="Calibri" w:hAnsi="Palatino Linotype" w:cs="Times New Roman"/>
          <w:b/>
          <w:i/>
          <w:color w:val="000000" w:themeColor="text1"/>
          <w:lang w:val="es-MX" w:eastAsia="en-US"/>
        </w:rPr>
      </w:pPr>
      <w:r w:rsidRPr="005B11EC">
        <w:rPr>
          <w:rFonts w:ascii="Palatino Linotype" w:eastAsia="Calibri" w:hAnsi="Palatino Linotype" w:cs="Times New Roman"/>
          <w:b/>
          <w:i/>
          <w:color w:val="000000" w:themeColor="text1"/>
          <w:lang w:val="es-MX" w:eastAsia="en-US"/>
        </w:rPr>
        <w:t>V.- ADMINISTRACIÓN DEL SERVICIO DE ALUMBRADO PÚBLICO</w:t>
      </w:r>
    </w:p>
    <w:p w14:paraId="1A2F957C"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b/>
          <w:i/>
          <w:color w:val="000000" w:themeColor="text1"/>
          <w:lang w:val="es-ES" w:bidi="es-ES"/>
        </w:rPr>
      </w:pPr>
    </w:p>
    <w:p w14:paraId="2E867C42" w14:textId="77777777" w:rsidR="00466337" w:rsidRPr="005B11EC" w:rsidRDefault="00466337" w:rsidP="005B11EC">
      <w:pPr>
        <w:widowControl w:val="0"/>
        <w:numPr>
          <w:ilvl w:val="0"/>
          <w:numId w:val="6"/>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Se solicita Copia del </w:t>
      </w:r>
      <w:r w:rsidRPr="005B11EC">
        <w:rPr>
          <w:rFonts w:ascii="Palatino Linotype" w:eastAsia="Calibri" w:hAnsi="Palatino Linotype" w:cs="Times New Roman"/>
          <w:b/>
          <w:i/>
          <w:color w:val="000000" w:themeColor="text1"/>
          <w:lang w:val="es-MX" w:eastAsia="en-US"/>
        </w:rPr>
        <w:t xml:space="preserve">contrato de prestación de servicios </w:t>
      </w:r>
      <w:r w:rsidRPr="005B11EC">
        <w:rPr>
          <w:rFonts w:ascii="Palatino Linotype" w:eastAsia="Calibri" w:hAnsi="Palatino Linotype" w:cs="Times New Roman"/>
          <w:i/>
          <w:color w:val="000000" w:themeColor="text1"/>
          <w:lang w:val="es-MX" w:eastAsia="en-US"/>
        </w:rPr>
        <w:t xml:space="preserve">por concepto de suministro de energía eléctrica por parte de la </w:t>
      </w:r>
      <w:r w:rsidRPr="005B11EC">
        <w:rPr>
          <w:rFonts w:ascii="Palatino Linotype" w:eastAsia="Calibri" w:hAnsi="Palatino Linotype" w:cs="Times New Roman"/>
          <w:b/>
          <w:i/>
          <w:color w:val="000000" w:themeColor="text1"/>
          <w:lang w:val="es-MX" w:eastAsia="en-US"/>
        </w:rPr>
        <w:t xml:space="preserve">CFE al municipio </w:t>
      </w:r>
      <w:r w:rsidRPr="005B11EC">
        <w:rPr>
          <w:rFonts w:ascii="Palatino Linotype" w:eastAsia="Calibri" w:hAnsi="Palatino Linotype" w:cs="Times New Roman"/>
          <w:i/>
          <w:color w:val="000000" w:themeColor="text1"/>
          <w:lang w:val="es-MX" w:eastAsia="en-US"/>
        </w:rPr>
        <w:t>(ayuntamiento).</w:t>
      </w:r>
    </w:p>
    <w:p w14:paraId="7859AB04" w14:textId="77777777" w:rsidR="00466337" w:rsidRPr="005B11EC" w:rsidRDefault="00466337" w:rsidP="005B11EC">
      <w:pPr>
        <w:widowControl w:val="0"/>
        <w:autoSpaceDE w:val="0"/>
        <w:autoSpaceDN w:val="0"/>
        <w:spacing w:before="1" w:line="360" w:lineRule="auto"/>
        <w:ind w:left="567" w:right="567"/>
        <w:rPr>
          <w:rFonts w:ascii="Palatino Linotype" w:eastAsia="Arial" w:hAnsi="Palatino Linotype" w:cs="Arial"/>
          <w:i/>
          <w:color w:val="000000" w:themeColor="text1"/>
          <w:lang w:val="es-ES" w:bidi="es-ES"/>
        </w:rPr>
      </w:pPr>
    </w:p>
    <w:p w14:paraId="2302BDC1" w14:textId="77777777" w:rsidR="00466337" w:rsidRPr="005B11EC" w:rsidRDefault="00466337" w:rsidP="005B11EC">
      <w:pPr>
        <w:widowControl w:val="0"/>
        <w:numPr>
          <w:ilvl w:val="0"/>
          <w:numId w:val="6"/>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Se solicita Copia del </w:t>
      </w:r>
      <w:r w:rsidRPr="005B11EC">
        <w:rPr>
          <w:rFonts w:ascii="Palatino Linotype" w:eastAsia="Calibri" w:hAnsi="Palatino Linotype" w:cs="Times New Roman"/>
          <w:b/>
          <w:i/>
          <w:color w:val="000000" w:themeColor="text1"/>
          <w:lang w:val="es-MX" w:eastAsia="en-US"/>
        </w:rPr>
        <w:t>convenio de “Peso por Peso” firmado entre la CFE y el municipio</w:t>
      </w:r>
      <w:r w:rsidRPr="005B11EC">
        <w:rPr>
          <w:rFonts w:ascii="Palatino Linotype" w:eastAsia="Calibri" w:hAnsi="Palatino Linotype" w:cs="Times New Roman"/>
          <w:b/>
          <w:i/>
          <w:color w:val="000000" w:themeColor="text1"/>
          <w:spacing w:val="-3"/>
          <w:lang w:val="es-MX" w:eastAsia="en-US"/>
        </w:rPr>
        <w:t xml:space="preserve"> </w:t>
      </w:r>
      <w:r w:rsidRPr="005B11EC">
        <w:rPr>
          <w:rFonts w:ascii="Palatino Linotype" w:eastAsia="Calibri" w:hAnsi="Palatino Linotype" w:cs="Times New Roman"/>
          <w:i/>
          <w:color w:val="000000" w:themeColor="text1"/>
          <w:lang w:val="es-MX" w:eastAsia="en-US"/>
        </w:rPr>
        <w:t>(ayuntamiento).</w:t>
      </w:r>
    </w:p>
    <w:p w14:paraId="3B364DFC"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2D5A9138" w14:textId="77777777" w:rsidR="00466337" w:rsidRPr="005B11EC" w:rsidRDefault="00466337" w:rsidP="005B11EC">
      <w:pPr>
        <w:widowControl w:val="0"/>
        <w:numPr>
          <w:ilvl w:val="0"/>
          <w:numId w:val="6"/>
        </w:numPr>
        <w:tabs>
          <w:tab w:val="left" w:pos="81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 xml:space="preserve">Se solicita Copia del </w:t>
      </w:r>
      <w:r w:rsidRPr="005B11EC">
        <w:rPr>
          <w:rFonts w:ascii="Palatino Linotype" w:eastAsia="Calibri" w:hAnsi="Palatino Linotype" w:cs="Times New Roman"/>
          <w:b/>
          <w:i/>
          <w:color w:val="000000" w:themeColor="text1"/>
          <w:lang w:val="es-MX" w:eastAsia="en-US"/>
        </w:rPr>
        <w:t>convenio para recaudar el Derecho de Alumbrado Público</w:t>
      </w:r>
      <w:r w:rsidRPr="005B11EC">
        <w:rPr>
          <w:rFonts w:ascii="Palatino Linotype" w:eastAsia="Calibri" w:hAnsi="Palatino Linotype" w:cs="Times New Roman"/>
          <w:b/>
          <w:i/>
          <w:color w:val="000000" w:themeColor="text1"/>
          <w:spacing w:val="45"/>
          <w:lang w:val="es-MX" w:eastAsia="en-US"/>
        </w:rPr>
        <w:t xml:space="preserve"> </w:t>
      </w:r>
      <w:r w:rsidRPr="005B11EC">
        <w:rPr>
          <w:rFonts w:ascii="Palatino Linotype" w:eastAsia="Calibri" w:hAnsi="Palatino Linotype" w:cs="Times New Roman"/>
          <w:b/>
          <w:i/>
          <w:color w:val="000000" w:themeColor="text1"/>
          <w:lang w:val="es-MX" w:eastAsia="en-US"/>
        </w:rPr>
        <w:t>“DAP”</w:t>
      </w:r>
      <w:r w:rsidRPr="005B11EC">
        <w:rPr>
          <w:rFonts w:ascii="Palatino Linotype" w:eastAsia="Calibri" w:hAnsi="Palatino Linotype" w:cs="Times New Roman"/>
          <w:b/>
          <w:i/>
          <w:color w:val="000000" w:themeColor="text1"/>
          <w:spacing w:val="50"/>
          <w:lang w:val="es-MX" w:eastAsia="en-US"/>
        </w:rPr>
        <w:t xml:space="preserve"> </w:t>
      </w:r>
      <w:r w:rsidRPr="005B11EC">
        <w:rPr>
          <w:rFonts w:ascii="Palatino Linotype" w:eastAsia="Calibri" w:hAnsi="Palatino Linotype" w:cs="Times New Roman"/>
          <w:i/>
          <w:color w:val="000000" w:themeColor="text1"/>
          <w:lang w:val="es-MX" w:eastAsia="en-US"/>
        </w:rPr>
        <w:t>firmado</w:t>
      </w:r>
      <w:r w:rsidRPr="005B11EC">
        <w:rPr>
          <w:rFonts w:ascii="Palatino Linotype" w:eastAsia="Calibri" w:hAnsi="Palatino Linotype" w:cs="Times New Roman"/>
          <w:i/>
          <w:color w:val="000000" w:themeColor="text1"/>
          <w:spacing w:val="47"/>
          <w:lang w:val="es-MX" w:eastAsia="en-US"/>
        </w:rPr>
        <w:t xml:space="preserve"> </w:t>
      </w:r>
      <w:r w:rsidRPr="005B11EC">
        <w:rPr>
          <w:rFonts w:ascii="Palatino Linotype" w:eastAsia="Calibri" w:hAnsi="Palatino Linotype" w:cs="Times New Roman"/>
          <w:i/>
          <w:color w:val="000000" w:themeColor="text1"/>
          <w:lang w:val="es-MX" w:eastAsia="en-US"/>
        </w:rPr>
        <w:t>entre</w:t>
      </w:r>
      <w:r w:rsidRPr="005B11EC">
        <w:rPr>
          <w:rFonts w:ascii="Palatino Linotype" w:eastAsia="Calibri" w:hAnsi="Palatino Linotype" w:cs="Times New Roman"/>
          <w:i/>
          <w:color w:val="000000" w:themeColor="text1"/>
          <w:spacing w:val="47"/>
          <w:lang w:val="es-MX" w:eastAsia="en-US"/>
        </w:rPr>
        <w:t xml:space="preserve"> </w:t>
      </w:r>
      <w:r w:rsidRPr="005B11EC">
        <w:rPr>
          <w:rFonts w:ascii="Palatino Linotype" w:eastAsia="Calibri" w:hAnsi="Palatino Linotype" w:cs="Times New Roman"/>
          <w:i/>
          <w:color w:val="000000" w:themeColor="text1"/>
          <w:lang w:val="es-MX" w:eastAsia="en-US"/>
        </w:rPr>
        <w:t>la</w:t>
      </w:r>
      <w:r w:rsidRPr="005B11EC">
        <w:rPr>
          <w:rFonts w:ascii="Palatino Linotype" w:eastAsia="Calibri" w:hAnsi="Palatino Linotype" w:cs="Times New Roman"/>
          <w:i/>
          <w:color w:val="000000" w:themeColor="text1"/>
          <w:spacing w:val="47"/>
          <w:lang w:val="es-MX" w:eastAsia="en-US"/>
        </w:rPr>
        <w:t xml:space="preserve"> </w:t>
      </w:r>
      <w:r w:rsidRPr="005B11EC">
        <w:rPr>
          <w:rFonts w:ascii="Palatino Linotype" w:eastAsia="Calibri" w:hAnsi="Palatino Linotype" w:cs="Times New Roman"/>
          <w:i/>
          <w:color w:val="000000" w:themeColor="text1"/>
          <w:lang w:val="es-MX" w:eastAsia="en-US"/>
        </w:rPr>
        <w:t>CFE</w:t>
      </w:r>
      <w:r w:rsidRPr="005B11EC">
        <w:rPr>
          <w:rFonts w:ascii="Palatino Linotype" w:eastAsia="Calibri" w:hAnsi="Palatino Linotype" w:cs="Times New Roman"/>
          <w:i/>
          <w:color w:val="000000" w:themeColor="text1"/>
          <w:spacing w:val="47"/>
          <w:lang w:val="es-MX" w:eastAsia="en-US"/>
        </w:rPr>
        <w:t xml:space="preserve"> </w:t>
      </w:r>
      <w:r w:rsidRPr="005B11EC">
        <w:rPr>
          <w:rFonts w:ascii="Palatino Linotype" w:eastAsia="Calibri" w:hAnsi="Palatino Linotype" w:cs="Times New Roman"/>
          <w:i/>
          <w:color w:val="000000" w:themeColor="text1"/>
          <w:lang w:val="es-MX" w:eastAsia="en-US"/>
        </w:rPr>
        <w:t>y</w:t>
      </w:r>
      <w:r w:rsidRPr="005B11EC">
        <w:rPr>
          <w:rFonts w:ascii="Palatino Linotype" w:eastAsia="Calibri" w:hAnsi="Palatino Linotype" w:cs="Times New Roman"/>
          <w:i/>
          <w:color w:val="000000" w:themeColor="text1"/>
          <w:spacing w:val="43"/>
          <w:lang w:val="es-MX" w:eastAsia="en-US"/>
        </w:rPr>
        <w:t xml:space="preserve"> </w:t>
      </w:r>
      <w:r w:rsidRPr="005B11EC">
        <w:rPr>
          <w:rFonts w:ascii="Palatino Linotype" w:eastAsia="Calibri" w:hAnsi="Palatino Linotype" w:cs="Times New Roman"/>
          <w:i/>
          <w:color w:val="000000" w:themeColor="text1"/>
          <w:lang w:val="es-MX" w:eastAsia="en-US"/>
        </w:rPr>
        <w:t>el</w:t>
      </w:r>
      <w:r w:rsidRPr="005B11EC">
        <w:rPr>
          <w:rFonts w:ascii="Palatino Linotype" w:eastAsia="Calibri" w:hAnsi="Palatino Linotype" w:cs="Times New Roman"/>
          <w:i/>
          <w:color w:val="000000" w:themeColor="text1"/>
          <w:spacing w:val="48"/>
          <w:lang w:val="es-MX" w:eastAsia="en-US"/>
        </w:rPr>
        <w:t xml:space="preserve"> </w:t>
      </w:r>
      <w:r w:rsidRPr="005B11EC">
        <w:rPr>
          <w:rFonts w:ascii="Palatino Linotype" w:eastAsia="Calibri" w:hAnsi="Palatino Linotype" w:cs="Times New Roman"/>
          <w:i/>
          <w:color w:val="000000" w:themeColor="text1"/>
          <w:lang w:val="es-MX" w:eastAsia="en-US"/>
        </w:rPr>
        <w:t>municipio</w:t>
      </w:r>
      <w:r w:rsidRPr="005B11EC">
        <w:rPr>
          <w:rFonts w:ascii="Palatino Linotype" w:eastAsia="Calibri" w:hAnsi="Palatino Linotype" w:cs="Times New Roman"/>
          <w:i/>
          <w:color w:val="000000" w:themeColor="text1"/>
          <w:spacing w:val="47"/>
          <w:lang w:val="es-MX" w:eastAsia="en-US"/>
        </w:rPr>
        <w:t xml:space="preserve"> </w:t>
      </w:r>
      <w:r w:rsidRPr="005B11EC">
        <w:rPr>
          <w:rFonts w:ascii="Palatino Linotype" w:eastAsia="Calibri" w:hAnsi="Palatino Linotype" w:cs="Times New Roman"/>
          <w:i/>
          <w:color w:val="000000" w:themeColor="text1"/>
          <w:lang w:val="es-MX" w:eastAsia="en-US"/>
        </w:rPr>
        <w:t>(ayuntamiento).</w:t>
      </w:r>
      <w:r w:rsidRPr="005B11EC">
        <w:rPr>
          <w:rFonts w:ascii="Palatino Linotype" w:eastAsia="Calibri" w:hAnsi="Palatino Linotype" w:cs="Times New Roman"/>
          <w:i/>
          <w:color w:val="000000" w:themeColor="text1"/>
          <w:spacing w:val="46"/>
          <w:lang w:val="es-MX" w:eastAsia="en-US"/>
        </w:rPr>
        <w:t xml:space="preserve"> </w:t>
      </w:r>
      <w:r w:rsidRPr="005B11EC">
        <w:rPr>
          <w:rFonts w:ascii="Palatino Linotype" w:eastAsia="Calibri" w:hAnsi="Palatino Linotype" w:cs="Times New Roman"/>
          <w:i/>
          <w:color w:val="000000" w:themeColor="text1"/>
          <w:lang w:val="es-MX" w:eastAsia="en-US"/>
        </w:rPr>
        <w:t>Así como la recaudación (monto) reportado por CFE al municipio de los años 2013, 2014, 2015, 2016, 2017, 2018 y los meses que van de 2019.</w:t>
      </w:r>
    </w:p>
    <w:p w14:paraId="0681CE90" w14:textId="77777777" w:rsidR="00466337" w:rsidRPr="005B11EC" w:rsidRDefault="00466337" w:rsidP="005B11EC">
      <w:pPr>
        <w:widowControl w:val="0"/>
        <w:autoSpaceDE w:val="0"/>
        <w:autoSpaceDN w:val="0"/>
        <w:spacing w:before="1" w:line="360" w:lineRule="auto"/>
        <w:ind w:left="567" w:right="567"/>
        <w:rPr>
          <w:rFonts w:ascii="Palatino Linotype" w:eastAsia="Arial" w:hAnsi="Palatino Linotype" w:cs="Arial"/>
          <w:i/>
          <w:color w:val="000000" w:themeColor="text1"/>
          <w:lang w:val="es-ES" w:bidi="es-ES"/>
        </w:rPr>
      </w:pPr>
    </w:p>
    <w:p w14:paraId="3CDE2D26" w14:textId="77777777" w:rsidR="00466337" w:rsidRPr="005B11EC" w:rsidRDefault="00466337" w:rsidP="005B11EC">
      <w:pPr>
        <w:widowControl w:val="0"/>
        <w:numPr>
          <w:ilvl w:val="0"/>
          <w:numId w:val="9"/>
        </w:numPr>
        <w:tabs>
          <w:tab w:val="left" w:pos="69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listado y/o número de juicios y controversias promovidos por particulares en contra del municipio por el cobro del Derecho de Alumbrado Público “DAP” durante los años 2013, 2014, 2015, 2016, 2017, 2018 y los meses que van de 2019.</w:t>
      </w:r>
    </w:p>
    <w:p w14:paraId="3276E58B"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1650DE10" w14:textId="77777777" w:rsidR="00466337" w:rsidRPr="005B11EC" w:rsidRDefault="00466337" w:rsidP="005B11EC">
      <w:pPr>
        <w:widowControl w:val="0"/>
        <w:numPr>
          <w:ilvl w:val="0"/>
          <w:numId w:val="9"/>
        </w:numPr>
        <w:tabs>
          <w:tab w:val="left" w:pos="690"/>
        </w:tabs>
        <w:autoSpaceDE w:val="0"/>
        <w:autoSpaceDN w:val="0"/>
        <w:spacing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5B11EC">
        <w:rPr>
          <w:rFonts w:ascii="Palatino Linotype" w:eastAsia="Calibri" w:hAnsi="Palatino Linotype" w:cs="Times New Roman"/>
          <w:i/>
          <w:color w:val="000000" w:themeColor="text1"/>
          <w:spacing w:val="-6"/>
          <w:lang w:val="es-MX" w:eastAsia="en-US"/>
        </w:rPr>
        <w:t xml:space="preserve"> </w:t>
      </w:r>
      <w:r w:rsidRPr="005B11EC">
        <w:rPr>
          <w:rFonts w:ascii="Palatino Linotype" w:eastAsia="Calibri" w:hAnsi="Palatino Linotype" w:cs="Times New Roman"/>
          <w:i/>
          <w:color w:val="000000" w:themeColor="text1"/>
          <w:lang w:val="es-MX" w:eastAsia="en-US"/>
        </w:rPr>
        <w:t>2019.</w:t>
      </w:r>
    </w:p>
    <w:p w14:paraId="3763DA1D" w14:textId="77777777" w:rsidR="00466337" w:rsidRPr="005B11EC" w:rsidRDefault="00466337" w:rsidP="005B11EC">
      <w:pPr>
        <w:widowControl w:val="0"/>
        <w:autoSpaceDE w:val="0"/>
        <w:autoSpaceDN w:val="0"/>
        <w:spacing w:line="360" w:lineRule="auto"/>
        <w:ind w:left="567" w:right="567"/>
        <w:rPr>
          <w:rFonts w:ascii="Palatino Linotype" w:eastAsia="Arial" w:hAnsi="Palatino Linotype" w:cs="Arial"/>
          <w:i/>
          <w:color w:val="000000" w:themeColor="text1"/>
          <w:lang w:val="es-ES" w:bidi="es-ES"/>
        </w:rPr>
      </w:pPr>
    </w:p>
    <w:p w14:paraId="460768F7" w14:textId="0E1445DF" w:rsidR="00510116" w:rsidRPr="005B11EC" w:rsidRDefault="00466337" w:rsidP="005B11EC">
      <w:pPr>
        <w:widowControl w:val="0"/>
        <w:numPr>
          <w:ilvl w:val="0"/>
          <w:numId w:val="9"/>
        </w:numPr>
        <w:tabs>
          <w:tab w:val="left" w:pos="690"/>
        </w:tabs>
        <w:autoSpaceDE w:val="0"/>
        <w:autoSpaceDN w:val="0"/>
        <w:spacing w:before="1" w:after="200" w:line="360" w:lineRule="auto"/>
        <w:ind w:left="567" w:right="567" w:firstLine="0"/>
        <w:jc w:val="both"/>
        <w:rPr>
          <w:rFonts w:ascii="Palatino Linotype" w:eastAsia="Calibri" w:hAnsi="Palatino Linotype" w:cs="Times New Roman"/>
          <w:i/>
          <w:color w:val="000000" w:themeColor="text1"/>
          <w:lang w:val="es-MX" w:eastAsia="en-US"/>
        </w:rPr>
      </w:pPr>
      <w:r w:rsidRPr="005B11EC">
        <w:rPr>
          <w:rFonts w:ascii="Palatino Linotype" w:eastAsia="Calibri" w:hAnsi="Palatino Linotype" w:cs="Times New Roman"/>
          <w:i/>
          <w:color w:val="000000" w:themeColor="text1"/>
          <w:lang w:val="es-MX" w:eastAsia="en-US"/>
        </w:rPr>
        <w:t>Las normas y lineamientos que el municipio sigue para operar y proporcionar el servicio de alumbrado público</w:t>
      </w:r>
      <w:r w:rsidRPr="005B11EC">
        <w:rPr>
          <w:rFonts w:ascii="Palatino Linotype" w:eastAsia="Calibri" w:hAnsi="Palatino Linotype" w:cs="Times New Roman"/>
          <w:i/>
          <w:color w:val="000000" w:themeColor="text1"/>
          <w:spacing w:val="-7"/>
          <w:lang w:val="es-MX" w:eastAsia="en-US"/>
        </w:rPr>
        <w:t xml:space="preserve"> </w:t>
      </w:r>
      <w:r w:rsidRPr="005B11EC">
        <w:rPr>
          <w:rFonts w:ascii="Palatino Linotype" w:eastAsia="Calibri" w:hAnsi="Palatino Linotype" w:cs="Times New Roman"/>
          <w:i/>
          <w:color w:val="000000" w:themeColor="text1"/>
          <w:lang w:val="es-MX" w:eastAsia="en-US"/>
        </w:rPr>
        <w:t>municipal.</w:t>
      </w:r>
      <w:r w:rsidR="00510116" w:rsidRPr="005B11EC">
        <w:rPr>
          <w:rFonts w:ascii="Palatino Linotype" w:eastAsia="Calibri" w:hAnsi="Palatino Linotype" w:cs="Times New Roman"/>
          <w:i/>
          <w:color w:val="000000" w:themeColor="text1"/>
          <w:lang w:val="es-MX" w:eastAsia="en-US"/>
        </w:rPr>
        <w:t>” (Sic)</w:t>
      </w:r>
    </w:p>
    <w:p w14:paraId="618BD7D2" w14:textId="77777777" w:rsidR="00466337" w:rsidRPr="005B11EC" w:rsidRDefault="00466337" w:rsidP="005B11EC">
      <w:pPr>
        <w:widowControl w:val="0"/>
        <w:tabs>
          <w:tab w:val="left" w:pos="690"/>
        </w:tabs>
        <w:autoSpaceDE w:val="0"/>
        <w:autoSpaceDN w:val="0"/>
        <w:spacing w:before="1" w:after="200" w:line="360" w:lineRule="auto"/>
        <w:ind w:right="567"/>
        <w:jc w:val="both"/>
        <w:rPr>
          <w:rFonts w:ascii="Palatino Linotype" w:eastAsia="Calibri" w:hAnsi="Palatino Linotype" w:cs="Times New Roman"/>
          <w:i/>
          <w:color w:val="000000" w:themeColor="text1"/>
          <w:lang w:val="es-MX" w:eastAsia="en-US"/>
        </w:rPr>
      </w:pPr>
    </w:p>
    <w:p w14:paraId="25633CA9" w14:textId="3863F8E1" w:rsidR="00256EB1" w:rsidRPr="005B11EC" w:rsidRDefault="005F1C39" w:rsidP="005B11EC">
      <w:pPr>
        <w:pStyle w:val="Prrafodelista"/>
        <w:numPr>
          <w:ilvl w:val="0"/>
          <w:numId w:val="1"/>
        </w:numPr>
        <w:spacing w:line="360" w:lineRule="auto"/>
        <w:ind w:left="0" w:right="34" w:firstLine="0"/>
        <w:jc w:val="both"/>
        <w:rPr>
          <w:rFonts w:ascii="Palatino Linotype" w:hAnsi="Palatino Linotype"/>
          <w:b/>
          <w:i/>
          <w:color w:val="000000" w:themeColor="text1"/>
        </w:rPr>
      </w:pPr>
      <w:r w:rsidRPr="005B11EC">
        <w:rPr>
          <w:rFonts w:ascii="Palatino Linotype" w:eastAsia="Calibri" w:hAnsi="Palatino Linotype" w:cs="Arial"/>
          <w:color w:val="000000" w:themeColor="text1"/>
          <w:lang w:val="es-AR"/>
        </w:rPr>
        <w:t xml:space="preserve">Se </w:t>
      </w:r>
      <w:r w:rsidR="006668DC" w:rsidRPr="005B11EC">
        <w:rPr>
          <w:rFonts w:ascii="Palatino Linotype" w:eastAsia="Calibri" w:hAnsi="Palatino Linotype" w:cs="Arial"/>
          <w:color w:val="000000" w:themeColor="text1"/>
          <w:lang w:val="es-AR"/>
        </w:rPr>
        <w:t xml:space="preserve">hace constar que se </w:t>
      </w:r>
      <w:r w:rsidR="00BB7BCB" w:rsidRPr="005B11EC">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5B11EC">
        <w:rPr>
          <w:rFonts w:ascii="Palatino Linotype" w:eastAsia="Calibri" w:hAnsi="Palatino Linotype" w:cs="Arial"/>
          <w:b/>
          <w:color w:val="000000" w:themeColor="text1"/>
          <w:lang w:val="es-AR"/>
        </w:rPr>
        <w:t>(SAIMEX</w:t>
      </w:r>
      <w:r w:rsidR="00EF13FE" w:rsidRPr="005B11EC">
        <w:rPr>
          <w:rFonts w:ascii="Palatino Linotype" w:eastAsia="Calibri" w:hAnsi="Palatino Linotype" w:cs="Arial"/>
          <w:b/>
          <w:color w:val="000000" w:themeColor="text1"/>
          <w:lang w:val="es-AR"/>
        </w:rPr>
        <w:t>)</w:t>
      </w:r>
      <w:r w:rsidR="00EF13FE" w:rsidRPr="005B11EC">
        <w:rPr>
          <w:rFonts w:ascii="Palatino Linotype" w:eastAsia="Calibri" w:hAnsi="Palatino Linotype" w:cs="Arial"/>
          <w:color w:val="000000" w:themeColor="text1"/>
          <w:lang w:val="es-AR"/>
        </w:rPr>
        <w:t>.</w:t>
      </w:r>
    </w:p>
    <w:p w14:paraId="4CD21CB6" w14:textId="77777777" w:rsidR="00F71C0C" w:rsidRPr="005B11EC" w:rsidRDefault="00F71C0C" w:rsidP="005B11EC">
      <w:pPr>
        <w:pStyle w:val="Prrafodelista"/>
        <w:spacing w:line="360" w:lineRule="auto"/>
        <w:ind w:left="0" w:right="34"/>
        <w:jc w:val="both"/>
        <w:rPr>
          <w:rFonts w:ascii="Palatino Linotype" w:hAnsi="Palatino Linotype"/>
          <w:b/>
          <w:i/>
          <w:color w:val="000000" w:themeColor="text1"/>
        </w:rPr>
      </w:pPr>
    </w:p>
    <w:p w14:paraId="6B1AD677" w14:textId="639C6A03" w:rsidR="00256EB1" w:rsidRPr="005B11EC" w:rsidRDefault="00256EB1" w:rsidP="005B11EC">
      <w:pPr>
        <w:pStyle w:val="Prrafodelista"/>
        <w:numPr>
          <w:ilvl w:val="0"/>
          <w:numId w:val="1"/>
        </w:numPr>
        <w:spacing w:line="360" w:lineRule="auto"/>
        <w:ind w:left="0" w:right="34" w:firstLine="0"/>
        <w:jc w:val="both"/>
        <w:rPr>
          <w:rFonts w:ascii="Palatino Linotype" w:hAnsi="Palatino Linotype"/>
          <w:b/>
          <w:i/>
          <w:color w:val="000000" w:themeColor="text1"/>
        </w:rPr>
      </w:pPr>
      <w:r w:rsidRPr="005B11EC">
        <w:rPr>
          <w:rFonts w:ascii="Palatino Linotype" w:hAnsi="Palatino Linotype"/>
          <w:color w:val="000000" w:themeColor="text1"/>
        </w:rPr>
        <w:t>E</w:t>
      </w:r>
      <w:r w:rsidR="00276443" w:rsidRPr="005B11EC">
        <w:rPr>
          <w:rFonts w:ascii="Palatino Linotype" w:hAnsi="Palatino Linotype"/>
          <w:color w:val="000000" w:themeColor="text1"/>
        </w:rPr>
        <w:t>n fecha diecinueve (19</w:t>
      </w:r>
      <w:r w:rsidR="00121627" w:rsidRPr="005B11EC">
        <w:rPr>
          <w:rFonts w:ascii="Palatino Linotype" w:hAnsi="Palatino Linotype"/>
          <w:color w:val="000000" w:themeColor="text1"/>
        </w:rPr>
        <w:t>) de</w:t>
      </w:r>
      <w:r w:rsidR="00276443" w:rsidRPr="005B11EC">
        <w:rPr>
          <w:rFonts w:ascii="Palatino Linotype" w:hAnsi="Palatino Linotype"/>
          <w:color w:val="000000" w:themeColor="text1"/>
        </w:rPr>
        <w:t xml:space="preserve"> agosto </w:t>
      </w:r>
      <w:r w:rsidRPr="005B11EC">
        <w:rPr>
          <w:rFonts w:ascii="Palatino Linotype" w:hAnsi="Palatino Linotype"/>
          <w:color w:val="000000" w:themeColor="text1"/>
        </w:rPr>
        <w:t>del año dos mil dieci</w:t>
      </w:r>
      <w:r w:rsidR="007D703F" w:rsidRPr="005B11EC">
        <w:rPr>
          <w:rFonts w:ascii="Palatino Linotype" w:hAnsi="Palatino Linotype"/>
          <w:color w:val="000000" w:themeColor="text1"/>
        </w:rPr>
        <w:t>nueve</w:t>
      </w:r>
      <w:r w:rsidRPr="005B11EC">
        <w:rPr>
          <w:rFonts w:ascii="Palatino Linotype" w:hAnsi="Palatino Linotype"/>
          <w:color w:val="000000" w:themeColor="text1"/>
        </w:rPr>
        <w:t xml:space="preserve">, el </w:t>
      </w:r>
      <w:r w:rsidRPr="005B11EC">
        <w:rPr>
          <w:rFonts w:ascii="Palatino Linotype" w:hAnsi="Palatino Linotype"/>
          <w:b/>
          <w:color w:val="000000" w:themeColor="text1"/>
        </w:rPr>
        <w:t>SUJETO OBLIGADO</w:t>
      </w:r>
      <w:r w:rsidR="007D703F" w:rsidRPr="005B11EC">
        <w:rPr>
          <w:rFonts w:ascii="Palatino Linotype" w:hAnsi="Palatino Linotype"/>
          <w:b/>
          <w:color w:val="000000" w:themeColor="text1"/>
        </w:rPr>
        <w:t xml:space="preserve"> </w:t>
      </w:r>
      <w:r w:rsidRPr="005B11EC">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5B11EC" w:rsidRDefault="00256EB1" w:rsidP="005B11EC">
      <w:pPr>
        <w:pStyle w:val="Prrafodelista"/>
        <w:spacing w:line="360" w:lineRule="auto"/>
        <w:ind w:left="567" w:right="567"/>
        <w:jc w:val="both"/>
        <w:rPr>
          <w:rFonts w:ascii="Palatino Linotype" w:hAnsi="Palatino Linotype"/>
          <w:b/>
          <w:i/>
          <w:color w:val="000000" w:themeColor="text1"/>
        </w:rPr>
      </w:pPr>
    </w:p>
    <w:p w14:paraId="6D840EA6" w14:textId="09E23E31" w:rsidR="00466337" w:rsidRPr="005B11EC" w:rsidRDefault="00AB3FA7" w:rsidP="005B11EC">
      <w:pPr>
        <w:tabs>
          <w:tab w:val="left" w:pos="8222"/>
        </w:tabs>
        <w:spacing w:line="360" w:lineRule="auto"/>
        <w:ind w:left="567" w:right="567"/>
        <w:jc w:val="right"/>
        <w:rPr>
          <w:rFonts w:ascii="Palatino Linotype" w:hAnsi="Palatino Linotype"/>
          <w:i/>
          <w:color w:val="000000" w:themeColor="text1"/>
        </w:rPr>
      </w:pPr>
      <w:r w:rsidRPr="005B11EC">
        <w:rPr>
          <w:rFonts w:ascii="Palatino Linotype" w:hAnsi="Palatino Linotype"/>
          <w:i/>
          <w:color w:val="000000" w:themeColor="text1"/>
        </w:rPr>
        <w:t xml:space="preserve"> </w:t>
      </w:r>
      <w:r w:rsidR="00256EB1" w:rsidRPr="005B11EC">
        <w:rPr>
          <w:rFonts w:ascii="Palatino Linotype" w:hAnsi="Palatino Linotype"/>
          <w:i/>
          <w:color w:val="000000" w:themeColor="text1"/>
        </w:rPr>
        <w:t>“</w:t>
      </w:r>
      <w:r w:rsidR="00466337" w:rsidRPr="005B11EC">
        <w:rPr>
          <w:rFonts w:ascii="Palatino Linotype" w:hAnsi="Palatino Linotype"/>
          <w:i/>
          <w:color w:val="000000" w:themeColor="text1"/>
        </w:rPr>
        <w:t>Chalco, México a 19 de Agosto de 2019</w:t>
      </w:r>
    </w:p>
    <w:p w14:paraId="7E32ED10" w14:textId="1148CBF7" w:rsidR="00466337" w:rsidRPr="005B11EC" w:rsidRDefault="00466337" w:rsidP="005B11EC">
      <w:pPr>
        <w:tabs>
          <w:tab w:val="left" w:pos="8222"/>
        </w:tabs>
        <w:spacing w:line="360" w:lineRule="auto"/>
        <w:ind w:left="567" w:right="567"/>
        <w:jc w:val="right"/>
        <w:rPr>
          <w:rFonts w:ascii="Palatino Linotype" w:hAnsi="Palatino Linotype"/>
          <w:i/>
          <w:color w:val="000000" w:themeColor="text1"/>
        </w:rPr>
      </w:pPr>
      <w:r w:rsidRPr="005B11EC">
        <w:rPr>
          <w:rFonts w:ascii="Palatino Linotype" w:hAnsi="Palatino Linotype"/>
          <w:i/>
          <w:color w:val="000000" w:themeColor="text1"/>
        </w:rPr>
        <w:t xml:space="preserve">Nombre del solicitante: </w:t>
      </w:r>
      <w:r w:rsidR="008946EE" w:rsidRPr="008946EE">
        <w:rPr>
          <w:rFonts w:ascii="Palatino Linotype" w:hAnsi="Palatino Linotype"/>
          <w:i/>
          <w:color w:val="000000" w:themeColor="text1"/>
          <w:highlight w:val="black"/>
        </w:rPr>
        <w:t>----------------------------------------------</w:t>
      </w:r>
    </w:p>
    <w:p w14:paraId="02BD7B46" w14:textId="77777777" w:rsidR="00466337" w:rsidRPr="005B11EC" w:rsidRDefault="00466337" w:rsidP="005B11EC">
      <w:pPr>
        <w:tabs>
          <w:tab w:val="left" w:pos="8222"/>
        </w:tabs>
        <w:spacing w:line="360" w:lineRule="auto"/>
        <w:ind w:left="567" w:right="567"/>
        <w:jc w:val="right"/>
        <w:rPr>
          <w:rFonts w:ascii="Palatino Linotype" w:hAnsi="Palatino Linotype"/>
          <w:i/>
          <w:color w:val="000000" w:themeColor="text1"/>
        </w:rPr>
      </w:pPr>
      <w:r w:rsidRPr="005B11EC">
        <w:rPr>
          <w:rFonts w:ascii="Palatino Linotype" w:hAnsi="Palatino Linotype"/>
          <w:i/>
          <w:color w:val="000000" w:themeColor="text1"/>
        </w:rPr>
        <w:t>Folio de la solicitud: 00260/CHALCO/IP/2019</w:t>
      </w:r>
    </w:p>
    <w:p w14:paraId="3A2ED4AB" w14:textId="77777777" w:rsidR="00466337" w:rsidRPr="005B11EC" w:rsidRDefault="00466337" w:rsidP="005B11EC">
      <w:pPr>
        <w:tabs>
          <w:tab w:val="left" w:pos="8222"/>
        </w:tabs>
        <w:spacing w:line="360" w:lineRule="auto"/>
        <w:ind w:left="567" w:right="567"/>
        <w:jc w:val="both"/>
        <w:rPr>
          <w:rFonts w:ascii="Palatino Linotype" w:hAnsi="Palatino Linotype"/>
          <w:i/>
          <w:color w:val="000000" w:themeColor="text1"/>
        </w:rPr>
      </w:pPr>
      <w:r w:rsidRPr="005B11EC">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A16C5B" w14:textId="77777777" w:rsidR="00466337" w:rsidRPr="005B11EC" w:rsidRDefault="00466337" w:rsidP="005B11EC">
      <w:pPr>
        <w:tabs>
          <w:tab w:val="left" w:pos="8222"/>
        </w:tabs>
        <w:spacing w:line="360" w:lineRule="auto"/>
        <w:ind w:left="567" w:right="567"/>
        <w:jc w:val="both"/>
        <w:rPr>
          <w:rFonts w:ascii="Palatino Linotype" w:hAnsi="Palatino Linotype"/>
          <w:i/>
          <w:color w:val="000000" w:themeColor="text1"/>
        </w:rPr>
      </w:pPr>
      <w:r w:rsidRPr="005B11EC">
        <w:rPr>
          <w:rFonts w:ascii="Palatino Linotype" w:hAnsi="Palatino Linotype"/>
          <w:i/>
          <w:color w:val="000000" w:themeColor="text1"/>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Director de Servicios Públicos, en los siguientes términos: Sirva el presente para enviarle un cordial saludo, al mismo tiempo en referencia a su oficio GCH/UTAI/410/2019, donde solicita información con número de folio 00260/CHALCO/IP/2019, se anexa respuesta a lo requerido. De la misma forma se anexan 6 archivos en </w:t>
      </w:r>
      <w:proofErr w:type="spellStart"/>
      <w:r w:rsidRPr="005B11EC">
        <w:rPr>
          <w:rFonts w:ascii="Palatino Linotype" w:hAnsi="Palatino Linotype"/>
          <w:i/>
          <w:color w:val="000000" w:themeColor="text1"/>
        </w:rPr>
        <w:t>pdf</w:t>
      </w:r>
      <w:proofErr w:type="spellEnd"/>
      <w:r w:rsidRPr="005B11EC">
        <w:rPr>
          <w:rFonts w:ascii="Palatino Linotype" w:hAnsi="Palatino Linotype"/>
          <w:i/>
          <w:color w:val="000000" w:themeColor="text1"/>
        </w:rPr>
        <w:t xml:space="preserve">, de la información que </w:t>
      </w:r>
      <w:proofErr w:type="spellStart"/>
      <w:r w:rsidRPr="005B11EC">
        <w:rPr>
          <w:rFonts w:ascii="Palatino Linotype" w:hAnsi="Palatino Linotype"/>
          <w:i/>
          <w:color w:val="000000" w:themeColor="text1"/>
        </w:rPr>
        <w:t>genero</w:t>
      </w:r>
      <w:proofErr w:type="spellEnd"/>
      <w:r w:rsidRPr="005B11EC">
        <w:rPr>
          <w:rFonts w:ascii="Palatino Linotype" w:hAnsi="Palatino Linotype"/>
          <w:i/>
          <w:color w:val="000000" w:themeColor="text1"/>
        </w:rPr>
        <w:t>, posee y administra en la Dirección de Finanzas y Administración, dando contestación a la solicitud de información pública con número de folio 00260/CHALCO/IP/2019. Con fundamento en lo dispuesto en el artículo 12 de la Ley de Transparencia y Acceso a la Información Pública del Estado de México y Municipios, para cumplir con el derecho de acceso a la información, se le entrega la documentación en los archivos que se adjuntan, tal y como fue generado la información, en el estado en que se encuentra; por lo que no se tiene la obligación de procesarla, resumirla, efectuar cálculos o practicar investigaciones, conforme al interés del solicitante.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18C6AD70" w14:textId="77777777" w:rsidR="00466337" w:rsidRPr="005B11EC" w:rsidRDefault="00466337" w:rsidP="005B11EC">
      <w:pPr>
        <w:tabs>
          <w:tab w:val="left" w:pos="8222"/>
        </w:tabs>
        <w:spacing w:line="360" w:lineRule="auto"/>
        <w:ind w:left="567" w:right="567"/>
        <w:rPr>
          <w:rFonts w:ascii="Palatino Linotype" w:hAnsi="Palatino Linotype"/>
          <w:i/>
          <w:color w:val="000000" w:themeColor="text1"/>
        </w:rPr>
      </w:pPr>
      <w:r w:rsidRPr="005B11EC">
        <w:rPr>
          <w:rFonts w:ascii="Palatino Linotype" w:hAnsi="Palatino Linotype"/>
          <w:i/>
          <w:color w:val="000000" w:themeColor="text1"/>
        </w:rPr>
        <w:t>ATENTAMENTE</w:t>
      </w:r>
    </w:p>
    <w:p w14:paraId="153D589E" w14:textId="47789912" w:rsidR="001C0729" w:rsidRPr="005B11EC" w:rsidRDefault="00466337" w:rsidP="005B11EC">
      <w:pPr>
        <w:tabs>
          <w:tab w:val="left" w:pos="8222"/>
        </w:tabs>
        <w:spacing w:line="360" w:lineRule="auto"/>
        <w:ind w:left="567" w:right="567"/>
        <w:rPr>
          <w:rFonts w:ascii="Palatino Linotype" w:hAnsi="Palatino Linotype"/>
          <w:i/>
          <w:color w:val="000000" w:themeColor="text1"/>
        </w:rPr>
      </w:pPr>
      <w:r w:rsidRPr="005B11EC">
        <w:rPr>
          <w:rFonts w:ascii="Palatino Linotype" w:hAnsi="Palatino Linotype"/>
          <w:i/>
          <w:color w:val="000000" w:themeColor="text1"/>
        </w:rPr>
        <w:t>LIC. LIZBETH LUNA GALICIA</w:t>
      </w:r>
      <w:r w:rsidR="00256EB1" w:rsidRPr="005B11EC">
        <w:rPr>
          <w:rFonts w:ascii="Palatino Linotype" w:hAnsi="Palatino Linotype"/>
          <w:i/>
          <w:color w:val="000000" w:themeColor="text1"/>
        </w:rPr>
        <w:t>” (Sic)</w:t>
      </w:r>
    </w:p>
    <w:p w14:paraId="173806B5" w14:textId="77777777" w:rsidR="00F71C0C" w:rsidRPr="005B11EC" w:rsidRDefault="00F71C0C" w:rsidP="005B11EC">
      <w:pPr>
        <w:tabs>
          <w:tab w:val="left" w:pos="8222"/>
        </w:tabs>
        <w:spacing w:line="360" w:lineRule="auto"/>
        <w:ind w:left="567" w:right="567"/>
        <w:rPr>
          <w:rFonts w:ascii="Palatino Linotype" w:hAnsi="Palatino Linotype"/>
          <w:i/>
          <w:color w:val="000000" w:themeColor="text1"/>
        </w:rPr>
      </w:pPr>
    </w:p>
    <w:p w14:paraId="7EE7E8FA" w14:textId="42C31CA8" w:rsidR="00A83B42" w:rsidRPr="005B11EC" w:rsidRDefault="00466337" w:rsidP="005B11EC">
      <w:pPr>
        <w:pStyle w:val="Prrafodelista"/>
        <w:numPr>
          <w:ilvl w:val="0"/>
          <w:numId w:val="1"/>
        </w:numPr>
        <w:spacing w:line="360" w:lineRule="auto"/>
        <w:ind w:left="0" w:firstLine="0"/>
        <w:jc w:val="both"/>
        <w:rPr>
          <w:rFonts w:ascii="Palatino Linotype" w:hAnsi="Palatino Linotype"/>
          <w:b/>
          <w:i/>
          <w:color w:val="000000" w:themeColor="text1"/>
        </w:rPr>
      </w:pPr>
      <w:r w:rsidRPr="005B11EC">
        <w:rPr>
          <w:rFonts w:ascii="Palatino Linotype" w:hAnsi="Palatino Linotype"/>
          <w:color w:val="000000" w:themeColor="text1"/>
        </w:rPr>
        <w:t>A dicha respuesta se anexaron siete (07</w:t>
      </w:r>
      <w:r w:rsidR="00A83B42" w:rsidRPr="005B11EC">
        <w:rPr>
          <w:rFonts w:ascii="Palatino Linotype" w:hAnsi="Palatino Linotype"/>
          <w:color w:val="000000" w:themeColor="text1"/>
        </w:rPr>
        <w:t>) documento</w:t>
      </w:r>
      <w:r w:rsidR="00276443" w:rsidRPr="005B11EC">
        <w:rPr>
          <w:rFonts w:ascii="Palatino Linotype" w:hAnsi="Palatino Linotype"/>
          <w:color w:val="000000" w:themeColor="text1"/>
        </w:rPr>
        <w:t>s</w:t>
      </w:r>
      <w:r w:rsidR="00A83B42" w:rsidRPr="005B11EC">
        <w:rPr>
          <w:rFonts w:ascii="Palatino Linotype" w:hAnsi="Palatino Linotype"/>
          <w:color w:val="000000" w:themeColor="text1"/>
        </w:rPr>
        <w:t xml:space="preserve"> a saber: </w:t>
      </w:r>
    </w:p>
    <w:p w14:paraId="2580F19E" w14:textId="77777777" w:rsidR="00A83B42" w:rsidRPr="005B11EC" w:rsidRDefault="00A83B42" w:rsidP="005B11EC">
      <w:pPr>
        <w:pStyle w:val="Prrafodelista"/>
        <w:spacing w:line="360" w:lineRule="auto"/>
        <w:ind w:left="0"/>
        <w:jc w:val="both"/>
        <w:rPr>
          <w:rFonts w:ascii="Palatino Linotype" w:hAnsi="Palatino Linotype"/>
          <w:b/>
          <w:i/>
          <w:color w:val="000000" w:themeColor="text1"/>
        </w:rPr>
      </w:pPr>
    </w:p>
    <w:p w14:paraId="5F0B2D6E" w14:textId="79565896" w:rsidR="00276443" w:rsidRPr="005B11EC" w:rsidRDefault="002B7D55" w:rsidP="005B11EC">
      <w:pPr>
        <w:spacing w:line="360" w:lineRule="auto"/>
        <w:jc w:val="both"/>
        <w:rPr>
          <w:rFonts w:ascii="Palatino Linotype" w:hAnsi="Palatino Linotype"/>
          <w:color w:val="000000" w:themeColor="text1"/>
        </w:rPr>
      </w:pPr>
      <w:hyperlink r:id="rId12" w:tgtFrame="_blank" w:history="1">
        <w:r w:rsidR="00276443" w:rsidRPr="005B11EC">
          <w:rPr>
            <w:rStyle w:val="Hipervnculo"/>
            <w:rFonts w:ascii="Palatino Linotype" w:hAnsi="Palatino Linotype"/>
            <w:b/>
            <w:bCs/>
            <w:color w:val="000000" w:themeColor="text1"/>
            <w:u w:val="none"/>
          </w:rPr>
          <w:t>RESPUESTA 260-2019.pdf</w:t>
        </w:r>
      </w:hyperlink>
      <w:hyperlink r:id="rId13" w:tgtFrame="_blank" w:history="1"/>
      <w:hyperlink r:id="rId14" w:tgtFrame="_blank" w:history="1"/>
      <w:r w:rsidR="00A83B42" w:rsidRPr="005B11EC">
        <w:rPr>
          <w:rFonts w:ascii="Palatino Linotype" w:hAnsi="Palatino Linotype"/>
          <w:color w:val="000000" w:themeColor="text1"/>
        </w:rPr>
        <w:t xml:space="preserve">: </w:t>
      </w:r>
      <w:r w:rsidR="005A5017" w:rsidRPr="005B11EC">
        <w:rPr>
          <w:rFonts w:ascii="Palatino Linotype" w:hAnsi="Palatino Linotype"/>
          <w:color w:val="000000" w:themeColor="text1"/>
        </w:rPr>
        <w:t>Doc</w:t>
      </w:r>
      <w:r w:rsidR="008213AD" w:rsidRPr="005B11EC">
        <w:rPr>
          <w:rFonts w:ascii="Palatino Linotype" w:hAnsi="Palatino Linotype"/>
          <w:color w:val="000000" w:themeColor="text1"/>
        </w:rPr>
        <w:t xml:space="preserve">umento </w:t>
      </w:r>
      <w:r w:rsidR="00276443" w:rsidRPr="005B11EC">
        <w:rPr>
          <w:rFonts w:ascii="Palatino Linotype" w:hAnsi="Palatino Linotype"/>
          <w:color w:val="000000" w:themeColor="text1"/>
        </w:rPr>
        <w:t xml:space="preserve">electrónico que en dos </w:t>
      </w:r>
      <w:r w:rsidR="005A5017" w:rsidRPr="005B11EC">
        <w:rPr>
          <w:rFonts w:ascii="Palatino Linotype" w:hAnsi="Palatino Linotype"/>
          <w:color w:val="000000" w:themeColor="text1"/>
        </w:rPr>
        <w:t>(0</w:t>
      </w:r>
      <w:r w:rsidR="00276443" w:rsidRPr="005B11EC">
        <w:rPr>
          <w:rFonts w:ascii="Palatino Linotype" w:hAnsi="Palatino Linotype"/>
          <w:color w:val="000000" w:themeColor="text1"/>
        </w:rPr>
        <w:t>2</w:t>
      </w:r>
      <w:r w:rsidR="00A83B42" w:rsidRPr="005B11EC">
        <w:rPr>
          <w:rFonts w:ascii="Palatino Linotype" w:hAnsi="Palatino Linotype"/>
          <w:color w:val="000000" w:themeColor="text1"/>
        </w:rPr>
        <w:t>) hoja</w:t>
      </w:r>
      <w:r w:rsidR="00276443" w:rsidRPr="005B11EC">
        <w:rPr>
          <w:rFonts w:ascii="Palatino Linotype" w:hAnsi="Palatino Linotype"/>
          <w:color w:val="000000" w:themeColor="text1"/>
        </w:rPr>
        <w:t>s</w:t>
      </w:r>
      <w:r w:rsidR="00A83B42" w:rsidRPr="005B11EC">
        <w:rPr>
          <w:rFonts w:ascii="Palatino Linotype" w:hAnsi="Palatino Linotype"/>
          <w:color w:val="000000" w:themeColor="text1"/>
        </w:rPr>
        <w:t xml:space="preserve"> contiene</w:t>
      </w:r>
      <w:r w:rsidR="00276443" w:rsidRPr="005B11EC">
        <w:rPr>
          <w:rFonts w:ascii="Palatino Linotype" w:hAnsi="Palatino Linotype"/>
          <w:color w:val="000000" w:themeColor="text1"/>
        </w:rPr>
        <w:t xml:space="preserve"> un do</w:t>
      </w:r>
      <w:r w:rsidR="00B83E3D" w:rsidRPr="005B11EC">
        <w:rPr>
          <w:rFonts w:ascii="Palatino Linotype" w:hAnsi="Palatino Linotype"/>
          <w:color w:val="000000" w:themeColor="text1"/>
        </w:rPr>
        <w:t xml:space="preserve">cumento, </w:t>
      </w:r>
      <w:r w:rsidR="00276443" w:rsidRPr="005B11EC">
        <w:rPr>
          <w:rFonts w:ascii="Palatino Linotype" w:hAnsi="Palatino Linotype"/>
          <w:color w:val="000000" w:themeColor="text1"/>
        </w:rPr>
        <w:t xml:space="preserve">sin identificación, mediante el cual se da respuesta parte de la información solicitada. </w:t>
      </w:r>
      <w:r w:rsidR="008213AD" w:rsidRPr="005B11EC">
        <w:rPr>
          <w:rFonts w:ascii="Palatino Linotype" w:hAnsi="Palatino Linotype"/>
          <w:color w:val="000000" w:themeColor="text1"/>
        </w:rPr>
        <w:t xml:space="preserve"> </w:t>
      </w:r>
    </w:p>
    <w:p w14:paraId="472660A1" w14:textId="77777777" w:rsidR="00B83E3D" w:rsidRPr="005B11EC" w:rsidRDefault="00B83E3D" w:rsidP="005B11EC">
      <w:pPr>
        <w:spacing w:line="360" w:lineRule="auto"/>
        <w:jc w:val="both"/>
        <w:rPr>
          <w:rFonts w:ascii="Palatino Linotype" w:hAnsi="Palatino Linotype"/>
          <w:color w:val="000000" w:themeColor="text1"/>
        </w:rPr>
      </w:pPr>
    </w:p>
    <w:p w14:paraId="689629D2" w14:textId="62E20FAF" w:rsidR="00276443" w:rsidRPr="005B11EC" w:rsidRDefault="00276443" w:rsidP="005B11EC">
      <w:pPr>
        <w:spacing w:line="360" w:lineRule="auto"/>
        <w:jc w:val="both"/>
        <w:rPr>
          <w:rFonts w:ascii="Palatino Linotype" w:hAnsi="Palatino Linotype"/>
          <w:color w:val="000000" w:themeColor="text1"/>
        </w:rPr>
      </w:pPr>
      <w:r w:rsidRPr="005B11EC">
        <w:rPr>
          <w:rFonts w:ascii="Palatino Linotype" w:hAnsi="Palatino Linotype"/>
          <w:b/>
          <w:color w:val="000000" w:themeColor="text1"/>
        </w:rPr>
        <w:t xml:space="preserve">III.- COBERTURA DE ALUMBRADO.pdf: </w:t>
      </w:r>
      <w:r w:rsidRPr="005B11EC">
        <w:rPr>
          <w:rFonts w:ascii="Palatino Linotype" w:hAnsi="Palatino Linotype"/>
          <w:color w:val="000000" w:themeColor="text1"/>
        </w:rPr>
        <w:t>Documento electrónico que en una (01)</w:t>
      </w:r>
      <w:r w:rsidR="00B83E3D" w:rsidRPr="005B11EC">
        <w:rPr>
          <w:rFonts w:ascii="Palatino Linotype" w:hAnsi="Palatino Linotype"/>
          <w:color w:val="000000" w:themeColor="text1"/>
        </w:rPr>
        <w:t xml:space="preserve"> hoja, </w:t>
      </w:r>
      <w:r w:rsidRPr="005B11EC">
        <w:rPr>
          <w:rFonts w:ascii="Palatino Linotype" w:hAnsi="Palatino Linotype"/>
          <w:color w:val="000000" w:themeColor="text1"/>
        </w:rPr>
        <w:t>sin identificaci</w:t>
      </w:r>
      <w:r w:rsidR="00B83E3D" w:rsidRPr="005B11EC">
        <w:rPr>
          <w:rFonts w:ascii="Palatino Linotype" w:hAnsi="Palatino Linotype"/>
          <w:color w:val="000000" w:themeColor="text1"/>
        </w:rPr>
        <w:t xml:space="preserve">ón, </w:t>
      </w:r>
      <w:r w:rsidRPr="005B11EC">
        <w:rPr>
          <w:rFonts w:ascii="Palatino Linotype" w:hAnsi="Palatino Linotype"/>
          <w:color w:val="000000" w:themeColor="text1"/>
        </w:rPr>
        <w:t xml:space="preserve">contiene un recuadro en el que se señala la “Cobertura del  Sistema de Alumbrado Público” </w:t>
      </w:r>
    </w:p>
    <w:p w14:paraId="2EA03C29" w14:textId="77777777" w:rsidR="00276443" w:rsidRPr="005B11EC" w:rsidRDefault="00276443" w:rsidP="005B11EC">
      <w:pPr>
        <w:spacing w:line="360" w:lineRule="auto"/>
        <w:jc w:val="both"/>
        <w:rPr>
          <w:rFonts w:ascii="Palatino Linotype" w:hAnsi="Palatino Linotype"/>
          <w:color w:val="000000" w:themeColor="text1"/>
        </w:rPr>
      </w:pPr>
    </w:p>
    <w:p w14:paraId="63CF5D90" w14:textId="799FBADB" w:rsidR="00276443" w:rsidRPr="005B11EC" w:rsidRDefault="00276443" w:rsidP="005B11EC">
      <w:pPr>
        <w:spacing w:line="360" w:lineRule="auto"/>
        <w:jc w:val="both"/>
        <w:rPr>
          <w:rFonts w:ascii="Palatino Linotype" w:hAnsi="Palatino Linotype"/>
          <w:color w:val="000000" w:themeColor="text1"/>
        </w:rPr>
      </w:pPr>
      <w:r w:rsidRPr="005B11EC">
        <w:rPr>
          <w:rFonts w:ascii="Palatino Linotype" w:hAnsi="Palatino Linotype"/>
          <w:b/>
          <w:color w:val="000000" w:themeColor="text1"/>
        </w:rPr>
        <w:t>IV.- MODERNIZACION SISTEMA ALUMBRADO.pdf:</w:t>
      </w:r>
      <w:r w:rsidRPr="005B11EC">
        <w:rPr>
          <w:rFonts w:ascii="Palatino Linotype" w:hAnsi="Palatino Linotype"/>
          <w:color w:val="000000" w:themeColor="text1"/>
        </w:rPr>
        <w:t xml:space="preserve"> Documento electrónico que en </w:t>
      </w:r>
      <w:r w:rsidR="00B83E3D" w:rsidRPr="005B11EC">
        <w:rPr>
          <w:rFonts w:ascii="Palatino Linotype" w:hAnsi="Palatino Linotype"/>
          <w:color w:val="000000" w:themeColor="text1"/>
        </w:rPr>
        <w:t xml:space="preserve">una </w:t>
      </w:r>
      <w:r w:rsidRPr="005B11EC">
        <w:rPr>
          <w:rFonts w:ascii="Palatino Linotype" w:hAnsi="Palatino Linotype"/>
          <w:color w:val="000000" w:themeColor="text1"/>
        </w:rPr>
        <w:t>(</w:t>
      </w:r>
      <w:r w:rsidR="00B83E3D" w:rsidRPr="005B11EC">
        <w:rPr>
          <w:rFonts w:ascii="Palatino Linotype" w:hAnsi="Palatino Linotype"/>
          <w:color w:val="000000" w:themeColor="text1"/>
        </w:rPr>
        <w:t>01</w:t>
      </w:r>
      <w:r w:rsidRPr="005B11EC">
        <w:rPr>
          <w:rFonts w:ascii="Palatino Linotype" w:hAnsi="Palatino Linotype"/>
          <w:color w:val="000000" w:themeColor="text1"/>
        </w:rPr>
        <w:t>) hoja</w:t>
      </w:r>
      <w:r w:rsidR="00B83E3D" w:rsidRPr="005B11EC">
        <w:rPr>
          <w:rFonts w:ascii="Palatino Linotype" w:hAnsi="Palatino Linotype"/>
          <w:color w:val="000000" w:themeColor="text1"/>
        </w:rPr>
        <w:t xml:space="preserve">, </w:t>
      </w:r>
      <w:r w:rsidRPr="005B11EC">
        <w:rPr>
          <w:rFonts w:ascii="Palatino Linotype" w:hAnsi="Palatino Linotype"/>
          <w:color w:val="000000" w:themeColor="text1"/>
        </w:rPr>
        <w:t>sin identificaci</w:t>
      </w:r>
      <w:r w:rsidR="00B83E3D" w:rsidRPr="005B11EC">
        <w:rPr>
          <w:rFonts w:ascii="Palatino Linotype" w:hAnsi="Palatino Linotype"/>
          <w:color w:val="000000" w:themeColor="text1"/>
        </w:rPr>
        <w:t>ón,</w:t>
      </w:r>
      <w:r w:rsidRPr="005B11EC">
        <w:rPr>
          <w:rFonts w:ascii="Palatino Linotype" w:hAnsi="Palatino Linotype"/>
          <w:color w:val="000000" w:themeColor="text1"/>
        </w:rPr>
        <w:t xml:space="preserve"> contiene</w:t>
      </w:r>
      <w:r w:rsidR="00B83E3D" w:rsidRPr="005B11EC">
        <w:rPr>
          <w:rFonts w:ascii="Palatino Linotype" w:hAnsi="Palatino Linotype"/>
          <w:color w:val="000000" w:themeColor="text1"/>
        </w:rPr>
        <w:t xml:space="preserve"> un recuadro</w:t>
      </w:r>
      <w:r w:rsidRPr="005B11EC">
        <w:rPr>
          <w:rFonts w:ascii="Palatino Linotype" w:hAnsi="Palatino Linotype"/>
          <w:color w:val="000000" w:themeColor="text1"/>
        </w:rPr>
        <w:t xml:space="preserve"> en </w:t>
      </w:r>
      <w:r w:rsidR="00B83E3D" w:rsidRPr="005B11EC">
        <w:rPr>
          <w:rFonts w:ascii="Palatino Linotype" w:hAnsi="Palatino Linotype"/>
          <w:color w:val="000000" w:themeColor="text1"/>
        </w:rPr>
        <w:t>el</w:t>
      </w:r>
      <w:r w:rsidRPr="005B11EC">
        <w:rPr>
          <w:rFonts w:ascii="Palatino Linotype" w:hAnsi="Palatino Linotype"/>
          <w:color w:val="000000" w:themeColor="text1"/>
        </w:rPr>
        <w:t xml:space="preserve"> que se señala el monto por </w:t>
      </w:r>
      <w:r w:rsidR="00B83E3D" w:rsidRPr="005B11EC">
        <w:rPr>
          <w:rFonts w:ascii="Palatino Linotype" w:hAnsi="Palatino Linotype"/>
          <w:color w:val="000000" w:themeColor="text1"/>
        </w:rPr>
        <w:t xml:space="preserve">concepto de </w:t>
      </w:r>
      <w:r w:rsidRPr="005B11EC">
        <w:rPr>
          <w:rFonts w:ascii="Palatino Linotype" w:hAnsi="Palatino Linotype"/>
          <w:color w:val="000000" w:themeColor="text1"/>
        </w:rPr>
        <w:t>“</w:t>
      </w:r>
      <w:r w:rsidR="00B83E3D" w:rsidRPr="005B11EC">
        <w:rPr>
          <w:rFonts w:ascii="Palatino Linotype" w:hAnsi="Palatino Linotype"/>
          <w:color w:val="000000" w:themeColor="text1"/>
        </w:rPr>
        <w:t>Modernización del Sistema de Alumbrado Público” de los años 2016 y 2014</w:t>
      </w:r>
      <w:r w:rsidRPr="005B11EC">
        <w:rPr>
          <w:rFonts w:ascii="Palatino Linotype" w:hAnsi="Palatino Linotype"/>
          <w:color w:val="000000" w:themeColor="text1"/>
        </w:rPr>
        <w:t>”</w:t>
      </w:r>
    </w:p>
    <w:p w14:paraId="406F7823" w14:textId="77777777" w:rsidR="00276443" w:rsidRPr="005B11EC" w:rsidRDefault="00276443" w:rsidP="005B11EC">
      <w:pPr>
        <w:spacing w:line="360" w:lineRule="auto"/>
        <w:jc w:val="both"/>
        <w:rPr>
          <w:rFonts w:ascii="Palatino Linotype" w:hAnsi="Palatino Linotype"/>
          <w:b/>
          <w:color w:val="000000" w:themeColor="text1"/>
        </w:rPr>
      </w:pPr>
    </w:p>
    <w:p w14:paraId="25455C51" w14:textId="5B6E58D9" w:rsidR="00276443" w:rsidRPr="005B11EC" w:rsidRDefault="00276443" w:rsidP="005B11EC">
      <w:pPr>
        <w:spacing w:line="360" w:lineRule="auto"/>
        <w:jc w:val="both"/>
        <w:rPr>
          <w:rFonts w:ascii="Palatino Linotype" w:hAnsi="Palatino Linotype"/>
          <w:b/>
          <w:color w:val="000000" w:themeColor="text1"/>
        </w:rPr>
      </w:pPr>
      <w:r w:rsidRPr="005B11EC">
        <w:rPr>
          <w:rFonts w:ascii="Palatino Linotype" w:hAnsi="Palatino Linotype"/>
          <w:b/>
          <w:color w:val="000000" w:themeColor="text1"/>
        </w:rPr>
        <w:t>V.- ADMINISTRACION DEL SERVICIO (RECAUDACION DAP).</w:t>
      </w:r>
      <w:proofErr w:type="spellStart"/>
      <w:r w:rsidRPr="005B11EC">
        <w:rPr>
          <w:rFonts w:ascii="Palatino Linotype" w:hAnsi="Palatino Linotype"/>
          <w:b/>
          <w:color w:val="000000" w:themeColor="text1"/>
        </w:rPr>
        <w:t>pdf</w:t>
      </w:r>
      <w:proofErr w:type="spellEnd"/>
      <w:r w:rsidRPr="005B11EC">
        <w:rPr>
          <w:rFonts w:ascii="Palatino Linotype" w:hAnsi="Palatino Linotype"/>
          <w:b/>
          <w:color w:val="000000" w:themeColor="text1"/>
        </w:rPr>
        <w:t>:</w:t>
      </w:r>
      <w:r w:rsidRPr="005B11EC">
        <w:rPr>
          <w:rFonts w:ascii="Palatino Linotype" w:hAnsi="Palatino Linotype"/>
          <w:color w:val="000000" w:themeColor="text1"/>
        </w:rPr>
        <w:t xml:space="preserve"> </w:t>
      </w:r>
      <w:r w:rsidR="00B83E3D" w:rsidRPr="005B11EC">
        <w:rPr>
          <w:rFonts w:ascii="Palatino Linotype" w:hAnsi="Palatino Linotype"/>
          <w:color w:val="000000" w:themeColor="text1"/>
        </w:rPr>
        <w:t>Documento electrónico que en cinco (05) hojas sin identificación contiene diversos recuadros en los que se señala el monto por “Derecho de Alumbrado Público (DAP) Recaudado de los años 2014, 2015, 2016, 2017 y 2018”</w:t>
      </w:r>
    </w:p>
    <w:p w14:paraId="3E1B82A3" w14:textId="77777777" w:rsidR="00276443" w:rsidRPr="005B11EC" w:rsidRDefault="00276443" w:rsidP="005B11EC">
      <w:pPr>
        <w:spacing w:line="360" w:lineRule="auto"/>
        <w:jc w:val="both"/>
        <w:rPr>
          <w:rFonts w:ascii="Palatino Linotype" w:hAnsi="Palatino Linotype"/>
          <w:b/>
          <w:color w:val="000000" w:themeColor="text1"/>
        </w:rPr>
      </w:pPr>
    </w:p>
    <w:p w14:paraId="70F364B1" w14:textId="010C0006" w:rsidR="00276443" w:rsidRPr="005B11EC" w:rsidRDefault="00276443" w:rsidP="005B11EC">
      <w:pPr>
        <w:spacing w:line="360" w:lineRule="auto"/>
        <w:jc w:val="both"/>
        <w:rPr>
          <w:rFonts w:ascii="Palatino Linotype" w:hAnsi="Palatino Linotype"/>
          <w:color w:val="000000" w:themeColor="text1"/>
        </w:rPr>
      </w:pPr>
      <w:r w:rsidRPr="005B11EC">
        <w:rPr>
          <w:rFonts w:ascii="Palatino Linotype" w:hAnsi="Palatino Linotype"/>
          <w:b/>
          <w:color w:val="000000" w:themeColor="text1"/>
        </w:rPr>
        <w:t>1.4 MONTO Y PARTIDA POR CONSUMO ALUMBRADO PUBLICO.pdf</w:t>
      </w:r>
      <w:r w:rsidR="00B83E3D" w:rsidRPr="005B11EC">
        <w:rPr>
          <w:rFonts w:ascii="Palatino Linotype" w:hAnsi="Palatino Linotype"/>
          <w:color w:val="000000" w:themeColor="text1"/>
        </w:rPr>
        <w:t>: Documento electrónico que en seis (06) hojas, sin identificación, contiene diversos recuadros en los que se señala el monto por “Servicio de Energía Eléctrica para Alumbrado Público por partida presupuestal de los años 2013, 2014, 2015, 2016, 2017 y  2018”</w:t>
      </w:r>
    </w:p>
    <w:p w14:paraId="779F49ED" w14:textId="77777777" w:rsidR="00B83E3D" w:rsidRPr="005B11EC" w:rsidRDefault="00B83E3D" w:rsidP="005B11EC">
      <w:pPr>
        <w:spacing w:line="360" w:lineRule="auto"/>
        <w:jc w:val="both"/>
        <w:rPr>
          <w:rFonts w:ascii="Palatino Linotype" w:hAnsi="Palatino Linotype"/>
          <w:b/>
          <w:color w:val="000000" w:themeColor="text1"/>
        </w:rPr>
      </w:pPr>
    </w:p>
    <w:p w14:paraId="446ACF44" w14:textId="4D43C466" w:rsidR="00276443" w:rsidRPr="005B11EC" w:rsidRDefault="00276443" w:rsidP="005B11EC">
      <w:pPr>
        <w:pStyle w:val="Prrafodelista"/>
        <w:numPr>
          <w:ilvl w:val="1"/>
          <w:numId w:val="16"/>
        </w:numPr>
        <w:spacing w:line="360" w:lineRule="auto"/>
        <w:jc w:val="both"/>
        <w:rPr>
          <w:rFonts w:ascii="Palatino Linotype" w:hAnsi="Palatino Linotype"/>
          <w:b/>
          <w:color w:val="000000" w:themeColor="text1"/>
        </w:rPr>
      </w:pPr>
      <w:r w:rsidRPr="005B11EC">
        <w:rPr>
          <w:rFonts w:ascii="Palatino Linotype" w:hAnsi="Palatino Linotype"/>
          <w:b/>
          <w:color w:val="000000" w:themeColor="text1"/>
        </w:rPr>
        <w:t>CFE ALUMBRADO.pdf</w:t>
      </w:r>
      <w:r w:rsidR="00B83E3D" w:rsidRPr="005B11EC">
        <w:rPr>
          <w:rFonts w:ascii="Palatino Linotype" w:hAnsi="Palatino Linotype"/>
          <w:b/>
          <w:color w:val="000000" w:themeColor="text1"/>
        </w:rPr>
        <w:t xml:space="preserve">: </w:t>
      </w:r>
      <w:r w:rsidR="00FF1124" w:rsidRPr="005B11EC">
        <w:rPr>
          <w:rFonts w:ascii="Palatino Linotype" w:hAnsi="Palatino Linotype"/>
          <w:color w:val="000000" w:themeColor="text1"/>
        </w:rPr>
        <w:t>Documento electrónico que en seis (06) hojas, sin identificación, contiene diversos recuadros en los que se señala el monto erogado  por concepto del “Sistema de Alumbrado Público Municipal por partida presupuestal de los años 2013, 2014, 2015, 2016, 2017 y  2018”</w:t>
      </w:r>
    </w:p>
    <w:p w14:paraId="34E3F093" w14:textId="77777777" w:rsidR="00B83E3D" w:rsidRPr="005B11EC" w:rsidRDefault="00B83E3D" w:rsidP="005B11EC">
      <w:pPr>
        <w:pStyle w:val="Prrafodelista"/>
        <w:spacing w:line="360" w:lineRule="auto"/>
        <w:ind w:left="360"/>
        <w:jc w:val="both"/>
        <w:rPr>
          <w:rFonts w:ascii="Palatino Linotype" w:hAnsi="Palatino Linotype"/>
          <w:b/>
          <w:color w:val="000000" w:themeColor="text1"/>
        </w:rPr>
      </w:pPr>
    </w:p>
    <w:p w14:paraId="1D66235D" w14:textId="10C69092" w:rsidR="00A83B42" w:rsidRPr="005B11EC" w:rsidRDefault="00276443" w:rsidP="005B11EC">
      <w:pPr>
        <w:spacing w:line="360" w:lineRule="auto"/>
        <w:jc w:val="both"/>
        <w:rPr>
          <w:rFonts w:ascii="Palatino Linotype" w:hAnsi="Palatino Linotype"/>
          <w:color w:val="000000" w:themeColor="text1"/>
        </w:rPr>
      </w:pPr>
      <w:r w:rsidRPr="005B11EC">
        <w:rPr>
          <w:rFonts w:ascii="Palatino Linotype" w:hAnsi="Palatino Linotype"/>
          <w:b/>
          <w:color w:val="000000" w:themeColor="text1"/>
        </w:rPr>
        <w:t>1.3. PARTIDAS MANTENIMIENTO ALUMBRADO.pdf</w:t>
      </w:r>
      <w:r w:rsidR="00B83E3D" w:rsidRPr="005B11EC">
        <w:rPr>
          <w:rFonts w:ascii="Palatino Linotype" w:hAnsi="Palatino Linotype"/>
          <w:b/>
          <w:color w:val="000000" w:themeColor="text1"/>
        </w:rPr>
        <w:t xml:space="preserve">: </w:t>
      </w:r>
      <w:r w:rsidR="00FF1124" w:rsidRPr="005B11EC">
        <w:rPr>
          <w:rFonts w:ascii="Palatino Linotype" w:hAnsi="Palatino Linotype"/>
          <w:color w:val="000000" w:themeColor="text1"/>
        </w:rPr>
        <w:t>Documento electrónico que en seis (06) hojas, sin identificación, contiene diversos recuadros en los que se señala el monto erogado  por concepto del “Sistema de Alumbrado Público Municipal por partida presupuestal de los años 2013, 2014, 2015, 2016, 2017 y  2018”</w:t>
      </w:r>
    </w:p>
    <w:p w14:paraId="2CA4F5E6" w14:textId="77777777" w:rsidR="00FF1124" w:rsidRPr="005B11EC" w:rsidRDefault="00FF1124" w:rsidP="005B11EC">
      <w:pPr>
        <w:spacing w:line="360" w:lineRule="auto"/>
        <w:jc w:val="both"/>
        <w:rPr>
          <w:rFonts w:ascii="Palatino Linotype" w:hAnsi="Palatino Linotype"/>
          <w:b/>
          <w:color w:val="000000" w:themeColor="text1"/>
        </w:rPr>
      </w:pPr>
    </w:p>
    <w:p w14:paraId="127B1A18" w14:textId="0691181D" w:rsidR="00146F00" w:rsidRPr="005B11EC" w:rsidRDefault="00DB4BEF" w:rsidP="005B11EC">
      <w:pPr>
        <w:pStyle w:val="Prrafodelista"/>
        <w:numPr>
          <w:ilvl w:val="0"/>
          <w:numId w:val="1"/>
        </w:numPr>
        <w:spacing w:line="360" w:lineRule="auto"/>
        <w:ind w:left="0" w:firstLine="0"/>
        <w:jc w:val="both"/>
        <w:rPr>
          <w:rFonts w:ascii="Palatino Linotype" w:hAnsi="Palatino Linotype"/>
          <w:b/>
          <w:i/>
          <w:color w:val="000000" w:themeColor="text1"/>
        </w:rPr>
      </w:pPr>
      <w:r w:rsidRPr="005B11EC">
        <w:rPr>
          <w:rFonts w:ascii="Palatino Linotype" w:eastAsia="Times New Roman" w:hAnsi="Palatino Linotype" w:cs="Arial"/>
          <w:color w:val="000000" w:themeColor="text1"/>
          <w:lang w:val="es-ES"/>
        </w:rPr>
        <w:t xml:space="preserve">El </w:t>
      </w:r>
      <w:r w:rsidR="00FF1124" w:rsidRPr="005B11EC">
        <w:rPr>
          <w:rFonts w:ascii="Palatino Linotype" w:eastAsia="Times New Roman" w:hAnsi="Palatino Linotype" w:cs="Arial"/>
          <w:color w:val="000000" w:themeColor="text1"/>
          <w:lang w:val="es-ES"/>
        </w:rPr>
        <w:t xml:space="preserve">día veintiuno </w:t>
      </w:r>
      <w:r w:rsidR="00D85885" w:rsidRPr="005B11EC">
        <w:rPr>
          <w:rFonts w:ascii="Palatino Linotype" w:eastAsia="Times New Roman" w:hAnsi="Palatino Linotype" w:cs="Arial"/>
          <w:color w:val="000000" w:themeColor="text1"/>
          <w:lang w:val="es-ES"/>
        </w:rPr>
        <w:t>(</w:t>
      </w:r>
      <w:r w:rsidR="00FF1124" w:rsidRPr="005B11EC">
        <w:rPr>
          <w:rFonts w:ascii="Palatino Linotype" w:eastAsia="Times New Roman" w:hAnsi="Palatino Linotype" w:cs="Arial"/>
          <w:color w:val="000000" w:themeColor="text1"/>
          <w:lang w:val="es-ES"/>
        </w:rPr>
        <w:t>21</w:t>
      </w:r>
      <w:r w:rsidR="00D85885" w:rsidRPr="005B11EC">
        <w:rPr>
          <w:rFonts w:ascii="Palatino Linotype" w:eastAsia="Times New Roman" w:hAnsi="Palatino Linotype" w:cs="Arial"/>
          <w:color w:val="000000" w:themeColor="text1"/>
          <w:lang w:val="es-ES"/>
        </w:rPr>
        <w:t xml:space="preserve">) </w:t>
      </w:r>
      <w:r w:rsidR="00BE3B4D" w:rsidRPr="005B11EC">
        <w:rPr>
          <w:rFonts w:ascii="Palatino Linotype" w:eastAsia="Times New Roman" w:hAnsi="Palatino Linotype" w:cs="Arial"/>
          <w:color w:val="000000" w:themeColor="text1"/>
          <w:lang w:val="es-ES"/>
        </w:rPr>
        <w:t>de</w:t>
      </w:r>
      <w:r w:rsidR="00FF1124" w:rsidRPr="005B11EC">
        <w:rPr>
          <w:rFonts w:ascii="Palatino Linotype" w:eastAsia="Times New Roman" w:hAnsi="Palatino Linotype" w:cs="Arial"/>
          <w:color w:val="000000" w:themeColor="text1"/>
          <w:lang w:val="es-ES"/>
        </w:rPr>
        <w:t xml:space="preserve"> agosto</w:t>
      </w:r>
      <w:r w:rsidR="00B212D0" w:rsidRPr="005B11EC">
        <w:rPr>
          <w:rFonts w:ascii="Palatino Linotype" w:eastAsia="Times New Roman" w:hAnsi="Palatino Linotype" w:cs="Arial"/>
          <w:color w:val="000000" w:themeColor="text1"/>
          <w:lang w:val="es-ES"/>
        </w:rPr>
        <w:t xml:space="preserve"> de dos mil diecinueve</w:t>
      </w:r>
      <w:r w:rsidR="004A4881" w:rsidRPr="005B11EC">
        <w:rPr>
          <w:rFonts w:ascii="Palatino Linotype" w:eastAsia="Times New Roman" w:hAnsi="Palatino Linotype" w:cs="Arial"/>
          <w:color w:val="000000" w:themeColor="text1"/>
          <w:lang w:val="es-ES"/>
        </w:rPr>
        <w:t xml:space="preserve">, estando en tiempo y forma el particular, </w:t>
      </w:r>
      <w:r w:rsidRPr="005B11EC">
        <w:rPr>
          <w:rFonts w:ascii="Palatino Linotype" w:eastAsia="Times New Roman" w:hAnsi="Palatino Linotype" w:cs="Arial"/>
          <w:color w:val="000000" w:themeColor="text1"/>
          <w:lang w:val="es-ES"/>
        </w:rPr>
        <w:t>interpuso</w:t>
      </w:r>
      <w:r w:rsidR="009316E9" w:rsidRPr="005B11EC">
        <w:rPr>
          <w:rFonts w:ascii="Palatino Linotype" w:eastAsia="Times New Roman" w:hAnsi="Palatino Linotype" w:cs="Arial"/>
          <w:color w:val="000000" w:themeColor="text1"/>
          <w:lang w:val="es-ES"/>
        </w:rPr>
        <w:t xml:space="preserve"> </w:t>
      </w:r>
      <w:r w:rsidRPr="005B11EC">
        <w:rPr>
          <w:rFonts w:ascii="Palatino Linotype" w:eastAsia="Times New Roman" w:hAnsi="Palatino Linotype" w:cs="Arial"/>
          <w:color w:val="000000" w:themeColor="text1"/>
          <w:lang w:val="es-ES"/>
        </w:rPr>
        <w:t>recurso de revisión</w:t>
      </w:r>
      <w:r w:rsidR="00EC455A" w:rsidRPr="005B11EC">
        <w:rPr>
          <w:rFonts w:ascii="Palatino Linotype" w:eastAsia="Times New Roman" w:hAnsi="Palatino Linotype" w:cs="Arial"/>
          <w:color w:val="000000" w:themeColor="text1"/>
          <w:lang w:val="es-ES"/>
        </w:rPr>
        <w:t xml:space="preserve"> </w:t>
      </w:r>
      <w:r w:rsidR="009316E9" w:rsidRPr="005B11EC">
        <w:rPr>
          <w:rFonts w:ascii="Palatino Linotype" w:eastAsia="Times New Roman" w:hAnsi="Palatino Linotype" w:cs="Arial"/>
          <w:color w:val="000000" w:themeColor="text1"/>
          <w:lang w:val="es-ES"/>
        </w:rPr>
        <w:t xml:space="preserve">en contra de la respuesta anteriormente </w:t>
      </w:r>
      <w:r w:rsidR="009E4942" w:rsidRPr="005B11EC">
        <w:rPr>
          <w:rFonts w:ascii="Palatino Linotype" w:eastAsia="Times New Roman" w:hAnsi="Palatino Linotype" w:cs="Arial"/>
          <w:color w:val="000000" w:themeColor="text1"/>
          <w:lang w:val="es-ES"/>
        </w:rPr>
        <w:t>referida</w:t>
      </w:r>
      <w:r w:rsidR="009316E9" w:rsidRPr="005B11EC">
        <w:rPr>
          <w:rFonts w:ascii="Palatino Linotype" w:eastAsia="Times New Roman" w:hAnsi="Palatino Linotype" w:cs="Arial"/>
          <w:color w:val="000000" w:themeColor="text1"/>
          <w:lang w:val="es-ES"/>
        </w:rPr>
        <w:t xml:space="preserve">, </w:t>
      </w:r>
      <w:r w:rsidR="002B2A2E" w:rsidRPr="005B11EC">
        <w:rPr>
          <w:rFonts w:ascii="Palatino Linotype" w:eastAsia="Times New Roman" w:hAnsi="Palatino Linotype" w:cs="Arial"/>
          <w:color w:val="000000" w:themeColor="text1"/>
          <w:lang w:val="es-ES"/>
        </w:rPr>
        <w:t xml:space="preserve">señalando </w:t>
      </w:r>
      <w:r w:rsidR="009E4942" w:rsidRPr="005B11EC">
        <w:rPr>
          <w:rFonts w:ascii="Palatino Linotype" w:eastAsia="Times New Roman" w:hAnsi="Palatino Linotype" w:cs="Arial"/>
          <w:color w:val="000000" w:themeColor="text1"/>
          <w:lang w:val="es-ES"/>
        </w:rPr>
        <w:t>como</w:t>
      </w:r>
      <w:r w:rsidR="00146F00" w:rsidRPr="005B11EC">
        <w:rPr>
          <w:rFonts w:ascii="Palatino Linotype" w:eastAsia="Times New Roman" w:hAnsi="Palatino Linotype" w:cs="Arial"/>
          <w:color w:val="000000" w:themeColor="text1"/>
          <w:lang w:val="es-ES"/>
        </w:rPr>
        <w:t>:</w:t>
      </w:r>
    </w:p>
    <w:p w14:paraId="501B534C" w14:textId="77777777" w:rsidR="002F7DEA" w:rsidRPr="005B11EC" w:rsidRDefault="002F7DEA" w:rsidP="005B11EC">
      <w:pPr>
        <w:pStyle w:val="Prrafodelista"/>
        <w:spacing w:line="360" w:lineRule="auto"/>
        <w:ind w:left="284"/>
        <w:jc w:val="both"/>
        <w:rPr>
          <w:rFonts w:ascii="Palatino Linotype" w:hAnsi="Palatino Linotype"/>
          <w:b/>
          <w:i/>
          <w:color w:val="000000" w:themeColor="text1"/>
        </w:rPr>
      </w:pPr>
    </w:p>
    <w:p w14:paraId="45AA859E" w14:textId="3D5E867D" w:rsidR="00146F00" w:rsidRPr="005B11EC" w:rsidRDefault="009E4942" w:rsidP="005B11EC">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726498"/>
      <w:bookmarkStart w:id="27" w:name="_Toc7726569"/>
      <w:bookmarkStart w:id="28" w:name="_Toc13750598"/>
      <w:bookmarkStart w:id="29" w:name="_Toc13771107"/>
      <w:bookmarkStart w:id="30" w:name="_Toc483411550"/>
      <w:r w:rsidRPr="005B11EC">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FE49E3" w:rsidRPr="005B11EC">
        <w:rPr>
          <w:rStyle w:val="Ttulo2Car"/>
          <w:rFonts w:ascii="Palatino Linotype" w:hAnsi="Palatino Linotype"/>
          <w:b/>
          <w:color w:val="000000" w:themeColor="text1"/>
          <w:sz w:val="24"/>
          <w:szCs w:val="24"/>
        </w:rPr>
        <w:t xml:space="preserve"> </w:t>
      </w:r>
      <w:r w:rsidR="00E727B7" w:rsidRPr="005B11EC">
        <w:rPr>
          <w:rFonts w:ascii="Palatino Linotype" w:hAnsi="Palatino Linotype"/>
          <w:i/>
          <w:color w:val="000000" w:themeColor="text1"/>
        </w:rPr>
        <w:t>“</w:t>
      </w:r>
      <w:r w:rsidR="00FF1124" w:rsidRPr="005B11EC">
        <w:rPr>
          <w:rFonts w:ascii="Palatino Linotype" w:hAnsi="Palatino Linotype"/>
          <w:i/>
          <w:color w:val="000000" w:themeColor="text1"/>
        </w:rPr>
        <w:t>el Sujeto Obligado (municipio de Chalco en el Estado de México) no me ha proporcionado la información solicitada. Asimismo, el Sujeto Obligado, en su respuesta mediante el folio de solicitud: 00260/CHALCO/IP/2019, no respondió y fue omiso al dar respuesta a la solicitud de información realizada por el hoy quejoso, misma que ha sido clara y precisa</w:t>
      </w:r>
      <w:r w:rsidR="004A4881" w:rsidRPr="005B11EC">
        <w:rPr>
          <w:rFonts w:ascii="Palatino Linotype" w:hAnsi="Palatino Linotype"/>
          <w:i/>
          <w:color w:val="000000" w:themeColor="text1"/>
        </w:rPr>
        <w:t>.</w:t>
      </w:r>
      <w:r w:rsidR="004433A7" w:rsidRPr="005B11EC">
        <w:rPr>
          <w:rFonts w:ascii="Palatino Linotype" w:hAnsi="Palatino Linotype"/>
          <w:i/>
          <w:color w:val="000000" w:themeColor="text1"/>
        </w:rPr>
        <w:t>”</w:t>
      </w:r>
      <w:r w:rsidR="004433A7" w:rsidRPr="005B11EC">
        <w:rPr>
          <w:rFonts w:ascii="Palatino Linotype" w:hAnsi="Palatino Linotype"/>
          <w:color w:val="000000" w:themeColor="text1"/>
        </w:rPr>
        <w:t xml:space="preserve"> (Sic)</w:t>
      </w:r>
      <w:bookmarkEnd w:id="30"/>
    </w:p>
    <w:p w14:paraId="3E8F4C85" w14:textId="172AE0C6" w:rsidR="00146F00" w:rsidRPr="005B11EC" w:rsidRDefault="00146F00" w:rsidP="005B11EC">
      <w:pPr>
        <w:spacing w:line="360" w:lineRule="auto"/>
        <w:ind w:left="567"/>
        <w:jc w:val="both"/>
        <w:rPr>
          <w:rStyle w:val="Ttulo2Car"/>
          <w:rFonts w:ascii="Palatino Linotype" w:hAnsi="Palatino Linotype"/>
          <w:b/>
          <w:color w:val="000000" w:themeColor="text1"/>
          <w:sz w:val="24"/>
          <w:szCs w:val="24"/>
          <w:lang w:val="es-ES"/>
        </w:rPr>
      </w:pPr>
    </w:p>
    <w:p w14:paraId="35DAC48B" w14:textId="5B776C8E" w:rsidR="008A7D54" w:rsidRPr="005B11EC" w:rsidRDefault="009E4942" w:rsidP="005B11EC">
      <w:pPr>
        <w:pStyle w:val="Ttulo2"/>
        <w:numPr>
          <w:ilvl w:val="0"/>
          <w:numId w:val="2"/>
        </w:numPr>
        <w:spacing w:line="360" w:lineRule="auto"/>
        <w:ind w:right="567"/>
        <w:jc w:val="both"/>
        <w:rPr>
          <w:rFonts w:ascii="Palatino Linotype" w:hAnsi="Palatino Linotype"/>
          <w:color w:val="000000" w:themeColor="text1"/>
          <w:sz w:val="24"/>
          <w:szCs w:val="24"/>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3399849"/>
      <w:bookmarkStart w:id="53" w:name="_Toc3399946"/>
      <w:bookmarkStart w:id="54" w:name="_Toc5818919"/>
      <w:bookmarkStart w:id="55" w:name="_Toc7104477"/>
      <w:bookmarkStart w:id="56" w:name="_Toc7726499"/>
      <w:bookmarkStart w:id="57" w:name="_Toc7726570"/>
      <w:bookmarkStart w:id="58" w:name="_Toc13750599"/>
      <w:bookmarkStart w:id="59" w:name="_Toc13771108"/>
      <w:r w:rsidRPr="005B11EC">
        <w:rPr>
          <w:rStyle w:val="Ttulo2Car"/>
          <w:rFonts w:ascii="Palatino Linotype" w:hAnsi="Palatino Linotype"/>
          <w:b/>
          <w:color w:val="000000" w:themeColor="text1"/>
          <w:sz w:val="24"/>
          <w:szCs w:val="24"/>
        </w:rPr>
        <w:t>Razones o Motivos de inconformidad:</w:t>
      </w:r>
      <w:bookmarkEnd w:id="31"/>
      <w:r w:rsidR="00FE49E3" w:rsidRPr="005B11EC">
        <w:rPr>
          <w:rFonts w:ascii="Palatino Linotype" w:hAnsi="Palatino Linotype"/>
          <w:b/>
          <w:color w:val="000000" w:themeColor="text1"/>
          <w:sz w:val="24"/>
          <w:szCs w:val="24"/>
        </w:rPr>
        <w:t xml:space="preserve"> </w:t>
      </w:r>
      <w:r w:rsidR="00E727B7" w:rsidRPr="005B11EC">
        <w:rPr>
          <w:rFonts w:ascii="Palatino Linotype" w:hAnsi="Palatino Linotype"/>
          <w:i/>
          <w:color w:val="000000" w:themeColor="text1"/>
          <w:sz w:val="24"/>
          <w:szCs w:val="24"/>
        </w:rPr>
        <w:t>“</w:t>
      </w:r>
      <w:bookmarkStart w:id="60" w:name="_Toc483995816"/>
      <w:bookmarkEnd w:id="32"/>
      <w:r w:rsidR="00FF1124" w:rsidRPr="005B11EC">
        <w:rPr>
          <w:rFonts w:ascii="Palatino Linotype" w:hAnsi="Palatino Linotype"/>
          <w:i/>
          <w:color w:val="000000" w:themeColor="text1"/>
          <w:sz w:val="24"/>
          <w:szCs w:val="24"/>
        </w:rPr>
        <w:t>el Sujeto Obligado (municipio de Chalco en el Estado de México) no me ha proporcionado la información solicitada. Asimismo, el Sujeto Obligado, en su respuesta mediante el folio de solicitud: 00260/CHALCO/IP/2019, no respondió y fue omiso al dar respuesta a la solicitud de información realizada por el hoy quejoso, misma que ha sido clara y precisa</w:t>
      </w:r>
      <w:r w:rsidR="008213AD" w:rsidRPr="005B11EC">
        <w:rPr>
          <w:rFonts w:ascii="Palatino Linotype" w:hAnsi="Palatino Linotype"/>
          <w:i/>
          <w:color w:val="000000" w:themeColor="text1"/>
          <w:sz w:val="24"/>
          <w:szCs w:val="24"/>
        </w:rPr>
        <w:t>.</w:t>
      </w:r>
      <w:r w:rsidR="00AB3FA7" w:rsidRPr="005B11EC">
        <w:rPr>
          <w:rFonts w:ascii="Palatino Linotype" w:hAnsi="Palatino Linotype"/>
          <w:i/>
          <w:color w:val="000000" w:themeColor="text1"/>
          <w:sz w:val="24"/>
          <w:szCs w:val="24"/>
        </w:rPr>
        <w:t xml:space="preserve">” </w:t>
      </w:r>
      <w:r w:rsidR="00CF377E" w:rsidRPr="005B11EC">
        <w:rPr>
          <w:rFonts w:ascii="Palatino Linotype" w:hAnsi="Palatino Linotype"/>
          <w:color w:val="000000" w:themeColor="text1"/>
          <w:sz w:val="24"/>
          <w:szCs w:val="24"/>
        </w:rPr>
        <w:t xml:space="preserve"> (Sic)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E571BB8" w14:textId="452766F8" w:rsidR="006D52D1" w:rsidRPr="005B11EC" w:rsidRDefault="007E5278" w:rsidP="005B11EC">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5B11EC">
        <w:rPr>
          <w:rFonts w:ascii="Palatino Linotype" w:eastAsia="Times New Roman" w:hAnsi="Palatino Linotype" w:cs="Arial"/>
          <w:color w:val="000000" w:themeColor="text1"/>
          <w:lang w:val="es-ES"/>
        </w:rPr>
        <w:t xml:space="preserve">Se </w:t>
      </w:r>
      <w:r w:rsidR="002E74CE" w:rsidRPr="005B11EC">
        <w:rPr>
          <w:rFonts w:ascii="Palatino Linotype" w:eastAsia="Times New Roman" w:hAnsi="Palatino Linotype" w:cs="Arial"/>
          <w:color w:val="000000" w:themeColor="text1"/>
          <w:lang w:val="es-ES"/>
        </w:rPr>
        <w:t xml:space="preserve">registró el recurso de revisión </w:t>
      </w:r>
      <w:r w:rsidR="00F85237" w:rsidRPr="005B11EC">
        <w:rPr>
          <w:rFonts w:ascii="Palatino Linotype" w:eastAsia="Times New Roman" w:hAnsi="Palatino Linotype" w:cs="Arial"/>
          <w:color w:val="000000" w:themeColor="text1"/>
          <w:lang w:val="es-ES"/>
        </w:rPr>
        <w:t xml:space="preserve">bajo el número de </w:t>
      </w:r>
      <w:r w:rsidR="00F85237" w:rsidRPr="005B11EC">
        <w:rPr>
          <w:rFonts w:ascii="Palatino Linotype" w:eastAsia="Times New Roman" w:hAnsi="Palatino Linotype" w:cs="Arial"/>
          <w:b/>
          <w:color w:val="000000" w:themeColor="text1"/>
          <w:lang w:val="es-ES"/>
        </w:rPr>
        <w:t>expediente</w:t>
      </w:r>
      <w:r w:rsidR="00F85237" w:rsidRPr="005B11EC">
        <w:rPr>
          <w:rFonts w:ascii="Palatino Linotype" w:eastAsia="Times New Roman" w:hAnsi="Palatino Linotype" w:cs="Arial"/>
          <w:color w:val="000000" w:themeColor="text1"/>
          <w:lang w:val="es-ES"/>
        </w:rPr>
        <w:t xml:space="preserve"> </w:t>
      </w:r>
      <w:r w:rsidR="00F85237" w:rsidRPr="005B11EC">
        <w:rPr>
          <w:rFonts w:ascii="Palatino Linotype" w:hAnsi="Palatino Linotype" w:cs="Arial"/>
          <w:bCs/>
          <w:color w:val="000000" w:themeColor="text1"/>
        </w:rPr>
        <w:t xml:space="preserve">al rubro indicado, asimismo </w:t>
      </w:r>
      <w:r w:rsidR="005B7C5D" w:rsidRPr="005B11EC">
        <w:rPr>
          <w:rFonts w:ascii="Palatino Linotype" w:hAnsi="Palatino Linotype" w:cs="Arial"/>
          <w:bCs/>
          <w:color w:val="000000" w:themeColor="text1"/>
        </w:rPr>
        <w:t xml:space="preserve">con fundamento en lo dispuesto por el </w:t>
      </w:r>
      <w:r w:rsidR="005B7C5D" w:rsidRPr="005B11EC">
        <w:rPr>
          <w:rFonts w:ascii="Palatino Linotype" w:eastAsia="Calibri" w:hAnsi="Palatino Linotype" w:cs="Arial"/>
          <w:color w:val="000000" w:themeColor="text1"/>
          <w:lang w:val="es-ES"/>
        </w:rPr>
        <w:t xml:space="preserve">artículo 185 fracción I de la </w:t>
      </w:r>
      <w:r w:rsidR="005B7C5D" w:rsidRPr="005B11EC">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5B11EC">
        <w:rPr>
          <w:rFonts w:ascii="Palatino Linotype" w:eastAsia="Times New Roman" w:hAnsi="Palatino Linotype" w:cs="Arial"/>
          <w:color w:val="000000" w:themeColor="text1"/>
          <w:lang w:val="es-ES"/>
        </w:rPr>
        <w:t>se turnó al</w:t>
      </w:r>
      <w:r w:rsidR="00EC455A" w:rsidRPr="005B11EC">
        <w:rPr>
          <w:rFonts w:ascii="Palatino Linotype" w:eastAsia="Times New Roman" w:hAnsi="Palatino Linotype" w:cs="Arial"/>
          <w:color w:val="000000" w:themeColor="text1"/>
          <w:lang w:val="es-ES"/>
        </w:rPr>
        <w:t xml:space="preserve"> </w:t>
      </w:r>
      <w:r w:rsidR="00EC455A" w:rsidRPr="005B11EC">
        <w:rPr>
          <w:rFonts w:ascii="Palatino Linotype" w:eastAsia="Times New Roman" w:hAnsi="Palatino Linotype" w:cs="Arial"/>
          <w:b/>
          <w:color w:val="000000" w:themeColor="text1"/>
          <w:lang w:val="es-ES"/>
        </w:rPr>
        <w:t xml:space="preserve">Comisionado José Guadalupe Luna Hernández </w:t>
      </w:r>
      <w:r w:rsidR="005B7C5D" w:rsidRPr="005B11EC">
        <w:rPr>
          <w:rFonts w:ascii="Palatino Linotype" w:eastAsia="Times New Roman" w:hAnsi="Palatino Linotype" w:cs="Arial"/>
          <w:color w:val="000000" w:themeColor="text1"/>
          <w:lang w:val="es-ES"/>
        </w:rPr>
        <w:t xml:space="preserve">con el objeto de </w:t>
      </w:r>
      <w:r w:rsidRPr="005B11EC">
        <w:rPr>
          <w:rFonts w:ascii="Palatino Linotype" w:eastAsia="Times New Roman" w:hAnsi="Palatino Linotype" w:cs="Arial"/>
          <w:color w:val="000000" w:themeColor="text1"/>
          <w:lang w:val="es-MX"/>
        </w:rPr>
        <w:t>su análisis.</w:t>
      </w:r>
    </w:p>
    <w:p w14:paraId="11032560" w14:textId="77777777" w:rsidR="006D52D1" w:rsidRPr="005B11EC" w:rsidRDefault="006D52D1" w:rsidP="005B11EC">
      <w:pPr>
        <w:pStyle w:val="Prrafodelista"/>
        <w:spacing w:line="360" w:lineRule="auto"/>
        <w:ind w:left="0"/>
        <w:rPr>
          <w:rFonts w:ascii="Palatino Linotype" w:eastAsia="Calibri" w:hAnsi="Palatino Linotype" w:cs="Arial"/>
          <w:color w:val="000000" w:themeColor="text1"/>
          <w:lang w:val="es-ES"/>
        </w:rPr>
      </w:pPr>
    </w:p>
    <w:p w14:paraId="05BEC40E" w14:textId="77777777" w:rsidR="00FF1124" w:rsidRPr="005B11EC" w:rsidRDefault="00FE49E3" w:rsidP="005B11EC">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5B11EC">
        <w:rPr>
          <w:rFonts w:ascii="Palatino Linotype" w:eastAsia="Calibri" w:hAnsi="Palatino Linotype" w:cs="Arial"/>
          <w:color w:val="000000" w:themeColor="text1"/>
          <w:lang w:val="es-ES"/>
        </w:rPr>
        <w:t xml:space="preserve">El </w:t>
      </w:r>
      <w:r w:rsidR="0004686A" w:rsidRPr="005B11EC">
        <w:rPr>
          <w:rFonts w:ascii="Palatino Linotype" w:eastAsia="Calibri" w:hAnsi="Palatino Linotype" w:cs="Arial"/>
          <w:color w:val="000000" w:themeColor="text1"/>
          <w:lang w:val="es-ES"/>
        </w:rPr>
        <w:t xml:space="preserve">Comisionado Ponente con fundamento en lo dispuesto por el </w:t>
      </w:r>
      <w:r w:rsidR="009A20BA" w:rsidRPr="005B11EC">
        <w:rPr>
          <w:rFonts w:ascii="Palatino Linotype" w:eastAsia="Calibri" w:hAnsi="Palatino Linotype" w:cs="Arial"/>
          <w:color w:val="000000" w:themeColor="text1"/>
          <w:lang w:val="es-ES"/>
        </w:rPr>
        <w:t>artículo 185 fracción II de la L</w:t>
      </w:r>
      <w:r w:rsidR="0004686A" w:rsidRPr="005B11EC">
        <w:rPr>
          <w:rFonts w:ascii="Palatino Linotype" w:eastAsia="Calibri" w:hAnsi="Palatino Linotype" w:cs="Arial"/>
          <w:color w:val="000000" w:themeColor="text1"/>
          <w:lang w:val="es-ES"/>
        </w:rPr>
        <w:t xml:space="preserve">ey de la materia, a través del </w:t>
      </w:r>
      <w:r w:rsidR="00B81371" w:rsidRPr="005B11EC">
        <w:rPr>
          <w:rFonts w:ascii="Palatino Linotype" w:eastAsia="Calibri" w:hAnsi="Palatino Linotype" w:cs="Arial"/>
          <w:color w:val="000000" w:themeColor="text1"/>
          <w:lang w:val="es-ES"/>
        </w:rPr>
        <w:t xml:space="preserve">acuerdo </w:t>
      </w:r>
      <w:r w:rsidR="00F147C6" w:rsidRPr="005B11EC">
        <w:rPr>
          <w:rFonts w:ascii="Palatino Linotype" w:eastAsia="Calibri" w:hAnsi="Palatino Linotype" w:cs="Arial"/>
          <w:color w:val="000000" w:themeColor="text1"/>
          <w:lang w:val="es-ES"/>
        </w:rPr>
        <w:t xml:space="preserve">de admisión </w:t>
      </w:r>
      <w:r w:rsidR="00310B04" w:rsidRPr="005B11EC">
        <w:rPr>
          <w:rFonts w:ascii="Palatino Linotype" w:eastAsia="Calibri" w:hAnsi="Palatino Linotype" w:cs="Arial"/>
          <w:color w:val="000000" w:themeColor="text1"/>
          <w:lang w:val="es-ES"/>
        </w:rPr>
        <w:t>de</w:t>
      </w:r>
      <w:r w:rsidR="00FF1124" w:rsidRPr="005B11EC">
        <w:rPr>
          <w:rFonts w:ascii="Palatino Linotype" w:eastAsia="Calibri" w:hAnsi="Palatino Linotype" w:cs="Arial"/>
          <w:color w:val="000000" w:themeColor="text1"/>
          <w:lang w:val="es-ES"/>
        </w:rPr>
        <w:t xml:space="preserve"> veintisiete </w:t>
      </w:r>
      <w:r w:rsidR="006F0E76" w:rsidRPr="005B11EC">
        <w:rPr>
          <w:rFonts w:ascii="Palatino Linotype" w:eastAsia="Calibri" w:hAnsi="Palatino Linotype" w:cs="Arial"/>
          <w:color w:val="000000" w:themeColor="text1"/>
          <w:lang w:val="es-ES"/>
        </w:rPr>
        <w:t xml:space="preserve"> </w:t>
      </w:r>
      <w:r w:rsidR="0036073F" w:rsidRPr="005B11EC">
        <w:rPr>
          <w:rFonts w:ascii="Palatino Linotype" w:eastAsia="Calibri" w:hAnsi="Palatino Linotype" w:cs="Arial"/>
          <w:color w:val="000000" w:themeColor="text1"/>
          <w:lang w:val="es-ES"/>
        </w:rPr>
        <w:t>(</w:t>
      </w:r>
      <w:r w:rsidR="00FF1124" w:rsidRPr="005B11EC">
        <w:rPr>
          <w:rFonts w:ascii="Palatino Linotype" w:eastAsia="Calibri" w:hAnsi="Palatino Linotype" w:cs="Arial"/>
          <w:color w:val="000000" w:themeColor="text1"/>
          <w:lang w:val="es-ES"/>
        </w:rPr>
        <w:t>27</w:t>
      </w:r>
      <w:r w:rsidR="0036073F" w:rsidRPr="005B11EC">
        <w:rPr>
          <w:rFonts w:ascii="Palatino Linotype" w:eastAsia="Calibri" w:hAnsi="Palatino Linotype" w:cs="Arial"/>
          <w:color w:val="000000" w:themeColor="text1"/>
          <w:lang w:val="es-ES"/>
        </w:rPr>
        <w:t xml:space="preserve">) </w:t>
      </w:r>
      <w:r w:rsidR="00325D61" w:rsidRPr="005B11EC">
        <w:rPr>
          <w:rFonts w:ascii="Palatino Linotype" w:eastAsia="Calibri" w:hAnsi="Palatino Linotype" w:cs="Arial"/>
          <w:color w:val="000000" w:themeColor="text1"/>
          <w:lang w:val="es-ES"/>
        </w:rPr>
        <w:t>de</w:t>
      </w:r>
      <w:r w:rsidR="00FF1124" w:rsidRPr="005B11EC">
        <w:rPr>
          <w:rFonts w:ascii="Palatino Linotype" w:eastAsia="Calibri" w:hAnsi="Palatino Linotype" w:cs="Arial"/>
          <w:color w:val="000000" w:themeColor="text1"/>
          <w:lang w:val="es-ES"/>
        </w:rPr>
        <w:t xml:space="preserve"> agosto</w:t>
      </w:r>
      <w:r w:rsidR="00CB1E36" w:rsidRPr="005B11EC">
        <w:rPr>
          <w:rFonts w:ascii="Palatino Linotype" w:eastAsia="Calibri" w:hAnsi="Palatino Linotype" w:cs="Arial"/>
          <w:color w:val="000000" w:themeColor="text1"/>
          <w:lang w:val="es-ES"/>
        </w:rPr>
        <w:t xml:space="preserve"> </w:t>
      </w:r>
      <w:r w:rsidR="00325D61" w:rsidRPr="005B11EC">
        <w:rPr>
          <w:rFonts w:ascii="Palatino Linotype" w:eastAsia="Calibri" w:hAnsi="Palatino Linotype" w:cs="Arial"/>
          <w:color w:val="000000" w:themeColor="text1"/>
          <w:lang w:val="es-ES"/>
        </w:rPr>
        <w:t>de dos mil diecinueve</w:t>
      </w:r>
      <w:r w:rsidR="00473924" w:rsidRPr="005B11EC">
        <w:rPr>
          <w:rFonts w:ascii="Palatino Linotype" w:eastAsia="Calibri" w:hAnsi="Palatino Linotype" w:cs="Arial"/>
          <w:color w:val="000000" w:themeColor="text1"/>
          <w:lang w:val="es-ES"/>
        </w:rPr>
        <w:t xml:space="preserve">, </w:t>
      </w:r>
      <w:r w:rsidR="00B81371" w:rsidRPr="005B11EC">
        <w:rPr>
          <w:rFonts w:ascii="Palatino Linotype" w:eastAsia="Calibri" w:hAnsi="Palatino Linotype" w:cs="Arial"/>
          <w:color w:val="000000" w:themeColor="text1"/>
          <w:lang w:val="es-ES"/>
        </w:rPr>
        <w:t xml:space="preserve">puso a </w:t>
      </w:r>
      <w:r w:rsidR="00875167" w:rsidRPr="005B11EC">
        <w:rPr>
          <w:rFonts w:ascii="Palatino Linotype" w:eastAsia="Calibri" w:hAnsi="Palatino Linotype" w:cs="Arial"/>
          <w:color w:val="000000" w:themeColor="text1"/>
          <w:lang w:val="es-ES"/>
        </w:rPr>
        <w:t>disposición</w:t>
      </w:r>
      <w:r w:rsidR="00B81371" w:rsidRPr="005B11EC">
        <w:rPr>
          <w:rFonts w:ascii="Palatino Linotype" w:eastAsia="Calibri" w:hAnsi="Palatino Linotype" w:cs="Arial"/>
          <w:color w:val="000000" w:themeColor="text1"/>
          <w:lang w:val="es-ES"/>
        </w:rPr>
        <w:t xml:space="preserve"> de las partes el expediente electrónico </w:t>
      </w:r>
      <w:r w:rsidR="00B81371" w:rsidRPr="005B11EC">
        <w:rPr>
          <w:rFonts w:ascii="Palatino Linotype" w:eastAsia="Calibri" w:hAnsi="Palatino Linotype" w:cs="Arial"/>
          <w:color w:val="000000" w:themeColor="text1"/>
        </w:rPr>
        <w:t xml:space="preserve">vía </w:t>
      </w:r>
      <w:r w:rsidR="00B81371" w:rsidRPr="005B11EC">
        <w:rPr>
          <w:rFonts w:ascii="Palatino Linotype" w:eastAsia="Calibri" w:hAnsi="Palatino Linotype" w:cs="Arial"/>
          <w:color w:val="000000" w:themeColor="text1"/>
          <w:lang w:val="es-ES"/>
        </w:rPr>
        <w:t xml:space="preserve">Sistema de Acceso a la Información Mexiquense </w:t>
      </w:r>
      <w:r w:rsidR="00B81371" w:rsidRPr="005B11EC">
        <w:rPr>
          <w:rFonts w:ascii="Palatino Linotype" w:eastAsia="Calibri" w:hAnsi="Palatino Linotype" w:cs="Arial"/>
          <w:b/>
          <w:color w:val="000000" w:themeColor="text1"/>
          <w:lang w:val="es-ES"/>
        </w:rPr>
        <w:t xml:space="preserve">SAIMEX </w:t>
      </w:r>
      <w:r w:rsidR="00B81371" w:rsidRPr="005B11EC">
        <w:rPr>
          <w:rFonts w:ascii="Palatino Linotype" w:eastAsia="Calibri" w:hAnsi="Palatino Linotype" w:cs="Arial"/>
          <w:color w:val="000000" w:themeColor="text1"/>
          <w:lang w:val="es-ES"/>
        </w:rPr>
        <w:t xml:space="preserve">a efecto de que en un plazo máximo de siete días </w:t>
      </w:r>
      <w:r w:rsidR="00875167" w:rsidRPr="005B11EC">
        <w:rPr>
          <w:rFonts w:ascii="Palatino Linotype" w:eastAsia="Calibri" w:hAnsi="Palatino Linotype" w:cs="Arial"/>
          <w:color w:val="000000" w:themeColor="text1"/>
          <w:lang w:val="es-ES"/>
        </w:rPr>
        <w:t>manifestaran</w:t>
      </w:r>
      <w:r w:rsidR="00B81371" w:rsidRPr="005B11EC">
        <w:rPr>
          <w:rFonts w:ascii="Palatino Linotype" w:eastAsia="Calibri" w:hAnsi="Palatino Linotype" w:cs="Arial"/>
          <w:color w:val="000000" w:themeColor="text1"/>
          <w:lang w:val="es-ES"/>
        </w:rPr>
        <w:t xml:space="preserve"> lo que a derecho conviniera</w:t>
      </w:r>
      <w:r w:rsidR="00875167" w:rsidRPr="005B11EC">
        <w:rPr>
          <w:rFonts w:ascii="Palatino Linotype" w:eastAsia="Calibri" w:hAnsi="Palatino Linotype" w:cs="Arial"/>
          <w:color w:val="000000" w:themeColor="text1"/>
          <w:lang w:val="es-ES"/>
        </w:rPr>
        <w:t>n</w:t>
      </w:r>
      <w:r w:rsidR="00032493" w:rsidRPr="005B11EC">
        <w:rPr>
          <w:rFonts w:ascii="Palatino Linotype" w:eastAsia="Calibri" w:hAnsi="Palatino Linotype" w:cs="Arial"/>
          <w:color w:val="000000" w:themeColor="text1"/>
          <w:lang w:val="es-ES"/>
        </w:rPr>
        <w:t>,</w:t>
      </w:r>
      <w:r w:rsidR="00B81371" w:rsidRPr="005B11EC">
        <w:rPr>
          <w:rFonts w:ascii="Palatino Linotype" w:eastAsia="Calibri" w:hAnsi="Palatino Linotype" w:cs="Arial"/>
          <w:color w:val="000000" w:themeColor="text1"/>
          <w:lang w:val="es-ES"/>
        </w:rPr>
        <w:t xml:space="preserve"> </w:t>
      </w:r>
      <w:r w:rsidR="00875167" w:rsidRPr="005B11EC">
        <w:rPr>
          <w:rFonts w:ascii="Palatino Linotype" w:eastAsia="Calibri" w:hAnsi="Palatino Linotype" w:cs="Arial"/>
          <w:color w:val="000000" w:themeColor="text1"/>
          <w:lang w:val="es-ES"/>
        </w:rPr>
        <w:t>ofrecieran pruebas y alegatos según correspond</w:t>
      </w:r>
      <w:r w:rsidR="00C15817" w:rsidRPr="005B11EC">
        <w:rPr>
          <w:rFonts w:ascii="Palatino Linotype" w:eastAsia="Calibri" w:hAnsi="Palatino Linotype" w:cs="Arial"/>
          <w:color w:val="000000" w:themeColor="text1"/>
          <w:lang w:val="es-ES"/>
        </w:rPr>
        <w:t>iese</w:t>
      </w:r>
      <w:r w:rsidR="00875167" w:rsidRPr="005B11EC">
        <w:rPr>
          <w:rFonts w:ascii="Palatino Linotype" w:eastAsia="Calibri" w:hAnsi="Palatino Linotype" w:cs="Arial"/>
          <w:color w:val="000000" w:themeColor="text1"/>
          <w:lang w:val="es-ES"/>
        </w:rPr>
        <w:t xml:space="preserve"> al caso concreto, </w:t>
      </w:r>
      <w:r w:rsidR="00C15817" w:rsidRPr="005B11EC">
        <w:rPr>
          <w:rFonts w:ascii="Palatino Linotype" w:eastAsia="Calibri" w:hAnsi="Palatino Linotype" w:cs="Arial"/>
          <w:color w:val="000000" w:themeColor="text1"/>
          <w:lang w:val="es-ES"/>
        </w:rPr>
        <w:t>de é</w:t>
      </w:r>
      <w:r w:rsidR="00F147C6" w:rsidRPr="005B11EC">
        <w:rPr>
          <w:rFonts w:ascii="Palatino Linotype" w:eastAsia="Calibri" w:hAnsi="Palatino Linotype" w:cs="Arial"/>
          <w:color w:val="000000" w:themeColor="text1"/>
          <w:lang w:val="es-ES"/>
        </w:rPr>
        <w:t>sta forma</w:t>
      </w:r>
      <w:r w:rsidR="00875167" w:rsidRPr="005B11EC">
        <w:rPr>
          <w:rFonts w:ascii="Palatino Linotype" w:eastAsia="Calibri" w:hAnsi="Palatino Linotype" w:cs="Arial"/>
          <w:color w:val="000000" w:themeColor="text1"/>
          <w:lang w:val="es-ES"/>
        </w:rPr>
        <w:t xml:space="preserve"> para que el </w:t>
      </w:r>
      <w:r w:rsidR="00875167" w:rsidRPr="005B11EC">
        <w:rPr>
          <w:rFonts w:ascii="Palatino Linotype" w:eastAsia="Calibri" w:hAnsi="Palatino Linotype" w:cs="Arial"/>
          <w:b/>
          <w:color w:val="000000" w:themeColor="text1"/>
          <w:lang w:val="es-ES"/>
        </w:rPr>
        <w:t>SUJETO OBLIGADO</w:t>
      </w:r>
      <w:r w:rsidR="00875167" w:rsidRPr="005B11EC">
        <w:rPr>
          <w:rFonts w:ascii="Palatino Linotype" w:eastAsia="Calibri" w:hAnsi="Palatino Linotype" w:cs="Arial"/>
          <w:color w:val="000000" w:themeColor="text1"/>
          <w:lang w:val="es-ES"/>
        </w:rPr>
        <w:t xml:space="preserve"> </w:t>
      </w:r>
      <w:r w:rsidR="00B81371" w:rsidRPr="005B11EC">
        <w:rPr>
          <w:rFonts w:ascii="Palatino Linotype" w:eastAsia="Calibri" w:hAnsi="Palatino Linotype" w:cs="Arial"/>
          <w:color w:val="000000" w:themeColor="text1"/>
          <w:lang w:val="es-ES"/>
        </w:rPr>
        <w:t>pre</w:t>
      </w:r>
      <w:r w:rsidR="007D25F5" w:rsidRPr="005B11EC">
        <w:rPr>
          <w:rFonts w:ascii="Palatino Linotype" w:eastAsia="Calibri" w:hAnsi="Palatino Linotype" w:cs="Arial"/>
          <w:color w:val="000000" w:themeColor="text1"/>
          <w:lang w:val="es-ES"/>
        </w:rPr>
        <w:t>sentara</w:t>
      </w:r>
      <w:r w:rsidR="00B81371" w:rsidRPr="005B11EC">
        <w:rPr>
          <w:rFonts w:ascii="Palatino Linotype" w:eastAsia="Calibri" w:hAnsi="Palatino Linotype" w:cs="Arial"/>
          <w:color w:val="000000" w:themeColor="text1"/>
          <w:lang w:val="es-ES"/>
        </w:rPr>
        <w:t xml:space="preserve"> el Informe Justificado</w:t>
      </w:r>
      <w:r w:rsidR="00875167" w:rsidRPr="005B11EC">
        <w:rPr>
          <w:rFonts w:ascii="Palatino Linotype" w:eastAsia="Calibri" w:hAnsi="Palatino Linotype" w:cs="Arial"/>
          <w:color w:val="000000" w:themeColor="text1"/>
          <w:lang w:val="es-ES"/>
        </w:rPr>
        <w:t xml:space="preserve"> procedente</w:t>
      </w:r>
      <w:r w:rsidR="008213AD" w:rsidRPr="005B11EC">
        <w:rPr>
          <w:rFonts w:ascii="Palatino Linotype" w:eastAsia="Calibri" w:hAnsi="Palatino Linotype" w:cs="Arial"/>
          <w:color w:val="000000" w:themeColor="text1"/>
          <w:lang w:val="es-ES"/>
        </w:rPr>
        <w:t>.</w:t>
      </w:r>
    </w:p>
    <w:p w14:paraId="388B375F" w14:textId="77777777" w:rsidR="00FF1124" w:rsidRPr="005B11EC" w:rsidRDefault="00FF1124" w:rsidP="005B11EC">
      <w:pPr>
        <w:pStyle w:val="Prrafodelista"/>
        <w:spacing w:line="360" w:lineRule="auto"/>
        <w:rPr>
          <w:rFonts w:ascii="Palatino Linotype" w:eastAsia="Calibri" w:hAnsi="Palatino Linotype" w:cs="Times New Roman"/>
          <w:color w:val="000000" w:themeColor="text1"/>
          <w:lang w:val="es-ES"/>
        </w:rPr>
      </w:pPr>
    </w:p>
    <w:p w14:paraId="4CF744C2" w14:textId="02740908" w:rsidR="00FF1124" w:rsidRPr="005B11EC" w:rsidRDefault="00FF1124" w:rsidP="005B11EC">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5B11EC">
        <w:rPr>
          <w:rFonts w:ascii="Palatino Linotype" w:eastAsia="Calibri" w:hAnsi="Palatino Linotype" w:cs="Times New Roman"/>
          <w:color w:val="000000" w:themeColor="text1"/>
          <w:lang w:val="es-ES"/>
        </w:rPr>
        <w:t xml:space="preserve">Consecuentemente, el </w:t>
      </w:r>
      <w:r w:rsidRPr="005B11EC">
        <w:rPr>
          <w:rFonts w:ascii="Palatino Linotype" w:eastAsia="Calibri" w:hAnsi="Palatino Linotype" w:cs="Times New Roman"/>
          <w:b/>
          <w:color w:val="000000" w:themeColor="text1"/>
          <w:lang w:val="es-ES"/>
        </w:rPr>
        <w:t xml:space="preserve">SUJETO OBLIGADO </w:t>
      </w:r>
      <w:r w:rsidRPr="005B11EC">
        <w:rPr>
          <w:rFonts w:ascii="Palatino Linotype" w:eastAsia="Calibri" w:hAnsi="Palatino Linotype" w:cs="Times New Roman"/>
          <w:color w:val="000000" w:themeColor="text1"/>
          <w:lang w:val="es-ES"/>
        </w:rPr>
        <w:t xml:space="preserve">fue omiso en enviar el </w:t>
      </w:r>
      <w:r w:rsidRPr="005B11EC">
        <w:rPr>
          <w:rFonts w:ascii="Palatino Linotype" w:eastAsia="MS Mincho" w:hAnsi="Palatino Linotype" w:cs="Times New Roman"/>
          <w:color w:val="000000" w:themeColor="text1"/>
        </w:rPr>
        <w:t>informe justificado</w:t>
      </w:r>
      <w:r w:rsidRPr="005B11EC">
        <w:rPr>
          <w:rFonts w:ascii="Palatino Linotype" w:eastAsia="Calibri" w:hAnsi="Palatino Linotype" w:cs="Times New Roman"/>
          <w:color w:val="000000" w:themeColor="text1"/>
          <w:lang w:val="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5B11EC">
        <w:rPr>
          <w:rFonts w:ascii="Palatino Linotype" w:eastAsia="Calibri" w:hAnsi="Palatino Linotype" w:cs="Arial"/>
          <w:color w:val="000000" w:themeColor="text1"/>
          <w:lang w:val="es-ES"/>
        </w:rPr>
        <w:t>no impide que esta Autoridad conozca y resuelva el presente recurso si consideramos lo que al respecto ha señalado la autoridad jurisdiccional al emitir el siguiente criterio:</w:t>
      </w:r>
    </w:p>
    <w:p w14:paraId="45159D78" w14:textId="77777777" w:rsidR="00FF1124" w:rsidRPr="005B11EC" w:rsidRDefault="00FF1124" w:rsidP="005B11EC">
      <w:pPr>
        <w:spacing w:before="240" w:after="240" w:line="360" w:lineRule="auto"/>
        <w:ind w:left="567" w:right="567"/>
        <w:contextualSpacing/>
        <w:jc w:val="both"/>
        <w:rPr>
          <w:rFonts w:ascii="Palatino Linotype" w:eastAsia="Calibri" w:hAnsi="Palatino Linotype" w:cs="Times New Roman"/>
          <w:strike/>
          <w:color w:val="000000" w:themeColor="text1"/>
          <w:lang w:val="es-ES"/>
        </w:rPr>
      </w:pPr>
      <w:r w:rsidRPr="005B11EC">
        <w:rPr>
          <w:rFonts w:ascii="Palatino Linotype" w:eastAsia="Calibri" w:hAnsi="Palatino Linotype" w:cs="Arial"/>
          <w:b/>
          <w:i/>
          <w:color w:val="000000" w:themeColor="text1"/>
          <w:lang w:val="es-ES"/>
        </w:rPr>
        <w:t xml:space="preserve">QUEJA, RECURSO DE. LA OMISION DE RENDIR EL INFORME RESPECTIVO NO IMPIDE QUE SE RESUELVA. </w:t>
      </w:r>
      <w:r w:rsidRPr="005B11EC">
        <w:rPr>
          <w:rFonts w:ascii="Palatino Linotype" w:eastAsia="Calibri" w:hAnsi="Palatino Linotype" w:cs="Arial"/>
          <w:i/>
          <w:color w:val="000000" w:themeColor="text1"/>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E2681A0" w14:textId="73766DD0" w:rsidR="00FF1124" w:rsidRPr="005B11EC" w:rsidRDefault="00FF1124" w:rsidP="005B11EC">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5B11EC">
        <w:rPr>
          <w:rFonts w:ascii="Palatino Linotype" w:eastAsia="Times New Roman" w:hAnsi="Palatino Linotype" w:cs="Arial"/>
          <w:color w:val="000000" w:themeColor="text1"/>
          <w:lang w:val="es-ES" w:eastAsia="es-MX"/>
        </w:rPr>
        <w:t>Por lo cual se indica que, l</w:t>
      </w:r>
      <w:r w:rsidRPr="005B11EC">
        <w:rPr>
          <w:rFonts w:ascii="Palatino Linotype" w:eastAsia="MS Mincho" w:hAnsi="Palatino Linotype" w:cs="Times New Roman"/>
          <w:color w:val="000000" w:themeColor="text1"/>
        </w:rPr>
        <w:t xml:space="preserve">a falta de informe justificado no impide que este Órgano Garante conozca y resuelva el recurso de revisión, solo propicia que el </w:t>
      </w:r>
      <w:r w:rsidRPr="005B11EC">
        <w:rPr>
          <w:rFonts w:ascii="Palatino Linotype" w:eastAsia="MS Mincho" w:hAnsi="Palatino Linotype" w:cs="Times New Roman"/>
          <w:b/>
          <w:color w:val="000000" w:themeColor="text1"/>
        </w:rPr>
        <w:t>SUJETO</w:t>
      </w:r>
      <w:r w:rsidRPr="005B11EC">
        <w:rPr>
          <w:rFonts w:ascii="Palatino Linotype" w:eastAsia="MS Mincho" w:hAnsi="Palatino Linotype" w:cs="Times New Roman"/>
          <w:color w:val="000000" w:themeColor="text1"/>
        </w:rPr>
        <w:t xml:space="preserve"> </w:t>
      </w:r>
      <w:r w:rsidRPr="005B11EC">
        <w:rPr>
          <w:rFonts w:ascii="Palatino Linotype" w:eastAsia="MS Mincho" w:hAnsi="Palatino Linotype" w:cs="Times New Roman"/>
          <w:b/>
          <w:color w:val="000000" w:themeColor="text1"/>
        </w:rPr>
        <w:t>OBLIGADO</w:t>
      </w:r>
      <w:r w:rsidRPr="005B11EC">
        <w:rPr>
          <w:rFonts w:ascii="Palatino Linotype" w:eastAsia="MS Mincho" w:hAnsi="Palatino Linotype" w:cs="Times New Roman"/>
          <w:color w:val="000000" w:themeColor="text1"/>
        </w:rPr>
        <w:t xml:space="preserve"> pierda la oportunidad de justificar su falta de respuesta y de manifestar lo que a su derecho convenga. </w:t>
      </w:r>
    </w:p>
    <w:p w14:paraId="56AC800C" w14:textId="77777777" w:rsidR="003D3E76" w:rsidRPr="005B11EC" w:rsidRDefault="003D3E76" w:rsidP="005B11EC">
      <w:pPr>
        <w:pStyle w:val="Prrafodelista"/>
        <w:spacing w:before="240" w:after="240" w:line="360" w:lineRule="auto"/>
        <w:ind w:left="0"/>
        <w:jc w:val="both"/>
        <w:rPr>
          <w:rFonts w:ascii="Palatino Linotype" w:hAnsi="Palatino Linotype"/>
          <w:i/>
          <w:color w:val="000000" w:themeColor="text1"/>
        </w:rPr>
      </w:pPr>
    </w:p>
    <w:p w14:paraId="2C3919E7" w14:textId="28F913F0" w:rsidR="006668DC" w:rsidRPr="005B11EC" w:rsidRDefault="00FF1124" w:rsidP="005B11EC">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5B11EC">
        <w:rPr>
          <w:rFonts w:ascii="Palatino Linotype" w:hAnsi="Palatino Linotype"/>
          <w:color w:val="000000" w:themeColor="text1"/>
        </w:rPr>
        <w:t>E</w:t>
      </w:r>
      <w:r w:rsidR="00350DEA" w:rsidRPr="005B11EC">
        <w:rPr>
          <w:rFonts w:ascii="Palatino Linotype" w:hAnsi="Palatino Linotype"/>
          <w:color w:val="000000" w:themeColor="text1"/>
        </w:rPr>
        <w:t>l Comisionado Ponente decretó el cierre de instrucción mediante</w:t>
      </w:r>
      <w:r w:rsidRPr="005B11EC">
        <w:rPr>
          <w:rFonts w:ascii="Palatino Linotype" w:hAnsi="Palatino Linotype"/>
          <w:color w:val="000000" w:themeColor="text1"/>
        </w:rPr>
        <w:t xml:space="preserve"> acuerdo de fecha diez (10</w:t>
      </w:r>
      <w:r w:rsidR="00EE777E" w:rsidRPr="005B11EC">
        <w:rPr>
          <w:rFonts w:ascii="Palatino Linotype" w:hAnsi="Palatino Linotype"/>
          <w:color w:val="000000" w:themeColor="text1"/>
        </w:rPr>
        <w:t>) de</w:t>
      </w:r>
      <w:r w:rsidRPr="005B11EC">
        <w:rPr>
          <w:rFonts w:ascii="Palatino Linotype" w:hAnsi="Palatino Linotype"/>
          <w:color w:val="000000" w:themeColor="text1"/>
        </w:rPr>
        <w:t xml:space="preserve"> octubre </w:t>
      </w:r>
      <w:r w:rsidR="002E629B" w:rsidRPr="005B11EC">
        <w:rPr>
          <w:rFonts w:ascii="Palatino Linotype" w:hAnsi="Palatino Linotype"/>
          <w:color w:val="000000" w:themeColor="text1"/>
        </w:rPr>
        <w:t>del año dos mil diecinueve, por lo que</w:t>
      </w:r>
      <w:r w:rsidR="00350DEA" w:rsidRPr="005B11EC">
        <w:rPr>
          <w:rFonts w:ascii="Palatino Linotype" w:hAnsi="Palatino Linotype"/>
          <w:color w:val="000000" w:themeColor="text1"/>
        </w:rPr>
        <w:t xml:space="preserve"> ordenó turnar el expediente a resolución, misma que ahora se pronuncia. </w:t>
      </w:r>
    </w:p>
    <w:p w14:paraId="65E8448F" w14:textId="77777777" w:rsidR="006668DC" w:rsidRPr="005B11EC" w:rsidRDefault="006668DC" w:rsidP="005B11EC">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2375AA1C" w:rsidR="00426092" w:rsidRPr="005B11EC" w:rsidRDefault="00FF1124" w:rsidP="005B11EC">
      <w:pPr>
        <w:pStyle w:val="Prrafodelista"/>
        <w:numPr>
          <w:ilvl w:val="0"/>
          <w:numId w:val="1"/>
        </w:numPr>
        <w:spacing w:before="240" w:after="240" w:line="360" w:lineRule="auto"/>
        <w:ind w:left="0" w:firstLine="0"/>
        <w:jc w:val="both"/>
        <w:rPr>
          <w:rFonts w:ascii="Palatino Linotype" w:hAnsi="Palatino Linotype"/>
        </w:rPr>
      </w:pPr>
      <w:r w:rsidRPr="005B11EC">
        <w:rPr>
          <w:rFonts w:ascii="Palatino Linotype" w:eastAsia="Calibri" w:hAnsi="Palatino Linotype" w:cs="Arial"/>
          <w:color w:val="000000" w:themeColor="text1"/>
        </w:rPr>
        <w:t>El día diez (10</w:t>
      </w:r>
      <w:r w:rsidR="009B359C" w:rsidRPr="005B11EC">
        <w:rPr>
          <w:rFonts w:ascii="Palatino Linotype" w:eastAsia="Calibri" w:hAnsi="Palatino Linotype" w:cs="Arial"/>
          <w:color w:val="000000" w:themeColor="text1"/>
        </w:rPr>
        <w:t>) de</w:t>
      </w:r>
      <w:r w:rsidRPr="005B11EC">
        <w:rPr>
          <w:rFonts w:ascii="Palatino Linotype" w:eastAsia="Calibri" w:hAnsi="Palatino Linotype" w:cs="Arial"/>
          <w:color w:val="000000" w:themeColor="text1"/>
        </w:rPr>
        <w:t xml:space="preserve"> octubre </w:t>
      </w:r>
      <w:r w:rsidR="002E629B" w:rsidRPr="005B11EC">
        <w:rPr>
          <w:rFonts w:ascii="Palatino Linotype" w:eastAsia="Calibri" w:hAnsi="Palatino Linotype" w:cs="Arial"/>
          <w:color w:val="000000" w:themeColor="text1"/>
        </w:rPr>
        <w:t>de dos mil diecinueve</w:t>
      </w:r>
      <w:r w:rsidR="006668DC" w:rsidRPr="005B11EC">
        <w:rPr>
          <w:rFonts w:ascii="Palatino Linotype" w:eastAsia="Calibri" w:hAnsi="Palatino Linotype" w:cs="Arial"/>
          <w:color w:val="000000" w:themeColor="text1"/>
        </w:rPr>
        <w:t xml:space="preserve"> y con fundamento en el artículo 181 tercer párrafo de la </w:t>
      </w:r>
      <w:r w:rsidR="006668DC" w:rsidRPr="005B11EC">
        <w:rPr>
          <w:rFonts w:ascii="Palatino Linotype" w:eastAsia="Calibri" w:hAnsi="Palatino Linotype" w:cs="Arial"/>
          <w:b/>
          <w:bCs/>
          <w:color w:val="000000" w:themeColor="text1"/>
        </w:rPr>
        <w:t>Ley de Transparencia y Acceso a la Información Pública del Estado de México y Municipios, </w:t>
      </w:r>
      <w:r w:rsidR="006668DC" w:rsidRPr="005B11EC">
        <w:rPr>
          <w:rFonts w:ascii="Palatino Linotype" w:eastAsia="Calibri" w:hAnsi="Palatino Linotype" w:cs="Arial"/>
          <w:color w:val="000000" w:themeColor="text1"/>
        </w:rPr>
        <w:t>se notificó que el pl</w:t>
      </w:r>
      <w:r w:rsidR="002E629B" w:rsidRPr="005B11EC">
        <w:rPr>
          <w:rFonts w:ascii="Palatino Linotype" w:eastAsia="Calibri" w:hAnsi="Palatino Linotype" w:cs="Arial"/>
          <w:color w:val="000000" w:themeColor="text1"/>
        </w:rPr>
        <w:t>azo de 30 días para resolver el recurso de revisión, serían ampliado</w:t>
      </w:r>
      <w:r w:rsidR="006668DC" w:rsidRPr="005B11EC">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Default="00B61F85" w:rsidP="005B11EC">
      <w:pPr>
        <w:pStyle w:val="Prrafodelista"/>
        <w:spacing w:before="240" w:after="240" w:line="360" w:lineRule="auto"/>
        <w:ind w:left="0"/>
        <w:jc w:val="both"/>
        <w:rPr>
          <w:rFonts w:ascii="Palatino Linotype" w:hAnsi="Palatino Linotype"/>
          <w:highlight w:val="cyan"/>
        </w:rPr>
      </w:pPr>
    </w:p>
    <w:p w14:paraId="215FC2BE" w14:textId="77777777" w:rsidR="005B11EC" w:rsidRDefault="005B11EC" w:rsidP="005B11EC">
      <w:pPr>
        <w:pStyle w:val="Prrafodelista"/>
        <w:spacing w:before="240" w:after="240" w:line="360" w:lineRule="auto"/>
        <w:ind w:left="0"/>
        <w:jc w:val="both"/>
        <w:rPr>
          <w:rFonts w:ascii="Palatino Linotype" w:hAnsi="Palatino Linotype"/>
          <w:highlight w:val="cyan"/>
        </w:rPr>
      </w:pPr>
    </w:p>
    <w:p w14:paraId="71BEC85D" w14:textId="77777777" w:rsidR="005B11EC" w:rsidRPr="005B11EC" w:rsidRDefault="005B11EC" w:rsidP="005B11EC">
      <w:pPr>
        <w:pStyle w:val="Prrafodelista"/>
        <w:spacing w:before="240" w:after="240" w:line="360" w:lineRule="auto"/>
        <w:ind w:left="0"/>
        <w:jc w:val="both"/>
        <w:rPr>
          <w:rFonts w:ascii="Palatino Linotype" w:hAnsi="Palatino Linotype"/>
          <w:highlight w:val="cyan"/>
        </w:rPr>
      </w:pPr>
    </w:p>
    <w:p w14:paraId="15FA8C1A" w14:textId="46EB4D0F" w:rsidR="00587366" w:rsidRPr="005B11EC" w:rsidRDefault="007C0013" w:rsidP="005B11EC">
      <w:pPr>
        <w:pStyle w:val="Ttulo1"/>
        <w:spacing w:line="360" w:lineRule="auto"/>
        <w:jc w:val="center"/>
        <w:rPr>
          <w:rFonts w:ascii="Palatino Linotype" w:hAnsi="Palatino Linotype"/>
          <w:b/>
          <w:color w:val="000000" w:themeColor="text1"/>
          <w:sz w:val="24"/>
          <w:szCs w:val="24"/>
        </w:rPr>
      </w:pPr>
      <w:bookmarkStart w:id="61" w:name="_Toc13771109"/>
      <w:r w:rsidRPr="005B11EC">
        <w:rPr>
          <w:rFonts w:ascii="Palatino Linotype" w:hAnsi="Palatino Linotype"/>
          <w:b/>
          <w:color w:val="000000" w:themeColor="text1"/>
          <w:sz w:val="24"/>
          <w:szCs w:val="24"/>
        </w:rPr>
        <w:t>CONSIDERANDO</w:t>
      </w:r>
      <w:bookmarkEnd w:id="61"/>
    </w:p>
    <w:p w14:paraId="10731595" w14:textId="77777777" w:rsidR="008200A3" w:rsidRPr="005B11EC" w:rsidRDefault="008200A3" w:rsidP="005B11EC">
      <w:pPr>
        <w:spacing w:line="360" w:lineRule="auto"/>
        <w:rPr>
          <w:rFonts w:ascii="Palatino Linotype" w:hAnsi="Palatino Linotype"/>
          <w:color w:val="000000" w:themeColor="text1"/>
          <w:lang w:val="es-MX" w:eastAsia="en-US"/>
        </w:rPr>
      </w:pPr>
    </w:p>
    <w:p w14:paraId="629A5BE2" w14:textId="56C3E7D5" w:rsidR="007C0013" w:rsidRPr="005B11EC" w:rsidRDefault="007C0013" w:rsidP="005B11EC">
      <w:pPr>
        <w:pStyle w:val="Ttulo2"/>
        <w:spacing w:line="360" w:lineRule="auto"/>
        <w:rPr>
          <w:rFonts w:ascii="Palatino Linotype" w:hAnsi="Palatino Linotype"/>
          <w:b/>
          <w:color w:val="000000" w:themeColor="text1"/>
          <w:sz w:val="24"/>
          <w:szCs w:val="24"/>
        </w:rPr>
      </w:pPr>
      <w:bookmarkStart w:id="62" w:name="_Toc13771110"/>
      <w:r w:rsidRPr="005B11EC">
        <w:rPr>
          <w:rFonts w:ascii="Palatino Linotype" w:hAnsi="Palatino Linotype"/>
          <w:b/>
          <w:color w:val="000000" w:themeColor="text1"/>
          <w:sz w:val="24"/>
          <w:szCs w:val="24"/>
        </w:rPr>
        <w:t>PRIMERO. De la competencia</w:t>
      </w:r>
      <w:bookmarkEnd w:id="62"/>
    </w:p>
    <w:p w14:paraId="44952588" w14:textId="77777777" w:rsidR="00DC3B0B" w:rsidRPr="005B11EC" w:rsidRDefault="00DC3B0B" w:rsidP="005B11EC">
      <w:pPr>
        <w:spacing w:line="360" w:lineRule="auto"/>
        <w:rPr>
          <w:rFonts w:ascii="Palatino Linotype" w:hAnsi="Palatino Linotype"/>
          <w:lang w:val="es-MX" w:eastAsia="en-US"/>
        </w:rPr>
      </w:pPr>
    </w:p>
    <w:p w14:paraId="133175CA" w14:textId="0A275415" w:rsidR="0036610C" w:rsidRPr="005B11EC" w:rsidRDefault="0036610C" w:rsidP="005B11EC">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5B11EC">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11EC">
        <w:rPr>
          <w:rFonts w:ascii="Palatino Linotype" w:eastAsia="Calibri" w:hAnsi="Palatino Linotype" w:cs="Times New Roman"/>
          <w:b/>
          <w:color w:val="000000" w:themeColor="text1"/>
          <w:lang w:val="es-ES"/>
        </w:rPr>
        <w:t>Constitución Política de los Estados Unidos Mexicanos</w:t>
      </w:r>
      <w:r w:rsidRPr="005B11EC">
        <w:rPr>
          <w:rFonts w:ascii="Palatino Linotype" w:eastAsia="Calibri" w:hAnsi="Palatino Linotype" w:cs="Times New Roman"/>
          <w:color w:val="000000" w:themeColor="text1"/>
          <w:lang w:val="es-ES"/>
        </w:rPr>
        <w:t xml:space="preserve">; 5, párrafos vigésimo, vigésimo primero y vigésimo segundo fracciones IV y V de la </w:t>
      </w:r>
      <w:r w:rsidRPr="005B11EC">
        <w:rPr>
          <w:rFonts w:ascii="Palatino Linotype" w:eastAsia="Calibri" w:hAnsi="Palatino Linotype" w:cs="Times New Roman"/>
          <w:b/>
          <w:color w:val="000000" w:themeColor="text1"/>
          <w:lang w:val="es-ES"/>
        </w:rPr>
        <w:t>Constitución Política del Estado Libre y Soberano de México</w:t>
      </w:r>
      <w:r w:rsidRPr="005B11EC">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5B11EC">
        <w:rPr>
          <w:rFonts w:ascii="Palatino Linotype" w:eastAsia="Calibri" w:hAnsi="Palatino Linotype" w:cs="Times New Roman"/>
          <w:b/>
          <w:color w:val="000000" w:themeColor="text1"/>
          <w:lang w:val="es-ES"/>
        </w:rPr>
        <w:t>Ley de Transparencia y Acceso a la Información Pública del Estado de México y Municipios</w:t>
      </w:r>
      <w:r w:rsidRPr="005B11EC">
        <w:rPr>
          <w:rFonts w:ascii="Palatino Linotype" w:eastAsia="Calibri" w:hAnsi="Palatino Linotype" w:cs="Times New Roman"/>
          <w:color w:val="000000" w:themeColor="text1"/>
          <w:lang w:val="es-ES"/>
        </w:rPr>
        <w:t xml:space="preserve">; y 10, 7, 9 fracciones I y XXIV, y 11 del </w:t>
      </w:r>
      <w:r w:rsidRPr="005B11EC">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5B11EC" w:rsidRDefault="00C14439" w:rsidP="005B11EC">
      <w:pPr>
        <w:pStyle w:val="Prrafodelista"/>
        <w:spacing w:line="360" w:lineRule="auto"/>
        <w:ind w:left="360"/>
        <w:jc w:val="both"/>
        <w:rPr>
          <w:rFonts w:ascii="Palatino Linotype" w:eastAsia="Calibri" w:hAnsi="Palatino Linotype"/>
          <w:b/>
          <w:color w:val="000000" w:themeColor="text1"/>
          <w:lang w:val="es-ES"/>
        </w:rPr>
      </w:pPr>
    </w:p>
    <w:p w14:paraId="3F45BAB9" w14:textId="0F3DD77F" w:rsidR="005C7E0D" w:rsidRPr="005B11EC" w:rsidRDefault="007C0013" w:rsidP="005B11EC">
      <w:pPr>
        <w:pStyle w:val="Ttulo2"/>
        <w:spacing w:line="360" w:lineRule="auto"/>
        <w:rPr>
          <w:rFonts w:ascii="Palatino Linotype" w:hAnsi="Palatino Linotype"/>
          <w:b/>
          <w:color w:val="000000" w:themeColor="text1"/>
          <w:sz w:val="24"/>
          <w:szCs w:val="24"/>
        </w:rPr>
      </w:pPr>
      <w:bookmarkStart w:id="63" w:name="_Toc13771111"/>
      <w:r w:rsidRPr="005B11EC">
        <w:rPr>
          <w:rFonts w:ascii="Palatino Linotype" w:hAnsi="Palatino Linotype"/>
          <w:b/>
          <w:color w:val="000000" w:themeColor="text1"/>
          <w:sz w:val="24"/>
          <w:szCs w:val="24"/>
        </w:rPr>
        <w:t xml:space="preserve">SEGUNDO. De la oportunidad y </w:t>
      </w:r>
      <w:proofErr w:type="spellStart"/>
      <w:r w:rsidRPr="005B11EC">
        <w:rPr>
          <w:rFonts w:ascii="Palatino Linotype" w:hAnsi="Palatino Linotype"/>
          <w:b/>
          <w:color w:val="000000" w:themeColor="text1"/>
          <w:sz w:val="24"/>
          <w:szCs w:val="24"/>
        </w:rPr>
        <w:t>procedibilidad</w:t>
      </w:r>
      <w:proofErr w:type="spellEnd"/>
      <w:r w:rsidRPr="005B11EC">
        <w:rPr>
          <w:rFonts w:ascii="Palatino Linotype" w:hAnsi="Palatino Linotype"/>
          <w:b/>
          <w:color w:val="000000" w:themeColor="text1"/>
          <w:sz w:val="24"/>
          <w:szCs w:val="24"/>
        </w:rPr>
        <w:t>.</w:t>
      </w:r>
      <w:bookmarkEnd w:id="63"/>
    </w:p>
    <w:p w14:paraId="58061E4F" w14:textId="334E3BB1" w:rsidR="00F61A26" w:rsidRPr="005B11EC" w:rsidRDefault="00AA412B" w:rsidP="005B11EC">
      <w:pPr>
        <w:pStyle w:val="Prrafodelista"/>
        <w:numPr>
          <w:ilvl w:val="0"/>
          <w:numId w:val="1"/>
        </w:numPr>
        <w:spacing w:before="240" w:after="240" w:line="360" w:lineRule="auto"/>
        <w:ind w:left="0" w:right="49" w:firstLine="0"/>
        <w:jc w:val="both"/>
        <w:rPr>
          <w:rFonts w:ascii="Palatino Linotype" w:eastAsia="Calibri" w:hAnsi="Palatino Linotype" w:cs="Arial"/>
        </w:rPr>
      </w:pPr>
      <w:r w:rsidRPr="005B11EC">
        <w:rPr>
          <w:rFonts w:ascii="Palatino Linotype" w:eastAsia="Calibri" w:hAnsi="Palatino Linotype" w:cs="Arial"/>
        </w:rPr>
        <w:t>El medio de impugnación fue presentado a través del Sistema de Acceso a la Información Mexiquense (SAIMEX)</w:t>
      </w:r>
      <w:r w:rsidRPr="005B11EC">
        <w:rPr>
          <w:rFonts w:ascii="Palatino Linotype" w:eastAsia="Calibri" w:hAnsi="Palatino Linotype" w:cs="Arial"/>
          <w:b/>
        </w:rPr>
        <w:t>,</w:t>
      </w:r>
      <w:r w:rsidRPr="005B11E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5B11EC">
        <w:rPr>
          <w:rFonts w:ascii="Palatino Linotype" w:eastAsia="Calibri" w:hAnsi="Palatino Linotype" w:cs="Arial"/>
          <w:b/>
        </w:rPr>
        <w:t>SUJETO OBLIGADO</w:t>
      </w:r>
      <w:r w:rsidR="00F61A26" w:rsidRPr="005B11EC">
        <w:rPr>
          <w:rFonts w:ascii="Palatino Linotype" w:eastAsia="Calibri" w:hAnsi="Palatino Linotype" w:cs="Arial"/>
        </w:rPr>
        <w:t xml:space="preserve"> em</w:t>
      </w:r>
      <w:r w:rsidR="005917D5" w:rsidRPr="005B11EC">
        <w:rPr>
          <w:rFonts w:ascii="Palatino Linotype" w:eastAsia="Calibri" w:hAnsi="Palatino Linotype" w:cs="Arial"/>
        </w:rPr>
        <w:t xml:space="preserve">itió respuesta el día </w:t>
      </w:r>
      <w:r w:rsidR="00FF1124" w:rsidRPr="005B11EC">
        <w:rPr>
          <w:rFonts w:ascii="Palatino Linotype" w:eastAsia="Calibri" w:hAnsi="Palatino Linotype" w:cs="Arial"/>
        </w:rPr>
        <w:t>diecinueve</w:t>
      </w:r>
      <w:r w:rsidR="00E912EC" w:rsidRPr="005B11EC">
        <w:rPr>
          <w:rFonts w:ascii="Palatino Linotype" w:eastAsia="Calibri" w:hAnsi="Palatino Linotype" w:cs="Arial"/>
        </w:rPr>
        <w:t xml:space="preserve"> </w:t>
      </w:r>
      <w:r w:rsidRPr="005B11EC">
        <w:rPr>
          <w:rFonts w:ascii="Palatino Linotype" w:eastAsia="Calibri" w:hAnsi="Palatino Linotype" w:cs="Arial"/>
        </w:rPr>
        <w:t>(</w:t>
      </w:r>
      <w:r w:rsidR="00FF1124" w:rsidRPr="005B11EC">
        <w:rPr>
          <w:rFonts w:ascii="Palatino Linotype" w:eastAsia="Calibri" w:hAnsi="Palatino Linotype" w:cs="Arial"/>
        </w:rPr>
        <w:t>19</w:t>
      </w:r>
      <w:r w:rsidRPr="005B11EC">
        <w:rPr>
          <w:rFonts w:ascii="Palatino Linotype" w:eastAsia="Calibri" w:hAnsi="Palatino Linotype" w:cs="Arial"/>
        </w:rPr>
        <w:t>) de</w:t>
      </w:r>
      <w:r w:rsidR="00FF1124" w:rsidRPr="005B11EC">
        <w:rPr>
          <w:rFonts w:ascii="Palatino Linotype" w:eastAsia="Calibri" w:hAnsi="Palatino Linotype" w:cs="Arial"/>
        </w:rPr>
        <w:t xml:space="preserve"> agosto </w:t>
      </w:r>
      <w:r w:rsidRPr="005B11EC">
        <w:rPr>
          <w:rFonts w:ascii="Palatino Linotype" w:eastAsia="Calibri" w:hAnsi="Palatino Linotype" w:cs="Arial"/>
        </w:rPr>
        <w:t>de dos mil diecinueve, de tal forma que el plazo para interponer el recurso transcurrió del día</w:t>
      </w:r>
      <w:r w:rsidR="004661D2" w:rsidRPr="005B11EC">
        <w:rPr>
          <w:rFonts w:ascii="Palatino Linotype" w:eastAsia="Calibri" w:hAnsi="Palatino Linotype" w:cs="Arial"/>
        </w:rPr>
        <w:t xml:space="preserve"> </w:t>
      </w:r>
      <w:r w:rsidR="00FF1124" w:rsidRPr="005B11EC">
        <w:rPr>
          <w:rFonts w:ascii="Palatino Linotype" w:eastAsia="Calibri" w:hAnsi="Palatino Linotype" w:cs="Arial"/>
        </w:rPr>
        <w:t>veinte</w:t>
      </w:r>
      <w:r w:rsidR="00E912EC" w:rsidRPr="005B11EC">
        <w:rPr>
          <w:rFonts w:ascii="Palatino Linotype" w:eastAsia="Calibri" w:hAnsi="Palatino Linotype" w:cs="Arial"/>
        </w:rPr>
        <w:t xml:space="preserve"> </w:t>
      </w:r>
      <w:r w:rsidRPr="005B11EC">
        <w:rPr>
          <w:rFonts w:ascii="Palatino Linotype" w:eastAsia="Calibri" w:hAnsi="Palatino Linotype" w:cs="Arial"/>
        </w:rPr>
        <w:t>(</w:t>
      </w:r>
      <w:r w:rsidR="00FF1124" w:rsidRPr="005B11EC">
        <w:rPr>
          <w:rFonts w:ascii="Palatino Linotype" w:eastAsia="Calibri" w:hAnsi="Palatino Linotype" w:cs="Arial"/>
        </w:rPr>
        <w:t>20</w:t>
      </w:r>
      <w:r w:rsidRPr="005B11EC">
        <w:rPr>
          <w:rFonts w:ascii="Palatino Linotype" w:eastAsia="Calibri" w:hAnsi="Palatino Linotype" w:cs="Arial"/>
        </w:rPr>
        <w:t>) de</w:t>
      </w:r>
      <w:r w:rsidR="00FF1124" w:rsidRPr="005B11EC">
        <w:rPr>
          <w:rFonts w:ascii="Palatino Linotype" w:eastAsia="Calibri" w:hAnsi="Palatino Linotype" w:cs="Arial"/>
        </w:rPr>
        <w:t xml:space="preserve"> agosto </w:t>
      </w:r>
      <w:r w:rsidR="00A56367" w:rsidRPr="005B11EC">
        <w:rPr>
          <w:rFonts w:ascii="Palatino Linotype" w:eastAsia="Calibri" w:hAnsi="Palatino Linotype" w:cs="Arial"/>
        </w:rPr>
        <w:t>al</w:t>
      </w:r>
      <w:r w:rsidR="00FF1124" w:rsidRPr="005B11EC">
        <w:rPr>
          <w:rFonts w:ascii="Palatino Linotype" w:eastAsia="Calibri" w:hAnsi="Palatino Linotype" w:cs="Arial"/>
        </w:rPr>
        <w:t xml:space="preserve"> nueve</w:t>
      </w:r>
      <w:r w:rsidRPr="005B11EC">
        <w:rPr>
          <w:rFonts w:ascii="Palatino Linotype" w:eastAsia="Calibri" w:hAnsi="Palatino Linotype" w:cs="Arial"/>
        </w:rPr>
        <w:t xml:space="preserve"> (</w:t>
      </w:r>
      <w:r w:rsidR="00A56367" w:rsidRPr="005B11EC">
        <w:rPr>
          <w:rFonts w:ascii="Palatino Linotype" w:eastAsia="Calibri" w:hAnsi="Palatino Linotype" w:cs="Arial"/>
        </w:rPr>
        <w:t>0</w:t>
      </w:r>
      <w:r w:rsidR="00FF1124" w:rsidRPr="005B11EC">
        <w:rPr>
          <w:rFonts w:ascii="Palatino Linotype" w:eastAsia="Calibri" w:hAnsi="Palatino Linotype" w:cs="Arial"/>
        </w:rPr>
        <w:t>9</w:t>
      </w:r>
      <w:r w:rsidRPr="005B11EC">
        <w:rPr>
          <w:rFonts w:ascii="Palatino Linotype" w:eastAsia="Calibri" w:hAnsi="Palatino Linotype" w:cs="Arial"/>
        </w:rPr>
        <w:t>) de</w:t>
      </w:r>
      <w:r w:rsidR="00FF1124" w:rsidRPr="005B11EC">
        <w:rPr>
          <w:rFonts w:ascii="Palatino Linotype" w:eastAsia="Calibri" w:hAnsi="Palatino Linotype" w:cs="Arial"/>
        </w:rPr>
        <w:t xml:space="preserve"> septiembre </w:t>
      </w:r>
      <w:r w:rsidRPr="005B11EC">
        <w:rPr>
          <w:rFonts w:ascii="Palatino Linotype" w:eastAsia="Calibri" w:hAnsi="Palatino Linotype" w:cs="Arial"/>
        </w:rPr>
        <w:t xml:space="preserve">de dos mil diecinueve; en consecuencia, si </w:t>
      </w:r>
      <w:r w:rsidR="00F61A26" w:rsidRPr="005B11EC">
        <w:rPr>
          <w:rFonts w:ascii="Palatino Linotype" w:eastAsia="Calibri" w:hAnsi="Palatino Linotype" w:cs="Arial"/>
        </w:rPr>
        <w:t xml:space="preserve">el </w:t>
      </w:r>
      <w:r w:rsidRPr="005B11EC">
        <w:rPr>
          <w:rFonts w:ascii="Palatino Linotype" w:eastAsia="Calibri" w:hAnsi="Palatino Linotype" w:cs="Arial"/>
        </w:rPr>
        <w:t xml:space="preserve">hoy </w:t>
      </w:r>
      <w:r w:rsidRPr="005B11EC">
        <w:rPr>
          <w:rFonts w:ascii="Palatino Linotype" w:eastAsia="Calibri" w:hAnsi="Palatino Linotype" w:cs="Arial"/>
          <w:b/>
        </w:rPr>
        <w:t>RECURRENTE</w:t>
      </w:r>
      <w:r w:rsidRPr="005B11EC">
        <w:rPr>
          <w:rFonts w:ascii="Palatino Linotype" w:eastAsia="Calibri" w:hAnsi="Palatino Linotype" w:cs="Arial"/>
        </w:rPr>
        <w:t xml:space="preserve">  presentó s</w:t>
      </w:r>
      <w:r w:rsidR="00B61F85" w:rsidRPr="005B11EC">
        <w:rPr>
          <w:rFonts w:ascii="Palatino Linotype" w:eastAsia="Calibri" w:hAnsi="Palatino Linotype" w:cs="Arial"/>
        </w:rPr>
        <w:t>u</w:t>
      </w:r>
      <w:r w:rsidR="00FF1124" w:rsidRPr="005B11EC">
        <w:rPr>
          <w:rFonts w:ascii="Palatino Linotype" w:eastAsia="Calibri" w:hAnsi="Palatino Linotype" w:cs="Arial"/>
        </w:rPr>
        <w:t xml:space="preserve"> inconformidad el día veintiuno </w:t>
      </w:r>
      <w:r w:rsidRPr="005B11EC">
        <w:rPr>
          <w:rFonts w:ascii="Palatino Linotype" w:eastAsia="Calibri" w:hAnsi="Palatino Linotype" w:cs="Arial"/>
        </w:rPr>
        <w:t>(</w:t>
      </w:r>
      <w:r w:rsidR="00FF1124" w:rsidRPr="005B11EC">
        <w:rPr>
          <w:rFonts w:ascii="Palatino Linotype" w:eastAsia="Calibri" w:hAnsi="Palatino Linotype" w:cs="Arial"/>
        </w:rPr>
        <w:t>21</w:t>
      </w:r>
      <w:r w:rsidRPr="005B11EC">
        <w:rPr>
          <w:rFonts w:ascii="Palatino Linotype" w:eastAsia="Calibri" w:hAnsi="Palatino Linotype" w:cs="Arial"/>
        </w:rPr>
        <w:t>) de</w:t>
      </w:r>
      <w:r w:rsidR="00F75666" w:rsidRPr="005B11EC">
        <w:rPr>
          <w:rFonts w:ascii="Palatino Linotype" w:eastAsia="Calibri" w:hAnsi="Palatino Linotype" w:cs="Arial"/>
        </w:rPr>
        <w:t xml:space="preserve"> agosto</w:t>
      </w:r>
      <w:r w:rsidR="00F61A26" w:rsidRPr="005B11EC">
        <w:rPr>
          <w:rFonts w:ascii="Palatino Linotype" w:eastAsia="Calibri" w:hAnsi="Palatino Linotype" w:cs="Arial"/>
        </w:rPr>
        <w:t xml:space="preserve"> </w:t>
      </w:r>
      <w:r w:rsidRPr="005B11EC">
        <w:rPr>
          <w:rFonts w:ascii="Palatino Linotype" w:eastAsia="Calibri" w:hAnsi="Palatino Linotype" w:cs="Arial"/>
        </w:rPr>
        <w:t xml:space="preserve">de la presente anualidad, </w:t>
      </w:r>
      <w:r w:rsidR="00F61A26" w:rsidRPr="005B11EC">
        <w:rPr>
          <w:rFonts w:ascii="Palatino Linotype" w:eastAsia="Calibri" w:hAnsi="Palatino Linotype" w:cs="Arial"/>
        </w:rPr>
        <w:t>se encuentran dentro de los márgenes temporales previstos en el artículo 178 de la Ley de Transparencia y Acceso a la Información Pública del Estado de México y Mun</w:t>
      </w:r>
      <w:r w:rsidR="00F75666" w:rsidRPr="005B11EC">
        <w:rPr>
          <w:rFonts w:ascii="Palatino Linotype" w:eastAsia="Calibri" w:hAnsi="Palatino Linotype" w:cs="Arial"/>
        </w:rPr>
        <w:t xml:space="preserve">icipios. </w:t>
      </w:r>
    </w:p>
    <w:p w14:paraId="3872BD18" w14:textId="58C601E8" w:rsidR="00E912EC" w:rsidRPr="005B11EC" w:rsidRDefault="00F61A26" w:rsidP="005B11EC">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5B11EC">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0E213F0D" w14:textId="0A9E339C" w:rsidR="0013417A" w:rsidRPr="005B11EC" w:rsidRDefault="00E912EC" w:rsidP="005B11EC">
      <w:pPr>
        <w:pStyle w:val="Ttulo1"/>
        <w:spacing w:line="360" w:lineRule="auto"/>
        <w:rPr>
          <w:rFonts w:ascii="Palatino Linotype" w:hAnsi="Palatino Linotype"/>
          <w:b/>
          <w:color w:val="000000" w:themeColor="text1"/>
          <w:sz w:val="24"/>
          <w:szCs w:val="24"/>
        </w:rPr>
      </w:pPr>
      <w:r w:rsidRPr="005B11EC">
        <w:rPr>
          <w:rFonts w:ascii="Palatino Linotype" w:eastAsia="Calibri" w:hAnsi="Palatino Linotype" w:cs="Arial"/>
          <w:b/>
          <w:color w:val="000000" w:themeColor="text1"/>
          <w:sz w:val="24"/>
          <w:szCs w:val="24"/>
        </w:rPr>
        <w:t xml:space="preserve"> </w:t>
      </w:r>
      <w:bookmarkStart w:id="64" w:name="_Toc503862490"/>
      <w:bookmarkStart w:id="65" w:name="_Toc509403241"/>
      <w:bookmarkStart w:id="66" w:name="_Toc521536227"/>
      <w:bookmarkStart w:id="67" w:name="_Toc13771112"/>
      <w:r w:rsidR="0013417A" w:rsidRPr="005B11EC">
        <w:rPr>
          <w:rFonts w:ascii="Palatino Linotype" w:hAnsi="Palatino Linotype"/>
          <w:b/>
          <w:color w:val="000000" w:themeColor="text1"/>
          <w:sz w:val="24"/>
          <w:szCs w:val="24"/>
        </w:rPr>
        <w:t xml:space="preserve">TERCERO. </w:t>
      </w:r>
      <w:bookmarkEnd w:id="64"/>
      <w:bookmarkEnd w:id="65"/>
      <w:r w:rsidR="0013417A" w:rsidRPr="005B11EC">
        <w:rPr>
          <w:rFonts w:ascii="Palatino Linotype" w:hAnsi="Palatino Linotype"/>
          <w:b/>
          <w:color w:val="000000" w:themeColor="text1"/>
          <w:sz w:val="24"/>
          <w:szCs w:val="24"/>
        </w:rPr>
        <w:t>Del planteamiento de la Litis.</w:t>
      </w:r>
      <w:bookmarkEnd w:id="66"/>
      <w:bookmarkEnd w:id="67"/>
    </w:p>
    <w:p w14:paraId="50D99ACE" w14:textId="77777777" w:rsidR="0013417A" w:rsidRPr="005B11EC" w:rsidRDefault="0013417A" w:rsidP="005B11EC">
      <w:pPr>
        <w:spacing w:line="360" w:lineRule="auto"/>
        <w:jc w:val="both"/>
        <w:rPr>
          <w:rFonts w:ascii="Palatino Linotype" w:hAnsi="Palatino Linotype"/>
        </w:rPr>
      </w:pPr>
    </w:p>
    <w:p w14:paraId="29675EAB" w14:textId="55DA8FD2" w:rsidR="004661D2" w:rsidRPr="005B11EC" w:rsidRDefault="00005B21" w:rsidP="005B11EC">
      <w:pPr>
        <w:pStyle w:val="Prrafodelista"/>
        <w:numPr>
          <w:ilvl w:val="0"/>
          <w:numId w:val="1"/>
        </w:numPr>
        <w:tabs>
          <w:tab w:val="left" w:pos="709"/>
        </w:tabs>
        <w:spacing w:line="360" w:lineRule="auto"/>
        <w:ind w:left="0" w:firstLine="0"/>
        <w:jc w:val="both"/>
        <w:rPr>
          <w:rFonts w:ascii="Palatino Linotype" w:hAnsi="Palatino Linotype"/>
        </w:rPr>
      </w:pPr>
      <w:r w:rsidRPr="005B11EC">
        <w:rPr>
          <w:rFonts w:ascii="Palatino Linotype" w:hAnsi="Palatino Linotype"/>
          <w:lang w:val="es-MX"/>
        </w:rPr>
        <w:t>El</w:t>
      </w:r>
      <w:r w:rsidR="0013417A" w:rsidRPr="005B11EC">
        <w:rPr>
          <w:rFonts w:ascii="Palatino Linotype" w:hAnsi="Palatino Linotype"/>
          <w:lang w:val="es-MX"/>
        </w:rPr>
        <w:t xml:space="preserve"> particular, mediante </w:t>
      </w:r>
      <w:r w:rsidR="002E60A2" w:rsidRPr="005B11EC">
        <w:rPr>
          <w:rFonts w:ascii="Palatino Linotype" w:hAnsi="Palatino Linotype"/>
          <w:lang w:val="es-MX"/>
        </w:rPr>
        <w:t>su so</w:t>
      </w:r>
      <w:r w:rsidR="00143332" w:rsidRPr="005B11EC">
        <w:rPr>
          <w:rFonts w:ascii="Palatino Linotype" w:hAnsi="Palatino Linotype"/>
          <w:lang w:val="es-MX"/>
        </w:rPr>
        <w:t>licitud</w:t>
      </w:r>
      <w:r w:rsidR="002E60A2" w:rsidRPr="005B11EC">
        <w:rPr>
          <w:rFonts w:ascii="Palatino Linotype" w:hAnsi="Palatino Linotype"/>
          <w:lang w:val="es-MX"/>
        </w:rPr>
        <w:t xml:space="preserve"> </w:t>
      </w:r>
      <w:r w:rsidR="00F84995" w:rsidRPr="005B11EC">
        <w:rPr>
          <w:rFonts w:ascii="Palatino Linotype" w:hAnsi="Palatino Linotype"/>
          <w:lang w:val="es-MX"/>
        </w:rPr>
        <w:t>de infor</w:t>
      </w:r>
      <w:r w:rsidR="00D01F70" w:rsidRPr="005B11EC">
        <w:rPr>
          <w:rFonts w:ascii="Palatino Linotype" w:hAnsi="Palatino Linotype"/>
          <w:lang w:val="es-MX"/>
        </w:rPr>
        <w:t xml:space="preserve">mación, esencialmente requirió del </w:t>
      </w:r>
      <w:r w:rsidR="00F61A26" w:rsidRPr="005B11EC">
        <w:rPr>
          <w:rFonts w:ascii="Palatino Linotype" w:hAnsi="Palatino Linotype"/>
          <w:b/>
          <w:lang w:val="es-MX"/>
        </w:rPr>
        <w:t>Ayuntamiento</w:t>
      </w:r>
      <w:r w:rsidR="00F75666" w:rsidRPr="005B11EC">
        <w:rPr>
          <w:rFonts w:ascii="Palatino Linotype" w:hAnsi="Palatino Linotype"/>
          <w:b/>
          <w:lang w:val="es-MX"/>
        </w:rPr>
        <w:t xml:space="preserve"> de Chalco</w:t>
      </w:r>
      <w:r w:rsidR="004661D2" w:rsidRPr="005B11EC">
        <w:rPr>
          <w:rFonts w:ascii="Palatino Linotype" w:hAnsi="Palatino Linotype"/>
          <w:lang w:val="es-MX"/>
        </w:rPr>
        <w:t>, diversa información relacionada con el sistema de alumbrado público municipal.</w:t>
      </w:r>
    </w:p>
    <w:p w14:paraId="1FAB34D4" w14:textId="77777777" w:rsidR="004661D2" w:rsidRPr="005B11EC" w:rsidRDefault="004661D2" w:rsidP="005B11EC">
      <w:pPr>
        <w:pStyle w:val="Prrafodelista"/>
        <w:tabs>
          <w:tab w:val="left" w:pos="709"/>
        </w:tabs>
        <w:spacing w:line="360" w:lineRule="auto"/>
        <w:ind w:left="0"/>
        <w:jc w:val="both"/>
        <w:rPr>
          <w:rFonts w:ascii="Palatino Linotype" w:hAnsi="Palatino Linotype"/>
        </w:rPr>
      </w:pPr>
    </w:p>
    <w:p w14:paraId="47003B43" w14:textId="00B5AA8E" w:rsidR="0013417A" w:rsidRPr="005B11EC" w:rsidRDefault="006465D2" w:rsidP="005B11EC">
      <w:pPr>
        <w:pStyle w:val="Prrafodelista"/>
        <w:numPr>
          <w:ilvl w:val="0"/>
          <w:numId w:val="1"/>
        </w:numPr>
        <w:tabs>
          <w:tab w:val="left" w:pos="709"/>
        </w:tabs>
        <w:spacing w:line="360" w:lineRule="auto"/>
        <w:ind w:left="0" w:firstLine="0"/>
        <w:jc w:val="both"/>
        <w:rPr>
          <w:rFonts w:ascii="Palatino Linotype" w:hAnsi="Palatino Linotype"/>
          <w:b/>
        </w:rPr>
      </w:pPr>
      <w:r w:rsidRPr="005B11EC">
        <w:rPr>
          <w:rFonts w:ascii="Palatino Linotype" w:hAnsi="Palatino Linotype"/>
        </w:rPr>
        <w:t>En su respuesta</w:t>
      </w:r>
      <w:r w:rsidR="0013417A" w:rsidRPr="005B11EC">
        <w:rPr>
          <w:rFonts w:ascii="Palatino Linotype" w:hAnsi="Palatino Linotype"/>
        </w:rPr>
        <w:t xml:space="preserve">, el </w:t>
      </w:r>
      <w:r w:rsidR="00940E57" w:rsidRPr="005B11EC">
        <w:rPr>
          <w:rFonts w:ascii="Palatino Linotype" w:hAnsi="Palatino Linotype"/>
          <w:b/>
        </w:rPr>
        <w:t xml:space="preserve">SUJETO OBLIGADO </w:t>
      </w:r>
      <w:r w:rsidR="00F75666" w:rsidRPr="005B11EC">
        <w:rPr>
          <w:rFonts w:ascii="Palatino Linotype" w:hAnsi="Palatino Linotype"/>
        </w:rPr>
        <w:t xml:space="preserve">realizó entrega de la información antes descrita, a lo cual el hoy </w:t>
      </w:r>
      <w:r w:rsidR="0013417A" w:rsidRPr="005B11EC">
        <w:rPr>
          <w:rFonts w:ascii="Palatino Linotype" w:hAnsi="Palatino Linotype"/>
          <w:b/>
        </w:rPr>
        <w:t>RECURRENTE</w:t>
      </w:r>
      <w:r w:rsidR="00ED7B32" w:rsidRPr="005B11EC">
        <w:rPr>
          <w:rFonts w:ascii="Palatino Linotype" w:hAnsi="Palatino Linotype"/>
          <w:b/>
        </w:rPr>
        <w:t xml:space="preserve"> </w:t>
      </w:r>
      <w:r w:rsidR="00ED7B32" w:rsidRPr="005B11EC">
        <w:rPr>
          <w:rFonts w:ascii="Palatino Linotype" w:hAnsi="Palatino Linotype"/>
        </w:rPr>
        <w:t>en términos generales</w:t>
      </w:r>
      <w:r w:rsidR="0013417A" w:rsidRPr="005B11EC">
        <w:rPr>
          <w:rFonts w:ascii="Palatino Linotype" w:hAnsi="Palatino Linotype"/>
        </w:rPr>
        <w:t xml:space="preserve"> se inconformó,</w:t>
      </w:r>
      <w:r w:rsidR="00F75666" w:rsidRPr="005B11EC">
        <w:rPr>
          <w:rFonts w:ascii="Palatino Linotype" w:hAnsi="Palatino Linotype"/>
        </w:rPr>
        <w:t xml:space="preserve"> porque se le proporcionó información que no corresponde con lo solicitado. </w:t>
      </w:r>
    </w:p>
    <w:p w14:paraId="6A792B0A" w14:textId="77777777" w:rsidR="008A0AA1" w:rsidRPr="005B11EC" w:rsidRDefault="008A0AA1" w:rsidP="005B11EC">
      <w:pPr>
        <w:spacing w:line="360" w:lineRule="auto"/>
        <w:jc w:val="both"/>
        <w:rPr>
          <w:rFonts w:ascii="Palatino Linotype" w:hAnsi="Palatino Linotype"/>
        </w:rPr>
      </w:pPr>
    </w:p>
    <w:p w14:paraId="744B8048" w14:textId="1BE0DFD9" w:rsidR="005E75D2" w:rsidRPr="005B11EC" w:rsidRDefault="00030FEF" w:rsidP="005B11EC">
      <w:pPr>
        <w:numPr>
          <w:ilvl w:val="0"/>
          <w:numId w:val="1"/>
        </w:numPr>
        <w:spacing w:line="360" w:lineRule="auto"/>
        <w:ind w:left="0" w:firstLine="0"/>
        <w:jc w:val="both"/>
        <w:rPr>
          <w:rFonts w:ascii="Palatino Linotype" w:hAnsi="Palatino Linotype"/>
        </w:rPr>
      </w:pPr>
      <w:r w:rsidRPr="005B11EC">
        <w:rPr>
          <w:rFonts w:ascii="Palatino Linotype" w:hAnsi="Palatino Linotype"/>
        </w:rPr>
        <w:t xml:space="preserve">En dichas condiciones el </w:t>
      </w:r>
      <w:r w:rsidR="0013417A" w:rsidRPr="005B11EC">
        <w:rPr>
          <w:rFonts w:ascii="Palatino Linotype" w:hAnsi="Palatino Linotype"/>
        </w:rPr>
        <w:t xml:space="preserve">presente recurso de revisión se circunscribe a determinar si el </w:t>
      </w:r>
      <w:r w:rsidR="0013417A" w:rsidRPr="005B11EC">
        <w:rPr>
          <w:rFonts w:ascii="Palatino Linotype" w:hAnsi="Palatino Linotype"/>
          <w:b/>
        </w:rPr>
        <w:t>SUJETO OBLIGADO</w:t>
      </w:r>
      <w:r w:rsidR="00B61272" w:rsidRPr="005B11EC">
        <w:rPr>
          <w:rFonts w:ascii="Palatino Linotype" w:hAnsi="Palatino Linotype"/>
        </w:rPr>
        <w:t xml:space="preserve"> con su</w:t>
      </w:r>
      <w:r w:rsidR="0013417A" w:rsidRPr="005B11EC">
        <w:rPr>
          <w:rFonts w:ascii="Palatino Linotype" w:hAnsi="Palatino Linotype"/>
        </w:rPr>
        <w:t xml:space="preserve"> </w:t>
      </w:r>
      <w:r w:rsidR="00415AD1" w:rsidRPr="005B11EC">
        <w:rPr>
          <w:rFonts w:ascii="Palatino Linotype" w:hAnsi="Palatino Linotype"/>
        </w:rPr>
        <w:t>respuesta a la solicitud</w:t>
      </w:r>
      <w:r w:rsidR="0013417A" w:rsidRPr="005B11EC">
        <w:rPr>
          <w:rFonts w:ascii="Palatino Linotype" w:hAnsi="Palatino Linotype"/>
        </w:rPr>
        <w:t xml:space="preserve"> satisface el derecho de acceso a la información o por el </w:t>
      </w:r>
      <w:r w:rsidR="00982F3B" w:rsidRPr="005B11EC">
        <w:rPr>
          <w:rFonts w:ascii="Palatino Linotype" w:hAnsi="Palatino Linotype"/>
        </w:rPr>
        <w:t>contrario actualiza la</w:t>
      </w:r>
      <w:r w:rsidR="004239B3" w:rsidRPr="005B11EC">
        <w:rPr>
          <w:rFonts w:ascii="Palatino Linotype" w:hAnsi="Palatino Linotype"/>
        </w:rPr>
        <w:t>s</w:t>
      </w:r>
      <w:r w:rsidR="00982F3B" w:rsidRPr="005B11EC">
        <w:rPr>
          <w:rFonts w:ascii="Palatino Linotype" w:hAnsi="Palatino Linotype"/>
        </w:rPr>
        <w:t xml:space="preserve"> causal</w:t>
      </w:r>
      <w:r w:rsidR="004239B3" w:rsidRPr="005B11EC">
        <w:rPr>
          <w:rFonts w:ascii="Palatino Linotype" w:hAnsi="Palatino Linotype"/>
        </w:rPr>
        <w:t>es</w:t>
      </w:r>
      <w:r w:rsidR="00982F3B" w:rsidRPr="005B11EC">
        <w:rPr>
          <w:rFonts w:ascii="Palatino Linotype" w:hAnsi="Palatino Linotype"/>
        </w:rPr>
        <w:t xml:space="preserve"> de procedencia prevista</w:t>
      </w:r>
      <w:r w:rsidR="004239B3" w:rsidRPr="005B11EC">
        <w:rPr>
          <w:rFonts w:ascii="Palatino Linotype" w:hAnsi="Palatino Linotype"/>
        </w:rPr>
        <w:t>s</w:t>
      </w:r>
      <w:r w:rsidR="0013417A" w:rsidRPr="005B11EC">
        <w:rPr>
          <w:rFonts w:ascii="Palatino Linotype" w:hAnsi="Palatino Linotype"/>
        </w:rPr>
        <w:t xml:space="preserve"> en el</w:t>
      </w:r>
      <w:r w:rsidR="00415AD1" w:rsidRPr="005B11EC">
        <w:rPr>
          <w:rFonts w:ascii="Palatino Linotype" w:hAnsi="Palatino Linotype"/>
        </w:rPr>
        <w:t xml:space="preserve"> artículo 179 </w:t>
      </w:r>
      <w:r w:rsidR="004239B3" w:rsidRPr="005B11EC">
        <w:rPr>
          <w:rFonts w:ascii="Palatino Linotype" w:hAnsi="Palatino Linotype"/>
        </w:rPr>
        <w:t>fracciones</w:t>
      </w:r>
      <w:r w:rsidR="00524767" w:rsidRPr="005B11EC">
        <w:rPr>
          <w:rFonts w:ascii="Palatino Linotype" w:hAnsi="Palatino Linotype"/>
        </w:rPr>
        <w:t xml:space="preserve"> </w:t>
      </w:r>
      <w:r w:rsidR="003A67BF" w:rsidRPr="005B11EC">
        <w:rPr>
          <w:rFonts w:ascii="Palatino Linotype" w:hAnsi="Palatino Linotype"/>
        </w:rPr>
        <w:t xml:space="preserve">V </w:t>
      </w:r>
      <w:r w:rsidR="0090042B" w:rsidRPr="005B11EC">
        <w:rPr>
          <w:rFonts w:ascii="Palatino Linotype" w:hAnsi="Palatino Linotype"/>
        </w:rPr>
        <w:t xml:space="preserve">y </w:t>
      </w:r>
      <w:r w:rsidR="004239B3" w:rsidRPr="005B11EC">
        <w:rPr>
          <w:rFonts w:ascii="Palatino Linotype" w:hAnsi="Palatino Linotype"/>
        </w:rPr>
        <w:t>VI</w:t>
      </w:r>
      <w:r w:rsidR="0090042B" w:rsidRPr="005B11EC">
        <w:rPr>
          <w:rFonts w:ascii="Palatino Linotype" w:hAnsi="Palatino Linotype"/>
        </w:rPr>
        <w:t xml:space="preserve"> </w:t>
      </w:r>
      <w:r w:rsidR="0013417A" w:rsidRPr="005B11EC">
        <w:rPr>
          <w:rFonts w:ascii="Palatino Linotype" w:hAnsi="Palatino Linotype"/>
        </w:rPr>
        <w:t xml:space="preserve">de la Ley de Transparencia y Acceso a la Información del Estado de México y Municipios. </w:t>
      </w:r>
    </w:p>
    <w:p w14:paraId="0F41B4B0" w14:textId="2F65EBF7" w:rsidR="00BC6E49" w:rsidRPr="005B11EC" w:rsidRDefault="00277410" w:rsidP="005B11EC">
      <w:pPr>
        <w:pStyle w:val="Ttulo1"/>
        <w:spacing w:line="360" w:lineRule="auto"/>
        <w:rPr>
          <w:rFonts w:ascii="Palatino Linotype" w:hAnsi="Palatino Linotype"/>
          <w:b/>
          <w:color w:val="auto"/>
          <w:sz w:val="24"/>
          <w:szCs w:val="24"/>
        </w:rPr>
      </w:pPr>
      <w:bookmarkStart w:id="68" w:name="_Toc453696499"/>
      <w:bookmarkStart w:id="69" w:name="_Toc454301152"/>
      <w:bookmarkStart w:id="70" w:name="_Toc13771113"/>
      <w:r w:rsidRPr="005B11EC">
        <w:rPr>
          <w:rFonts w:ascii="Palatino Linotype" w:hAnsi="Palatino Linotype"/>
          <w:b/>
          <w:color w:val="000000" w:themeColor="text1"/>
          <w:sz w:val="24"/>
          <w:szCs w:val="24"/>
        </w:rPr>
        <w:t xml:space="preserve">CUARTO. </w:t>
      </w:r>
      <w:r w:rsidRPr="005B11EC">
        <w:rPr>
          <w:rFonts w:ascii="Palatino Linotype" w:hAnsi="Palatino Linotype"/>
          <w:b/>
          <w:color w:val="auto"/>
          <w:sz w:val="24"/>
          <w:szCs w:val="24"/>
        </w:rPr>
        <w:t>Del estudio y resolución del asunto</w:t>
      </w:r>
      <w:bookmarkEnd w:id="68"/>
      <w:bookmarkEnd w:id="69"/>
      <w:r w:rsidR="00AE0F40" w:rsidRPr="005B11EC">
        <w:rPr>
          <w:rFonts w:ascii="Palatino Linotype" w:hAnsi="Palatino Linotype"/>
          <w:b/>
          <w:color w:val="auto"/>
          <w:sz w:val="24"/>
          <w:szCs w:val="24"/>
        </w:rPr>
        <w:t>.</w:t>
      </w:r>
      <w:bookmarkEnd w:id="70"/>
    </w:p>
    <w:p w14:paraId="46459625" w14:textId="77777777" w:rsidR="00683DBE" w:rsidRPr="005B11EC" w:rsidRDefault="00683DBE" w:rsidP="005B11EC">
      <w:pPr>
        <w:spacing w:line="360" w:lineRule="auto"/>
        <w:rPr>
          <w:rFonts w:ascii="Palatino Linotype" w:hAnsi="Palatino Linotype"/>
          <w:lang w:val="es-MX" w:eastAsia="en-US"/>
        </w:rPr>
      </w:pPr>
    </w:p>
    <w:p w14:paraId="0605654B" w14:textId="77777777" w:rsidR="00FB1FEB" w:rsidRPr="005B11EC" w:rsidRDefault="00FB1FEB" w:rsidP="005B11EC">
      <w:pPr>
        <w:pStyle w:val="Ttulo1"/>
        <w:spacing w:line="360" w:lineRule="auto"/>
        <w:rPr>
          <w:rFonts w:ascii="Palatino Linotype" w:hAnsi="Palatino Linotype"/>
          <w:b/>
          <w:color w:val="000000" w:themeColor="text1"/>
          <w:sz w:val="24"/>
          <w:szCs w:val="24"/>
        </w:rPr>
      </w:pPr>
      <w:bookmarkStart w:id="71" w:name="_Toc5711921"/>
      <w:bookmarkStart w:id="72" w:name="_Toc13771114"/>
      <w:r w:rsidRPr="005B11EC">
        <w:rPr>
          <w:rFonts w:ascii="Palatino Linotype" w:hAnsi="Palatino Linotype"/>
          <w:b/>
          <w:color w:val="000000" w:themeColor="text1"/>
          <w:sz w:val="24"/>
          <w:szCs w:val="24"/>
        </w:rPr>
        <w:t>I. Del deber de las autoridades de promover, respetar, proteger, y garantizar el derecho de acceso a la información pública.</w:t>
      </w:r>
      <w:bookmarkEnd w:id="71"/>
      <w:bookmarkEnd w:id="72"/>
      <w:r w:rsidRPr="005B11EC">
        <w:rPr>
          <w:rFonts w:ascii="Palatino Linotype" w:hAnsi="Palatino Linotype"/>
          <w:b/>
          <w:color w:val="000000" w:themeColor="text1"/>
          <w:sz w:val="24"/>
          <w:szCs w:val="24"/>
        </w:rPr>
        <w:t xml:space="preserve"> </w:t>
      </w:r>
    </w:p>
    <w:p w14:paraId="180B97D6" w14:textId="77777777" w:rsidR="00FB1FEB" w:rsidRPr="005B11EC" w:rsidRDefault="00FB1FEB" w:rsidP="005B11EC">
      <w:pPr>
        <w:spacing w:line="360" w:lineRule="auto"/>
        <w:ind w:left="1080"/>
        <w:contextualSpacing/>
        <w:rPr>
          <w:rFonts w:ascii="Palatino Linotype" w:hAnsi="Palatino Linotype"/>
          <w:b/>
          <w:lang w:val="es-MX" w:eastAsia="en-US"/>
        </w:rPr>
      </w:pPr>
    </w:p>
    <w:p w14:paraId="0FCC98F4" w14:textId="77777777" w:rsidR="00FB1FEB" w:rsidRPr="005B11EC" w:rsidRDefault="00FB1FEB" w:rsidP="005B11EC">
      <w:pPr>
        <w:numPr>
          <w:ilvl w:val="0"/>
          <w:numId w:val="1"/>
        </w:numPr>
        <w:spacing w:before="240" w:after="240" w:line="360" w:lineRule="auto"/>
        <w:ind w:left="0" w:firstLine="0"/>
        <w:contextualSpacing/>
        <w:jc w:val="both"/>
        <w:rPr>
          <w:rFonts w:ascii="Palatino Linotype" w:hAnsi="Palatino Linotype" w:cs="Arial"/>
          <w:lang w:val="es-MX"/>
        </w:rPr>
      </w:pPr>
      <w:r w:rsidRPr="005B11EC">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B11EC">
        <w:rPr>
          <w:rFonts w:ascii="Palatino Linotype" w:hAnsi="Palatino Linotype" w:cs="Arial"/>
          <w:b/>
          <w:lang w:val="es-MX"/>
        </w:rPr>
        <w:t>SUJETO OBLIGADO</w:t>
      </w:r>
      <w:r w:rsidRPr="005B11EC">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11EC">
        <w:rPr>
          <w:rFonts w:ascii="Palatino Linotype" w:hAnsi="Palatino Linotype" w:cs="Arial"/>
          <w:b/>
          <w:lang w:val="es-MX"/>
        </w:rPr>
        <w:t xml:space="preserve">Constitución Política de los Estados Unidos Mexicanos </w:t>
      </w:r>
      <w:r w:rsidRPr="005B11EC">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5B11EC" w:rsidRDefault="00FB1FEB" w:rsidP="005B11EC">
      <w:pPr>
        <w:spacing w:before="240" w:after="240" w:line="360" w:lineRule="auto"/>
        <w:ind w:left="927"/>
        <w:contextualSpacing/>
        <w:jc w:val="both"/>
        <w:rPr>
          <w:rFonts w:ascii="Palatino Linotype" w:hAnsi="Palatino Linotype" w:cs="Arial"/>
          <w:lang w:val="es-MX"/>
        </w:rPr>
      </w:pPr>
    </w:p>
    <w:p w14:paraId="28E19173" w14:textId="77777777" w:rsidR="00FB1FEB" w:rsidRPr="005B11EC" w:rsidRDefault="00FB1FEB" w:rsidP="005B11EC">
      <w:pPr>
        <w:numPr>
          <w:ilvl w:val="0"/>
          <w:numId w:val="1"/>
        </w:numPr>
        <w:spacing w:before="240" w:after="240" w:line="360" w:lineRule="auto"/>
        <w:ind w:left="0" w:firstLine="0"/>
        <w:contextualSpacing/>
        <w:jc w:val="both"/>
        <w:rPr>
          <w:rFonts w:ascii="Palatino Linotype" w:hAnsi="Palatino Linotype" w:cs="Arial"/>
          <w:lang w:val="es-MX"/>
        </w:rPr>
      </w:pPr>
      <w:r w:rsidRPr="005B11EC">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5B11EC" w:rsidRDefault="00FB1FEB" w:rsidP="005B11EC">
      <w:pPr>
        <w:spacing w:before="240" w:after="240" w:line="360" w:lineRule="auto"/>
        <w:ind w:left="927"/>
        <w:contextualSpacing/>
        <w:jc w:val="both"/>
        <w:rPr>
          <w:rFonts w:ascii="Palatino Linotype" w:hAnsi="Palatino Linotype" w:cs="Arial"/>
          <w:lang w:val="es-MX"/>
        </w:rPr>
      </w:pPr>
    </w:p>
    <w:p w14:paraId="10D24448" w14:textId="421B27A5" w:rsidR="00193FAE" w:rsidRPr="005B11EC" w:rsidRDefault="00FB1FEB" w:rsidP="005B11EC">
      <w:pPr>
        <w:numPr>
          <w:ilvl w:val="0"/>
          <w:numId w:val="1"/>
        </w:numPr>
        <w:spacing w:before="240" w:after="240" w:line="360" w:lineRule="auto"/>
        <w:ind w:left="0" w:firstLine="0"/>
        <w:contextualSpacing/>
        <w:jc w:val="both"/>
        <w:rPr>
          <w:rFonts w:ascii="Palatino Linotype" w:hAnsi="Palatino Linotype" w:cs="Arial"/>
          <w:lang w:val="es-MX"/>
        </w:rPr>
      </w:pPr>
      <w:r w:rsidRPr="005B11EC">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5B11EC" w:rsidRDefault="00193FAE" w:rsidP="005B11EC">
      <w:pPr>
        <w:spacing w:before="240" w:after="240" w:line="360" w:lineRule="auto"/>
        <w:contextualSpacing/>
        <w:jc w:val="both"/>
        <w:rPr>
          <w:rFonts w:ascii="Palatino Linotype" w:hAnsi="Palatino Linotype" w:cs="Arial"/>
          <w:lang w:val="es-MX"/>
        </w:rPr>
      </w:pPr>
    </w:p>
    <w:p w14:paraId="333D1E79" w14:textId="4DEB1A33" w:rsidR="00FB1FEB" w:rsidRPr="005B11EC" w:rsidRDefault="00FB1FEB" w:rsidP="005B11EC">
      <w:pPr>
        <w:numPr>
          <w:ilvl w:val="0"/>
          <w:numId w:val="1"/>
        </w:numPr>
        <w:spacing w:before="240" w:after="240" w:line="360" w:lineRule="auto"/>
        <w:ind w:left="0" w:firstLine="0"/>
        <w:contextualSpacing/>
        <w:jc w:val="both"/>
        <w:rPr>
          <w:rFonts w:ascii="Palatino Linotype" w:hAnsi="Palatino Linotype" w:cs="Arial"/>
          <w:lang w:val="es-MX"/>
        </w:rPr>
      </w:pPr>
      <w:r w:rsidRPr="005B11EC">
        <w:rPr>
          <w:rFonts w:ascii="Palatino Linotype" w:hAnsi="Palatino Linotype" w:cs="Arial"/>
          <w:lang w:val="es-MX"/>
        </w:rPr>
        <w:t>En el caso concreto que nos ocupa analizar, el particular requirió del</w:t>
      </w:r>
      <w:r w:rsidR="004661D2" w:rsidRPr="005B11EC">
        <w:rPr>
          <w:rFonts w:ascii="Palatino Linotype" w:hAnsi="Palatino Linotype" w:cs="Arial"/>
          <w:lang w:val="es-MX"/>
        </w:rPr>
        <w:t xml:space="preserve"> </w:t>
      </w:r>
      <w:r w:rsidR="004661D2" w:rsidRPr="005B11EC">
        <w:rPr>
          <w:rFonts w:ascii="Palatino Linotype" w:hAnsi="Palatino Linotype" w:cs="Arial"/>
          <w:b/>
          <w:lang w:val="es-MX"/>
        </w:rPr>
        <w:t xml:space="preserve">Ayuntamiento de </w:t>
      </w:r>
      <w:r w:rsidR="00F75666" w:rsidRPr="005B11EC">
        <w:rPr>
          <w:rFonts w:ascii="Palatino Linotype" w:hAnsi="Palatino Linotype" w:cs="Arial"/>
          <w:b/>
          <w:lang w:val="es-MX"/>
        </w:rPr>
        <w:t>Chalco</w:t>
      </w:r>
      <w:r w:rsidR="004661D2" w:rsidRPr="005B11EC">
        <w:rPr>
          <w:rFonts w:ascii="Palatino Linotype" w:hAnsi="Palatino Linotype" w:cs="Arial"/>
          <w:b/>
          <w:lang w:val="es-MX"/>
        </w:rPr>
        <w:t xml:space="preserve"> </w:t>
      </w:r>
      <w:r w:rsidR="004661D2" w:rsidRPr="005B11EC">
        <w:rPr>
          <w:rFonts w:ascii="Palatino Linotype" w:hAnsi="Palatino Linotype" w:cs="Arial"/>
          <w:lang w:val="es-MX"/>
        </w:rPr>
        <w:t>información relacionada con el sistema de alumbrado público municipal</w:t>
      </w:r>
      <w:r w:rsidRPr="005B11EC">
        <w:rPr>
          <w:rFonts w:ascii="Palatino Linotype" w:hAnsi="Palatino Linotype" w:cs="Arial"/>
          <w:lang w:val="es-MX"/>
        </w:rPr>
        <w:t xml:space="preserve">; siendo importante señalar que el </w:t>
      </w:r>
      <w:r w:rsidRPr="005B11EC">
        <w:rPr>
          <w:rFonts w:ascii="Palatino Linotype" w:hAnsi="Palatino Linotype" w:cs="Arial"/>
          <w:b/>
          <w:lang w:val="es-MX"/>
        </w:rPr>
        <w:t>SUJETO OBLIGADO</w:t>
      </w:r>
      <w:r w:rsidRPr="005B11EC">
        <w:rPr>
          <w:rFonts w:ascii="Palatino Linotype" w:hAnsi="Palatino Linotype" w:cs="Arial"/>
          <w:lang w:val="es-MX"/>
        </w:rPr>
        <w:t xml:space="preserve"> </w:t>
      </w:r>
      <w:r w:rsidR="0090042B" w:rsidRPr="005B11EC">
        <w:rPr>
          <w:rFonts w:ascii="Palatino Linotype" w:hAnsi="Palatino Linotype" w:cs="Arial"/>
          <w:lang w:val="es-MX"/>
        </w:rPr>
        <w:t xml:space="preserve">no </w:t>
      </w:r>
      <w:r w:rsidRPr="005B11EC">
        <w:rPr>
          <w:rFonts w:ascii="Palatino Linotype" w:hAnsi="Palatino Linotype" w:cs="Arial"/>
          <w:lang w:val="es-MX"/>
        </w:rPr>
        <w:t>respondió</w:t>
      </w:r>
      <w:r w:rsidR="0090042B" w:rsidRPr="005B11EC">
        <w:rPr>
          <w:rFonts w:ascii="Palatino Linotype" w:hAnsi="Palatino Linotype" w:cs="Arial"/>
          <w:lang w:val="es-MX"/>
        </w:rPr>
        <w:t xml:space="preserve"> satisfactoriamente</w:t>
      </w:r>
      <w:r w:rsidRPr="005B11EC">
        <w:rPr>
          <w:rFonts w:ascii="Palatino Linotype" w:hAnsi="Palatino Linotype" w:cs="Arial"/>
          <w:lang w:val="es-MX"/>
        </w:rPr>
        <w:t xml:space="preserve"> a la solicitud presentada</w:t>
      </w:r>
      <w:r w:rsidR="00F75666" w:rsidRPr="005B11EC">
        <w:rPr>
          <w:rFonts w:ascii="Palatino Linotype" w:hAnsi="Palatino Linotype" w:cs="Arial"/>
          <w:lang w:val="es-MX"/>
        </w:rPr>
        <w:t xml:space="preserve">, </w:t>
      </w:r>
      <w:r w:rsidRPr="005B11EC">
        <w:rPr>
          <w:rFonts w:ascii="Palatino Linotype" w:hAnsi="Palatino Linotype" w:cs="Arial"/>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5B11EC" w:rsidRDefault="00FB1FEB" w:rsidP="005B11EC">
      <w:pPr>
        <w:spacing w:before="240" w:after="240" w:line="360" w:lineRule="auto"/>
        <w:contextualSpacing/>
        <w:jc w:val="both"/>
        <w:rPr>
          <w:rFonts w:ascii="Palatino Linotype" w:hAnsi="Palatino Linotype" w:cs="Arial"/>
          <w:lang w:val="es-MX"/>
        </w:rPr>
      </w:pPr>
    </w:p>
    <w:p w14:paraId="43AF6F2C" w14:textId="61D56BCA" w:rsidR="00481A71" w:rsidRPr="005B11EC" w:rsidRDefault="00FB1FEB" w:rsidP="005B11EC">
      <w:pPr>
        <w:numPr>
          <w:ilvl w:val="0"/>
          <w:numId w:val="1"/>
        </w:numPr>
        <w:spacing w:before="240" w:after="240" w:line="360" w:lineRule="auto"/>
        <w:ind w:left="0" w:firstLine="0"/>
        <w:contextualSpacing/>
        <w:jc w:val="both"/>
        <w:rPr>
          <w:rFonts w:ascii="Palatino Linotype" w:hAnsi="Palatino Linotype" w:cs="Arial"/>
          <w:lang w:val="es-MX"/>
        </w:rPr>
      </w:pPr>
      <w:r w:rsidRPr="005B11EC">
        <w:rPr>
          <w:rFonts w:ascii="Palatino Linotype" w:hAnsi="Palatino Linotype" w:cs="Arial"/>
          <w:lang w:val="es-MX"/>
        </w:rPr>
        <w:t>En este orden de ideas, la Ley de Transparencia y Acceso a la Información Pública de</w:t>
      </w:r>
      <w:r w:rsidR="00B27113" w:rsidRPr="005B11EC">
        <w:rPr>
          <w:rFonts w:ascii="Palatino Linotype" w:hAnsi="Palatino Linotype" w:cs="Arial"/>
          <w:lang w:val="es-MX"/>
        </w:rPr>
        <w:t>l Estado de México y Municipios</w:t>
      </w:r>
      <w:r w:rsidRPr="005B11EC">
        <w:rPr>
          <w:rFonts w:ascii="Palatino Linotype" w:hAnsi="Palatino Linotype" w:cs="Arial"/>
          <w:lang w:val="es-MX"/>
        </w:rPr>
        <w:t xml:space="preserve">;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3950AA9" w14:textId="77777777" w:rsidR="00725688" w:rsidRPr="005B11EC" w:rsidRDefault="00725688" w:rsidP="005B11EC">
      <w:pPr>
        <w:spacing w:before="240" w:after="240" w:line="360" w:lineRule="auto"/>
        <w:contextualSpacing/>
        <w:jc w:val="both"/>
        <w:rPr>
          <w:rFonts w:ascii="Palatino Linotype" w:hAnsi="Palatino Linotype" w:cs="Arial"/>
          <w:lang w:val="es-MX"/>
        </w:rPr>
      </w:pPr>
    </w:p>
    <w:p w14:paraId="1298A06A" w14:textId="38C2B482" w:rsidR="002133C8" w:rsidRPr="005B11EC" w:rsidRDefault="00481A71" w:rsidP="005B11EC">
      <w:pPr>
        <w:keepNext/>
        <w:keepLines/>
        <w:spacing w:before="240" w:line="360" w:lineRule="auto"/>
        <w:outlineLvl w:val="0"/>
        <w:rPr>
          <w:rFonts w:ascii="Palatino Linotype" w:hAnsi="Palatino Linotype"/>
          <w:b/>
          <w:color w:val="000000" w:themeColor="text1"/>
        </w:rPr>
      </w:pPr>
      <w:bookmarkStart w:id="73" w:name="_Toc13771115"/>
      <w:r w:rsidRPr="005B11EC">
        <w:rPr>
          <w:rFonts w:ascii="Palatino Linotype" w:eastAsiaTheme="majorEastAsia" w:hAnsi="Palatino Linotype" w:cstheme="majorBidi"/>
          <w:b/>
          <w:color w:val="000000" w:themeColor="text1"/>
          <w:lang w:val="es-MX" w:eastAsia="en-US"/>
        </w:rPr>
        <w:t xml:space="preserve">II.  </w:t>
      </w:r>
      <w:bookmarkStart w:id="74" w:name="_Toc13771116"/>
      <w:bookmarkEnd w:id="73"/>
      <w:r w:rsidR="00515BA2" w:rsidRPr="005B11EC">
        <w:rPr>
          <w:rFonts w:ascii="Palatino Linotype" w:hAnsi="Palatino Linotype"/>
          <w:b/>
          <w:color w:val="000000" w:themeColor="text1"/>
        </w:rPr>
        <w:t>D</w:t>
      </w:r>
      <w:r w:rsidR="005C459D" w:rsidRPr="005B11EC">
        <w:rPr>
          <w:rFonts w:ascii="Palatino Linotype" w:hAnsi="Palatino Linotype"/>
          <w:b/>
          <w:color w:val="000000" w:themeColor="text1"/>
        </w:rPr>
        <w:t>e la Información Solicitada.</w:t>
      </w:r>
      <w:bookmarkEnd w:id="74"/>
      <w:r w:rsidR="005C459D" w:rsidRPr="005B11EC">
        <w:rPr>
          <w:rFonts w:ascii="Palatino Linotype" w:hAnsi="Palatino Linotype"/>
          <w:b/>
          <w:color w:val="000000" w:themeColor="text1"/>
        </w:rPr>
        <w:t xml:space="preserve"> </w:t>
      </w:r>
      <w:r w:rsidR="00515BA2" w:rsidRPr="005B11EC">
        <w:rPr>
          <w:rFonts w:ascii="Palatino Linotype" w:hAnsi="Palatino Linotype"/>
          <w:b/>
          <w:color w:val="000000" w:themeColor="text1"/>
        </w:rPr>
        <w:t xml:space="preserve"> </w:t>
      </w:r>
    </w:p>
    <w:p w14:paraId="4ECC4FA1" w14:textId="77777777" w:rsidR="00516F8D" w:rsidRPr="005B11EC" w:rsidRDefault="00516F8D" w:rsidP="005B11EC">
      <w:pPr>
        <w:spacing w:line="360" w:lineRule="auto"/>
        <w:rPr>
          <w:rFonts w:ascii="Palatino Linotype" w:hAnsi="Palatino Linotype"/>
          <w:lang w:val="es-MX" w:eastAsia="en-US"/>
        </w:rPr>
      </w:pPr>
    </w:p>
    <w:p w14:paraId="5A82BBE9" w14:textId="19EEB001" w:rsidR="005A44C1" w:rsidRPr="005B11EC" w:rsidRDefault="00D54E94" w:rsidP="005B11EC">
      <w:pPr>
        <w:pStyle w:val="Prrafodelista"/>
        <w:numPr>
          <w:ilvl w:val="0"/>
          <w:numId w:val="1"/>
        </w:numPr>
        <w:spacing w:before="240" w:after="240" w:line="360" w:lineRule="auto"/>
        <w:ind w:left="0" w:firstLine="0"/>
        <w:jc w:val="both"/>
        <w:rPr>
          <w:rFonts w:ascii="Palatino Linotype" w:hAnsi="Palatino Linotype" w:cs="Arial"/>
          <w:i/>
          <w:lang w:val="es-MX"/>
        </w:rPr>
      </w:pPr>
      <w:r w:rsidRPr="005B11EC">
        <w:rPr>
          <w:rFonts w:ascii="Palatino Linotype" w:hAnsi="Palatino Linotype" w:cs="Times New Roman"/>
          <w:lang w:eastAsia="es-ES_tradnl"/>
        </w:rPr>
        <w:t>Expuesto lo anterior, u</w:t>
      </w:r>
      <w:r w:rsidR="002A6900" w:rsidRPr="005B11EC">
        <w:rPr>
          <w:rFonts w:ascii="Palatino Linotype" w:hAnsi="Palatino Linotype" w:cs="Times New Roman"/>
          <w:lang w:eastAsia="es-ES_tradnl"/>
        </w:rPr>
        <w:t xml:space="preserve">no de los objetivos con los que cuenta la </w:t>
      </w:r>
      <w:r w:rsidR="005E75D2" w:rsidRPr="005B11EC">
        <w:rPr>
          <w:rFonts w:ascii="Palatino Linotype" w:hAnsi="Palatino Linotype" w:cs="Times New Roman"/>
          <w:lang w:eastAsia="es-ES_tradnl"/>
        </w:rPr>
        <w:t>Ley</w:t>
      </w:r>
      <w:r w:rsidR="00747C65" w:rsidRPr="005B11EC">
        <w:rPr>
          <w:rFonts w:ascii="Palatino Linotype" w:hAnsi="Palatino Linotype" w:cs="Times New Roman"/>
          <w:lang w:eastAsia="es-ES_tradnl"/>
        </w:rPr>
        <w:t xml:space="preserve"> de Transparencia y Acceso a la Información pública del Estado de México y Municipios, </w:t>
      </w:r>
      <w:r w:rsidR="002A6900" w:rsidRPr="005B11EC">
        <w:rPr>
          <w:rFonts w:ascii="Palatino Linotype" w:hAnsi="Palatino Linotype" w:cs="Times New Roman"/>
          <w:lang w:eastAsia="es-ES_tradnl"/>
        </w:rPr>
        <w:t xml:space="preserve">es </w:t>
      </w:r>
      <w:r w:rsidR="002242F7" w:rsidRPr="005B11EC">
        <w:rPr>
          <w:rFonts w:ascii="Palatino Linotype" w:hAnsi="Palatino Linotype" w:cs="Times New Roman"/>
          <w:lang w:eastAsia="es-ES_tradnl"/>
        </w:rPr>
        <w:t xml:space="preserve">el </w:t>
      </w:r>
      <w:r w:rsidR="00FB160E" w:rsidRPr="005B11EC">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w:t>
      </w:r>
      <w:r w:rsidR="00B27113" w:rsidRPr="005B11EC">
        <w:rPr>
          <w:rFonts w:ascii="Palatino Linotype" w:hAnsi="Palatino Linotype" w:cs="Times New Roman"/>
          <w:lang w:eastAsia="es-ES_tradnl"/>
        </w:rPr>
        <w:t>, y</w:t>
      </w:r>
      <w:r w:rsidR="00FB160E" w:rsidRPr="005B11EC">
        <w:rPr>
          <w:rFonts w:ascii="Palatino Linotype" w:hAnsi="Palatino Linotype" w:cs="Times New Roman"/>
          <w:lang w:eastAsia="es-ES_tradnl"/>
        </w:rPr>
        <w:t xml:space="preserve"> con ello contribuir a la mejora de procedimientos y mecanismos que permitan transparentar la gestión pública y mejora la toma de decisiones, a través de la difusión</w:t>
      </w:r>
      <w:r w:rsidR="00747C65" w:rsidRPr="005B11EC">
        <w:rPr>
          <w:rFonts w:ascii="Palatino Linotype" w:hAnsi="Palatino Linotype" w:cs="Times New Roman"/>
          <w:lang w:eastAsia="es-ES_tradnl"/>
        </w:rPr>
        <w:t xml:space="preserve"> </w:t>
      </w:r>
      <w:r w:rsidR="00FB160E" w:rsidRPr="005B11EC">
        <w:rPr>
          <w:rFonts w:ascii="Palatino Linotype" w:hAnsi="Palatino Linotype" w:cs="Times New Roman"/>
          <w:lang w:eastAsia="es-ES_tradnl"/>
        </w:rPr>
        <w:t xml:space="preserve">de la información que obra en poder de los Sujetos Obligados.  </w:t>
      </w:r>
    </w:p>
    <w:p w14:paraId="2E1438E6" w14:textId="77777777" w:rsidR="005A44C1" w:rsidRPr="005B11EC" w:rsidRDefault="005A44C1" w:rsidP="005B11EC">
      <w:pPr>
        <w:pStyle w:val="Prrafodelista"/>
        <w:spacing w:before="240" w:after="240" w:line="360" w:lineRule="auto"/>
        <w:ind w:left="0"/>
        <w:jc w:val="both"/>
        <w:rPr>
          <w:rFonts w:ascii="Palatino Linotype" w:hAnsi="Palatino Linotype" w:cs="Arial"/>
          <w:i/>
          <w:lang w:val="es-MX"/>
        </w:rPr>
      </w:pPr>
    </w:p>
    <w:p w14:paraId="352851D1" w14:textId="77777777" w:rsidR="00F75666" w:rsidRPr="005B11EC" w:rsidRDefault="005A44C1" w:rsidP="005B11EC">
      <w:pPr>
        <w:pStyle w:val="Prrafodelista"/>
        <w:numPr>
          <w:ilvl w:val="0"/>
          <w:numId w:val="1"/>
        </w:numPr>
        <w:spacing w:before="240" w:after="240" w:line="360" w:lineRule="auto"/>
        <w:ind w:left="0" w:firstLine="0"/>
        <w:jc w:val="both"/>
        <w:rPr>
          <w:rFonts w:ascii="Palatino Linotype" w:hAnsi="Palatino Linotype" w:cs="Arial"/>
          <w:i/>
          <w:lang w:val="es-MX"/>
        </w:rPr>
      </w:pPr>
      <w:r w:rsidRPr="005B11EC">
        <w:rPr>
          <w:rFonts w:ascii="Palatino Linotype" w:hAnsi="Palatino Linotype" w:cs="Arial"/>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7454F3AE" w14:textId="77777777" w:rsidR="00F75666" w:rsidRPr="005B11EC" w:rsidRDefault="00F75666" w:rsidP="005B11EC">
      <w:pPr>
        <w:pStyle w:val="Prrafodelista"/>
        <w:spacing w:line="360" w:lineRule="auto"/>
        <w:rPr>
          <w:rFonts w:ascii="Palatino Linotype" w:hAnsi="Palatino Linotype" w:cs="Arial"/>
          <w:color w:val="000000" w:themeColor="text1"/>
          <w:lang w:val="es-MX"/>
        </w:rPr>
      </w:pPr>
    </w:p>
    <w:p w14:paraId="55D02483" w14:textId="66D77FF6" w:rsidR="00F75666" w:rsidRPr="005B11EC" w:rsidRDefault="00F75666" w:rsidP="005B11EC">
      <w:pPr>
        <w:pStyle w:val="Prrafodelista"/>
        <w:numPr>
          <w:ilvl w:val="0"/>
          <w:numId w:val="1"/>
        </w:numPr>
        <w:spacing w:before="240" w:after="240" w:line="360" w:lineRule="auto"/>
        <w:ind w:left="0" w:firstLine="0"/>
        <w:jc w:val="both"/>
        <w:rPr>
          <w:rFonts w:ascii="Palatino Linotype" w:hAnsi="Palatino Linotype" w:cs="Arial"/>
          <w:i/>
          <w:lang w:val="es-MX"/>
        </w:rPr>
      </w:pPr>
      <w:r w:rsidRPr="005B11EC">
        <w:rPr>
          <w:rFonts w:ascii="Palatino Linotype" w:hAnsi="Palatino Linotype" w:cs="Arial"/>
          <w:color w:val="000000" w:themeColor="text1"/>
          <w:lang w:val="es-MX"/>
        </w:rPr>
        <w:t xml:space="preserve">Señalado lo anterior en </w:t>
      </w:r>
      <w:r w:rsidRPr="005B11EC">
        <w:rPr>
          <w:rFonts w:ascii="Palatino Linotype" w:eastAsia="Times New Roman" w:hAnsi="Palatino Linotype" w:cs="Arial"/>
          <w:color w:val="000000"/>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2D159FC4" w14:textId="77777777" w:rsidR="00F75666" w:rsidRPr="005B11EC" w:rsidRDefault="00F75666" w:rsidP="005B11EC">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319EE471" w14:textId="77777777" w:rsidR="00F75666" w:rsidRPr="005B11EC" w:rsidRDefault="00F75666" w:rsidP="005B11EC">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lang w:eastAsia="es-ES_tradnl"/>
        </w:rPr>
      </w:pPr>
      <w:r w:rsidRPr="005B11EC">
        <w:rPr>
          <w:rFonts w:ascii="Palatino Linotype" w:eastAsia="Times New Roman" w:hAnsi="Palatino Linotype" w:cs="Times New Roman"/>
          <w:b/>
          <w:i/>
          <w:lang w:eastAsia="es-ES_tradnl"/>
        </w:rPr>
        <w:t>Artículo 18.</w:t>
      </w:r>
      <w:r w:rsidRPr="005B11EC">
        <w:rPr>
          <w:rFonts w:ascii="Palatino Linotype" w:eastAsia="Times New Roman"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7AE8C68" w14:textId="73FB75CA" w:rsidR="00F75666" w:rsidRPr="005B11EC" w:rsidRDefault="00F75666" w:rsidP="005B11EC">
      <w:pPr>
        <w:pStyle w:val="Prrafodelista"/>
        <w:numPr>
          <w:ilvl w:val="0"/>
          <w:numId w:val="1"/>
        </w:numPr>
        <w:spacing w:before="240" w:after="240" w:line="360" w:lineRule="auto"/>
        <w:ind w:left="0" w:right="49" w:firstLine="0"/>
        <w:jc w:val="both"/>
        <w:rPr>
          <w:rFonts w:ascii="Palatino Linotype" w:eastAsia="Times New Roman" w:hAnsi="Palatino Linotype" w:cs="Arial"/>
        </w:rPr>
      </w:pPr>
      <w:r w:rsidRPr="005B11EC">
        <w:rPr>
          <w:rFonts w:ascii="Palatino Linotype" w:eastAsia="Times New Roman" w:hAnsi="Palatino Linotype" w:cs="Arial"/>
          <w:color w:val="000000"/>
        </w:rPr>
        <w:t xml:space="preserve">Así, por otro lado </w:t>
      </w:r>
      <w:r w:rsidRPr="005B11EC">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5B11EC">
        <w:rPr>
          <w:rFonts w:ascii="Palatino Linotype" w:eastAsia="Times New Roman" w:hAnsi="Palatino Linotype" w:cs="Times New Roman"/>
          <w:b/>
          <w:lang w:val="es-MX" w:eastAsia="es-MX"/>
        </w:rPr>
        <w:t>SUJETOS OBLIGADOS</w:t>
      </w:r>
      <w:r w:rsidRPr="005B11EC">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3E4D44F4" w14:textId="77777777" w:rsidR="00F75666" w:rsidRPr="005B11EC" w:rsidRDefault="00F75666" w:rsidP="005B11EC">
      <w:pPr>
        <w:spacing w:before="240" w:after="240" w:line="360" w:lineRule="auto"/>
        <w:ind w:right="49"/>
        <w:contextualSpacing/>
        <w:jc w:val="both"/>
        <w:rPr>
          <w:rFonts w:ascii="Palatino Linotype" w:eastAsia="Times New Roman" w:hAnsi="Palatino Linotype" w:cs="Arial"/>
        </w:rPr>
      </w:pPr>
    </w:p>
    <w:p w14:paraId="355B0FF2" w14:textId="77777777" w:rsidR="00F75666" w:rsidRPr="005B11EC" w:rsidRDefault="00F75666" w:rsidP="005B11EC">
      <w:pPr>
        <w:spacing w:line="360" w:lineRule="auto"/>
        <w:ind w:left="567" w:right="567"/>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w:t>
      </w:r>
      <w:r w:rsidRPr="005B11EC">
        <w:rPr>
          <w:rFonts w:ascii="Palatino Linotype" w:eastAsia="Times New Roman" w:hAnsi="Palatino Linotype" w:cs="Times New Roman"/>
          <w:b/>
          <w:i/>
          <w:lang w:val="es-ES"/>
        </w:rPr>
        <w:t>Artículo 4.</w:t>
      </w:r>
      <w:r w:rsidRPr="005B11EC">
        <w:rPr>
          <w:rFonts w:ascii="Palatino Linotype" w:eastAsia="Times New Roman" w:hAnsi="Palatino Linotype" w:cs="Times New Roman"/>
          <w:i/>
          <w:lang w:val="es-ES"/>
        </w:rPr>
        <w:t xml:space="preserve"> (…)</w:t>
      </w:r>
    </w:p>
    <w:p w14:paraId="017F7F73" w14:textId="77777777" w:rsidR="00F75666" w:rsidRPr="005B11EC" w:rsidRDefault="00F75666" w:rsidP="005B11EC">
      <w:pPr>
        <w:spacing w:line="360" w:lineRule="auto"/>
        <w:ind w:left="567" w:right="567"/>
        <w:jc w:val="both"/>
        <w:rPr>
          <w:rFonts w:ascii="Palatino Linotype" w:eastAsia="Times New Roman" w:hAnsi="Palatino Linotype" w:cs="Times New Roman"/>
          <w:i/>
          <w:lang w:val="es-ES"/>
        </w:rPr>
      </w:pPr>
    </w:p>
    <w:p w14:paraId="13490BAA" w14:textId="77777777" w:rsidR="00F75666" w:rsidRPr="005B11EC" w:rsidRDefault="00F75666" w:rsidP="005B11EC">
      <w:pPr>
        <w:spacing w:line="360" w:lineRule="auto"/>
        <w:ind w:left="567" w:right="567"/>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5B11EC">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5B11EC">
        <w:rPr>
          <w:rFonts w:ascii="Palatino Linotype" w:eastAsia="Times New Roman" w:hAnsi="Palatino Linotype" w:cs="Times New Roman"/>
          <w:b/>
          <w:i/>
          <w:lang w:val="es-ES"/>
        </w:rPr>
        <w:t>principio de máxima publicidad</w:t>
      </w:r>
      <w:r w:rsidRPr="005B11EC">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745124AA" w14:textId="77777777" w:rsidR="00F75666" w:rsidRPr="005B11EC" w:rsidRDefault="00F75666" w:rsidP="005B11EC">
      <w:pPr>
        <w:spacing w:line="360" w:lineRule="auto"/>
        <w:ind w:left="567" w:right="567"/>
        <w:jc w:val="both"/>
        <w:rPr>
          <w:rFonts w:ascii="Palatino Linotype" w:eastAsia="Times New Roman" w:hAnsi="Palatino Linotype" w:cs="Times New Roman"/>
          <w:i/>
          <w:lang w:val="es-ES"/>
        </w:rPr>
      </w:pPr>
    </w:p>
    <w:p w14:paraId="67F88408" w14:textId="77777777" w:rsidR="00F75666" w:rsidRPr="005B11EC" w:rsidRDefault="00F75666" w:rsidP="005B11EC">
      <w:pPr>
        <w:spacing w:line="360" w:lineRule="auto"/>
        <w:ind w:left="567" w:right="567"/>
        <w:jc w:val="both"/>
        <w:rPr>
          <w:rFonts w:ascii="Palatino Linotype" w:eastAsia="Times New Roman" w:hAnsi="Palatino Linotype" w:cs="Times New Roman"/>
          <w:b/>
          <w:i/>
          <w:lang w:val="es-ES"/>
        </w:rPr>
      </w:pPr>
      <w:r w:rsidRPr="005B11EC">
        <w:rPr>
          <w:rFonts w:ascii="Palatino Linotype" w:eastAsia="Times New Roman" w:hAnsi="Palatino Linotype" w:cs="Times New Roman"/>
          <w:b/>
          <w:i/>
          <w:lang w:val="es-ES"/>
        </w:rPr>
        <w:t>(…)</w:t>
      </w:r>
    </w:p>
    <w:p w14:paraId="43EE094A" w14:textId="77777777" w:rsidR="00F75666" w:rsidRPr="005B11EC" w:rsidRDefault="00F75666" w:rsidP="005B11EC">
      <w:pPr>
        <w:spacing w:line="360" w:lineRule="auto"/>
        <w:ind w:right="567"/>
        <w:jc w:val="both"/>
        <w:rPr>
          <w:rFonts w:ascii="Palatino Linotype" w:eastAsia="Times New Roman" w:hAnsi="Palatino Linotype" w:cs="Times New Roman"/>
          <w:lang w:val="es-ES"/>
        </w:rPr>
      </w:pPr>
    </w:p>
    <w:p w14:paraId="1DE72251" w14:textId="77777777" w:rsidR="00F75666" w:rsidRPr="005B11EC" w:rsidRDefault="00F75666" w:rsidP="005B11EC">
      <w:pPr>
        <w:spacing w:line="360" w:lineRule="auto"/>
        <w:ind w:left="567" w:right="567"/>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(Énfasis añadido)</w:t>
      </w:r>
    </w:p>
    <w:p w14:paraId="471C4D60" w14:textId="77777777" w:rsidR="00F75666" w:rsidRPr="005B11EC" w:rsidRDefault="00F75666" w:rsidP="005B11EC">
      <w:pPr>
        <w:spacing w:line="360" w:lineRule="auto"/>
        <w:ind w:right="567"/>
        <w:jc w:val="both"/>
        <w:rPr>
          <w:rFonts w:ascii="Palatino Linotype" w:eastAsia="Times New Roman" w:hAnsi="Palatino Linotype" w:cs="Times New Roman"/>
          <w:i/>
          <w:lang w:val="es-ES"/>
        </w:rPr>
      </w:pPr>
    </w:p>
    <w:p w14:paraId="23D12E73" w14:textId="77777777" w:rsidR="00F75666" w:rsidRPr="005B11EC" w:rsidRDefault="00F75666" w:rsidP="005B11EC">
      <w:pPr>
        <w:numPr>
          <w:ilvl w:val="0"/>
          <w:numId w:val="1"/>
        </w:numPr>
        <w:spacing w:before="240" w:after="240" w:line="360" w:lineRule="auto"/>
        <w:ind w:left="0" w:right="49" w:firstLine="0"/>
        <w:contextualSpacing/>
        <w:jc w:val="both"/>
        <w:rPr>
          <w:rFonts w:ascii="Palatino Linotype" w:eastAsia="Times New Roman" w:hAnsi="Palatino Linotype" w:cs="Arial"/>
        </w:rPr>
      </w:pPr>
      <w:r w:rsidRPr="005B11EC">
        <w:rPr>
          <w:rFonts w:ascii="Palatino Linotype" w:eastAsia="Times New Roman" w:hAnsi="Palatino Linotype" w:cs="Arial"/>
        </w:rPr>
        <w:t xml:space="preserve">En ese sentido, no debe de pasar de vista para el </w:t>
      </w:r>
      <w:r w:rsidRPr="005B11EC">
        <w:rPr>
          <w:rFonts w:ascii="Palatino Linotype" w:eastAsia="Times New Roman" w:hAnsi="Palatino Linotype" w:cs="Arial"/>
          <w:b/>
        </w:rPr>
        <w:t>SUJETO OBLIGADO</w:t>
      </w:r>
      <w:r w:rsidRPr="005B11EC">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AEFABB3" w14:textId="77777777" w:rsidR="00F75666" w:rsidRPr="005B11EC" w:rsidRDefault="00F75666" w:rsidP="005B11EC">
      <w:pPr>
        <w:spacing w:before="240" w:after="240" w:line="360" w:lineRule="auto"/>
        <w:ind w:left="426" w:right="49"/>
        <w:contextualSpacing/>
        <w:jc w:val="both"/>
        <w:rPr>
          <w:rFonts w:ascii="Palatino Linotype" w:eastAsia="Times New Roman" w:hAnsi="Palatino Linotype" w:cs="Arial"/>
        </w:rPr>
      </w:pPr>
    </w:p>
    <w:p w14:paraId="479AB52A"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r w:rsidRPr="005B11EC">
        <w:rPr>
          <w:rFonts w:ascii="Palatino Linotype" w:eastAsia="Times New Roman" w:hAnsi="Palatino Linotype" w:cs="Times New Roman"/>
          <w:i/>
        </w:rPr>
        <w:t>“</w:t>
      </w:r>
      <w:r w:rsidRPr="005B11EC">
        <w:rPr>
          <w:rFonts w:ascii="Palatino Linotype" w:eastAsia="Times New Roman" w:hAnsi="Palatino Linotype" w:cs="Times New Roman"/>
          <w:b/>
          <w:i/>
        </w:rPr>
        <w:t>Artículo 8.</w:t>
      </w:r>
      <w:r w:rsidRPr="005B11EC">
        <w:rPr>
          <w:rFonts w:ascii="Palatino Linotype" w:eastAsia="Times New Roman"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524DC82"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p>
    <w:p w14:paraId="422C2F4F"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r w:rsidRPr="005B11EC">
        <w:rPr>
          <w:rFonts w:ascii="Palatino Linotype" w:eastAsia="Times New Roman" w:hAnsi="Palatino Linotype" w:cs="Times New Roman"/>
          <w:b/>
          <w:i/>
        </w:rPr>
        <w:t>En la aplicación e interpretación de la presente Ley deberá prevalecer el principio de máxima publicidad,</w:t>
      </w:r>
      <w:r w:rsidRPr="005B11EC">
        <w:rPr>
          <w:rFonts w:ascii="Palatino Linotype" w:eastAsia="Times New Roman"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B11EC">
        <w:rPr>
          <w:rFonts w:ascii="Palatino Linotype" w:eastAsia="Times New Roman" w:hAnsi="Palatino Linotype" w:cs="Times New Roman"/>
          <w:i/>
        </w:rPr>
        <w:t>pro</w:t>
      </w:r>
      <w:proofErr w:type="spellEnd"/>
      <w:r w:rsidRPr="005B11EC">
        <w:rPr>
          <w:rFonts w:ascii="Palatino Linotype" w:eastAsia="Times New Roman" w:hAnsi="Palatino Linotype" w:cs="Times New Roman"/>
          <w:i/>
        </w:rPr>
        <w:t xml:space="preserve"> persona.</w:t>
      </w:r>
    </w:p>
    <w:p w14:paraId="341FB980"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p>
    <w:p w14:paraId="401C2822"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r w:rsidRPr="005B11EC">
        <w:rPr>
          <w:rFonts w:ascii="Palatino Linotype" w:eastAsia="Times New Roman"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133C88E1"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p>
    <w:p w14:paraId="145BE221"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r w:rsidRPr="005B11EC">
        <w:rPr>
          <w:rFonts w:ascii="Palatino Linotype" w:eastAsia="Times New Roman" w:hAnsi="Palatino Linotype" w:cs="Times New Roman"/>
          <w:i/>
        </w:rPr>
        <w:t>(Énfasis añadido)</w:t>
      </w:r>
    </w:p>
    <w:p w14:paraId="23FEBCEB" w14:textId="77777777" w:rsidR="00F75666" w:rsidRPr="005B11EC" w:rsidRDefault="00F75666" w:rsidP="005B11EC">
      <w:pPr>
        <w:spacing w:line="360" w:lineRule="auto"/>
        <w:ind w:left="567" w:right="567"/>
        <w:jc w:val="both"/>
        <w:rPr>
          <w:rFonts w:ascii="Palatino Linotype" w:eastAsia="Times New Roman" w:hAnsi="Palatino Linotype" w:cs="Times New Roman"/>
          <w:i/>
        </w:rPr>
      </w:pPr>
    </w:p>
    <w:p w14:paraId="7EA24E4C" w14:textId="77777777" w:rsidR="00F75666" w:rsidRPr="005B11EC" w:rsidRDefault="00F75666" w:rsidP="005B11EC">
      <w:pPr>
        <w:numPr>
          <w:ilvl w:val="0"/>
          <w:numId w:val="1"/>
        </w:numPr>
        <w:spacing w:before="240" w:after="240" w:line="360" w:lineRule="auto"/>
        <w:ind w:left="0" w:right="49" w:firstLine="0"/>
        <w:contextualSpacing/>
        <w:jc w:val="both"/>
        <w:rPr>
          <w:rFonts w:ascii="Palatino Linotype" w:eastAsia="MS Mincho" w:hAnsi="Palatino Linotype" w:cs="Arial"/>
        </w:rPr>
      </w:pPr>
      <w:r w:rsidRPr="005B11EC">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33A2AC07" w14:textId="77777777" w:rsidR="00F75666" w:rsidRPr="005B11EC" w:rsidRDefault="00F75666" w:rsidP="005B11EC">
      <w:pPr>
        <w:spacing w:before="240" w:after="240" w:line="360" w:lineRule="auto"/>
        <w:ind w:right="49"/>
        <w:contextualSpacing/>
        <w:jc w:val="both"/>
        <w:rPr>
          <w:rFonts w:ascii="Palatino Linotype" w:eastAsia="MS Mincho" w:hAnsi="Palatino Linotype" w:cs="Arial"/>
        </w:rPr>
      </w:pPr>
    </w:p>
    <w:p w14:paraId="02AE4A1C" w14:textId="77777777" w:rsidR="00F75666" w:rsidRPr="005B11EC" w:rsidRDefault="00F75666" w:rsidP="005B11EC">
      <w:pPr>
        <w:spacing w:before="240" w:after="240" w:line="360" w:lineRule="auto"/>
        <w:ind w:left="567" w:right="567"/>
        <w:contextualSpacing/>
        <w:jc w:val="both"/>
        <w:rPr>
          <w:rFonts w:ascii="Palatino Linotype" w:eastAsia="Times New Roman" w:hAnsi="Palatino Linotype" w:cs="Times New Roman"/>
          <w:i/>
        </w:rPr>
      </w:pPr>
      <w:r w:rsidRPr="005B11EC">
        <w:rPr>
          <w:rFonts w:ascii="Palatino Linotype" w:eastAsia="Times New Roman" w:hAnsi="Palatino Linotype" w:cs="Times New Roman"/>
          <w:b/>
          <w:i/>
        </w:rPr>
        <w:t xml:space="preserve">Artículo 12. </w:t>
      </w:r>
      <w:r w:rsidRPr="005B11EC">
        <w:rPr>
          <w:rFonts w:ascii="Palatino Linotype" w:eastAsia="Times New Roman" w:hAnsi="Palatino Linotype" w:cs="Times New Roman"/>
          <w:i/>
        </w:rPr>
        <w:t xml:space="preserve">Quienes generen, recopilen, administren, manejen, procesen, archiven o conserven información pública serán responsables de la misma en los términos de las disposiciones jurídicas aplicables. </w:t>
      </w:r>
    </w:p>
    <w:p w14:paraId="735DC52C" w14:textId="77777777" w:rsidR="00F75666" w:rsidRPr="005B11EC" w:rsidRDefault="00F75666" w:rsidP="005B11EC">
      <w:pPr>
        <w:spacing w:before="240" w:after="240" w:line="360" w:lineRule="auto"/>
        <w:ind w:left="567" w:right="567"/>
        <w:contextualSpacing/>
        <w:jc w:val="both"/>
        <w:rPr>
          <w:rFonts w:ascii="Palatino Linotype" w:eastAsia="Times New Roman" w:hAnsi="Palatino Linotype" w:cs="Times New Roman"/>
          <w:i/>
        </w:rPr>
      </w:pPr>
    </w:p>
    <w:p w14:paraId="6F62213E" w14:textId="77777777" w:rsidR="00F75666" w:rsidRPr="005B11EC" w:rsidRDefault="00F75666" w:rsidP="005B11EC">
      <w:pPr>
        <w:spacing w:before="240" w:after="240" w:line="360" w:lineRule="auto"/>
        <w:ind w:left="567" w:right="567"/>
        <w:contextualSpacing/>
        <w:jc w:val="both"/>
        <w:rPr>
          <w:rFonts w:ascii="Palatino Linotype" w:eastAsia="Times New Roman" w:hAnsi="Palatino Linotype" w:cs="Times New Roman"/>
          <w:i/>
        </w:rPr>
      </w:pPr>
      <w:r w:rsidRPr="005B11EC">
        <w:rPr>
          <w:rFonts w:ascii="Palatino Linotype" w:eastAsia="Times New Roman" w:hAnsi="Palatino Linotype" w:cs="Times New Roman"/>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A24CD3" w14:textId="77777777" w:rsidR="00F75666" w:rsidRPr="005B11EC" w:rsidRDefault="00F75666" w:rsidP="005B11EC">
      <w:pPr>
        <w:spacing w:before="240" w:after="240" w:line="360" w:lineRule="auto"/>
        <w:ind w:left="567" w:right="567"/>
        <w:contextualSpacing/>
        <w:jc w:val="both"/>
        <w:rPr>
          <w:rFonts w:ascii="Palatino Linotype" w:eastAsia="Times New Roman" w:hAnsi="Palatino Linotype" w:cs="Times New Roman"/>
          <w:i/>
        </w:rPr>
      </w:pPr>
    </w:p>
    <w:p w14:paraId="4769F386" w14:textId="77777777" w:rsidR="00F75666" w:rsidRPr="005B11EC" w:rsidRDefault="00F75666" w:rsidP="005B11EC">
      <w:pPr>
        <w:spacing w:before="240" w:after="240" w:line="360" w:lineRule="auto"/>
        <w:ind w:left="567" w:right="567"/>
        <w:contextualSpacing/>
        <w:jc w:val="both"/>
        <w:rPr>
          <w:rFonts w:ascii="Palatino Linotype" w:eastAsia="Times New Roman" w:hAnsi="Palatino Linotype" w:cs="Times New Roman"/>
          <w:i/>
        </w:rPr>
      </w:pPr>
      <w:r w:rsidRPr="005B11EC">
        <w:rPr>
          <w:rFonts w:ascii="Palatino Linotype" w:eastAsia="Times New Roman" w:hAnsi="Palatino Linotype" w:cs="Times New Roman"/>
          <w:b/>
          <w:i/>
        </w:rPr>
        <w:t xml:space="preserve">Artículo 160. </w:t>
      </w:r>
      <w:r w:rsidRPr="005B11EC">
        <w:rPr>
          <w:rFonts w:ascii="Palatino Linotype" w:eastAsia="Times New Roman"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6B03059" w14:textId="77777777" w:rsidR="00F75666" w:rsidRPr="005B11EC" w:rsidRDefault="00F75666" w:rsidP="005B11EC">
      <w:pPr>
        <w:spacing w:line="360" w:lineRule="auto"/>
        <w:rPr>
          <w:rFonts w:ascii="Palatino Linotype" w:hAnsi="Palatino Linotype" w:cs="Arial"/>
          <w:i/>
          <w:color w:val="000000" w:themeColor="text1"/>
          <w:lang w:val="es-MX"/>
        </w:rPr>
      </w:pPr>
    </w:p>
    <w:p w14:paraId="5015D7FC" w14:textId="3FF080EB" w:rsidR="00F75666" w:rsidRPr="005B11EC" w:rsidRDefault="00F75666" w:rsidP="005B11EC">
      <w:pPr>
        <w:pStyle w:val="Prrafodelista"/>
        <w:numPr>
          <w:ilvl w:val="0"/>
          <w:numId w:val="1"/>
        </w:numPr>
        <w:spacing w:before="240" w:after="240" w:line="360" w:lineRule="auto"/>
        <w:ind w:left="0" w:firstLine="0"/>
        <w:jc w:val="both"/>
        <w:rPr>
          <w:rFonts w:ascii="Palatino Linotype" w:eastAsia="MS Mincho" w:hAnsi="Palatino Linotype" w:cs="Arial"/>
          <w:i/>
          <w:lang w:val="es-MX"/>
        </w:rPr>
      </w:pPr>
      <w:r w:rsidRPr="005B11EC">
        <w:rPr>
          <w:rFonts w:ascii="Palatino Linotype" w:eastAsia="Calibri" w:hAnsi="Palatino Linotype" w:cs="Times New Roman"/>
        </w:rPr>
        <w:t xml:space="preserve">Así las cosas, para determinar la fuente obligacional del </w:t>
      </w:r>
      <w:r w:rsidRPr="005B11EC">
        <w:rPr>
          <w:rFonts w:ascii="Palatino Linotype" w:eastAsia="Calibri" w:hAnsi="Palatino Linotype" w:cs="Times New Roman"/>
          <w:b/>
        </w:rPr>
        <w:t xml:space="preserve">SUJETO </w:t>
      </w:r>
      <w:r w:rsidRPr="005B11EC">
        <w:rPr>
          <w:rFonts w:ascii="Palatino Linotype" w:eastAsia="Calibri" w:hAnsi="Palatino Linotype" w:cs="Times New Roman"/>
          <w:b/>
          <w:color w:val="000000"/>
        </w:rPr>
        <w:t xml:space="preserve">OBLIGADO, </w:t>
      </w:r>
      <w:r w:rsidRPr="005B11EC">
        <w:rPr>
          <w:rFonts w:ascii="Palatino Linotype" w:eastAsia="Calibri" w:hAnsi="Palatino Linotype" w:cs="Times New Roman"/>
          <w:color w:val="000000"/>
        </w:rPr>
        <w:t>así como si entregó parte de la información solicitada es necesario entrar al estudio de la información solicitada por lo que</w:t>
      </w:r>
      <w:r w:rsidRPr="005B11EC">
        <w:rPr>
          <w:rFonts w:ascii="Palatino Linotype" w:eastAsia="MS Mincho" w:hAnsi="Palatino Linotype" w:cs="Arial"/>
          <w:color w:val="000000"/>
          <w:lang w:val="es-MX"/>
        </w:rPr>
        <w:t xml:space="preserve"> </w:t>
      </w:r>
      <w:r w:rsidRPr="005B11EC">
        <w:rPr>
          <w:rFonts w:ascii="Palatino Linotype" w:eastAsia="MS Mincho" w:hAnsi="Palatino Linotype" w:cs="Arial"/>
          <w:lang w:val="es-MX"/>
        </w:rPr>
        <w:t xml:space="preserve">este Pleno </w:t>
      </w:r>
      <w:r w:rsidRPr="005B11EC">
        <w:rPr>
          <w:rFonts w:ascii="Palatino Linotype" w:eastAsia="Calibri" w:hAnsi="Palatino Linotype" w:cs="Times New Roman"/>
          <w:lang w:val="es-ES" w:eastAsia="en-US"/>
        </w:rPr>
        <w:t xml:space="preserve">estima necesario </w:t>
      </w:r>
      <w:r w:rsidRPr="005B11EC">
        <w:rPr>
          <w:rFonts w:ascii="Palatino Linotype" w:eastAsia="Calibri" w:hAnsi="Palatino Linotype" w:cs="Arial"/>
          <w:lang w:val="es-ES" w:eastAsia="en-US"/>
        </w:rPr>
        <w:t>mencionar que por cuestiones de técnica jurídica</w:t>
      </w:r>
      <w:r w:rsidRPr="005B11EC">
        <w:rPr>
          <w:rFonts w:ascii="Palatino Linotype" w:eastAsia="Calibri" w:hAnsi="Palatino Linotype" w:cs="Times New Roman"/>
          <w:lang w:val="es-ES" w:eastAsia="en-US"/>
        </w:rPr>
        <w:t xml:space="preserve">, </w:t>
      </w:r>
      <w:r w:rsidRPr="005B11EC">
        <w:rPr>
          <w:rFonts w:ascii="Palatino Linotype" w:eastAsia="Calibri" w:hAnsi="Palatino Linotype" w:cs="Times New Roman"/>
          <w:color w:val="000000"/>
          <w:lang w:val="es-ES" w:eastAsia="en-US"/>
        </w:rPr>
        <w:t>se considera pertinente elaborar un cuadro de análisis</w:t>
      </w:r>
      <w:r w:rsidRPr="005B11EC">
        <w:rPr>
          <w:rFonts w:ascii="Palatino Linotype" w:eastAsia="MS Mincho" w:hAnsi="Palatino Linotype"/>
          <w:color w:val="000000"/>
          <w:vertAlign w:val="superscript"/>
          <w:lang w:val="es-ES" w:eastAsia="en-US"/>
        </w:rPr>
        <w:footnoteReference w:id="1"/>
      </w:r>
      <w:r w:rsidRPr="005B11EC">
        <w:rPr>
          <w:rFonts w:ascii="Palatino Linotype" w:eastAsia="Calibri" w:hAnsi="Palatino Linotype" w:cs="Times New Roman"/>
          <w:color w:val="000000"/>
          <w:lang w:val="es-ES" w:eastAsia="en-US"/>
        </w:rPr>
        <w:t>, mismo que se inserta a continuación:</w:t>
      </w:r>
    </w:p>
    <w:p w14:paraId="088E84B3" w14:textId="77777777" w:rsidR="00F75666" w:rsidRPr="005B11EC" w:rsidRDefault="00F75666" w:rsidP="005B11EC">
      <w:pPr>
        <w:pStyle w:val="Prrafodelista"/>
        <w:spacing w:before="240" w:after="240" w:line="360" w:lineRule="auto"/>
        <w:ind w:left="0"/>
        <w:jc w:val="both"/>
        <w:rPr>
          <w:rFonts w:ascii="Palatino Linotype" w:eastAsia="MS Mincho" w:hAnsi="Palatino Linotype" w:cs="Arial"/>
          <w:i/>
          <w:lang w:val="es-MX"/>
        </w:rPr>
      </w:pPr>
    </w:p>
    <w:tbl>
      <w:tblPr>
        <w:tblStyle w:val="Tablaconcuadrcula211"/>
        <w:tblW w:w="9591" w:type="dxa"/>
        <w:tblLayout w:type="fixed"/>
        <w:tblLook w:val="04A0" w:firstRow="1" w:lastRow="0" w:firstColumn="1" w:lastColumn="0" w:noHBand="0" w:noVBand="1"/>
      </w:tblPr>
      <w:tblGrid>
        <w:gridCol w:w="889"/>
        <w:gridCol w:w="2785"/>
        <w:gridCol w:w="4406"/>
        <w:gridCol w:w="1511"/>
      </w:tblGrid>
      <w:tr w:rsidR="00F75666" w:rsidRPr="005B11EC" w14:paraId="121BD4C8" w14:textId="77777777" w:rsidTr="004B1262">
        <w:trPr>
          <w:trHeight w:val="582"/>
        </w:trPr>
        <w:tc>
          <w:tcPr>
            <w:tcW w:w="889" w:type="dxa"/>
            <w:shd w:val="clear" w:color="auto" w:fill="DBDBDB"/>
          </w:tcPr>
          <w:p w14:paraId="5681DEFA" w14:textId="77777777" w:rsidR="00F75666" w:rsidRPr="005B11EC" w:rsidRDefault="00F75666" w:rsidP="005B11EC">
            <w:pPr>
              <w:spacing w:line="360" w:lineRule="auto"/>
              <w:rPr>
                <w:rFonts w:ascii="Palatino Linotype" w:hAnsi="Palatino Linotype"/>
                <w:color w:val="000000" w:themeColor="text1"/>
                <w:sz w:val="24"/>
                <w:szCs w:val="24"/>
              </w:rPr>
            </w:pPr>
          </w:p>
          <w:p w14:paraId="4F53F370" w14:textId="77777777" w:rsidR="00F75666" w:rsidRPr="005B11EC" w:rsidRDefault="00F75666"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Número</w:t>
            </w:r>
          </w:p>
        </w:tc>
        <w:tc>
          <w:tcPr>
            <w:tcW w:w="2785" w:type="dxa"/>
            <w:shd w:val="clear" w:color="auto" w:fill="DBDBDB"/>
          </w:tcPr>
          <w:p w14:paraId="62AEE8A0" w14:textId="77777777" w:rsidR="00F75666" w:rsidRPr="005B11EC" w:rsidRDefault="00F75666" w:rsidP="005B11EC">
            <w:pPr>
              <w:spacing w:line="360" w:lineRule="auto"/>
              <w:jc w:val="center"/>
              <w:rPr>
                <w:rFonts w:ascii="Palatino Linotype" w:hAnsi="Palatino Linotype"/>
                <w:color w:val="000000" w:themeColor="text1"/>
                <w:sz w:val="24"/>
                <w:szCs w:val="24"/>
              </w:rPr>
            </w:pPr>
          </w:p>
          <w:p w14:paraId="6B1F3344" w14:textId="77777777" w:rsidR="00F75666" w:rsidRPr="005B11EC" w:rsidRDefault="00F75666"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Información Requerida:</w:t>
            </w:r>
          </w:p>
        </w:tc>
        <w:tc>
          <w:tcPr>
            <w:tcW w:w="4406" w:type="dxa"/>
            <w:shd w:val="clear" w:color="auto" w:fill="DBDBDB"/>
          </w:tcPr>
          <w:p w14:paraId="26FE9C2F" w14:textId="77777777" w:rsidR="00F75666" w:rsidRPr="005B11EC" w:rsidRDefault="00F75666" w:rsidP="005B11EC">
            <w:pPr>
              <w:spacing w:line="360" w:lineRule="auto"/>
              <w:jc w:val="center"/>
              <w:rPr>
                <w:rFonts w:ascii="Palatino Linotype" w:hAnsi="Palatino Linotype"/>
                <w:color w:val="000000" w:themeColor="text1"/>
                <w:sz w:val="24"/>
                <w:szCs w:val="24"/>
              </w:rPr>
            </w:pPr>
          </w:p>
          <w:p w14:paraId="10BA80E2" w14:textId="77777777" w:rsidR="00F75666" w:rsidRPr="005B11EC" w:rsidRDefault="00F75666"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 xml:space="preserve">Información entregada en respuesta: </w:t>
            </w:r>
          </w:p>
        </w:tc>
        <w:tc>
          <w:tcPr>
            <w:tcW w:w="1511" w:type="dxa"/>
            <w:shd w:val="clear" w:color="auto" w:fill="D9D9D9"/>
          </w:tcPr>
          <w:p w14:paraId="5DEF0E5B" w14:textId="77777777" w:rsidR="00F75666" w:rsidRPr="005B11EC" w:rsidRDefault="00F75666" w:rsidP="005B11EC">
            <w:pPr>
              <w:spacing w:line="360" w:lineRule="auto"/>
              <w:jc w:val="center"/>
              <w:rPr>
                <w:rFonts w:ascii="Palatino Linotype" w:hAnsi="Palatino Linotype"/>
                <w:color w:val="000000" w:themeColor="text1"/>
                <w:sz w:val="24"/>
                <w:szCs w:val="24"/>
              </w:rPr>
            </w:pPr>
          </w:p>
          <w:p w14:paraId="37069200" w14:textId="77777777" w:rsidR="00F75666" w:rsidRPr="005B11EC" w:rsidRDefault="00F75666"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¿Satisface la solicitud?</w:t>
            </w:r>
          </w:p>
        </w:tc>
      </w:tr>
      <w:tr w:rsidR="00F75666" w:rsidRPr="005B11EC" w14:paraId="1A8B6412" w14:textId="77777777" w:rsidTr="004B1262">
        <w:trPr>
          <w:trHeight w:val="635"/>
        </w:trPr>
        <w:tc>
          <w:tcPr>
            <w:tcW w:w="889" w:type="dxa"/>
            <w:shd w:val="clear" w:color="auto" w:fill="auto"/>
          </w:tcPr>
          <w:p w14:paraId="50BEBAC5" w14:textId="77777777" w:rsidR="00F75666" w:rsidRPr="005B11EC" w:rsidRDefault="00F75666" w:rsidP="005B11EC">
            <w:pPr>
              <w:tabs>
                <w:tab w:val="left" w:pos="1627"/>
              </w:tabs>
              <w:spacing w:line="360" w:lineRule="auto"/>
              <w:rPr>
                <w:rFonts w:ascii="Palatino Linotype" w:hAnsi="Palatino Linotype"/>
                <w:color w:val="000000" w:themeColor="text1"/>
                <w:sz w:val="24"/>
                <w:szCs w:val="24"/>
              </w:rPr>
            </w:pPr>
          </w:p>
          <w:p w14:paraId="401007A9" w14:textId="77777777" w:rsidR="00F75666" w:rsidRPr="005B11EC" w:rsidRDefault="00F75666" w:rsidP="005B11EC">
            <w:pPr>
              <w:tabs>
                <w:tab w:val="left" w:pos="1627"/>
              </w:tabs>
              <w:spacing w:line="360" w:lineRule="auto"/>
              <w:jc w:val="center"/>
              <w:rPr>
                <w:rFonts w:ascii="Palatino Linotype" w:hAnsi="Palatino Linotype"/>
                <w:color w:val="000000" w:themeColor="text1"/>
                <w:sz w:val="24"/>
                <w:szCs w:val="24"/>
              </w:rPr>
            </w:pPr>
          </w:p>
          <w:p w14:paraId="4202AE0B" w14:textId="77777777" w:rsidR="00F75666" w:rsidRPr="005B11EC" w:rsidRDefault="00F75666" w:rsidP="005B11EC">
            <w:pPr>
              <w:tabs>
                <w:tab w:val="left" w:pos="1627"/>
              </w:tabs>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1</w:t>
            </w:r>
          </w:p>
        </w:tc>
        <w:tc>
          <w:tcPr>
            <w:tcW w:w="2785" w:type="dxa"/>
            <w:shd w:val="clear" w:color="auto" w:fill="auto"/>
          </w:tcPr>
          <w:p w14:paraId="7BDBB90E"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proofErr w:type="gramStart"/>
            <w:r w:rsidRPr="005B11EC">
              <w:rPr>
                <w:rFonts w:ascii="Palatino Linotype" w:hAnsi="Palatino Linotype" w:cs="Times New Roman"/>
                <w:color w:val="000000" w:themeColor="text1"/>
                <w:sz w:val="24"/>
                <w:szCs w:val="24"/>
              </w:rPr>
              <w:t>¿</w:t>
            </w:r>
            <w:proofErr w:type="gramEnd"/>
            <w:r w:rsidRPr="005B11EC">
              <w:rPr>
                <w:rFonts w:ascii="Palatino Linotype" w:hAnsi="Palatino Linotype" w:cs="Times New Roman"/>
                <w:color w:val="000000" w:themeColor="text1"/>
                <w:sz w:val="24"/>
                <w:szCs w:val="24"/>
              </w:rPr>
              <w:t>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37573EDB" w14:textId="77777777" w:rsidR="00F75666" w:rsidRPr="005B11EC" w:rsidRDefault="00F75666" w:rsidP="005B11EC">
            <w:pPr>
              <w:spacing w:line="360" w:lineRule="auto"/>
              <w:contextualSpacing/>
              <w:jc w:val="both"/>
              <w:rPr>
                <w:rFonts w:ascii="Palatino Linotype" w:hAnsi="Palatino Linotype"/>
                <w:color w:val="000000" w:themeColor="text1"/>
                <w:sz w:val="24"/>
                <w:szCs w:val="24"/>
              </w:rPr>
            </w:pPr>
          </w:p>
        </w:tc>
        <w:tc>
          <w:tcPr>
            <w:tcW w:w="4406" w:type="dxa"/>
            <w:shd w:val="clear" w:color="auto" w:fill="auto"/>
          </w:tcPr>
          <w:p w14:paraId="29131946"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5E7732A" w14:textId="60A2FC97" w:rsidR="00F75666" w:rsidRPr="005B11EC" w:rsidRDefault="00F75666" w:rsidP="005B11EC">
            <w:pPr>
              <w:spacing w:line="360" w:lineRule="auto"/>
              <w:ind w:hanging="107"/>
              <w:jc w:val="both"/>
              <w:rPr>
                <w:rFonts w:ascii="Palatino Linotype" w:hAnsi="Palatino Linotype"/>
                <w:color w:val="000000" w:themeColor="text1"/>
                <w:sz w:val="24"/>
                <w:szCs w:val="24"/>
              </w:rPr>
            </w:pPr>
            <w:r w:rsidRPr="005B11EC">
              <w:rPr>
                <w:rFonts w:ascii="Palatino Linotype" w:hAnsi="Palatino Linotype"/>
                <w:color w:val="000000" w:themeColor="text1"/>
                <w:sz w:val="24"/>
                <w:szCs w:val="24"/>
              </w:rPr>
              <w:t>“En vías principales y ejes viales a lo largo del presente año se han remplazado 447 luminarias”</w:t>
            </w:r>
          </w:p>
        </w:tc>
        <w:tc>
          <w:tcPr>
            <w:tcW w:w="1511" w:type="dxa"/>
          </w:tcPr>
          <w:p w14:paraId="7B3A014C" w14:textId="77777777" w:rsidR="00F75666" w:rsidRPr="005B11EC" w:rsidRDefault="00F75666" w:rsidP="005B11EC">
            <w:pPr>
              <w:spacing w:after="160" w:line="360" w:lineRule="auto"/>
              <w:jc w:val="center"/>
              <w:rPr>
                <w:rFonts w:ascii="Palatino Linotype" w:hAnsi="Palatino Linotype"/>
                <w:color w:val="000000" w:themeColor="text1"/>
                <w:sz w:val="24"/>
                <w:szCs w:val="24"/>
              </w:rPr>
            </w:pPr>
          </w:p>
          <w:p w14:paraId="7B50C827" w14:textId="4B41078F" w:rsidR="00F75666" w:rsidRPr="005B11EC" w:rsidRDefault="00481A71" w:rsidP="005B11EC">
            <w:pPr>
              <w:tabs>
                <w:tab w:val="left" w:pos="930"/>
                <w:tab w:val="center" w:pos="1026"/>
              </w:tabs>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w:t>
            </w:r>
          </w:p>
          <w:p w14:paraId="651B70A2" w14:textId="77777777"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p w14:paraId="68BCE96A" w14:textId="77777777"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p w14:paraId="32537D4C" w14:textId="77777777"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p w14:paraId="47FA94C4" w14:textId="77777777"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p w14:paraId="7329F9F8" w14:textId="77777777"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p w14:paraId="2C6785F9" w14:textId="6C888B1B" w:rsidR="00F75666" w:rsidRPr="005B11EC" w:rsidRDefault="00F75666" w:rsidP="005B11EC">
            <w:pPr>
              <w:tabs>
                <w:tab w:val="left" w:pos="930"/>
                <w:tab w:val="center" w:pos="1026"/>
              </w:tabs>
              <w:spacing w:line="360" w:lineRule="auto"/>
              <w:jc w:val="center"/>
              <w:rPr>
                <w:rFonts w:ascii="Palatino Linotype" w:hAnsi="Palatino Linotype"/>
                <w:color w:val="000000" w:themeColor="text1"/>
                <w:sz w:val="24"/>
                <w:szCs w:val="24"/>
              </w:rPr>
            </w:pPr>
          </w:p>
        </w:tc>
      </w:tr>
      <w:tr w:rsidR="00F75666" w:rsidRPr="005B11EC" w14:paraId="1EFC76C8" w14:textId="77777777" w:rsidTr="004B1262">
        <w:trPr>
          <w:trHeight w:val="1540"/>
        </w:trPr>
        <w:tc>
          <w:tcPr>
            <w:tcW w:w="889" w:type="dxa"/>
            <w:shd w:val="clear" w:color="auto" w:fill="auto"/>
          </w:tcPr>
          <w:p w14:paraId="708ACC5F" w14:textId="77777777" w:rsidR="00F75666" w:rsidRPr="005B11EC" w:rsidRDefault="00F75666" w:rsidP="005B11EC">
            <w:pPr>
              <w:tabs>
                <w:tab w:val="left" w:pos="1627"/>
              </w:tabs>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2</w:t>
            </w:r>
          </w:p>
        </w:tc>
        <w:tc>
          <w:tcPr>
            <w:tcW w:w="2785" w:type="dxa"/>
            <w:shd w:val="clear" w:color="auto" w:fill="auto"/>
          </w:tcPr>
          <w:p w14:paraId="17CF3D71"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proofErr w:type="gramStart"/>
            <w:r w:rsidRPr="005B11EC">
              <w:rPr>
                <w:rFonts w:ascii="Palatino Linotype" w:hAnsi="Palatino Linotype" w:cs="Times New Roman"/>
                <w:color w:val="000000" w:themeColor="text1"/>
                <w:sz w:val="24"/>
                <w:szCs w:val="24"/>
              </w:rPr>
              <w:t>¿</w:t>
            </w:r>
            <w:proofErr w:type="gramEnd"/>
            <w:r w:rsidRPr="005B11EC">
              <w:rPr>
                <w:rFonts w:ascii="Palatino Linotype" w:hAnsi="Palatino Linotype" w:cs="Times New Roman"/>
                <w:color w:val="000000" w:themeColor="text1"/>
                <w:sz w:val="24"/>
                <w:szCs w:val="24"/>
              </w:rPr>
              <w:t>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474E54E" w14:textId="77777777" w:rsidR="00F75666" w:rsidRPr="005B11EC" w:rsidRDefault="00F75666" w:rsidP="005B11EC">
            <w:pPr>
              <w:spacing w:line="360" w:lineRule="auto"/>
              <w:contextualSpacing/>
              <w:jc w:val="both"/>
              <w:rPr>
                <w:rFonts w:ascii="Palatino Linotype" w:hAnsi="Palatino Linotype"/>
                <w:color w:val="000000" w:themeColor="text1"/>
                <w:sz w:val="24"/>
                <w:szCs w:val="24"/>
              </w:rPr>
            </w:pPr>
          </w:p>
        </w:tc>
        <w:tc>
          <w:tcPr>
            <w:tcW w:w="4406" w:type="dxa"/>
            <w:shd w:val="clear" w:color="auto" w:fill="auto"/>
          </w:tcPr>
          <w:p w14:paraId="138D9F3B"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3B224F42"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2E4772FD" w14:textId="77777777" w:rsidR="00F75666" w:rsidRPr="005B11EC" w:rsidRDefault="00F75666" w:rsidP="005B11EC">
            <w:pPr>
              <w:spacing w:line="360" w:lineRule="auto"/>
              <w:ind w:left="-107"/>
              <w:rPr>
                <w:rFonts w:ascii="Palatino Linotype" w:hAnsi="Palatino Linotype"/>
                <w:color w:val="000000" w:themeColor="text1"/>
                <w:sz w:val="24"/>
                <w:szCs w:val="24"/>
              </w:rPr>
            </w:pPr>
          </w:p>
          <w:p w14:paraId="291F6CCD" w14:textId="7C11461F" w:rsidR="00F75666" w:rsidRPr="005B11EC" w:rsidRDefault="00F75666" w:rsidP="005B11EC">
            <w:pPr>
              <w:spacing w:line="360" w:lineRule="auto"/>
              <w:ind w:left="-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w:t>
            </w:r>
            <w:r w:rsidR="00481A71" w:rsidRPr="005B11EC">
              <w:rPr>
                <w:rFonts w:ascii="Palatino Linotype" w:hAnsi="Palatino Linotype"/>
                <w:color w:val="000000" w:themeColor="text1"/>
                <w:sz w:val="24"/>
                <w:szCs w:val="24"/>
              </w:rPr>
              <w:t xml:space="preserve">No se realizó manifestación alguna” </w:t>
            </w:r>
          </w:p>
        </w:tc>
        <w:tc>
          <w:tcPr>
            <w:tcW w:w="1511" w:type="dxa"/>
          </w:tcPr>
          <w:p w14:paraId="359DCD90" w14:textId="77777777" w:rsidR="00F75666" w:rsidRPr="005B11EC" w:rsidRDefault="00F75666" w:rsidP="005B11EC">
            <w:pPr>
              <w:spacing w:after="160" w:line="360" w:lineRule="auto"/>
              <w:jc w:val="center"/>
              <w:rPr>
                <w:rFonts w:ascii="Palatino Linotype" w:hAnsi="Palatino Linotype"/>
                <w:color w:val="000000" w:themeColor="text1"/>
                <w:sz w:val="24"/>
                <w:szCs w:val="24"/>
              </w:rPr>
            </w:pPr>
          </w:p>
          <w:p w14:paraId="01E3E608" w14:textId="490865A9" w:rsidR="00F75666" w:rsidRPr="005B11EC" w:rsidRDefault="00481A71"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w:t>
            </w:r>
          </w:p>
        </w:tc>
      </w:tr>
      <w:tr w:rsidR="00F75666" w:rsidRPr="005B11EC" w14:paraId="120FA3B0" w14:textId="77777777" w:rsidTr="004B1262">
        <w:trPr>
          <w:trHeight w:val="1337"/>
        </w:trPr>
        <w:tc>
          <w:tcPr>
            <w:tcW w:w="889" w:type="dxa"/>
            <w:shd w:val="clear" w:color="auto" w:fill="auto"/>
          </w:tcPr>
          <w:p w14:paraId="5665A123" w14:textId="77777777" w:rsidR="00F75666" w:rsidRPr="005B11EC" w:rsidRDefault="00F75666" w:rsidP="005B11EC">
            <w:pPr>
              <w:tabs>
                <w:tab w:val="left" w:pos="1627"/>
              </w:tabs>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3</w:t>
            </w:r>
          </w:p>
        </w:tc>
        <w:tc>
          <w:tcPr>
            <w:tcW w:w="2785" w:type="dxa"/>
            <w:shd w:val="clear" w:color="auto" w:fill="auto"/>
          </w:tcPr>
          <w:p w14:paraId="1DCA904D"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requiere ¿cuánto se factura mensualmente? y ¿cuánto se recauda por derechos de alumbrado público?, y en su caso, el adeudo que se genera y ¿si ya se pagó o no la diferencia entre facturación y DAP? o ¿si existe un saldo a favor del municipio?</w:t>
            </w:r>
          </w:p>
          <w:p w14:paraId="7F0EA8F2"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requiere la información mes por mes del periodo de 1° de enero de 2014 al 30 de abril de 2019.</w:t>
            </w:r>
          </w:p>
          <w:p w14:paraId="707436FC"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solicita adicionalmente, los estados de cuentas y los avisos recibos emitidos mes con mes por la Comisión Federal de Electricidad por el mismo periodo del 1° de enero de 2014 al 30 de abril de 2019.</w:t>
            </w:r>
          </w:p>
          <w:p w14:paraId="356E511E"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De las empresas que han participado en licitaciones en el periodo del 1° de enero de 2014 al 30 de abril de 2019:</w:t>
            </w:r>
          </w:p>
          <w:p w14:paraId="642AB135" w14:textId="77777777" w:rsidR="00F75666" w:rsidRPr="005B11EC" w:rsidRDefault="00F75666" w:rsidP="005B11EC">
            <w:pPr>
              <w:spacing w:after="200" w:line="360" w:lineRule="auto"/>
              <w:jc w:val="both"/>
              <w:rPr>
                <w:rFonts w:ascii="Palatino Linotype" w:hAnsi="Palatino Linotype" w:cs="Times New Roman"/>
                <w:bCs/>
                <w:color w:val="000000" w:themeColor="text1"/>
                <w:sz w:val="24"/>
                <w:szCs w:val="24"/>
              </w:rPr>
            </w:pPr>
            <w:proofErr w:type="gramStart"/>
            <w:r w:rsidRPr="005B11EC">
              <w:rPr>
                <w:rFonts w:ascii="Palatino Linotype" w:hAnsi="Palatino Linotype" w:cs="Times New Roman"/>
                <w:color w:val="000000" w:themeColor="text1"/>
                <w:sz w:val="24"/>
                <w:szCs w:val="24"/>
              </w:rPr>
              <w:t>¿</w:t>
            </w:r>
            <w:proofErr w:type="gramEnd"/>
            <w:r w:rsidRPr="005B11EC">
              <w:rPr>
                <w:rFonts w:ascii="Palatino Linotype" w:hAnsi="Palatino Linotype" w:cs="Times New Roman"/>
                <w:color w:val="000000" w:themeColor="text1"/>
                <w:sz w:val="24"/>
                <w:szCs w:val="24"/>
              </w:rPr>
              <w:t>Cuántas empresas participantes en la licitación cumplían con las más de 100 000 horas de vida útil del luminario que se solicitaron.</w:t>
            </w:r>
          </w:p>
          <w:p w14:paraId="54DD18C4"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bCs/>
                <w:color w:val="000000" w:themeColor="text1"/>
                <w:sz w:val="24"/>
                <w:szCs w:val="24"/>
              </w:rPr>
              <w:t xml:space="preserve">¿De las empresas que cumplieron con las más de </w:t>
            </w:r>
            <w:r w:rsidRPr="005B11EC">
              <w:rPr>
                <w:rFonts w:ascii="Palatino Linotype" w:hAnsi="Palatino Linotype" w:cs="Times New Roman"/>
                <w:color w:val="000000" w:themeColor="text1"/>
                <w:sz w:val="24"/>
                <w:szCs w:val="24"/>
              </w:rPr>
              <w:t>100 000 horas de vida útil proporcionar los certificados de cumplimiento? (prueba de las 6,000 horas)</w:t>
            </w:r>
          </w:p>
          <w:p w14:paraId="410C013A"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bCs/>
                <w:color w:val="000000" w:themeColor="text1"/>
                <w:sz w:val="24"/>
                <w:szCs w:val="24"/>
              </w:rPr>
              <w:t xml:space="preserve">¿De las empresas que cumplieron con las más de </w:t>
            </w:r>
            <w:r w:rsidRPr="005B11EC">
              <w:rPr>
                <w:rFonts w:ascii="Palatino Linotype" w:hAnsi="Palatino Linotype" w:cs="Times New Roman"/>
                <w:color w:val="000000" w:themeColor="text1"/>
                <w:sz w:val="24"/>
                <w:szCs w:val="24"/>
              </w:rPr>
              <w:t xml:space="preserve">100 000 horas de vida útil proporcionar los certificados de cumplimiento, cuál fue su propuesta económica que presentaron y me proporcione una copia simple? </w:t>
            </w:r>
          </w:p>
          <w:p w14:paraId="0497E8BD" w14:textId="77777777" w:rsidR="00F75666" w:rsidRPr="005B11EC" w:rsidRDefault="00F75666" w:rsidP="005B11EC">
            <w:pPr>
              <w:spacing w:line="360" w:lineRule="auto"/>
              <w:contextualSpacing/>
              <w:jc w:val="both"/>
              <w:rPr>
                <w:rFonts w:ascii="Palatino Linotype" w:hAnsi="Palatino Linotype"/>
                <w:color w:val="000000" w:themeColor="text1"/>
                <w:sz w:val="24"/>
                <w:szCs w:val="24"/>
              </w:rPr>
            </w:pPr>
          </w:p>
        </w:tc>
        <w:tc>
          <w:tcPr>
            <w:tcW w:w="4406" w:type="dxa"/>
            <w:shd w:val="clear" w:color="auto" w:fill="auto"/>
          </w:tcPr>
          <w:p w14:paraId="52C845E5" w14:textId="77777777" w:rsidR="00F75666" w:rsidRPr="005B11EC" w:rsidRDefault="00F75666" w:rsidP="005B11EC">
            <w:pPr>
              <w:spacing w:line="360" w:lineRule="auto"/>
              <w:jc w:val="both"/>
              <w:rPr>
                <w:rFonts w:ascii="Palatino Linotype" w:hAnsi="Palatino Linotype"/>
                <w:color w:val="000000" w:themeColor="text1"/>
                <w:sz w:val="24"/>
                <w:szCs w:val="24"/>
              </w:rPr>
            </w:pPr>
          </w:p>
          <w:p w14:paraId="682E349C" w14:textId="753D7737"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4FA53D61" w14:textId="77777777" w:rsidR="00F75666" w:rsidRPr="005B11EC" w:rsidRDefault="00F75666" w:rsidP="005B11EC">
            <w:pPr>
              <w:spacing w:after="160" w:line="360" w:lineRule="auto"/>
              <w:jc w:val="center"/>
              <w:rPr>
                <w:rFonts w:ascii="Palatino Linotype" w:hAnsi="Palatino Linotype"/>
                <w:color w:val="000000" w:themeColor="text1"/>
                <w:sz w:val="24"/>
                <w:szCs w:val="24"/>
              </w:rPr>
            </w:pPr>
          </w:p>
          <w:p w14:paraId="1130A3FC" w14:textId="18CBC9A6" w:rsidR="00F75666" w:rsidRPr="005B11EC" w:rsidRDefault="00481A71" w:rsidP="005B11EC">
            <w:pPr>
              <w:spacing w:line="360" w:lineRule="auto"/>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w:t>
            </w:r>
          </w:p>
        </w:tc>
      </w:tr>
      <w:tr w:rsidR="00F75666" w:rsidRPr="005B11EC" w14:paraId="604832EE"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7D073FB2"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4</w:t>
            </w:r>
          </w:p>
        </w:tc>
        <w:tc>
          <w:tcPr>
            <w:tcW w:w="2785" w:type="dxa"/>
          </w:tcPr>
          <w:p w14:paraId="1A2388AD"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De las luminarias que se hayan remplazado en el municipio, ¿Qué tecnología son? ¿Qué marca son? ¿Qué potencian son? Para los años 2016, 2017, 2018 y los meses que van del año.</w:t>
            </w:r>
          </w:p>
          <w:p w14:paraId="603F15CF"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Y ¿Solicito me proporciones el número de lámparas por potencias que fue sustituida (Tecnología y potencia anterior sustituida por Tecnología LED potencia actual), </w:t>
            </w:r>
          </w:p>
          <w:p w14:paraId="6F34928B" w14:textId="77777777" w:rsidR="00F75666" w:rsidRPr="005B11EC" w:rsidRDefault="00F75666" w:rsidP="005B11EC">
            <w:pPr>
              <w:spacing w:before="240" w:after="240" w:line="360" w:lineRule="auto"/>
              <w:jc w:val="both"/>
              <w:rPr>
                <w:rFonts w:ascii="Palatino Linotype" w:hAnsi="Palatino Linotype" w:cs="Arial"/>
                <w:color w:val="000000" w:themeColor="text1"/>
                <w:sz w:val="24"/>
                <w:szCs w:val="24"/>
              </w:rPr>
            </w:pPr>
          </w:p>
        </w:tc>
        <w:tc>
          <w:tcPr>
            <w:tcW w:w="4406" w:type="dxa"/>
          </w:tcPr>
          <w:p w14:paraId="4EE6D15C" w14:textId="77777777" w:rsidR="00F75666" w:rsidRPr="005B11EC" w:rsidRDefault="00F75666" w:rsidP="005B11EC">
            <w:pPr>
              <w:spacing w:line="360" w:lineRule="auto"/>
              <w:ind w:hanging="107"/>
              <w:rPr>
                <w:rFonts w:ascii="Palatino Linotype" w:hAnsi="Palatino Linotype"/>
                <w:i/>
                <w:noProof/>
                <w:sz w:val="24"/>
                <w:szCs w:val="24"/>
                <w:lang w:eastAsia="es-MX"/>
              </w:rPr>
            </w:pPr>
            <w:r w:rsidRPr="005B11EC">
              <w:rPr>
                <w:rFonts w:ascii="Palatino Linotype" w:hAnsi="Palatino Linotype"/>
                <w:i/>
                <w:noProof/>
                <w:sz w:val="24"/>
                <w:szCs w:val="24"/>
                <w:lang w:eastAsia="es-MX"/>
              </w:rPr>
              <w:t xml:space="preserve">        </w:t>
            </w:r>
          </w:p>
          <w:p w14:paraId="14D29974" w14:textId="1A5034E1" w:rsidR="00D018C3" w:rsidRPr="005B11EC" w:rsidRDefault="00D018C3" w:rsidP="005B11EC">
            <w:pPr>
              <w:spacing w:line="360" w:lineRule="auto"/>
              <w:ind w:hanging="107"/>
              <w:jc w:val="both"/>
              <w:rPr>
                <w:rFonts w:ascii="Palatino Linotype" w:hAnsi="Palatino Linotype"/>
                <w:i/>
                <w:noProof/>
                <w:sz w:val="24"/>
                <w:szCs w:val="24"/>
                <w:lang w:eastAsia="es-MX"/>
              </w:rPr>
            </w:pPr>
            <w:r w:rsidRPr="005B11EC">
              <w:rPr>
                <w:rFonts w:ascii="Palatino Linotype" w:hAnsi="Palatino Linotype"/>
                <w:i/>
                <w:noProof/>
                <w:sz w:val="24"/>
                <w:szCs w:val="24"/>
                <w:lang w:eastAsia="es-MX"/>
              </w:rPr>
              <w:t>“De las luminarias que se an remplazado, son de tecnolgia LED Marca Astro de 50w y 40w en el presente año, en cuanto al perioriod comprendido del 2016 al 2017 de utilizaron luminarias tipo LED Dola Basica de 100w y 77w. en cuanto al número de lamparas que fue sustituida por tecnologia LED son 447 en el primer semestre del año 2049”</w:t>
            </w:r>
            <w:r w:rsidR="004B1262" w:rsidRPr="005B11EC">
              <w:rPr>
                <w:rFonts w:ascii="Palatino Linotype" w:hAnsi="Palatino Linotype"/>
                <w:i/>
                <w:noProof/>
                <w:sz w:val="24"/>
                <w:szCs w:val="24"/>
                <w:lang w:eastAsia="es-MX"/>
              </w:rPr>
              <w:t xml:space="preserve"> (Sic)</w:t>
            </w:r>
          </w:p>
          <w:p w14:paraId="351DCDC0" w14:textId="77777777" w:rsidR="00F75666" w:rsidRPr="005B11EC" w:rsidRDefault="00F75666" w:rsidP="005B11EC">
            <w:pPr>
              <w:spacing w:line="360" w:lineRule="auto"/>
              <w:ind w:hanging="107"/>
              <w:rPr>
                <w:rFonts w:ascii="Palatino Linotype" w:hAnsi="Palatino Linotype"/>
                <w:noProof/>
                <w:sz w:val="24"/>
                <w:szCs w:val="24"/>
                <w:lang w:eastAsia="es-MX"/>
              </w:rPr>
            </w:pPr>
          </w:p>
          <w:p w14:paraId="536B12E5" w14:textId="77777777" w:rsidR="00F75666" w:rsidRPr="005B11EC" w:rsidRDefault="00F75666" w:rsidP="005B11EC">
            <w:pPr>
              <w:spacing w:line="360" w:lineRule="auto"/>
              <w:ind w:hanging="107"/>
              <w:rPr>
                <w:rFonts w:ascii="Palatino Linotype" w:hAnsi="Palatino Linotype"/>
                <w:noProof/>
                <w:sz w:val="24"/>
                <w:szCs w:val="24"/>
                <w:lang w:eastAsia="es-MX"/>
              </w:rPr>
            </w:pPr>
          </w:p>
          <w:p w14:paraId="4DC0B45B" w14:textId="77777777" w:rsidR="00F75666" w:rsidRPr="005B11EC" w:rsidRDefault="00F75666" w:rsidP="005B11EC">
            <w:pPr>
              <w:spacing w:line="360" w:lineRule="auto"/>
              <w:ind w:hanging="107"/>
              <w:rPr>
                <w:rFonts w:ascii="Palatino Linotype" w:hAnsi="Palatino Linotype"/>
                <w:noProof/>
                <w:sz w:val="24"/>
                <w:szCs w:val="24"/>
                <w:lang w:eastAsia="es-MX"/>
              </w:rPr>
            </w:pPr>
          </w:p>
          <w:p w14:paraId="74D3E6BD" w14:textId="35F3EEDB" w:rsidR="00F75666" w:rsidRPr="005B11EC" w:rsidRDefault="00F75666" w:rsidP="005B11EC">
            <w:pPr>
              <w:spacing w:line="360" w:lineRule="auto"/>
              <w:ind w:hanging="107"/>
              <w:rPr>
                <w:rFonts w:ascii="Palatino Linotype" w:hAnsi="Palatino Linotype" w:cs="Arial"/>
                <w:color w:val="000000" w:themeColor="text1"/>
                <w:sz w:val="24"/>
                <w:szCs w:val="24"/>
              </w:rPr>
            </w:pPr>
          </w:p>
        </w:tc>
        <w:tc>
          <w:tcPr>
            <w:tcW w:w="1511" w:type="dxa"/>
          </w:tcPr>
          <w:p w14:paraId="0047DF25" w14:textId="595F791D" w:rsidR="00F75666" w:rsidRPr="005B11EC" w:rsidRDefault="00D018C3"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SI</w:t>
            </w:r>
          </w:p>
        </w:tc>
      </w:tr>
      <w:tr w:rsidR="00F75666" w:rsidRPr="005B11EC" w14:paraId="1BF5B006"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4CD6BFE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5</w:t>
            </w:r>
          </w:p>
        </w:tc>
        <w:tc>
          <w:tcPr>
            <w:tcW w:w="2785" w:type="dxa"/>
          </w:tcPr>
          <w:p w14:paraId="658D21A3"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Me proporcionen las bases de licitación que se publicaron y que sirvieron de base para el reemplazo de las luminarias para el ALUMBRADO PÚBLICO en el municipio en los años 2016, 2017, 2018 y los meses que van del año.</w:t>
            </w:r>
          </w:p>
        </w:tc>
        <w:tc>
          <w:tcPr>
            <w:tcW w:w="4406" w:type="dxa"/>
          </w:tcPr>
          <w:p w14:paraId="72505BCE"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0FDED5C4" w14:textId="61FCD086"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72BB7147" w14:textId="2EED2800" w:rsidR="00F75666" w:rsidRPr="005B11EC" w:rsidRDefault="00D018C3"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1A2E5E09"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3B6E9A24"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6</w:t>
            </w:r>
          </w:p>
        </w:tc>
        <w:tc>
          <w:tcPr>
            <w:tcW w:w="2785" w:type="dxa"/>
          </w:tcPr>
          <w:p w14:paraId="1D1C2741"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Solicito me proporciones el número de quejas que se han presentado por inconformidades en el alumbrado público a partir de la sustitución de la Tecnología LED en el municipio.</w:t>
            </w:r>
          </w:p>
        </w:tc>
        <w:tc>
          <w:tcPr>
            <w:tcW w:w="4406" w:type="dxa"/>
          </w:tcPr>
          <w:p w14:paraId="5C1AA9B9" w14:textId="2EE40080" w:rsidR="00F75666" w:rsidRPr="005B11EC" w:rsidRDefault="00F75666" w:rsidP="005B11EC">
            <w:pPr>
              <w:spacing w:line="360" w:lineRule="auto"/>
              <w:ind w:hanging="107"/>
              <w:jc w:val="center"/>
              <w:rPr>
                <w:rFonts w:ascii="Palatino Linotype" w:hAnsi="Palatino Linotype" w:cs="Arial"/>
                <w:color w:val="000000" w:themeColor="text1"/>
                <w:sz w:val="24"/>
                <w:szCs w:val="24"/>
              </w:rPr>
            </w:pPr>
            <w:r w:rsidRPr="005B11EC">
              <w:rPr>
                <w:rFonts w:ascii="Palatino Linotype" w:hAnsi="Palatino Linotype"/>
                <w:color w:val="000000" w:themeColor="text1"/>
                <w:sz w:val="24"/>
                <w:szCs w:val="24"/>
              </w:rPr>
              <w:t>“</w:t>
            </w:r>
            <w:r w:rsidR="00D018C3" w:rsidRPr="005B11EC">
              <w:rPr>
                <w:rFonts w:ascii="Palatino Linotype" w:hAnsi="Palatino Linotype"/>
                <w:color w:val="000000" w:themeColor="text1"/>
                <w:sz w:val="24"/>
                <w:szCs w:val="24"/>
              </w:rPr>
              <w:t xml:space="preserve">No se han presentado quejas por la sustitución de tecnología LED en el presente año </w:t>
            </w:r>
            <w:r w:rsidRPr="005B11EC">
              <w:rPr>
                <w:rFonts w:ascii="Palatino Linotype" w:hAnsi="Palatino Linotype"/>
                <w:color w:val="000000" w:themeColor="text1"/>
                <w:sz w:val="24"/>
                <w:szCs w:val="24"/>
              </w:rPr>
              <w:t xml:space="preserve">” </w:t>
            </w:r>
          </w:p>
        </w:tc>
        <w:tc>
          <w:tcPr>
            <w:tcW w:w="1511" w:type="dxa"/>
          </w:tcPr>
          <w:p w14:paraId="05EE187E"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SI</w:t>
            </w:r>
          </w:p>
        </w:tc>
      </w:tr>
      <w:tr w:rsidR="00F75666" w:rsidRPr="005B11EC" w14:paraId="3E07088A"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7FDA44F3"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7</w:t>
            </w:r>
          </w:p>
        </w:tc>
        <w:tc>
          <w:tcPr>
            <w:tcW w:w="2785" w:type="dxa"/>
          </w:tcPr>
          <w:p w14:paraId="73941BA1" w14:textId="77777777" w:rsidR="00F75666" w:rsidRPr="005B11EC" w:rsidRDefault="00F75666" w:rsidP="005B11EC">
            <w:pPr>
              <w:spacing w:after="200" w:line="360" w:lineRule="auto"/>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Solicito me proporcionen información de las luminarias LED que el Gobierno Estatal ha donado en el 2016, 2017, 2018 y 2019, referente </w:t>
            </w:r>
            <w:proofErr w:type="gramStart"/>
            <w:r w:rsidRPr="005B11EC">
              <w:rPr>
                <w:rFonts w:ascii="Palatino Linotype" w:hAnsi="Palatino Linotype" w:cs="Times New Roman"/>
                <w:color w:val="000000" w:themeColor="text1"/>
                <w:sz w:val="24"/>
                <w:szCs w:val="24"/>
              </w:rPr>
              <w:t>a</w:t>
            </w:r>
            <w:proofErr w:type="gramEnd"/>
            <w:r w:rsidRPr="005B11EC">
              <w:rPr>
                <w:rFonts w:ascii="Palatino Linotype" w:hAnsi="Palatino Linotype" w:cs="Times New Roman"/>
                <w:color w:val="000000" w:themeColor="text1"/>
                <w:sz w:val="24"/>
                <w:szCs w:val="24"/>
              </w:rPr>
              <w:t>: ubicación, potencia, cantidad, marca y modelo.</w:t>
            </w:r>
          </w:p>
          <w:p w14:paraId="13F4EB59" w14:textId="77777777" w:rsidR="00F75666" w:rsidRPr="005B11EC" w:rsidRDefault="00F75666" w:rsidP="005B11EC">
            <w:pPr>
              <w:spacing w:before="240" w:after="240" w:line="360" w:lineRule="auto"/>
              <w:jc w:val="both"/>
              <w:rPr>
                <w:rFonts w:ascii="Palatino Linotype" w:hAnsi="Palatino Linotype" w:cs="Arial"/>
                <w:color w:val="000000" w:themeColor="text1"/>
                <w:sz w:val="24"/>
                <w:szCs w:val="24"/>
              </w:rPr>
            </w:pPr>
          </w:p>
        </w:tc>
        <w:tc>
          <w:tcPr>
            <w:tcW w:w="4406" w:type="dxa"/>
          </w:tcPr>
          <w:p w14:paraId="1F177031" w14:textId="0BD46FC6" w:rsidR="00F75666" w:rsidRPr="005B11EC" w:rsidRDefault="00F75666" w:rsidP="005B11EC">
            <w:pPr>
              <w:spacing w:line="360" w:lineRule="auto"/>
              <w:rPr>
                <w:rFonts w:ascii="Palatino Linotype" w:hAnsi="Palatino Linotype"/>
                <w:noProof/>
                <w:sz w:val="24"/>
                <w:szCs w:val="24"/>
                <w:lang w:eastAsia="es-MX"/>
              </w:rPr>
            </w:pPr>
          </w:p>
          <w:p w14:paraId="6137BA00" w14:textId="77777777" w:rsidR="00F75666" w:rsidRPr="005B11EC" w:rsidRDefault="00F75666" w:rsidP="005B11EC">
            <w:pPr>
              <w:spacing w:line="360" w:lineRule="auto"/>
              <w:ind w:hanging="107"/>
              <w:jc w:val="center"/>
              <w:rPr>
                <w:rFonts w:ascii="Palatino Linotype" w:hAnsi="Palatino Linotype"/>
                <w:noProof/>
                <w:sz w:val="24"/>
                <w:szCs w:val="24"/>
                <w:lang w:eastAsia="es-MX"/>
              </w:rPr>
            </w:pPr>
          </w:p>
          <w:p w14:paraId="31E786AA" w14:textId="36197D47" w:rsidR="00D018C3" w:rsidRPr="005B11EC" w:rsidRDefault="00D018C3" w:rsidP="005B11EC">
            <w:pPr>
              <w:spacing w:line="360" w:lineRule="auto"/>
              <w:ind w:hanging="107"/>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 xml:space="preserve">“Se utilizan luminaria tipo LED, Tipo de quipo y capacidad (potencia): Astro 47 y 57 w, Sola Basic 77 y 100 w y micro </w:t>
            </w:r>
            <w:proofErr w:type="spellStart"/>
            <w:r w:rsidRPr="005B11EC">
              <w:rPr>
                <w:rFonts w:ascii="Palatino Linotype" w:hAnsi="Palatino Linotype" w:cs="Arial"/>
                <w:color w:val="000000" w:themeColor="text1"/>
                <w:sz w:val="24"/>
                <w:szCs w:val="24"/>
              </w:rPr>
              <w:t>Led</w:t>
            </w:r>
            <w:proofErr w:type="spellEnd"/>
            <w:r w:rsidRPr="005B11EC">
              <w:rPr>
                <w:rFonts w:ascii="Palatino Linotype" w:hAnsi="Palatino Linotype" w:cs="Arial"/>
                <w:color w:val="000000" w:themeColor="text1"/>
                <w:sz w:val="24"/>
                <w:szCs w:val="24"/>
              </w:rPr>
              <w:t xml:space="preserve"> 20, 3050 w. </w:t>
            </w:r>
            <w:r w:rsidR="004B1262" w:rsidRPr="005B11EC">
              <w:rPr>
                <w:rFonts w:ascii="Palatino Linotype" w:hAnsi="Palatino Linotype" w:cs="Arial"/>
                <w:color w:val="000000" w:themeColor="text1"/>
                <w:sz w:val="24"/>
                <w:szCs w:val="24"/>
              </w:rPr>
              <w:t>Ubicación: Están ubicadas en tod</w:t>
            </w:r>
            <w:r w:rsidRPr="005B11EC">
              <w:rPr>
                <w:rFonts w:ascii="Palatino Linotype" w:hAnsi="Palatino Linotype" w:cs="Arial"/>
                <w:color w:val="000000" w:themeColor="text1"/>
                <w:sz w:val="24"/>
                <w:szCs w:val="24"/>
              </w:rPr>
              <w:t xml:space="preserve">o el Municipio de Chalco. Tipo Poste: Son de tipo metálico, concreto y madera. </w:t>
            </w:r>
          </w:p>
        </w:tc>
        <w:tc>
          <w:tcPr>
            <w:tcW w:w="1511" w:type="dxa"/>
          </w:tcPr>
          <w:p w14:paraId="1A25FA7B" w14:textId="5D03B0D5" w:rsidR="00F75666" w:rsidRPr="005B11EC" w:rsidRDefault="00D018C3"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2C3B5A43"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2EDF7764" w14:textId="020066E3"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8</w:t>
            </w:r>
          </w:p>
        </w:tc>
        <w:tc>
          <w:tcPr>
            <w:tcW w:w="2785" w:type="dxa"/>
          </w:tcPr>
          <w:p w14:paraId="4DF40853" w14:textId="77777777" w:rsidR="00F75666" w:rsidRPr="005B11EC" w:rsidRDefault="00F75666" w:rsidP="005B11EC">
            <w:pPr>
              <w:widowControl w:val="0"/>
              <w:tabs>
                <w:tab w:val="left" w:pos="810"/>
              </w:tabs>
              <w:autoSpaceDE w:val="0"/>
              <w:autoSpaceDN w:val="0"/>
              <w:spacing w:after="200" w:line="360" w:lineRule="auto"/>
              <w:ind w:right="113"/>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Situación actual de adeudo que tuviera el municipio por concepto de consumo de energía eléctrica en el alumbrado público ante CFE o cualquier otra empresa suministradora o </w:t>
            </w:r>
            <w:proofErr w:type="spellStart"/>
            <w:r w:rsidRPr="005B11EC">
              <w:rPr>
                <w:rFonts w:ascii="Palatino Linotype" w:hAnsi="Palatino Linotype" w:cs="Times New Roman"/>
                <w:color w:val="000000" w:themeColor="text1"/>
                <w:sz w:val="24"/>
                <w:szCs w:val="24"/>
              </w:rPr>
              <w:t>autoabastecedora</w:t>
            </w:r>
            <w:proofErr w:type="spellEnd"/>
            <w:r w:rsidRPr="005B11EC">
              <w:rPr>
                <w:rFonts w:ascii="Palatino Linotype" w:hAnsi="Palatino Linotype" w:cs="Times New Roman"/>
                <w:color w:val="000000" w:themeColor="text1"/>
                <w:sz w:val="24"/>
                <w:szCs w:val="24"/>
              </w:rPr>
              <w:t xml:space="preserve"> de energía eléctrica, y de existir el adeudo, favor de informar el desglose de los montos acumulados por mes y año o bien, por fecha desde la cual no se ha realizado pago alguno a la CFE o cualquier otra empresa por este</w:t>
            </w:r>
            <w:r w:rsidRPr="005B11EC">
              <w:rPr>
                <w:rFonts w:ascii="Palatino Linotype" w:hAnsi="Palatino Linotype" w:cs="Times New Roman"/>
                <w:color w:val="000000" w:themeColor="text1"/>
                <w:spacing w:val="-2"/>
                <w:sz w:val="24"/>
                <w:szCs w:val="24"/>
              </w:rPr>
              <w:t xml:space="preserve"> </w:t>
            </w:r>
            <w:r w:rsidRPr="005B11EC">
              <w:rPr>
                <w:rFonts w:ascii="Palatino Linotype" w:hAnsi="Palatino Linotype" w:cs="Times New Roman"/>
                <w:color w:val="000000" w:themeColor="text1"/>
                <w:sz w:val="24"/>
                <w:szCs w:val="24"/>
              </w:rPr>
              <w:t>concepto.</w:t>
            </w:r>
          </w:p>
        </w:tc>
        <w:tc>
          <w:tcPr>
            <w:tcW w:w="4406" w:type="dxa"/>
          </w:tcPr>
          <w:p w14:paraId="0CC2F78A" w14:textId="0231930D" w:rsidR="00F75666" w:rsidRPr="005B11EC" w:rsidRDefault="00481A71" w:rsidP="005B11EC">
            <w:pPr>
              <w:spacing w:line="360" w:lineRule="auto"/>
              <w:ind w:hanging="107"/>
              <w:jc w:val="center"/>
              <w:rPr>
                <w:rFonts w:ascii="Palatino Linotype" w:hAnsi="Palatino Linotype" w:cs="Arial"/>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2E9F3184" w14:textId="2D59EDDC"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3A0AA8CD"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7C0296DA"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9</w:t>
            </w:r>
          </w:p>
        </w:tc>
        <w:tc>
          <w:tcPr>
            <w:tcW w:w="2785" w:type="dxa"/>
          </w:tcPr>
          <w:p w14:paraId="0A621339"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o las partidas presupuestales que se utilizaron y los montos que se erogaron dentro del presupuesto de egresos municipal para el mantenimiento del sistema de alumbrado público durante los años 2013, 2014, 2015, 2016, 2017, 2018 y los meses que van del</w:t>
            </w:r>
            <w:r w:rsidRPr="005B11EC">
              <w:rPr>
                <w:rFonts w:ascii="Palatino Linotype" w:hAnsi="Palatino Linotype" w:cs="Times New Roman"/>
                <w:color w:val="000000" w:themeColor="text1"/>
                <w:spacing w:val="-9"/>
                <w:sz w:val="24"/>
                <w:szCs w:val="24"/>
              </w:rPr>
              <w:t xml:space="preserve"> </w:t>
            </w:r>
            <w:r w:rsidRPr="005B11EC">
              <w:rPr>
                <w:rFonts w:ascii="Palatino Linotype" w:hAnsi="Palatino Linotype" w:cs="Times New Roman"/>
                <w:color w:val="000000" w:themeColor="text1"/>
                <w:sz w:val="24"/>
                <w:szCs w:val="24"/>
              </w:rPr>
              <w:t>2019.</w:t>
            </w:r>
          </w:p>
        </w:tc>
        <w:tc>
          <w:tcPr>
            <w:tcW w:w="4406" w:type="dxa"/>
          </w:tcPr>
          <w:p w14:paraId="6F882614"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5529CC31"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C00887B" w14:textId="1432D1CD" w:rsidR="00481A71" w:rsidRPr="005B11EC" w:rsidRDefault="00481A71" w:rsidP="005B11EC">
            <w:pPr>
              <w:spacing w:line="360" w:lineRule="auto"/>
              <w:jc w:val="both"/>
              <w:rPr>
                <w:rFonts w:ascii="Palatino Linotype" w:hAnsi="Palatino Linotype"/>
                <w:color w:val="000000" w:themeColor="text1"/>
                <w:sz w:val="24"/>
                <w:szCs w:val="24"/>
              </w:rPr>
            </w:pPr>
            <w:r w:rsidRPr="005B11EC">
              <w:rPr>
                <w:rFonts w:ascii="Palatino Linotype" w:hAnsi="Palatino Linotype"/>
                <w:color w:val="000000" w:themeColor="text1"/>
                <w:sz w:val="24"/>
                <w:szCs w:val="24"/>
              </w:rPr>
              <w:t>Diversos recuadros en los que se señala el monto por “Servicio de Energía Eléctrica para Alumbrado Público por partida presupuestal de los años 2013, 2014, 2015, 2016, 2017 y  2018”</w:t>
            </w:r>
          </w:p>
          <w:p w14:paraId="6B80D17D" w14:textId="77777777" w:rsidR="00481A71" w:rsidRPr="005B11EC" w:rsidRDefault="00481A71" w:rsidP="005B11EC">
            <w:pPr>
              <w:spacing w:line="360" w:lineRule="auto"/>
              <w:jc w:val="both"/>
              <w:rPr>
                <w:rFonts w:ascii="Palatino Linotype" w:hAnsi="Palatino Linotype"/>
                <w:b/>
                <w:color w:val="000000" w:themeColor="text1"/>
                <w:sz w:val="24"/>
                <w:szCs w:val="24"/>
              </w:rPr>
            </w:pPr>
          </w:p>
          <w:p w14:paraId="47F19D86" w14:textId="45AA80F9" w:rsidR="00481A71" w:rsidRPr="005B11EC" w:rsidRDefault="00481A71" w:rsidP="005B11EC">
            <w:pPr>
              <w:spacing w:line="360" w:lineRule="auto"/>
              <w:jc w:val="both"/>
              <w:rPr>
                <w:rFonts w:ascii="Palatino Linotype" w:hAnsi="Palatino Linotype"/>
                <w:b/>
                <w:color w:val="000000" w:themeColor="text1"/>
                <w:sz w:val="24"/>
                <w:szCs w:val="24"/>
              </w:rPr>
            </w:pPr>
            <w:r w:rsidRPr="005B11EC">
              <w:rPr>
                <w:rFonts w:ascii="Palatino Linotype" w:hAnsi="Palatino Linotype"/>
                <w:color w:val="000000" w:themeColor="text1"/>
                <w:sz w:val="24"/>
                <w:szCs w:val="24"/>
              </w:rPr>
              <w:t>Diversos recuadros en los que se señala el monto erogado  por concepto del “Sistema de Alumbrado Público Municipal por partida presupuestal de los años 2013, 2014, 2015, 2016, 2017 y  2018”</w:t>
            </w:r>
          </w:p>
          <w:p w14:paraId="1B34F3ED" w14:textId="77777777" w:rsidR="00481A71" w:rsidRPr="005B11EC" w:rsidRDefault="00481A71" w:rsidP="005B11EC">
            <w:pPr>
              <w:pStyle w:val="Prrafodelista"/>
              <w:spacing w:line="360" w:lineRule="auto"/>
              <w:ind w:left="360"/>
              <w:jc w:val="both"/>
              <w:rPr>
                <w:rFonts w:ascii="Palatino Linotype" w:hAnsi="Palatino Linotype"/>
                <w:b/>
                <w:color w:val="000000" w:themeColor="text1"/>
                <w:sz w:val="24"/>
                <w:szCs w:val="24"/>
              </w:rPr>
            </w:pPr>
          </w:p>
          <w:p w14:paraId="597E8132" w14:textId="1B6EBD97" w:rsidR="00481A71" w:rsidRPr="005B11EC" w:rsidRDefault="00481A71" w:rsidP="005B11EC">
            <w:pPr>
              <w:spacing w:line="360" w:lineRule="auto"/>
              <w:jc w:val="both"/>
              <w:rPr>
                <w:rFonts w:ascii="Palatino Linotype" w:hAnsi="Palatino Linotype"/>
                <w:color w:val="000000" w:themeColor="text1"/>
                <w:sz w:val="24"/>
                <w:szCs w:val="24"/>
              </w:rPr>
            </w:pPr>
            <w:r w:rsidRPr="005B11EC">
              <w:rPr>
                <w:rFonts w:ascii="Palatino Linotype" w:hAnsi="Palatino Linotype"/>
                <w:color w:val="000000" w:themeColor="text1"/>
                <w:sz w:val="24"/>
                <w:szCs w:val="24"/>
              </w:rPr>
              <w:t>Diversos  recuadros en los que se señala el monto erogado  por concepto del “Sistema de Alumbrado Público Municipal por partida presupuestal de los años 2013, 2014, 2015, 2016, 2017 y  2018”</w:t>
            </w:r>
          </w:p>
          <w:p w14:paraId="62392FB1" w14:textId="42E314FE" w:rsidR="00F75666" w:rsidRPr="005B11EC" w:rsidRDefault="00F75666" w:rsidP="005B11EC">
            <w:pPr>
              <w:spacing w:line="360" w:lineRule="auto"/>
              <w:ind w:hanging="107"/>
              <w:jc w:val="both"/>
              <w:rPr>
                <w:rFonts w:ascii="Palatino Linotype" w:hAnsi="Palatino Linotype"/>
                <w:color w:val="000000" w:themeColor="text1"/>
                <w:sz w:val="24"/>
                <w:szCs w:val="24"/>
              </w:rPr>
            </w:pPr>
          </w:p>
        </w:tc>
        <w:tc>
          <w:tcPr>
            <w:tcW w:w="1511" w:type="dxa"/>
          </w:tcPr>
          <w:p w14:paraId="46E77F47" w14:textId="50F9FDBD"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D6028E6"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45FA8A6D"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10</w:t>
            </w:r>
          </w:p>
        </w:tc>
        <w:tc>
          <w:tcPr>
            <w:tcW w:w="2785" w:type="dxa"/>
          </w:tcPr>
          <w:p w14:paraId="379D5C27" w14:textId="77777777" w:rsidR="00F75666" w:rsidRPr="005B11EC" w:rsidRDefault="00F75666" w:rsidP="005B11EC">
            <w:pPr>
              <w:widowControl w:val="0"/>
              <w:tabs>
                <w:tab w:val="left" w:pos="810"/>
              </w:tabs>
              <w:autoSpaceDE w:val="0"/>
              <w:autoSpaceDN w:val="0"/>
              <w:spacing w:after="200" w:line="360" w:lineRule="auto"/>
              <w:ind w:right="116"/>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5B11EC">
              <w:rPr>
                <w:rFonts w:ascii="Palatino Linotype" w:hAnsi="Palatino Linotype" w:cs="Times New Roman"/>
                <w:color w:val="000000" w:themeColor="text1"/>
                <w:spacing w:val="-9"/>
                <w:sz w:val="24"/>
                <w:szCs w:val="24"/>
              </w:rPr>
              <w:t xml:space="preserve"> </w:t>
            </w:r>
            <w:r w:rsidRPr="005B11EC">
              <w:rPr>
                <w:rFonts w:ascii="Palatino Linotype" w:hAnsi="Palatino Linotype" w:cs="Times New Roman"/>
                <w:color w:val="000000" w:themeColor="text1"/>
                <w:sz w:val="24"/>
                <w:szCs w:val="24"/>
              </w:rPr>
              <w:t>2019.</w:t>
            </w:r>
          </w:p>
          <w:p w14:paraId="2AE514DE" w14:textId="77777777" w:rsidR="00F75666" w:rsidRPr="005B11EC" w:rsidRDefault="00F75666" w:rsidP="005B11EC">
            <w:pPr>
              <w:spacing w:line="360" w:lineRule="auto"/>
              <w:jc w:val="both"/>
              <w:rPr>
                <w:rFonts w:ascii="Palatino Linotype" w:hAnsi="Palatino Linotype" w:cs="Arial"/>
                <w:color w:val="000000" w:themeColor="text1"/>
                <w:sz w:val="24"/>
                <w:szCs w:val="24"/>
                <w:lang w:val="es-ES_tradnl"/>
              </w:rPr>
            </w:pPr>
          </w:p>
        </w:tc>
        <w:tc>
          <w:tcPr>
            <w:tcW w:w="4406" w:type="dxa"/>
          </w:tcPr>
          <w:p w14:paraId="5BADECAE" w14:textId="6622D6D7" w:rsidR="00481A71" w:rsidRPr="005B11EC" w:rsidRDefault="00481A71" w:rsidP="005B11EC">
            <w:pPr>
              <w:spacing w:line="360" w:lineRule="auto"/>
              <w:jc w:val="both"/>
              <w:rPr>
                <w:rFonts w:ascii="Palatino Linotype" w:hAnsi="Palatino Linotype"/>
                <w:color w:val="000000" w:themeColor="text1"/>
                <w:sz w:val="24"/>
                <w:szCs w:val="24"/>
              </w:rPr>
            </w:pPr>
            <w:r w:rsidRPr="005B11EC">
              <w:rPr>
                <w:rFonts w:ascii="Palatino Linotype" w:hAnsi="Palatino Linotype"/>
                <w:color w:val="000000" w:themeColor="text1"/>
                <w:sz w:val="24"/>
                <w:szCs w:val="24"/>
              </w:rPr>
              <w:t>Diversos recuadros en los que se señala el monto por “Servicio de Energía Eléctrica para Alumbrado Público por partida presupuestal de los años 2013, 2014, 2015, 2016, 2017 y  2018”</w:t>
            </w:r>
          </w:p>
          <w:p w14:paraId="3A5DB078" w14:textId="77777777" w:rsidR="00481A71" w:rsidRPr="005B11EC" w:rsidRDefault="00481A71" w:rsidP="005B11EC">
            <w:pPr>
              <w:spacing w:line="360" w:lineRule="auto"/>
              <w:jc w:val="both"/>
              <w:rPr>
                <w:rFonts w:ascii="Palatino Linotype" w:hAnsi="Palatino Linotype"/>
                <w:b/>
                <w:color w:val="000000" w:themeColor="text1"/>
                <w:sz w:val="24"/>
                <w:szCs w:val="24"/>
              </w:rPr>
            </w:pPr>
          </w:p>
          <w:p w14:paraId="3747BC98" w14:textId="77777777" w:rsidR="00481A71" w:rsidRPr="005B11EC" w:rsidRDefault="00481A71" w:rsidP="005B11EC">
            <w:pPr>
              <w:spacing w:line="360" w:lineRule="auto"/>
              <w:jc w:val="both"/>
              <w:rPr>
                <w:rFonts w:ascii="Palatino Linotype" w:hAnsi="Palatino Linotype"/>
                <w:b/>
                <w:color w:val="000000" w:themeColor="text1"/>
                <w:sz w:val="24"/>
                <w:szCs w:val="24"/>
              </w:rPr>
            </w:pPr>
            <w:r w:rsidRPr="005B11EC">
              <w:rPr>
                <w:rFonts w:ascii="Palatino Linotype" w:hAnsi="Palatino Linotype"/>
                <w:color w:val="000000" w:themeColor="text1"/>
                <w:sz w:val="24"/>
                <w:szCs w:val="24"/>
              </w:rPr>
              <w:t>Diversos recuadros en los que se señala el monto erogado  por concepto del “Sistema de Alumbrado Público Municipal por partida presupuestal de los años 2013, 2014, 2015, 2016, 2017 y  2018”</w:t>
            </w:r>
          </w:p>
          <w:p w14:paraId="561AD441" w14:textId="77777777" w:rsidR="00481A71" w:rsidRPr="005B11EC" w:rsidRDefault="00481A71" w:rsidP="005B11EC">
            <w:pPr>
              <w:pStyle w:val="Prrafodelista"/>
              <w:spacing w:line="360" w:lineRule="auto"/>
              <w:ind w:left="360"/>
              <w:jc w:val="both"/>
              <w:rPr>
                <w:rFonts w:ascii="Palatino Linotype" w:hAnsi="Palatino Linotype"/>
                <w:b/>
                <w:color w:val="000000" w:themeColor="text1"/>
                <w:sz w:val="24"/>
                <w:szCs w:val="24"/>
              </w:rPr>
            </w:pPr>
          </w:p>
          <w:p w14:paraId="5E4DB4ED" w14:textId="77777777" w:rsidR="00481A71" w:rsidRPr="005B11EC" w:rsidRDefault="00481A71" w:rsidP="005B11EC">
            <w:pPr>
              <w:spacing w:line="360" w:lineRule="auto"/>
              <w:jc w:val="both"/>
              <w:rPr>
                <w:rFonts w:ascii="Palatino Linotype" w:hAnsi="Palatino Linotype"/>
                <w:color w:val="000000" w:themeColor="text1"/>
                <w:sz w:val="24"/>
                <w:szCs w:val="24"/>
              </w:rPr>
            </w:pPr>
            <w:r w:rsidRPr="005B11EC">
              <w:rPr>
                <w:rFonts w:ascii="Palatino Linotype" w:hAnsi="Palatino Linotype"/>
                <w:color w:val="000000" w:themeColor="text1"/>
                <w:sz w:val="24"/>
                <w:szCs w:val="24"/>
              </w:rPr>
              <w:t>Diversos  recuadros en los que se señala el monto erogado  por concepto del “Sistema de Alumbrado Público Municipal por partida presupuestal de los años 2013, 2014, 2015, 2016, 2017 y  2018”</w:t>
            </w:r>
          </w:p>
          <w:p w14:paraId="716EA9CF" w14:textId="3D7564EF" w:rsidR="00F75666" w:rsidRPr="005B11EC" w:rsidRDefault="00F75666" w:rsidP="005B11EC">
            <w:pPr>
              <w:tabs>
                <w:tab w:val="left" w:pos="1125"/>
              </w:tabs>
              <w:spacing w:line="360" w:lineRule="auto"/>
              <w:rPr>
                <w:rFonts w:ascii="Palatino Linotype" w:hAnsi="Palatino Linotype"/>
                <w:sz w:val="24"/>
                <w:szCs w:val="24"/>
              </w:rPr>
            </w:pPr>
          </w:p>
        </w:tc>
        <w:tc>
          <w:tcPr>
            <w:tcW w:w="1511" w:type="dxa"/>
          </w:tcPr>
          <w:p w14:paraId="0AD01FC9" w14:textId="266862FC"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7228981C"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1D0DF951"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11</w:t>
            </w:r>
          </w:p>
        </w:tc>
        <w:tc>
          <w:tcPr>
            <w:tcW w:w="2785" w:type="dxa"/>
          </w:tcPr>
          <w:p w14:paraId="3C225259"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arreglaron.</w:t>
            </w:r>
          </w:p>
          <w:p w14:paraId="0BBDE379" w14:textId="77777777" w:rsidR="00F75666" w:rsidRPr="005B11EC" w:rsidRDefault="00F75666" w:rsidP="005B11EC">
            <w:pPr>
              <w:spacing w:line="360" w:lineRule="auto"/>
              <w:jc w:val="both"/>
              <w:rPr>
                <w:rFonts w:ascii="Palatino Linotype" w:hAnsi="Palatino Linotype"/>
                <w:color w:val="000000" w:themeColor="text1"/>
                <w:sz w:val="24"/>
                <w:szCs w:val="24"/>
                <w:lang w:val="es-ES_tradnl" w:eastAsia="es-ES"/>
              </w:rPr>
            </w:pPr>
          </w:p>
        </w:tc>
        <w:tc>
          <w:tcPr>
            <w:tcW w:w="4406" w:type="dxa"/>
          </w:tcPr>
          <w:p w14:paraId="0ECC42D8"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4D2D208D"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57469105"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493657D0" w14:textId="6E06EB95"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p w14:paraId="44D3AF16"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07F0C7BF"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3B2B9B51" w14:textId="6243CBD3" w:rsidR="00F75666" w:rsidRPr="005B11EC" w:rsidRDefault="00F75666" w:rsidP="005B11EC">
            <w:pPr>
              <w:spacing w:line="360" w:lineRule="auto"/>
              <w:ind w:hanging="107"/>
              <w:jc w:val="center"/>
              <w:rPr>
                <w:rFonts w:ascii="Palatino Linotype" w:hAnsi="Palatino Linotype"/>
                <w:color w:val="000000" w:themeColor="text1"/>
                <w:sz w:val="24"/>
                <w:szCs w:val="24"/>
              </w:rPr>
            </w:pPr>
          </w:p>
        </w:tc>
        <w:tc>
          <w:tcPr>
            <w:tcW w:w="1511" w:type="dxa"/>
          </w:tcPr>
          <w:p w14:paraId="12F23D5B" w14:textId="7F40A638" w:rsidR="00F75666" w:rsidRPr="005B11EC" w:rsidRDefault="004B1262"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43FB61AD"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1A605206"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12</w:t>
            </w:r>
          </w:p>
        </w:tc>
        <w:tc>
          <w:tcPr>
            <w:tcW w:w="2785" w:type="dxa"/>
          </w:tcPr>
          <w:p w14:paraId="7C3780B9"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Informe cuantas licitaciones para el cambio de luminarias de alumbrado público se llevaron a cabo en los años 2016, 2017, 2018 y los meses que van del 2019 y el monto total que costo la licitación.</w:t>
            </w:r>
          </w:p>
          <w:p w14:paraId="78524386" w14:textId="77777777" w:rsidR="00F75666" w:rsidRPr="005B11EC" w:rsidRDefault="00F75666" w:rsidP="005B11EC">
            <w:pPr>
              <w:spacing w:line="360" w:lineRule="auto"/>
              <w:jc w:val="both"/>
              <w:rPr>
                <w:rFonts w:ascii="Palatino Linotype" w:hAnsi="Palatino Linotype"/>
                <w:color w:val="000000" w:themeColor="text1"/>
                <w:sz w:val="24"/>
                <w:szCs w:val="24"/>
                <w:lang w:val="es-ES_tradnl" w:eastAsia="es-ES"/>
              </w:rPr>
            </w:pPr>
          </w:p>
        </w:tc>
        <w:tc>
          <w:tcPr>
            <w:tcW w:w="4406" w:type="dxa"/>
          </w:tcPr>
          <w:p w14:paraId="06F55183" w14:textId="1A88AB17"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0C44BC60" w14:textId="2ABB7B83"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2A7460B1"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1DDF098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13</w:t>
            </w:r>
          </w:p>
        </w:tc>
        <w:tc>
          <w:tcPr>
            <w:tcW w:w="2785" w:type="dxa"/>
          </w:tcPr>
          <w:p w14:paraId="107D7E86"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i/>
                <w:color w:val="000000" w:themeColor="text1"/>
                <w:sz w:val="24"/>
                <w:szCs w:val="24"/>
              </w:rPr>
              <w:t xml:space="preserve">Se solicita el censo </w:t>
            </w:r>
            <w:r w:rsidRPr="005B11EC">
              <w:rPr>
                <w:rFonts w:ascii="Palatino Linotype" w:hAnsi="Palatino Linotype" w:cs="Times New Roman"/>
                <w:color w:val="000000" w:themeColor="text1"/>
                <w:sz w:val="24"/>
                <w:szCs w:val="24"/>
              </w:rPr>
              <w:t>de alumbrado público de los ejercicios 2016, 2017, 2018, 2019 o en su caso, el censo más reciente del municipio, en el que se desglose la siguiente información:</w:t>
            </w:r>
          </w:p>
          <w:p w14:paraId="396BA589" w14:textId="77777777" w:rsidR="00F75666" w:rsidRPr="005B11EC" w:rsidRDefault="00F75666" w:rsidP="005B11EC">
            <w:pPr>
              <w:widowControl w:val="0"/>
              <w:autoSpaceDE w:val="0"/>
              <w:autoSpaceDN w:val="0"/>
              <w:spacing w:before="3" w:line="360" w:lineRule="auto"/>
              <w:rPr>
                <w:rFonts w:ascii="Palatino Linotype" w:eastAsia="Arial" w:hAnsi="Palatino Linotype" w:cs="Arial"/>
                <w:color w:val="000000" w:themeColor="text1"/>
                <w:sz w:val="24"/>
                <w:szCs w:val="24"/>
                <w:lang w:val="es-ES" w:bidi="es-ES"/>
              </w:rPr>
            </w:pPr>
          </w:p>
          <w:p w14:paraId="71BA3DDA" w14:textId="77777777" w:rsidR="00F75666" w:rsidRPr="005B11EC" w:rsidRDefault="00F75666" w:rsidP="005B11EC">
            <w:pPr>
              <w:pStyle w:val="Prrafodelista"/>
              <w:widowControl w:val="0"/>
              <w:numPr>
                <w:ilvl w:val="0"/>
                <w:numId w:val="18"/>
              </w:numPr>
              <w:tabs>
                <w:tab w:val="left" w:pos="1518"/>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Cantidad de luminarias y balastros, el tipo de equipos, la capacidad (potencia), la ubicación (calle y/o colonia y/o delegación), y el tipo de poste en el que están montadas las luminarias (lámina, concreto, madera</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etcétera).</w:t>
            </w:r>
          </w:p>
          <w:p w14:paraId="10E3C02C" w14:textId="77777777" w:rsidR="00F75666" w:rsidRPr="005B11EC" w:rsidRDefault="00F75666" w:rsidP="005B11EC">
            <w:pPr>
              <w:pStyle w:val="Prrafodelista"/>
              <w:widowControl w:val="0"/>
              <w:numPr>
                <w:ilvl w:val="0"/>
                <w:numId w:val="18"/>
              </w:numPr>
              <w:tabs>
                <w:tab w:val="left" w:pos="1518"/>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El Registro Permanente de Usuario (RPU o </w:t>
            </w:r>
            <w:proofErr w:type="spellStart"/>
            <w:r w:rsidRPr="005B11EC">
              <w:rPr>
                <w:rFonts w:ascii="Palatino Linotype" w:hAnsi="Palatino Linotype" w:cs="Times New Roman"/>
                <w:color w:val="000000" w:themeColor="text1"/>
                <w:sz w:val="24"/>
                <w:szCs w:val="24"/>
              </w:rPr>
              <w:t>RPUs</w:t>
            </w:r>
            <w:proofErr w:type="spellEnd"/>
            <w:r w:rsidRPr="005B11EC">
              <w:rPr>
                <w:rFonts w:ascii="Palatino Linotype" w:hAnsi="Palatino Linotype" w:cs="Times New Roman"/>
                <w:color w:val="000000" w:themeColor="text1"/>
                <w:sz w:val="24"/>
                <w:szCs w:val="24"/>
              </w:rPr>
              <w:t>) asignado (s) al servicio de alumbrado público municipal tanto del servicio estimado como del servicio</w:t>
            </w:r>
            <w:r w:rsidRPr="005B11EC">
              <w:rPr>
                <w:rFonts w:ascii="Palatino Linotype" w:hAnsi="Palatino Linotype" w:cs="Times New Roman"/>
                <w:color w:val="000000" w:themeColor="text1"/>
                <w:spacing w:val="-4"/>
                <w:sz w:val="24"/>
                <w:szCs w:val="24"/>
              </w:rPr>
              <w:t xml:space="preserve"> </w:t>
            </w:r>
            <w:r w:rsidRPr="005B11EC">
              <w:rPr>
                <w:rFonts w:ascii="Palatino Linotype" w:hAnsi="Palatino Linotype" w:cs="Times New Roman"/>
                <w:color w:val="000000" w:themeColor="text1"/>
                <w:sz w:val="24"/>
                <w:szCs w:val="24"/>
              </w:rPr>
              <w:t>medido.</w:t>
            </w:r>
          </w:p>
          <w:p w14:paraId="0C5001B9" w14:textId="77777777" w:rsidR="00F75666" w:rsidRPr="005B11EC" w:rsidRDefault="00F75666" w:rsidP="005B11EC">
            <w:pPr>
              <w:pStyle w:val="Prrafodelista"/>
              <w:widowControl w:val="0"/>
              <w:numPr>
                <w:ilvl w:val="0"/>
                <w:numId w:val="18"/>
              </w:numPr>
              <w:tabs>
                <w:tab w:val="left" w:pos="1518"/>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cantidad desglosada de luminarias y balastros instalados, el tipo de equipos y su capacidad (potencia) instalados en las avenidas principales del</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municipio.</w:t>
            </w:r>
          </w:p>
          <w:p w14:paraId="745ED059" w14:textId="77777777" w:rsidR="00F75666" w:rsidRPr="005B11EC" w:rsidRDefault="00F75666" w:rsidP="005B11EC">
            <w:pPr>
              <w:pStyle w:val="Prrafodelista"/>
              <w:widowControl w:val="0"/>
              <w:numPr>
                <w:ilvl w:val="0"/>
                <w:numId w:val="18"/>
              </w:numPr>
              <w:tabs>
                <w:tab w:val="left" w:pos="1518"/>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cantidad de luminarias y balastros instalados, el tipo de equipos y su capacidad (potencia) instalados que poseen equipo de medición.</w:t>
            </w:r>
          </w:p>
          <w:p w14:paraId="746BE4BC"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6A32EA9E"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3E5FA603"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BF0D210" w14:textId="14E37047" w:rsidR="00F75666" w:rsidRPr="005B11EC" w:rsidRDefault="00481A71" w:rsidP="005B11EC">
            <w:pPr>
              <w:spacing w:line="360" w:lineRule="auto"/>
              <w:ind w:hanging="107"/>
              <w:rPr>
                <w:rFonts w:ascii="Palatino Linotype" w:hAnsi="Palatino Linotype"/>
                <w:noProof/>
                <w:sz w:val="24"/>
                <w:szCs w:val="24"/>
                <w:lang w:eastAsia="es-MX"/>
              </w:rPr>
            </w:pPr>
            <w:r w:rsidRPr="005B11EC">
              <w:rPr>
                <w:rFonts w:ascii="Palatino Linotype" w:hAnsi="Palatino Linotype"/>
                <w:color w:val="000000" w:themeColor="text1"/>
                <w:sz w:val="24"/>
                <w:szCs w:val="24"/>
              </w:rPr>
              <w:t xml:space="preserve">        “No se realizó manifestación alguna”</w:t>
            </w:r>
          </w:p>
          <w:p w14:paraId="10B79472" w14:textId="3EC03C78" w:rsidR="00F75666" w:rsidRPr="005B11EC" w:rsidRDefault="00F75666" w:rsidP="005B11EC">
            <w:pPr>
              <w:spacing w:line="360" w:lineRule="auto"/>
              <w:ind w:hanging="107"/>
              <w:jc w:val="center"/>
              <w:rPr>
                <w:rFonts w:ascii="Palatino Linotype" w:hAnsi="Palatino Linotype"/>
                <w:color w:val="000000" w:themeColor="text1"/>
                <w:sz w:val="24"/>
                <w:szCs w:val="24"/>
              </w:rPr>
            </w:pPr>
          </w:p>
        </w:tc>
        <w:tc>
          <w:tcPr>
            <w:tcW w:w="1511" w:type="dxa"/>
          </w:tcPr>
          <w:p w14:paraId="6DC68ACA"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74C75C1E"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1F25EB1A"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0CB91632"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3395362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7E4B8CFF"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336D0521"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p>
          <w:p w14:paraId="786A8B71" w14:textId="71A3B8D0"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09AC4687"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4DAE3CD8"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14</w:t>
            </w:r>
          </w:p>
        </w:tc>
        <w:tc>
          <w:tcPr>
            <w:tcW w:w="2785" w:type="dxa"/>
          </w:tcPr>
          <w:p w14:paraId="3060FC71" w14:textId="77777777" w:rsidR="00F75666" w:rsidRPr="005B11EC" w:rsidRDefault="00F75666" w:rsidP="005B11EC">
            <w:pPr>
              <w:widowControl w:val="0"/>
              <w:tabs>
                <w:tab w:val="left" w:pos="810"/>
              </w:tabs>
              <w:autoSpaceDE w:val="0"/>
              <w:autoSpaceDN w:val="0"/>
              <w:spacing w:after="200" w:line="360" w:lineRule="auto"/>
              <w:ind w:right="118"/>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De las licitaciones, Informe del número de luminarias que se cambiaron por tecnología LED, la potencia en W y en que vialidades, colonias se instalaron en los años 2016, 2017, 2018 y los meses que van de 2019.</w:t>
            </w:r>
          </w:p>
          <w:p w14:paraId="13C149F4"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4B2493A3" w14:textId="77777777" w:rsidR="00481A71" w:rsidRPr="005B11EC" w:rsidRDefault="00481A71" w:rsidP="005B11EC">
            <w:pPr>
              <w:spacing w:line="360" w:lineRule="auto"/>
              <w:ind w:hanging="107"/>
              <w:jc w:val="center"/>
              <w:rPr>
                <w:rFonts w:ascii="Palatino Linotype" w:hAnsi="Palatino Linotype"/>
                <w:color w:val="000000" w:themeColor="text1"/>
                <w:sz w:val="24"/>
                <w:szCs w:val="24"/>
              </w:rPr>
            </w:pPr>
          </w:p>
          <w:p w14:paraId="5540B28C" w14:textId="77777777" w:rsidR="00481A71" w:rsidRPr="005B11EC" w:rsidRDefault="00481A71" w:rsidP="005B11EC">
            <w:pPr>
              <w:spacing w:line="360" w:lineRule="auto"/>
              <w:ind w:hanging="107"/>
              <w:jc w:val="center"/>
              <w:rPr>
                <w:rFonts w:ascii="Palatino Linotype" w:hAnsi="Palatino Linotype"/>
                <w:color w:val="000000" w:themeColor="text1"/>
                <w:sz w:val="24"/>
                <w:szCs w:val="24"/>
              </w:rPr>
            </w:pPr>
          </w:p>
          <w:p w14:paraId="793ED361" w14:textId="74571098"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7A4023D9" w14:textId="01105D4F"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E39F922"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311A64E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15</w:t>
            </w:r>
          </w:p>
        </w:tc>
        <w:tc>
          <w:tcPr>
            <w:tcW w:w="2785" w:type="dxa"/>
          </w:tcPr>
          <w:p w14:paraId="5C9E1D81" w14:textId="77777777" w:rsidR="00F75666" w:rsidRPr="005B11EC" w:rsidRDefault="00F75666" w:rsidP="005B11EC">
            <w:pPr>
              <w:widowControl w:val="0"/>
              <w:tabs>
                <w:tab w:val="left" w:pos="810"/>
              </w:tabs>
              <w:autoSpaceDE w:val="0"/>
              <w:autoSpaceDN w:val="0"/>
              <w:spacing w:after="200" w:line="360" w:lineRule="auto"/>
              <w:ind w:right="118"/>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Del </w:t>
            </w:r>
            <w:r w:rsidRPr="005B11EC">
              <w:rPr>
                <w:rFonts w:ascii="Palatino Linotype" w:hAnsi="Palatino Linotype" w:cs="Times New Roman"/>
                <w:i/>
                <w:color w:val="000000" w:themeColor="text1"/>
                <w:sz w:val="24"/>
                <w:szCs w:val="24"/>
              </w:rPr>
              <w:t xml:space="preserve">censo anterior al censo más reciente </w:t>
            </w:r>
            <w:r w:rsidRPr="005B11EC">
              <w:rPr>
                <w:rFonts w:ascii="Palatino Linotype" w:hAnsi="Palatino Linotype" w:cs="Times New Roman"/>
                <w:color w:val="000000" w:themeColor="text1"/>
                <w:sz w:val="24"/>
                <w:szCs w:val="24"/>
              </w:rPr>
              <w:t>de luminarias y balastros del sistema de alumbrado público municipal que exista en el municipio, que contenga la siguiente</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información:</w:t>
            </w:r>
          </w:p>
          <w:p w14:paraId="38DEB60E" w14:textId="77777777" w:rsidR="00F75666" w:rsidRPr="005B11EC" w:rsidRDefault="00F75666" w:rsidP="005B11EC">
            <w:pPr>
              <w:pStyle w:val="Prrafodelista"/>
              <w:widowControl w:val="0"/>
              <w:numPr>
                <w:ilvl w:val="0"/>
                <w:numId w:val="19"/>
              </w:numPr>
              <w:tabs>
                <w:tab w:val="left" w:pos="810"/>
              </w:tabs>
              <w:autoSpaceDE w:val="0"/>
              <w:autoSpaceDN w:val="0"/>
              <w:spacing w:after="200" w:line="360" w:lineRule="auto"/>
              <w:ind w:right="118"/>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cantidad de luminarias y balastros, el tipo de equipos, la capacidad (potencia), la ubicación (calle y/o colonia y/o delegación) y el tipo de poste en el que están montadas las luminarias (lámina, concreto, madera,</w:t>
            </w:r>
            <w:r w:rsidRPr="005B11EC">
              <w:rPr>
                <w:rFonts w:ascii="Palatino Linotype" w:hAnsi="Palatino Linotype" w:cs="Times New Roman"/>
                <w:color w:val="000000" w:themeColor="text1"/>
                <w:spacing w:val="-5"/>
                <w:sz w:val="24"/>
                <w:szCs w:val="24"/>
              </w:rPr>
              <w:t xml:space="preserve"> </w:t>
            </w:r>
            <w:r w:rsidRPr="005B11EC">
              <w:rPr>
                <w:rFonts w:ascii="Palatino Linotype" w:hAnsi="Palatino Linotype" w:cs="Times New Roman"/>
                <w:color w:val="000000" w:themeColor="text1"/>
                <w:sz w:val="24"/>
                <w:szCs w:val="24"/>
              </w:rPr>
              <w:t>etcétera).</w:t>
            </w:r>
          </w:p>
          <w:p w14:paraId="52FB08E8" w14:textId="77777777" w:rsidR="00F75666" w:rsidRPr="005B11EC" w:rsidRDefault="00F75666" w:rsidP="005B11EC">
            <w:pPr>
              <w:pStyle w:val="Prrafodelista"/>
              <w:widowControl w:val="0"/>
              <w:tabs>
                <w:tab w:val="left" w:pos="810"/>
              </w:tabs>
              <w:autoSpaceDE w:val="0"/>
              <w:autoSpaceDN w:val="0"/>
              <w:spacing w:after="200" w:line="360" w:lineRule="auto"/>
              <w:ind w:right="118"/>
              <w:jc w:val="both"/>
              <w:rPr>
                <w:rFonts w:ascii="Palatino Linotype" w:hAnsi="Palatino Linotype" w:cs="Times New Roman"/>
                <w:color w:val="000000" w:themeColor="text1"/>
                <w:sz w:val="24"/>
                <w:szCs w:val="24"/>
              </w:rPr>
            </w:pPr>
          </w:p>
          <w:p w14:paraId="0391939D" w14:textId="77777777" w:rsidR="00F75666" w:rsidRPr="005B11EC" w:rsidRDefault="00F75666" w:rsidP="005B11EC">
            <w:pPr>
              <w:pStyle w:val="Prrafodelista"/>
              <w:widowControl w:val="0"/>
              <w:numPr>
                <w:ilvl w:val="0"/>
                <w:numId w:val="19"/>
              </w:numPr>
              <w:tabs>
                <w:tab w:val="left" w:pos="810"/>
              </w:tabs>
              <w:autoSpaceDE w:val="0"/>
              <w:autoSpaceDN w:val="0"/>
              <w:spacing w:after="200" w:line="360" w:lineRule="auto"/>
              <w:ind w:right="118"/>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El Registro Permanente de Usuario (RPU o </w:t>
            </w:r>
            <w:proofErr w:type="spellStart"/>
            <w:r w:rsidRPr="005B11EC">
              <w:rPr>
                <w:rFonts w:ascii="Palatino Linotype" w:hAnsi="Palatino Linotype" w:cs="Times New Roman"/>
                <w:color w:val="000000" w:themeColor="text1"/>
                <w:sz w:val="24"/>
                <w:szCs w:val="24"/>
              </w:rPr>
              <w:t>RPUs</w:t>
            </w:r>
            <w:proofErr w:type="spellEnd"/>
            <w:r w:rsidRPr="005B11EC">
              <w:rPr>
                <w:rFonts w:ascii="Palatino Linotype" w:hAnsi="Palatino Linotype" w:cs="Times New Roman"/>
                <w:color w:val="000000" w:themeColor="text1"/>
                <w:sz w:val="24"/>
                <w:szCs w:val="24"/>
              </w:rPr>
              <w:t>) asignado (s) al servicio de alumbrado público municipal tanto del servicio estimado como del servicio</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medido.</w:t>
            </w:r>
          </w:p>
          <w:p w14:paraId="02D88DA9"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48BF3288"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A0276B4" w14:textId="6BD85E0A"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p w14:paraId="7B90CC6D"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7CFF6728"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D256995"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4F50634D"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59FE69A5"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1027D5A2"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633B5089"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758D89CF" w14:textId="7E7D4D3E"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51ECB592"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00FE871F" w14:textId="344972C8" w:rsidR="00F75666" w:rsidRPr="005B11EC" w:rsidRDefault="00F75666"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 xml:space="preserve"> </w:t>
            </w:r>
          </w:p>
        </w:tc>
        <w:tc>
          <w:tcPr>
            <w:tcW w:w="1511" w:type="dxa"/>
          </w:tcPr>
          <w:p w14:paraId="3F926503" w14:textId="1D8B19F8"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11AF6FD9"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411778E0"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16</w:t>
            </w:r>
          </w:p>
        </w:tc>
        <w:tc>
          <w:tcPr>
            <w:tcW w:w="2785" w:type="dxa"/>
          </w:tcPr>
          <w:p w14:paraId="3C84F607" w14:textId="77777777" w:rsidR="00F75666" w:rsidRPr="005B11EC" w:rsidRDefault="00F75666" w:rsidP="005B11EC">
            <w:pPr>
              <w:widowControl w:val="0"/>
              <w:autoSpaceDE w:val="0"/>
              <w:autoSpaceDN w:val="0"/>
              <w:spacing w:before="1" w:after="200" w:line="360" w:lineRule="auto"/>
              <w:ind w:left="662" w:right="113"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En caso de que el municipio haya realizado un </w:t>
            </w:r>
            <w:r w:rsidRPr="005B11EC">
              <w:rPr>
                <w:rFonts w:ascii="Palatino Linotype" w:hAnsi="Palatino Linotype" w:cs="Times New Roman"/>
                <w:i/>
                <w:color w:val="000000" w:themeColor="text1"/>
                <w:sz w:val="24"/>
                <w:szCs w:val="24"/>
              </w:rPr>
              <w:t xml:space="preserve">proyecto de electrificación </w:t>
            </w:r>
            <w:r w:rsidRPr="005B11EC">
              <w:rPr>
                <w:rFonts w:ascii="Palatino Linotype" w:hAnsi="Palatino Linotype" w:cs="Times New Roman"/>
                <w:color w:val="000000" w:themeColor="text1"/>
                <w:sz w:val="24"/>
                <w:szCs w:val="24"/>
              </w:rPr>
              <w:t>para ampliar el sistema de alumbrado público y ofrecer este servicio a la o las comunidades durante los años 2013, 2014, 2015, 2016, 2017, 2018 y los meses que van de 2019, solicito la siguiente información</w:t>
            </w:r>
            <w:r w:rsidRPr="005B11EC">
              <w:rPr>
                <w:rFonts w:ascii="Palatino Linotype" w:hAnsi="Palatino Linotype" w:cs="Times New Roman"/>
                <w:color w:val="000000" w:themeColor="text1"/>
                <w:spacing w:val="-8"/>
                <w:sz w:val="24"/>
                <w:szCs w:val="24"/>
              </w:rPr>
              <w:t xml:space="preserve"> </w:t>
            </w:r>
            <w:r w:rsidRPr="005B11EC">
              <w:rPr>
                <w:rFonts w:ascii="Palatino Linotype" w:hAnsi="Palatino Linotype" w:cs="Times New Roman"/>
                <w:color w:val="000000" w:themeColor="text1"/>
                <w:sz w:val="24"/>
                <w:szCs w:val="24"/>
              </w:rPr>
              <w:t>desglosada:</w:t>
            </w:r>
          </w:p>
          <w:p w14:paraId="53DF3D6A" w14:textId="77777777" w:rsidR="00F75666" w:rsidRPr="005B11EC" w:rsidRDefault="00F75666" w:rsidP="005B11EC">
            <w:pPr>
              <w:widowControl w:val="0"/>
              <w:autoSpaceDE w:val="0"/>
              <w:autoSpaceDN w:val="0"/>
              <w:spacing w:before="2" w:line="360" w:lineRule="auto"/>
              <w:ind w:left="662" w:hanging="662"/>
              <w:rPr>
                <w:rFonts w:ascii="Palatino Linotype" w:eastAsia="Arial" w:hAnsi="Palatino Linotype" w:cs="Arial"/>
                <w:color w:val="000000" w:themeColor="text1"/>
                <w:sz w:val="24"/>
                <w:szCs w:val="24"/>
                <w:lang w:val="es-ES" w:bidi="es-ES"/>
              </w:rPr>
            </w:pPr>
          </w:p>
          <w:p w14:paraId="3643E14D"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monto total de la</w:t>
            </w:r>
            <w:r w:rsidRPr="005B11EC">
              <w:rPr>
                <w:rFonts w:ascii="Palatino Linotype" w:hAnsi="Palatino Linotype" w:cs="Times New Roman"/>
                <w:color w:val="000000" w:themeColor="text1"/>
                <w:spacing w:val="-2"/>
                <w:sz w:val="24"/>
                <w:szCs w:val="24"/>
              </w:rPr>
              <w:t xml:space="preserve"> </w:t>
            </w:r>
            <w:r w:rsidRPr="005B11EC">
              <w:rPr>
                <w:rFonts w:ascii="Palatino Linotype" w:hAnsi="Palatino Linotype" w:cs="Times New Roman"/>
                <w:color w:val="000000" w:themeColor="text1"/>
                <w:sz w:val="24"/>
                <w:szCs w:val="24"/>
              </w:rPr>
              <w:t>inversión,</w:t>
            </w:r>
          </w:p>
          <w:p w14:paraId="65271FFC"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right="116"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tipo o fuente de financiamiento (recurso propio, recurso estatal, recurso federal, crédito, arrendamiento, APP,</w:t>
            </w:r>
            <w:r w:rsidRPr="005B11EC">
              <w:rPr>
                <w:rFonts w:ascii="Palatino Linotype" w:hAnsi="Palatino Linotype" w:cs="Times New Roman"/>
                <w:color w:val="000000" w:themeColor="text1"/>
                <w:spacing w:val="-5"/>
                <w:sz w:val="24"/>
                <w:szCs w:val="24"/>
              </w:rPr>
              <w:t xml:space="preserve"> </w:t>
            </w:r>
            <w:r w:rsidRPr="005B11EC">
              <w:rPr>
                <w:rFonts w:ascii="Palatino Linotype" w:hAnsi="Palatino Linotype" w:cs="Times New Roman"/>
                <w:color w:val="000000" w:themeColor="text1"/>
                <w:sz w:val="24"/>
                <w:szCs w:val="24"/>
              </w:rPr>
              <w:t>etcétera),</w:t>
            </w:r>
          </w:p>
          <w:p w14:paraId="2902FEA9" w14:textId="77777777" w:rsidR="00F75666" w:rsidRPr="005B11EC" w:rsidRDefault="00F75666" w:rsidP="005B11EC">
            <w:pPr>
              <w:widowControl w:val="0"/>
              <w:numPr>
                <w:ilvl w:val="1"/>
                <w:numId w:val="20"/>
              </w:numPr>
              <w:tabs>
                <w:tab w:val="left" w:pos="1518"/>
              </w:tabs>
              <w:autoSpaceDE w:val="0"/>
              <w:autoSpaceDN w:val="0"/>
              <w:spacing w:before="1"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cantidad de equipos colocados y/o</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sustituidos,</w:t>
            </w:r>
          </w:p>
          <w:p w14:paraId="72F05363"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tipo de equipos (</w:t>
            </w:r>
            <w:proofErr w:type="spellStart"/>
            <w:r w:rsidRPr="005B11EC">
              <w:rPr>
                <w:rFonts w:ascii="Palatino Linotype" w:hAnsi="Palatino Linotype" w:cs="Times New Roman"/>
                <w:color w:val="000000" w:themeColor="text1"/>
                <w:sz w:val="24"/>
                <w:szCs w:val="24"/>
              </w:rPr>
              <w:t>Led</w:t>
            </w:r>
            <w:proofErr w:type="spellEnd"/>
            <w:r w:rsidRPr="005B11EC">
              <w:rPr>
                <w:rFonts w:ascii="Palatino Linotype" w:hAnsi="Palatino Linotype" w:cs="Times New Roman"/>
                <w:color w:val="000000" w:themeColor="text1"/>
                <w:sz w:val="24"/>
                <w:szCs w:val="24"/>
              </w:rPr>
              <w:t>, VSAP, suburbana,</w:t>
            </w:r>
            <w:r w:rsidRPr="005B11EC">
              <w:rPr>
                <w:rFonts w:ascii="Palatino Linotype" w:hAnsi="Palatino Linotype" w:cs="Times New Roman"/>
                <w:color w:val="000000" w:themeColor="text1"/>
                <w:spacing w:val="-2"/>
                <w:sz w:val="24"/>
                <w:szCs w:val="24"/>
              </w:rPr>
              <w:t xml:space="preserve"> </w:t>
            </w:r>
            <w:r w:rsidRPr="005B11EC">
              <w:rPr>
                <w:rFonts w:ascii="Palatino Linotype" w:hAnsi="Palatino Linotype" w:cs="Times New Roman"/>
                <w:color w:val="000000" w:themeColor="text1"/>
                <w:sz w:val="24"/>
                <w:szCs w:val="24"/>
              </w:rPr>
              <w:t>etcétera),</w:t>
            </w:r>
          </w:p>
          <w:p w14:paraId="08BBED70"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capacidad instalada</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(potencia),</w:t>
            </w:r>
          </w:p>
          <w:p w14:paraId="2C908787"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ubicación (calle y/o colonia y/o</w:t>
            </w:r>
            <w:r w:rsidRPr="005B11EC">
              <w:rPr>
                <w:rFonts w:ascii="Palatino Linotype" w:hAnsi="Palatino Linotype" w:cs="Times New Roman"/>
                <w:color w:val="000000" w:themeColor="text1"/>
                <w:spacing w:val="-4"/>
                <w:sz w:val="24"/>
                <w:szCs w:val="24"/>
              </w:rPr>
              <w:t xml:space="preserve"> </w:t>
            </w:r>
            <w:r w:rsidRPr="005B11EC">
              <w:rPr>
                <w:rFonts w:ascii="Palatino Linotype" w:hAnsi="Palatino Linotype" w:cs="Times New Roman"/>
                <w:color w:val="000000" w:themeColor="text1"/>
                <w:sz w:val="24"/>
                <w:szCs w:val="24"/>
              </w:rPr>
              <w:t>delegación).</w:t>
            </w:r>
          </w:p>
          <w:p w14:paraId="3FAC1578"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fecha de inicio y término de</w:t>
            </w:r>
            <w:r w:rsidRPr="005B11EC">
              <w:rPr>
                <w:rFonts w:ascii="Palatino Linotype" w:hAnsi="Palatino Linotype" w:cs="Times New Roman"/>
                <w:color w:val="000000" w:themeColor="text1"/>
                <w:spacing w:val="-11"/>
                <w:sz w:val="24"/>
                <w:szCs w:val="24"/>
              </w:rPr>
              <w:t xml:space="preserve"> </w:t>
            </w:r>
            <w:r w:rsidRPr="005B11EC">
              <w:rPr>
                <w:rFonts w:ascii="Palatino Linotype" w:hAnsi="Palatino Linotype" w:cs="Times New Roman"/>
                <w:color w:val="000000" w:themeColor="text1"/>
                <w:sz w:val="24"/>
                <w:szCs w:val="24"/>
              </w:rPr>
              <w:t>obra,</w:t>
            </w:r>
          </w:p>
          <w:p w14:paraId="47C064C0" w14:textId="77777777" w:rsidR="00F75666" w:rsidRPr="005B11EC" w:rsidRDefault="00F75666" w:rsidP="005B11EC">
            <w:pPr>
              <w:widowControl w:val="0"/>
              <w:numPr>
                <w:ilvl w:val="1"/>
                <w:numId w:val="20"/>
              </w:numPr>
              <w:tabs>
                <w:tab w:val="left" w:pos="1518"/>
              </w:tabs>
              <w:autoSpaceDE w:val="0"/>
              <w:autoSpaceDN w:val="0"/>
              <w:spacing w:after="200" w:line="360" w:lineRule="auto"/>
              <w:ind w:left="662" w:right="124"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Así como la fecha de modificación de su nuevo consumo en el sistema de facturación del alumbrado público ante</w:t>
            </w:r>
            <w:r w:rsidRPr="005B11EC">
              <w:rPr>
                <w:rFonts w:ascii="Palatino Linotype" w:hAnsi="Palatino Linotype" w:cs="Times New Roman"/>
                <w:color w:val="000000" w:themeColor="text1"/>
                <w:spacing w:val="-14"/>
                <w:sz w:val="24"/>
                <w:szCs w:val="24"/>
              </w:rPr>
              <w:t xml:space="preserve"> </w:t>
            </w:r>
            <w:r w:rsidRPr="005B11EC">
              <w:rPr>
                <w:rFonts w:ascii="Palatino Linotype" w:hAnsi="Palatino Linotype" w:cs="Times New Roman"/>
                <w:color w:val="000000" w:themeColor="text1"/>
                <w:sz w:val="24"/>
                <w:szCs w:val="24"/>
              </w:rPr>
              <w:t>CFE.</w:t>
            </w:r>
          </w:p>
          <w:p w14:paraId="3AE5F085" w14:textId="77777777" w:rsidR="00F75666" w:rsidRPr="005B11EC" w:rsidRDefault="00F75666" w:rsidP="005B11EC">
            <w:pPr>
              <w:widowControl w:val="0"/>
              <w:numPr>
                <w:ilvl w:val="1"/>
                <w:numId w:val="20"/>
              </w:numPr>
              <w:tabs>
                <w:tab w:val="left" w:pos="1517"/>
                <w:tab w:val="left" w:pos="1518"/>
              </w:tabs>
              <w:autoSpaceDE w:val="0"/>
              <w:autoSpaceDN w:val="0"/>
              <w:spacing w:after="200" w:line="360" w:lineRule="auto"/>
              <w:ind w:left="662" w:hanging="662"/>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En donde se notificaron o publicaron los</w:t>
            </w:r>
            <w:r w:rsidRPr="005B11EC">
              <w:rPr>
                <w:rFonts w:ascii="Palatino Linotype" w:hAnsi="Palatino Linotype" w:cs="Times New Roman"/>
                <w:color w:val="000000" w:themeColor="text1"/>
                <w:spacing w:val="-7"/>
                <w:sz w:val="24"/>
                <w:szCs w:val="24"/>
              </w:rPr>
              <w:t xml:space="preserve"> </w:t>
            </w:r>
            <w:r w:rsidRPr="005B11EC">
              <w:rPr>
                <w:rFonts w:ascii="Palatino Linotype" w:hAnsi="Palatino Linotype" w:cs="Times New Roman"/>
                <w:color w:val="000000" w:themeColor="text1"/>
                <w:sz w:val="24"/>
                <w:szCs w:val="24"/>
              </w:rPr>
              <w:t>proyectos.</w:t>
            </w:r>
          </w:p>
          <w:p w14:paraId="2248DED5"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609953EA" w14:textId="33B07ED1"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75351D3C" w14:textId="13E8E417"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569F5C81"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1262A4C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17</w:t>
            </w:r>
          </w:p>
        </w:tc>
        <w:tc>
          <w:tcPr>
            <w:tcW w:w="2785" w:type="dxa"/>
          </w:tcPr>
          <w:p w14:paraId="6D587B66" w14:textId="77777777" w:rsidR="00F75666" w:rsidRPr="005B11EC" w:rsidRDefault="00F75666" w:rsidP="005B11EC">
            <w:pPr>
              <w:widowControl w:val="0"/>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En caso de que el municipio haya realizado un proyecto parcial o total de modernización</w:t>
            </w:r>
            <w:r w:rsidRPr="005B11EC">
              <w:rPr>
                <w:rFonts w:ascii="Palatino Linotype" w:hAnsi="Palatino Linotype" w:cs="Times New Roman"/>
                <w:color w:val="000000" w:themeColor="text1"/>
                <w:spacing w:val="16"/>
                <w:sz w:val="24"/>
                <w:szCs w:val="24"/>
              </w:rPr>
              <w:t xml:space="preserve"> </w:t>
            </w:r>
            <w:r w:rsidRPr="005B11EC">
              <w:rPr>
                <w:rFonts w:ascii="Palatino Linotype" w:hAnsi="Palatino Linotype" w:cs="Times New Roman"/>
                <w:color w:val="000000" w:themeColor="text1"/>
                <w:sz w:val="24"/>
                <w:szCs w:val="24"/>
              </w:rPr>
              <w:t>de</w:t>
            </w:r>
            <w:r w:rsidRPr="005B11EC">
              <w:rPr>
                <w:rFonts w:ascii="Palatino Linotype" w:hAnsi="Palatino Linotype" w:cs="Times New Roman"/>
                <w:color w:val="000000" w:themeColor="text1"/>
                <w:spacing w:val="16"/>
                <w:sz w:val="24"/>
                <w:szCs w:val="24"/>
              </w:rPr>
              <w:t xml:space="preserve"> </w:t>
            </w:r>
            <w:r w:rsidRPr="005B11EC">
              <w:rPr>
                <w:rFonts w:ascii="Palatino Linotype" w:hAnsi="Palatino Linotype" w:cs="Times New Roman"/>
                <w:color w:val="000000" w:themeColor="text1"/>
                <w:sz w:val="24"/>
                <w:szCs w:val="24"/>
              </w:rPr>
              <w:t>alumbrado</w:t>
            </w:r>
            <w:r w:rsidRPr="005B11EC">
              <w:rPr>
                <w:rFonts w:ascii="Palatino Linotype" w:hAnsi="Palatino Linotype" w:cs="Times New Roman"/>
                <w:color w:val="000000" w:themeColor="text1"/>
                <w:spacing w:val="17"/>
                <w:sz w:val="24"/>
                <w:szCs w:val="24"/>
              </w:rPr>
              <w:t xml:space="preserve"> </w:t>
            </w:r>
            <w:r w:rsidRPr="005B11EC">
              <w:rPr>
                <w:rFonts w:ascii="Palatino Linotype" w:hAnsi="Palatino Linotype" w:cs="Times New Roman"/>
                <w:color w:val="000000" w:themeColor="text1"/>
                <w:sz w:val="24"/>
                <w:szCs w:val="24"/>
              </w:rPr>
              <w:t>público</w:t>
            </w:r>
            <w:r w:rsidRPr="005B11EC">
              <w:rPr>
                <w:rFonts w:ascii="Palatino Linotype" w:hAnsi="Palatino Linotype" w:cs="Times New Roman"/>
                <w:color w:val="000000" w:themeColor="text1"/>
                <w:spacing w:val="18"/>
                <w:sz w:val="24"/>
                <w:szCs w:val="24"/>
              </w:rPr>
              <w:t xml:space="preserve"> </w:t>
            </w:r>
            <w:r w:rsidRPr="005B11EC">
              <w:rPr>
                <w:rFonts w:ascii="Palatino Linotype" w:hAnsi="Palatino Linotype" w:cs="Times New Roman"/>
                <w:color w:val="000000" w:themeColor="text1"/>
                <w:sz w:val="24"/>
                <w:szCs w:val="24"/>
              </w:rPr>
              <w:t>para</w:t>
            </w:r>
            <w:r w:rsidRPr="005B11EC">
              <w:rPr>
                <w:rFonts w:ascii="Palatino Linotype" w:hAnsi="Palatino Linotype" w:cs="Times New Roman"/>
                <w:color w:val="000000" w:themeColor="text1"/>
                <w:spacing w:val="18"/>
                <w:sz w:val="24"/>
                <w:szCs w:val="24"/>
              </w:rPr>
              <w:t xml:space="preserve"> </w:t>
            </w:r>
            <w:r w:rsidRPr="005B11EC">
              <w:rPr>
                <w:rFonts w:ascii="Palatino Linotype" w:hAnsi="Palatino Linotype" w:cs="Times New Roman"/>
                <w:color w:val="000000" w:themeColor="text1"/>
                <w:sz w:val="24"/>
                <w:szCs w:val="24"/>
              </w:rPr>
              <w:t>generar</w:t>
            </w:r>
            <w:r w:rsidRPr="005B11EC">
              <w:rPr>
                <w:rFonts w:ascii="Palatino Linotype" w:hAnsi="Palatino Linotype" w:cs="Times New Roman"/>
                <w:color w:val="000000" w:themeColor="text1"/>
                <w:spacing w:val="16"/>
                <w:sz w:val="24"/>
                <w:szCs w:val="24"/>
              </w:rPr>
              <w:t xml:space="preserve"> </w:t>
            </w:r>
            <w:r w:rsidRPr="005B11EC">
              <w:rPr>
                <w:rFonts w:ascii="Palatino Linotype" w:hAnsi="Palatino Linotype" w:cs="Times New Roman"/>
                <w:color w:val="000000" w:themeColor="text1"/>
                <w:sz w:val="24"/>
                <w:szCs w:val="24"/>
              </w:rPr>
              <w:t>eficiencia</w:t>
            </w:r>
            <w:r w:rsidRPr="005B11EC">
              <w:rPr>
                <w:rFonts w:ascii="Palatino Linotype" w:hAnsi="Palatino Linotype" w:cs="Times New Roman"/>
                <w:color w:val="000000" w:themeColor="text1"/>
                <w:spacing w:val="18"/>
                <w:sz w:val="24"/>
                <w:szCs w:val="24"/>
              </w:rPr>
              <w:t xml:space="preserve"> </w:t>
            </w:r>
            <w:r w:rsidRPr="005B11EC">
              <w:rPr>
                <w:rFonts w:ascii="Palatino Linotype" w:hAnsi="Palatino Linotype" w:cs="Times New Roman"/>
                <w:color w:val="000000" w:themeColor="text1"/>
                <w:sz w:val="24"/>
                <w:szCs w:val="24"/>
              </w:rPr>
              <w:t>energética</w:t>
            </w:r>
            <w:r w:rsidRPr="005B11EC">
              <w:rPr>
                <w:rFonts w:ascii="Palatino Linotype" w:hAnsi="Palatino Linotype" w:cs="Times New Roman"/>
                <w:color w:val="000000" w:themeColor="text1"/>
                <w:spacing w:val="18"/>
                <w:sz w:val="24"/>
                <w:szCs w:val="24"/>
              </w:rPr>
              <w:t xml:space="preserve"> </w:t>
            </w:r>
            <w:r w:rsidRPr="005B11EC">
              <w:rPr>
                <w:rFonts w:ascii="Palatino Linotype" w:hAnsi="Palatino Linotype" w:cs="Times New Roman"/>
                <w:color w:val="000000" w:themeColor="text1"/>
                <w:sz w:val="24"/>
                <w:szCs w:val="24"/>
              </w:rPr>
              <w:t>en sus consumos en los años 2013, 2014, 2015, 2016, 2017, 2018 y los meses que van de 2019, solicito:</w:t>
            </w:r>
          </w:p>
          <w:p w14:paraId="7682E3B9" w14:textId="77777777" w:rsidR="00F75666" w:rsidRPr="005B11EC" w:rsidRDefault="00F75666" w:rsidP="005B11EC">
            <w:pPr>
              <w:widowControl w:val="0"/>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p>
          <w:p w14:paraId="16673129"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monto total de la</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inversión,</w:t>
            </w:r>
          </w:p>
          <w:p w14:paraId="0FD5BC9A"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tipo o fuente de financiamiento (recurso propio, recurso estatal, recurso federal, crédito, arrendamiento, APP,</w:t>
            </w:r>
            <w:r w:rsidRPr="005B11EC">
              <w:rPr>
                <w:rFonts w:ascii="Palatino Linotype" w:hAnsi="Palatino Linotype" w:cs="Times New Roman"/>
                <w:color w:val="000000" w:themeColor="text1"/>
                <w:spacing w:val="-7"/>
                <w:sz w:val="24"/>
                <w:szCs w:val="24"/>
              </w:rPr>
              <w:t xml:space="preserve"> </w:t>
            </w:r>
            <w:r w:rsidRPr="005B11EC">
              <w:rPr>
                <w:rFonts w:ascii="Palatino Linotype" w:hAnsi="Palatino Linotype" w:cs="Times New Roman"/>
                <w:color w:val="000000" w:themeColor="text1"/>
                <w:sz w:val="24"/>
                <w:szCs w:val="24"/>
              </w:rPr>
              <w:t>etcétera),</w:t>
            </w:r>
          </w:p>
          <w:p w14:paraId="15B11718"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cantidad de equipos colocados y/o</w:t>
            </w:r>
            <w:r w:rsidRPr="005B11EC">
              <w:rPr>
                <w:rFonts w:ascii="Palatino Linotype" w:hAnsi="Palatino Linotype" w:cs="Times New Roman"/>
                <w:color w:val="000000" w:themeColor="text1"/>
                <w:spacing w:val="-2"/>
                <w:sz w:val="24"/>
                <w:szCs w:val="24"/>
              </w:rPr>
              <w:t xml:space="preserve"> </w:t>
            </w:r>
            <w:r w:rsidRPr="005B11EC">
              <w:rPr>
                <w:rFonts w:ascii="Palatino Linotype" w:hAnsi="Palatino Linotype" w:cs="Times New Roman"/>
                <w:color w:val="000000" w:themeColor="text1"/>
                <w:sz w:val="24"/>
                <w:szCs w:val="24"/>
              </w:rPr>
              <w:t>sustituidos,</w:t>
            </w:r>
          </w:p>
          <w:p w14:paraId="45CFC192"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tipo de equipos (</w:t>
            </w:r>
            <w:proofErr w:type="spellStart"/>
            <w:r w:rsidRPr="005B11EC">
              <w:rPr>
                <w:rFonts w:ascii="Palatino Linotype" w:hAnsi="Palatino Linotype" w:cs="Times New Roman"/>
                <w:color w:val="000000" w:themeColor="text1"/>
                <w:sz w:val="24"/>
                <w:szCs w:val="24"/>
              </w:rPr>
              <w:t>Led</w:t>
            </w:r>
            <w:proofErr w:type="spellEnd"/>
            <w:r w:rsidRPr="005B11EC">
              <w:rPr>
                <w:rFonts w:ascii="Palatino Linotype" w:hAnsi="Palatino Linotype" w:cs="Times New Roman"/>
                <w:color w:val="000000" w:themeColor="text1"/>
                <w:sz w:val="24"/>
                <w:szCs w:val="24"/>
              </w:rPr>
              <w:t>, VSAP, suburbana,</w:t>
            </w:r>
            <w:r w:rsidRPr="005B11EC">
              <w:rPr>
                <w:rFonts w:ascii="Palatino Linotype" w:hAnsi="Palatino Linotype" w:cs="Times New Roman"/>
                <w:color w:val="000000" w:themeColor="text1"/>
                <w:spacing w:val="-8"/>
                <w:sz w:val="24"/>
                <w:szCs w:val="24"/>
              </w:rPr>
              <w:t xml:space="preserve"> </w:t>
            </w:r>
            <w:r w:rsidRPr="005B11EC">
              <w:rPr>
                <w:rFonts w:ascii="Palatino Linotype" w:hAnsi="Palatino Linotype" w:cs="Times New Roman"/>
                <w:color w:val="000000" w:themeColor="text1"/>
                <w:sz w:val="24"/>
                <w:szCs w:val="24"/>
              </w:rPr>
              <w:t>etcétera),</w:t>
            </w:r>
          </w:p>
          <w:p w14:paraId="4E41CD50"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capacidad instalada</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(potencia),</w:t>
            </w:r>
          </w:p>
          <w:p w14:paraId="4D6E56A5"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ubicación (calle y/o colonia y/o</w:t>
            </w:r>
            <w:r w:rsidRPr="005B11EC">
              <w:rPr>
                <w:rFonts w:ascii="Palatino Linotype" w:hAnsi="Palatino Linotype" w:cs="Times New Roman"/>
                <w:color w:val="000000" w:themeColor="text1"/>
                <w:spacing w:val="-4"/>
                <w:sz w:val="24"/>
                <w:szCs w:val="24"/>
              </w:rPr>
              <w:t xml:space="preserve"> </w:t>
            </w:r>
            <w:r w:rsidRPr="005B11EC">
              <w:rPr>
                <w:rFonts w:ascii="Palatino Linotype" w:hAnsi="Palatino Linotype" w:cs="Times New Roman"/>
                <w:color w:val="000000" w:themeColor="text1"/>
                <w:sz w:val="24"/>
                <w:szCs w:val="24"/>
              </w:rPr>
              <w:t>delegación y/o comunidad y/o avenida).</w:t>
            </w:r>
          </w:p>
          <w:p w14:paraId="1CFED6F4"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 fecha de inicio y término de</w:t>
            </w:r>
            <w:r w:rsidRPr="005B11EC">
              <w:rPr>
                <w:rFonts w:ascii="Palatino Linotype" w:hAnsi="Palatino Linotype" w:cs="Times New Roman"/>
                <w:color w:val="000000" w:themeColor="text1"/>
                <w:spacing w:val="-11"/>
                <w:sz w:val="24"/>
                <w:szCs w:val="24"/>
              </w:rPr>
              <w:t xml:space="preserve"> </w:t>
            </w:r>
            <w:r w:rsidRPr="005B11EC">
              <w:rPr>
                <w:rFonts w:ascii="Palatino Linotype" w:hAnsi="Palatino Linotype" w:cs="Times New Roman"/>
                <w:color w:val="000000" w:themeColor="text1"/>
                <w:sz w:val="24"/>
                <w:szCs w:val="24"/>
              </w:rPr>
              <w:t>obra,</w:t>
            </w:r>
          </w:p>
          <w:p w14:paraId="77890E67"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La </w:t>
            </w:r>
            <w:proofErr w:type="spellStart"/>
            <w:r w:rsidRPr="005B11EC">
              <w:rPr>
                <w:rFonts w:ascii="Palatino Linotype" w:hAnsi="Palatino Linotype" w:cs="Times New Roman"/>
                <w:color w:val="000000" w:themeColor="text1"/>
                <w:sz w:val="24"/>
                <w:szCs w:val="24"/>
              </w:rPr>
              <w:t>georreferenciación</w:t>
            </w:r>
            <w:proofErr w:type="spellEnd"/>
            <w:r w:rsidRPr="005B11EC">
              <w:rPr>
                <w:rFonts w:ascii="Palatino Linotype" w:hAnsi="Palatino Linotype" w:cs="Times New Roman"/>
                <w:color w:val="000000" w:themeColor="text1"/>
                <w:sz w:val="24"/>
                <w:szCs w:val="24"/>
              </w:rPr>
              <w:t xml:space="preserve"> de cada uno de los puntos de luz del nuevo alumbrado</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público,</w:t>
            </w:r>
          </w:p>
          <w:p w14:paraId="5FFA755C"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 xml:space="preserve">La fecha de modificación de su nuevo consumo </w:t>
            </w:r>
            <w:r w:rsidRPr="005B11EC">
              <w:rPr>
                <w:rFonts w:ascii="Palatino Linotype" w:hAnsi="Palatino Linotype" w:cs="Times New Roman"/>
                <w:color w:val="000000" w:themeColor="text1"/>
                <w:spacing w:val="4"/>
                <w:sz w:val="24"/>
                <w:szCs w:val="24"/>
              </w:rPr>
              <w:t xml:space="preserve">en </w:t>
            </w:r>
            <w:r w:rsidRPr="005B11EC">
              <w:rPr>
                <w:rFonts w:ascii="Palatino Linotype" w:hAnsi="Palatino Linotype" w:cs="Times New Roman"/>
                <w:color w:val="000000" w:themeColor="text1"/>
                <w:sz w:val="24"/>
                <w:szCs w:val="24"/>
              </w:rPr>
              <w:t>el sistema de facturación del alumbrado público ante</w:t>
            </w:r>
            <w:r w:rsidRPr="005B11EC">
              <w:rPr>
                <w:rFonts w:ascii="Palatino Linotype" w:hAnsi="Palatino Linotype" w:cs="Times New Roman"/>
                <w:color w:val="000000" w:themeColor="text1"/>
                <w:spacing w:val="-4"/>
                <w:sz w:val="24"/>
                <w:szCs w:val="24"/>
              </w:rPr>
              <w:t xml:space="preserve"> </w:t>
            </w:r>
            <w:r w:rsidRPr="005B11EC">
              <w:rPr>
                <w:rFonts w:ascii="Palatino Linotype" w:hAnsi="Palatino Linotype" w:cs="Times New Roman"/>
                <w:color w:val="000000" w:themeColor="text1"/>
                <w:sz w:val="24"/>
                <w:szCs w:val="24"/>
              </w:rPr>
              <w:t>CFE.</w:t>
            </w:r>
          </w:p>
          <w:p w14:paraId="267532A6"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tipo de contrato celebrado para la adquisición de los nuevos equipos (licitación en su modalidad abierta o restringida, o adjudicación</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directa)</w:t>
            </w:r>
          </w:p>
          <w:p w14:paraId="7924D72E"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Número y nombre de las empresas concursantes o</w:t>
            </w:r>
            <w:r w:rsidRPr="005B11EC">
              <w:rPr>
                <w:rFonts w:ascii="Palatino Linotype" w:hAnsi="Palatino Linotype" w:cs="Times New Roman"/>
                <w:color w:val="000000" w:themeColor="text1"/>
                <w:spacing w:val="-12"/>
                <w:sz w:val="24"/>
                <w:szCs w:val="24"/>
              </w:rPr>
              <w:t xml:space="preserve"> </w:t>
            </w:r>
            <w:r w:rsidRPr="005B11EC">
              <w:rPr>
                <w:rFonts w:ascii="Palatino Linotype" w:hAnsi="Palatino Linotype" w:cs="Times New Roman"/>
                <w:color w:val="000000" w:themeColor="text1"/>
                <w:sz w:val="24"/>
                <w:szCs w:val="24"/>
              </w:rPr>
              <w:t>convocadas.</w:t>
            </w:r>
          </w:p>
          <w:p w14:paraId="155FE77D"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Los criterios de selección utilizados por el comité de adquisiciones para elegir a la empresa contratada para realizar la modernización del sistema de alumbrado</w:t>
            </w:r>
            <w:r w:rsidRPr="005B11EC">
              <w:rPr>
                <w:rFonts w:ascii="Palatino Linotype" w:hAnsi="Palatino Linotype" w:cs="Times New Roman"/>
                <w:color w:val="000000" w:themeColor="text1"/>
                <w:spacing w:val="-7"/>
                <w:sz w:val="24"/>
                <w:szCs w:val="24"/>
              </w:rPr>
              <w:t xml:space="preserve"> </w:t>
            </w:r>
            <w:r w:rsidRPr="005B11EC">
              <w:rPr>
                <w:rFonts w:ascii="Palatino Linotype" w:hAnsi="Palatino Linotype" w:cs="Times New Roman"/>
                <w:color w:val="000000" w:themeColor="text1"/>
                <w:sz w:val="24"/>
                <w:szCs w:val="24"/>
              </w:rPr>
              <w:t>público.</w:t>
            </w:r>
          </w:p>
          <w:p w14:paraId="1B406FEB" w14:textId="77777777" w:rsidR="00F75666" w:rsidRPr="005B11EC" w:rsidRDefault="00F75666" w:rsidP="005B11EC">
            <w:pPr>
              <w:pStyle w:val="Prrafodelista"/>
              <w:widowControl w:val="0"/>
              <w:numPr>
                <w:ilvl w:val="0"/>
                <w:numId w:val="21"/>
              </w:numPr>
              <w:tabs>
                <w:tab w:val="left" w:pos="810"/>
              </w:tabs>
              <w:autoSpaceDE w:val="0"/>
              <w:autoSpaceDN w:val="0"/>
              <w:spacing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acta de cabildo en el cual se fundamenta, justifica, expone y autoriza el proyecto.</w:t>
            </w:r>
          </w:p>
          <w:p w14:paraId="1212451E" w14:textId="77777777" w:rsidR="00F75666" w:rsidRPr="005B11EC" w:rsidRDefault="00F75666" w:rsidP="005B11EC">
            <w:pPr>
              <w:widowControl w:val="0"/>
              <w:tabs>
                <w:tab w:val="left" w:pos="1185"/>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61F252F5" w14:textId="68830A03"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286570A6"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7CF9AEB0"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3AACB6A7"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18</w:t>
            </w:r>
          </w:p>
        </w:tc>
        <w:tc>
          <w:tcPr>
            <w:tcW w:w="2785" w:type="dxa"/>
          </w:tcPr>
          <w:p w14:paraId="0EE7ECD4"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número de solicitudes ciudadanas formales realizadas al municipio para ampliar el sistema de alumbrado público mediante proyectos de electrificación durante los años 2013, 2014, 2015, 2016, 2017, 2018 y los meses que van de</w:t>
            </w:r>
            <w:r w:rsidRPr="005B11EC">
              <w:rPr>
                <w:rFonts w:ascii="Palatino Linotype" w:hAnsi="Palatino Linotype" w:cs="Times New Roman"/>
                <w:color w:val="000000" w:themeColor="text1"/>
                <w:spacing w:val="-1"/>
                <w:sz w:val="24"/>
                <w:szCs w:val="24"/>
              </w:rPr>
              <w:t xml:space="preserve"> </w:t>
            </w:r>
            <w:r w:rsidRPr="005B11EC">
              <w:rPr>
                <w:rFonts w:ascii="Palatino Linotype" w:hAnsi="Palatino Linotype" w:cs="Times New Roman"/>
                <w:color w:val="000000" w:themeColor="text1"/>
                <w:sz w:val="24"/>
                <w:szCs w:val="24"/>
              </w:rPr>
              <w:t>2019.</w:t>
            </w:r>
          </w:p>
          <w:p w14:paraId="7275316B"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3256D45D"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p>
          <w:p w14:paraId="481DB99E" w14:textId="0624161F"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3766C754" w14:textId="71A3349F" w:rsidR="00F75666" w:rsidRPr="005B11EC" w:rsidRDefault="00D018C3"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8A54165"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11AF9997"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19</w:t>
            </w:r>
          </w:p>
        </w:tc>
        <w:tc>
          <w:tcPr>
            <w:tcW w:w="2785" w:type="dxa"/>
          </w:tcPr>
          <w:p w14:paraId="18A3EEE1" w14:textId="77777777" w:rsidR="00F75666" w:rsidRPr="005B11EC" w:rsidRDefault="00F75666" w:rsidP="005B11EC">
            <w:pPr>
              <w:widowControl w:val="0"/>
              <w:tabs>
                <w:tab w:val="left" w:pos="878"/>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número de solicitudes ciudadanas que fueron atendidas y concluidas para ampliar el sistema de alumbrado público durante los años 2013, 2014, 2015, 2016, 2017, 2018 y los meses que van del</w:t>
            </w:r>
            <w:r w:rsidRPr="005B11EC">
              <w:rPr>
                <w:rFonts w:ascii="Palatino Linotype" w:hAnsi="Palatino Linotype" w:cs="Times New Roman"/>
                <w:color w:val="000000" w:themeColor="text1"/>
                <w:spacing w:val="-8"/>
                <w:sz w:val="24"/>
                <w:szCs w:val="24"/>
              </w:rPr>
              <w:t xml:space="preserve"> </w:t>
            </w:r>
            <w:r w:rsidRPr="005B11EC">
              <w:rPr>
                <w:rFonts w:ascii="Palatino Linotype" w:hAnsi="Palatino Linotype" w:cs="Times New Roman"/>
                <w:color w:val="000000" w:themeColor="text1"/>
                <w:sz w:val="24"/>
                <w:szCs w:val="24"/>
              </w:rPr>
              <w:t>2019.</w:t>
            </w:r>
          </w:p>
          <w:p w14:paraId="640FE9FB"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51901D85"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 xml:space="preserve">No se realiza pronunciamiento alguno. </w:t>
            </w:r>
          </w:p>
        </w:tc>
        <w:tc>
          <w:tcPr>
            <w:tcW w:w="1511" w:type="dxa"/>
          </w:tcPr>
          <w:p w14:paraId="20C96144"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59A1D66F"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26CABBC6"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20</w:t>
            </w:r>
          </w:p>
        </w:tc>
        <w:tc>
          <w:tcPr>
            <w:tcW w:w="2785" w:type="dxa"/>
          </w:tcPr>
          <w:p w14:paraId="4A926CFA" w14:textId="77777777" w:rsidR="00F75666" w:rsidRPr="005B11EC" w:rsidRDefault="00F75666" w:rsidP="005B11EC">
            <w:pPr>
              <w:widowControl w:val="0"/>
              <w:tabs>
                <w:tab w:val="left" w:pos="810"/>
              </w:tabs>
              <w:autoSpaceDE w:val="0"/>
              <w:autoSpaceDN w:val="0"/>
              <w:spacing w:after="200" w:line="360" w:lineRule="auto"/>
              <w:ind w:right="116"/>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solicita Copia del contrato de prestación de servicios por concepto de suministro de energía eléctrica por parte de la CFE al municipio (ayuntamiento).</w:t>
            </w:r>
          </w:p>
        </w:tc>
        <w:tc>
          <w:tcPr>
            <w:tcW w:w="4406" w:type="dxa"/>
          </w:tcPr>
          <w:p w14:paraId="6E6B88B0"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 xml:space="preserve">No se realiza manifestación alguna. </w:t>
            </w:r>
          </w:p>
        </w:tc>
        <w:tc>
          <w:tcPr>
            <w:tcW w:w="1511" w:type="dxa"/>
          </w:tcPr>
          <w:p w14:paraId="2E67A7EC"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BF6FF94"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30AC4807"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21</w:t>
            </w:r>
          </w:p>
        </w:tc>
        <w:tc>
          <w:tcPr>
            <w:tcW w:w="2785" w:type="dxa"/>
          </w:tcPr>
          <w:p w14:paraId="5C53F701" w14:textId="77777777" w:rsidR="00F75666" w:rsidRPr="005B11EC" w:rsidRDefault="00F75666" w:rsidP="005B11EC">
            <w:pPr>
              <w:widowControl w:val="0"/>
              <w:tabs>
                <w:tab w:val="left" w:pos="810"/>
              </w:tabs>
              <w:autoSpaceDE w:val="0"/>
              <w:autoSpaceDN w:val="0"/>
              <w:spacing w:after="200" w:line="360" w:lineRule="auto"/>
              <w:ind w:right="121"/>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solicita Copia del convenio de “Peso por Peso” firmado entre la CFE y el municipio</w:t>
            </w:r>
            <w:r w:rsidRPr="005B11EC">
              <w:rPr>
                <w:rFonts w:ascii="Palatino Linotype" w:hAnsi="Palatino Linotype" w:cs="Times New Roman"/>
                <w:color w:val="000000" w:themeColor="text1"/>
                <w:spacing w:val="-3"/>
                <w:sz w:val="24"/>
                <w:szCs w:val="24"/>
              </w:rPr>
              <w:t xml:space="preserve"> </w:t>
            </w:r>
            <w:r w:rsidRPr="005B11EC">
              <w:rPr>
                <w:rFonts w:ascii="Palatino Linotype" w:hAnsi="Palatino Linotype" w:cs="Times New Roman"/>
                <w:color w:val="000000" w:themeColor="text1"/>
                <w:sz w:val="24"/>
                <w:szCs w:val="24"/>
              </w:rPr>
              <w:t>(ayuntamiento).</w:t>
            </w:r>
          </w:p>
          <w:p w14:paraId="1C37BFA0"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21BF23EF"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 xml:space="preserve">No se realiza manifestación alguna. </w:t>
            </w:r>
          </w:p>
        </w:tc>
        <w:tc>
          <w:tcPr>
            <w:tcW w:w="1511" w:type="dxa"/>
          </w:tcPr>
          <w:p w14:paraId="3CD25440" w14:textId="30F5F0CF"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6EDBC21"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7DB7B2EB"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22</w:t>
            </w:r>
          </w:p>
        </w:tc>
        <w:tc>
          <w:tcPr>
            <w:tcW w:w="2785" w:type="dxa"/>
          </w:tcPr>
          <w:p w14:paraId="0B57DFC7" w14:textId="77777777" w:rsidR="00F75666" w:rsidRPr="005B11EC" w:rsidRDefault="00F75666" w:rsidP="005B11EC">
            <w:pPr>
              <w:widowControl w:val="0"/>
              <w:tabs>
                <w:tab w:val="left" w:pos="810"/>
              </w:tabs>
              <w:autoSpaceDE w:val="0"/>
              <w:autoSpaceDN w:val="0"/>
              <w:spacing w:after="200" w:line="360" w:lineRule="auto"/>
              <w:ind w:right="120"/>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Se solicita Copia del convenio para recaudar el Derecho de Alumbrado Público</w:t>
            </w:r>
            <w:r w:rsidRPr="005B11EC">
              <w:rPr>
                <w:rFonts w:ascii="Palatino Linotype" w:hAnsi="Palatino Linotype" w:cs="Times New Roman"/>
                <w:color w:val="000000" w:themeColor="text1"/>
                <w:spacing w:val="45"/>
                <w:sz w:val="24"/>
                <w:szCs w:val="24"/>
              </w:rPr>
              <w:t xml:space="preserve"> </w:t>
            </w:r>
            <w:r w:rsidRPr="005B11EC">
              <w:rPr>
                <w:rFonts w:ascii="Palatino Linotype" w:hAnsi="Palatino Linotype" w:cs="Times New Roman"/>
                <w:color w:val="000000" w:themeColor="text1"/>
                <w:sz w:val="24"/>
                <w:szCs w:val="24"/>
              </w:rPr>
              <w:t>“DAP”</w:t>
            </w:r>
            <w:r w:rsidRPr="005B11EC">
              <w:rPr>
                <w:rFonts w:ascii="Palatino Linotype" w:hAnsi="Palatino Linotype" w:cs="Times New Roman"/>
                <w:color w:val="000000" w:themeColor="text1"/>
                <w:spacing w:val="50"/>
                <w:sz w:val="24"/>
                <w:szCs w:val="24"/>
              </w:rPr>
              <w:t xml:space="preserve"> </w:t>
            </w:r>
            <w:r w:rsidRPr="005B11EC">
              <w:rPr>
                <w:rFonts w:ascii="Palatino Linotype" w:hAnsi="Palatino Linotype" w:cs="Times New Roman"/>
                <w:color w:val="000000" w:themeColor="text1"/>
                <w:sz w:val="24"/>
                <w:szCs w:val="24"/>
              </w:rPr>
              <w:t>firmado</w:t>
            </w:r>
            <w:r w:rsidRPr="005B11EC">
              <w:rPr>
                <w:rFonts w:ascii="Palatino Linotype" w:hAnsi="Palatino Linotype" w:cs="Times New Roman"/>
                <w:color w:val="000000" w:themeColor="text1"/>
                <w:spacing w:val="47"/>
                <w:sz w:val="24"/>
                <w:szCs w:val="24"/>
              </w:rPr>
              <w:t xml:space="preserve"> </w:t>
            </w:r>
            <w:r w:rsidRPr="005B11EC">
              <w:rPr>
                <w:rFonts w:ascii="Palatino Linotype" w:hAnsi="Palatino Linotype" w:cs="Times New Roman"/>
                <w:color w:val="000000" w:themeColor="text1"/>
                <w:sz w:val="24"/>
                <w:szCs w:val="24"/>
              </w:rPr>
              <w:t>entre</w:t>
            </w:r>
            <w:r w:rsidRPr="005B11EC">
              <w:rPr>
                <w:rFonts w:ascii="Palatino Linotype" w:hAnsi="Palatino Linotype" w:cs="Times New Roman"/>
                <w:color w:val="000000" w:themeColor="text1"/>
                <w:spacing w:val="47"/>
                <w:sz w:val="24"/>
                <w:szCs w:val="24"/>
              </w:rPr>
              <w:t xml:space="preserve"> </w:t>
            </w:r>
            <w:r w:rsidRPr="005B11EC">
              <w:rPr>
                <w:rFonts w:ascii="Palatino Linotype" w:hAnsi="Palatino Linotype" w:cs="Times New Roman"/>
                <w:color w:val="000000" w:themeColor="text1"/>
                <w:sz w:val="24"/>
                <w:szCs w:val="24"/>
              </w:rPr>
              <w:t>la</w:t>
            </w:r>
            <w:r w:rsidRPr="005B11EC">
              <w:rPr>
                <w:rFonts w:ascii="Palatino Linotype" w:hAnsi="Palatino Linotype" w:cs="Times New Roman"/>
                <w:color w:val="000000" w:themeColor="text1"/>
                <w:spacing w:val="47"/>
                <w:sz w:val="24"/>
                <w:szCs w:val="24"/>
              </w:rPr>
              <w:t xml:space="preserve"> </w:t>
            </w:r>
            <w:r w:rsidRPr="005B11EC">
              <w:rPr>
                <w:rFonts w:ascii="Palatino Linotype" w:hAnsi="Palatino Linotype" w:cs="Times New Roman"/>
                <w:color w:val="000000" w:themeColor="text1"/>
                <w:sz w:val="24"/>
                <w:szCs w:val="24"/>
              </w:rPr>
              <w:t>CFE</w:t>
            </w:r>
            <w:r w:rsidRPr="005B11EC">
              <w:rPr>
                <w:rFonts w:ascii="Palatino Linotype" w:hAnsi="Palatino Linotype" w:cs="Times New Roman"/>
                <w:color w:val="000000" w:themeColor="text1"/>
                <w:spacing w:val="47"/>
                <w:sz w:val="24"/>
                <w:szCs w:val="24"/>
              </w:rPr>
              <w:t xml:space="preserve"> </w:t>
            </w:r>
            <w:r w:rsidRPr="005B11EC">
              <w:rPr>
                <w:rFonts w:ascii="Palatino Linotype" w:hAnsi="Palatino Linotype" w:cs="Times New Roman"/>
                <w:color w:val="000000" w:themeColor="text1"/>
                <w:sz w:val="24"/>
                <w:szCs w:val="24"/>
              </w:rPr>
              <w:t>y</w:t>
            </w:r>
            <w:r w:rsidRPr="005B11EC">
              <w:rPr>
                <w:rFonts w:ascii="Palatino Linotype" w:hAnsi="Palatino Linotype" w:cs="Times New Roman"/>
                <w:color w:val="000000" w:themeColor="text1"/>
                <w:spacing w:val="43"/>
                <w:sz w:val="24"/>
                <w:szCs w:val="24"/>
              </w:rPr>
              <w:t xml:space="preserve"> </w:t>
            </w:r>
            <w:r w:rsidRPr="005B11EC">
              <w:rPr>
                <w:rFonts w:ascii="Palatino Linotype" w:hAnsi="Palatino Linotype" w:cs="Times New Roman"/>
                <w:color w:val="000000" w:themeColor="text1"/>
                <w:sz w:val="24"/>
                <w:szCs w:val="24"/>
              </w:rPr>
              <w:t>el</w:t>
            </w:r>
            <w:r w:rsidRPr="005B11EC">
              <w:rPr>
                <w:rFonts w:ascii="Palatino Linotype" w:hAnsi="Palatino Linotype" w:cs="Times New Roman"/>
                <w:color w:val="000000" w:themeColor="text1"/>
                <w:spacing w:val="48"/>
                <w:sz w:val="24"/>
                <w:szCs w:val="24"/>
              </w:rPr>
              <w:t xml:space="preserve"> </w:t>
            </w:r>
            <w:r w:rsidRPr="005B11EC">
              <w:rPr>
                <w:rFonts w:ascii="Palatino Linotype" w:hAnsi="Palatino Linotype" w:cs="Times New Roman"/>
                <w:color w:val="000000" w:themeColor="text1"/>
                <w:sz w:val="24"/>
                <w:szCs w:val="24"/>
              </w:rPr>
              <w:t>municipio</w:t>
            </w:r>
            <w:r w:rsidRPr="005B11EC">
              <w:rPr>
                <w:rFonts w:ascii="Palatino Linotype" w:hAnsi="Palatino Linotype" w:cs="Times New Roman"/>
                <w:color w:val="000000" w:themeColor="text1"/>
                <w:spacing w:val="47"/>
                <w:sz w:val="24"/>
                <w:szCs w:val="24"/>
              </w:rPr>
              <w:t xml:space="preserve"> </w:t>
            </w:r>
            <w:r w:rsidRPr="005B11EC">
              <w:rPr>
                <w:rFonts w:ascii="Palatino Linotype" w:hAnsi="Palatino Linotype" w:cs="Times New Roman"/>
                <w:color w:val="000000" w:themeColor="text1"/>
                <w:sz w:val="24"/>
                <w:szCs w:val="24"/>
              </w:rPr>
              <w:t>(ayuntamiento).</w:t>
            </w:r>
            <w:r w:rsidRPr="005B11EC">
              <w:rPr>
                <w:rFonts w:ascii="Palatino Linotype" w:hAnsi="Palatino Linotype" w:cs="Times New Roman"/>
                <w:color w:val="000000" w:themeColor="text1"/>
                <w:spacing w:val="46"/>
                <w:sz w:val="24"/>
                <w:szCs w:val="24"/>
              </w:rPr>
              <w:t xml:space="preserve"> </w:t>
            </w:r>
            <w:r w:rsidRPr="005B11EC">
              <w:rPr>
                <w:rFonts w:ascii="Palatino Linotype" w:hAnsi="Palatino Linotype" w:cs="Times New Roman"/>
                <w:color w:val="000000" w:themeColor="text1"/>
                <w:sz w:val="24"/>
                <w:szCs w:val="24"/>
              </w:rPr>
              <w:t>Así como la recaudación (monto) reportado por CFE al municipio de los años 2013, 2014, 2015, 2016, 2017, 2018 y los meses que van de 2019.</w:t>
            </w:r>
          </w:p>
          <w:p w14:paraId="45309941"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747422C9" w14:textId="77777777" w:rsidR="00F75666" w:rsidRPr="005B11EC" w:rsidRDefault="00F75666"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2667607F"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65358D9C"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49572F94"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23</w:t>
            </w:r>
          </w:p>
        </w:tc>
        <w:tc>
          <w:tcPr>
            <w:tcW w:w="2785" w:type="dxa"/>
          </w:tcPr>
          <w:p w14:paraId="30C928B1" w14:textId="77777777" w:rsidR="00F75666" w:rsidRPr="005B11EC" w:rsidRDefault="00F75666" w:rsidP="005B11EC">
            <w:pPr>
              <w:widowControl w:val="0"/>
              <w:tabs>
                <w:tab w:val="left" w:pos="690"/>
              </w:tabs>
              <w:autoSpaceDE w:val="0"/>
              <w:autoSpaceDN w:val="0"/>
              <w:spacing w:after="200" w:line="360" w:lineRule="auto"/>
              <w:ind w:right="119"/>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listado y/o número de juicios y controversias promovidos por particulares en contra del municipio por el cobro del Derecho de Alumbrado Público “DAP” durante los años 2013, 2014, 2015, 2016, 2017, 2018 y los meses que van de 2019.</w:t>
            </w:r>
          </w:p>
          <w:p w14:paraId="302AE5AB"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78B9A304" w14:textId="31714E7F"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04AFBEC0" w14:textId="44C4505E"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261DB291"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52868CE9"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24</w:t>
            </w:r>
          </w:p>
        </w:tc>
        <w:tc>
          <w:tcPr>
            <w:tcW w:w="2785" w:type="dxa"/>
          </w:tcPr>
          <w:p w14:paraId="0ED8AE6C" w14:textId="77777777" w:rsidR="00F75666" w:rsidRPr="005B11EC" w:rsidRDefault="00F75666" w:rsidP="005B11EC">
            <w:pPr>
              <w:widowControl w:val="0"/>
              <w:tabs>
                <w:tab w:val="left" w:pos="690"/>
              </w:tabs>
              <w:autoSpaceDE w:val="0"/>
              <w:autoSpaceDN w:val="0"/>
              <w:spacing w:after="200" w:line="360" w:lineRule="auto"/>
              <w:ind w:right="115"/>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5B11EC">
              <w:rPr>
                <w:rFonts w:ascii="Palatino Linotype" w:hAnsi="Palatino Linotype" w:cs="Times New Roman"/>
                <w:color w:val="000000" w:themeColor="text1"/>
                <w:spacing w:val="-6"/>
                <w:sz w:val="24"/>
                <w:szCs w:val="24"/>
              </w:rPr>
              <w:t xml:space="preserve"> </w:t>
            </w:r>
            <w:r w:rsidRPr="005B11EC">
              <w:rPr>
                <w:rFonts w:ascii="Palatino Linotype" w:hAnsi="Palatino Linotype" w:cs="Times New Roman"/>
                <w:color w:val="000000" w:themeColor="text1"/>
                <w:sz w:val="24"/>
                <w:szCs w:val="24"/>
              </w:rPr>
              <w:t>2019.</w:t>
            </w:r>
          </w:p>
          <w:p w14:paraId="29A82EAA"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341309E6" w14:textId="62DD308E"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color w:val="000000" w:themeColor="text1"/>
                <w:sz w:val="24"/>
                <w:szCs w:val="24"/>
              </w:rPr>
              <w:t>“No se realizó manifestación alguna”</w:t>
            </w:r>
          </w:p>
        </w:tc>
        <w:tc>
          <w:tcPr>
            <w:tcW w:w="1511" w:type="dxa"/>
          </w:tcPr>
          <w:p w14:paraId="596F83BC" w14:textId="2CC59F69"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NO</w:t>
            </w:r>
          </w:p>
        </w:tc>
      </w:tr>
      <w:tr w:rsidR="00F75666" w:rsidRPr="005B11EC" w14:paraId="7CC17CD6" w14:textId="77777777" w:rsidTr="004B1262">
        <w:tblPrEx>
          <w:tblCellMar>
            <w:left w:w="70" w:type="dxa"/>
            <w:right w:w="70" w:type="dxa"/>
          </w:tblCellMar>
          <w:tblLook w:val="0000" w:firstRow="0" w:lastRow="0" w:firstColumn="0" w:lastColumn="0" w:noHBand="0" w:noVBand="0"/>
        </w:tblPrEx>
        <w:trPr>
          <w:trHeight w:val="675"/>
        </w:trPr>
        <w:tc>
          <w:tcPr>
            <w:tcW w:w="889" w:type="dxa"/>
          </w:tcPr>
          <w:p w14:paraId="5C583466" w14:textId="77777777" w:rsidR="00F75666" w:rsidRPr="005B11EC" w:rsidRDefault="00F75666"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25</w:t>
            </w:r>
          </w:p>
        </w:tc>
        <w:tc>
          <w:tcPr>
            <w:tcW w:w="2785" w:type="dxa"/>
          </w:tcPr>
          <w:p w14:paraId="3EDF1116" w14:textId="77777777" w:rsidR="00F75666" w:rsidRPr="005B11EC" w:rsidRDefault="00F75666" w:rsidP="005B11EC">
            <w:pPr>
              <w:widowControl w:val="0"/>
              <w:tabs>
                <w:tab w:val="left" w:pos="690"/>
              </w:tabs>
              <w:autoSpaceDE w:val="0"/>
              <w:autoSpaceDN w:val="0"/>
              <w:spacing w:before="1" w:after="200" w:line="360" w:lineRule="auto"/>
              <w:ind w:right="117"/>
              <w:jc w:val="both"/>
              <w:rPr>
                <w:rFonts w:ascii="Palatino Linotype" w:hAnsi="Palatino Linotype" w:cs="Times New Roman"/>
                <w:color w:val="000000" w:themeColor="text1"/>
                <w:sz w:val="24"/>
                <w:szCs w:val="24"/>
              </w:rPr>
            </w:pPr>
            <w:r w:rsidRPr="005B11EC">
              <w:rPr>
                <w:rFonts w:ascii="Palatino Linotype" w:hAnsi="Palatino Linotype" w:cs="Times New Roman"/>
                <w:color w:val="000000" w:themeColor="text1"/>
                <w:sz w:val="24"/>
                <w:szCs w:val="24"/>
              </w:rPr>
              <w:t>Las normas y lineamientos que el municipio sigue para operar y proporcionar el servicio de alumbrado público</w:t>
            </w:r>
            <w:r w:rsidRPr="005B11EC">
              <w:rPr>
                <w:rFonts w:ascii="Palatino Linotype" w:hAnsi="Palatino Linotype" w:cs="Times New Roman"/>
                <w:color w:val="000000" w:themeColor="text1"/>
                <w:spacing w:val="-7"/>
                <w:sz w:val="24"/>
                <w:szCs w:val="24"/>
              </w:rPr>
              <w:t xml:space="preserve"> </w:t>
            </w:r>
            <w:r w:rsidRPr="005B11EC">
              <w:rPr>
                <w:rFonts w:ascii="Palatino Linotype" w:hAnsi="Palatino Linotype" w:cs="Times New Roman"/>
                <w:color w:val="000000" w:themeColor="text1"/>
                <w:sz w:val="24"/>
                <w:szCs w:val="24"/>
              </w:rPr>
              <w:t>municipal.</w:t>
            </w:r>
          </w:p>
          <w:p w14:paraId="0E9F3F47" w14:textId="77777777" w:rsidR="00F75666" w:rsidRPr="005B11EC" w:rsidRDefault="00F75666" w:rsidP="005B11EC">
            <w:pPr>
              <w:widowControl w:val="0"/>
              <w:tabs>
                <w:tab w:val="left" w:pos="810"/>
              </w:tabs>
              <w:autoSpaceDE w:val="0"/>
              <w:autoSpaceDN w:val="0"/>
              <w:spacing w:after="200" w:line="360" w:lineRule="auto"/>
              <w:ind w:right="115"/>
              <w:jc w:val="both"/>
              <w:rPr>
                <w:rFonts w:ascii="Palatino Linotype" w:hAnsi="Palatino Linotype" w:cs="Times New Roman"/>
                <w:color w:val="000000" w:themeColor="text1"/>
                <w:sz w:val="24"/>
                <w:szCs w:val="24"/>
              </w:rPr>
            </w:pPr>
          </w:p>
        </w:tc>
        <w:tc>
          <w:tcPr>
            <w:tcW w:w="4406" w:type="dxa"/>
          </w:tcPr>
          <w:p w14:paraId="2BC168BA" w14:textId="77777777" w:rsidR="00481A71" w:rsidRPr="005B11EC" w:rsidRDefault="00481A71" w:rsidP="005B11EC">
            <w:pPr>
              <w:spacing w:line="360" w:lineRule="auto"/>
              <w:ind w:hanging="107"/>
              <w:jc w:val="center"/>
              <w:rPr>
                <w:rFonts w:ascii="Palatino Linotype" w:hAnsi="Palatino Linotype"/>
                <w:color w:val="000000" w:themeColor="text1"/>
                <w:sz w:val="24"/>
                <w:szCs w:val="24"/>
              </w:rPr>
            </w:pPr>
          </w:p>
          <w:p w14:paraId="35DB769F" w14:textId="77777777" w:rsidR="00481A71" w:rsidRPr="005B11EC" w:rsidRDefault="00481A71" w:rsidP="005B11EC">
            <w:pPr>
              <w:spacing w:line="360" w:lineRule="auto"/>
              <w:ind w:hanging="107"/>
              <w:jc w:val="center"/>
              <w:rPr>
                <w:rFonts w:ascii="Palatino Linotype" w:hAnsi="Palatino Linotype"/>
                <w:color w:val="000000" w:themeColor="text1"/>
                <w:sz w:val="24"/>
                <w:szCs w:val="24"/>
              </w:rPr>
            </w:pPr>
          </w:p>
          <w:p w14:paraId="3F627D71" w14:textId="77777777" w:rsidR="00481A71" w:rsidRPr="005B11EC" w:rsidRDefault="00481A71" w:rsidP="005B11EC">
            <w:pPr>
              <w:spacing w:line="360" w:lineRule="auto"/>
              <w:ind w:hanging="107"/>
              <w:jc w:val="center"/>
              <w:rPr>
                <w:rFonts w:ascii="Palatino Linotype" w:hAnsi="Palatino Linotype"/>
                <w:color w:val="000000" w:themeColor="text1"/>
                <w:sz w:val="24"/>
                <w:szCs w:val="24"/>
              </w:rPr>
            </w:pPr>
          </w:p>
          <w:p w14:paraId="0E4B48CF" w14:textId="103EAE15" w:rsidR="00F75666" w:rsidRPr="005B11EC" w:rsidRDefault="00481A71" w:rsidP="005B11EC">
            <w:pPr>
              <w:spacing w:line="360" w:lineRule="auto"/>
              <w:ind w:hanging="107"/>
              <w:jc w:val="center"/>
              <w:rPr>
                <w:rFonts w:ascii="Palatino Linotype" w:hAnsi="Palatino Linotype"/>
                <w:color w:val="000000" w:themeColor="text1"/>
                <w:sz w:val="24"/>
                <w:szCs w:val="24"/>
              </w:rPr>
            </w:pPr>
            <w:r w:rsidRPr="005B11EC">
              <w:rPr>
                <w:rFonts w:ascii="Palatino Linotype" w:hAnsi="Palatino Linotype"/>
                <w:noProof/>
                <w:lang w:eastAsia="es-MX"/>
              </w:rPr>
              <w:drawing>
                <wp:inline distT="0" distB="0" distL="0" distR="0" wp14:anchorId="4FA9189F" wp14:editId="243E2B19">
                  <wp:extent cx="2421890"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6259" t="41875" r="9986" b="35000"/>
                          <a:stretch/>
                        </pic:blipFill>
                        <pic:spPr bwMode="auto">
                          <a:xfrm>
                            <a:off x="0" y="0"/>
                            <a:ext cx="2428588" cy="811864"/>
                          </a:xfrm>
                          <a:prstGeom prst="rect">
                            <a:avLst/>
                          </a:prstGeom>
                          <a:ln>
                            <a:noFill/>
                          </a:ln>
                          <a:extLst>
                            <a:ext uri="{53640926-AAD7-44D8-BBD7-CCE9431645EC}">
                              <a14:shadowObscured xmlns:a14="http://schemas.microsoft.com/office/drawing/2010/main"/>
                            </a:ext>
                          </a:extLst>
                        </pic:spPr>
                      </pic:pic>
                    </a:graphicData>
                  </a:graphic>
                </wp:inline>
              </w:drawing>
            </w:r>
          </w:p>
        </w:tc>
        <w:tc>
          <w:tcPr>
            <w:tcW w:w="1511" w:type="dxa"/>
          </w:tcPr>
          <w:p w14:paraId="7934E1A5" w14:textId="662408BE" w:rsidR="00F75666" w:rsidRPr="005B11EC" w:rsidRDefault="00481A71" w:rsidP="005B11EC">
            <w:pPr>
              <w:spacing w:before="240" w:after="240" w:line="360" w:lineRule="auto"/>
              <w:jc w:val="center"/>
              <w:rPr>
                <w:rFonts w:ascii="Palatino Linotype" w:hAnsi="Palatino Linotype" w:cs="Arial"/>
                <w:color w:val="000000" w:themeColor="text1"/>
                <w:sz w:val="24"/>
                <w:szCs w:val="24"/>
              </w:rPr>
            </w:pPr>
            <w:r w:rsidRPr="005B11EC">
              <w:rPr>
                <w:rFonts w:ascii="Palatino Linotype" w:hAnsi="Palatino Linotype" w:cs="Arial"/>
                <w:color w:val="000000" w:themeColor="text1"/>
                <w:sz w:val="24"/>
                <w:szCs w:val="24"/>
              </w:rPr>
              <w:t>SI</w:t>
            </w:r>
          </w:p>
        </w:tc>
      </w:tr>
    </w:tbl>
    <w:p w14:paraId="35CCCC6F" w14:textId="77777777" w:rsidR="004B1262" w:rsidRPr="005B11EC" w:rsidRDefault="004B1262" w:rsidP="005B11EC">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0CCB99D1" w14:textId="59BEA3CB" w:rsidR="004B1262" w:rsidRPr="005B11EC" w:rsidRDefault="004B1262" w:rsidP="005B11EC">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5B11EC">
        <w:rPr>
          <w:rFonts w:ascii="Palatino Linotype" w:eastAsia="Times New Roman" w:hAnsi="Palatino Linotype" w:cs="Arial"/>
          <w:color w:val="000000"/>
        </w:rPr>
        <w:t xml:space="preserve">Puntualizado lo anterior, </w:t>
      </w:r>
      <w:r w:rsidRPr="005B11EC">
        <w:rPr>
          <w:rFonts w:ascii="Palatino Linotype" w:eastAsia="MS Mincho" w:hAnsi="Palatino Linotype" w:cs="Times New Roman"/>
          <w:lang w:eastAsia="es-ES_tradnl"/>
        </w:rPr>
        <w:t xml:space="preserve">es necesario señalar que el </w:t>
      </w:r>
      <w:r w:rsidRPr="005B11EC">
        <w:rPr>
          <w:rFonts w:ascii="Palatino Linotype" w:eastAsia="MS Mincho" w:hAnsi="Palatino Linotype" w:cs="Times New Roman"/>
          <w:b/>
          <w:lang w:eastAsia="es-ES_tradnl"/>
        </w:rPr>
        <w:t xml:space="preserve">SUJETO OBLIGADO </w:t>
      </w:r>
      <w:r w:rsidRPr="005B11EC">
        <w:rPr>
          <w:rFonts w:ascii="Palatino Linotype" w:eastAsia="MS Mincho" w:hAnsi="Palatino Linotype" w:cs="Times New Roman"/>
          <w:lang w:eastAsia="es-ES_tradnl"/>
        </w:rPr>
        <w:t xml:space="preserve">atiende parcialmente la solicitudes de información presentadas ello en atención a que </w:t>
      </w:r>
      <w:r w:rsidRPr="005B11EC">
        <w:rPr>
          <w:rFonts w:ascii="Palatino Linotype" w:hAnsi="Palatino Linotype"/>
        </w:rPr>
        <w:t>este Instituto,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INAI que a la letra dice:</w:t>
      </w:r>
    </w:p>
    <w:p w14:paraId="79D89215" w14:textId="77777777" w:rsidR="004B1262" w:rsidRPr="005B11EC" w:rsidRDefault="004B1262" w:rsidP="005B11EC">
      <w:pPr>
        <w:autoSpaceDE w:val="0"/>
        <w:autoSpaceDN w:val="0"/>
        <w:adjustRightInd w:val="0"/>
        <w:spacing w:line="360" w:lineRule="auto"/>
        <w:jc w:val="both"/>
        <w:rPr>
          <w:rFonts w:ascii="Palatino Linotype" w:eastAsiaTheme="minorHAnsi" w:hAnsi="Palatino Linotype" w:cs="Arial"/>
          <w:color w:val="000000"/>
          <w:lang w:val="es-MX" w:eastAsia="en-US"/>
        </w:rPr>
      </w:pPr>
    </w:p>
    <w:p w14:paraId="32CABF6C" w14:textId="435A3EF6" w:rsidR="004B1262" w:rsidRPr="005B11EC" w:rsidRDefault="004B1262" w:rsidP="005B11EC">
      <w:pPr>
        <w:spacing w:line="360" w:lineRule="auto"/>
        <w:ind w:left="567" w:right="567"/>
        <w:jc w:val="both"/>
        <w:rPr>
          <w:rFonts w:ascii="Palatino Linotype" w:hAnsi="Palatino Linotype" w:cs="Arial"/>
          <w:i/>
        </w:rPr>
      </w:pPr>
      <w:r w:rsidRPr="005B11EC">
        <w:rPr>
          <w:rFonts w:ascii="Palatino Linotype" w:hAnsi="Palatino Linotype" w:cs="Arial"/>
          <w:b/>
          <w:i/>
        </w:rPr>
        <w:t>“</w:t>
      </w:r>
      <w:r w:rsidRPr="005B11EC">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B11EC">
        <w:rPr>
          <w:rFonts w:ascii="Palatino Linotype" w:hAnsi="Palatino Linotype" w:cs="Arial"/>
          <w:b/>
          <w:i/>
        </w:rPr>
        <w:t>”</w:t>
      </w:r>
    </w:p>
    <w:p w14:paraId="271E6F26" w14:textId="77777777" w:rsidR="004B1262" w:rsidRPr="005B11EC" w:rsidRDefault="004B1262" w:rsidP="005B11EC">
      <w:pPr>
        <w:tabs>
          <w:tab w:val="left" w:pos="0"/>
        </w:tabs>
        <w:spacing w:line="360" w:lineRule="auto"/>
        <w:ind w:right="49"/>
        <w:contextualSpacing/>
        <w:jc w:val="both"/>
        <w:rPr>
          <w:rFonts w:ascii="Palatino Linotype" w:hAnsi="Palatino Linotype" w:cs="Arial"/>
        </w:rPr>
      </w:pPr>
    </w:p>
    <w:p w14:paraId="497FCC2D" w14:textId="0805033F" w:rsidR="005E38B4" w:rsidRPr="005B11EC" w:rsidRDefault="004B1262" w:rsidP="005B11EC">
      <w:pPr>
        <w:numPr>
          <w:ilvl w:val="0"/>
          <w:numId w:val="1"/>
        </w:numPr>
        <w:tabs>
          <w:tab w:val="left" w:pos="0"/>
        </w:tabs>
        <w:spacing w:line="360" w:lineRule="auto"/>
        <w:ind w:left="0" w:right="49" w:firstLine="0"/>
        <w:contextualSpacing/>
        <w:jc w:val="both"/>
        <w:rPr>
          <w:rFonts w:ascii="Palatino Linotype" w:hAnsi="Palatino Linotype" w:cs="Arial"/>
        </w:rPr>
      </w:pPr>
      <w:r w:rsidRPr="005B11EC">
        <w:rPr>
          <w:rFonts w:ascii="Palatino Linotype" w:hAnsi="Palatino Linotype" w:cs="Arial"/>
          <w:color w:val="000000" w:themeColor="text1"/>
        </w:rPr>
        <w:t>Por otro lado es de</w:t>
      </w:r>
      <w:r w:rsidR="005E38B4" w:rsidRPr="005B11EC">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005E38B4" w:rsidRPr="005B11EC">
        <w:rPr>
          <w:rFonts w:ascii="Palatino Linotype" w:hAnsi="Palatino Linotype" w:cs="Arial"/>
        </w:rPr>
        <w:t xml:space="preserve">xpedientes, estudios, actas, resoluciones, oficios, acuerdos, circulares, contratos, convenios, estadísticas o bien </w:t>
      </w:r>
      <w:r w:rsidR="005E38B4" w:rsidRPr="005B11EC">
        <w:rPr>
          <w:rFonts w:ascii="Palatino Linotype" w:hAnsi="Palatino Linotype" w:cs="Arial"/>
          <w:u w:val="single"/>
        </w:rPr>
        <w:t>cualquier registro</w:t>
      </w:r>
      <w:r w:rsidR="005E38B4" w:rsidRPr="005B11EC">
        <w:rPr>
          <w:rFonts w:ascii="Palatino Linotype" w:hAnsi="Palatino Linotype" w:cs="Arial"/>
        </w:rPr>
        <w:t xml:space="preserve"> </w:t>
      </w:r>
      <w:r w:rsidR="005E38B4" w:rsidRPr="005B11EC">
        <w:rPr>
          <w:rFonts w:ascii="Palatino Linotype" w:hAnsi="Palatino Linotype" w:cs="Arial"/>
          <w:u w:val="single"/>
        </w:rPr>
        <w:t>en posesión de los Sujetos Obligados,</w:t>
      </w:r>
      <w:r w:rsidR="005E38B4" w:rsidRPr="005B11EC">
        <w:rPr>
          <w:rFonts w:ascii="Palatino Linotype" w:hAnsi="Palatino Linotype" w:cs="Arial"/>
        </w:rPr>
        <w:t xml:space="preserve"> en términos de lo previsto por el artículo 3 de la Ley de Transparencia y Acceso a la Información Pública del Estado de México y Municipios, que establece: </w:t>
      </w:r>
    </w:p>
    <w:p w14:paraId="46C8C5A5" w14:textId="77777777" w:rsidR="005E38B4" w:rsidRPr="005B11EC" w:rsidRDefault="005E38B4" w:rsidP="005B11EC">
      <w:pPr>
        <w:spacing w:line="360" w:lineRule="auto"/>
        <w:ind w:left="720"/>
        <w:contextualSpacing/>
        <w:rPr>
          <w:rFonts w:ascii="Palatino Linotype" w:hAnsi="Palatino Linotype" w:cs="Arial"/>
        </w:rPr>
      </w:pPr>
    </w:p>
    <w:p w14:paraId="1F5328FB" w14:textId="77777777" w:rsidR="005E38B4" w:rsidRPr="005B11EC" w:rsidRDefault="005E38B4" w:rsidP="005B11EC">
      <w:pPr>
        <w:autoSpaceDE w:val="0"/>
        <w:autoSpaceDN w:val="0"/>
        <w:adjustRightInd w:val="0"/>
        <w:spacing w:before="240" w:after="240" w:line="360" w:lineRule="auto"/>
        <w:ind w:left="709" w:right="851"/>
        <w:jc w:val="both"/>
        <w:rPr>
          <w:rFonts w:ascii="Palatino Linotype" w:hAnsi="Palatino Linotype" w:cs="Arial"/>
          <w:bCs/>
          <w:i/>
        </w:rPr>
      </w:pPr>
      <w:r w:rsidRPr="005B11EC">
        <w:rPr>
          <w:rFonts w:ascii="Palatino Linotype" w:hAnsi="Palatino Linotype" w:cs="Arial"/>
          <w:bCs/>
          <w:i/>
        </w:rPr>
        <w:t>“</w:t>
      </w:r>
      <w:r w:rsidRPr="005B11EC">
        <w:rPr>
          <w:rFonts w:ascii="Palatino Linotype" w:hAnsi="Palatino Linotype" w:cs="Arial"/>
          <w:b/>
          <w:bCs/>
          <w:i/>
        </w:rPr>
        <w:t>Artículo 3.</w:t>
      </w:r>
      <w:r w:rsidRPr="005B11EC">
        <w:rPr>
          <w:rFonts w:ascii="Palatino Linotype" w:hAnsi="Palatino Linotype" w:cs="Arial"/>
          <w:bCs/>
          <w:i/>
        </w:rPr>
        <w:t xml:space="preserve"> Para los efectos de la presente Ley se entenderá por:</w:t>
      </w:r>
    </w:p>
    <w:p w14:paraId="5457D716" w14:textId="77777777" w:rsidR="005E38B4" w:rsidRPr="005B11EC" w:rsidRDefault="005E38B4" w:rsidP="005B11EC">
      <w:pPr>
        <w:autoSpaceDE w:val="0"/>
        <w:autoSpaceDN w:val="0"/>
        <w:adjustRightInd w:val="0"/>
        <w:spacing w:before="240" w:after="240" w:line="360" w:lineRule="auto"/>
        <w:ind w:left="709" w:right="851"/>
        <w:jc w:val="both"/>
        <w:rPr>
          <w:rFonts w:ascii="Palatino Linotype" w:hAnsi="Palatino Linotype" w:cs="Arial"/>
          <w:bCs/>
          <w:i/>
        </w:rPr>
      </w:pPr>
      <w:r w:rsidRPr="005B11EC">
        <w:rPr>
          <w:rFonts w:ascii="Palatino Linotype" w:hAnsi="Palatino Linotype" w:cs="Arial"/>
          <w:bCs/>
          <w:i/>
        </w:rPr>
        <w:t>...</w:t>
      </w:r>
    </w:p>
    <w:p w14:paraId="48E33FC8" w14:textId="77777777" w:rsidR="005E38B4" w:rsidRPr="005B11EC" w:rsidRDefault="005E38B4" w:rsidP="005B11EC">
      <w:pPr>
        <w:autoSpaceDE w:val="0"/>
        <w:autoSpaceDN w:val="0"/>
        <w:adjustRightInd w:val="0"/>
        <w:spacing w:before="240" w:after="240" w:line="360" w:lineRule="auto"/>
        <w:ind w:left="709" w:right="851"/>
        <w:jc w:val="both"/>
        <w:rPr>
          <w:rFonts w:ascii="Palatino Linotype" w:hAnsi="Palatino Linotype" w:cs="Arial"/>
          <w:bCs/>
          <w:i/>
        </w:rPr>
      </w:pPr>
      <w:r w:rsidRPr="005B11EC">
        <w:rPr>
          <w:rFonts w:ascii="Palatino Linotype" w:hAnsi="Palatino Linotype" w:cs="Arial"/>
          <w:bCs/>
          <w:i/>
        </w:rPr>
        <w:t xml:space="preserve">XI. </w:t>
      </w:r>
      <w:r w:rsidRPr="005B11EC">
        <w:rPr>
          <w:rFonts w:ascii="Palatino Linotype" w:hAnsi="Palatino Linotype" w:cs="Arial"/>
          <w:b/>
          <w:bCs/>
          <w:i/>
        </w:rPr>
        <w:t>Documento:</w:t>
      </w:r>
      <w:r w:rsidRPr="005B11EC">
        <w:rPr>
          <w:rFonts w:ascii="Palatino Linotype" w:hAnsi="Palatino Linotype" w:cs="Arial"/>
          <w:bCs/>
          <w:i/>
        </w:rPr>
        <w:t xml:space="preserve"> Los </w:t>
      </w:r>
      <w:r w:rsidRPr="005B11EC">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5B11EC">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5112BEDC" w14:textId="77777777" w:rsidR="005E38B4" w:rsidRPr="005B11EC" w:rsidRDefault="005E38B4" w:rsidP="005B11EC">
      <w:pPr>
        <w:autoSpaceDE w:val="0"/>
        <w:autoSpaceDN w:val="0"/>
        <w:adjustRightInd w:val="0"/>
        <w:spacing w:before="240" w:after="240" w:line="360" w:lineRule="auto"/>
        <w:ind w:left="709" w:right="851"/>
        <w:jc w:val="both"/>
        <w:rPr>
          <w:rFonts w:ascii="Palatino Linotype" w:hAnsi="Palatino Linotype" w:cs="Arial"/>
          <w:b/>
          <w:bCs/>
          <w:i/>
        </w:rPr>
      </w:pPr>
      <w:r w:rsidRPr="005B11EC">
        <w:rPr>
          <w:rFonts w:ascii="Palatino Linotype" w:hAnsi="Palatino Linotype" w:cs="Arial"/>
          <w:b/>
          <w:bCs/>
          <w:i/>
        </w:rPr>
        <w:t>...”</w:t>
      </w:r>
    </w:p>
    <w:p w14:paraId="5730EAA4" w14:textId="77777777" w:rsidR="005E38B4" w:rsidRPr="005B11EC" w:rsidRDefault="005E38B4" w:rsidP="005B11EC">
      <w:pPr>
        <w:autoSpaceDE w:val="0"/>
        <w:autoSpaceDN w:val="0"/>
        <w:adjustRightInd w:val="0"/>
        <w:spacing w:before="240" w:after="240" w:line="360" w:lineRule="auto"/>
        <w:ind w:left="709" w:right="851"/>
        <w:jc w:val="both"/>
        <w:rPr>
          <w:rFonts w:ascii="Palatino Linotype" w:hAnsi="Palatino Linotype" w:cs="Arial"/>
          <w:bCs/>
        </w:rPr>
      </w:pPr>
      <w:r w:rsidRPr="005B11EC">
        <w:rPr>
          <w:rFonts w:ascii="Palatino Linotype" w:hAnsi="Palatino Linotype" w:cs="Arial"/>
          <w:bCs/>
        </w:rPr>
        <w:t>(Énfasis añadido)</w:t>
      </w:r>
    </w:p>
    <w:p w14:paraId="0AA684ED" w14:textId="2FE89035" w:rsidR="005E38B4" w:rsidRPr="005B11EC" w:rsidRDefault="005E38B4" w:rsidP="005B11EC">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s="Arial"/>
          <w:color w:val="222222"/>
          <w:lang w:val="es-MX" w:eastAsia="es-MX"/>
        </w:rPr>
      </w:pPr>
      <w:r w:rsidRPr="005B11EC">
        <w:rPr>
          <w:rFonts w:ascii="Palatino Linotype" w:hAnsi="Palatino Linotype" w:cs="Arial"/>
          <w:lang w:eastAsia="es-MX"/>
        </w:rPr>
        <w:t>Es decir, el derecho de acceso a la información pública es un derecho que versa sobre documentos,</w:t>
      </w:r>
      <w:r w:rsidRPr="005B11EC">
        <w:rPr>
          <w:rFonts w:ascii="Palatino Linotype" w:hAnsi="Palatino Linotype" w:cs="Arial"/>
          <w:color w:val="222222"/>
          <w:lang w:eastAsia="es-MX"/>
        </w:rPr>
        <w:t xml:space="preserve"> lo que se traduce en una obligación de </w:t>
      </w:r>
      <w:r w:rsidRPr="005B11EC">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5B11EC">
        <w:rPr>
          <w:rFonts w:ascii="Palatino Linotype" w:hAnsi="Palatino Linotype"/>
          <w:color w:val="000000"/>
        </w:rPr>
        <w:t xml:space="preserve">sirve de apoyo </w:t>
      </w:r>
      <w:r w:rsidRPr="005B11EC">
        <w:rPr>
          <w:rFonts w:ascii="Palatino Linotype" w:hAnsi="Palatino Linotype" w:cs="Arial"/>
          <w:color w:val="222222"/>
          <w:lang w:eastAsia="es-MX"/>
        </w:rPr>
        <w:t xml:space="preserve">a lo anterior, el </w:t>
      </w:r>
      <w:r w:rsidRPr="005B11EC">
        <w:rPr>
          <w:rFonts w:ascii="Palatino Linotype" w:hAnsi="Palatino Linotype" w:cs="Arial"/>
          <w:b/>
          <w:color w:val="222222"/>
          <w:lang w:eastAsia="es-MX"/>
        </w:rPr>
        <w:t>Criterio 09-10</w:t>
      </w:r>
      <w:r w:rsidRPr="005B11EC">
        <w:rPr>
          <w:rFonts w:ascii="Palatino Linotype" w:hAnsi="Palatino Linotype" w:cs="Arial"/>
          <w:color w:val="222222"/>
          <w:lang w:eastAsia="es-MX"/>
        </w:rPr>
        <w:t>, emitido por el Pleno del entonces Instituto Federal de Acceso a la Información y Protección de Datos, que a la letra dice:</w:t>
      </w:r>
    </w:p>
    <w:p w14:paraId="14F5B406" w14:textId="77777777" w:rsidR="005E38B4" w:rsidRPr="005B11EC" w:rsidRDefault="005E38B4" w:rsidP="005B11EC">
      <w:pPr>
        <w:widowControl w:val="0"/>
        <w:autoSpaceDE w:val="0"/>
        <w:autoSpaceDN w:val="0"/>
        <w:adjustRightInd w:val="0"/>
        <w:spacing w:before="240" w:after="240" w:line="360" w:lineRule="auto"/>
        <w:ind w:right="49"/>
        <w:contextualSpacing/>
        <w:jc w:val="both"/>
        <w:rPr>
          <w:rFonts w:ascii="Palatino Linotype" w:hAnsi="Palatino Linotype" w:cs="Arial"/>
          <w:color w:val="222222"/>
          <w:lang w:val="es-MX" w:eastAsia="es-MX"/>
        </w:rPr>
      </w:pPr>
    </w:p>
    <w:p w14:paraId="3146286D" w14:textId="77777777" w:rsidR="005E38B4" w:rsidRPr="005B11EC" w:rsidRDefault="005E38B4" w:rsidP="005B11EC">
      <w:pPr>
        <w:shd w:val="clear" w:color="auto" w:fill="FFFFFF"/>
        <w:tabs>
          <w:tab w:val="left" w:pos="8647"/>
        </w:tabs>
        <w:spacing w:before="240" w:after="240" w:line="360" w:lineRule="auto"/>
        <w:ind w:left="851" w:right="902"/>
        <w:jc w:val="both"/>
        <w:rPr>
          <w:rFonts w:ascii="Palatino Linotype" w:hAnsi="Palatino Linotype" w:cs="Arial"/>
          <w:i/>
          <w:iCs/>
          <w:color w:val="222222"/>
          <w:lang w:eastAsia="es-MX"/>
        </w:rPr>
      </w:pPr>
      <w:r w:rsidRPr="005B11EC">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5B11EC">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F7E7E89" w14:textId="3BB7C803" w:rsidR="00522EDE" w:rsidRPr="005B11EC" w:rsidRDefault="005E38B4" w:rsidP="005B11EC">
      <w:pPr>
        <w:numPr>
          <w:ilvl w:val="0"/>
          <w:numId w:val="1"/>
        </w:numPr>
        <w:spacing w:before="240" w:after="240" w:line="360" w:lineRule="auto"/>
        <w:ind w:left="0" w:firstLine="0"/>
        <w:jc w:val="both"/>
        <w:rPr>
          <w:rFonts w:ascii="Palatino Linotype" w:hAnsi="Palatino Linotype" w:cs="Arial"/>
          <w:lang w:eastAsia="es-MX"/>
        </w:rPr>
      </w:pPr>
      <w:r w:rsidRPr="005B11EC">
        <w:rPr>
          <w:rFonts w:ascii="Palatino Linotype" w:hAnsi="Palatino Linotype" w:cs="Arial"/>
          <w:lang w:eastAsia="es-MX"/>
        </w:rPr>
        <w:t>En efecto, el derecho de acceso a la información es un derecho de acceso a documentos; por lo que, se estima que la naturaleza de los artículos de la legislación en la materia, v</w:t>
      </w:r>
      <w:r w:rsidR="00522EDE" w:rsidRPr="005B11EC">
        <w:rPr>
          <w:rFonts w:ascii="Palatino Linotype" w:hAnsi="Palatino Linotype" w:cs="Arial"/>
          <w:lang w:eastAsia="es-MX"/>
        </w:rPr>
        <w:t>ersa en ese acceso al doc</w:t>
      </w:r>
      <w:r w:rsidR="00F54AAC" w:rsidRPr="005B11EC">
        <w:rPr>
          <w:rFonts w:ascii="Palatino Linotype" w:hAnsi="Palatino Linotype" w:cs="Arial"/>
          <w:lang w:eastAsia="es-MX"/>
        </w:rPr>
        <w:t>umento, no obstante lo anterior,</w:t>
      </w:r>
      <w:r w:rsidR="00522EDE" w:rsidRPr="005B11EC">
        <w:rPr>
          <w:rFonts w:ascii="Palatino Linotype" w:hAnsi="Palatino Linotype"/>
          <w:lang w:eastAsia="en-US"/>
        </w:rPr>
        <w:t xml:space="preserve"> aunque el particular no haya referido con precisión el documento al cual requiere acceder es obligación de los Sujetos Obligados darle a las solicitudes de información un expresión documental, </w:t>
      </w:r>
      <w:r w:rsidR="00522EDE" w:rsidRPr="005B11EC">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2C91422" w14:textId="77777777" w:rsidR="00522EDE" w:rsidRPr="005B11EC" w:rsidRDefault="00522EDE" w:rsidP="005B11EC">
      <w:pPr>
        <w:spacing w:before="240" w:after="240" w:line="360" w:lineRule="auto"/>
        <w:ind w:right="49"/>
        <w:contextualSpacing/>
        <w:jc w:val="both"/>
        <w:rPr>
          <w:rFonts w:ascii="Palatino Linotype" w:hAnsi="Palatino Linotype" w:cs="Arial"/>
        </w:rPr>
      </w:pPr>
    </w:p>
    <w:p w14:paraId="7715FEF7" w14:textId="77777777" w:rsidR="00522EDE" w:rsidRPr="005B11EC" w:rsidRDefault="00522EDE" w:rsidP="005B11EC">
      <w:pPr>
        <w:spacing w:line="360" w:lineRule="auto"/>
        <w:ind w:left="567" w:right="616"/>
        <w:jc w:val="both"/>
        <w:rPr>
          <w:rFonts w:ascii="Palatino Linotype" w:hAnsi="Palatino Linotype"/>
          <w:i/>
        </w:rPr>
      </w:pPr>
      <w:r w:rsidRPr="005B11EC">
        <w:rPr>
          <w:rFonts w:ascii="Palatino Linotype" w:hAnsi="Palatino Linotype"/>
          <w:i/>
        </w:rPr>
        <w:t>“</w:t>
      </w:r>
      <w:r w:rsidRPr="005B11EC">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5B11EC">
        <w:rPr>
          <w:rFonts w:ascii="Palatino Linotype" w:hAnsi="Palatino Linotype"/>
          <w:i/>
        </w:rPr>
        <w:t xml:space="preserve">. La Ley Federal de Transparencia y Acceso a la Información Pública Gubernamental tiene por objeto </w:t>
      </w:r>
      <w:proofErr w:type="spellStart"/>
      <w:r w:rsidRPr="005B11EC">
        <w:rPr>
          <w:rFonts w:ascii="Palatino Linotype" w:hAnsi="Palatino Linotype"/>
          <w:i/>
        </w:rPr>
        <w:t>objeto</w:t>
      </w:r>
      <w:proofErr w:type="spellEnd"/>
      <w:r w:rsidRPr="005B11EC">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5B11EC">
        <w:rPr>
          <w:rFonts w:ascii="Palatino Linotype" w:hAnsi="Palatino Linotype"/>
          <w:b/>
          <w:i/>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5B11EC">
        <w:rPr>
          <w:rFonts w:ascii="Palatino Linotype" w:hAnsi="Palatino Linotype"/>
          <w:i/>
        </w:rPr>
        <w:t xml:space="preserve"> Es decir, si la respuesta a la solicitud obra en algún documento en poder de la autoridad, pero el particular no hace referencia específica a tal documento, se deberá hacer entrega del mismo al solicitante.” (</w:t>
      </w:r>
      <w:r w:rsidRPr="005B11EC">
        <w:rPr>
          <w:rFonts w:ascii="Palatino Linotype" w:hAnsi="Palatino Linotype"/>
        </w:rPr>
        <w:t>Sic</w:t>
      </w:r>
      <w:r w:rsidRPr="005B11EC">
        <w:rPr>
          <w:rFonts w:ascii="Palatino Linotype" w:hAnsi="Palatino Linotype"/>
          <w:i/>
        </w:rPr>
        <w:t>).</w:t>
      </w:r>
    </w:p>
    <w:p w14:paraId="21E346CA" w14:textId="77777777" w:rsidR="00522EDE" w:rsidRPr="005B11EC" w:rsidRDefault="00522EDE" w:rsidP="005B11EC">
      <w:pPr>
        <w:spacing w:line="360" w:lineRule="auto"/>
        <w:ind w:left="567" w:right="616"/>
        <w:jc w:val="both"/>
        <w:rPr>
          <w:rFonts w:ascii="Palatino Linotype" w:hAnsi="Palatino Linotype"/>
          <w:i/>
        </w:rPr>
      </w:pPr>
    </w:p>
    <w:p w14:paraId="271F83EF" w14:textId="77777777" w:rsidR="00522EDE" w:rsidRPr="005B11EC" w:rsidRDefault="00522EDE" w:rsidP="005B11EC">
      <w:pPr>
        <w:spacing w:line="360" w:lineRule="auto"/>
        <w:ind w:left="567" w:right="616"/>
        <w:jc w:val="both"/>
        <w:rPr>
          <w:rFonts w:ascii="Palatino Linotype" w:hAnsi="Palatino Linotype"/>
        </w:rPr>
      </w:pPr>
      <w:r w:rsidRPr="005B11EC">
        <w:rPr>
          <w:rFonts w:ascii="Palatino Linotype" w:hAnsi="Palatino Linotype"/>
        </w:rPr>
        <w:t>(Énfasis añadido)</w:t>
      </w:r>
    </w:p>
    <w:p w14:paraId="7F152569" w14:textId="77777777" w:rsidR="00522EDE" w:rsidRPr="005B11EC" w:rsidRDefault="00522EDE" w:rsidP="005B11EC">
      <w:pPr>
        <w:pStyle w:val="Prrafodelista"/>
        <w:spacing w:line="360" w:lineRule="auto"/>
        <w:rPr>
          <w:rFonts w:ascii="Palatino Linotype" w:eastAsia="MS Mincho" w:hAnsi="Palatino Linotype" w:cs="Times New Roman"/>
        </w:rPr>
      </w:pPr>
    </w:p>
    <w:p w14:paraId="6949392F" w14:textId="77777777" w:rsidR="00522EDE" w:rsidRPr="005B11EC" w:rsidRDefault="00522EDE" w:rsidP="005B11EC">
      <w:pPr>
        <w:pStyle w:val="Prrafodelista"/>
        <w:spacing w:before="240" w:after="240" w:line="360" w:lineRule="auto"/>
        <w:ind w:left="0" w:right="49"/>
        <w:jc w:val="both"/>
        <w:rPr>
          <w:rFonts w:ascii="Palatino Linotype" w:eastAsia="MS Mincho" w:hAnsi="Palatino Linotype" w:cs="Arial"/>
        </w:rPr>
      </w:pPr>
    </w:p>
    <w:p w14:paraId="3923ACA5" w14:textId="339730BE" w:rsidR="00522EDE" w:rsidRPr="005B11EC" w:rsidRDefault="00522EDE" w:rsidP="005B11EC">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5B11EC">
        <w:rPr>
          <w:rFonts w:ascii="Palatino Linotype" w:hAnsi="Palatino Linotype" w:cs="Arial"/>
          <w:lang w:val="es-ES"/>
        </w:rPr>
        <w:t xml:space="preserve">Robustece lo anterior </w:t>
      </w:r>
      <w:r w:rsidRPr="005B11EC">
        <w:rPr>
          <w:rFonts w:ascii="Palatino Linotype" w:hAnsi="Palatino Linotype" w:cs="Arial"/>
        </w:rPr>
        <w:t>el criterio orientador 16/17 emitido de igual forma por el Instituto Nacional de Transparencia, Acceso a la Información y Protección de Datos Personales que a la literalidad prevé:</w:t>
      </w:r>
    </w:p>
    <w:p w14:paraId="62B39924" w14:textId="7946FCF5" w:rsidR="00522EDE" w:rsidRPr="005B11EC" w:rsidRDefault="00522EDE" w:rsidP="005B11EC">
      <w:pPr>
        <w:spacing w:before="240" w:after="240" w:line="360" w:lineRule="auto"/>
        <w:ind w:left="567" w:right="616"/>
        <w:jc w:val="both"/>
        <w:rPr>
          <w:rFonts w:ascii="Palatino Linotype" w:hAnsi="Palatino Linotype" w:cs="Arial"/>
          <w:i/>
        </w:rPr>
      </w:pPr>
      <w:r w:rsidRPr="005B11EC">
        <w:rPr>
          <w:rFonts w:ascii="Palatino Linotype" w:hAnsi="Palatino Linotype" w:cs="Arial"/>
          <w:b/>
          <w:i/>
        </w:rPr>
        <w:t>“Expresión documental</w:t>
      </w:r>
      <w:r w:rsidRPr="005B11EC">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E37EAE3" w14:textId="0D47163A" w:rsidR="005E38B4" w:rsidRPr="005B11EC" w:rsidRDefault="00F54AAC" w:rsidP="005B11EC">
      <w:pPr>
        <w:numPr>
          <w:ilvl w:val="0"/>
          <w:numId w:val="1"/>
        </w:numPr>
        <w:spacing w:before="240" w:after="240" w:line="360" w:lineRule="auto"/>
        <w:ind w:left="0" w:firstLine="0"/>
        <w:jc w:val="both"/>
        <w:rPr>
          <w:rFonts w:ascii="Palatino Linotype" w:hAnsi="Palatino Linotype" w:cs="Arial"/>
        </w:rPr>
      </w:pPr>
      <w:r w:rsidRPr="005B11EC">
        <w:rPr>
          <w:rFonts w:ascii="Palatino Linotype" w:hAnsi="Palatino Linotype" w:cs="Arial"/>
          <w:lang w:eastAsia="es-MX"/>
        </w:rPr>
        <w:t>Tratado lo anterior</w:t>
      </w:r>
      <w:r w:rsidR="005E38B4" w:rsidRPr="005B11EC">
        <w:rPr>
          <w:rFonts w:ascii="Palatino Linotype" w:hAnsi="Palatino Linotype" w:cs="Arial"/>
          <w:color w:val="000000" w:themeColor="text1"/>
        </w:rPr>
        <w:t xml:space="preserve">, </w:t>
      </w:r>
      <w:r w:rsidR="005E38B4" w:rsidRPr="005B11EC">
        <w:rPr>
          <w:rFonts w:ascii="Palatino Linotype" w:hAnsi="Palatino Linotype" w:cs="Bookman Old Style"/>
          <w:lang w:val="es-MX"/>
        </w:rPr>
        <w:t xml:space="preserve">el marco normativo que otorga competencia al Ayuntamiento de </w:t>
      </w:r>
      <w:r w:rsidR="004B1262" w:rsidRPr="005B11EC">
        <w:rPr>
          <w:rFonts w:ascii="Palatino Linotype" w:hAnsi="Palatino Linotype" w:cs="Bookman Old Style"/>
          <w:lang w:val="es-MX"/>
        </w:rPr>
        <w:t xml:space="preserve">Chalco </w:t>
      </w:r>
      <w:r w:rsidR="005E38B4" w:rsidRPr="005B11EC">
        <w:rPr>
          <w:rFonts w:ascii="Palatino Linotype" w:hAnsi="Palatino Linotype" w:cs="Bookman Old Style"/>
          <w:lang w:val="es-MX"/>
        </w:rPr>
        <w:t xml:space="preserve">para atender los requerimientos de información de referencia, emana de la </w:t>
      </w:r>
      <w:r w:rsidR="005E38B4" w:rsidRPr="005B11EC">
        <w:rPr>
          <w:rFonts w:ascii="Palatino Linotype" w:hAnsi="Palatino Linotype" w:cs="Arial"/>
        </w:rPr>
        <w:t>Carta Magna que establece en el artículo 115 fracciones I, párrafo primero, II párrafo primero y III inciso b), lo siguiente:</w:t>
      </w:r>
    </w:p>
    <w:p w14:paraId="623AC507" w14:textId="77777777" w:rsidR="005E38B4" w:rsidRPr="005B11EC" w:rsidRDefault="005E38B4" w:rsidP="005B11EC">
      <w:pPr>
        <w:spacing w:before="240" w:after="240" w:line="360" w:lineRule="auto"/>
        <w:ind w:left="851" w:right="900"/>
        <w:jc w:val="both"/>
        <w:rPr>
          <w:rFonts w:ascii="Palatino Linotype" w:hAnsi="Palatino Linotype"/>
          <w:i/>
        </w:rPr>
      </w:pPr>
      <w:r w:rsidRPr="005B11EC">
        <w:rPr>
          <w:rFonts w:ascii="Palatino Linotype" w:hAnsi="Palatino Linotype" w:cs="Arial"/>
          <w:b/>
          <w:i/>
        </w:rPr>
        <w:t>“</w:t>
      </w:r>
      <w:r w:rsidRPr="005B11EC">
        <w:rPr>
          <w:rFonts w:ascii="Palatino Linotype" w:hAnsi="Palatino Linotype"/>
          <w:b/>
          <w:i/>
        </w:rPr>
        <w:t>Artículo 115.</w:t>
      </w:r>
      <w:r w:rsidRPr="005B11EC">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3A59116" w14:textId="77777777" w:rsidR="005E38B4" w:rsidRPr="005B11EC" w:rsidRDefault="005E38B4" w:rsidP="005B11EC">
      <w:pPr>
        <w:spacing w:after="120" w:line="360" w:lineRule="auto"/>
        <w:ind w:left="1134" w:right="902"/>
        <w:jc w:val="both"/>
        <w:rPr>
          <w:rFonts w:ascii="Palatino Linotype" w:hAnsi="Palatino Linotype"/>
          <w:i/>
        </w:rPr>
      </w:pPr>
      <w:r w:rsidRPr="005B11EC">
        <w:rPr>
          <w:rFonts w:ascii="Palatino Linotype" w:hAnsi="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1BBAFEB" w14:textId="77777777" w:rsidR="005E38B4" w:rsidRPr="005B11EC" w:rsidRDefault="005E38B4" w:rsidP="005B11EC">
      <w:pPr>
        <w:spacing w:after="120" w:line="360" w:lineRule="auto"/>
        <w:ind w:left="1134" w:right="902"/>
        <w:jc w:val="both"/>
        <w:rPr>
          <w:rFonts w:ascii="Palatino Linotype" w:hAnsi="Palatino Linotype"/>
          <w:i/>
        </w:rPr>
      </w:pPr>
      <w:r w:rsidRPr="005B11EC">
        <w:rPr>
          <w:rFonts w:ascii="Palatino Linotype" w:hAnsi="Palatino Linotype"/>
          <w:i/>
        </w:rPr>
        <w:t>(…)</w:t>
      </w:r>
    </w:p>
    <w:p w14:paraId="18588352" w14:textId="77777777" w:rsidR="005E38B4" w:rsidRPr="005B11EC" w:rsidRDefault="005E38B4" w:rsidP="005B11EC">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5B11EC">
        <w:rPr>
          <w:rFonts w:ascii="Palatino Linotype" w:eastAsiaTheme="minorHAnsi" w:hAnsi="Palatino Linotype" w:cs="Arial"/>
          <w:b/>
          <w:bCs/>
          <w:i/>
          <w:color w:val="000000"/>
          <w:lang w:val="es-MX" w:eastAsia="en-US"/>
        </w:rPr>
        <w:t xml:space="preserve">II. </w:t>
      </w:r>
      <w:r w:rsidRPr="005B11EC">
        <w:rPr>
          <w:rFonts w:ascii="Palatino Linotype" w:eastAsiaTheme="minorHAnsi" w:hAnsi="Palatino Linotype" w:cs="Arial"/>
          <w:i/>
          <w:color w:val="000000"/>
          <w:lang w:val="es-MX" w:eastAsia="en-US"/>
        </w:rPr>
        <w:t>Los municipios estarán investidos de personalidad jurídica y manejarán su patrimonio conforme a la ley</w:t>
      </w:r>
    </w:p>
    <w:p w14:paraId="16B29611" w14:textId="77777777" w:rsidR="005E38B4" w:rsidRPr="005B11EC" w:rsidRDefault="005E38B4" w:rsidP="005B11EC">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5B11EC">
        <w:rPr>
          <w:rFonts w:ascii="Palatino Linotype" w:eastAsiaTheme="minorHAnsi" w:hAnsi="Palatino Linotype" w:cs="Arial"/>
          <w:b/>
          <w:bCs/>
          <w:i/>
          <w:color w:val="000000"/>
          <w:lang w:val="es-MX" w:eastAsia="en-US"/>
        </w:rPr>
        <w:t>(</w:t>
      </w:r>
      <w:r w:rsidRPr="005B11EC">
        <w:rPr>
          <w:rFonts w:ascii="Palatino Linotype" w:eastAsiaTheme="minorHAnsi" w:hAnsi="Palatino Linotype" w:cs="Arial"/>
          <w:i/>
          <w:color w:val="000000"/>
          <w:lang w:val="es-MX" w:eastAsia="en-US"/>
        </w:rPr>
        <w:t>…)</w:t>
      </w:r>
    </w:p>
    <w:p w14:paraId="5C33DA46" w14:textId="77777777" w:rsidR="005E38B4" w:rsidRPr="005B11EC" w:rsidRDefault="005E38B4" w:rsidP="005B11EC">
      <w:pPr>
        <w:autoSpaceDE w:val="0"/>
        <w:autoSpaceDN w:val="0"/>
        <w:adjustRightInd w:val="0"/>
        <w:spacing w:after="120" w:line="360" w:lineRule="auto"/>
        <w:ind w:left="1134" w:right="902"/>
        <w:jc w:val="both"/>
        <w:rPr>
          <w:rFonts w:ascii="Palatino Linotype" w:eastAsiaTheme="minorHAnsi" w:hAnsi="Palatino Linotype" w:cs="Arial"/>
          <w:i/>
          <w:color w:val="000000"/>
          <w:lang w:val="es-MX" w:eastAsia="en-US"/>
        </w:rPr>
      </w:pPr>
      <w:r w:rsidRPr="005B11EC">
        <w:rPr>
          <w:rFonts w:ascii="Palatino Linotype" w:eastAsiaTheme="minorHAnsi" w:hAnsi="Palatino Linotype" w:cs="Arial"/>
          <w:i/>
          <w:color w:val="000000"/>
          <w:lang w:val="es-MX" w:eastAsia="en-US"/>
        </w:rPr>
        <w:t>III. Los Municipios tendrán a su cargo las funciones y servicios públicos siguientes:</w:t>
      </w:r>
    </w:p>
    <w:p w14:paraId="4C498FF0" w14:textId="77777777" w:rsidR="005E38B4" w:rsidRPr="005B11EC" w:rsidRDefault="005E38B4" w:rsidP="005B11EC">
      <w:pPr>
        <w:autoSpaceDE w:val="0"/>
        <w:autoSpaceDN w:val="0"/>
        <w:adjustRightInd w:val="0"/>
        <w:spacing w:after="120" w:line="360" w:lineRule="auto"/>
        <w:ind w:left="1418" w:right="902"/>
        <w:jc w:val="both"/>
        <w:rPr>
          <w:rFonts w:ascii="Palatino Linotype" w:eastAsiaTheme="minorHAnsi" w:hAnsi="Palatino Linotype" w:cs="Arial"/>
          <w:i/>
          <w:color w:val="000000"/>
          <w:lang w:val="es-MX" w:eastAsia="en-US"/>
        </w:rPr>
      </w:pPr>
      <w:r w:rsidRPr="005B11EC">
        <w:rPr>
          <w:rFonts w:ascii="Palatino Linotype" w:eastAsiaTheme="minorHAnsi" w:hAnsi="Palatino Linotype" w:cs="Arial"/>
          <w:i/>
          <w:color w:val="000000"/>
          <w:lang w:val="es-MX" w:eastAsia="en-US"/>
        </w:rPr>
        <w:t>(…)</w:t>
      </w:r>
    </w:p>
    <w:p w14:paraId="3D23C23B" w14:textId="77777777" w:rsidR="005E38B4" w:rsidRPr="005B11EC" w:rsidRDefault="005E38B4" w:rsidP="005B11EC">
      <w:pPr>
        <w:numPr>
          <w:ilvl w:val="0"/>
          <w:numId w:val="10"/>
        </w:numPr>
        <w:autoSpaceDE w:val="0"/>
        <w:autoSpaceDN w:val="0"/>
        <w:adjustRightInd w:val="0"/>
        <w:spacing w:after="120" w:line="360" w:lineRule="auto"/>
        <w:ind w:right="902"/>
        <w:jc w:val="both"/>
        <w:rPr>
          <w:rFonts w:ascii="Palatino Linotype" w:eastAsiaTheme="minorHAnsi" w:hAnsi="Palatino Linotype" w:cs="Arial"/>
          <w:i/>
          <w:color w:val="000000"/>
          <w:lang w:val="es-MX" w:eastAsia="en-US"/>
        </w:rPr>
      </w:pPr>
      <w:r w:rsidRPr="005B11EC">
        <w:rPr>
          <w:rFonts w:ascii="Palatino Linotype" w:eastAsiaTheme="minorHAnsi" w:hAnsi="Palatino Linotype" w:cs="Arial"/>
          <w:i/>
          <w:color w:val="000000"/>
          <w:lang w:val="es-MX" w:eastAsia="en-US"/>
        </w:rPr>
        <w:t>Alumbrado público...”</w:t>
      </w:r>
    </w:p>
    <w:p w14:paraId="1FDF1552" w14:textId="77777777" w:rsidR="005E38B4" w:rsidRPr="005B11EC" w:rsidRDefault="005E38B4" w:rsidP="005B11EC">
      <w:pPr>
        <w:numPr>
          <w:ilvl w:val="0"/>
          <w:numId w:val="1"/>
        </w:numPr>
        <w:spacing w:before="240" w:after="240" w:line="360" w:lineRule="auto"/>
        <w:ind w:left="0" w:firstLine="0"/>
        <w:jc w:val="both"/>
        <w:rPr>
          <w:rFonts w:ascii="Palatino Linotype" w:hAnsi="Palatino Linotype" w:cs="Arial"/>
        </w:rPr>
      </w:pPr>
      <w:r w:rsidRPr="005B11EC">
        <w:rPr>
          <w:rFonts w:ascii="Palatino Linotype" w:hAnsi="Palatino Linotype" w:cs="Arial"/>
          <w:lang w:eastAsia="es-MX"/>
        </w:rPr>
        <w:t>Luego</w:t>
      </w:r>
      <w:r w:rsidRPr="005B11EC">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4C41B3FE"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w:t>
      </w:r>
      <w:r w:rsidRPr="005B11EC">
        <w:rPr>
          <w:rFonts w:ascii="Palatino Linotype" w:hAnsi="Palatino Linotype" w:cs="Arial"/>
          <w:b/>
          <w:i/>
        </w:rPr>
        <w:t>Artículo 122.-</w:t>
      </w:r>
      <w:r w:rsidRPr="005B11EC">
        <w:rPr>
          <w:rFonts w:ascii="Palatino Linotype" w:hAnsi="Palatino Linotype" w:cs="Arial"/>
          <w:i/>
        </w:rPr>
        <w:t xml:space="preserve"> Los ayuntamientos de los municipios tienen las atribuciones que establecen la Constitución Federal, esta Constitución, y demás disposiciones legales aplicables. </w:t>
      </w:r>
    </w:p>
    <w:p w14:paraId="0FA302E0"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 xml:space="preserve">Los municipios tendrán a su cargo las funciones y servicios públicos que señala la fracción III del artículo 115 de la Constitución Política de los Estados Unidos Mexicanos. </w:t>
      </w:r>
    </w:p>
    <w:p w14:paraId="7BB1F88E"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75994DBA" w14:textId="77777777" w:rsidR="005E38B4" w:rsidRPr="005B11EC" w:rsidRDefault="005E38B4" w:rsidP="005B11EC">
      <w:pPr>
        <w:numPr>
          <w:ilvl w:val="0"/>
          <w:numId w:val="1"/>
        </w:numPr>
        <w:spacing w:before="240" w:after="240" w:line="360" w:lineRule="auto"/>
        <w:ind w:left="0" w:firstLine="0"/>
        <w:jc w:val="both"/>
        <w:rPr>
          <w:rFonts w:ascii="Palatino Linotype" w:hAnsi="Palatino Linotype" w:cs="Arial"/>
        </w:rPr>
      </w:pPr>
      <w:r w:rsidRPr="005B11EC">
        <w:rPr>
          <w:rFonts w:ascii="Palatino Linotype" w:hAnsi="Palatino Linotype" w:cs="Arial"/>
          <w:lang w:eastAsia="es-MX"/>
        </w:rPr>
        <w:t>En</w:t>
      </w:r>
      <w:r w:rsidRPr="005B11EC">
        <w:rPr>
          <w:rFonts w:ascii="Palatino Linotype" w:hAnsi="Palatino Linotype" w:cs="Arial"/>
          <w:color w:val="000000" w:themeColor="text1"/>
        </w:rPr>
        <w:t xml:space="preserve"> relación con lo anterior de manera puntual los municipios tendrán a su cargo la</w:t>
      </w:r>
      <w:r w:rsidRPr="005B11EC">
        <w:rPr>
          <w:rFonts w:ascii="Palatino Linotype" w:hAnsi="Palatino Linotype" w:cs="Arial"/>
        </w:rPr>
        <w:t xml:space="preserve"> </w:t>
      </w:r>
      <w:r w:rsidRPr="005B11EC">
        <w:rPr>
          <w:rFonts w:ascii="Palatino Linotype" w:hAnsi="Palatino Linotype" w:cs="Arial"/>
          <w:b/>
          <w:u w:val="single"/>
        </w:rPr>
        <w:t>prestación</w:t>
      </w:r>
      <w:r w:rsidRPr="005B11EC">
        <w:rPr>
          <w:rFonts w:ascii="Palatino Linotype" w:hAnsi="Palatino Linotype" w:cs="Arial"/>
        </w:rPr>
        <w:t xml:space="preserve">, </w:t>
      </w:r>
      <w:r w:rsidRPr="005B11EC">
        <w:rPr>
          <w:rFonts w:ascii="Palatino Linotype" w:hAnsi="Palatino Linotype" w:cs="Arial"/>
          <w:b/>
          <w:u w:val="single"/>
        </w:rPr>
        <w:t>explotación</w:t>
      </w:r>
      <w:r w:rsidRPr="005B11EC">
        <w:rPr>
          <w:rFonts w:ascii="Palatino Linotype" w:hAnsi="Palatino Linotype" w:cs="Arial"/>
        </w:rPr>
        <w:t xml:space="preserve">, </w:t>
      </w:r>
      <w:r w:rsidRPr="005B11EC">
        <w:rPr>
          <w:rFonts w:ascii="Palatino Linotype" w:hAnsi="Palatino Linotype" w:cs="Arial"/>
          <w:b/>
          <w:u w:val="single"/>
        </w:rPr>
        <w:t>administración</w:t>
      </w:r>
      <w:r w:rsidRPr="005B11EC">
        <w:rPr>
          <w:rFonts w:ascii="Palatino Linotype" w:hAnsi="Palatino Linotype" w:cs="Arial"/>
        </w:rPr>
        <w:t xml:space="preserve"> y </w:t>
      </w:r>
      <w:r w:rsidRPr="005B11EC">
        <w:rPr>
          <w:rFonts w:ascii="Palatino Linotype" w:hAnsi="Palatino Linotype" w:cs="Arial"/>
          <w:b/>
          <w:u w:val="single"/>
        </w:rPr>
        <w:t xml:space="preserve">conservación de los servicios públicos </w:t>
      </w:r>
      <w:r w:rsidRPr="005B11EC">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1547D960"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14:paraId="006AF4A5"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w:t>
      </w:r>
    </w:p>
    <w:p w14:paraId="22381D55" w14:textId="77777777" w:rsidR="005E38B4" w:rsidRPr="005B11EC" w:rsidRDefault="005E38B4" w:rsidP="005B11EC">
      <w:pPr>
        <w:spacing w:before="100" w:beforeAutospacing="1" w:after="100" w:afterAutospacing="1" w:line="360" w:lineRule="auto"/>
        <w:ind w:left="851" w:right="851"/>
        <w:jc w:val="both"/>
        <w:rPr>
          <w:rFonts w:ascii="Palatino Linotype" w:hAnsi="Palatino Linotype" w:cs="Arial"/>
          <w:i/>
        </w:rPr>
      </w:pPr>
      <w:r w:rsidRPr="005B11EC">
        <w:rPr>
          <w:rFonts w:ascii="Palatino Linotype" w:hAnsi="Palatino Linotype" w:cs="Arial"/>
          <w:i/>
        </w:rPr>
        <w:t xml:space="preserve">II. </w:t>
      </w:r>
      <w:r w:rsidRPr="005B11EC">
        <w:rPr>
          <w:rFonts w:ascii="Palatino Linotype" w:hAnsi="Palatino Linotype" w:cs="Arial"/>
          <w:b/>
          <w:i/>
        </w:rPr>
        <w:t>Alumbrado público</w:t>
      </w:r>
      <w:r w:rsidRPr="005B11EC">
        <w:rPr>
          <w:rFonts w:ascii="Palatino Linotype" w:hAnsi="Palatino Linotype" w:cs="Arial"/>
          <w:i/>
        </w:rPr>
        <w:t>; (…)”</w:t>
      </w:r>
    </w:p>
    <w:p w14:paraId="2C470901" w14:textId="04BB7655" w:rsidR="005E38B4" w:rsidRPr="005B11EC" w:rsidRDefault="005E38B4" w:rsidP="005B11EC">
      <w:pPr>
        <w:spacing w:before="100" w:beforeAutospacing="1" w:after="100" w:afterAutospacing="1" w:line="360" w:lineRule="auto"/>
        <w:ind w:left="851" w:right="851"/>
        <w:jc w:val="both"/>
        <w:rPr>
          <w:rFonts w:ascii="Palatino Linotype" w:hAnsi="Palatino Linotype" w:cs="Arial"/>
        </w:rPr>
      </w:pPr>
      <w:r w:rsidRPr="005B11EC">
        <w:rPr>
          <w:rFonts w:ascii="Palatino Linotype" w:hAnsi="Palatino Linotype" w:cs="Arial"/>
        </w:rPr>
        <w:t>Énfasis añadido</w:t>
      </w:r>
    </w:p>
    <w:p w14:paraId="477565C7" w14:textId="77777777" w:rsidR="005E38B4" w:rsidRPr="005B11EC" w:rsidRDefault="005E38B4" w:rsidP="005B11EC">
      <w:pPr>
        <w:numPr>
          <w:ilvl w:val="0"/>
          <w:numId w:val="1"/>
        </w:numPr>
        <w:spacing w:before="240" w:after="240" w:line="360" w:lineRule="auto"/>
        <w:ind w:left="0" w:right="49" w:firstLine="0"/>
        <w:contextualSpacing/>
        <w:jc w:val="both"/>
        <w:rPr>
          <w:rFonts w:ascii="Palatino Linotype" w:hAnsi="Palatino Linotype" w:cs="Arial"/>
        </w:rPr>
      </w:pPr>
      <w:r w:rsidRPr="005B11EC">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5B11EC">
        <w:rPr>
          <w:rFonts w:ascii="Palatino Linotype" w:hAnsi="Palatino Linotype" w:cs="Arial"/>
          <w:b/>
        </w:rPr>
        <w:t>SUJETO OBLIGADO</w:t>
      </w:r>
      <w:r w:rsidRPr="005B11EC">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5B11EC">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6EDAE9E9" w14:textId="77777777" w:rsidR="005E38B4" w:rsidRPr="005B11EC" w:rsidRDefault="005E38B4" w:rsidP="005B11EC">
      <w:pPr>
        <w:spacing w:before="240" w:after="240" w:line="360" w:lineRule="auto"/>
        <w:ind w:right="49"/>
        <w:contextualSpacing/>
        <w:jc w:val="both"/>
        <w:rPr>
          <w:rFonts w:ascii="Palatino Linotype" w:hAnsi="Palatino Linotype" w:cs="Arial"/>
        </w:rPr>
      </w:pPr>
    </w:p>
    <w:p w14:paraId="1597B40E" w14:textId="77777777" w:rsidR="005E38B4" w:rsidRPr="005B11EC" w:rsidRDefault="005E38B4" w:rsidP="005B11EC">
      <w:pPr>
        <w:numPr>
          <w:ilvl w:val="0"/>
          <w:numId w:val="1"/>
        </w:numPr>
        <w:spacing w:before="240" w:after="240" w:line="360" w:lineRule="auto"/>
        <w:ind w:left="0" w:right="49" w:firstLine="0"/>
        <w:contextualSpacing/>
        <w:jc w:val="both"/>
        <w:rPr>
          <w:rFonts w:ascii="Palatino Linotype" w:hAnsi="Palatino Linotype" w:cs="Arial"/>
        </w:rPr>
      </w:pPr>
      <w:r w:rsidRPr="005B11EC">
        <w:rPr>
          <w:rFonts w:ascii="Palatino Linotype" w:hAnsi="Palatino Linotype" w:cs="Arial"/>
        </w:rPr>
        <w:t xml:space="preserve">En este mismo orden de ideas, los ordenamientos jurídicos contienen reiteradamente las atribuciones de los municipios y es el caso del Bando Municipal del </w:t>
      </w:r>
      <w:r w:rsidRPr="005B11EC">
        <w:rPr>
          <w:rFonts w:ascii="Palatino Linotype" w:hAnsi="Palatino Linotype" w:cs="Arial"/>
          <w:b/>
        </w:rPr>
        <w:t>SUJETO OBLIGADO</w:t>
      </w:r>
      <w:r w:rsidRPr="005B11EC">
        <w:rPr>
          <w:rFonts w:ascii="Palatino Linotype" w:hAnsi="Palatino Linotype" w:cs="Arial"/>
        </w:rPr>
        <w:t xml:space="preserve"> que también estipula dentro de sus facultades el de administrar los servicios públicos, para el caso específico el de alumbrado, como se aprecia:</w:t>
      </w:r>
      <w:r w:rsidRPr="005B11EC">
        <w:rPr>
          <w:rFonts w:ascii="Palatino Linotype" w:hAnsi="Palatino Linotype"/>
          <w:noProof/>
          <w:lang w:val="es-MX" w:eastAsia="es-MX"/>
        </w:rPr>
        <w:t xml:space="preserve"> </w:t>
      </w:r>
    </w:p>
    <w:p w14:paraId="6251EFE7" w14:textId="77777777" w:rsidR="005E38B4" w:rsidRPr="005B11EC" w:rsidRDefault="005E38B4" w:rsidP="005B11EC">
      <w:pPr>
        <w:spacing w:line="360" w:lineRule="auto"/>
        <w:rPr>
          <w:rFonts w:ascii="Palatino Linotype" w:hAnsi="Palatino Linotype" w:cs="Arial"/>
        </w:rPr>
      </w:pPr>
    </w:p>
    <w:p w14:paraId="5B2F0C7A" w14:textId="4C298E64" w:rsidR="00A80B30" w:rsidRPr="005B11EC" w:rsidRDefault="00A80B30" w:rsidP="005B11EC">
      <w:pPr>
        <w:spacing w:before="240" w:after="240" w:line="360" w:lineRule="auto"/>
        <w:ind w:left="567" w:right="567"/>
        <w:contextualSpacing/>
        <w:jc w:val="both"/>
        <w:rPr>
          <w:rFonts w:ascii="Palatino Linotype" w:hAnsi="Palatino Linotype"/>
          <w:i/>
        </w:rPr>
      </w:pPr>
      <w:r w:rsidRPr="005B11EC">
        <w:rPr>
          <w:rFonts w:ascii="Palatino Linotype" w:hAnsi="Palatino Linotype"/>
          <w:i/>
        </w:rPr>
        <w:t>“</w:t>
      </w:r>
      <w:r w:rsidR="004B1262" w:rsidRPr="005B11EC">
        <w:rPr>
          <w:rFonts w:ascii="Palatino Linotype" w:hAnsi="Palatino Linotype"/>
          <w:b/>
          <w:i/>
        </w:rPr>
        <w:t>ARTÍCULO 62.-</w:t>
      </w:r>
      <w:r w:rsidR="004B1262" w:rsidRPr="005B11EC">
        <w:rPr>
          <w:rFonts w:ascii="Palatino Linotype" w:hAnsi="Palatino Linotype"/>
          <w:i/>
        </w:rPr>
        <w:t xml:space="preserve"> Son funciones y/o servicios públicos municipales los que a continuación se señalan en forma enunciativa, más no limitativa:</w:t>
      </w:r>
    </w:p>
    <w:p w14:paraId="5BB96262" w14:textId="77777777" w:rsidR="00A80B30" w:rsidRPr="005B11EC" w:rsidRDefault="004B1262" w:rsidP="005B11EC">
      <w:pPr>
        <w:spacing w:before="240" w:after="240" w:line="360" w:lineRule="auto"/>
        <w:ind w:left="567" w:right="567"/>
        <w:contextualSpacing/>
        <w:jc w:val="both"/>
        <w:rPr>
          <w:rFonts w:ascii="Palatino Linotype" w:hAnsi="Palatino Linotype"/>
          <w:i/>
        </w:rPr>
      </w:pPr>
      <w:r w:rsidRPr="005B11EC">
        <w:rPr>
          <w:rFonts w:ascii="Palatino Linotype" w:hAnsi="Palatino Linotype"/>
          <w:i/>
        </w:rPr>
        <w:t xml:space="preserve"> I. Seguridad Pública, en los términos del artículo 21 de la Constitución Política de los Estados Unidos Mexicanos; policía preventiva municipal y tránsito;</w:t>
      </w:r>
    </w:p>
    <w:p w14:paraId="6DAD4D9F" w14:textId="77777777" w:rsidR="00A80B30" w:rsidRPr="005B11EC" w:rsidRDefault="004B1262" w:rsidP="005B11EC">
      <w:pPr>
        <w:spacing w:before="240" w:after="240" w:line="360" w:lineRule="auto"/>
        <w:ind w:left="567" w:right="567"/>
        <w:contextualSpacing/>
        <w:jc w:val="both"/>
        <w:rPr>
          <w:rFonts w:ascii="Palatino Linotype" w:hAnsi="Palatino Linotype"/>
          <w:i/>
        </w:rPr>
      </w:pPr>
      <w:r w:rsidRPr="005B11EC">
        <w:rPr>
          <w:rFonts w:ascii="Palatino Linotype" w:hAnsi="Palatino Linotype"/>
          <w:i/>
        </w:rPr>
        <w:t xml:space="preserve"> II. Servicios básicos, de salud para toda la población y de manera especial para los grupos vulnerables;</w:t>
      </w:r>
    </w:p>
    <w:p w14:paraId="09B5196A" w14:textId="2EE167D1" w:rsidR="005E38B4" w:rsidRPr="005B11EC" w:rsidRDefault="004B1262" w:rsidP="005B11EC">
      <w:pPr>
        <w:spacing w:before="240" w:after="240" w:line="360" w:lineRule="auto"/>
        <w:ind w:left="567" w:right="567"/>
        <w:contextualSpacing/>
        <w:jc w:val="both"/>
        <w:rPr>
          <w:rFonts w:ascii="Palatino Linotype" w:hAnsi="Palatino Linotype"/>
          <w:b/>
          <w:i/>
        </w:rPr>
      </w:pPr>
      <w:r w:rsidRPr="005B11EC">
        <w:rPr>
          <w:rFonts w:ascii="Palatino Linotype" w:hAnsi="Palatino Linotype"/>
          <w:i/>
        </w:rPr>
        <w:t xml:space="preserve"> </w:t>
      </w:r>
      <w:r w:rsidRPr="005B11EC">
        <w:rPr>
          <w:rFonts w:ascii="Palatino Linotype" w:hAnsi="Palatino Linotype"/>
          <w:b/>
          <w:i/>
        </w:rPr>
        <w:t>III. Agua potable, drenaje, alcantarillado, tratamiento y disposición de sus aguas residuales; IV. Alumbrado Público, previa Instalación, reparación y mantenimiento de luminarias que se encuentran en lugares públicos;</w:t>
      </w:r>
    </w:p>
    <w:p w14:paraId="34F7607F" w14:textId="77777777" w:rsidR="00A80B30" w:rsidRPr="005B11EC" w:rsidRDefault="00A80B30" w:rsidP="005B11EC">
      <w:pPr>
        <w:spacing w:before="240" w:after="240" w:line="360" w:lineRule="auto"/>
        <w:ind w:left="567" w:right="567"/>
        <w:contextualSpacing/>
        <w:jc w:val="both"/>
        <w:rPr>
          <w:rFonts w:ascii="Palatino Linotype" w:hAnsi="Palatino Linotype"/>
          <w:i/>
        </w:rPr>
      </w:pPr>
    </w:p>
    <w:p w14:paraId="6C957190" w14:textId="714864F9" w:rsidR="005E38B4" w:rsidRPr="005B11EC" w:rsidRDefault="00A80B30" w:rsidP="005B11EC">
      <w:pPr>
        <w:spacing w:before="240" w:after="240" w:line="360" w:lineRule="auto"/>
        <w:ind w:left="567" w:right="567"/>
        <w:contextualSpacing/>
        <w:jc w:val="both"/>
        <w:rPr>
          <w:rFonts w:ascii="Palatino Linotype" w:hAnsi="Palatino Linotype"/>
          <w:i/>
        </w:rPr>
      </w:pPr>
      <w:r w:rsidRPr="005B11EC">
        <w:rPr>
          <w:rFonts w:ascii="Palatino Linotype" w:hAnsi="Palatino Linotype"/>
          <w:i/>
        </w:rPr>
        <w:t>(…)”</w:t>
      </w:r>
    </w:p>
    <w:p w14:paraId="2DFEA59D" w14:textId="77777777" w:rsidR="005E38B4" w:rsidRPr="005B11EC" w:rsidRDefault="005E38B4" w:rsidP="005B11EC">
      <w:pPr>
        <w:numPr>
          <w:ilvl w:val="0"/>
          <w:numId w:val="1"/>
        </w:numPr>
        <w:spacing w:before="240" w:after="240" w:line="360" w:lineRule="auto"/>
        <w:ind w:left="0" w:firstLine="0"/>
        <w:jc w:val="both"/>
        <w:rPr>
          <w:rFonts w:ascii="Palatino Linotype" w:hAnsi="Palatino Linotype" w:cs="Arial"/>
        </w:rPr>
      </w:pPr>
      <w:r w:rsidRPr="005B11EC">
        <w:rPr>
          <w:rFonts w:ascii="Palatino Linotype" w:hAnsi="Palatino Linotype" w:cs="Arial"/>
          <w:lang w:eastAsia="es-MX"/>
        </w:rPr>
        <w:t>Luego entonces, el Municipio será</w:t>
      </w:r>
      <w:r w:rsidRPr="005B11EC">
        <w:rPr>
          <w:rFonts w:ascii="Palatino Linotype" w:hAnsi="Palatino Linotype"/>
          <w:bCs/>
        </w:rPr>
        <w:t xml:space="preserve"> gobernado por un Ayuntamiento, investido de personalidad jurídica y </w:t>
      </w:r>
      <w:r w:rsidRPr="005B11EC">
        <w:rPr>
          <w:rFonts w:ascii="Palatino Linotype" w:hAnsi="Palatino Linotype"/>
        </w:rPr>
        <w:t xml:space="preserve">patrimonio propio, que consecuentemente tiene a su cargo </w:t>
      </w:r>
      <w:r w:rsidRPr="005B11EC">
        <w:rPr>
          <w:rFonts w:ascii="Palatino Linotype" w:hAnsi="Palatino Linotype"/>
          <w:color w:val="000000"/>
        </w:rPr>
        <w:t>el alumbrado público.</w:t>
      </w:r>
    </w:p>
    <w:p w14:paraId="1D244C1B" w14:textId="77777777" w:rsidR="005E38B4" w:rsidRPr="005B11EC" w:rsidRDefault="005E38B4" w:rsidP="005B11EC">
      <w:pPr>
        <w:numPr>
          <w:ilvl w:val="0"/>
          <w:numId w:val="1"/>
        </w:numPr>
        <w:spacing w:before="240" w:after="240" w:line="360" w:lineRule="auto"/>
        <w:ind w:left="0" w:right="51" w:firstLine="0"/>
        <w:jc w:val="both"/>
        <w:rPr>
          <w:rFonts w:ascii="Palatino Linotype" w:hAnsi="Palatino Linotype"/>
        </w:rPr>
      </w:pPr>
      <w:r w:rsidRPr="005B11EC">
        <w:rPr>
          <w:rFonts w:ascii="Palatino Linotype" w:hAnsi="Palatino Linotype"/>
        </w:rPr>
        <w:t xml:space="preserve">Además de lo anterior, la Ley Orgánica Municipal del Estado de México, establece además de las atribuciones marcadas con anterioridad entre otras, </w:t>
      </w:r>
      <w:r w:rsidRPr="005B11EC">
        <w:rPr>
          <w:rFonts w:ascii="Palatino Linotype" w:hAnsi="Palatino Linotype"/>
          <w:b/>
          <w:u w:val="single"/>
        </w:rPr>
        <w:t>celebrar convenios</w:t>
      </w:r>
      <w:r w:rsidRPr="005B11EC">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14887A02" w14:textId="77777777" w:rsidR="005E38B4" w:rsidRPr="005B11EC" w:rsidRDefault="005E38B4" w:rsidP="005B11EC">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5B11EC">
        <w:rPr>
          <w:rFonts w:ascii="Palatino Linotype" w:hAnsi="Palatino Linotype"/>
          <w:lang w:val="es-AR"/>
        </w:rPr>
        <w:t xml:space="preserve">Por otro lado, la información requerida, versa sobre el presupuesto de alumbrado público municipal, al respecto, primeramente es importante señalar que el </w:t>
      </w:r>
      <w:r w:rsidRPr="005B11EC">
        <w:rPr>
          <w:rFonts w:ascii="Palatino Linotype" w:hAnsi="Palatino Linotype"/>
        </w:rPr>
        <w:t xml:space="preserve">Manual para la Planeación, Programación y </w:t>
      </w:r>
      <w:proofErr w:type="spellStart"/>
      <w:r w:rsidRPr="005B11EC">
        <w:rPr>
          <w:rFonts w:ascii="Palatino Linotype" w:hAnsi="Palatino Linotype"/>
        </w:rPr>
        <w:t>Presupuestación</w:t>
      </w:r>
      <w:proofErr w:type="spellEnd"/>
      <w:r w:rsidRPr="005B11EC">
        <w:rPr>
          <w:rFonts w:ascii="Palatino Linotype" w:hAnsi="Palatino Linotype"/>
        </w:rPr>
        <w:t xml:space="preserve"> Municipal para el Ejercicio Fiscal 2018, dentro de su marco conceptual, define al presupuesto como:</w:t>
      </w:r>
    </w:p>
    <w:p w14:paraId="52BD5C2B" w14:textId="77777777" w:rsidR="005E38B4" w:rsidRPr="005B11EC" w:rsidRDefault="005E38B4" w:rsidP="005B11EC">
      <w:pPr>
        <w:autoSpaceDE w:val="0"/>
        <w:autoSpaceDN w:val="0"/>
        <w:adjustRightInd w:val="0"/>
        <w:spacing w:line="360" w:lineRule="auto"/>
        <w:ind w:left="502" w:right="567"/>
        <w:contextualSpacing/>
        <w:jc w:val="both"/>
        <w:rPr>
          <w:rFonts w:ascii="Palatino Linotype" w:hAnsi="Palatino Linotype"/>
          <w:i/>
        </w:rPr>
      </w:pPr>
    </w:p>
    <w:p w14:paraId="4585B55D" w14:textId="77777777" w:rsidR="005E38B4" w:rsidRPr="005B11EC" w:rsidRDefault="005E38B4" w:rsidP="005B11EC">
      <w:pPr>
        <w:autoSpaceDE w:val="0"/>
        <w:autoSpaceDN w:val="0"/>
        <w:adjustRightInd w:val="0"/>
        <w:spacing w:line="360" w:lineRule="auto"/>
        <w:ind w:left="505" w:right="567"/>
        <w:contextualSpacing/>
        <w:jc w:val="both"/>
        <w:rPr>
          <w:rFonts w:ascii="Palatino Linotype" w:hAnsi="Palatino Linotype"/>
          <w:b/>
          <w:i/>
        </w:rPr>
      </w:pPr>
      <w:r w:rsidRPr="005B11EC">
        <w:rPr>
          <w:rFonts w:ascii="Palatino Linotype" w:hAnsi="Palatino Linotype"/>
          <w:i/>
        </w:rPr>
        <w:t>“</w:t>
      </w:r>
      <w:r w:rsidRPr="005B11EC">
        <w:rPr>
          <w:rFonts w:ascii="Palatino Linotype" w:hAnsi="Palatino Linotype"/>
          <w:b/>
          <w:i/>
        </w:rPr>
        <w:t>1.2 Marco Conceptual</w:t>
      </w:r>
    </w:p>
    <w:p w14:paraId="358B7F29" w14:textId="77777777" w:rsidR="005E38B4" w:rsidRPr="005B11EC" w:rsidRDefault="005E38B4" w:rsidP="005B11EC">
      <w:pPr>
        <w:autoSpaceDE w:val="0"/>
        <w:autoSpaceDN w:val="0"/>
        <w:adjustRightInd w:val="0"/>
        <w:spacing w:line="360" w:lineRule="auto"/>
        <w:ind w:left="505" w:right="567"/>
        <w:contextualSpacing/>
        <w:jc w:val="both"/>
        <w:rPr>
          <w:rFonts w:ascii="Palatino Linotype" w:hAnsi="Palatino Linotype"/>
          <w:i/>
        </w:rPr>
      </w:pPr>
      <w:r w:rsidRPr="005B11EC">
        <w:rPr>
          <w:rFonts w:ascii="Palatino Linotype" w:hAnsi="Palatino Linotype"/>
          <w:b/>
          <w:i/>
        </w:rPr>
        <w:t>Definición del Presupuesto.-</w:t>
      </w:r>
      <w:r w:rsidRPr="005B11EC">
        <w:rPr>
          <w:rFonts w:ascii="Palatino Linotype" w:hAnsi="Palatino Linotype"/>
          <w:i/>
        </w:rPr>
        <w:t xml:space="preserve"> Con base en lo que establece el artículo 285 del Código Financiero del Estado de México y Municipios, el </w:t>
      </w:r>
      <w:r w:rsidRPr="005B11EC">
        <w:rPr>
          <w:rFonts w:ascii="Palatino Linotype" w:hAnsi="Palatino Linotype"/>
          <w:b/>
          <w:i/>
        </w:rPr>
        <w:t>Presupuesto de Egresos Municipal se conceptualiza como</w:t>
      </w:r>
      <w:r w:rsidRPr="005B11EC">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439A2195" w14:textId="77777777" w:rsidR="005E38B4" w:rsidRPr="005B11EC" w:rsidRDefault="005E38B4" w:rsidP="005B11EC">
      <w:pPr>
        <w:autoSpaceDE w:val="0"/>
        <w:autoSpaceDN w:val="0"/>
        <w:adjustRightInd w:val="0"/>
        <w:spacing w:before="240" w:after="240" w:line="360" w:lineRule="auto"/>
        <w:ind w:left="505" w:right="567"/>
        <w:contextualSpacing/>
        <w:jc w:val="both"/>
        <w:rPr>
          <w:rFonts w:ascii="Palatino Linotype" w:hAnsi="Palatino Linotype"/>
          <w:b/>
          <w:i/>
        </w:rPr>
      </w:pPr>
    </w:p>
    <w:p w14:paraId="0B073B3B" w14:textId="77777777" w:rsidR="005E38B4" w:rsidRPr="005B11EC" w:rsidRDefault="005E38B4" w:rsidP="005B11EC">
      <w:pPr>
        <w:autoSpaceDE w:val="0"/>
        <w:autoSpaceDN w:val="0"/>
        <w:adjustRightInd w:val="0"/>
        <w:spacing w:before="240" w:after="240" w:line="360" w:lineRule="auto"/>
        <w:ind w:left="505" w:right="567"/>
        <w:contextualSpacing/>
        <w:jc w:val="both"/>
        <w:rPr>
          <w:rFonts w:ascii="Palatino Linotype" w:hAnsi="Palatino Linotype"/>
          <w:i/>
        </w:rPr>
      </w:pPr>
      <w:r w:rsidRPr="005B11EC">
        <w:rPr>
          <w:rFonts w:ascii="Palatino Linotype" w:hAnsi="Palatino Linotype"/>
          <w:b/>
          <w:i/>
        </w:rPr>
        <w:t>El presupuesto público involucra los planes, políticas, programas, proyectos, estrategias y objetivos del municipio</w:t>
      </w:r>
      <w:r w:rsidRPr="005B11EC">
        <w:rPr>
          <w:rFonts w:ascii="Palatino Linotype" w:hAnsi="Palatino Linotype"/>
          <w:i/>
        </w:rPr>
        <w:t xml:space="preserve">, como medio efectivo de control del </w:t>
      </w:r>
      <w:r w:rsidRPr="005B11EC">
        <w:rPr>
          <w:rFonts w:ascii="Palatino Linotype" w:hAnsi="Palatino Linotype"/>
          <w:b/>
          <w:i/>
          <w:u w:val="single"/>
        </w:rPr>
        <w:t>gasto para gastos e inversiones</w:t>
      </w:r>
      <w:r w:rsidRPr="005B11EC">
        <w:rPr>
          <w:rFonts w:ascii="Palatino Linotype" w:hAnsi="Palatino Linotype"/>
          <w:i/>
        </w:rPr>
        <w:t>.”</w:t>
      </w:r>
    </w:p>
    <w:p w14:paraId="2F7801B4" w14:textId="77777777" w:rsidR="005E38B4" w:rsidRPr="005B11EC" w:rsidRDefault="005E38B4" w:rsidP="005B11EC">
      <w:pPr>
        <w:spacing w:before="240" w:after="240" w:line="360" w:lineRule="auto"/>
        <w:contextualSpacing/>
        <w:jc w:val="both"/>
        <w:rPr>
          <w:rFonts w:ascii="Palatino Linotype" w:hAnsi="Palatino Linotype"/>
        </w:rPr>
      </w:pPr>
    </w:p>
    <w:p w14:paraId="29E623DE"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rPr>
      </w:pPr>
      <w:r w:rsidRPr="005B11EC">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7CFACE71" w14:textId="77777777" w:rsidR="005E38B4" w:rsidRPr="005B11EC" w:rsidRDefault="005E38B4" w:rsidP="005B11EC">
      <w:pPr>
        <w:spacing w:before="240" w:after="240" w:line="360" w:lineRule="auto"/>
        <w:contextualSpacing/>
        <w:jc w:val="both"/>
        <w:rPr>
          <w:rFonts w:ascii="Palatino Linotype" w:eastAsia="MS Mincho" w:hAnsi="Palatino Linotype" w:cs="Times New Roman"/>
          <w:color w:val="000000"/>
        </w:rPr>
      </w:pPr>
    </w:p>
    <w:p w14:paraId="3CCEBA3D" w14:textId="77777777" w:rsidR="005E38B4" w:rsidRPr="005B11EC" w:rsidRDefault="005E38B4" w:rsidP="005B11EC">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5B11EC">
        <w:rPr>
          <w:rFonts w:ascii="Palatino Linotype" w:eastAsia="Arial Unicode MS" w:hAnsi="Palatino Linotype" w:cs="Arial"/>
          <w:lang w:val="es-ES"/>
        </w:rPr>
        <w:t>Por su parte,</w:t>
      </w:r>
      <w:r w:rsidRPr="005B11EC">
        <w:rPr>
          <w:rFonts w:ascii="Palatino Linotype" w:eastAsia="Arial Unicode MS" w:hAnsi="Palatino Linotype" w:cs="Arial"/>
        </w:rPr>
        <w:t xml:space="preserve"> el artículo 4, fracción I, de </w:t>
      </w:r>
      <w:r w:rsidRPr="005B11EC">
        <w:rPr>
          <w:rFonts w:ascii="Palatino Linotype" w:hAnsi="Palatino Linotype" w:cs="Arial"/>
          <w:color w:val="000000"/>
        </w:rPr>
        <w:t xml:space="preserve">la Ley de Fiscalización Superior del Estado de México, señala que son sujetos de fiscalización los municipios del Estado de México: </w:t>
      </w:r>
    </w:p>
    <w:p w14:paraId="61CB934B" w14:textId="77777777" w:rsidR="005E38B4" w:rsidRPr="005B11EC" w:rsidRDefault="005E38B4" w:rsidP="005B11EC">
      <w:pPr>
        <w:spacing w:line="360" w:lineRule="auto"/>
        <w:rPr>
          <w:rFonts w:ascii="Palatino Linotype" w:eastAsia="Times New Roman" w:hAnsi="Palatino Linotype" w:cs="Times New Roman"/>
        </w:rPr>
      </w:pPr>
    </w:p>
    <w:p w14:paraId="59DE9BFB" w14:textId="77777777" w:rsidR="005E38B4" w:rsidRPr="005B11EC" w:rsidRDefault="005E38B4" w:rsidP="005B11EC">
      <w:pPr>
        <w:autoSpaceDE w:val="0"/>
        <w:autoSpaceDN w:val="0"/>
        <w:adjustRightInd w:val="0"/>
        <w:spacing w:line="360" w:lineRule="auto"/>
        <w:ind w:left="851" w:right="567"/>
        <w:jc w:val="both"/>
        <w:rPr>
          <w:rFonts w:ascii="Palatino Linotype" w:hAnsi="Palatino Linotype" w:cs="Arial"/>
          <w:i/>
          <w:lang w:eastAsia="es-MX"/>
        </w:rPr>
      </w:pPr>
      <w:r w:rsidRPr="005B11EC">
        <w:rPr>
          <w:rFonts w:ascii="Palatino Linotype" w:hAnsi="Palatino Linotype" w:cs="Arial"/>
          <w:b/>
          <w:bCs/>
          <w:i/>
          <w:lang w:eastAsia="es-MX"/>
        </w:rPr>
        <w:t xml:space="preserve">Artículo 4. </w:t>
      </w:r>
      <w:r w:rsidRPr="005B11EC">
        <w:rPr>
          <w:rFonts w:ascii="Palatino Linotype" w:hAnsi="Palatino Linotype" w:cs="Arial"/>
          <w:i/>
          <w:lang w:eastAsia="es-MX"/>
        </w:rPr>
        <w:t>Son sujetos de fiscalización:</w:t>
      </w:r>
    </w:p>
    <w:p w14:paraId="4C12D010" w14:textId="77777777" w:rsidR="005E38B4" w:rsidRPr="005B11EC" w:rsidRDefault="005E38B4" w:rsidP="005B11EC">
      <w:pPr>
        <w:autoSpaceDE w:val="0"/>
        <w:autoSpaceDN w:val="0"/>
        <w:adjustRightInd w:val="0"/>
        <w:spacing w:line="360" w:lineRule="auto"/>
        <w:ind w:left="851" w:right="567"/>
        <w:jc w:val="both"/>
        <w:rPr>
          <w:rFonts w:ascii="Palatino Linotype" w:hAnsi="Palatino Linotype"/>
          <w:i/>
          <w:lang w:eastAsia="es-MX"/>
        </w:rPr>
      </w:pPr>
      <w:r w:rsidRPr="005B11EC">
        <w:rPr>
          <w:rFonts w:ascii="Palatino Linotype" w:hAnsi="Palatino Linotype" w:cs="Arial"/>
          <w:i/>
          <w:lang w:eastAsia="es-MX"/>
        </w:rPr>
        <w:t>(…)</w:t>
      </w:r>
    </w:p>
    <w:p w14:paraId="08C4D487" w14:textId="77777777" w:rsidR="005E38B4" w:rsidRPr="005B11EC" w:rsidRDefault="005E38B4" w:rsidP="005B11EC">
      <w:pPr>
        <w:spacing w:line="360" w:lineRule="auto"/>
        <w:ind w:left="426" w:firstLine="282"/>
        <w:jc w:val="both"/>
        <w:rPr>
          <w:rFonts w:ascii="Palatino Linotype" w:eastAsia="Arial Unicode MS" w:hAnsi="Palatino Linotype" w:cs="Arial"/>
          <w:lang w:val="es-ES"/>
        </w:rPr>
      </w:pPr>
      <w:r w:rsidRPr="005B11EC">
        <w:rPr>
          <w:rFonts w:ascii="Palatino Linotype" w:eastAsia="Times New Roman" w:hAnsi="Palatino Linotype" w:cs="Arial"/>
          <w:b/>
          <w:i/>
          <w:lang w:eastAsia="es-MX"/>
        </w:rPr>
        <w:t>I.</w:t>
      </w:r>
      <w:r w:rsidRPr="005B11EC">
        <w:rPr>
          <w:rFonts w:ascii="Palatino Linotype" w:eastAsia="Times New Roman" w:hAnsi="Palatino Linotype" w:cs="Arial"/>
          <w:i/>
          <w:lang w:eastAsia="es-MX"/>
        </w:rPr>
        <w:t xml:space="preserve"> Los </w:t>
      </w:r>
      <w:r w:rsidRPr="005B11EC">
        <w:rPr>
          <w:rFonts w:ascii="Palatino Linotype" w:eastAsia="Times New Roman" w:hAnsi="Palatino Linotype" w:cs="Arial"/>
          <w:b/>
          <w:i/>
          <w:lang w:eastAsia="es-MX"/>
        </w:rPr>
        <w:t>municipios</w:t>
      </w:r>
      <w:r w:rsidRPr="005B11EC">
        <w:rPr>
          <w:rFonts w:ascii="Palatino Linotype" w:eastAsia="Times New Roman" w:hAnsi="Palatino Linotype" w:cs="Arial"/>
          <w:i/>
          <w:lang w:eastAsia="es-MX"/>
        </w:rPr>
        <w:t xml:space="preserve"> del Estado de México</w:t>
      </w:r>
    </w:p>
    <w:p w14:paraId="0219E2F0" w14:textId="77777777" w:rsidR="005E38B4" w:rsidRPr="005B11EC" w:rsidRDefault="005E38B4" w:rsidP="005B11EC">
      <w:pPr>
        <w:spacing w:line="360" w:lineRule="auto"/>
        <w:rPr>
          <w:rFonts w:ascii="Palatino Linotype" w:eastAsia="MS Mincho" w:hAnsi="Palatino Linotype" w:cs="Times New Roman"/>
          <w:color w:val="000000"/>
          <w:lang w:val="es-ES"/>
        </w:rPr>
      </w:pPr>
    </w:p>
    <w:p w14:paraId="3623C4E4"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5B11EC">
        <w:rPr>
          <w:rFonts w:ascii="Palatino Linotype" w:eastAsia="Arial Unicode MS" w:hAnsi="Palatino Linotype" w:cs="Arial"/>
        </w:rPr>
        <w:t xml:space="preserve">En ese tenor, los artículos 161, segundo párrafo del artículo 162, 292 segundo párrafo, 292 BIS, y 293, del </w:t>
      </w:r>
      <w:r w:rsidRPr="005B11EC">
        <w:rPr>
          <w:rFonts w:ascii="Palatino Linotype" w:hAnsi="Palatino Linotype" w:cs="Arial"/>
          <w:color w:val="000000" w:themeColor="text1"/>
        </w:rPr>
        <w:t>Código Financiero del Estado de México y Municipios</w:t>
      </w:r>
      <w:r w:rsidRPr="005B11EC">
        <w:rPr>
          <w:rFonts w:ascii="Palatino Linotype" w:hAnsi="Palatino Linotype" w:cs="Arial"/>
          <w:b/>
          <w:color w:val="000000" w:themeColor="text1"/>
        </w:rPr>
        <w:t xml:space="preserve"> </w:t>
      </w:r>
      <w:r w:rsidRPr="005B11EC">
        <w:rPr>
          <w:rFonts w:ascii="Palatino Linotype" w:hAnsi="Palatino Linotype" w:cs="Arial"/>
          <w:color w:val="000000" w:themeColor="text1"/>
        </w:rPr>
        <w:t>señalan como será elaborado el proyecto del Presupuesto de Egresos Municipal, como se observa:</w:t>
      </w:r>
    </w:p>
    <w:p w14:paraId="15451F0C" w14:textId="77777777" w:rsidR="005E38B4" w:rsidRPr="005B11EC" w:rsidRDefault="005E38B4" w:rsidP="005B11EC">
      <w:pPr>
        <w:spacing w:line="360" w:lineRule="auto"/>
        <w:rPr>
          <w:rFonts w:ascii="Palatino Linotype" w:eastAsia="Times New Roman" w:hAnsi="Palatino Linotype" w:cs="Times New Roman"/>
        </w:rPr>
      </w:pPr>
    </w:p>
    <w:p w14:paraId="17C4CD07"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 xml:space="preserve">“Artículo 161.- </w:t>
      </w:r>
      <w:r w:rsidRPr="005B11EC">
        <w:rPr>
          <w:rFonts w:ascii="Palatino Linotype" w:eastAsia="Times New Roman" w:hAnsi="Palatino Linotype" w:cs="Times New Roman"/>
          <w:i/>
          <w:lang w:val="es-ES"/>
        </w:rPr>
        <w:t xml:space="preserve">Por la prestación del servicio de alumbrado público se pagará bimestralmente: </w:t>
      </w:r>
    </w:p>
    <w:p w14:paraId="73FA4BD3" w14:textId="77777777" w:rsidR="005E38B4" w:rsidRPr="005B11EC" w:rsidRDefault="005E38B4" w:rsidP="005B11EC">
      <w:pPr>
        <w:numPr>
          <w:ilvl w:val="0"/>
          <w:numId w:val="12"/>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643BC607" w14:textId="77777777" w:rsidR="005E38B4" w:rsidRPr="005B11EC" w:rsidRDefault="005E38B4" w:rsidP="005B11EC">
      <w:pPr>
        <w:numPr>
          <w:ilvl w:val="0"/>
          <w:numId w:val="12"/>
        </w:numPr>
        <w:autoSpaceDE w:val="0"/>
        <w:autoSpaceDN w:val="0"/>
        <w:adjustRightInd w:val="0"/>
        <w:spacing w:line="360" w:lineRule="auto"/>
        <w:ind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6428D56E" w14:textId="77777777" w:rsidR="005E38B4" w:rsidRPr="005B11EC" w:rsidRDefault="005E38B4" w:rsidP="005B11EC">
      <w:pPr>
        <w:autoSpaceDE w:val="0"/>
        <w:autoSpaceDN w:val="0"/>
        <w:adjustRightInd w:val="0"/>
        <w:spacing w:line="360" w:lineRule="auto"/>
        <w:ind w:left="709" w:right="616"/>
        <w:jc w:val="both"/>
        <w:rPr>
          <w:rFonts w:ascii="Palatino Linotype" w:hAnsi="Palatino Linotype"/>
          <w:i/>
        </w:rPr>
      </w:pPr>
    </w:p>
    <w:p w14:paraId="0D90C377"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 xml:space="preserve">Artículo 162.- </w:t>
      </w:r>
      <w:r w:rsidRPr="005B11EC">
        <w:rPr>
          <w:rFonts w:ascii="Palatino Linotype" w:eastAsia="Times New Roman" w:hAnsi="Palatino Linotype" w:cs="Times New Roman"/>
          <w:i/>
          <w:lang w:val="es-ES"/>
        </w:rPr>
        <w:t>(…)</w:t>
      </w:r>
    </w:p>
    <w:p w14:paraId="05A7724B"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03D8545B"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5B11EC">
        <w:rPr>
          <w:rFonts w:ascii="Palatino Linotype" w:eastAsia="Times New Roman" w:hAnsi="Palatino Linotype" w:cs="Times New Roman"/>
          <w:i/>
          <w:lang w:val="es-ES"/>
        </w:rPr>
        <w:cr/>
      </w:r>
    </w:p>
    <w:p w14:paraId="1D28E7E0"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5B11EC">
        <w:rPr>
          <w:rFonts w:ascii="Palatino Linotype" w:eastAsia="Times New Roman" w:hAnsi="Palatino Linotype" w:cs="Times New Roman"/>
          <w:b/>
          <w:i/>
          <w:lang w:val="es-ES"/>
        </w:rPr>
        <w:t>Artículo 292.-</w:t>
      </w:r>
    </w:p>
    <w:p w14:paraId="4554346C"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w:t>
      </w:r>
    </w:p>
    <w:p w14:paraId="4A6BE7FA"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b/>
          <w:i/>
          <w:u w:val="single"/>
          <w:lang w:val="es-ES"/>
        </w:rPr>
        <w:t>Para el caso de los Municipios</w:t>
      </w:r>
      <w:r w:rsidRPr="005B11EC">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28AF4C5F"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I. El gasto programable comprende los siguientes capítulos: </w:t>
      </w:r>
    </w:p>
    <w:p w14:paraId="68119739"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w:t>
      </w:r>
    </w:p>
    <w:p w14:paraId="05E36730"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5B11EC">
        <w:rPr>
          <w:rFonts w:ascii="Palatino Linotype" w:eastAsia="Times New Roman" w:hAnsi="Palatino Linotype" w:cs="Times New Roman"/>
          <w:b/>
          <w:i/>
          <w:u w:val="single"/>
          <w:lang w:val="es-ES"/>
        </w:rPr>
        <w:t xml:space="preserve">f). 6000 Inversión Pública. </w:t>
      </w:r>
    </w:p>
    <w:p w14:paraId="7FFA4B1D"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w:t>
      </w:r>
    </w:p>
    <w:p w14:paraId="40209DF5"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II. El gasto no programable comprende los siguientes capítulos</w:t>
      </w:r>
    </w:p>
    <w:p w14:paraId="3E5894C0"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w:t>
      </w:r>
    </w:p>
    <w:p w14:paraId="674F4DEF" w14:textId="77777777" w:rsidR="005E38B4" w:rsidRPr="005B11EC" w:rsidRDefault="005E38B4" w:rsidP="005B11EC">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5B11EC">
        <w:rPr>
          <w:rFonts w:ascii="Palatino Linotype" w:eastAsia="Times New Roman" w:hAnsi="Palatino Linotype" w:cs="Times New Roman"/>
          <w:b/>
          <w:i/>
          <w:u w:val="single"/>
          <w:lang w:val="es-ES"/>
        </w:rPr>
        <w:t>b). 9000 Deuda Pública.</w:t>
      </w:r>
      <w:r w:rsidRPr="005B11EC">
        <w:rPr>
          <w:rFonts w:ascii="Palatino Linotype" w:eastAsia="Times New Roman" w:hAnsi="Palatino Linotype" w:cs="Times New Roman"/>
          <w:b/>
          <w:i/>
          <w:u w:val="single"/>
          <w:lang w:val="es-ES"/>
        </w:rPr>
        <w:cr/>
      </w:r>
    </w:p>
    <w:p w14:paraId="686DAEE6" w14:textId="77777777" w:rsidR="005E38B4" w:rsidRPr="005B11EC" w:rsidRDefault="005E38B4" w:rsidP="005B11EC">
      <w:pPr>
        <w:spacing w:line="360" w:lineRule="auto"/>
        <w:rPr>
          <w:rFonts w:ascii="Palatino Linotype" w:eastAsia="Times New Roman" w:hAnsi="Palatino Linotype" w:cs="Times New Roman"/>
        </w:rPr>
      </w:pPr>
    </w:p>
    <w:p w14:paraId="52DBAF08" w14:textId="77777777" w:rsidR="005E38B4" w:rsidRPr="005B11EC" w:rsidRDefault="005E38B4" w:rsidP="005B11EC">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Artículo 293.</w:t>
      </w:r>
      <w:r w:rsidRPr="005B11EC">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0D69AF3" w14:textId="77777777" w:rsidR="005E38B4" w:rsidRPr="005B11EC" w:rsidRDefault="005E38B4" w:rsidP="005B11EC">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p>
    <w:p w14:paraId="54033C56" w14:textId="77777777" w:rsidR="005E38B4" w:rsidRPr="005B11EC" w:rsidRDefault="005E38B4" w:rsidP="005B11EC">
      <w:pPr>
        <w:autoSpaceDE w:val="0"/>
        <w:autoSpaceDN w:val="0"/>
        <w:adjustRightInd w:val="0"/>
        <w:spacing w:before="240" w:after="240" w:line="360" w:lineRule="auto"/>
        <w:ind w:left="709" w:right="616"/>
        <w:jc w:val="both"/>
        <w:rPr>
          <w:rFonts w:ascii="Palatino Linotype" w:eastAsia="Times New Roman" w:hAnsi="Palatino Linotype" w:cs="Times New Roman"/>
          <w:lang w:val="es-ES"/>
        </w:rPr>
      </w:pPr>
      <w:r w:rsidRPr="005B11EC">
        <w:rPr>
          <w:rFonts w:ascii="Palatino Linotype" w:eastAsia="Times New Roman" w:hAnsi="Palatino Linotype" w:cs="Times New Roman"/>
          <w:lang w:val="es-ES"/>
        </w:rPr>
        <w:t>Énfasis añadido.</w:t>
      </w:r>
    </w:p>
    <w:p w14:paraId="1B2E83D7" w14:textId="77777777" w:rsidR="005E38B4" w:rsidRPr="005B11EC" w:rsidRDefault="005E38B4" w:rsidP="005B11EC">
      <w:pPr>
        <w:spacing w:line="360" w:lineRule="auto"/>
        <w:rPr>
          <w:rFonts w:ascii="Palatino Linotype" w:eastAsia="Times New Roman" w:hAnsi="Palatino Linotype" w:cs="Times New Roman"/>
          <w:lang w:val="es-ES"/>
        </w:rPr>
      </w:pPr>
    </w:p>
    <w:p w14:paraId="6284855A" w14:textId="77777777" w:rsidR="005E38B4" w:rsidRPr="005B11EC" w:rsidRDefault="005E38B4" w:rsidP="005B11EC">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5B11EC">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670C8A28" w14:textId="77777777" w:rsidR="00F54AAC" w:rsidRPr="005B11EC" w:rsidRDefault="00F54AAC" w:rsidP="005B11EC">
      <w:pPr>
        <w:spacing w:before="240" w:after="240" w:line="360" w:lineRule="auto"/>
        <w:contextualSpacing/>
        <w:jc w:val="both"/>
        <w:rPr>
          <w:rFonts w:ascii="Palatino Linotype" w:eastAsia="MS Mincho" w:hAnsi="Palatino Linotype" w:cs="Times New Roman"/>
          <w:color w:val="000000"/>
        </w:rPr>
      </w:pPr>
    </w:p>
    <w:p w14:paraId="10FCBB05"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Artículo 99.</w:t>
      </w:r>
      <w:r w:rsidRPr="005B11EC">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4A9F62D1"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5F9EC803"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5B11EC">
        <w:rPr>
          <w:rFonts w:ascii="Palatino Linotype" w:eastAsia="Times New Roman" w:hAnsi="Palatino Linotype" w:cs="Times New Roman"/>
          <w:i/>
          <w:lang w:val="es-ES"/>
        </w:rPr>
        <w:t xml:space="preserve"> </w:t>
      </w:r>
    </w:p>
    <w:p w14:paraId="696BFDFE"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EFBF07B"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5B11EC">
        <w:rPr>
          <w:rFonts w:ascii="Palatino Linotype" w:eastAsia="Times New Roman" w:hAnsi="Palatino Linotype" w:cs="Times New Roman"/>
          <w:b/>
          <w:i/>
          <w:lang w:val="es-ES"/>
        </w:rPr>
        <w:t>Artículo 101.-</w:t>
      </w:r>
      <w:r w:rsidRPr="005B11EC">
        <w:rPr>
          <w:rFonts w:ascii="Palatino Linotype" w:eastAsia="Times New Roman" w:hAnsi="Palatino Linotype" w:cs="Times New Roman"/>
          <w:i/>
          <w:lang w:val="es-ES"/>
        </w:rPr>
        <w:t xml:space="preserve"> El proyecto del presupuesto de egresos se integrará básicamente con: </w:t>
      </w:r>
    </w:p>
    <w:p w14:paraId="52459E83"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53DEDCEF" w14:textId="77777777" w:rsidR="005E38B4" w:rsidRPr="005B11EC" w:rsidRDefault="005E38B4" w:rsidP="005B11EC">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II. Estimación de los ingresos y gastos del ejercicio fiscal calendarizados; </w:t>
      </w:r>
    </w:p>
    <w:p w14:paraId="27CE9265" w14:textId="77777777" w:rsidR="005E38B4" w:rsidRPr="005B11EC" w:rsidRDefault="005E38B4" w:rsidP="005B11EC">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5B11EC">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Pr="005B11EC">
        <w:rPr>
          <w:rFonts w:ascii="Palatino Linotype" w:eastAsia="MS Mincho" w:hAnsi="Palatino Linotype" w:cs="Times New Roman"/>
          <w:i/>
          <w:color w:val="000000"/>
          <w:lang w:val="es-ES"/>
        </w:rPr>
        <w:t>”</w:t>
      </w:r>
    </w:p>
    <w:p w14:paraId="2D7C7F96" w14:textId="77777777" w:rsidR="00E40212" w:rsidRPr="005B11EC" w:rsidRDefault="00E40212" w:rsidP="005B11EC">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p>
    <w:p w14:paraId="3AD2F0CD" w14:textId="77777777" w:rsidR="005E38B4" w:rsidRPr="005B11EC" w:rsidRDefault="005E38B4" w:rsidP="005B11EC">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5B11EC">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96CC695" w14:textId="77777777" w:rsidR="005E38B4" w:rsidRPr="005B11EC" w:rsidRDefault="005E38B4" w:rsidP="005B11EC">
      <w:pPr>
        <w:spacing w:before="240" w:after="240" w:line="360" w:lineRule="auto"/>
        <w:contextualSpacing/>
        <w:jc w:val="both"/>
        <w:rPr>
          <w:rFonts w:ascii="Palatino Linotype" w:eastAsia="MS Mincho" w:hAnsi="Palatino Linotype" w:cs="Times New Roman"/>
          <w:color w:val="000000"/>
        </w:rPr>
      </w:pPr>
    </w:p>
    <w:p w14:paraId="6D0B215C"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rPr>
      </w:pPr>
      <w:r w:rsidRPr="005B11EC">
        <w:rPr>
          <w:rFonts w:ascii="Palatino Linotype" w:eastAsia="Arial Unicode MS" w:hAnsi="Palatino Linotype" w:cs="Arial"/>
        </w:rPr>
        <w:t>Asimismo, la Ley Orgánica Municipal del Estado de México, establece lo</w:t>
      </w:r>
      <w:r w:rsidRPr="005B11EC">
        <w:rPr>
          <w:rFonts w:ascii="Palatino Linotype" w:hAnsi="Palatino Linotype"/>
        </w:rPr>
        <w:t xml:space="preserve"> siguiente:</w:t>
      </w:r>
    </w:p>
    <w:p w14:paraId="58104600" w14:textId="77777777" w:rsidR="00E40212" w:rsidRPr="005B11EC" w:rsidRDefault="00E40212" w:rsidP="005B11EC">
      <w:pPr>
        <w:spacing w:before="240" w:after="240" w:line="360" w:lineRule="auto"/>
        <w:contextualSpacing/>
        <w:jc w:val="both"/>
        <w:rPr>
          <w:rFonts w:ascii="Palatino Linotype" w:hAnsi="Palatino Linotype"/>
        </w:rPr>
      </w:pPr>
    </w:p>
    <w:p w14:paraId="5F0BC174" w14:textId="77777777" w:rsidR="005E38B4" w:rsidRPr="005B11EC" w:rsidRDefault="005E38B4" w:rsidP="005B11EC">
      <w:pPr>
        <w:spacing w:line="360" w:lineRule="auto"/>
        <w:ind w:left="567" w:right="567"/>
        <w:jc w:val="both"/>
        <w:rPr>
          <w:rFonts w:ascii="Palatino Linotype" w:hAnsi="Palatino Linotype"/>
          <w:i/>
        </w:rPr>
      </w:pPr>
      <w:r w:rsidRPr="005B11EC">
        <w:rPr>
          <w:rFonts w:ascii="Palatino Linotype" w:hAnsi="Palatino Linotype"/>
          <w:b/>
          <w:i/>
        </w:rPr>
        <w:t>“Artículo 31.-</w:t>
      </w:r>
      <w:r w:rsidRPr="005B11EC">
        <w:rPr>
          <w:rFonts w:ascii="Palatino Linotype" w:hAnsi="Palatino Linotype"/>
          <w:i/>
        </w:rPr>
        <w:t xml:space="preserve"> Son atribuciones de los ayuntamientos:</w:t>
      </w:r>
    </w:p>
    <w:p w14:paraId="610962DE" w14:textId="77777777" w:rsidR="005E38B4" w:rsidRPr="005B11EC" w:rsidRDefault="005E38B4" w:rsidP="005B11EC">
      <w:pPr>
        <w:spacing w:line="360" w:lineRule="auto"/>
        <w:ind w:left="567" w:right="567"/>
        <w:jc w:val="both"/>
        <w:rPr>
          <w:rFonts w:ascii="Palatino Linotype" w:hAnsi="Palatino Linotype"/>
          <w:b/>
          <w:i/>
        </w:rPr>
      </w:pPr>
      <w:r w:rsidRPr="005B11EC">
        <w:rPr>
          <w:rFonts w:ascii="Palatino Linotype" w:hAnsi="Palatino Linotype"/>
          <w:b/>
          <w:i/>
        </w:rPr>
        <w:t>(…)</w:t>
      </w:r>
    </w:p>
    <w:p w14:paraId="4022D5C9" w14:textId="77777777" w:rsidR="005E38B4" w:rsidRPr="005B11EC" w:rsidRDefault="005E38B4" w:rsidP="005B11EC">
      <w:pPr>
        <w:spacing w:line="360" w:lineRule="auto"/>
        <w:ind w:left="567" w:right="567"/>
        <w:jc w:val="both"/>
        <w:rPr>
          <w:rFonts w:ascii="Palatino Linotype" w:hAnsi="Palatino Linotype"/>
          <w:i/>
        </w:rPr>
      </w:pPr>
      <w:r w:rsidRPr="005B11EC">
        <w:rPr>
          <w:rFonts w:ascii="Palatino Linotype" w:hAnsi="Palatino Linotype"/>
          <w:b/>
          <w:i/>
        </w:rPr>
        <w:t>VII.</w:t>
      </w:r>
      <w:r w:rsidRPr="005B11EC">
        <w:rPr>
          <w:rFonts w:ascii="Palatino Linotype" w:hAnsi="Palatino Linotype"/>
          <w:i/>
        </w:rPr>
        <w:t xml:space="preserve"> Convenir, contratar o concesionar, en términos de ley, </w:t>
      </w:r>
      <w:r w:rsidRPr="005B11EC">
        <w:rPr>
          <w:rFonts w:ascii="Palatino Linotype" w:hAnsi="Palatino Linotype"/>
          <w:b/>
          <w:i/>
          <w:u w:val="single"/>
        </w:rPr>
        <w:t>la ejecución de obras y la prestación de servicios públicos, con el Estado, con otros municipios de la entidad o con particulares</w:t>
      </w:r>
      <w:r w:rsidRPr="005B11EC">
        <w:rPr>
          <w:rFonts w:ascii="Palatino Linotype" w:hAnsi="Palatino Linotype"/>
          <w:i/>
        </w:rPr>
        <w:t>, recabando, cuando proceda, la autorización de la Legislatura del Estado;</w:t>
      </w:r>
    </w:p>
    <w:p w14:paraId="13705285" w14:textId="77777777" w:rsidR="005E38B4" w:rsidRPr="005B11EC" w:rsidRDefault="005E38B4" w:rsidP="005B11EC">
      <w:pPr>
        <w:spacing w:line="360" w:lineRule="auto"/>
        <w:ind w:left="567" w:right="567"/>
        <w:jc w:val="both"/>
        <w:rPr>
          <w:rFonts w:ascii="Palatino Linotype" w:hAnsi="Palatino Linotype"/>
          <w:i/>
        </w:rPr>
      </w:pPr>
    </w:p>
    <w:p w14:paraId="571A6B44" w14:textId="77777777" w:rsidR="005E38B4" w:rsidRPr="005B11EC" w:rsidRDefault="005E38B4" w:rsidP="005B11EC">
      <w:pPr>
        <w:spacing w:line="360" w:lineRule="auto"/>
        <w:ind w:left="567" w:right="567"/>
        <w:jc w:val="both"/>
        <w:rPr>
          <w:rFonts w:ascii="Palatino Linotype" w:hAnsi="Palatino Linotype"/>
          <w:i/>
        </w:rPr>
      </w:pPr>
      <w:r w:rsidRPr="005B11EC">
        <w:rPr>
          <w:rFonts w:ascii="Palatino Linotype" w:hAnsi="Palatino Linotype"/>
          <w:b/>
          <w:i/>
        </w:rPr>
        <w:t>VIII.</w:t>
      </w:r>
      <w:r w:rsidRPr="005B11EC">
        <w:rPr>
          <w:rFonts w:ascii="Palatino Linotype" w:hAnsi="Palatino Linotype"/>
          <w:i/>
        </w:rPr>
        <w:t xml:space="preserve"> </w:t>
      </w:r>
      <w:r w:rsidRPr="005B11EC">
        <w:rPr>
          <w:rFonts w:ascii="Palatino Linotype" w:hAnsi="Palatino Linotype"/>
          <w:b/>
          <w:i/>
          <w:u w:val="single"/>
        </w:rPr>
        <w:t>Concluir las obras iniciadas por administraciones anteriores y dar mantenimiento a la infraestructura e instalaciones de los servicios públicos municipales</w:t>
      </w:r>
      <w:r w:rsidRPr="005B11EC">
        <w:rPr>
          <w:rFonts w:ascii="Palatino Linotype" w:hAnsi="Palatino Linotype"/>
          <w:i/>
        </w:rPr>
        <w:t>;</w:t>
      </w:r>
    </w:p>
    <w:p w14:paraId="2B91FD53" w14:textId="77777777" w:rsidR="005E38B4" w:rsidRPr="005B11EC" w:rsidRDefault="005E38B4" w:rsidP="005B11EC">
      <w:pPr>
        <w:spacing w:line="360" w:lineRule="auto"/>
        <w:ind w:left="567" w:right="567"/>
        <w:jc w:val="both"/>
        <w:rPr>
          <w:rFonts w:ascii="Palatino Linotype" w:hAnsi="Palatino Linotype"/>
          <w:i/>
        </w:rPr>
      </w:pPr>
      <w:r w:rsidRPr="005B11EC">
        <w:rPr>
          <w:rFonts w:ascii="Palatino Linotype" w:hAnsi="Palatino Linotype"/>
          <w:b/>
          <w:i/>
        </w:rPr>
        <w:t>(</w:t>
      </w:r>
      <w:r w:rsidRPr="005B11EC">
        <w:rPr>
          <w:rFonts w:ascii="Palatino Linotype" w:hAnsi="Palatino Linotype"/>
          <w:i/>
        </w:rPr>
        <w:t>…)</w:t>
      </w:r>
    </w:p>
    <w:p w14:paraId="1AB02907" w14:textId="77777777" w:rsidR="005E38B4" w:rsidRPr="005B11EC" w:rsidRDefault="005E38B4" w:rsidP="005B11EC">
      <w:pPr>
        <w:spacing w:before="240" w:line="360" w:lineRule="auto"/>
        <w:ind w:left="567" w:right="567"/>
        <w:jc w:val="both"/>
        <w:rPr>
          <w:rFonts w:ascii="Palatino Linotype" w:hAnsi="Palatino Linotype"/>
          <w:b/>
          <w:i/>
          <w:u w:val="single"/>
        </w:rPr>
      </w:pPr>
      <w:r w:rsidRPr="005B11EC">
        <w:rPr>
          <w:rFonts w:ascii="Palatino Linotype" w:hAnsi="Palatino Linotype"/>
          <w:b/>
          <w:i/>
        </w:rPr>
        <w:t>Artículo 79.-</w:t>
      </w:r>
      <w:r w:rsidRPr="005B11EC">
        <w:rPr>
          <w:rFonts w:ascii="Palatino Linotype" w:hAnsi="Palatino Linotype"/>
          <w:i/>
        </w:rPr>
        <w:t xml:space="preserve"> Los ayuntamientos podrán destinar recursos y coordinarse con las organizaciones sociales para la prestación de servicios públicos y </w:t>
      </w:r>
      <w:r w:rsidRPr="005B11EC">
        <w:rPr>
          <w:rFonts w:ascii="Palatino Linotype" w:hAnsi="Palatino Linotype"/>
          <w:b/>
          <w:i/>
          <w:u w:val="single"/>
        </w:rPr>
        <w:t>la ejecución de obras públicas. Dichos recursos quedarán sujetos al control y vigilancia de las autoridades municipales.</w:t>
      </w:r>
    </w:p>
    <w:p w14:paraId="7322BD25" w14:textId="77777777" w:rsidR="005E38B4" w:rsidRPr="005B11EC" w:rsidRDefault="005E38B4" w:rsidP="005B11EC">
      <w:pPr>
        <w:spacing w:before="240" w:line="360" w:lineRule="auto"/>
        <w:ind w:left="567" w:right="567"/>
        <w:jc w:val="both"/>
        <w:rPr>
          <w:rFonts w:ascii="Palatino Linotype" w:hAnsi="Palatino Linotype"/>
          <w:i/>
        </w:rPr>
      </w:pPr>
      <w:r w:rsidRPr="005B11EC">
        <w:rPr>
          <w:rFonts w:ascii="Palatino Linotype" w:hAnsi="Palatino Linotype"/>
          <w:b/>
          <w:i/>
        </w:rPr>
        <w:t>(…)</w:t>
      </w:r>
    </w:p>
    <w:p w14:paraId="16BF18D9" w14:textId="77777777" w:rsidR="005E38B4" w:rsidRPr="005B11EC" w:rsidRDefault="005E38B4" w:rsidP="005B11EC">
      <w:pPr>
        <w:spacing w:before="240" w:line="360" w:lineRule="auto"/>
        <w:ind w:left="567" w:right="567"/>
        <w:jc w:val="both"/>
        <w:rPr>
          <w:rFonts w:ascii="Palatino Linotype" w:hAnsi="Palatino Linotype"/>
          <w:i/>
        </w:rPr>
      </w:pPr>
      <w:r w:rsidRPr="005B11EC">
        <w:rPr>
          <w:rFonts w:ascii="Palatino Linotype" w:hAnsi="Palatino Linotype"/>
          <w:b/>
          <w:i/>
        </w:rPr>
        <w:t>Artículo 96. Bis.-</w:t>
      </w:r>
      <w:r w:rsidRPr="005B11EC">
        <w:rPr>
          <w:rFonts w:ascii="Palatino Linotype" w:hAnsi="Palatino Linotype"/>
          <w:i/>
        </w:rPr>
        <w:t xml:space="preserve"> </w:t>
      </w:r>
      <w:r w:rsidRPr="005B11EC">
        <w:rPr>
          <w:rFonts w:ascii="Palatino Linotype" w:hAnsi="Palatino Linotype"/>
          <w:b/>
          <w:i/>
          <w:u w:val="single"/>
        </w:rPr>
        <w:t>El Director de Obras Públicas o el Titular de la Unidad Administrativa equivalente, tiene las siguientes atribuciones</w:t>
      </w:r>
      <w:r w:rsidRPr="005B11EC">
        <w:rPr>
          <w:rFonts w:ascii="Palatino Linotype" w:hAnsi="Palatino Linotype"/>
          <w:i/>
        </w:rPr>
        <w:t xml:space="preserve">: </w:t>
      </w:r>
    </w:p>
    <w:p w14:paraId="3C28FF98"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b/>
          <w:i/>
          <w:u w:val="single"/>
          <w:lang w:val="es-ES"/>
        </w:rPr>
        <w:t>Realizar la programación y ejecución de las obras públicas</w:t>
      </w:r>
      <w:r w:rsidRPr="005B11EC">
        <w:rPr>
          <w:rFonts w:ascii="Palatino Linotype" w:eastAsia="Times New Roman" w:hAnsi="Palatino Linotype" w:cs="Times New Roman"/>
          <w:i/>
          <w:lang w:val="es-ES"/>
        </w:rPr>
        <w:t xml:space="preserve"> y servicios relacionados, que por orden expresa del Ayuntamiento requieran prioridad; </w:t>
      </w:r>
    </w:p>
    <w:p w14:paraId="0BE23DFE"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0170EF9A"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64A48E81"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Construir </w:t>
      </w:r>
      <w:r w:rsidRPr="005B11EC">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5B11EC">
        <w:rPr>
          <w:rFonts w:ascii="Palatino Linotype" w:eastAsia="Times New Roman" w:hAnsi="Palatino Linotype" w:cs="Times New Roman"/>
          <w:i/>
          <w:lang w:val="es-ES"/>
        </w:rPr>
        <w:t xml:space="preserve">; </w:t>
      </w:r>
    </w:p>
    <w:p w14:paraId="17FBE779"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35EBCE85"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325E9BAF"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72875A78"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4DA69BE3"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5B11EC">
        <w:rPr>
          <w:rFonts w:ascii="Palatino Linotype" w:eastAsia="Times New Roman" w:hAnsi="Palatino Linotype" w:cs="Times New Roman"/>
          <w:i/>
          <w:lang w:val="es-ES"/>
        </w:rPr>
        <w:t>presupuestación</w:t>
      </w:r>
      <w:proofErr w:type="spellEnd"/>
      <w:r w:rsidRPr="005B11EC">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0BB73BB2"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0F79C22E"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4D1B201F"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Promover la construcción de urbanización, infraestructura y equipamiento urbano; </w:t>
      </w:r>
    </w:p>
    <w:p w14:paraId="24AC350F"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Formular y conducir la política municipal en materia de obras públicas e infraestructura para el desarrollo; </w:t>
      </w:r>
    </w:p>
    <w:p w14:paraId="7D7C3439"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Cumplir y hacer cumplir la legislación y normatividad en materia de obra pública;</w:t>
      </w:r>
    </w:p>
    <w:p w14:paraId="20EC5C41"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269BF2AC"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47B967C8"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2ECF3F72"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5FC1BF72"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Establecer los lineamientos para la realización de estudios y proyectos de construcción de obras públicas; </w:t>
      </w:r>
    </w:p>
    <w:p w14:paraId="26DA59BF"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21B1CC5B"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3CF97BFA"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4A15F325"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Controlar y vigilar el inventario de materiales para construcción; </w:t>
      </w:r>
    </w:p>
    <w:p w14:paraId="471DBDAA"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5B01F9D3"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75D9F009" w14:textId="77777777" w:rsidR="005E38B4" w:rsidRPr="005B11EC" w:rsidRDefault="005E38B4" w:rsidP="005B11EC">
      <w:pPr>
        <w:numPr>
          <w:ilvl w:val="0"/>
          <w:numId w:val="13"/>
        </w:numPr>
        <w:spacing w:before="240" w:line="360" w:lineRule="auto"/>
        <w:ind w:left="567" w:right="567" w:firstLine="0"/>
        <w:jc w:val="both"/>
        <w:rPr>
          <w:rFonts w:ascii="Palatino Linotype" w:eastAsia="Times New Roman" w:hAnsi="Palatino Linotype" w:cs="Times New Roman"/>
          <w:i/>
          <w:lang w:val="es-ES"/>
        </w:rPr>
      </w:pPr>
      <w:r w:rsidRPr="005B11EC">
        <w:rPr>
          <w:rFonts w:ascii="Palatino Linotype" w:eastAsia="Times New Roman" w:hAnsi="Palatino Linotype" w:cs="Times New Roman"/>
          <w:i/>
          <w:lang w:val="es-ES"/>
        </w:rPr>
        <w:t>Las demás que les señalen las disposiciones aplicables.</w:t>
      </w:r>
    </w:p>
    <w:p w14:paraId="44DA880C" w14:textId="77777777" w:rsidR="005E38B4" w:rsidRPr="005B11EC" w:rsidRDefault="005E38B4" w:rsidP="005B11EC">
      <w:pPr>
        <w:spacing w:line="360" w:lineRule="auto"/>
        <w:rPr>
          <w:rFonts w:ascii="Palatino Linotype" w:eastAsia="Times New Roman" w:hAnsi="Palatino Linotype" w:cs="Times New Roman"/>
        </w:rPr>
      </w:pPr>
    </w:p>
    <w:p w14:paraId="0EA21B17"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bCs/>
        </w:rPr>
      </w:pPr>
      <w:r w:rsidRPr="005B11EC">
        <w:rPr>
          <w:rFonts w:ascii="Palatino Linotype" w:eastAsia="Arial Unicode MS" w:hAnsi="Palatino Linotype" w:cs="Arial"/>
        </w:rPr>
        <w:t>En</w:t>
      </w:r>
      <w:r w:rsidRPr="005B11EC">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7BF5F5F4" w14:textId="77777777" w:rsidR="005E38B4" w:rsidRPr="005B11EC" w:rsidRDefault="005E38B4" w:rsidP="005B11EC">
      <w:pPr>
        <w:spacing w:before="240" w:after="240" w:line="360" w:lineRule="auto"/>
        <w:contextualSpacing/>
        <w:jc w:val="both"/>
        <w:rPr>
          <w:rFonts w:ascii="Palatino Linotype" w:hAnsi="Palatino Linotype" w:cs="Arial"/>
          <w:bCs/>
        </w:rPr>
      </w:pPr>
    </w:p>
    <w:p w14:paraId="25E97F1D"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bCs/>
        </w:rPr>
      </w:pPr>
      <w:r w:rsidRPr="005B11EC">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09BE3D8D" w14:textId="77777777" w:rsidR="005E38B4" w:rsidRPr="005B11EC" w:rsidRDefault="005E38B4" w:rsidP="005B11EC">
      <w:pPr>
        <w:spacing w:line="360" w:lineRule="auto"/>
        <w:ind w:left="720"/>
        <w:contextualSpacing/>
        <w:rPr>
          <w:rFonts w:ascii="Palatino Linotype" w:hAnsi="Palatino Linotype" w:cs="Arial"/>
          <w:bCs/>
        </w:rPr>
      </w:pPr>
    </w:p>
    <w:p w14:paraId="624BFEAC"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bCs/>
        </w:rPr>
      </w:pPr>
      <w:r w:rsidRPr="005B11EC">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5B11EC">
        <w:rPr>
          <w:rFonts w:ascii="Palatino Linotype" w:hAnsi="Palatino Linotype" w:cs="Arial"/>
          <w:b/>
          <w:bCs/>
        </w:rPr>
        <w:t>tener actualizado su registro o censo de luminarias</w:t>
      </w:r>
      <w:r w:rsidRPr="005B11EC">
        <w:rPr>
          <w:rFonts w:ascii="Palatino Linotype" w:hAnsi="Palatino Linotype" w:cs="Arial"/>
          <w:bCs/>
        </w:rPr>
        <w:t xml:space="preserve"> para que sean atendidas con exactitud, para aquellas las acciones relacionadas a la instalación, manteniendo o reemplazo.</w:t>
      </w:r>
    </w:p>
    <w:p w14:paraId="1875EC05" w14:textId="77777777" w:rsidR="005E38B4" w:rsidRPr="005B11EC" w:rsidRDefault="005E38B4" w:rsidP="005B11EC">
      <w:pPr>
        <w:spacing w:before="240" w:after="240" w:line="360" w:lineRule="auto"/>
        <w:contextualSpacing/>
        <w:jc w:val="both"/>
        <w:rPr>
          <w:rFonts w:ascii="Palatino Linotype" w:hAnsi="Palatino Linotype" w:cs="Arial"/>
        </w:rPr>
      </w:pPr>
    </w:p>
    <w:p w14:paraId="7EEC45FE"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rPr>
      </w:pPr>
      <w:r w:rsidRPr="005B11EC">
        <w:rPr>
          <w:rFonts w:ascii="Palatino Linotype" w:hAnsi="Palatino Linotype" w:cs="Arial"/>
          <w:bCs/>
        </w:rPr>
        <w:t>Asimismo, del análisis a los preceptos invocados, como ya fuera referido, los</w:t>
      </w:r>
      <w:r w:rsidRPr="005B11EC">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5B11EC">
        <w:rPr>
          <w:rFonts w:ascii="Palatino Linotype" w:hAnsi="Palatino Linotype" w:cs="Arial"/>
          <w:b/>
        </w:rPr>
        <w:t>SUJETO OBLIGADO</w:t>
      </w:r>
      <w:r w:rsidRPr="005B11EC">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49461ABB" w14:textId="77777777" w:rsidR="005E38B4" w:rsidRPr="005B11EC" w:rsidRDefault="005E38B4" w:rsidP="005B11EC">
      <w:pPr>
        <w:spacing w:line="360" w:lineRule="auto"/>
        <w:ind w:left="720"/>
        <w:contextualSpacing/>
        <w:rPr>
          <w:rFonts w:ascii="Palatino Linotype" w:hAnsi="Palatino Linotype" w:cs="Arial"/>
        </w:rPr>
      </w:pPr>
    </w:p>
    <w:p w14:paraId="217C62B5"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rPr>
      </w:pPr>
      <w:r w:rsidRPr="005B11EC">
        <w:rPr>
          <w:rFonts w:ascii="Palatino Linotype" w:hAnsi="Palatino Linotype" w:cs="Arial"/>
          <w:bCs/>
        </w:rPr>
        <w:t>En este mismo orden de ideas, los ordenamientos jurídicos contienen</w:t>
      </w:r>
      <w:r w:rsidRPr="005B11EC">
        <w:rPr>
          <w:rFonts w:ascii="Palatino Linotype" w:hAnsi="Palatino Linotype" w:cs="Arial"/>
        </w:rPr>
        <w:t xml:space="preserve"> reiteradamente las atribuciones de los municipios y es el caso del Bando Municipal del </w:t>
      </w:r>
      <w:r w:rsidRPr="005B11EC">
        <w:rPr>
          <w:rFonts w:ascii="Palatino Linotype" w:hAnsi="Palatino Linotype" w:cs="Arial"/>
          <w:b/>
        </w:rPr>
        <w:t>SUJETO OBLIGADO</w:t>
      </w:r>
      <w:r w:rsidRPr="005B11EC">
        <w:rPr>
          <w:rFonts w:ascii="Palatino Linotype" w:hAnsi="Palatino Linotype" w:cs="Arial"/>
        </w:rPr>
        <w:t xml:space="preserve"> que también estipula dentro de sus facultades el de administrar los servicios públicos, para el caso específico el de alumbrado, y que ya ha sido previamente transcrito.</w:t>
      </w:r>
    </w:p>
    <w:p w14:paraId="3BE38D60" w14:textId="77777777" w:rsidR="005E38B4" w:rsidRPr="005B11EC" w:rsidRDefault="005E38B4" w:rsidP="005B11EC">
      <w:pPr>
        <w:spacing w:line="360" w:lineRule="auto"/>
        <w:ind w:left="720"/>
        <w:contextualSpacing/>
        <w:rPr>
          <w:rFonts w:ascii="Palatino Linotype" w:hAnsi="Palatino Linotype" w:cs="Arial"/>
        </w:rPr>
      </w:pPr>
    </w:p>
    <w:p w14:paraId="23B36AA0" w14:textId="77777777" w:rsidR="005E38B4" w:rsidRPr="005B11EC" w:rsidRDefault="005E38B4" w:rsidP="005B11EC">
      <w:pPr>
        <w:numPr>
          <w:ilvl w:val="0"/>
          <w:numId w:val="1"/>
        </w:numPr>
        <w:spacing w:before="240" w:after="240" w:line="360" w:lineRule="auto"/>
        <w:ind w:left="0" w:firstLine="0"/>
        <w:contextualSpacing/>
        <w:jc w:val="both"/>
        <w:rPr>
          <w:rFonts w:ascii="Palatino Linotype" w:hAnsi="Palatino Linotype" w:cs="Arial"/>
        </w:rPr>
      </w:pPr>
      <w:r w:rsidRPr="005B11EC">
        <w:rPr>
          <w:rFonts w:ascii="Palatino Linotype" w:hAnsi="Palatino Linotype" w:cs="Arial"/>
        </w:rPr>
        <w:t xml:space="preserve">Asimismo, el Municipio está a cargo del alumbrado público, como servicio que otorga a la ciudadanía y corresponde a éste la </w:t>
      </w:r>
      <w:r w:rsidRPr="005B11EC">
        <w:rPr>
          <w:rFonts w:ascii="Palatino Linotype" w:hAnsi="Palatino Linotype" w:cs="Arial"/>
          <w:b/>
        </w:rPr>
        <w:t>administración</w:t>
      </w:r>
      <w:r w:rsidRPr="005B11EC">
        <w:rPr>
          <w:rFonts w:ascii="Palatino Linotype" w:hAnsi="Palatino Linotype" w:cs="Arial"/>
        </w:rPr>
        <w:t xml:space="preserve"> y </w:t>
      </w:r>
      <w:r w:rsidRPr="005B11EC">
        <w:rPr>
          <w:rFonts w:ascii="Palatino Linotype" w:hAnsi="Palatino Linotype" w:cs="Arial"/>
          <w:b/>
        </w:rPr>
        <w:t>mantenimiento</w:t>
      </w:r>
      <w:r w:rsidRPr="005B11EC">
        <w:rPr>
          <w:rFonts w:ascii="Palatino Linotype" w:hAnsi="Palatino Linotype" w:cs="Arial"/>
        </w:rPr>
        <w:t xml:space="preserve"> del mismo para así satisfacer a la población, por tales motivos es imprescindible que el </w:t>
      </w:r>
      <w:r w:rsidRPr="005B11EC">
        <w:rPr>
          <w:rFonts w:ascii="Palatino Linotype" w:hAnsi="Palatino Linotype" w:cs="Arial"/>
          <w:b/>
        </w:rPr>
        <w:t>SUJETO OBLIGADO</w:t>
      </w:r>
      <w:r w:rsidRPr="005B11EC">
        <w:rPr>
          <w:rFonts w:ascii="Palatino Linotype" w:hAnsi="Palatino Linotype" w:cs="Arial"/>
        </w:rPr>
        <w:t xml:space="preserve"> tenga un </w:t>
      </w:r>
      <w:r w:rsidRPr="005B11EC">
        <w:rPr>
          <w:rFonts w:ascii="Palatino Linotype" w:hAnsi="Palatino Linotype" w:cs="Arial"/>
          <w:b/>
        </w:rPr>
        <w:t>registro específico</w:t>
      </w:r>
      <w:r w:rsidRPr="005B11EC">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350E524B" w14:textId="77777777" w:rsidR="005E38B4" w:rsidRPr="005B11EC" w:rsidRDefault="005E38B4" w:rsidP="005B11EC">
      <w:pPr>
        <w:spacing w:line="360" w:lineRule="auto"/>
        <w:ind w:left="720"/>
        <w:contextualSpacing/>
        <w:rPr>
          <w:rFonts w:ascii="Palatino Linotype" w:hAnsi="Palatino Linotype" w:cs="Arial"/>
        </w:rPr>
      </w:pPr>
    </w:p>
    <w:p w14:paraId="0177DCBE" w14:textId="3AFE43B5" w:rsidR="005E38B4" w:rsidRPr="005B11EC" w:rsidRDefault="005E38B4" w:rsidP="005B11EC">
      <w:pPr>
        <w:numPr>
          <w:ilvl w:val="0"/>
          <w:numId w:val="1"/>
        </w:numPr>
        <w:spacing w:before="120" w:after="120" w:line="360" w:lineRule="auto"/>
        <w:ind w:left="0" w:right="-141" w:firstLine="0"/>
        <w:contextualSpacing/>
        <w:jc w:val="both"/>
        <w:rPr>
          <w:rFonts w:ascii="Palatino Linotype" w:hAnsi="Palatino Linotype" w:cs="Arial"/>
          <w:lang w:eastAsia="es-MX"/>
        </w:rPr>
      </w:pPr>
      <w:r w:rsidRPr="005B11EC">
        <w:rPr>
          <w:rFonts w:ascii="Palatino Linotype" w:hAnsi="Palatino Linotype" w:cs="Arial"/>
        </w:rPr>
        <w:t xml:space="preserve">Finalmente sobre este punto, insistir que dentro de la administración del </w:t>
      </w:r>
      <w:r w:rsidRPr="005B11EC">
        <w:rPr>
          <w:rFonts w:ascii="Palatino Linotype" w:hAnsi="Palatino Linotype" w:cs="Arial"/>
          <w:b/>
        </w:rPr>
        <w:t>SUJETO OBLIGADO</w:t>
      </w:r>
      <w:r w:rsidRPr="005B11EC">
        <w:rPr>
          <w:rFonts w:ascii="Palatino Linotype" w:hAnsi="Palatino Linotype" w:cs="Arial"/>
        </w:rPr>
        <w:t>, la dependencia facultada que puede tener la información que requiere el solicitante puede ser de manera enunciativa más no limitativa es la</w:t>
      </w:r>
      <w:r w:rsidRPr="005B11EC">
        <w:rPr>
          <w:rFonts w:ascii="Palatino Linotype" w:hAnsi="Palatino Linotype"/>
        </w:rPr>
        <w:t xml:space="preserve"> </w:t>
      </w:r>
      <w:r w:rsidRPr="005B11EC">
        <w:rPr>
          <w:rFonts w:ascii="Palatino Linotype" w:hAnsi="Palatino Linotype" w:cs="Arial"/>
          <w:b/>
        </w:rPr>
        <w:t>DIRECCIÓN DE SERVICIOS PÚBLICOS</w:t>
      </w:r>
      <w:r w:rsidRPr="005B11EC">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5B11EC">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47784940" w14:textId="77777777" w:rsidR="00E40212" w:rsidRPr="005B11EC" w:rsidRDefault="00E40212" w:rsidP="005B11EC">
      <w:pPr>
        <w:spacing w:before="120" w:after="120" w:line="360" w:lineRule="auto"/>
        <w:ind w:right="-141"/>
        <w:contextualSpacing/>
        <w:jc w:val="both"/>
        <w:rPr>
          <w:rFonts w:ascii="Palatino Linotype" w:hAnsi="Palatino Linotype" w:cs="Arial"/>
          <w:lang w:eastAsia="es-MX"/>
        </w:rPr>
      </w:pPr>
    </w:p>
    <w:p w14:paraId="6E5C222A" w14:textId="77777777" w:rsidR="005E38B4" w:rsidRPr="005B11EC" w:rsidRDefault="005E38B4" w:rsidP="005B11EC">
      <w:pPr>
        <w:spacing w:after="240" w:line="360" w:lineRule="auto"/>
        <w:ind w:left="567" w:right="474"/>
        <w:jc w:val="both"/>
        <w:rPr>
          <w:rFonts w:ascii="Palatino Linotype" w:hAnsi="Palatino Linotype" w:cs="Segoe UI"/>
          <w:i/>
          <w:iCs/>
        </w:rPr>
      </w:pPr>
      <w:r w:rsidRPr="005B11EC">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5F97877D" w14:textId="77777777" w:rsidR="005E38B4" w:rsidRPr="005B11EC" w:rsidRDefault="005E38B4" w:rsidP="005B11EC">
      <w:pPr>
        <w:numPr>
          <w:ilvl w:val="0"/>
          <w:numId w:val="1"/>
        </w:numPr>
        <w:spacing w:before="120" w:after="120" w:line="360" w:lineRule="auto"/>
        <w:ind w:left="0" w:right="-141" w:firstLine="0"/>
        <w:contextualSpacing/>
        <w:jc w:val="both"/>
        <w:rPr>
          <w:rFonts w:ascii="Palatino Linotype" w:hAnsi="Palatino Linotype" w:cs="Arial"/>
          <w:lang w:eastAsia="es-MX"/>
        </w:rPr>
      </w:pPr>
      <w:r w:rsidRPr="005B11EC">
        <w:rPr>
          <w:rFonts w:ascii="Palatino Linotype" w:hAnsi="Palatino Linotype" w:cs="Arial"/>
        </w:rPr>
        <w:t>Lo anterior sumado a</w:t>
      </w:r>
      <w:r w:rsidRPr="005B11EC">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93F82EF" w14:textId="77777777" w:rsidR="00E40212" w:rsidRPr="005B11EC" w:rsidRDefault="00E40212" w:rsidP="005B11EC">
      <w:pPr>
        <w:spacing w:before="120" w:after="120" w:line="360" w:lineRule="auto"/>
        <w:ind w:right="-141"/>
        <w:contextualSpacing/>
        <w:jc w:val="both"/>
        <w:rPr>
          <w:rFonts w:ascii="Palatino Linotype" w:hAnsi="Palatino Linotype" w:cs="Arial"/>
          <w:lang w:eastAsia="es-MX"/>
        </w:rPr>
      </w:pPr>
    </w:p>
    <w:p w14:paraId="5335B0E2"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CFAC36"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w:t>
      </w:r>
    </w:p>
    <w:p w14:paraId="330E72DA"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 xml:space="preserve">XXV. La </w:t>
      </w:r>
      <w:r w:rsidRPr="005B11EC">
        <w:rPr>
          <w:rFonts w:ascii="Palatino Linotype" w:hAnsi="Palatino Linotype" w:cs="Segoe UI"/>
          <w:i/>
          <w:iCs/>
          <w:u w:val="single"/>
        </w:rPr>
        <w:t>información financiera sobre el presupuesto asignado</w:t>
      </w:r>
      <w:r w:rsidRPr="005B11EC">
        <w:rPr>
          <w:rFonts w:ascii="Palatino Linotype" w:hAnsi="Palatino Linotype" w:cs="Segoe UI"/>
          <w:i/>
          <w:iCs/>
        </w:rPr>
        <w:t>, así como los informes del ejercicio trimestral del gasto, en términos de la Ley General de Contabilidad Gubernamental y demás disposiciones jurídicas aplicables;</w:t>
      </w:r>
    </w:p>
    <w:p w14:paraId="4C58E9DD"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w:t>
      </w:r>
    </w:p>
    <w:p w14:paraId="0A10A6DE"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 xml:space="preserve">XXXV. </w:t>
      </w:r>
      <w:r w:rsidRPr="005B11EC">
        <w:rPr>
          <w:rFonts w:ascii="Palatino Linotype" w:hAnsi="Palatino Linotype" w:cs="Segoe UI"/>
          <w:i/>
          <w:iCs/>
          <w:u w:val="single"/>
        </w:rPr>
        <w:t>Informes de avances</w:t>
      </w:r>
      <w:r w:rsidRPr="005B11EC">
        <w:rPr>
          <w:rFonts w:ascii="Palatino Linotype" w:hAnsi="Palatino Linotype" w:cs="Segoe UI"/>
          <w:i/>
          <w:iCs/>
        </w:rPr>
        <w:t xml:space="preserve"> programáticos o </w:t>
      </w:r>
      <w:r w:rsidRPr="005B11EC">
        <w:rPr>
          <w:rFonts w:ascii="Palatino Linotype" w:hAnsi="Palatino Linotype" w:cs="Segoe UI"/>
          <w:i/>
          <w:iCs/>
          <w:u w:val="single"/>
        </w:rPr>
        <w:t>presupuestales</w:t>
      </w:r>
      <w:r w:rsidRPr="005B11EC">
        <w:rPr>
          <w:rFonts w:ascii="Palatino Linotype" w:hAnsi="Palatino Linotype" w:cs="Segoe UI"/>
          <w:i/>
          <w:iCs/>
        </w:rPr>
        <w:t>, balances generales y estado financiero;</w:t>
      </w:r>
    </w:p>
    <w:p w14:paraId="3BDE557C"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w:t>
      </w:r>
    </w:p>
    <w:p w14:paraId="5B8250C9" w14:textId="77777777" w:rsidR="005E38B4" w:rsidRPr="005B11EC" w:rsidRDefault="005E38B4" w:rsidP="005B11EC">
      <w:pPr>
        <w:spacing w:line="360" w:lineRule="auto"/>
        <w:ind w:left="567" w:right="474"/>
        <w:jc w:val="both"/>
        <w:rPr>
          <w:rFonts w:ascii="Palatino Linotype" w:hAnsi="Palatino Linotype" w:cs="Segoe UI"/>
          <w:i/>
          <w:iCs/>
        </w:rPr>
      </w:pPr>
      <w:r w:rsidRPr="005B11EC">
        <w:rPr>
          <w:rFonts w:ascii="Palatino Linotype" w:hAnsi="Palatino Linotype" w:cs="Segoe UI"/>
          <w:i/>
          <w:iCs/>
        </w:rPr>
        <w:t>(Énfasis añadido)</w:t>
      </w:r>
    </w:p>
    <w:p w14:paraId="31620796" w14:textId="77777777" w:rsidR="005E38B4" w:rsidRPr="005B11EC" w:rsidRDefault="005E38B4" w:rsidP="005B11EC">
      <w:pPr>
        <w:spacing w:line="360" w:lineRule="auto"/>
        <w:ind w:left="567" w:right="474"/>
        <w:jc w:val="both"/>
        <w:rPr>
          <w:rFonts w:ascii="Palatino Linotype" w:hAnsi="Palatino Linotype" w:cs="Segoe UI"/>
          <w:i/>
          <w:iCs/>
        </w:rPr>
      </w:pPr>
    </w:p>
    <w:p w14:paraId="18C9D3CC" w14:textId="77777777" w:rsidR="005E38B4" w:rsidRPr="005B11EC" w:rsidRDefault="005E38B4" w:rsidP="005B11EC">
      <w:pPr>
        <w:numPr>
          <w:ilvl w:val="0"/>
          <w:numId w:val="1"/>
        </w:numPr>
        <w:spacing w:before="120" w:after="120" w:line="360" w:lineRule="auto"/>
        <w:ind w:left="0" w:right="-141" w:firstLine="0"/>
        <w:contextualSpacing/>
        <w:jc w:val="both"/>
        <w:rPr>
          <w:rFonts w:ascii="Palatino Linotype" w:hAnsi="Palatino Linotype" w:cs="Arial"/>
        </w:rPr>
      </w:pPr>
      <w:r w:rsidRPr="005B11EC">
        <w:rPr>
          <w:rFonts w:ascii="Palatino Linotype" w:hAnsi="Palatino Linotype" w:cs="Arial"/>
        </w:rPr>
        <w:t xml:space="preserve">Por lo tanto, existen también atribuciones del </w:t>
      </w:r>
      <w:r w:rsidRPr="005B11EC">
        <w:rPr>
          <w:rFonts w:ascii="Palatino Linotype" w:hAnsi="Palatino Linotype" w:cs="Arial"/>
          <w:b/>
        </w:rPr>
        <w:t>SUJETO OBLIGADO</w:t>
      </w:r>
      <w:r w:rsidRPr="005B11EC">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048EDAC7" w14:textId="77777777" w:rsidR="00E40212" w:rsidRPr="005B11EC" w:rsidRDefault="00E40212" w:rsidP="005B11EC">
      <w:pPr>
        <w:spacing w:before="120" w:after="120" w:line="360" w:lineRule="auto"/>
        <w:ind w:right="-141"/>
        <w:contextualSpacing/>
        <w:jc w:val="both"/>
        <w:rPr>
          <w:rFonts w:ascii="Palatino Linotype" w:hAnsi="Palatino Linotype" w:cs="Arial"/>
        </w:rPr>
      </w:pPr>
    </w:p>
    <w:p w14:paraId="11CEE578" w14:textId="77777777" w:rsidR="005E38B4" w:rsidRPr="005B11EC" w:rsidRDefault="005E38B4" w:rsidP="005B11EC">
      <w:pPr>
        <w:numPr>
          <w:ilvl w:val="0"/>
          <w:numId w:val="1"/>
        </w:numPr>
        <w:spacing w:before="240" w:after="240" w:line="360" w:lineRule="auto"/>
        <w:ind w:left="0" w:firstLine="0"/>
        <w:jc w:val="both"/>
        <w:rPr>
          <w:rFonts w:ascii="Palatino Linotype" w:hAnsi="Palatino Linotype" w:cs="Arial"/>
          <w:color w:val="000000" w:themeColor="text1"/>
        </w:rPr>
      </w:pPr>
      <w:r w:rsidRPr="005B11EC">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5B11EC">
        <w:rPr>
          <w:rFonts w:ascii="Palatino Linotype" w:hAnsi="Palatino Linotype" w:cs="Arial"/>
          <w:b/>
          <w:color w:val="000000" w:themeColor="text1"/>
        </w:rPr>
        <w:t xml:space="preserve">SUJETO OBLIGADO, </w:t>
      </w:r>
      <w:r w:rsidRPr="005B11EC">
        <w:rPr>
          <w:rFonts w:ascii="Palatino Linotype" w:hAnsi="Palatino Linotype" w:cs="Arial"/>
          <w:color w:val="000000" w:themeColor="text1"/>
        </w:rPr>
        <w:t>entregue la información siguiente:</w:t>
      </w:r>
    </w:p>
    <w:p w14:paraId="21F00D9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30 de abril de 2019.</w:t>
      </w:r>
    </w:p>
    <w:p w14:paraId="1147559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30 de abril de 2019.</w:t>
      </w:r>
    </w:p>
    <w:p w14:paraId="78AB70F9"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3.- Cantidad de vías principal y ejes viales, vías primarias y colectores, vías secundarias residenciales tipo A, vías secundarias residenciales tipo B, vías residenciales tipo C y áreas verdes, plazas y techumbres, del periodo de 1° de enero de 2014 al 30 de abril de 2019.</w:t>
      </w:r>
    </w:p>
    <w:p w14:paraId="6419E89B"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30 de abril de 2019.</w:t>
      </w:r>
    </w:p>
    <w:p w14:paraId="50FD6EBB"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5.- Monto facturado mensualmente, del periodo de 1° de enero de 2014 al 30 de abril de 2019.</w:t>
      </w:r>
    </w:p>
    <w:p w14:paraId="258DCF6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6.- Cantidad recaudada por derechos de alumbrado público, del periodo de 1° de enero de 2014 al 30 de abril de 2019.</w:t>
      </w:r>
    </w:p>
    <w:p w14:paraId="4C5A899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7.- Adeudo que se genera y si ya se pagó, del periodo de 1° de enero de 2014 al 30 de abril de 2019.</w:t>
      </w:r>
    </w:p>
    <w:p w14:paraId="485D6AA1"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8.- Diferencia entre facturación y DAP, del periodo de 1° de enero de 2014 al 30 de abril de 2019.</w:t>
      </w:r>
    </w:p>
    <w:p w14:paraId="42D0773B"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9.- Saldo a favor del municipio, del periodo de 1° de enero de 2014 al 30 de abril de 2019.</w:t>
      </w:r>
    </w:p>
    <w:p w14:paraId="527AFCFB"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10.- Estados de cuentas y los avisos recibos emitidos mes con mes por la Comisión Federal de Electricidad, del periodo de 1° de enero de 2014 al 30 de abril de 2019.</w:t>
      </w:r>
    </w:p>
    <w:p w14:paraId="53480E43"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11.- Número de empresas participantes en la licitación cumplían con las más de 100 000 horas de vida útil del luminario que se solicitaron, del periodo de 1° de enero de 2014 al 30 de abril de 2019.</w:t>
      </w:r>
    </w:p>
    <w:p w14:paraId="0E57FB75"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12.- Certificados de cumplimiento (prueba de las 6,000 horas) de las empresas que cumplieron con las más de 100 000 horas de vida útil, del periodo de 1° de enero de 2014 al 30 de abril de 2019.</w:t>
      </w:r>
    </w:p>
    <w:p w14:paraId="6056662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13.- Propuesta económica de las empresas que cumplieron con las más de 100 000 horas de vida útil proporcionar los certificados de cumplimiento, del periodo de 1° de enero de 2014 al 30 de abril de 2019.</w:t>
      </w:r>
    </w:p>
    <w:p w14:paraId="6D9AF921"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14.- Número de lámparas por potencias que fue sustituida (Tecnología y potencia anterior sustituida por Tecnología LED potencia actual), </w:t>
      </w:r>
    </w:p>
    <w:p w14:paraId="6D5461F1"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15.- Las bases de licitación que se publicaron y que sirvieron de base para el reemplazo de las luminarias para el ALUMBRADO PÚBLICO en el municipio en los años 2016, 2017, 2018 y hasta el 29 de julio  de 2019.</w:t>
      </w:r>
    </w:p>
    <w:p w14:paraId="593E5D99"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16.- Luminarias LED que el Gobierno Estatal ha donado en el 2016, 2017, 2018 y 2019, referente </w:t>
      </w:r>
      <w:proofErr w:type="gramStart"/>
      <w:r w:rsidRPr="005B11EC">
        <w:rPr>
          <w:rFonts w:ascii="Palatino Linotype" w:hAnsi="Palatino Linotype" w:cs="Arial"/>
          <w:bCs/>
          <w:shd w:val="clear" w:color="auto" w:fill="FFFFFF"/>
        </w:rPr>
        <w:t>a</w:t>
      </w:r>
      <w:proofErr w:type="gramEnd"/>
      <w:r w:rsidRPr="005B11EC">
        <w:rPr>
          <w:rFonts w:ascii="Palatino Linotype" w:hAnsi="Palatino Linotype" w:cs="Arial"/>
          <w:bCs/>
          <w:shd w:val="clear" w:color="auto" w:fill="FFFFFF"/>
        </w:rPr>
        <w:t>: ubicación, potencia, cantidad, marca y modelo.</w:t>
      </w:r>
    </w:p>
    <w:p w14:paraId="4899AAF2"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17.- El importe por concepto de alumbrado público facturado por CFE en el Ayuntamiento, desglosado por mes o bimestre, del periodo que comprende del primero de enero de dos mil trece al veintinueve de julio de dos mil diecinueve.  </w:t>
      </w:r>
    </w:p>
    <w:p w14:paraId="4A3FE320"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18.- El adeudo del Ayuntamiento por concepto de consumo de energía eléctrica en el alumbrado público ante CFE o cualquier otra empresa suministradora de energía eléctrica. </w:t>
      </w:r>
    </w:p>
    <w:p w14:paraId="0FF91AF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19.- La o las partidas presupuestales que se utilizaron y los montos que se erogaron dentro del presupuesto de egresos municipal para el mantenimiento del sistema de alumbrado público del periodo que comprende del primero de enero de dos mil trece al veintinueve de julio  de dos mil diecinueve.  </w:t>
      </w:r>
    </w:p>
    <w:p w14:paraId="628C557D"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20.- El número de luminarias que fueron sustituidas, arregladas o transformadas, así como las características y los lugares (avenidas y calles) donde se sustituyeron, colocaron, corrigieron o arreglaron del periodo que comprende del primero de enero de dos mil trece al veintinueve de julio de dos mil diecinueve. </w:t>
      </w:r>
    </w:p>
    <w:p w14:paraId="3CB87B7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21.- Numero de licitaciones para el cambio de luminarias de alumbrado público que se llevaron a cabo por el periodo comprendido del 1° de enero de 2016 al veintinueve de julio 2019.</w:t>
      </w:r>
    </w:p>
    <w:p w14:paraId="0C667DD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22.- El censo o documento en donde conste los relativo al alumbrado público de los ejercicios 2016, 2017, 2018, 2019 o en su caso, el censo más reciente del municipio, en el que se advierta la siguiente información: </w:t>
      </w:r>
    </w:p>
    <w:p w14:paraId="55DA7FBC" w14:textId="77777777" w:rsidR="007052A0" w:rsidRPr="005B11EC" w:rsidRDefault="007052A0" w:rsidP="005B11EC">
      <w:pPr>
        <w:spacing w:after="240" w:line="360" w:lineRule="auto"/>
        <w:ind w:left="567" w:right="567"/>
        <w:jc w:val="both"/>
        <w:rPr>
          <w:rFonts w:ascii="Palatino Linotype" w:hAnsi="Palatino Linotype" w:cs="Arial"/>
          <w:bCs/>
          <w:shd w:val="clear" w:color="auto" w:fill="FFFFFF"/>
        </w:rPr>
      </w:pPr>
    </w:p>
    <w:p w14:paraId="5821D6D1" w14:textId="42710612" w:rsidR="007052A0" w:rsidRPr="005B11EC" w:rsidRDefault="007052A0" w:rsidP="005B11EC">
      <w:pPr>
        <w:spacing w:after="240" w:line="360" w:lineRule="auto"/>
        <w:ind w:left="851"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a) La cantidad de luminarias y balastros, el tipo de equipos, la capacidad (potencia), la ubicación (calle y/o colonia y/o delegación), y el tipo de poste en el que están montadas las luminarias (lámina, concreto, madera etcétera), del 1 de enero de dos mil dieciséis al 29 de julio de dos mil diecinueve.</w:t>
      </w:r>
    </w:p>
    <w:p w14:paraId="6E23B0DE" w14:textId="35E13F05" w:rsidR="007052A0" w:rsidRPr="005B11EC" w:rsidRDefault="007052A0" w:rsidP="005B11EC">
      <w:pPr>
        <w:spacing w:after="240" w:line="360" w:lineRule="auto"/>
        <w:ind w:left="851"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b) </w:t>
      </w:r>
      <w:r w:rsidRPr="005B11EC">
        <w:rPr>
          <w:rFonts w:ascii="Palatino Linotype" w:eastAsia="Calibri" w:hAnsi="Palatino Linotype" w:cs="Times New Roman"/>
          <w:lang w:val="es-MX" w:eastAsia="en-US"/>
        </w:rPr>
        <w:t xml:space="preserve">El Registro Permanente de Usuario (RPU o </w:t>
      </w:r>
      <w:proofErr w:type="spellStart"/>
      <w:r w:rsidRPr="005B11EC">
        <w:rPr>
          <w:rFonts w:ascii="Palatino Linotype" w:eastAsia="Calibri" w:hAnsi="Palatino Linotype" w:cs="Times New Roman"/>
          <w:lang w:val="es-MX" w:eastAsia="en-US"/>
        </w:rPr>
        <w:t>RPUs</w:t>
      </w:r>
      <w:proofErr w:type="spellEnd"/>
      <w:r w:rsidRPr="005B11EC">
        <w:rPr>
          <w:rFonts w:ascii="Palatino Linotype" w:eastAsia="Calibri" w:hAnsi="Palatino Linotype" w:cs="Times New Roman"/>
          <w:lang w:val="es-MX" w:eastAsia="en-US"/>
        </w:rPr>
        <w:t>) asignado (s) al servicio de alumbrado público municipal tanto del servicio estimado como del servicio</w:t>
      </w:r>
      <w:r w:rsidRPr="005B11EC">
        <w:rPr>
          <w:rFonts w:ascii="Palatino Linotype" w:eastAsia="Calibri" w:hAnsi="Palatino Linotype" w:cs="Times New Roman"/>
          <w:spacing w:val="-4"/>
          <w:lang w:val="es-MX" w:eastAsia="en-US"/>
        </w:rPr>
        <w:t xml:space="preserve"> </w:t>
      </w:r>
      <w:r w:rsidRPr="005B11EC">
        <w:rPr>
          <w:rFonts w:ascii="Palatino Linotype" w:eastAsia="Calibri" w:hAnsi="Palatino Linotype" w:cs="Times New Roman"/>
          <w:lang w:val="es-MX" w:eastAsia="en-US"/>
        </w:rPr>
        <w:t xml:space="preserve">medido del 1 de enero de dos mil dieciséis al 29 de julio de dos mil diecinueve. </w:t>
      </w:r>
    </w:p>
    <w:p w14:paraId="6B525C36" w14:textId="20D88075" w:rsidR="007052A0" w:rsidRPr="005B11EC" w:rsidRDefault="00D92271" w:rsidP="005B11EC">
      <w:pPr>
        <w:spacing w:after="240" w:line="360" w:lineRule="auto"/>
        <w:ind w:left="851"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c</w:t>
      </w:r>
      <w:r w:rsidR="007052A0" w:rsidRPr="005B11EC">
        <w:rPr>
          <w:rFonts w:ascii="Palatino Linotype" w:hAnsi="Palatino Linotype" w:cs="Arial"/>
          <w:bCs/>
          <w:shd w:val="clear" w:color="auto" w:fill="FFFFFF"/>
        </w:rPr>
        <w:t>) La cantidad de luminarias y balastros instalados, el tipo de equipos y su capacidad (potencia) instalados en las avenidas principales del municipio del 1 de enero de dos mil dieciséis al 29 de julio de dos mil diecinueve.</w:t>
      </w:r>
    </w:p>
    <w:p w14:paraId="3A633BDD" w14:textId="126C5DDC" w:rsidR="007052A0" w:rsidRPr="005B11EC" w:rsidRDefault="00D92271" w:rsidP="005B11EC">
      <w:pPr>
        <w:spacing w:after="240" w:line="360" w:lineRule="auto"/>
        <w:ind w:left="851" w:right="567"/>
        <w:jc w:val="both"/>
        <w:rPr>
          <w:rFonts w:ascii="Palatino Linotype" w:hAnsi="Palatino Linotype" w:cs="Arial"/>
          <w:b/>
          <w:bCs/>
          <w:shd w:val="clear" w:color="auto" w:fill="FFFFFF"/>
        </w:rPr>
      </w:pPr>
      <w:r w:rsidRPr="005B11EC">
        <w:rPr>
          <w:rFonts w:ascii="Palatino Linotype" w:hAnsi="Palatino Linotype" w:cs="Arial"/>
          <w:bCs/>
          <w:shd w:val="clear" w:color="auto" w:fill="FFFFFF"/>
        </w:rPr>
        <w:t>d</w:t>
      </w:r>
      <w:r w:rsidR="007052A0" w:rsidRPr="005B11EC">
        <w:rPr>
          <w:rFonts w:ascii="Palatino Linotype" w:hAnsi="Palatino Linotype" w:cs="Arial"/>
          <w:bCs/>
          <w:shd w:val="clear" w:color="auto" w:fill="FFFFFF"/>
        </w:rPr>
        <w:t>) La cantidad de luminarias y balastros instalados, el tipo de equipos y su capacidad (potencia) instalados que poseen equipo de medición del 1 de enero</w:t>
      </w:r>
      <w:r w:rsidR="007052A0" w:rsidRPr="005B11EC">
        <w:rPr>
          <w:rFonts w:ascii="Palatino Linotype" w:hAnsi="Palatino Linotype" w:cs="Arial"/>
          <w:b/>
          <w:bCs/>
          <w:shd w:val="clear" w:color="auto" w:fill="FFFFFF"/>
        </w:rPr>
        <w:t xml:space="preserve"> de dos mil dieciséis al 29 de julio de dos mil diecinueve.</w:t>
      </w:r>
    </w:p>
    <w:p w14:paraId="10D9FF2E"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23.- Derivado de las licitaciones realizadas en el periodo del 1° de enero de 2016 al veintinueve de julio de 2019, el número de luminarias que se cambiaron por tecnología LED, la potencia en Watts y las vialidades y colonias en que se instalaron.</w:t>
      </w:r>
    </w:p>
    <w:p w14:paraId="4AC648BA" w14:textId="026F284C"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24.- Del censo anterior al censo más reciente de luminarias y balastros del sistema de alumbrado público municipal que exista en el municipio, que contenga la siguiente información:</w:t>
      </w:r>
    </w:p>
    <w:p w14:paraId="33E0D293" w14:textId="58989A33"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a.</w:t>
      </w:r>
      <w:r w:rsidRPr="005B11EC">
        <w:rPr>
          <w:rFonts w:ascii="Palatino Linotype" w:hAnsi="Palatino Linotype" w:cs="Arial"/>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3BCAAED5" w14:textId="3537F2D2" w:rsidR="00C7393E"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b.</w:t>
      </w:r>
      <w:r w:rsidRPr="005B11EC">
        <w:rPr>
          <w:rFonts w:ascii="Palatino Linotype" w:hAnsi="Palatino Linotype" w:cs="Arial"/>
          <w:bCs/>
          <w:shd w:val="clear" w:color="auto" w:fill="FFFFFF"/>
        </w:rPr>
        <w:tab/>
        <w:t xml:space="preserve">El Registro Permanente de Usuario (RPU o </w:t>
      </w:r>
      <w:proofErr w:type="spellStart"/>
      <w:r w:rsidRPr="005B11EC">
        <w:rPr>
          <w:rFonts w:ascii="Palatino Linotype" w:hAnsi="Palatino Linotype" w:cs="Arial"/>
          <w:bCs/>
          <w:shd w:val="clear" w:color="auto" w:fill="FFFFFF"/>
        </w:rPr>
        <w:t>RPUs</w:t>
      </w:r>
      <w:proofErr w:type="spellEnd"/>
      <w:r w:rsidRPr="005B11EC">
        <w:rPr>
          <w:rFonts w:ascii="Palatino Linotype" w:hAnsi="Palatino Linotype" w:cs="Arial"/>
          <w:bCs/>
          <w:shd w:val="clear" w:color="auto" w:fill="FFFFFF"/>
        </w:rPr>
        <w:t>) asignado (s) al servicio de alumbrado público municipal tanto del servicio estimado como del servicio medido.</w:t>
      </w:r>
    </w:p>
    <w:p w14:paraId="07B126F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25.- De los proyectos de electrificación para ampliar el sistema de alumbrado público y ofrecer este servicio a la o las comunidades del periodo que comprende del primero de enero de dos mil trece al veintinueve de julio de dos mil diecinueve, remitir la siguiente información: </w:t>
      </w:r>
    </w:p>
    <w:p w14:paraId="3230A281"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a) El monto total de la inversión, </w:t>
      </w:r>
    </w:p>
    <w:p w14:paraId="0ED7015D"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b) El tipo o fuente de financiamiento (recurso propio, recurso estatal, recurso federal, crédito, arrendamiento, APP, etcétera), </w:t>
      </w:r>
    </w:p>
    <w:p w14:paraId="695BFFBC"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c) La cantidad de equipos colocados y/o sustituidos, </w:t>
      </w:r>
    </w:p>
    <w:p w14:paraId="096EBCEC"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d) El tipo de equipos (</w:t>
      </w:r>
      <w:proofErr w:type="spellStart"/>
      <w:r w:rsidRPr="005B11EC">
        <w:rPr>
          <w:rFonts w:ascii="Palatino Linotype" w:hAnsi="Palatino Linotype" w:cs="Arial"/>
          <w:bCs/>
          <w:shd w:val="clear" w:color="auto" w:fill="FFFFFF"/>
        </w:rPr>
        <w:t>Led</w:t>
      </w:r>
      <w:proofErr w:type="spellEnd"/>
      <w:r w:rsidRPr="005B11EC">
        <w:rPr>
          <w:rFonts w:ascii="Palatino Linotype" w:hAnsi="Palatino Linotype" w:cs="Arial"/>
          <w:bCs/>
          <w:shd w:val="clear" w:color="auto" w:fill="FFFFFF"/>
        </w:rPr>
        <w:t xml:space="preserve">, VSAP, suburbana, etcétera), </w:t>
      </w:r>
    </w:p>
    <w:p w14:paraId="7852533E"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e) La capacidad instalada (potencia), </w:t>
      </w:r>
    </w:p>
    <w:p w14:paraId="0950637E"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f) La ubicación (calle y/o colonia y/o delegación). </w:t>
      </w:r>
    </w:p>
    <w:p w14:paraId="6C0596E3"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g) La fecha de inicio y término de obra, </w:t>
      </w:r>
    </w:p>
    <w:p w14:paraId="2D7A728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h) La fecha de modificación de su nuevo consumo en el sistema de facturación del alumbrado público ante CFE. </w:t>
      </w:r>
    </w:p>
    <w:p w14:paraId="4D89A799"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i) Lugar de notificación o publicación de los proyectos. </w:t>
      </w:r>
    </w:p>
    <w:p w14:paraId="34EF75A5"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26.- De los proyectos parciales o totales de modernización de alumbrado público para generar eficiencia energética en sus consumos del periodo que comprende del primero de enero de dos mil trece al veintinueve de julio  de dos mil diecinueve, remitir la siguiente información: </w:t>
      </w:r>
    </w:p>
    <w:p w14:paraId="6181055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a) El monto total de la inversión, </w:t>
      </w:r>
    </w:p>
    <w:p w14:paraId="2DB6E8F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b) El tipo o fuente de financiamiento (recurso propio, recurso estatal, recurso federal, crédito, arrendamiento, APP, etcétera), </w:t>
      </w:r>
    </w:p>
    <w:p w14:paraId="5D14506D"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c) La cantidad de equipos colocados y/o sustituidos, </w:t>
      </w:r>
    </w:p>
    <w:p w14:paraId="6F5E59BC"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d) El tipo de equipos (</w:t>
      </w:r>
      <w:proofErr w:type="spellStart"/>
      <w:r w:rsidRPr="005B11EC">
        <w:rPr>
          <w:rFonts w:ascii="Palatino Linotype" w:hAnsi="Palatino Linotype" w:cs="Arial"/>
          <w:bCs/>
          <w:shd w:val="clear" w:color="auto" w:fill="FFFFFF"/>
        </w:rPr>
        <w:t>Led</w:t>
      </w:r>
      <w:proofErr w:type="spellEnd"/>
      <w:r w:rsidRPr="005B11EC">
        <w:rPr>
          <w:rFonts w:ascii="Palatino Linotype" w:hAnsi="Palatino Linotype" w:cs="Arial"/>
          <w:bCs/>
          <w:shd w:val="clear" w:color="auto" w:fill="FFFFFF"/>
        </w:rPr>
        <w:t xml:space="preserve">, VSAP, suburbana, etcétera), </w:t>
      </w:r>
    </w:p>
    <w:p w14:paraId="11A56FF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e) La capacidad instalada (potencia), </w:t>
      </w:r>
    </w:p>
    <w:p w14:paraId="12C53B83"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f) La ubicación (calle y/o colonia y/o delegación). </w:t>
      </w:r>
    </w:p>
    <w:p w14:paraId="3388CFD5"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g) La fecha de inicio y término de obra, </w:t>
      </w:r>
    </w:p>
    <w:p w14:paraId="2299DD8C"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h) La </w:t>
      </w:r>
      <w:proofErr w:type="spellStart"/>
      <w:r w:rsidRPr="005B11EC">
        <w:rPr>
          <w:rFonts w:ascii="Palatino Linotype" w:hAnsi="Palatino Linotype" w:cs="Arial"/>
          <w:bCs/>
          <w:shd w:val="clear" w:color="auto" w:fill="FFFFFF"/>
        </w:rPr>
        <w:t>georreferenciación</w:t>
      </w:r>
      <w:proofErr w:type="spellEnd"/>
      <w:r w:rsidRPr="005B11EC">
        <w:rPr>
          <w:rFonts w:ascii="Palatino Linotype" w:hAnsi="Palatino Linotype" w:cs="Arial"/>
          <w:bCs/>
          <w:shd w:val="clear" w:color="auto" w:fill="FFFFFF"/>
        </w:rPr>
        <w:t xml:space="preserve"> de cada uno de los puntos de luz del nuevo alumbrado público, </w:t>
      </w:r>
    </w:p>
    <w:p w14:paraId="03D4FC0F"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i) La fecha de modificación de su nuevo consumo en el sistema de facturación del alumbrado público ante CFE. </w:t>
      </w:r>
    </w:p>
    <w:p w14:paraId="1CD687C5"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j) El tipo de contrato celebrado para la adquisición de los nuevos equipos (licitación en su modalidad abierta o restringida, o adjudicación directa) </w:t>
      </w:r>
    </w:p>
    <w:p w14:paraId="6D234C82"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k) Número y nombre de las empresas concursantes o convocadas. </w:t>
      </w:r>
    </w:p>
    <w:p w14:paraId="7E3AFD0D"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l) Los criterios de selección utilizados por el comité de adquisiciones para elegir a la empresa contratada para realizar la modernización del sistema de alumbrado público. </w:t>
      </w:r>
    </w:p>
    <w:p w14:paraId="380AD63B"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m) El acta de cabildo en el cual se fundamenta, justifica, expone y autoriza el proyecto. </w:t>
      </w:r>
    </w:p>
    <w:p w14:paraId="12C96EAD"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27.- El número de solicitudes ciudadanas formales realizadas al Ayuntamiento para ampliar el sistema de alumbrado público mediante proyectos de electrificación del periodo que comprende del primero de enero de dos mil trece al veintinueve de julio de dos mil diecinueve.</w:t>
      </w:r>
    </w:p>
    <w:p w14:paraId="54A7A323" w14:textId="71301B16" w:rsidR="00962067" w:rsidRPr="005B11EC" w:rsidRDefault="007052A0"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2</w:t>
      </w:r>
      <w:r w:rsidR="00962067" w:rsidRPr="005B11EC">
        <w:rPr>
          <w:rFonts w:ascii="Palatino Linotype" w:hAnsi="Palatino Linotype" w:cs="Arial"/>
          <w:bCs/>
          <w:shd w:val="clear" w:color="auto" w:fill="FFFFFF"/>
        </w:rPr>
        <w:t xml:space="preserve">8.- El número de solicitudes ciudadanas que fueron atendidas y concluidas para ampliar el sistema de alumbrado público del periodo que comprende del primero de enero de dos mil trece al veintinueve de julio  de dos mil diecinueve. </w:t>
      </w:r>
    </w:p>
    <w:p w14:paraId="3E2A49B6"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29.- El contrato de prestación de servicios por concepto de suministro de energía eléctrica por parte de la CFE al Ayuntamiento. </w:t>
      </w:r>
    </w:p>
    <w:p w14:paraId="775A9658"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30.- El último convenio de “Peso por Peso” firmado entre la CFE y el Ayuntamiento al veintitrés de abril de dos mil dieciocho. </w:t>
      </w:r>
    </w:p>
    <w:p w14:paraId="694695E4"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31.- El convenio para recaudar el Derecho de Alumbrado Público “DAP” firmado entre la CFE y el Ayuntamiento. Así como la recaudación (monto) reportado por CFE al Ayuntamiento del periodo que comprende del primero de enero de dos mil trece al veintinueve de julio de dos mil diecinueve. </w:t>
      </w:r>
    </w:p>
    <w:p w14:paraId="53F149A2" w14:textId="77777777" w:rsidR="00962067"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32.- El número de juicios y controversias promovidos por particulares en contra del Ayuntamiento por el cobro del Derecho de Alumbrado Público “DAP” del periodo que comprende del primero de enero de dos mil trece al veintinueve de julio de dos mil diecinueve.</w:t>
      </w:r>
    </w:p>
    <w:p w14:paraId="0DD4B995" w14:textId="26B74DFB" w:rsidR="00D54E94" w:rsidRPr="005B11EC" w:rsidRDefault="00962067" w:rsidP="005B11EC">
      <w:pPr>
        <w:spacing w:after="240" w:line="360" w:lineRule="auto"/>
        <w:ind w:left="567" w:right="567"/>
        <w:jc w:val="both"/>
        <w:rPr>
          <w:rFonts w:ascii="Palatino Linotype" w:hAnsi="Palatino Linotype" w:cs="Arial"/>
          <w:bCs/>
          <w:shd w:val="clear" w:color="auto" w:fill="FFFFFF"/>
        </w:rPr>
      </w:pPr>
      <w:r w:rsidRPr="005B11EC">
        <w:rPr>
          <w:rFonts w:ascii="Palatino Linotype" w:hAnsi="Palatino Linotype" w:cs="Arial"/>
          <w:bCs/>
          <w:shd w:val="clear" w:color="auto" w:fill="FFFFFF"/>
        </w:rPr>
        <w:t xml:space="preserve">33.- El número de juicios y controversias perdidos y ganados por el Ayuntamiento ante los particulares que reclaman el pago indebido del Derecho de Alumbrado Público del periodo que comprende del primero de enero de dos mil trece al veintinueve de julio de dos mil diecinueve. </w:t>
      </w:r>
    </w:p>
    <w:p w14:paraId="58AE8D6C" w14:textId="261F2FDF" w:rsidR="005E38B4" w:rsidRPr="005B11EC" w:rsidRDefault="005B11EC" w:rsidP="005B11EC">
      <w:pPr>
        <w:numPr>
          <w:ilvl w:val="0"/>
          <w:numId w:val="1"/>
        </w:numPr>
        <w:spacing w:before="240" w:after="240" w:line="360" w:lineRule="auto"/>
        <w:ind w:left="0" w:firstLine="0"/>
        <w:jc w:val="both"/>
        <w:rPr>
          <w:rFonts w:ascii="Palatino Linotype" w:hAnsi="Palatino Linotype"/>
          <w:color w:val="000000"/>
        </w:rPr>
      </w:pPr>
      <w:r>
        <w:rPr>
          <w:rFonts w:ascii="Palatino Linotype" w:hAnsi="Palatino Linotype"/>
          <w:noProof/>
          <w:lang w:val="es-MX" w:eastAsia="es-MX"/>
        </w:rPr>
        <mc:AlternateContent>
          <mc:Choice Requires="wps">
            <w:drawing>
              <wp:anchor distT="0" distB="0" distL="114300" distR="114300" simplePos="0" relativeHeight="251676672" behindDoc="0" locked="0" layoutInCell="1" allowOverlap="1" wp14:anchorId="157C4A5E" wp14:editId="1810BBBE">
                <wp:simplePos x="0" y="0"/>
                <wp:positionH relativeFrom="column">
                  <wp:posOffset>19090</wp:posOffset>
                </wp:positionH>
                <wp:positionV relativeFrom="paragraph">
                  <wp:posOffset>1278930</wp:posOffset>
                </wp:positionV>
                <wp:extent cx="5564221" cy="3570051"/>
                <wp:effectExtent l="57150" t="38100" r="55880" b="87630"/>
                <wp:wrapNone/>
                <wp:docPr id="4" name="Conector recto 4"/>
                <wp:cNvGraphicFramePr/>
                <a:graphic xmlns:a="http://schemas.openxmlformats.org/drawingml/2006/main">
                  <a:graphicData uri="http://schemas.microsoft.com/office/word/2010/wordprocessingShape">
                    <wps:wsp>
                      <wps:cNvCnPr/>
                      <wps:spPr>
                        <a:xfrm>
                          <a:off x="0" y="0"/>
                          <a:ext cx="5564221" cy="357005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05333" id="Conector recto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pt,100.7pt" to="439.65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" strokecolor="#4f81bd [3204]" strokeweight="3pt">
                <v:shadow on="t" color="black" opacity="24903f" origin=",.5" offset="0,.55556mm"/>
              </v:line>
            </w:pict>
          </mc:Fallback>
        </mc:AlternateContent>
      </w:r>
      <w:r w:rsidR="00962067" w:rsidRPr="005B11EC">
        <w:rPr>
          <w:rFonts w:ascii="Palatino Linotype" w:hAnsi="Palatino Linotype"/>
        </w:rPr>
        <w:t>Ahora bien del punto 22</w:t>
      </w:r>
      <w:r w:rsidR="0020737A" w:rsidRPr="005B11EC">
        <w:rPr>
          <w:rFonts w:ascii="Palatino Linotype" w:hAnsi="Palatino Linotype"/>
        </w:rPr>
        <w:t xml:space="preserve"> inciso b</w:t>
      </w:r>
      <w:r w:rsidR="005E38B4" w:rsidRPr="005B11EC">
        <w:rPr>
          <w:rFonts w:ascii="Palatino Linotype" w:hAnsi="Palatino Linotype"/>
        </w:rPr>
        <w:t xml:space="preserve">, se refiere al Registro Móvil de Usuario (RMU), ya que si bien el particular en su solicitud de acceso a la información como Registro Permanente de Usuario (RPU o </w:t>
      </w:r>
      <w:proofErr w:type="spellStart"/>
      <w:r w:rsidR="005E38B4" w:rsidRPr="005B11EC">
        <w:rPr>
          <w:rFonts w:ascii="Palatino Linotype" w:hAnsi="Palatino Linotype"/>
        </w:rPr>
        <w:t>RPUs</w:t>
      </w:r>
      <w:proofErr w:type="spellEnd"/>
      <w:r w:rsidR="005E38B4" w:rsidRPr="005B11EC">
        <w:rPr>
          <w:rFonts w:ascii="Palatino Linotype" w:hAnsi="Palatino Linotype"/>
        </w:rPr>
        <w:t>) se localiza en el “aviso de recibo”, como se observa en la siguiente captura de pantalla:</w:t>
      </w:r>
    </w:p>
    <w:p w14:paraId="3B744C57" w14:textId="77777777" w:rsidR="005E38B4" w:rsidRPr="005B11EC" w:rsidRDefault="005E38B4" w:rsidP="005B11EC">
      <w:pPr>
        <w:tabs>
          <w:tab w:val="left" w:pos="0"/>
        </w:tabs>
        <w:spacing w:line="360" w:lineRule="auto"/>
        <w:ind w:right="49"/>
        <w:contextualSpacing/>
        <w:jc w:val="center"/>
        <w:rPr>
          <w:rFonts w:ascii="Palatino Linotype" w:hAnsi="Palatino Linotype"/>
          <w:color w:val="000000"/>
        </w:rPr>
      </w:pPr>
      <w:r w:rsidRPr="005B11EC">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6E1D21D3" wp14:editId="6EA78599">
                <wp:simplePos x="0" y="0"/>
                <wp:positionH relativeFrom="column">
                  <wp:posOffset>641350</wp:posOffset>
                </wp:positionH>
                <wp:positionV relativeFrom="paragraph">
                  <wp:posOffset>1062355</wp:posOffset>
                </wp:positionV>
                <wp:extent cx="2552131" cy="197892"/>
                <wp:effectExtent l="57150" t="38100" r="76835" b="88265"/>
                <wp:wrapNone/>
                <wp:docPr id="17" name="Rectángulo 17"/>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183E1" id="Rectángulo 17" o:spid="_x0000_s1026" style="position:absolute;margin-left:50.5pt;margin-top:83.65pt;width:200.95pt;height:15.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" filled="f" strokecolor="red" strokeweight="3pt">
                <v:shadow on="t" color="black" opacity="22937f" origin=",.5" offset="0,.63889mm"/>
              </v:rect>
            </w:pict>
          </mc:Fallback>
        </mc:AlternateContent>
      </w:r>
      <w:r w:rsidRPr="005B11EC">
        <w:rPr>
          <w:rFonts w:ascii="Palatino Linotype" w:hAnsi="Palatino Linotype"/>
          <w:noProof/>
          <w:lang w:val="es-MX" w:eastAsia="es-MX"/>
        </w:rPr>
        <w:drawing>
          <wp:inline distT="0" distB="0" distL="0" distR="0" wp14:anchorId="2BBD38CB" wp14:editId="1538811E">
            <wp:extent cx="4314133" cy="5308600"/>
            <wp:effectExtent l="19050" t="19050" r="10795" b="25400"/>
            <wp:docPr id="18" name="Imagen 18"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9016" cy="5339219"/>
                    </a:xfrm>
                    <a:prstGeom prst="rect">
                      <a:avLst/>
                    </a:prstGeom>
                    <a:noFill/>
                    <a:ln>
                      <a:solidFill>
                        <a:sysClr val="windowText" lastClr="000000"/>
                      </a:solidFill>
                    </a:ln>
                  </pic:spPr>
                </pic:pic>
              </a:graphicData>
            </a:graphic>
          </wp:inline>
        </w:drawing>
      </w:r>
    </w:p>
    <w:p w14:paraId="3072F259" w14:textId="56C326D9" w:rsidR="005E38B4" w:rsidRPr="005B11EC" w:rsidRDefault="005E38B4" w:rsidP="005B11EC">
      <w:pPr>
        <w:numPr>
          <w:ilvl w:val="0"/>
          <w:numId w:val="1"/>
        </w:numPr>
        <w:spacing w:before="240" w:after="240" w:line="360" w:lineRule="auto"/>
        <w:ind w:left="0" w:firstLine="0"/>
        <w:jc w:val="both"/>
        <w:rPr>
          <w:rFonts w:ascii="Palatino Linotype" w:hAnsi="Palatino Linotype" w:cs="Arial"/>
        </w:rPr>
      </w:pPr>
      <w:r w:rsidRPr="005B11EC">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0020737A" w:rsidRPr="005B11EC">
        <w:rPr>
          <w:rFonts w:ascii="Palatino Linotype" w:hAnsi="Palatino Linotype" w:cs="Arial"/>
        </w:rPr>
        <w:t xml:space="preserve"> </w:t>
      </w:r>
    </w:p>
    <w:p w14:paraId="44C8003F" w14:textId="17B63657" w:rsidR="005E38B4" w:rsidRPr="005B11EC" w:rsidRDefault="005E38B4" w:rsidP="005B11EC">
      <w:pPr>
        <w:numPr>
          <w:ilvl w:val="0"/>
          <w:numId w:val="14"/>
        </w:numPr>
        <w:spacing w:line="360" w:lineRule="auto"/>
        <w:ind w:left="0" w:firstLine="0"/>
        <w:contextualSpacing/>
        <w:jc w:val="both"/>
        <w:rPr>
          <w:rFonts w:ascii="Palatino Linotype" w:eastAsia="Calibri" w:hAnsi="Palatino Linotype" w:cs="Times New Roman"/>
          <w:lang w:val="es-ES"/>
        </w:rPr>
      </w:pPr>
      <w:r w:rsidRPr="005B11EC">
        <w:rPr>
          <w:rFonts w:ascii="Palatino Linotype" w:hAnsi="Palatino Linotype" w:cs="Arial"/>
        </w:rPr>
        <w:t xml:space="preserve">Luego entonces, el </w:t>
      </w:r>
      <w:r w:rsidRPr="005B11EC">
        <w:rPr>
          <w:rFonts w:ascii="Palatino Linotype" w:hAnsi="Palatino Linotype" w:cs="Arial"/>
          <w:b/>
        </w:rPr>
        <w:t>SUJETO OBLIGADO</w:t>
      </w:r>
      <w:r w:rsidRPr="005B11EC">
        <w:rPr>
          <w:rFonts w:ascii="Palatino Linotype" w:hAnsi="Palatino Linotype" w:cs="Arial"/>
        </w:rPr>
        <w:t>, dará observancia a la salvedad siguiente;</w:t>
      </w:r>
      <w:r w:rsidRPr="005B11EC">
        <w:rPr>
          <w:rFonts w:ascii="Palatino Linotype" w:eastAsia="Calibri" w:hAnsi="Palatino Linotype" w:cs="Times New Roman"/>
          <w:lang w:val="es-ES"/>
        </w:rPr>
        <w:t xml:space="preserve"> si derivado de la búsqueda de la información, </w:t>
      </w:r>
      <w:r w:rsidRPr="005B11EC">
        <w:rPr>
          <w:rFonts w:ascii="Palatino Linotype" w:eastAsia="Calibri" w:hAnsi="Palatino Linotype" w:cs="Times New Roman"/>
          <w:u w:val="single"/>
          <w:lang w:val="es-ES"/>
        </w:rPr>
        <w:t>no se localizara en los archivos</w:t>
      </w:r>
      <w:r w:rsidRPr="005B11EC">
        <w:rPr>
          <w:rFonts w:ascii="Palatino Linotype" w:eastAsia="Calibri" w:hAnsi="Palatino Linotype" w:cs="Times New Roman"/>
          <w:lang w:val="es-ES"/>
        </w:rPr>
        <w:t xml:space="preserve"> del </w:t>
      </w:r>
      <w:r w:rsidRPr="005B11EC">
        <w:rPr>
          <w:rFonts w:ascii="Palatino Linotype" w:eastAsia="Calibri" w:hAnsi="Palatino Linotype" w:cs="Times New Roman"/>
          <w:b/>
          <w:lang w:val="es-ES"/>
        </w:rPr>
        <w:t>SUJETO OBLIGADO</w:t>
      </w:r>
      <w:r w:rsidRPr="005B11EC">
        <w:rPr>
          <w:rFonts w:ascii="Palatino Linotype" w:eastAsia="Calibri" w:hAnsi="Palatino Linotype" w:cs="Times New Roman"/>
          <w:lang w:val="es-ES"/>
        </w:rPr>
        <w:t xml:space="preserve"> información al respecto, este deberá atender las formalidades que establece el fundamento jurídico plasmado en el </w:t>
      </w:r>
      <w:r w:rsidRPr="005B11EC">
        <w:rPr>
          <w:rFonts w:ascii="Palatino Linotype" w:eastAsia="Calibri" w:hAnsi="Palatino Linotype" w:cs="Times New Roman"/>
          <w:b/>
          <w:lang w:val="es-ES"/>
        </w:rPr>
        <w:t>artículo 19</w:t>
      </w:r>
      <w:r w:rsidRPr="005B11EC">
        <w:rPr>
          <w:rFonts w:ascii="Palatino Linotype" w:eastAsia="Calibri" w:hAnsi="Palatino Linotype" w:cs="Times New Roman"/>
          <w:lang w:val="es-ES"/>
        </w:rPr>
        <w:t xml:space="preserve"> de la ley de la materia y que es del tenor literal siguiente:</w:t>
      </w:r>
    </w:p>
    <w:p w14:paraId="47BE4867" w14:textId="77777777" w:rsidR="005E38B4" w:rsidRPr="005B11EC" w:rsidRDefault="005E38B4" w:rsidP="005B11EC">
      <w:pPr>
        <w:spacing w:line="360" w:lineRule="auto"/>
        <w:contextualSpacing/>
        <w:jc w:val="both"/>
        <w:rPr>
          <w:rFonts w:ascii="Palatino Linotype" w:eastAsia="Calibri" w:hAnsi="Palatino Linotype" w:cs="Times New Roman"/>
          <w:lang w:val="es-ES"/>
        </w:rPr>
      </w:pPr>
    </w:p>
    <w:p w14:paraId="69EC7740" w14:textId="77777777" w:rsidR="005E38B4" w:rsidRPr="005B11EC" w:rsidRDefault="005E38B4" w:rsidP="005B11EC">
      <w:pPr>
        <w:spacing w:line="360" w:lineRule="auto"/>
        <w:ind w:left="567" w:right="425"/>
        <w:contextualSpacing/>
        <w:jc w:val="both"/>
        <w:rPr>
          <w:rFonts w:ascii="Palatino Linotype" w:eastAsia="Calibri" w:hAnsi="Palatino Linotype" w:cs="Times New Roman"/>
          <w:i/>
          <w:lang w:val="es-ES"/>
        </w:rPr>
      </w:pPr>
      <w:r w:rsidRPr="005B11EC">
        <w:rPr>
          <w:rFonts w:ascii="Palatino Linotype" w:eastAsia="Calibri" w:hAnsi="Palatino Linotype" w:cs="Times New Roman"/>
          <w:b/>
          <w:i/>
          <w:lang w:val="es-ES"/>
        </w:rPr>
        <w:t>Artículo 19.</w:t>
      </w:r>
      <w:r w:rsidRPr="005B11EC">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2FA7B84E" w14:textId="77777777" w:rsidR="005E38B4" w:rsidRPr="005B11EC" w:rsidRDefault="005E38B4" w:rsidP="005B11EC">
      <w:pPr>
        <w:spacing w:line="360" w:lineRule="auto"/>
        <w:ind w:left="567" w:right="425"/>
        <w:contextualSpacing/>
        <w:jc w:val="both"/>
        <w:rPr>
          <w:rFonts w:ascii="Palatino Linotype" w:eastAsia="Calibri" w:hAnsi="Palatino Linotype" w:cs="Times New Roman"/>
          <w:b/>
          <w:i/>
          <w:lang w:val="es-ES"/>
        </w:rPr>
      </w:pPr>
      <w:r w:rsidRPr="005B11EC">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0564AF2" w14:textId="77777777" w:rsidR="005E38B4" w:rsidRPr="005B11EC" w:rsidRDefault="005E38B4" w:rsidP="005B11EC">
      <w:pPr>
        <w:spacing w:line="360" w:lineRule="auto"/>
        <w:ind w:left="567" w:right="425"/>
        <w:contextualSpacing/>
        <w:jc w:val="both"/>
        <w:rPr>
          <w:rFonts w:ascii="Palatino Linotype" w:eastAsia="Calibri" w:hAnsi="Palatino Linotype" w:cs="Times New Roman"/>
          <w:lang w:val="es-ES"/>
        </w:rPr>
      </w:pPr>
      <w:r w:rsidRPr="005B11EC">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B11EC">
        <w:rPr>
          <w:rFonts w:ascii="Palatino Linotype" w:eastAsia="Calibri" w:hAnsi="Palatino Linotype" w:cs="Times New Roman"/>
          <w:lang w:val="es-ES"/>
        </w:rPr>
        <w:t>(Énfasis añadido)</w:t>
      </w:r>
    </w:p>
    <w:p w14:paraId="444F6379" w14:textId="77777777" w:rsidR="0020737A" w:rsidRPr="005B11EC" w:rsidRDefault="0020737A" w:rsidP="005B11EC">
      <w:pPr>
        <w:spacing w:line="360" w:lineRule="auto"/>
        <w:ind w:right="425"/>
        <w:contextualSpacing/>
        <w:jc w:val="both"/>
        <w:rPr>
          <w:rFonts w:ascii="Palatino Linotype" w:eastAsia="Calibri" w:hAnsi="Palatino Linotype" w:cs="Times New Roman"/>
          <w:lang w:val="es-ES"/>
        </w:rPr>
      </w:pPr>
    </w:p>
    <w:p w14:paraId="1986121D" w14:textId="77777777" w:rsidR="005E38B4" w:rsidRPr="005B11EC" w:rsidRDefault="005E38B4" w:rsidP="005B11EC">
      <w:pPr>
        <w:numPr>
          <w:ilvl w:val="0"/>
          <w:numId w:val="14"/>
        </w:numPr>
        <w:spacing w:line="360" w:lineRule="auto"/>
        <w:ind w:left="0" w:firstLine="0"/>
        <w:contextualSpacing/>
        <w:jc w:val="both"/>
        <w:rPr>
          <w:rFonts w:ascii="Palatino Linotype" w:eastAsia="Calibri" w:hAnsi="Palatino Linotype" w:cs="Times New Roman"/>
          <w:lang w:val="es-ES"/>
        </w:rPr>
      </w:pPr>
      <w:r w:rsidRPr="005B11EC">
        <w:rPr>
          <w:rFonts w:ascii="Palatino Linotype" w:eastAsia="Calibri" w:hAnsi="Palatino Linotype" w:cs="Times New Roman"/>
          <w:lang w:val="es-ES"/>
        </w:rPr>
        <w:t xml:space="preserve"> Artículo que </w:t>
      </w:r>
      <w:r w:rsidRPr="005B11EC">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771A11A" w14:textId="77777777" w:rsidR="005E38B4" w:rsidRPr="005B11EC" w:rsidRDefault="005E38B4" w:rsidP="005B11EC">
      <w:pPr>
        <w:spacing w:line="360" w:lineRule="auto"/>
        <w:ind w:left="426"/>
        <w:contextualSpacing/>
        <w:jc w:val="both"/>
        <w:rPr>
          <w:rFonts w:ascii="Palatino Linotype" w:eastAsia="Calibri" w:hAnsi="Palatino Linotype" w:cs="Times New Roman"/>
          <w:lang w:val="es-ES"/>
        </w:rPr>
      </w:pPr>
    </w:p>
    <w:p w14:paraId="6D3E2F9E" w14:textId="77777777" w:rsidR="005E38B4" w:rsidRPr="005B11EC" w:rsidRDefault="005E38B4" w:rsidP="005B11EC">
      <w:pPr>
        <w:numPr>
          <w:ilvl w:val="0"/>
          <w:numId w:val="14"/>
        </w:numPr>
        <w:spacing w:line="360" w:lineRule="auto"/>
        <w:ind w:left="0" w:firstLine="0"/>
        <w:contextualSpacing/>
        <w:jc w:val="both"/>
        <w:rPr>
          <w:rFonts w:ascii="Palatino Linotype" w:eastAsia="Calibri" w:hAnsi="Palatino Linotype" w:cs="Arial"/>
        </w:rPr>
      </w:pPr>
      <w:r w:rsidRPr="005B11EC">
        <w:rPr>
          <w:rFonts w:ascii="Palatino Linotype" w:eastAsia="Calibri" w:hAnsi="Palatino Linotype" w:cs="Arial"/>
        </w:rPr>
        <w:t xml:space="preserve">Por lo que de ser el caso que dicha información no se encuentre en los archivos  del </w:t>
      </w:r>
      <w:r w:rsidRPr="005B11EC">
        <w:rPr>
          <w:rFonts w:ascii="Palatino Linotype" w:eastAsia="Calibri" w:hAnsi="Palatino Linotype" w:cs="Arial"/>
          <w:b/>
        </w:rPr>
        <w:t xml:space="preserve">SUJETO OBLIGADO </w:t>
      </w:r>
      <w:r w:rsidRPr="005B11EC">
        <w:rPr>
          <w:rFonts w:ascii="Palatino Linotype" w:eastAsia="Calibri" w:hAnsi="Palatino Linotype" w:cs="Arial"/>
        </w:rPr>
        <w:t>deberá de manifestar, de manera precisa y clara, las razones que expliquen las causas por las que no se posee la información requerida.</w:t>
      </w:r>
    </w:p>
    <w:p w14:paraId="05B5C40D" w14:textId="77777777" w:rsidR="005E38B4" w:rsidRPr="005B11EC" w:rsidRDefault="005E38B4" w:rsidP="005B11EC">
      <w:pPr>
        <w:spacing w:line="360" w:lineRule="auto"/>
        <w:ind w:left="720"/>
        <w:contextualSpacing/>
        <w:rPr>
          <w:rFonts w:ascii="Palatino Linotype" w:eastAsia="Calibri" w:hAnsi="Palatino Linotype" w:cs="Arial"/>
        </w:rPr>
      </w:pPr>
    </w:p>
    <w:p w14:paraId="1CEBF262" w14:textId="406C473D" w:rsidR="005E38B4" w:rsidRPr="005B11EC" w:rsidRDefault="005E38B4" w:rsidP="005B11EC">
      <w:pPr>
        <w:numPr>
          <w:ilvl w:val="0"/>
          <w:numId w:val="14"/>
        </w:numPr>
        <w:tabs>
          <w:tab w:val="left" w:pos="0"/>
        </w:tabs>
        <w:spacing w:line="360" w:lineRule="auto"/>
        <w:ind w:left="0" w:right="49" w:firstLine="0"/>
        <w:contextualSpacing/>
        <w:jc w:val="both"/>
        <w:rPr>
          <w:rFonts w:ascii="Palatino Linotype" w:hAnsi="Palatino Linotype"/>
          <w:color w:val="000000"/>
        </w:rPr>
      </w:pPr>
      <w:r w:rsidRPr="005B11EC">
        <w:rPr>
          <w:rFonts w:ascii="Palatino Linotype" w:hAnsi="Palatino Linotype"/>
        </w:rPr>
        <w:t xml:space="preserve">Por último, la entrega deberá ser en versión pública emitiendo para tal efecto el </w:t>
      </w:r>
      <w:r w:rsidRPr="005B11EC">
        <w:rPr>
          <w:rFonts w:ascii="Palatino Linotype" w:hAnsi="Palatino Linotype"/>
          <w:b/>
        </w:rPr>
        <w:t>SUJETO OBLIGADO</w:t>
      </w:r>
      <w:r w:rsidRPr="005B11EC">
        <w:rPr>
          <w:rFonts w:ascii="Palatino Linotype" w:hAnsi="Palatino Linotype"/>
        </w:rPr>
        <w:t xml:space="preserve"> el</w:t>
      </w:r>
      <w:r w:rsidRPr="005B11EC">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34A7F7D1" w14:textId="77777777" w:rsidR="0020737A" w:rsidRPr="005B11EC" w:rsidRDefault="0020737A" w:rsidP="005B11EC">
      <w:pPr>
        <w:tabs>
          <w:tab w:val="left" w:pos="0"/>
        </w:tabs>
        <w:spacing w:line="360" w:lineRule="auto"/>
        <w:ind w:right="49"/>
        <w:contextualSpacing/>
        <w:jc w:val="both"/>
        <w:rPr>
          <w:rFonts w:ascii="Palatino Linotype" w:hAnsi="Palatino Linotype"/>
          <w:color w:val="000000"/>
        </w:rPr>
      </w:pPr>
    </w:p>
    <w:p w14:paraId="0E973648" w14:textId="004731AD" w:rsidR="008D221F" w:rsidRPr="005B11EC" w:rsidRDefault="008D221F" w:rsidP="005B11EC">
      <w:pPr>
        <w:pStyle w:val="Ttulo1"/>
        <w:spacing w:line="360" w:lineRule="auto"/>
        <w:rPr>
          <w:rFonts w:ascii="Palatino Linotype" w:hAnsi="Palatino Linotype"/>
          <w:b/>
          <w:color w:val="000000" w:themeColor="text1"/>
          <w:sz w:val="24"/>
          <w:szCs w:val="24"/>
        </w:rPr>
      </w:pPr>
      <w:bookmarkStart w:id="75" w:name="_Toc521949107"/>
      <w:bookmarkStart w:id="76" w:name="_Toc522209067"/>
      <w:bookmarkStart w:id="77" w:name="_Toc523908140"/>
      <w:bookmarkStart w:id="78" w:name="_Toc13771117"/>
      <w:r w:rsidRPr="005B11EC">
        <w:rPr>
          <w:rFonts w:ascii="Palatino Linotype" w:hAnsi="Palatino Linotype" w:cs="Times New Roman"/>
          <w:b/>
          <w:color w:val="000000" w:themeColor="text1"/>
          <w:sz w:val="24"/>
          <w:szCs w:val="24"/>
          <w:lang w:eastAsia="es-ES_tradnl"/>
        </w:rPr>
        <w:t>QUINTO.</w:t>
      </w:r>
      <w:r w:rsidRPr="005B11EC">
        <w:rPr>
          <w:rFonts w:ascii="Palatino Linotype" w:hAnsi="Palatino Linotype"/>
          <w:b/>
          <w:color w:val="000000" w:themeColor="text1"/>
          <w:sz w:val="24"/>
          <w:szCs w:val="24"/>
        </w:rPr>
        <w:t xml:space="preserve"> De la elaboración de la versión pública y el acuerdo de clasificación como información confidencial.</w:t>
      </w:r>
      <w:bookmarkEnd w:id="75"/>
      <w:bookmarkEnd w:id="76"/>
      <w:bookmarkEnd w:id="77"/>
      <w:bookmarkEnd w:id="78"/>
    </w:p>
    <w:p w14:paraId="2A02439D" w14:textId="77777777" w:rsidR="008D221F" w:rsidRPr="005B11EC" w:rsidRDefault="008D221F" w:rsidP="005B11EC">
      <w:pPr>
        <w:spacing w:line="360" w:lineRule="auto"/>
        <w:contextualSpacing/>
        <w:jc w:val="both"/>
        <w:rPr>
          <w:rFonts w:ascii="Palatino Linotype" w:eastAsia="MS Mincho" w:hAnsi="Palatino Linotype" w:cstheme="majorBidi"/>
        </w:rPr>
      </w:pPr>
    </w:p>
    <w:p w14:paraId="724D187D" w14:textId="58A3DC9F" w:rsidR="008D221F" w:rsidRPr="005B11EC" w:rsidRDefault="008D221F" w:rsidP="005B11EC">
      <w:pPr>
        <w:pStyle w:val="Prrafodelista"/>
        <w:numPr>
          <w:ilvl w:val="0"/>
          <w:numId w:val="14"/>
        </w:numPr>
        <w:spacing w:after="120" w:line="360" w:lineRule="auto"/>
        <w:ind w:left="0" w:right="49" w:hanging="11"/>
        <w:jc w:val="both"/>
        <w:rPr>
          <w:rFonts w:ascii="Palatino Linotype" w:hAnsi="Palatino Linotype" w:cs="Arial"/>
          <w:color w:val="000000" w:themeColor="text1"/>
        </w:rPr>
      </w:pPr>
      <w:r w:rsidRPr="005B11EC">
        <w:rPr>
          <w:rFonts w:ascii="Palatino Linotype" w:hAnsi="Palatino Linotype" w:cs="Arial"/>
          <w:color w:val="000000" w:themeColor="text1"/>
        </w:rPr>
        <w:t>Es necesario señalar que debido a la naturaleza de la i</w:t>
      </w:r>
      <w:r w:rsidR="00FA6146" w:rsidRPr="005B11EC">
        <w:rPr>
          <w:rFonts w:ascii="Palatino Linotype" w:hAnsi="Palatino Linotype" w:cs="Arial"/>
          <w:color w:val="000000" w:themeColor="text1"/>
        </w:rPr>
        <w:t xml:space="preserve">nformación solicitada pudieran </w:t>
      </w:r>
      <w:r w:rsidRPr="005B11EC">
        <w:rPr>
          <w:rFonts w:ascii="Palatino Linotype" w:hAnsi="Palatino Linotype" w:cs="Arial"/>
          <w:color w:val="000000" w:themeColor="text1"/>
        </w:rPr>
        <w:t xml:space="preserve">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B11EC">
        <w:rPr>
          <w:rFonts w:ascii="Palatino Linotype" w:hAnsi="Palatino Linotype" w:cs="Arial"/>
          <w:b/>
          <w:color w:val="000000" w:themeColor="text1"/>
          <w:u w:val="single"/>
        </w:rPr>
        <w:t>versión pública</w:t>
      </w:r>
      <w:r w:rsidRPr="005B11EC">
        <w:rPr>
          <w:rFonts w:ascii="Palatino Linotype" w:hAnsi="Palatino Linotype" w:cs="Arial"/>
          <w:color w:val="000000" w:themeColor="text1"/>
        </w:rPr>
        <w:t xml:space="preserve"> del documento por las consideraciones que se estimen pertinentes.</w:t>
      </w:r>
    </w:p>
    <w:p w14:paraId="12B16A66"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B11EC">
        <w:rPr>
          <w:rFonts w:ascii="Palatino Linotype" w:hAnsi="Palatino Linotype"/>
          <w:vertAlign w:val="superscript"/>
        </w:rPr>
        <w:footnoteReference w:id="2"/>
      </w:r>
      <w:r w:rsidRPr="005B11EC">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B11EC">
        <w:rPr>
          <w:rFonts w:ascii="Palatino Linotype" w:hAnsi="Palatino Linotype"/>
          <w:vertAlign w:val="superscript"/>
        </w:rPr>
        <w:footnoteReference w:id="3"/>
      </w:r>
      <w:r w:rsidRPr="005B11EC">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66B39CB9"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5B11EC" w:rsidRDefault="004F028B" w:rsidP="005B11EC">
      <w:pPr>
        <w:pStyle w:val="Ttulo1"/>
        <w:spacing w:line="360" w:lineRule="auto"/>
        <w:rPr>
          <w:rFonts w:ascii="Palatino Linotype" w:hAnsi="Palatino Linotype"/>
          <w:b/>
          <w:color w:val="000000" w:themeColor="text1"/>
          <w:sz w:val="24"/>
          <w:szCs w:val="24"/>
        </w:rPr>
      </w:pPr>
      <w:bookmarkStart w:id="79" w:name="_Toc13771118"/>
      <w:r w:rsidRPr="005B11EC">
        <w:rPr>
          <w:rFonts w:ascii="Palatino Linotype" w:hAnsi="Palatino Linotype"/>
          <w:b/>
          <w:color w:val="000000" w:themeColor="text1"/>
          <w:sz w:val="24"/>
          <w:szCs w:val="24"/>
        </w:rPr>
        <w:t xml:space="preserve">I. </w:t>
      </w:r>
      <w:r w:rsidR="008D221F" w:rsidRPr="005B11EC">
        <w:rPr>
          <w:rFonts w:ascii="Palatino Linotype" w:hAnsi="Palatino Linotype"/>
          <w:b/>
          <w:color w:val="000000" w:themeColor="text1"/>
          <w:sz w:val="24"/>
          <w:szCs w:val="24"/>
        </w:rPr>
        <w:t>Requisitos previos.</w:t>
      </w:r>
      <w:bookmarkEnd w:id="79"/>
    </w:p>
    <w:p w14:paraId="36AF8F95"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rPr>
      </w:pPr>
      <w:r w:rsidRPr="005B11EC">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Además, se debe señalar el procedimiento, de los tres que establecen los artículos 132 y 106 de la Ley Estatal y General, </w:t>
      </w:r>
      <w:r w:rsidRPr="005B11EC">
        <w:rPr>
          <w:rFonts w:ascii="Palatino Linotype" w:hAnsi="Palatino Linotype" w:cs="Arial"/>
          <w:color w:val="000000"/>
        </w:rPr>
        <w:t>respectivamente</w:t>
      </w:r>
      <w:r w:rsidRPr="005B11E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1A308E05"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B11EC">
        <w:rPr>
          <w:rFonts w:ascii="Palatino Linotype" w:hAnsi="Palatino Linotype" w:cs="Arial"/>
          <w:b/>
          <w:color w:val="000000" w:themeColor="text1"/>
          <w:u w:val="single"/>
        </w:rPr>
        <w:t xml:space="preserve">no se puede hacer un acuerdo para clasificar de manera general todos los documentos de un expediente o área,  </w:t>
      </w:r>
      <w:r w:rsidRPr="005B11EC">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5B11EC" w:rsidRDefault="004F028B" w:rsidP="005B11EC">
      <w:pPr>
        <w:pStyle w:val="Ttulo1"/>
        <w:spacing w:line="360" w:lineRule="auto"/>
        <w:rPr>
          <w:rFonts w:ascii="Palatino Linotype" w:hAnsi="Palatino Linotype"/>
          <w:b/>
          <w:color w:val="000000" w:themeColor="text1"/>
          <w:sz w:val="24"/>
          <w:szCs w:val="24"/>
        </w:rPr>
      </w:pPr>
      <w:bookmarkStart w:id="80" w:name="_Toc13771119"/>
      <w:r w:rsidRPr="005B11EC">
        <w:rPr>
          <w:rFonts w:ascii="Palatino Linotype" w:hAnsi="Palatino Linotype"/>
          <w:b/>
          <w:color w:val="000000" w:themeColor="text1"/>
          <w:sz w:val="24"/>
          <w:szCs w:val="24"/>
        </w:rPr>
        <w:t xml:space="preserve">II. </w:t>
      </w:r>
      <w:r w:rsidR="008D221F" w:rsidRPr="005B11EC">
        <w:rPr>
          <w:rFonts w:ascii="Palatino Linotype" w:hAnsi="Palatino Linotype"/>
          <w:b/>
          <w:color w:val="000000" w:themeColor="text1"/>
          <w:sz w:val="24"/>
          <w:szCs w:val="24"/>
        </w:rPr>
        <w:t>Supuestos de clasificación</w:t>
      </w:r>
      <w:bookmarkEnd w:id="80"/>
    </w:p>
    <w:p w14:paraId="431776F6"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lang w:val="es-MX"/>
        </w:rPr>
      </w:pPr>
      <w:r w:rsidRPr="005B11E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34AECEC3"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5648C32F"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I. </w:t>
      </w:r>
      <w:r w:rsidRPr="005B11EC">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II. </w:t>
      </w:r>
      <w:r w:rsidRPr="005B11EC">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III. </w:t>
      </w:r>
      <w:r w:rsidRPr="005B11EC">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5B11EC" w:rsidRDefault="008D221F" w:rsidP="005B11EC">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Como consecuencia de lo anterior, el </w:t>
      </w:r>
      <w:r w:rsidRPr="005B11EC">
        <w:rPr>
          <w:rFonts w:ascii="Palatino Linotype" w:hAnsi="Palatino Linotype" w:cs="Arial"/>
          <w:b/>
          <w:color w:val="000000" w:themeColor="text1"/>
        </w:rPr>
        <w:t>SUJETO OBLIGADO</w:t>
      </w:r>
      <w:r w:rsidRPr="005B11EC">
        <w:rPr>
          <w:rFonts w:ascii="Palatino Linotype" w:hAnsi="Palatino Linotype" w:cs="Arial"/>
          <w:color w:val="000000" w:themeColor="text1"/>
        </w:rPr>
        <w:t xml:space="preserve"> debe identificar claramente el tipo de información y hacer un juicio de subsunción o encaje</w:t>
      </w:r>
      <w:r w:rsidRPr="005B11EC">
        <w:rPr>
          <w:rFonts w:ascii="Palatino Linotype" w:hAnsi="Palatino Linotype" w:cs="Arial"/>
          <w:color w:val="000000" w:themeColor="text1"/>
          <w:vertAlign w:val="superscript"/>
        </w:rPr>
        <w:footnoteReference w:id="4"/>
      </w:r>
      <w:r w:rsidRPr="005B11E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2DEB4D68" w14:textId="72D4DEA5" w:rsidR="008D221F" w:rsidRPr="005B11EC" w:rsidRDefault="004F028B" w:rsidP="005B11EC">
      <w:pPr>
        <w:pStyle w:val="Ttulo1"/>
        <w:spacing w:line="360" w:lineRule="auto"/>
        <w:rPr>
          <w:rFonts w:ascii="Palatino Linotype" w:hAnsi="Palatino Linotype"/>
          <w:b/>
          <w:color w:val="000000" w:themeColor="text1"/>
          <w:sz w:val="24"/>
          <w:szCs w:val="24"/>
        </w:rPr>
      </w:pPr>
      <w:bookmarkStart w:id="81" w:name="_Toc13771120"/>
      <w:r w:rsidRPr="005B11EC">
        <w:rPr>
          <w:rFonts w:ascii="Palatino Linotype" w:hAnsi="Palatino Linotype"/>
          <w:b/>
          <w:color w:val="000000" w:themeColor="text1"/>
          <w:sz w:val="24"/>
          <w:szCs w:val="24"/>
        </w:rPr>
        <w:t xml:space="preserve">III. </w:t>
      </w:r>
      <w:r w:rsidR="008D221F" w:rsidRPr="005B11EC">
        <w:rPr>
          <w:rFonts w:ascii="Palatino Linotype" w:hAnsi="Palatino Linotype"/>
          <w:b/>
          <w:color w:val="000000" w:themeColor="text1"/>
          <w:sz w:val="24"/>
          <w:szCs w:val="24"/>
        </w:rPr>
        <w:t>Formalidades para emitir el acuerdo de clasificación.</w:t>
      </w:r>
      <w:bookmarkEnd w:id="81"/>
    </w:p>
    <w:p w14:paraId="37055EE1"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5B11EC">
        <w:rPr>
          <w:rFonts w:ascii="Palatino Linotype" w:hAnsi="Palatino Linotype" w:cs="Arial"/>
          <w:b/>
          <w:color w:val="000000" w:themeColor="text1"/>
          <w:u w:val="single"/>
        </w:rPr>
        <w:t>el acto reúna con los requisitos elementales</w:t>
      </w:r>
      <w:r w:rsidRPr="005B11E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7D569A5D"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31350386" w14:textId="21F94F5B" w:rsidR="008D221F" w:rsidRPr="005B11EC" w:rsidRDefault="004F028B" w:rsidP="005B11EC">
      <w:pPr>
        <w:pStyle w:val="Ttulo1"/>
        <w:spacing w:line="360" w:lineRule="auto"/>
        <w:rPr>
          <w:rFonts w:ascii="Palatino Linotype" w:hAnsi="Palatino Linotype"/>
          <w:b/>
          <w:color w:val="000000" w:themeColor="text1"/>
          <w:sz w:val="24"/>
          <w:szCs w:val="24"/>
        </w:rPr>
      </w:pPr>
      <w:bookmarkStart w:id="82" w:name="_Toc13771121"/>
      <w:r w:rsidRPr="005B11EC">
        <w:rPr>
          <w:rFonts w:ascii="Palatino Linotype" w:hAnsi="Palatino Linotype"/>
          <w:b/>
          <w:color w:val="000000" w:themeColor="text1"/>
          <w:sz w:val="24"/>
          <w:szCs w:val="24"/>
        </w:rPr>
        <w:t xml:space="preserve">IV. </w:t>
      </w:r>
      <w:r w:rsidR="008D221F" w:rsidRPr="005B11EC">
        <w:rPr>
          <w:rFonts w:ascii="Palatino Linotype" w:hAnsi="Palatino Linotype"/>
          <w:b/>
          <w:color w:val="000000" w:themeColor="text1"/>
          <w:sz w:val="24"/>
          <w:szCs w:val="24"/>
        </w:rPr>
        <w:t>Requisitos de fondo del acuerdo de clasificación</w:t>
      </w:r>
      <w:bookmarkEnd w:id="82"/>
    </w:p>
    <w:p w14:paraId="59D4E6A6"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De lo anterior, se desprende que para una correcta </w:t>
      </w:r>
      <w:r w:rsidRPr="005B11EC">
        <w:rPr>
          <w:rFonts w:ascii="Palatino Linotype" w:hAnsi="Palatino Linotype" w:cs="Arial"/>
          <w:b/>
          <w:color w:val="000000" w:themeColor="text1"/>
        </w:rPr>
        <w:t>clasificación total o parcial</w:t>
      </w:r>
      <w:r w:rsidRPr="005B11E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B11EC">
        <w:rPr>
          <w:rFonts w:ascii="Palatino Linotype" w:hAnsi="Palatino Linotype" w:cs="Arial"/>
          <w:color w:val="000000" w:themeColor="text1"/>
          <w:vertAlign w:val="superscript"/>
        </w:rPr>
        <w:footnoteReference w:id="5"/>
      </w:r>
    </w:p>
    <w:p w14:paraId="4AD3428B"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b/>
          <w:i/>
          <w:color w:val="000000" w:themeColor="text1"/>
          <w:lang w:val="es-MX"/>
        </w:rPr>
        <w:t>FUNDAMENTACIÓN Y MOTIVACIÓN.</w:t>
      </w:r>
      <w:r w:rsidRPr="005B11EC">
        <w:rPr>
          <w:rFonts w:ascii="Palatino Linotype" w:hAnsi="Palatino Linotype" w:cs="Arial"/>
          <w:i/>
          <w:color w:val="000000" w:themeColor="text1"/>
          <w:lang w:val="es-MX"/>
        </w:rPr>
        <w:t xml:space="preserve"> La </w:t>
      </w:r>
      <w:r w:rsidRPr="005B11EC">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B11EC">
        <w:rPr>
          <w:rFonts w:ascii="Palatino Linotype" w:hAnsi="Palatino Linotype" w:cs="Arial"/>
          <w:i/>
          <w:color w:val="000000" w:themeColor="text1"/>
          <w:lang w:val="es-MX"/>
        </w:rPr>
        <w:t>.</w:t>
      </w:r>
    </w:p>
    <w:p w14:paraId="7EE7F968"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SEGUNDO TRIBUNAL COLEGIADO DEL SEXTO CIRCUITO.</w:t>
      </w:r>
    </w:p>
    <w:p w14:paraId="24580A29"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 xml:space="preserve">Amparo en revisión 333/88. </w:t>
      </w:r>
      <w:proofErr w:type="spellStart"/>
      <w:r w:rsidRPr="005B11EC">
        <w:rPr>
          <w:rFonts w:ascii="Palatino Linotype" w:hAnsi="Palatino Linotype" w:cs="Arial"/>
          <w:i/>
          <w:color w:val="000000" w:themeColor="text1"/>
          <w:lang w:val="es-MX"/>
        </w:rPr>
        <w:t>Adilia</w:t>
      </w:r>
      <w:proofErr w:type="spellEnd"/>
      <w:r w:rsidRPr="005B11EC">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5B11EC">
        <w:rPr>
          <w:rFonts w:ascii="Palatino Linotype" w:hAnsi="Palatino Linotype" w:cs="Arial"/>
          <w:i/>
          <w:color w:val="000000" w:themeColor="text1"/>
          <w:lang w:val="es-MX"/>
        </w:rPr>
        <w:t>Goyzueta</w:t>
      </w:r>
      <w:proofErr w:type="spellEnd"/>
      <w:r w:rsidRPr="005B11EC">
        <w:rPr>
          <w:rFonts w:ascii="Palatino Linotype" w:hAnsi="Palatino Linotype" w:cs="Arial"/>
          <w:i/>
          <w:color w:val="000000" w:themeColor="text1"/>
          <w:lang w:val="es-MX"/>
        </w:rPr>
        <w:t>. Secretario: Gonzalo Carrera Molina.</w:t>
      </w:r>
    </w:p>
    <w:p w14:paraId="6D37695F" w14:textId="77777777" w:rsidR="008D221F" w:rsidRPr="005B11EC" w:rsidRDefault="008D221F" w:rsidP="005B11EC">
      <w:pPr>
        <w:spacing w:after="120" w:line="360" w:lineRule="auto"/>
        <w:ind w:left="709" w:right="425"/>
        <w:contextualSpacing/>
        <w:jc w:val="both"/>
        <w:rPr>
          <w:rFonts w:ascii="Palatino Linotype" w:hAnsi="Palatino Linotype" w:cs="Arial"/>
          <w:i/>
          <w:color w:val="000000" w:themeColor="text1"/>
          <w:lang w:val="es-MX"/>
        </w:rPr>
      </w:pPr>
      <w:r w:rsidRPr="005B11EC">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5B11EC">
        <w:rPr>
          <w:rFonts w:ascii="Palatino Linotype" w:hAnsi="Palatino Linotype" w:cs="Arial"/>
          <w:i/>
          <w:color w:val="000000" w:themeColor="text1"/>
          <w:lang w:val="es-MX"/>
        </w:rPr>
        <w:t>Baigts</w:t>
      </w:r>
      <w:proofErr w:type="spellEnd"/>
      <w:r w:rsidRPr="005B11EC">
        <w:rPr>
          <w:rFonts w:ascii="Palatino Linotype" w:hAnsi="Palatino Linotype" w:cs="Arial"/>
          <w:i/>
          <w:color w:val="000000" w:themeColor="text1"/>
          <w:lang w:val="es-MX"/>
        </w:rPr>
        <w:t xml:space="preserve"> Muñoz.</w:t>
      </w:r>
    </w:p>
    <w:p w14:paraId="01D25056" w14:textId="77777777" w:rsidR="008D221F" w:rsidRPr="005B11EC" w:rsidRDefault="008D221F" w:rsidP="005B11EC">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Ahora bien, </w:t>
      </w:r>
      <w:r w:rsidRPr="005B11EC">
        <w:rPr>
          <w:rFonts w:ascii="Palatino Linotype" w:hAnsi="Palatino Linotype" w:cs="Arial"/>
          <w:b/>
          <w:color w:val="000000" w:themeColor="text1"/>
          <w:u w:val="single"/>
        </w:rPr>
        <w:t>para cada caso además de fundar y motivar</w:t>
      </w:r>
      <w:r w:rsidRPr="005B11EC">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B11EC">
        <w:rPr>
          <w:rFonts w:ascii="Palatino Linotype" w:hAnsi="Palatino Linotype" w:cs="Arial"/>
          <w:color w:val="000000" w:themeColor="text1"/>
          <w:vertAlign w:val="superscript"/>
        </w:rPr>
        <w:footnoteReference w:id="6"/>
      </w:r>
      <w:r w:rsidRPr="005B11EC">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4268B4B9" w14:textId="77EC1490"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B11EC">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5E9EE51" w14:textId="7A4022AF" w:rsidR="008D221F" w:rsidRPr="005B11EC" w:rsidRDefault="004F028B" w:rsidP="005B11EC">
      <w:pPr>
        <w:pStyle w:val="Ttulo1"/>
        <w:spacing w:line="360" w:lineRule="auto"/>
        <w:rPr>
          <w:rFonts w:ascii="Palatino Linotype" w:hAnsi="Palatino Linotype"/>
          <w:b/>
          <w:color w:val="000000" w:themeColor="text1"/>
          <w:sz w:val="24"/>
          <w:szCs w:val="24"/>
        </w:rPr>
      </w:pPr>
      <w:bookmarkStart w:id="83" w:name="_Toc13771122"/>
      <w:r w:rsidRPr="005B11EC">
        <w:rPr>
          <w:rFonts w:ascii="Palatino Linotype" w:hAnsi="Palatino Linotype"/>
          <w:b/>
          <w:color w:val="000000" w:themeColor="text1"/>
          <w:sz w:val="24"/>
          <w:szCs w:val="24"/>
        </w:rPr>
        <w:t xml:space="preserve">V. </w:t>
      </w:r>
      <w:r w:rsidR="008D221F" w:rsidRPr="005B11EC">
        <w:rPr>
          <w:rFonts w:ascii="Palatino Linotype" w:hAnsi="Palatino Linotype"/>
          <w:b/>
          <w:color w:val="000000" w:themeColor="text1"/>
          <w:sz w:val="24"/>
          <w:szCs w:val="24"/>
        </w:rPr>
        <w:t>Condiciones especiales de la clasificación de la información como confidencial.</w:t>
      </w:r>
      <w:bookmarkEnd w:id="83"/>
    </w:p>
    <w:p w14:paraId="3A687823" w14:textId="77777777" w:rsidR="008D221F" w:rsidRPr="005B11EC" w:rsidRDefault="008D221F" w:rsidP="005B11EC">
      <w:pPr>
        <w:spacing w:after="120" w:line="360" w:lineRule="auto"/>
        <w:ind w:left="426" w:right="49" w:hanging="426"/>
        <w:contextualSpacing/>
        <w:jc w:val="both"/>
        <w:rPr>
          <w:rFonts w:ascii="Palatino Linotype" w:hAnsi="Palatino Linotype" w:cs="Arial"/>
          <w:b/>
          <w:color w:val="000000" w:themeColor="text1"/>
          <w:lang w:val="es-MX"/>
        </w:rPr>
      </w:pPr>
    </w:p>
    <w:p w14:paraId="54D5A0F8" w14:textId="77777777" w:rsidR="008D221F" w:rsidRPr="005B11EC" w:rsidRDefault="008D221F" w:rsidP="005B11EC">
      <w:pPr>
        <w:numPr>
          <w:ilvl w:val="0"/>
          <w:numId w:val="14"/>
        </w:numPr>
        <w:spacing w:after="120" w:line="360" w:lineRule="auto"/>
        <w:ind w:left="0" w:right="49"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5B11EC" w:rsidRDefault="008D221F" w:rsidP="005B11EC">
      <w:pPr>
        <w:spacing w:after="120" w:line="360" w:lineRule="auto"/>
        <w:ind w:left="567" w:right="567"/>
        <w:contextualSpacing/>
        <w:jc w:val="both"/>
        <w:rPr>
          <w:rFonts w:ascii="Palatino Linotype" w:hAnsi="Palatino Linotype" w:cs="Arial"/>
          <w:bCs/>
          <w:i/>
          <w:color w:val="000000" w:themeColor="text1"/>
          <w:lang w:val="es-MX"/>
        </w:rPr>
      </w:pPr>
      <w:r w:rsidRPr="005B11EC">
        <w:rPr>
          <w:rFonts w:ascii="Palatino Linotype" w:hAnsi="Palatino Linotype" w:cs="Arial"/>
          <w:bCs/>
          <w:i/>
          <w:color w:val="000000" w:themeColor="text1"/>
          <w:lang w:val="es-MX"/>
        </w:rPr>
        <w:t>I.</w:t>
      </w:r>
      <w:r w:rsidRPr="005B11EC">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5B11EC" w:rsidRDefault="008D221F" w:rsidP="005B11EC">
      <w:pPr>
        <w:spacing w:after="120" w:line="360" w:lineRule="auto"/>
        <w:ind w:left="567" w:right="567"/>
        <w:contextualSpacing/>
        <w:jc w:val="both"/>
        <w:rPr>
          <w:rFonts w:ascii="Palatino Linotype" w:hAnsi="Palatino Linotype" w:cs="Arial"/>
          <w:bCs/>
          <w:i/>
          <w:color w:val="000000" w:themeColor="text1"/>
          <w:lang w:val="es-MX"/>
        </w:rPr>
      </w:pPr>
      <w:r w:rsidRPr="005B11EC">
        <w:rPr>
          <w:rFonts w:ascii="Palatino Linotype" w:hAnsi="Palatino Linotype" w:cs="Arial"/>
          <w:bCs/>
          <w:i/>
          <w:color w:val="000000" w:themeColor="text1"/>
          <w:lang w:val="es-MX"/>
        </w:rPr>
        <w:t xml:space="preserve">II. </w:t>
      </w:r>
      <w:r w:rsidRPr="005B11EC">
        <w:rPr>
          <w:rFonts w:ascii="Palatino Linotype" w:hAnsi="Palatino Linotype" w:cs="Arial"/>
          <w:i/>
          <w:color w:val="000000" w:themeColor="text1"/>
          <w:lang w:val="es-MX"/>
        </w:rPr>
        <w:t>Por Ley tenga el carácter de pública;</w:t>
      </w:r>
    </w:p>
    <w:p w14:paraId="22E397E1"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III. </w:t>
      </w:r>
      <w:r w:rsidRPr="005B11EC">
        <w:rPr>
          <w:rFonts w:ascii="Palatino Linotype" w:hAnsi="Palatino Linotype" w:cs="Arial"/>
          <w:i/>
          <w:color w:val="000000" w:themeColor="text1"/>
          <w:lang w:val="es-MX"/>
        </w:rPr>
        <w:t xml:space="preserve">Exista una orden judicial; </w:t>
      </w:r>
    </w:p>
    <w:p w14:paraId="10465401"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IV. </w:t>
      </w:r>
      <w:r w:rsidRPr="005B11EC">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5B11EC" w:rsidRDefault="008D221F" w:rsidP="005B11EC">
      <w:pPr>
        <w:spacing w:after="120" w:line="360" w:lineRule="auto"/>
        <w:ind w:left="567" w:right="567"/>
        <w:contextualSpacing/>
        <w:jc w:val="both"/>
        <w:rPr>
          <w:rFonts w:ascii="Palatino Linotype" w:hAnsi="Palatino Linotype" w:cs="Arial"/>
          <w:i/>
          <w:color w:val="000000" w:themeColor="text1"/>
          <w:lang w:val="es-MX"/>
        </w:rPr>
      </w:pPr>
      <w:r w:rsidRPr="005B11EC">
        <w:rPr>
          <w:rFonts w:ascii="Palatino Linotype" w:hAnsi="Palatino Linotype" w:cs="Arial"/>
          <w:bCs/>
          <w:i/>
          <w:color w:val="000000" w:themeColor="text1"/>
          <w:lang w:val="es-MX"/>
        </w:rPr>
        <w:t xml:space="preserve">V. </w:t>
      </w:r>
      <w:r w:rsidRPr="005B11EC">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6096380F" w14:textId="77777777" w:rsidR="008D221F" w:rsidRPr="005B11EC" w:rsidRDefault="008D221F" w:rsidP="005B11EC">
      <w:pPr>
        <w:numPr>
          <w:ilvl w:val="0"/>
          <w:numId w:val="14"/>
        </w:numPr>
        <w:spacing w:after="120" w:line="360" w:lineRule="auto"/>
        <w:ind w:left="0" w:firstLine="0"/>
        <w:contextualSpacing/>
        <w:jc w:val="both"/>
        <w:rPr>
          <w:rFonts w:ascii="Palatino Linotype" w:hAnsi="Palatino Linotype" w:cs="Arial"/>
          <w:color w:val="000000" w:themeColor="text1"/>
        </w:rPr>
      </w:pPr>
      <w:r w:rsidRPr="005B11E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5B11EC" w:rsidRDefault="008D221F" w:rsidP="005B11EC">
      <w:pPr>
        <w:spacing w:after="120" w:line="360" w:lineRule="auto"/>
        <w:ind w:left="426" w:right="49" w:hanging="426"/>
        <w:contextualSpacing/>
        <w:jc w:val="both"/>
        <w:rPr>
          <w:rFonts w:ascii="Palatino Linotype" w:hAnsi="Palatino Linotype" w:cs="Arial"/>
          <w:color w:val="000000" w:themeColor="text1"/>
        </w:rPr>
      </w:pPr>
    </w:p>
    <w:p w14:paraId="24860051" w14:textId="642468BE" w:rsidR="008D221F" w:rsidRPr="005B11EC" w:rsidRDefault="008D221F" w:rsidP="005B11EC">
      <w:pPr>
        <w:numPr>
          <w:ilvl w:val="0"/>
          <w:numId w:val="14"/>
        </w:numPr>
        <w:spacing w:after="120" w:line="360" w:lineRule="auto"/>
        <w:ind w:left="0" w:right="49" w:firstLine="0"/>
        <w:jc w:val="both"/>
        <w:rPr>
          <w:rFonts w:ascii="Palatino Linotype" w:eastAsia="MS Mincho" w:hAnsi="Palatino Linotype" w:cstheme="majorBidi"/>
        </w:rPr>
      </w:pPr>
      <w:r w:rsidRPr="005B11E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EDAE77F" w14:textId="35240BA6" w:rsidR="00FA6146" w:rsidRPr="005B11EC" w:rsidRDefault="008D221F" w:rsidP="005B11EC">
      <w:pPr>
        <w:widowControl w:val="0"/>
        <w:numPr>
          <w:ilvl w:val="0"/>
          <w:numId w:val="14"/>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5B11EC">
        <w:rPr>
          <w:rFonts w:ascii="Palatino Linotype" w:hAnsi="Palatino Linotype" w:cs="Arial"/>
          <w:color w:val="000000" w:themeColor="text1"/>
        </w:rPr>
        <w:t>Luego entonces, en térm</w:t>
      </w:r>
      <w:r w:rsidR="00777A1A" w:rsidRPr="005B11EC">
        <w:rPr>
          <w:rFonts w:ascii="Palatino Linotype" w:hAnsi="Palatino Linotype" w:cs="Arial"/>
          <w:color w:val="000000" w:themeColor="text1"/>
        </w:rPr>
        <w:t>inos del artículo 179 fracción</w:t>
      </w:r>
      <w:r w:rsidR="00FA6146" w:rsidRPr="005B11EC">
        <w:rPr>
          <w:rFonts w:ascii="Palatino Linotype" w:hAnsi="Palatino Linotype" w:cs="Arial"/>
          <w:color w:val="000000" w:themeColor="text1"/>
        </w:rPr>
        <w:t xml:space="preserve"> VI</w:t>
      </w:r>
      <w:r w:rsidRPr="005B11EC">
        <w:rPr>
          <w:rFonts w:ascii="Palatino Linotype" w:hAnsi="Palatino Linotype" w:cs="Arial"/>
          <w:color w:val="000000" w:themeColor="text1"/>
        </w:rPr>
        <w:t xml:space="preserve"> de la Ley de Tra</w:t>
      </w:r>
      <w:r w:rsidR="0089659C" w:rsidRPr="005B11EC">
        <w:rPr>
          <w:rFonts w:ascii="Palatino Linotype" w:hAnsi="Palatino Linotype" w:cs="Arial"/>
          <w:color w:val="000000" w:themeColor="text1"/>
        </w:rPr>
        <w:t>n</w:t>
      </w:r>
      <w:r w:rsidRPr="005B11EC">
        <w:rPr>
          <w:rFonts w:ascii="Palatino Linotype" w:hAnsi="Palatino Linotype" w:cs="Arial"/>
          <w:color w:val="000000" w:themeColor="text1"/>
        </w:rPr>
        <w:t>sparencia y Acceso a la Información Pública del Estado de México</w:t>
      </w:r>
      <w:r w:rsidR="00777A1A" w:rsidRPr="005B11EC">
        <w:rPr>
          <w:rFonts w:ascii="Palatino Linotype" w:hAnsi="Palatino Linotype" w:cs="Arial"/>
          <w:color w:val="000000" w:themeColor="text1"/>
        </w:rPr>
        <w:t xml:space="preserve"> y Municipios</w:t>
      </w:r>
      <w:r w:rsidRPr="005B11EC">
        <w:rPr>
          <w:rFonts w:ascii="Palatino Linotype" w:hAnsi="Palatino Linotype" w:cs="Arial"/>
          <w:color w:val="000000" w:themeColor="text1"/>
        </w:rPr>
        <w:t>, resultan</w:t>
      </w:r>
      <w:r w:rsidR="00AC24EE" w:rsidRPr="005B11EC">
        <w:rPr>
          <w:rFonts w:ascii="Palatino Linotype" w:hAnsi="Palatino Linotype" w:cs="Arial"/>
          <w:color w:val="000000" w:themeColor="text1"/>
        </w:rPr>
        <w:t xml:space="preserve"> </w:t>
      </w:r>
      <w:r w:rsidRPr="005B11EC">
        <w:rPr>
          <w:rFonts w:ascii="Palatino Linotype" w:eastAsia="Times New Roman" w:hAnsi="Palatino Linotype" w:cs="Arial"/>
        </w:rPr>
        <w:t xml:space="preserve">fundadas las </w:t>
      </w:r>
      <w:r w:rsidRPr="005B11EC">
        <w:rPr>
          <w:rFonts w:ascii="Palatino Linotype" w:eastAsia="Times New Roman" w:hAnsi="Palatino Linotype" w:cs="Arial"/>
          <w:lang w:val="es-ES"/>
        </w:rPr>
        <w:t xml:space="preserve">razones o motivos de inconformidad hechos valer por </w:t>
      </w:r>
      <w:r w:rsidR="00777A1A" w:rsidRPr="005B11EC">
        <w:rPr>
          <w:rFonts w:ascii="Palatino Linotype" w:eastAsia="Times New Roman" w:hAnsi="Palatino Linotype" w:cs="Arial"/>
          <w:lang w:val="es-ES"/>
        </w:rPr>
        <w:t xml:space="preserve">el </w:t>
      </w:r>
      <w:r w:rsidRPr="005B11EC">
        <w:rPr>
          <w:rFonts w:ascii="Palatino Linotype" w:eastAsia="Times New Roman" w:hAnsi="Palatino Linotype" w:cs="Arial"/>
          <w:lang w:val="es-ES"/>
        </w:rPr>
        <w:t xml:space="preserve">RECURRENTE </w:t>
      </w:r>
      <w:r w:rsidRPr="005B11EC">
        <w:rPr>
          <w:rFonts w:ascii="Palatino Linotype" w:eastAsia="Calibri" w:hAnsi="Palatino Linotype" w:cs="Arial"/>
          <w:lang w:val="es-ES"/>
        </w:rPr>
        <w:t xml:space="preserve">en el recurso de </w:t>
      </w:r>
      <w:r w:rsidR="00AC24EE" w:rsidRPr="005B11EC">
        <w:rPr>
          <w:rFonts w:ascii="Palatino Linotype" w:eastAsia="Calibri" w:hAnsi="Palatino Linotype" w:cs="Arial"/>
          <w:lang w:val="es-ES"/>
        </w:rPr>
        <w:t>revisión de mérito, razón por la</w:t>
      </w:r>
      <w:r w:rsidRPr="005B11EC">
        <w:rPr>
          <w:rFonts w:ascii="Palatino Linotype" w:eastAsia="Calibri" w:hAnsi="Palatino Linotype" w:cs="Arial"/>
          <w:lang w:val="es-ES"/>
        </w:rPr>
        <w:t xml:space="preserve"> cual es dable ordenar en versión publica </w:t>
      </w:r>
      <w:r w:rsidR="00941409" w:rsidRPr="005B11EC">
        <w:rPr>
          <w:rFonts w:ascii="Palatino Linotype" w:eastAsia="MS Mincho" w:hAnsi="Palatino Linotype" w:cs="Times New Roman"/>
        </w:rPr>
        <w:t>el o los documen</w:t>
      </w:r>
      <w:r w:rsidR="004F028B" w:rsidRPr="005B11EC">
        <w:rPr>
          <w:rFonts w:ascii="Palatino Linotype" w:eastAsia="MS Mincho" w:hAnsi="Palatino Linotype" w:cs="Times New Roman"/>
        </w:rPr>
        <w:t>tos donde conste</w:t>
      </w:r>
      <w:r w:rsidR="00AC24EE" w:rsidRPr="005B11EC">
        <w:rPr>
          <w:rFonts w:ascii="Palatino Linotype" w:eastAsia="MS Mincho" w:hAnsi="Palatino Linotype" w:cs="Times New Roman"/>
        </w:rPr>
        <w:t xml:space="preserve"> o se </w:t>
      </w:r>
      <w:r w:rsidR="00FA6146" w:rsidRPr="005B11EC">
        <w:rPr>
          <w:rFonts w:ascii="Palatino Linotype" w:eastAsia="MS Mincho" w:hAnsi="Palatino Linotype" w:cs="Times New Roman"/>
        </w:rPr>
        <w:t>aprecien los Bancos, cuentas bancarias y los movimientos bancarios de dichas cuentas con evidencias digitales o electrónicas del 01 enero al 30 de abril del año dos mil diecinueve.</w:t>
      </w:r>
    </w:p>
    <w:p w14:paraId="27A4DFC3" w14:textId="73C03546" w:rsidR="007911DC" w:rsidRPr="005B11EC" w:rsidRDefault="00260059" w:rsidP="005B11EC">
      <w:pPr>
        <w:numPr>
          <w:ilvl w:val="0"/>
          <w:numId w:val="14"/>
        </w:numPr>
        <w:spacing w:line="360" w:lineRule="auto"/>
        <w:ind w:left="0" w:firstLine="0"/>
        <w:contextualSpacing/>
        <w:jc w:val="both"/>
        <w:rPr>
          <w:rFonts w:ascii="Palatino Linotype" w:hAnsi="Palatino Linotype"/>
          <w:color w:val="000000" w:themeColor="text1"/>
        </w:rPr>
      </w:pPr>
      <w:r w:rsidRPr="005B11EC">
        <w:rPr>
          <w:rFonts w:ascii="Palatino Linotype" w:hAnsi="Palatino Linotype"/>
          <w:color w:val="000000" w:themeColor="text1"/>
          <w:lang w:val="es-ES" w:eastAsia="es-MX"/>
        </w:rPr>
        <w:t xml:space="preserve">Por lo anteriormente expuesto y fundado, este </w:t>
      </w:r>
      <w:r w:rsidRPr="005B11EC">
        <w:rPr>
          <w:rFonts w:ascii="Palatino Linotype" w:hAnsi="Palatino Linotype"/>
          <w:b/>
          <w:bCs/>
          <w:color w:val="000000" w:themeColor="text1"/>
          <w:lang w:val="es-ES" w:eastAsia="es-MX"/>
        </w:rPr>
        <w:t>ÓRGANO GARANTE</w:t>
      </w:r>
      <w:r w:rsidRPr="005B11EC">
        <w:rPr>
          <w:rFonts w:ascii="Palatino Linotype" w:hAnsi="Palatino Linotype"/>
          <w:color w:val="000000" w:themeColor="text1"/>
          <w:lang w:val="es-ES" w:eastAsia="es-MX"/>
        </w:rPr>
        <w:t xml:space="preserve"> emite los siguientes:</w:t>
      </w:r>
    </w:p>
    <w:p w14:paraId="37495625" w14:textId="241D0DA0" w:rsidR="00260059" w:rsidRPr="005B11EC" w:rsidRDefault="00260059" w:rsidP="005B11EC">
      <w:pPr>
        <w:keepNext/>
        <w:keepLines/>
        <w:spacing w:before="40" w:line="360" w:lineRule="auto"/>
        <w:jc w:val="center"/>
        <w:outlineLvl w:val="1"/>
        <w:rPr>
          <w:rFonts w:ascii="Palatino Linotype" w:eastAsiaTheme="majorEastAsia" w:hAnsi="Palatino Linotype" w:cstheme="majorBidi"/>
          <w:b/>
          <w:lang w:val="es-MX" w:eastAsia="en-US"/>
        </w:rPr>
      </w:pPr>
      <w:bookmarkStart w:id="84" w:name="_Toc521949108"/>
      <w:bookmarkStart w:id="85" w:name="_Toc522209068"/>
      <w:bookmarkStart w:id="86" w:name="_Toc13771123"/>
      <w:r w:rsidRPr="005B11EC">
        <w:rPr>
          <w:rFonts w:ascii="Palatino Linotype" w:eastAsiaTheme="majorEastAsia" w:hAnsi="Palatino Linotype" w:cstheme="majorBidi"/>
          <w:b/>
          <w:lang w:val="es-MX" w:eastAsia="en-US"/>
        </w:rPr>
        <w:t>R E S O L U T I V O S</w:t>
      </w:r>
      <w:bookmarkEnd w:id="84"/>
      <w:bookmarkEnd w:id="85"/>
      <w:bookmarkEnd w:id="86"/>
    </w:p>
    <w:p w14:paraId="137AA0E3" w14:textId="4554B15A" w:rsidR="00260059" w:rsidRPr="005B11EC" w:rsidRDefault="00260059" w:rsidP="005B11EC">
      <w:pPr>
        <w:spacing w:before="240" w:after="360" w:line="360" w:lineRule="auto"/>
        <w:jc w:val="both"/>
        <w:rPr>
          <w:rFonts w:ascii="Palatino Linotype" w:eastAsia="Times New Roman" w:hAnsi="Palatino Linotype" w:cs="Times New Roman"/>
          <w:color w:val="000000"/>
        </w:rPr>
      </w:pPr>
      <w:r w:rsidRPr="005B11EC">
        <w:rPr>
          <w:rFonts w:ascii="Palatino Linotype" w:eastAsia="MS Mincho" w:hAnsi="Palatino Linotype" w:cs="Times New Roman"/>
          <w:b/>
          <w:color w:val="000000"/>
        </w:rPr>
        <w:t>PRIMERO.</w:t>
      </w:r>
      <w:r w:rsidRPr="005B11EC">
        <w:rPr>
          <w:rFonts w:ascii="Palatino Linotype" w:eastAsia="MS Gothic" w:hAnsi="Palatino Linotype" w:cs="Times New Roman"/>
          <w:b/>
          <w:color w:val="000000"/>
          <w:lang w:val="es-MX" w:eastAsia="en-US"/>
        </w:rPr>
        <w:t xml:space="preserve"> </w:t>
      </w:r>
      <w:r w:rsidR="00777A1A" w:rsidRPr="005B11EC">
        <w:rPr>
          <w:rFonts w:ascii="Palatino Linotype" w:eastAsia="Times New Roman" w:hAnsi="Palatino Linotype" w:cs="Arial"/>
          <w:color w:val="000000"/>
          <w:lang w:val="es-ES"/>
        </w:rPr>
        <w:t>Resultan</w:t>
      </w:r>
      <w:r w:rsidR="00D27864" w:rsidRPr="005B11EC">
        <w:rPr>
          <w:rFonts w:ascii="Palatino Linotype" w:eastAsia="Times New Roman" w:hAnsi="Palatino Linotype" w:cs="Arial"/>
          <w:color w:val="000000"/>
          <w:lang w:val="es-ES"/>
        </w:rPr>
        <w:t xml:space="preserve"> parcialmente </w:t>
      </w:r>
      <w:r w:rsidR="00535E71" w:rsidRPr="005B11EC">
        <w:rPr>
          <w:rFonts w:ascii="Palatino Linotype" w:eastAsia="Times New Roman" w:hAnsi="Palatino Linotype" w:cs="Arial"/>
          <w:color w:val="000000"/>
          <w:lang w:val="es-ES"/>
        </w:rPr>
        <w:t>fundadas las razones o</w:t>
      </w:r>
      <w:r w:rsidRPr="005B11EC">
        <w:rPr>
          <w:rFonts w:ascii="Palatino Linotype" w:eastAsia="Times New Roman" w:hAnsi="Palatino Linotype" w:cs="Arial"/>
          <w:color w:val="000000"/>
          <w:lang w:val="es-ES"/>
        </w:rPr>
        <w:t xml:space="preserve"> motivos de inconformidad hechos valer </w:t>
      </w:r>
      <w:r w:rsidRPr="005B11EC">
        <w:rPr>
          <w:rFonts w:ascii="Palatino Linotype" w:eastAsia="MS Mincho" w:hAnsi="Palatino Linotype" w:cs="Times New Roman"/>
          <w:color w:val="000000"/>
        </w:rPr>
        <w:t>en</w:t>
      </w:r>
      <w:r w:rsidR="00B11433" w:rsidRPr="005B11EC">
        <w:rPr>
          <w:rFonts w:ascii="Palatino Linotype" w:eastAsia="MS Mincho" w:hAnsi="Palatino Linotype" w:cs="Times New Roman"/>
          <w:color w:val="000000"/>
        </w:rPr>
        <w:t xml:space="preserve"> el recurso de revisión </w:t>
      </w:r>
      <w:r w:rsidRPr="005B11EC">
        <w:rPr>
          <w:rFonts w:ascii="Palatino Linotype" w:eastAsia="MS Mincho" w:hAnsi="Palatino Linotype" w:cs="Times New Roman"/>
          <w:color w:val="000000"/>
        </w:rPr>
        <w:t xml:space="preserve"> </w:t>
      </w:r>
      <w:r w:rsidR="00D27864" w:rsidRPr="005B11EC">
        <w:rPr>
          <w:rFonts w:ascii="Palatino Linotype" w:eastAsia="MS Mincho" w:hAnsi="Palatino Linotype" w:cs="Times New Roman"/>
          <w:b/>
          <w:bCs/>
          <w:color w:val="000000"/>
        </w:rPr>
        <w:t>06733</w:t>
      </w:r>
      <w:r w:rsidR="00FA6146" w:rsidRPr="005B11EC">
        <w:rPr>
          <w:rFonts w:ascii="Palatino Linotype" w:eastAsia="MS Mincho" w:hAnsi="Palatino Linotype" w:cs="Times New Roman"/>
          <w:b/>
          <w:bCs/>
          <w:color w:val="000000"/>
        </w:rPr>
        <w:t>/INFOEM/IP/RR/2019</w:t>
      </w:r>
      <w:r w:rsidRPr="005B11EC">
        <w:rPr>
          <w:rFonts w:ascii="Palatino Linotype" w:eastAsia="MS Mincho" w:hAnsi="Palatino Linotype" w:cs="Arial"/>
          <w:b/>
          <w:bCs/>
          <w:color w:val="000000"/>
        </w:rPr>
        <w:t xml:space="preserve">, </w:t>
      </w:r>
      <w:r w:rsidR="00113A8A" w:rsidRPr="005B11EC">
        <w:rPr>
          <w:rFonts w:ascii="Palatino Linotype" w:eastAsia="Times New Roman" w:hAnsi="Palatino Linotype" w:cs="Times New Roman"/>
          <w:color w:val="000000"/>
        </w:rPr>
        <w:t>en términos de los</w:t>
      </w:r>
      <w:r w:rsidR="00531946" w:rsidRPr="005B11EC">
        <w:rPr>
          <w:rFonts w:ascii="Palatino Linotype" w:eastAsia="Times New Roman" w:hAnsi="Palatino Linotype" w:cs="Times New Roman"/>
          <w:color w:val="000000"/>
        </w:rPr>
        <w:t xml:space="preserve"> </w:t>
      </w:r>
      <w:r w:rsidR="00531946" w:rsidRPr="005B11EC">
        <w:rPr>
          <w:rFonts w:ascii="Palatino Linotype" w:eastAsia="Times New Roman" w:hAnsi="Palatino Linotype" w:cs="Times New Roman"/>
          <w:b/>
          <w:color w:val="000000"/>
        </w:rPr>
        <w:t>Considerando</w:t>
      </w:r>
      <w:r w:rsidR="00113A8A" w:rsidRPr="005B11EC">
        <w:rPr>
          <w:rFonts w:ascii="Palatino Linotype" w:eastAsia="Times New Roman" w:hAnsi="Palatino Linotype" w:cs="Times New Roman"/>
          <w:b/>
          <w:color w:val="000000"/>
        </w:rPr>
        <w:t>s</w:t>
      </w:r>
      <w:r w:rsidR="00531946" w:rsidRPr="005B11EC">
        <w:rPr>
          <w:rFonts w:ascii="Palatino Linotype" w:eastAsia="Times New Roman" w:hAnsi="Palatino Linotype" w:cs="Times New Roman"/>
          <w:b/>
          <w:color w:val="000000"/>
        </w:rPr>
        <w:t xml:space="preserve"> </w:t>
      </w:r>
      <w:r w:rsidR="00777A1A" w:rsidRPr="005B11EC">
        <w:rPr>
          <w:rFonts w:ascii="Palatino Linotype" w:eastAsia="Times New Roman" w:hAnsi="Palatino Linotype" w:cs="Times New Roman"/>
          <w:b/>
          <w:color w:val="000000"/>
        </w:rPr>
        <w:t>CUARTO Y QUINTO</w:t>
      </w:r>
      <w:r w:rsidRPr="005B11EC">
        <w:rPr>
          <w:rFonts w:ascii="Palatino Linotype" w:eastAsia="Times New Roman" w:hAnsi="Palatino Linotype" w:cs="Times New Roman"/>
          <w:b/>
          <w:color w:val="000000"/>
        </w:rPr>
        <w:t xml:space="preserve"> </w:t>
      </w:r>
      <w:r w:rsidRPr="005B11EC">
        <w:rPr>
          <w:rFonts w:ascii="Palatino Linotype" w:eastAsia="Times New Roman" w:hAnsi="Palatino Linotype" w:cs="Times New Roman"/>
          <w:color w:val="000000"/>
        </w:rPr>
        <w:t>de la presente resolución.</w:t>
      </w:r>
    </w:p>
    <w:p w14:paraId="19BEB748" w14:textId="0AD94D0A" w:rsidR="0020737A" w:rsidRPr="005B11EC" w:rsidRDefault="00260059" w:rsidP="005B11EC">
      <w:pPr>
        <w:shd w:val="clear" w:color="auto" w:fill="FFFFFF"/>
        <w:tabs>
          <w:tab w:val="left" w:pos="8080"/>
        </w:tabs>
        <w:spacing w:before="240" w:after="240" w:line="360" w:lineRule="auto"/>
        <w:jc w:val="both"/>
        <w:rPr>
          <w:rFonts w:ascii="Palatino Linotype" w:eastAsia="Times New Roman" w:hAnsi="Palatino Linotype" w:cs="Arial"/>
          <w:b/>
          <w:color w:val="000000"/>
          <w:lang w:val="es-ES"/>
        </w:rPr>
      </w:pPr>
      <w:r w:rsidRPr="005B11EC">
        <w:rPr>
          <w:rFonts w:ascii="Palatino Linotype" w:eastAsia="Times New Roman" w:hAnsi="Palatino Linotype" w:cs="Arial"/>
          <w:b/>
          <w:color w:val="000000"/>
          <w:lang w:val="es-ES"/>
        </w:rPr>
        <w:t xml:space="preserve">SEGUNDO. </w:t>
      </w:r>
      <w:r w:rsidRPr="005B11EC">
        <w:rPr>
          <w:rFonts w:ascii="Palatino Linotype" w:eastAsia="Calibri" w:hAnsi="Palatino Linotype" w:cs="Arial"/>
          <w:color w:val="000000"/>
          <w:lang w:val="es-ES"/>
        </w:rPr>
        <w:t xml:space="preserve">Se </w:t>
      </w:r>
      <w:r w:rsidR="00D27864" w:rsidRPr="005B11EC">
        <w:rPr>
          <w:rFonts w:ascii="Palatino Linotype" w:eastAsia="Calibri" w:hAnsi="Palatino Linotype" w:cs="Arial"/>
          <w:b/>
          <w:color w:val="000000"/>
          <w:lang w:val="es-ES"/>
        </w:rPr>
        <w:t>MODIFICA</w:t>
      </w:r>
      <w:r w:rsidR="004F028B" w:rsidRPr="005B11EC">
        <w:rPr>
          <w:rFonts w:ascii="Palatino Linotype" w:eastAsia="Calibri" w:hAnsi="Palatino Linotype" w:cs="Arial"/>
          <w:b/>
          <w:color w:val="000000"/>
          <w:lang w:val="es-ES"/>
        </w:rPr>
        <w:t xml:space="preserve"> </w:t>
      </w:r>
      <w:r w:rsidR="00B11433" w:rsidRPr="005B11EC">
        <w:rPr>
          <w:rFonts w:ascii="Palatino Linotype" w:eastAsia="Calibri" w:hAnsi="Palatino Linotype" w:cs="Arial"/>
          <w:color w:val="000000"/>
          <w:lang w:val="es-ES"/>
        </w:rPr>
        <w:t>la respuesta emitida</w:t>
      </w:r>
      <w:r w:rsidR="00531946" w:rsidRPr="005B11EC">
        <w:rPr>
          <w:rFonts w:ascii="Palatino Linotype" w:eastAsia="Calibri" w:hAnsi="Palatino Linotype" w:cs="Arial"/>
          <w:color w:val="000000"/>
          <w:lang w:val="es-ES"/>
        </w:rPr>
        <w:t xml:space="preserve"> por </w:t>
      </w:r>
      <w:r w:rsidR="0020737A" w:rsidRPr="005B11EC">
        <w:rPr>
          <w:rFonts w:ascii="Palatino Linotype" w:eastAsia="Calibri" w:hAnsi="Palatino Linotype" w:cs="Arial"/>
          <w:b/>
          <w:color w:val="000000"/>
          <w:lang w:val="es-ES"/>
        </w:rPr>
        <w:t xml:space="preserve">Ayuntamiento de </w:t>
      </w:r>
      <w:r w:rsidR="00D27864" w:rsidRPr="005B11EC">
        <w:rPr>
          <w:rFonts w:ascii="Palatino Linotype" w:eastAsia="Calibri" w:hAnsi="Palatino Linotype" w:cs="Arial"/>
          <w:b/>
          <w:color w:val="000000"/>
          <w:lang w:val="es-ES"/>
        </w:rPr>
        <w:t xml:space="preserve">Chalco </w:t>
      </w:r>
      <w:r w:rsidRPr="005B11EC">
        <w:rPr>
          <w:rFonts w:ascii="Palatino Linotype" w:eastAsia="Calibri" w:hAnsi="Palatino Linotype" w:cs="Arial"/>
          <w:color w:val="000000"/>
          <w:lang w:val="es-ES"/>
        </w:rPr>
        <w:t xml:space="preserve">y se </w:t>
      </w:r>
      <w:r w:rsidR="001F575A" w:rsidRPr="005B11EC">
        <w:rPr>
          <w:rFonts w:ascii="Palatino Linotype" w:eastAsia="Calibri" w:hAnsi="Palatino Linotype" w:cs="Arial"/>
          <w:b/>
          <w:color w:val="000000"/>
          <w:lang w:val="es-ES"/>
        </w:rPr>
        <w:t>ORDENA</w:t>
      </w:r>
      <w:r w:rsidRPr="005B11EC">
        <w:rPr>
          <w:rFonts w:ascii="Palatino Linotype" w:eastAsia="Calibri" w:hAnsi="Palatino Linotype" w:cs="Arial"/>
          <w:color w:val="000000"/>
          <w:lang w:val="es-ES"/>
        </w:rPr>
        <w:t xml:space="preserve"> </w:t>
      </w:r>
      <w:r w:rsidRPr="005B11EC">
        <w:rPr>
          <w:rFonts w:ascii="Palatino Linotype" w:eastAsia="Times New Roman" w:hAnsi="Palatino Linotype" w:cs="Arial"/>
          <w:color w:val="000000"/>
          <w:lang w:val="es-ES"/>
        </w:rPr>
        <w:t>entrega</w:t>
      </w:r>
      <w:r w:rsidR="001F575A" w:rsidRPr="005B11EC">
        <w:rPr>
          <w:rFonts w:ascii="Palatino Linotype" w:eastAsia="Times New Roman" w:hAnsi="Palatino Linotype" w:cs="Arial"/>
          <w:color w:val="000000"/>
          <w:lang w:val="es-ES"/>
        </w:rPr>
        <w:t>r</w:t>
      </w:r>
      <w:r w:rsidRPr="005B11EC">
        <w:rPr>
          <w:rFonts w:ascii="Palatino Linotype" w:eastAsia="Times New Roman" w:hAnsi="Palatino Linotype" w:cs="Arial"/>
          <w:color w:val="000000"/>
          <w:lang w:val="es-ES"/>
        </w:rPr>
        <w:t xml:space="preserve"> vía</w:t>
      </w:r>
      <w:r w:rsidR="00A75C7E" w:rsidRPr="005B11EC">
        <w:rPr>
          <w:rFonts w:ascii="Palatino Linotype" w:eastAsia="Times New Roman" w:hAnsi="Palatino Linotype" w:cs="Arial"/>
          <w:color w:val="000000"/>
          <w:lang w:val="es-ES"/>
        </w:rPr>
        <w:t xml:space="preserve"> Sistema de Acceso a la Información Mexiquense </w:t>
      </w:r>
      <w:r w:rsidR="00A75C7E" w:rsidRPr="005B11EC">
        <w:rPr>
          <w:rFonts w:ascii="Palatino Linotype" w:eastAsia="Times New Roman" w:hAnsi="Palatino Linotype" w:cs="Arial"/>
          <w:b/>
          <w:color w:val="000000"/>
        </w:rPr>
        <w:t>(</w:t>
      </w:r>
      <w:r w:rsidR="00535E71" w:rsidRPr="005B11EC">
        <w:rPr>
          <w:rFonts w:ascii="Palatino Linotype" w:eastAsia="Times New Roman" w:hAnsi="Palatino Linotype" w:cs="Arial"/>
          <w:b/>
          <w:color w:val="000000"/>
        </w:rPr>
        <w:t>SAIMEX</w:t>
      </w:r>
      <w:r w:rsidR="00A75C7E" w:rsidRPr="005B11EC">
        <w:rPr>
          <w:rFonts w:ascii="Palatino Linotype" w:eastAsia="Times New Roman" w:hAnsi="Palatino Linotype" w:cs="Arial"/>
          <w:b/>
          <w:color w:val="000000"/>
        </w:rPr>
        <w:t>)</w:t>
      </w:r>
      <w:r w:rsidR="004F028B" w:rsidRPr="005B11EC">
        <w:rPr>
          <w:rFonts w:ascii="Palatino Linotype" w:eastAsia="Times New Roman" w:hAnsi="Palatino Linotype" w:cs="Arial"/>
          <w:color w:val="000000"/>
          <w:lang w:val="es-ES"/>
        </w:rPr>
        <w:t xml:space="preserve">, </w:t>
      </w:r>
      <w:r w:rsidR="00952D3E" w:rsidRPr="005B11EC">
        <w:rPr>
          <w:rFonts w:ascii="Palatino Linotype" w:eastAsia="Times New Roman" w:hAnsi="Palatino Linotype" w:cs="Arial"/>
          <w:color w:val="000000"/>
          <w:lang w:val="es-ES"/>
        </w:rPr>
        <w:t xml:space="preserve">de ser necesario </w:t>
      </w:r>
      <w:r w:rsidR="00113A8A" w:rsidRPr="005B11EC">
        <w:rPr>
          <w:rFonts w:ascii="Palatino Linotype" w:eastAsia="Times New Roman" w:hAnsi="Palatino Linotype" w:cs="Arial"/>
          <w:color w:val="000000"/>
          <w:lang w:val="es-ES"/>
        </w:rPr>
        <w:t>en versión pública,</w:t>
      </w:r>
      <w:r w:rsidR="0033527F" w:rsidRPr="005B11EC">
        <w:rPr>
          <w:rFonts w:ascii="Palatino Linotype" w:eastAsia="Times New Roman" w:hAnsi="Palatino Linotype" w:cs="Arial"/>
          <w:color w:val="000000"/>
          <w:lang w:val="es-ES"/>
        </w:rPr>
        <w:t xml:space="preserve"> la</w:t>
      </w:r>
      <w:r w:rsidR="0020737A" w:rsidRPr="005B11EC">
        <w:rPr>
          <w:rFonts w:ascii="Palatino Linotype" w:eastAsia="Times New Roman" w:hAnsi="Palatino Linotype" w:cs="Arial"/>
          <w:color w:val="000000"/>
          <w:lang w:val="es-ES"/>
        </w:rPr>
        <w:t xml:space="preserve"> documentación donde conste </w:t>
      </w:r>
      <w:r w:rsidR="0033527F" w:rsidRPr="005B11EC">
        <w:rPr>
          <w:rFonts w:ascii="Palatino Linotype" w:eastAsia="Times New Roman" w:hAnsi="Palatino Linotype" w:cs="Arial"/>
          <w:color w:val="000000"/>
          <w:lang w:val="es-ES"/>
        </w:rPr>
        <w:t xml:space="preserve"> siguiente información</w:t>
      </w:r>
      <w:r w:rsidR="00531946" w:rsidRPr="005B11EC">
        <w:rPr>
          <w:rFonts w:ascii="Palatino Linotype" w:eastAsia="Times New Roman" w:hAnsi="Palatino Linotype" w:cs="Arial"/>
          <w:color w:val="000000"/>
          <w:lang w:val="es-ES"/>
        </w:rPr>
        <w:t>:</w:t>
      </w:r>
    </w:p>
    <w:p w14:paraId="7D7A4191"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30 de abril de 2019.</w:t>
      </w:r>
    </w:p>
    <w:p w14:paraId="5632497E"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30 de abril de 2019.</w:t>
      </w:r>
    </w:p>
    <w:p w14:paraId="623A3D50"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3.- Cantidad de vías principal y ejes viales, vías primarias y colectores, vías secundarias residenciales tipo A, vías secundarias residenciales tipo B, vías residenciales tipo C y áreas verdes, plazas y techumbres, del periodo de 1° de enero de 2014 al 30 de abril de 2019.</w:t>
      </w:r>
    </w:p>
    <w:p w14:paraId="6F4F1E65"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30 de abril de 2019.</w:t>
      </w:r>
    </w:p>
    <w:p w14:paraId="494DFDF4"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5.- Monto facturado mensualmente, del periodo de 1° de enero de 2014 al 30 de abril de 2019.</w:t>
      </w:r>
    </w:p>
    <w:p w14:paraId="50145DD2"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6.- Cantidad recaudada por derechos de alumbrado público, del periodo de 1° de enero de 2014 al 30 de abril de 2019.</w:t>
      </w:r>
    </w:p>
    <w:p w14:paraId="38601582"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7.- Adeudo que se genera y si ya se pagó, del periodo de 1° de enero de 2014 al 30 de abril de 2019.</w:t>
      </w:r>
    </w:p>
    <w:p w14:paraId="5925FC5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8.- Diferencia entre facturación y DAP, del periodo de 1° de enero de 2014 al 30 de abril de 2019.</w:t>
      </w:r>
    </w:p>
    <w:p w14:paraId="214F30FD"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9.- Saldo a favor del municipio, del periodo de 1° de enero de 2014 al 30 de abril de 2019.</w:t>
      </w:r>
    </w:p>
    <w:p w14:paraId="76170C09"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10.- Estados de cuentas y los avisos recibos emitidos mes con mes por la Comisión Federal de Electricidad, del periodo de 1° de enero de 2014 al 30 de abril de 2019.</w:t>
      </w:r>
    </w:p>
    <w:p w14:paraId="6D35A2F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11.- Número de empresas participantes en la licitación cumplían con las más de 100 000 horas de vida útil del luminario que se solicitaron, del periodo de 1° de enero de 2014 al 30 de abril de 2019.</w:t>
      </w:r>
    </w:p>
    <w:p w14:paraId="3DB9B493"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12.- Certificados de cumplimiento (prueba de las 6,000 horas) de las empresas que cumplieron con las más de 100 000 horas de vida útil, del periodo de 1° de enero de 2014 al 30 de abril de 2019.</w:t>
      </w:r>
    </w:p>
    <w:p w14:paraId="185132F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13.- Propuesta económica de las empresas que cumplieron con las más de 100 000 horas de vida útil proporcionar los certificados de cumplimiento, del periodo de 1° de enero de 2014 al 30 de abril de 2019.</w:t>
      </w:r>
    </w:p>
    <w:p w14:paraId="7E1CCCBF"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14.- Número de lámparas por potencias que fue sustituida (Tecnología y potencia anterior sustituida por Tecnología LED potencia actual), </w:t>
      </w:r>
    </w:p>
    <w:p w14:paraId="31E7C33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15.- Las bases de licitación que se publicaron y que sirvieron de base para el reemplazo de las luminarias para el ALUMBRADO PÚBLICO en el municipio en los años 2016, 2017, 2018 y hasta el 29 de julio  de 2019.</w:t>
      </w:r>
    </w:p>
    <w:p w14:paraId="2339946A"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16.- Luminarias LED que el Gobierno Estatal ha donado en el 2016, 2017, 2018 y 2019, referente </w:t>
      </w:r>
      <w:proofErr w:type="gramStart"/>
      <w:r w:rsidRPr="005B11EC">
        <w:rPr>
          <w:rFonts w:ascii="Palatino Linotype" w:eastAsia="Times New Roman" w:hAnsi="Palatino Linotype" w:cs="Arial"/>
          <w:b/>
          <w:bCs/>
          <w:color w:val="000000"/>
        </w:rPr>
        <w:t>a</w:t>
      </w:r>
      <w:proofErr w:type="gramEnd"/>
      <w:r w:rsidRPr="005B11EC">
        <w:rPr>
          <w:rFonts w:ascii="Palatino Linotype" w:eastAsia="Times New Roman" w:hAnsi="Palatino Linotype" w:cs="Arial"/>
          <w:b/>
          <w:bCs/>
          <w:color w:val="000000"/>
        </w:rPr>
        <w:t>: ubicación, potencia, cantidad, marca y modelo.</w:t>
      </w:r>
    </w:p>
    <w:p w14:paraId="72FF622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17.- El importe por concepto de alumbrado público facturado por CFE en el Ayuntamiento, desglosado por mes o bimestre, del periodo que comprende del primero de enero de dos mil trece al veintinueve de julio de dos mil diecinueve.  </w:t>
      </w:r>
    </w:p>
    <w:p w14:paraId="4A653C1F"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18.- El adeudo del Ayuntamiento por concepto de consumo de energía eléctrica en el alumbrado público ante CFE o cualquier otra empresa suministradora de energía eléctrica. </w:t>
      </w:r>
    </w:p>
    <w:p w14:paraId="28C055E4"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19.- La o las partidas presupuestales que se utilizaron y los montos que se erogaron dentro del presupuesto de egresos municipal para el mantenimiento del sistema de alumbrado público del periodo que comprende del primero de enero de dos mil trece al veintinueve de julio  de dos mil diecinueve.  </w:t>
      </w:r>
    </w:p>
    <w:p w14:paraId="75ABE37E"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20.- El número de luminarias que fueron sustituidas, arregladas o transformadas, así como las características y los lugares (avenidas y calles) donde se sustituyeron, colocaron, corrigieron o arreglaron del periodo que comprende del primero de enero de dos mil trece al veintinueve de julio de dos mil diecinueve. </w:t>
      </w:r>
    </w:p>
    <w:p w14:paraId="5E43468B"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21.- Numero de licitaciones para el cambio de luminarias de alumbrado público que se llevaron a cabo por el periodo comprendido del 1° de enero de 2016 al veintinueve de julio 2019.</w:t>
      </w:r>
    </w:p>
    <w:p w14:paraId="5E4519EE" w14:textId="5278D85F"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22.- El censo o documento en donde conste los relativo al alumbrado público de los ejercicios 2016, 2017, 2018, 2019 o en su caso, el censo más reciente del municipio, en el que se advierta la siguiente información: </w:t>
      </w:r>
    </w:p>
    <w:p w14:paraId="1C00A07F"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a) La cantidad de luminarias y balastros, el tipo de equipos, la capacidad (potencia), la ubicación (calle y/o colonia y/o delegación), y el tipo de poste en el que están montadas las luminarias (lámina, concreto, madera etcétera), del 1 de enero de dos mil dieciséis al 29 de julio de dos mil diecinueve.</w:t>
      </w:r>
    </w:p>
    <w:p w14:paraId="5F19E43A"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b) </w:t>
      </w:r>
      <w:r w:rsidRPr="005B11EC">
        <w:rPr>
          <w:rFonts w:ascii="Palatino Linotype" w:eastAsia="Times New Roman" w:hAnsi="Palatino Linotype" w:cs="Arial"/>
          <w:b/>
          <w:color w:val="000000"/>
          <w:lang w:val="es-MX"/>
        </w:rPr>
        <w:t xml:space="preserve">El Registro Permanente de Usuario (RPU o </w:t>
      </w:r>
      <w:proofErr w:type="spellStart"/>
      <w:r w:rsidRPr="005B11EC">
        <w:rPr>
          <w:rFonts w:ascii="Palatino Linotype" w:eastAsia="Times New Roman" w:hAnsi="Palatino Linotype" w:cs="Arial"/>
          <w:b/>
          <w:color w:val="000000"/>
          <w:lang w:val="es-MX"/>
        </w:rPr>
        <w:t>RPUs</w:t>
      </w:r>
      <w:proofErr w:type="spellEnd"/>
      <w:r w:rsidRPr="005B11EC">
        <w:rPr>
          <w:rFonts w:ascii="Palatino Linotype" w:eastAsia="Times New Roman" w:hAnsi="Palatino Linotype" w:cs="Arial"/>
          <w:b/>
          <w:color w:val="000000"/>
          <w:lang w:val="es-MX"/>
        </w:rPr>
        <w:t xml:space="preserve">) asignado (s) al servicio de alumbrado público municipal tanto del servicio estimado como del servicio medido del 1 de enero de dos mil dieciséis al 29 de julio de dos mil diecinueve. </w:t>
      </w:r>
    </w:p>
    <w:p w14:paraId="7F5578D5" w14:textId="72F34C35" w:rsidR="007052A0" w:rsidRPr="005B11EC" w:rsidRDefault="00D92271"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c</w:t>
      </w:r>
      <w:r w:rsidR="007052A0" w:rsidRPr="005B11EC">
        <w:rPr>
          <w:rFonts w:ascii="Palatino Linotype" w:eastAsia="Times New Roman" w:hAnsi="Palatino Linotype" w:cs="Arial"/>
          <w:b/>
          <w:bCs/>
          <w:color w:val="000000"/>
        </w:rPr>
        <w:t>) La cantidad de luminarias y balastros instalados, el tipo de equipos y su capacidad (potencia) instalados en las avenidas principales del municipio del 1 de enero de dos mil dieciséis al 29 de julio de dos mil diecinueve.</w:t>
      </w:r>
    </w:p>
    <w:p w14:paraId="0D097593" w14:textId="22B966A2" w:rsidR="007052A0" w:rsidRPr="005B11EC" w:rsidRDefault="00D92271"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d</w:t>
      </w:r>
      <w:r w:rsidR="007052A0" w:rsidRPr="005B11EC">
        <w:rPr>
          <w:rFonts w:ascii="Palatino Linotype" w:eastAsia="Times New Roman" w:hAnsi="Palatino Linotype" w:cs="Arial"/>
          <w:b/>
          <w:bCs/>
          <w:color w:val="000000"/>
        </w:rPr>
        <w:t>) La cantidad de luminarias y balastros instalados, el tipo de equipos y su capacidad (potencia) instalados que poseen equipo de medición del 1 de enero de dos mil dieciséis al 29 de julio de dos mil diecinueve.</w:t>
      </w:r>
    </w:p>
    <w:p w14:paraId="3EF034F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23.- Derivado de las licitaciones realizadas en el periodo del 1° de enero de 2016 al veintinueve de julio de 2019, el número de luminarias que se cambiaron por tecnología LED, la potencia en Watts y las vialidades y colonias en que se instalaron.</w:t>
      </w:r>
    </w:p>
    <w:p w14:paraId="202D844F"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24.- Del censo anterior al censo más reciente de luminarias y balastros del sistema de alumbrado público municipal que exista en el municipio, que contenga la siguiente información:</w:t>
      </w:r>
    </w:p>
    <w:p w14:paraId="0D399F99"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a.</w:t>
      </w:r>
      <w:r w:rsidRPr="005B11EC">
        <w:rPr>
          <w:rFonts w:ascii="Palatino Linotype" w:eastAsia="Times New Roman" w:hAnsi="Palatino Linotype" w:cs="Arial"/>
          <w:b/>
          <w:bCs/>
          <w:color w:val="000000"/>
        </w:rPr>
        <w:tab/>
        <w:t>La cantidad de luminarias y balastros, el tipo de equipos, la capacidad (potencia), la ubicación (calle y/o colonia y/o delegación) y el tipo de poste en el que están montadas las luminarias (lámina, concreto, madera, etcétera).</w:t>
      </w:r>
    </w:p>
    <w:p w14:paraId="76AC5C5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b.</w:t>
      </w:r>
      <w:r w:rsidRPr="005B11EC">
        <w:rPr>
          <w:rFonts w:ascii="Palatino Linotype" w:eastAsia="Times New Roman" w:hAnsi="Palatino Linotype" w:cs="Arial"/>
          <w:b/>
          <w:bCs/>
          <w:color w:val="000000"/>
        </w:rPr>
        <w:tab/>
        <w:t xml:space="preserve">El Registro Permanente de Usuario (RPU o </w:t>
      </w:r>
      <w:proofErr w:type="spellStart"/>
      <w:r w:rsidRPr="005B11EC">
        <w:rPr>
          <w:rFonts w:ascii="Palatino Linotype" w:eastAsia="Times New Roman" w:hAnsi="Palatino Linotype" w:cs="Arial"/>
          <w:b/>
          <w:bCs/>
          <w:color w:val="000000"/>
        </w:rPr>
        <w:t>RPUs</w:t>
      </w:r>
      <w:proofErr w:type="spellEnd"/>
      <w:r w:rsidRPr="005B11EC">
        <w:rPr>
          <w:rFonts w:ascii="Palatino Linotype" w:eastAsia="Times New Roman" w:hAnsi="Palatino Linotype" w:cs="Arial"/>
          <w:b/>
          <w:bCs/>
          <w:color w:val="000000"/>
        </w:rPr>
        <w:t>) asignado (s) al servicio de alumbrado público municipal tanto del servicio estimado como del servicio medido.</w:t>
      </w:r>
    </w:p>
    <w:p w14:paraId="4D5F5271"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25.- De los proyectos de electrificación para ampliar el sistema de alumbrado público y ofrecer este servicio a la o las comunidades del periodo que comprende del primero de enero de dos mil trece al veintinueve de julio de dos mil diecinueve, remitir la siguiente información: </w:t>
      </w:r>
    </w:p>
    <w:p w14:paraId="5CEA94FD"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a) El monto total de la inversión, </w:t>
      </w:r>
    </w:p>
    <w:p w14:paraId="2E6282E1"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b) El tipo o fuente de financiamiento (recurso propio, recurso estatal, recurso federal, crédito, arrendamiento, APP, etcétera), </w:t>
      </w:r>
    </w:p>
    <w:p w14:paraId="1443CAD5"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c) La cantidad de equipos colocados y/o sustituidos, </w:t>
      </w:r>
    </w:p>
    <w:p w14:paraId="07C8FFB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d) El tipo de equipos (</w:t>
      </w:r>
      <w:proofErr w:type="spellStart"/>
      <w:r w:rsidRPr="005B11EC">
        <w:rPr>
          <w:rFonts w:ascii="Palatino Linotype" w:eastAsia="Times New Roman" w:hAnsi="Palatino Linotype" w:cs="Arial"/>
          <w:b/>
          <w:bCs/>
          <w:color w:val="000000"/>
        </w:rPr>
        <w:t>Led</w:t>
      </w:r>
      <w:proofErr w:type="spellEnd"/>
      <w:r w:rsidRPr="005B11EC">
        <w:rPr>
          <w:rFonts w:ascii="Palatino Linotype" w:eastAsia="Times New Roman" w:hAnsi="Palatino Linotype" w:cs="Arial"/>
          <w:b/>
          <w:bCs/>
          <w:color w:val="000000"/>
        </w:rPr>
        <w:t xml:space="preserve">, VSAP, suburbana, etcétera), </w:t>
      </w:r>
    </w:p>
    <w:p w14:paraId="4507852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e) La capacidad instalada (potencia), </w:t>
      </w:r>
    </w:p>
    <w:p w14:paraId="4C8CB37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f) La ubicación (calle y/o colonia y/o delegación). </w:t>
      </w:r>
    </w:p>
    <w:p w14:paraId="4CCDA4D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g) La fecha de inicio y término de obra, </w:t>
      </w:r>
    </w:p>
    <w:p w14:paraId="08397FF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h) La fecha de modificación de su nuevo consumo en el sistema de facturación del alumbrado público ante CFE. </w:t>
      </w:r>
    </w:p>
    <w:p w14:paraId="20EEA828"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i) Lugar de notificación o publicación de los proyectos. </w:t>
      </w:r>
    </w:p>
    <w:p w14:paraId="7EB5CB50"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26.- De los proyectos parciales o totales de modernización de alumbrado público para generar eficiencia energética en sus consumos del periodo que comprende del primero de enero de dos mil trece al veintinueve de julio  de dos mil diecinueve, remitir la siguiente información: </w:t>
      </w:r>
    </w:p>
    <w:p w14:paraId="1F45B287"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a) El monto total de la inversión, </w:t>
      </w:r>
    </w:p>
    <w:p w14:paraId="4FDE9F43"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b) El tipo o fuente de financiamiento (recurso propio, recurso estatal, recurso federal, crédito, arrendamiento, APP, etcétera), </w:t>
      </w:r>
    </w:p>
    <w:p w14:paraId="2A90AC5A"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c) La cantidad de equipos colocados y/o sustituidos, </w:t>
      </w:r>
    </w:p>
    <w:p w14:paraId="0B30B87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d) El tipo de equipos (</w:t>
      </w:r>
      <w:proofErr w:type="spellStart"/>
      <w:r w:rsidRPr="005B11EC">
        <w:rPr>
          <w:rFonts w:ascii="Palatino Linotype" w:eastAsia="Times New Roman" w:hAnsi="Palatino Linotype" w:cs="Arial"/>
          <w:b/>
          <w:bCs/>
          <w:color w:val="000000"/>
        </w:rPr>
        <w:t>Led</w:t>
      </w:r>
      <w:proofErr w:type="spellEnd"/>
      <w:r w:rsidRPr="005B11EC">
        <w:rPr>
          <w:rFonts w:ascii="Palatino Linotype" w:eastAsia="Times New Roman" w:hAnsi="Palatino Linotype" w:cs="Arial"/>
          <w:b/>
          <w:bCs/>
          <w:color w:val="000000"/>
        </w:rPr>
        <w:t xml:space="preserve">, VSAP, suburbana, etcétera), </w:t>
      </w:r>
    </w:p>
    <w:p w14:paraId="67215072"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e) La capacidad instalada (potencia), </w:t>
      </w:r>
    </w:p>
    <w:p w14:paraId="04180D7E"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f) La ubicación (calle y/o colonia y/o delegación). </w:t>
      </w:r>
    </w:p>
    <w:p w14:paraId="29CA59B7"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g) La fecha de inicio y término de obra, </w:t>
      </w:r>
    </w:p>
    <w:p w14:paraId="52E08B22"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h) La </w:t>
      </w:r>
      <w:proofErr w:type="spellStart"/>
      <w:r w:rsidRPr="005B11EC">
        <w:rPr>
          <w:rFonts w:ascii="Palatino Linotype" w:eastAsia="Times New Roman" w:hAnsi="Palatino Linotype" w:cs="Arial"/>
          <w:b/>
          <w:bCs/>
          <w:color w:val="000000"/>
        </w:rPr>
        <w:t>georreferenciación</w:t>
      </w:r>
      <w:proofErr w:type="spellEnd"/>
      <w:r w:rsidRPr="005B11EC">
        <w:rPr>
          <w:rFonts w:ascii="Palatino Linotype" w:eastAsia="Times New Roman" w:hAnsi="Palatino Linotype" w:cs="Arial"/>
          <w:b/>
          <w:bCs/>
          <w:color w:val="000000"/>
        </w:rPr>
        <w:t xml:space="preserve"> de cada uno de los puntos de luz del nuevo alumbrado público, </w:t>
      </w:r>
    </w:p>
    <w:p w14:paraId="0B468666"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i) La fecha de modificación de su nuevo consumo en el sistema de facturación del alumbrado público ante CFE. </w:t>
      </w:r>
    </w:p>
    <w:p w14:paraId="2B9EB1E0"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j) El tipo de contrato celebrado para la adquisición de los nuevos equipos (licitación en su modalidad abierta o restringida, o adjudicación directa) </w:t>
      </w:r>
    </w:p>
    <w:p w14:paraId="021AA869"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k) Número y nombre de las empresas concursantes o convocadas. </w:t>
      </w:r>
    </w:p>
    <w:p w14:paraId="53BB62F0"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l) Los criterios de selección utilizados por el comité de adquisiciones para elegir a la empresa contratada para realizar la modernización del sistema de alumbrado público. </w:t>
      </w:r>
    </w:p>
    <w:p w14:paraId="56CF8421"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m) El acta de cabildo en el cual se fundamenta, justifica, expone y autoriza el proyecto. </w:t>
      </w:r>
    </w:p>
    <w:p w14:paraId="720CC8E4"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27.- El número de solicitudes ciudadanas formales realizadas al Ayuntamiento para ampliar el sistema de alumbrado público mediante proyectos de electrificación del periodo que comprende del primero de enero de dos mil trece al veintinueve de julio de dos mil diecinueve.</w:t>
      </w:r>
    </w:p>
    <w:p w14:paraId="6F83CA09"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28.- El número de solicitudes ciudadanas que fueron atendidas y concluidas para ampliar el sistema de alumbrado público del periodo que comprende del primero de enero de dos mil trece al veintinueve de julio  de dos mil diecinueve. </w:t>
      </w:r>
    </w:p>
    <w:p w14:paraId="2DEABB2C"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29.- El contrato de prestación de servicios por concepto de suministro de energía eléctrica por parte de la CFE al Ayuntamiento. </w:t>
      </w:r>
    </w:p>
    <w:p w14:paraId="211B6339"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30.- El último convenio de “Peso por Peso” firmado entre la CFE y el Ayuntamiento al veintitrés de abril de dos mil dieciocho. </w:t>
      </w:r>
    </w:p>
    <w:p w14:paraId="32BA4C30"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31.- El convenio para recaudar el Derecho de Alumbrado Público “DAP” firmado entre la CFE y el Ayuntamiento. Así como la recaudación (monto) reportado por CFE al Ayuntamiento del periodo que comprende del primero de enero de dos mil trece al veintinueve de julio de dos mil diecinueve. </w:t>
      </w:r>
    </w:p>
    <w:p w14:paraId="3009960B" w14:textId="77777777"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32.- El número de juicios y controversias promovidos por particulares en contra del Ayuntamiento por el cobro del Derecho de Alumbrado Público “DAP” del periodo que comprende del primero de enero de dos mil trece al veintinueve de julio de dos mil diecinueve.</w:t>
      </w:r>
    </w:p>
    <w:p w14:paraId="1DFCB85B" w14:textId="7A636724" w:rsidR="007052A0" w:rsidRPr="005B11EC" w:rsidRDefault="007052A0" w:rsidP="005B11EC">
      <w:pPr>
        <w:shd w:val="clear" w:color="auto" w:fill="FFFFFF"/>
        <w:spacing w:before="240" w:after="240" w:line="360" w:lineRule="auto"/>
        <w:ind w:left="567" w:right="567"/>
        <w:jc w:val="both"/>
        <w:rPr>
          <w:rFonts w:ascii="Palatino Linotype" w:eastAsia="Times New Roman" w:hAnsi="Palatino Linotype" w:cs="Arial"/>
          <w:b/>
          <w:bCs/>
          <w:color w:val="000000"/>
        </w:rPr>
      </w:pPr>
      <w:r w:rsidRPr="005B11EC">
        <w:rPr>
          <w:rFonts w:ascii="Palatino Linotype" w:eastAsia="Times New Roman" w:hAnsi="Palatino Linotype" w:cs="Arial"/>
          <w:b/>
          <w:bCs/>
          <w:color w:val="000000"/>
        </w:rPr>
        <w:t xml:space="preserve">33.- El número de juicios y controversias perdidos y ganados por el Ayuntamiento ante los particulares que reclaman el pago indebido del Derecho de Alumbrado Público del periodo que comprende del primero de enero de dos mil trece al veintinueve de julio de dos mil diecinueve. </w:t>
      </w:r>
    </w:p>
    <w:p w14:paraId="688003A1" w14:textId="7EF30DDB" w:rsidR="00B90005" w:rsidRPr="005B11EC" w:rsidRDefault="0033527F" w:rsidP="005B11EC">
      <w:pPr>
        <w:spacing w:line="360" w:lineRule="auto"/>
        <w:jc w:val="both"/>
        <w:rPr>
          <w:rFonts w:ascii="Palatino Linotype" w:eastAsia="Calibri" w:hAnsi="Palatino Linotype" w:cs="Arial"/>
          <w:b/>
        </w:rPr>
      </w:pPr>
      <w:r w:rsidRPr="005B11E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5B11EC">
        <w:rPr>
          <w:rFonts w:ascii="Palatino Linotype" w:eastAsia="Calibri" w:hAnsi="Palatino Linotype" w:cs="Arial"/>
        </w:rPr>
        <w:t>nga a disposición de</w:t>
      </w:r>
      <w:r w:rsidR="00725688" w:rsidRPr="005B11EC">
        <w:rPr>
          <w:rFonts w:ascii="Palatino Linotype" w:eastAsia="Calibri" w:hAnsi="Palatino Linotype" w:cs="Arial"/>
          <w:b/>
        </w:rPr>
        <w:t xml:space="preserve"> </w:t>
      </w:r>
      <w:r w:rsidR="00722DA1" w:rsidRPr="00722DA1">
        <w:rPr>
          <w:rFonts w:ascii="Palatino Linotype" w:eastAsia="Calibri" w:hAnsi="Palatino Linotype" w:cs="Arial"/>
          <w:b/>
          <w:highlight w:val="black"/>
        </w:rPr>
        <w:t>-</w:t>
      </w:r>
      <w:r w:rsidR="00722DA1">
        <w:rPr>
          <w:rFonts w:ascii="Palatino Linotype" w:eastAsia="Calibri" w:hAnsi="Palatino Linotype" w:cs="Arial"/>
          <w:b/>
          <w:highlight w:val="black"/>
        </w:rPr>
        <w:t>--------------------------</w:t>
      </w:r>
      <w:r w:rsidR="00722DA1" w:rsidRPr="00722DA1">
        <w:rPr>
          <w:rFonts w:ascii="Palatino Linotype" w:eastAsia="Calibri" w:hAnsi="Palatino Linotype" w:cs="Arial"/>
          <w:b/>
          <w:highlight w:val="black"/>
        </w:rPr>
        <w:t>--------</w:t>
      </w:r>
      <w:r w:rsidRPr="005B11EC">
        <w:rPr>
          <w:rFonts w:ascii="Palatino Linotype" w:eastAsia="Calibri" w:hAnsi="Palatino Linotype" w:cs="Arial"/>
          <w:b/>
        </w:rPr>
        <w:t>.</w:t>
      </w:r>
    </w:p>
    <w:p w14:paraId="17013B53" w14:textId="77777777" w:rsidR="00025D5C" w:rsidRPr="005B11EC" w:rsidRDefault="00025D5C" w:rsidP="005B11EC">
      <w:pPr>
        <w:spacing w:line="360" w:lineRule="auto"/>
        <w:jc w:val="both"/>
        <w:rPr>
          <w:rFonts w:ascii="Palatino Linotype" w:eastAsia="Calibri" w:hAnsi="Palatino Linotype" w:cs="Arial"/>
          <w:b/>
        </w:rPr>
      </w:pPr>
    </w:p>
    <w:p w14:paraId="026FD313" w14:textId="4D6038E8" w:rsidR="00025D5C" w:rsidRPr="005B11EC" w:rsidRDefault="00025D5C" w:rsidP="005B11EC">
      <w:pPr>
        <w:spacing w:line="360" w:lineRule="auto"/>
        <w:jc w:val="both"/>
        <w:rPr>
          <w:rFonts w:ascii="Palatino Linotype" w:eastAsia="Times New Roman" w:hAnsi="Palatino Linotype" w:cs="Times New Roman"/>
        </w:rPr>
      </w:pPr>
      <w:r w:rsidRPr="005B11EC">
        <w:rPr>
          <w:rFonts w:ascii="Palatino Linotype" w:eastAsia="Times New Roman" w:hAnsi="Palatino Linotype" w:cs="Arial"/>
          <w:lang w:val="es-ES"/>
        </w:rPr>
        <w:t xml:space="preserve">En el supuesto de que la información referida en los puntos 9, 10, 11, </w:t>
      </w:r>
      <w:r w:rsidR="00725688" w:rsidRPr="005B11EC">
        <w:rPr>
          <w:rFonts w:ascii="Palatino Linotype" w:eastAsia="Times New Roman" w:hAnsi="Palatino Linotype" w:cs="Arial"/>
          <w:lang w:val="es-ES"/>
        </w:rPr>
        <w:t>13, 14, 15, 16</w:t>
      </w:r>
      <w:proofErr w:type="gramStart"/>
      <w:r w:rsidR="00725688" w:rsidRPr="005B11EC">
        <w:rPr>
          <w:rFonts w:ascii="Palatino Linotype" w:eastAsia="Times New Roman" w:hAnsi="Palatino Linotype" w:cs="Arial"/>
          <w:lang w:val="es-ES"/>
        </w:rPr>
        <w:t xml:space="preserve">, </w:t>
      </w:r>
      <w:r w:rsidRPr="005B11EC">
        <w:rPr>
          <w:rFonts w:ascii="Palatino Linotype" w:eastAsia="Times New Roman" w:hAnsi="Palatino Linotype" w:cs="Arial"/>
          <w:lang w:val="es-ES"/>
        </w:rPr>
        <w:t>,</w:t>
      </w:r>
      <w:proofErr w:type="gramEnd"/>
      <w:r w:rsidRPr="005B11EC">
        <w:rPr>
          <w:rFonts w:ascii="Palatino Linotype" w:eastAsia="Times New Roman" w:hAnsi="Palatino Linotype" w:cs="Arial"/>
          <w:lang w:val="es-ES"/>
        </w:rPr>
        <w:t xml:space="preserve"> 23, 25, 27, 28, 29, 30, 32</w:t>
      </w:r>
      <w:r w:rsidR="00043FEC" w:rsidRPr="005B11EC">
        <w:rPr>
          <w:rFonts w:ascii="Palatino Linotype" w:eastAsia="Times New Roman" w:hAnsi="Palatino Linotype" w:cs="Arial"/>
          <w:lang w:val="es-ES"/>
        </w:rPr>
        <w:t xml:space="preserve"> y</w:t>
      </w:r>
      <w:r w:rsidRPr="005B11EC">
        <w:rPr>
          <w:rFonts w:ascii="Palatino Linotype" w:eastAsia="Times New Roman" w:hAnsi="Palatino Linotype" w:cs="Arial"/>
          <w:lang w:val="es-ES"/>
        </w:rPr>
        <w:t xml:space="preserve"> 33 </w:t>
      </w:r>
      <w:r w:rsidR="003B736F" w:rsidRPr="005B11EC">
        <w:rPr>
          <w:rFonts w:ascii="Palatino Linotype" w:eastAsia="Times New Roman" w:hAnsi="Palatino Linotype" w:cs="Arial"/>
          <w:lang w:val="es-ES"/>
        </w:rPr>
        <w:t xml:space="preserve">no hayan sido generados, poseídos o administrados por el Sujeto Obligado, </w:t>
      </w:r>
      <w:r w:rsidR="003B736F" w:rsidRPr="005B11EC">
        <w:rPr>
          <w:rFonts w:ascii="Palatino Linotype" w:eastAsia="Times New Roman" w:hAnsi="Palatino Linotype" w:cs="Arial"/>
          <w:lang w:val="es-MX"/>
        </w:rPr>
        <w:t xml:space="preserve">el </w:t>
      </w:r>
      <w:r w:rsidR="003B736F" w:rsidRPr="005B11EC">
        <w:rPr>
          <w:rFonts w:ascii="Palatino Linotype" w:eastAsia="Times New Roman" w:hAnsi="Palatino Linotype" w:cs="Arial"/>
          <w:b/>
          <w:lang w:val="es-MX"/>
        </w:rPr>
        <w:t>SUJETO OBLIGADO,</w:t>
      </w:r>
      <w:r w:rsidR="003B736F" w:rsidRPr="005B11EC">
        <w:rPr>
          <w:rFonts w:ascii="Palatino Linotype" w:eastAsia="Times New Roman" w:hAnsi="Palatino Linotype" w:cs="Arial"/>
          <w:lang w:val="es-MX"/>
        </w:rPr>
        <w:t xml:space="preserve"> deberá manifestar de manera precisa y clara las razones que expliquen las causas por las cuales no se proporcione la información. </w:t>
      </w:r>
    </w:p>
    <w:p w14:paraId="015349C2" w14:textId="77777777" w:rsidR="00551F27" w:rsidRPr="005B11EC" w:rsidRDefault="00551F27" w:rsidP="005B11EC">
      <w:pPr>
        <w:spacing w:line="360" w:lineRule="auto"/>
        <w:jc w:val="both"/>
        <w:rPr>
          <w:rFonts w:ascii="Palatino Linotype" w:eastAsia="Calibri" w:hAnsi="Palatino Linotype" w:cs="Arial"/>
          <w:b/>
        </w:rPr>
      </w:pPr>
    </w:p>
    <w:p w14:paraId="47427B2C" w14:textId="77777777" w:rsidR="00260059" w:rsidRPr="005B11EC" w:rsidRDefault="00260059" w:rsidP="005B11EC">
      <w:pPr>
        <w:spacing w:line="360" w:lineRule="auto"/>
        <w:jc w:val="both"/>
        <w:rPr>
          <w:rFonts w:ascii="Palatino Linotype" w:eastAsiaTheme="majorEastAsia" w:hAnsi="Palatino Linotype" w:cstheme="majorBidi"/>
          <w:color w:val="000000" w:themeColor="text1"/>
          <w:lang w:val="es-MX" w:eastAsia="en-US"/>
        </w:rPr>
      </w:pPr>
      <w:r w:rsidRPr="005B11EC">
        <w:rPr>
          <w:rFonts w:ascii="Palatino Linotype" w:eastAsiaTheme="majorEastAsia" w:hAnsi="Palatino Linotype" w:cstheme="majorBidi"/>
          <w:b/>
          <w:color w:val="000000" w:themeColor="text1"/>
          <w:lang w:val="es-MX" w:eastAsia="en-US"/>
        </w:rPr>
        <w:t>TERCERO. Notifíquese</w:t>
      </w:r>
      <w:r w:rsidRPr="005B11EC">
        <w:rPr>
          <w:rFonts w:ascii="Palatino Linotype" w:eastAsiaTheme="majorEastAsia" w:hAnsi="Palatino Linotype" w:cstheme="majorBidi"/>
          <w:color w:val="000000" w:themeColor="text1"/>
          <w:lang w:val="es-MX" w:eastAsia="en-US"/>
        </w:rPr>
        <w:t xml:space="preserve"> al Titular de la Unidad de Transparencia del </w:t>
      </w:r>
      <w:r w:rsidRPr="005B11EC">
        <w:rPr>
          <w:rFonts w:ascii="Palatino Linotype" w:eastAsiaTheme="majorEastAsia" w:hAnsi="Palatino Linotype" w:cstheme="majorBidi"/>
          <w:b/>
          <w:color w:val="000000" w:themeColor="text1"/>
          <w:lang w:val="es-MX" w:eastAsia="en-US"/>
        </w:rPr>
        <w:t>SUJETO OBLIGADO</w:t>
      </w:r>
      <w:r w:rsidRPr="005B11EC">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3EF680C8" w:rsidR="00260059" w:rsidRPr="005B11EC" w:rsidRDefault="00260059" w:rsidP="005B11EC">
      <w:pPr>
        <w:shd w:val="clear" w:color="auto" w:fill="FFFFFF"/>
        <w:spacing w:before="240" w:after="360" w:line="360" w:lineRule="auto"/>
        <w:jc w:val="both"/>
        <w:rPr>
          <w:rFonts w:ascii="Palatino Linotype" w:eastAsia="Times New Roman" w:hAnsi="Palatino Linotype" w:cs="Times New Roman"/>
          <w:lang w:val="es-ES"/>
        </w:rPr>
      </w:pPr>
      <w:r w:rsidRPr="005B11EC">
        <w:rPr>
          <w:rFonts w:ascii="Palatino Linotype" w:eastAsiaTheme="majorEastAsia" w:hAnsi="Palatino Linotype" w:cstheme="majorBidi"/>
          <w:b/>
          <w:lang w:val="es-MX" w:eastAsia="en-US"/>
        </w:rPr>
        <w:t>CUARTO. Notifíquese</w:t>
      </w:r>
      <w:r w:rsidRPr="005B11EC">
        <w:rPr>
          <w:rFonts w:ascii="Palatino Linotype" w:eastAsiaTheme="majorEastAsia" w:hAnsi="Palatino Linotype" w:cstheme="majorBidi"/>
          <w:lang w:val="es-MX" w:eastAsia="en-US"/>
        </w:rPr>
        <w:t xml:space="preserve"> a</w:t>
      </w:r>
      <w:r w:rsidR="00952D3E" w:rsidRPr="005B11EC">
        <w:rPr>
          <w:rFonts w:ascii="Palatino Linotype" w:eastAsia="Times New Roman" w:hAnsi="Palatino Linotype" w:cs="Times New Roman"/>
          <w:lang w:val="es-ES"/>
        </w:rPr>
        <w:t xml:space="preserve"> </w:t>
      </w:r>
      <w:r w:rsidR="00722DA1" w:rsidRPr="00722DA1">
        <w:rPr>
          <w:rFonts w:ascii="Palatino Linotype" w:eastAsia="Calibri" w:hAnsi="Palatino Linotype" w:cs="Arial"/>
          <w:b/>
          <w:highlight w:val="black"/>
        </w:rPr>
        <w:t>----------------------------------</w:t>
      </w:r>
      <w:r w:rsidR="00725688" w:rsidRPr="005B11EC">
        <w:rPr>
          <w:rFonts w:ascii="Palatino Linotype" w:eastAsia="Calibri" w:hAnsi="Palatino Linotype" w:cs="Arial"/>
          <w:b/>
        </w:rPr>
        <w:t xml:space="preserve"> </w:t>
      </w:r>
      <w:r w:rsidRPr="005B11EC">
        <w:rPr>
          <w:rFonts w:ascii="Palatino Linotype" w:eastAsia="Times New Roman" w:hAnsi="Palatino Linotype" w:cs="Times New Roman"/>
          <w:lang w:val="es-ES"/>
        </w:rPr>
        <w:t xml:space="preserve">presente </w:t>
      </w:r>
      <w:r w:rsidR="00FA6146" w:rsidRPr="005B11EC">
        <w:rPr>
          <w:rFonts w:ascii="Palatino Linotype" w:eastAsia="Times New Roman" w:hAnsi="Palatino Linotype" w:cs="Times New Roman"/>
          <w:b/>
          <w:lang w:val="es-ES"/>
        </w:rPr>
        <w:t>resolución.</w:t>
      </w:r>
      <w:r w:rsidRPr="005B11EC">
        <w:rPr>
          <w:rFonts w:ascii="Palatino Linotype" w:eastAsia="Times New Roman" w:hAnsi="Palatino Linotype" w:cs="Times New Roman"/>
          <w:lang w:val="es-ES"/>
        </w:rPr>
        <w:t xml:space="preserve"> </w:t>
      </w:r>
    </w:p>
    <w:p w14:paraId="018E5136" w14:textId="08C69A40" w:rsidR="00474A9F" w:rsidRPr="005B11EC" w:rsidRDefault="00260059" w:rsidP="005B11EC">
      <w:pPr>
        <w:spacing w:before="240" w:after="360" w:line="360" w:lineRule="auto"/>
        <w:jc w:val="both"/>
        <w:rPr>
          <w:rFonts w:ascii="Palatino Linotype" w:eastAsia="MS Mincho" w:hAnsi="Palatino Linotype" w:cs="Times New Roman"/>
          <w:color w:val="000000" w:themeColor="text1"/>
        </w:rPr>
      </w:pPr>
      <w:r w:rsidRPr="005B11EC">
        <w:rPr>
          <w:rFonts w:ascii="Palatino Linotype" w:eastAsia="MS Mincho" w:hAnsi="Palatino Linotype" w:cs="Times New Roman"/>
          <w:b/>
          <w:color w:val="000000" w:themeColor="text1"/>
        </w:rPr>
        <w:t xml:space="preserve">QUINTO. </w:t>
      </w:r>
      <w:r w:rsidRPr="005B11EC">
        <w:rPr>
          <w:rFonts w:ascii="Palatino Linotype" w:eastAsia="MS Mincho" w:hAnsi="Palatino Linotype" w:cs="Times New Roman"/>
          <w:color w:val="000000" w:themeColor="text1"/>
        </w:rPr>
        <w:t>Se hace del conocimiento de</w:t>
      </w:r>
      <w:r w:rsidR="00FA6146" w:rsidRPr="005B11EC">
        <w:rPr>
          <w:rFonts w:ascii="Palatino Linotype" w:eastAsia="MS Mincho" w:hAnsi="Palatino Linotype" w:cs="Times New Roman"/>
          <w:color w:val="000000" w:themeColor="text1"/>
        </w:rPr>
        <w:t xml:space="preserve"> </w:t>
      </w:r>
      <w:r w:rsidR="00722DA1" w:rsidRPr="00722DA1">
        <w:rPr>
          <w:rFonts w:ascii="Palatino Linotype" w:eastAsia="Calibri" w:hAnsi="Palatino Linotype" w:cs="Arial"/>
          <w:b/>
          <w:highlight w:val="black"/>
        </w:rPr>
        <w:t>------------------------------</w:t>
      </w:r>
      <w:r w:rsidR="00725688" w:rsidRPr="005B11EC">
        <w:rPr>
          <w:rFonts w:ascii="Palatino Linotype" w:eastAsia="MS Mincho" w:hAnsi="Palatino Linotype" w:cs="Times New Roman"/>
          <w:color w:val="000000" w:themeColor="text1"/>
        </w:rPr>
        <w:t xml:space="preserve"> </w:t>
      </w:r>
      <w:r w:rsidRPr="005B11EC">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5B11EC">
        <w:rPr>
          <w:rFonts w:ascii="Palatino Linotype" w:eastAsia="MS Mincho" w:hAnsi="Palatino Linotype" w:cs="Times New Roman"/>
          <w:color w:val="000000" w:themeColor="text1"/>
        </w:rPr>
        <w:t>rminos de las leyes aplicables.</w:t>
      </w:r>
      <w:bookmarkStart w:id="87" w:name="_GoBack"/>
      <w:bookmarkEnd w:id="87"/>
    </w:p>
    <w:p w14:paraId="389A2C69" w14:textId="708694C2" w:rsidR="00260059" w:rsidRPr="005B11EC" w:rsidRDefault="00260059" w:rsidP="005B11EC">
      <w:pPr>
        <w:spacing w:before="240" w:after="240" w:line="360" w:lineRule="auto"/>
        <w:jc w:val="both"/>
        <w:rPr>
          <w:rFonts w:ascii="Palatino Linotype" w:hAnsi="Palatino Linotype" w:cs="Arial"/>
          <w:color w:val="000000" w:themeColor="text1"/>
        </w:rPr>
      </w:pPr>
      <w:r w:rsidRPr="005B11EC">
        <w:rPr>
          <w:rFonts w:ascii="Palatino Linotype" w:hAnsi="Palatino Linotype"/>
          <w:color w:val="000000" w:themeColor="text1"/>
        </w:rPr>
        <w:t>ASÍ LO RESUELVE, POR UNANIMIDAD DE VOTOS</w:t>
      </w:r>
      <w:r w:rsidR="00BC6F6A">
        <w:rPr>
          <w:rFonts w:ascii="Palatino Linotype" w:hAnsi="Palatino Linotype"/>
          <w:color w:val="000000" w:themeColor="text1"/>
        </w:rPr>
        <w:t xml:space="preserve"> DE LOS PRESENTES</w:t>
      </w:r>
      <w:r w:rsidRPr="005B11EC">
        <w:rPr>
          <w:rFonts w:ascii="Palatino Linotype" w:hAnsi="Palatino Linotype"/>
          <w:color w:val="000000" w:themeColor="text1"/>
        </w:rPr>
        <w:t>, EL PLENO DEL INSTITUTO DE TRANSPARENCIA, ACCESO A LA INFORMACIÓN PÚBLICA Y PROTECCIÓN DE DATOS PERSONALES DEL ESTADO DE MÉXICO Y MUNICIPIOS, CONFORMADO POR LOS COMISIONADOS ZULEMA MARTÍNEZ SÁNCHEZ, EVA ABAID YAPUR;</w:t>
      </w:r>
      <w:r w:rsidR="00C75E4D" w:rsidRPr="005B11EC">
        <w:rPr>
          <w:rFonts w:ascii="Palatino Linotype" w:hAnsi="Palatino Linotype"/>
          <w:color w:val="000000" w:themeColor="text1"/>
        </w:rPr>
        <w:t xml:space="preserve"> JOSÉ GUADALUPE LUNA HERNÁNDEZ; </w:t>
      </w:r>
      <w:r w:rsidRPr="005B11EC">
        <w:rPr>
          <w:rFonts w:ascii="Palatino Linotype" w:hAnsi="Palatino Linotype"/>
          <w:color w:val="000000" w:themeColor="text1"/>
        </w:rPr>
        <w:t>JAVIER MARTÍNEZ CRUZ</w:t>
      </w:r>
      <w:r w:rsidR="00BC6F6A">
        <w:rPr>
          <w:rFonts w:ascii="Palatino Linotype" w:hAnsi="Palatino Linotype"/>
          <w:color w:val="000000" w:themeColor="text1"/>
        </w:rPr>
        <w:t xml:space="preserve"> AUSENTE EN VOTACIÓN</w:t>
      </w:r>
      <w:r w:rsidR="00C75E4D" w:rsidRPr="005B11EC">
        <w:rPr>
          <w:rFonts w:ascii="Palatino Linotype" w:hAnsi="Palatino Linotype"/>
          <w:color w:val="000000" w:themeColor="text1"/>
        </w:rPr>
        <w:t xml:space="preserve"> Y LUIS GUSTAVO PARRA NORIEGA</w:t>
      </w:r>
      <w:r w:rsidRPr="005B11EC">
        <w:rPr>
          <w:rFonts w:ascii="Palatino Linotype" w:hAnsi="Palatino Linotype"/>
          <w:color w:val="000000" w:themeColor="text1"/>
        </w:rPr>
        <w:t xml:space="preserve">; EN LA </w:t>
      </w:r>
      <w:r w:rsidR="005B11EC">
        <w:rPr>
          <w:rFonts w:ascii="Palatino Linotype" w:hAnsi="Palatino Linotype"/>
          <w:color w:val="000000" w:themeColor="text1"/>
        </w:rPr>
        <w:t>TRIGÉSIMA OCTAVA</w:t>
      </w:r>
      <w:r w:rsidR="00C75E4D" w:rsidRPr="005B11EC">
        <w:rPr>
          <w:rFonts w:ascii="Palatino Linotype" w:hAnsi="Palatino Linotype"/>
          <w:color w:val="000000" w:themeColor="text1"/>
        </w:rPr>
        <w:t xml:space="preserve"> </w:t>
      </w:r>
      <w:r w:rsidRPr="005B11EC">
        <w:rPr>
          <w:rFonts w:ascii="Palatino Linotype" w:hAnsi="Palatino Linotype"/>
          <w:color w:val="000000" w:themeColor="text1"/>
        </w:rPr>
        <w:t xml:space="preserve">SESIÓN ORDINARIA CELEBRADA EL </w:t>
      </w:r>
      <w:r w:rsidR="005B11EC">
        <w:rPr>
          <w:rFonts w:ascii="Palatino Linotype" w:hAnsi="Palatino Linotype"/>
          <w:color w:val="000000" w:themeColor="text1"/>
        </w:rPr>
        <w:t>DIECISEIS</w:t>
      </w:r>
      <w:r w:rsidR="00C75E4D" w:rsidRPr="005B11EC">
        <w:rPr>
          <w:rFonts w:ascii="Palatino Linotype" w:hAnsi="Palatino Linotype"/>
          <w:color w:val="000000" w:themeColor="text1"/>
        </w:rPr>
        <w:t xml:space="preserve"> </w:t>
      </w:r>
      <w:r w:rsidR="005B11EC">
        <w:rPr>
          <w:rFonts w:ascii="Palatino Linotype" w:hAnsi="Palatino Linotype"/>
          <w:color w:val="000000" w:themeColor="text1"/>
        </w:rPr>
        <w:t>(16</w:t>
      </w:r>
      <w:r w:rsidR="00C75E4D" w:rsidRPr="005B11EC">
        <w:rPr>
          <w:rFonts w:ascii="Palatino Linotype" w:hAnsi="Palatino Linotype"/>
          <w:color w:val="000000" w:themeColor="text1"/>
        </w:rPr>
        <w:t>) DE OCTUBRE</w:t>
      </w:r>
      <w:r w:rsidR="00A75C7E" w:rsidRPr="005B11EC">
        <w:rPr>
          <w:rFonts w:ascii="Palatino Linotype" w:hAnsi="Palatino Linotype"/>
          <w:color w:val="000000" w:themeColor="text1"/>
        </w:rPr>
        <w:t xml:space="preserve"> </w:t>
      </w:r>
      <w:r w:rsidR="005B11EC">
        <w:rPr>
          <w:rFonts w:ascii="Palatino Linotype" w:hAnsi="Palatino Linotype"/>
          <w:color w:val="000000" w:themeColor="text1"/>
        </w:rPr>
        <w:t>DE DOS MIL DIECINUEVE</w:t>
      </w:r>
      <w:r w:rsidRPr="005B11EC">
        <w:rPr>
          <w:rFonts w:ascii="Palatino Linotype" w:hAnsi="Palatino Linotype"/>
          <w:color w:val="000000" w:themeColor="text1"/>
        </w:rPr>
        <w:t>, ANTE EL SECRETARIO TÉCNICO DEL PLENO</w:t>
      </w:r>
      <w:r w:rsidR="005B11EC">
        <w:rPr>
          <w:rFonts w:ascii="Palatino Linotype" w:hAnsi="Palatino Linotype"/>
          <w:color w:val="000000" w:themeColor="text1"/>
        </w:rPr>
        <w:t>,</w:t>
      </w:r>
      <w:r w:rsidRPr="005B11EC">
        <w:rPr>
          <w:rFonts w:ascii="Palatino Linotype" w:hAnsi="Palatino Linotype"/>
          <w:color w:val="000000" w:themeColor="text1"/>
        </w:rPr>
        <w:t xml:space="preserve"> ALEXIS TAPIA RAMÍREZ.</w:t>
      </w:r>
      <w:r w:rsidRPr="005B11EC">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5B11EC" w14:paraId="7ED23201" w14:textId="77777777" w:rsidTr="00C75E4D">
        <w:trPr>
          <w:trHeight w:val="1807"/>
        </w:trPr>
        <w:tc>
          <w:tcPr>
            <w:tcW w:w="8779" w:type="dxa"/>
            <w:gridSpan w:val="2"/>
            <w:vAlign w:val="center"/>
          </w:tcPr>
          <w:p w14:paraId="0E3DA532" w14:textId="77777777" w:rsidR="00260059" w:rsidRPr="005B11EC" w:rsidRDefault="00260059" w:rsidP="005B11EC">
            <w:pPr>
              <w:spacing w:line="360" w:lineRule="auto"/>
              <w:jc w:val="center"/>
              <w:rPr>
                <w:rFonts w:ascii="Palatino Linotype" w:hAnsi="Palatino Linotype" w:cs="Times New Roman"/>
                <w:b/>
                <w:color w:val="000000" w:themeColor="text1"/>
              </w:rPr>
            </w:pPr>
          </w:p>
          <w:p w14:paraId="711B0198" w14:textId="77777777" w:rsidR="005B11EC" w:rsidRDefault="005B11EC" w:rsidP="005B11EC">
            <w:pPr>
              <w:spacing w:line="360" w:lineRule="auto"/>
              <w:jc w:val="center"/>
              <w:rPr>
                <w:rFonts w:ascii="Palatino Linotype" w:hAnsi="Palatino Linotype" w:cs="Times New Roman"/>
                <w:b/>
                <w:color w:val="000000" w:themeColor="text1"/>
              </w:rPr>
            </w:pPr>
          </w:p>
          <w:p w14:paraId="6DF71779" w14:textId="77777777" w:rsidR="00260059" w:rsidRPr="005B11EC" w:rsidRDefault="00260059"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Zulema Martínez Sánchez</w:t>
            </w:r>
          </w:p>
          <w:p w14:paraId="59619295" w14:textId="77777777" w:rsidR="00260059" w:rsidRPr="005B11EC" w:rsidRDefault="00260059"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Comisionada Presidenta</w:t>
            </w:r>
          </w:p>
          <w:p w14:paraId="3B4C7285" w14:textId="426C21E4" w:rsidR="00C75E4D" w:rsidRPr="005B11EC" w:rsidRDefault="00C75E4D"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(Rúbrica)</w:t>
            </w:r>
          </w:p>
        </w:tc>
      </w:tr>
      <w:tr w:rsidR="00260059" w:rsidRPr="005B11EC" w14:paraId="76A6C257" w14:textId="77777777" w:rsidTr="00C75E4D">
        <w:trPr>
          <w:trHeight w:val="2156"/>
        </w:trPr>
        <w:tc>
          <w:tcPr>
            <w:tcW w:w="4392" w:type="dxa"/>
            <w:vAlign w:val="center"/>
          </w:tcPr>
          <w:p w14:paraId="37D6D5FA" w14:textId="77777777" w:rsidR="00260059" w:rsidRPr="005B11EC" w:rsidRDefault="00260059" w:rsidP="005B11EC">
            <w:pPr>
              <w:spacing w:line="360" w:lineRule="auto"/>
              <w:jc w:val="center"/>
              <w:rPr>
                <w:rFonts w:ascii="Palatino Linotype" w:hAnsi="Palatino Linotype" w:cs="Times New Roman"/>
                <w:b/>
                <w:color w:val="000000" w:themeColor="text1"/>
              </w:rPr>
            </w:pPr>
          </w:p>
          <w:p w14:paraId="47DBAAC4" w14:textId="77777777" w:rsidR="00260059" w:rsidRPr="005B11EC" w:rsidRDefault="00260059"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 xml:space="preserve">Eva </w:t>
            </w:r>
            <w:proofErr w:type="spellStart"/>
            <w:r w:rsidRPr="005B11EC">
              <w:rPr>
                <w:rFonts w:ascii="Palatino Linotype" w:hAnsi="Palatino Linotype" w:cs="Times New Roman"/>
                <w:b/>
                <w:color w:val="000000" w:themeColor="text1"/>
              </w:rPr>
              <w:t>Abaid</w:t>
            </w:r>
            <w:proofErr w:type="spellEnd"/>
            <w:r w:rsidRPr="005B11EC">
              <w:rPr>
                <w:rFonts w:ascii="Palatino Linotype" w:hAnsi="Palatino Linotype" w:cs="Times New Roman"/>
                <w:b/>
                <w:color w:val="000000" w:themeColor="text1"/>
              </w:rPr>
              <w:t xml:space="preserve"> </w:t>
            </w:r>
            <w:proofErr w:type="spellStart"/>
            <w:r w:rsidRPr="005B11EC">
              <w:rPr>
                <w:rFonts w:ascii="Palatino Linotype" w:hAnsi="Palatino Linotype" w:cs="Times New Roman"/>
                <w:b/>
                <w:color w:val="000000" w:themeColor="text1"/>
              </w:rPr>
              <w:t>Yapur</w:t>
            </w:r>
            <w:proofErr w:type="spellEnd"/>
          </w:p>
          <w:p w14:paraId="03218B7E" w14:textId="77777777" w:rsidR="00260059" w:rsidRPr="005B11EC" w:rsidRDefault="00260059"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Comisionada</w:t>
            </w:r>
          </w:p>
          <w:p w14:paraId="5132FDF7" w14:textId="1277BA61" w:rsidR="00005B21" w:rsidRPr="005B11EC" w:rsidRDefault="00005B21"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(Rúbrica)</w:t>
            </w:r>
          </w:p>
        </w:tc>
        <w:tc>
          <w:tcPr>
            <w:tcW w:w="4387" w:type="dxa"/>
            <w:vAlign w:val="center"/>
          </w:tcPr>
          <w:p w14:paraId="2EFDF2B9" w14:textId="77777777" w:rsidR="00260059" w:rsidRPr="005B11EC" w:rsidRDefault="00260059" w:rsidP="005B11EC">
            <w:pPr>
              <w:spacing w:line="360" w:lineRule="auto"/>
              <w:jc w:val="center"/>
              <w:rPr>
                <w:rFonts w:ascii="Palatino Linotype" w:hAnsi="Palatino Linotype" w:cs="Times New Roman"/>
                <w:b/>
                <w:color w:val="000000" w:themeColor="text1"/>
              </w:rPr>
            </w:pPr>
          </w:p>
          <w:p w14:paraId="5F557F11" w14:textId="77777777" w:rsidR="00260059" w:rsidRPr="005B11EC" w:rsidRDefault="00260059"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José Guadalupe Luna Hernández</w:t>
            </w:r>
          </w:p>
          <w:p w14:paraId="1635C580" w14:textId="77777777" w:rsidR="00260059" w:rsidRPr="005B11EC" w:rsidRDefault="00260059"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Comisionado</w:t>
            </w:r>
          </w:p>
          <w:p w14:paraId="6DF8A389" w14:textId="51651501" w:rsidR="00005B21" w:rsidRPr="005B11EC" w:rsidRDefault="00005B21"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(Rúbrica)</w:t>
            </w:r>
          </w:p>
        </w:tc>
      </w:tr>
      <w:tr w:rsidR="00005B21" w:rsidRPr="005B11EC" w14:paraId="0D35ED16" w14:textId="2BBAFEDC" w:rsidTr="00C75E4D">
        <w:trPr>
          <w:trHeight w:val="2244"/>
        </w:trPr>
        <w:tc>
          <w:tcPr>
            <w:tcW w:w="4392" w:type="dxa"/>
            <w:vAlign w:val="center"/>
          </w:tcPr>
          <w:p w14:paraId="14497789" w14:textId="77777777" w:rsidR="00005B21" w:rsidRPr="005B11EC" w:rsidRDefault="00005B21" w:rsidP="005B11EC">
            <w:pPr>
              <w:spacing w:line="360" w:lineRule="auto"/>
              <w:jc w:val="center"/>
              <w:rPr>
                <w:rFonts w:ascii="Palatino Linotype" w:hAnsi="Palatino Linotype" w:cs="Times New Roman"/>
                <w:b/>
                <w:color w:val="000000" w:themeColor="text1"/>
              </w:rPr>
            </w:pPr>
          </w:p>
          <w:p w14:paraId="617B8C59" w14:textId="77777777" w:rsidR="00005B21" w:rsidRPr="005B11EC" w:rsidRDefault="00005B21"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Javier Martínez Cruz</w:t>
            </w:r>
          </w:p>
          <w:p w14:paraId="3DA56E2E" w14:textId="77777777" w:rsidR="00005B21" w:rsidRPr="005B11EC" w:rsidRDefault="00005B21"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Comisionado</w:t>
            </w:r>
          </w:p>
          <w:p w14:paraId="5BC41A68" w14:textId="2E1CE221" w:rsidR="00005B21" w:rsidRPr="005B11EC" w:rsidRDefault="00985825" w:rsidP="005B11E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(Ausente en votación</w:t>
            </w:r>
            <w:r w:rsidR="00005B21" w:rsidRPr="005B11EC">
              <w:rPr>
                <w:rFonts w:ascii="Palatino Linotype" w:hAnsi="Palatino Linotype" w:cs="Times New Roman"/>
                <w:color w:val="000000" w:themeColor="text1"/>
              </w:rPr>
              <w:t>)</w:t>
            </w:r>
          </w:p>
        </w:tc>
        <w:tc>
          <w:tcPr>
            <w:tcW w:w="4387" w:type="dxa"/>
            <w:vAlign w:val="center"/>
          </w:tcPr>
          <w:p w14:paraId="54970DC1" w14:textId="77777777" w:rsidR="00005B21" w:rsidRPr="005B11EC" w:rsidRDefault="00005B21" w:rsidP="005B11EC">
            <w:pPr>
              <w:spacing w:line="360" w:lineRule="auto"/>
              <w:jc w:val="center"/>
              <w:rPr>
                <w:rFonts w:ascii="Palatino Linotype" w:hAnsi="Palatino Linotype" w:cs="Times New Roman"/>
                <w:color w:val="000000" w:themeColor="text1"/>
              </w:rPr>
            </w:pPr>
          </w:p>
          <w:p w14:paraId="2DE3B43C" w14:textId="495CEF89" w:rsidR="00005B21" w:rsidRPr="005B11EC" w:rsidRDefault="00005B21"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Luis Gustavo Parra Noriega</w:t>
            </w:r>
          </w:p>
          <w:p w14:paraId="4FBB3F9F" w14:textId="0D5E2E18" w:rsidR="00005B21" w:rsidRPr="005B11EC" w:rsidRDefault="00005B21"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Comisionado</w:t>
            </w:r>
          </w:p>
          <w:p w14:paraId="3FD00E52" w14:textId="420B1159" w:rsidR="00005B21" w:rsidRPr="005B11EC" w:rsidRDefault="00005B21"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(Rúbrica)</w:t>
            </w:r>
          </w:p>
        </w:tc>
      </w:tr>
      <w:tr w:rsidR="00260059" w:rsidRPr="005B11EC" w14:paraId="3869187B" w14:textId="77777777" w:rsidTr="00C75E4D">
        <w:trPr>
          <w:trHeight w:val="1953"/>
        </w:trPr>
        <w:tc>
          <w:tcPr>
            <w:tcW w:w="8779" w:type="dxa"/>
            <w:gridSpan w:val="2"/>
            <w:vAlign w:val="center"/>
          </w:tcPr>
          <w:p w14:paraId="789931F6" w14:textId="77777777" w:rsidR="00260059" w:rsidRPr="005B11EC" w:rsidRDefault="00260059" w:rsidP="005B11EC">
            <w:pPr>
              <w:spacing w:line="360" w:lineRule="auto"/>
              <w:jc w:val="center"/>
              <w:rPr>
                <w:rFonts w:ascii="Palatino Linotype" w:hAnsi="Palatino Linotype" w:cs="Times New Roman"/>
                <w:b/>
                <w:color w:val="000000" w:themeColor="text1"/>
              </w:rPr>
            </w:pPr>
            <w:r w:rsidRPr="005B11EC">
              <w:rPr>
                <w:rFonts w:ascii="Palatino Linotype" w:hAnsi="Palatino Linotype" w:cs="Times New Roman"/>
                <w:b/>
                <w:color w:val="000000" w:themeColor="text1"/>
              </w:rPr>
              <w:t>Alexis Tapia Ramírez</w:t>
            </w:r>
          </w:p>
          <w:p w14:paraId="557F5E78" w14:textId="77777777" w:rsidR="00260059" w:rsidRPr="005B11EC" w:rsidRDefault="00260059"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Secretario Técnico del Pleno</w:t>
            </w:r>
          </w:p>
          <w:p w14:paraId="281E95E4" w14:textId="35060149" w:rsidR="005B11EC" w:rsidRPr="005B11EC" w:rsidRDefault="005B11EC" w:rsidP="005B11EC">
            <w:pPr>
              <w:spacing w:line="360" w:lineRule="auto"/>
              <w:jc w:val="center"/>
              <w:rPr>
                <w:rFonts w:ascii="Palatino Linotype" w:hAnsi="Palatino Linotype" w:cs="Times New Roman"/>
                <w:color w:val="000000" w:themeColor="text1"/>
              </w:rPr>
            </w:pPr>
            <w:r w:rsidRPr="005B11EC">
              <w:rPr>
                <w:rFonts w:ascii="Palatino Linotype" w:hAnsi="Palatino Linotype" w:cs="Times New Roman"/>
                <w:color w:val="000000" w:themeColor="text1"/>
              </w:rPr>
              <w:t>(Rúbrica)</w:t>
            </w:r>
          </w:p>
        </w:tc>
      </w:tr>
    </w:tbl>
    <w:p w14:paraId="5CD2FED7" w14:textId="48830D22" w:rsidR="00840559" w:rsidRPr="005B11EC" w:rsidRDefault="00260059" w:rsidP="005B11EC">
      <w:pPr>
        <w:spacing w:before="240" w:after="240" w:line="360" w:lineRule="auto"/>
        <w:jc w:val="both"/>
        <w:rPr>
          <w:rFonts w:ascii="Palatino Linotype" w:eastAsia="Calibri" w:hAnsi="Palatino Linotype" w:cs="Arial"/>
          <w:b/>
          <w:color w:val="000000" w:themeColor="text1"/>
        </w:rPr>
      </w:pPr>
      <w:r w:rsidRPr="005B11EC">
        <w:rPr>
          <w:rFonts w:ascii="Palatino Linotype" w:eastAsia="Times New Roman" w:hAnsi="Palatino Linotype" w:cs="Arial"/>
          <w:color w:val="000000" w:themeColor="text1"/>
        </w:rPr>
        <w:t>Esta hoja</w:t>
      </w:r>
      <w:r w:rsidR="00AC24EE" w:rsidRPr="005B11EC">
        <w:rPr>
          <w:rFonts w:ascii="Palatino Linotype" w:eastAsia="Times New Roman" w:hAnsi="Palatino Linotype" w:cs="Arial"/>
          <w:color w:val="000000" w:themeColor="text1"/>
        </w:rPr>
        <w:t xml:space="preserve"> corresponde a la res</w:t>
      </w:r>
      <w:r w:rsidR="005B11EC">
        <w:rPr>
          <w:rFonts w:ascii="Palatino Linotype" w:eastAsia="Times New Roman" w:hAnsi="Palatino Linotype" w:cs="Arial"/>
          <w:color w:val="000000" w:themeColor="text1"/>
        </w:rPr>
        <w:t xml:space="preserve">olución de </w:t>
      </w:r>
      <w:proofErr w:type="spellStart"/>
      <w:r w:rsidR="005B11EC">
        <w:rPr>
          <w:rFonts w:ascii="Palatino Linotype" w:eastAsia="Times New Roman" w:hAnsi="Palatino Linotype" w:cs="Arial"/>
          <w:color w:val="000000" w:themeColor="text1"/>
        </w:rPr>
        <w:t>dieciseis</w:t>
      </w:r>
      <w:proofErr w:type="spellEnd"/>
      <w:r w:rsidR="005B11EC">
        <w:rPr>
          <w:rFonts w:ascii="Palatino Linotype" w:eastAsia="Times New Roman" w:hAnsi="Palatino Linotype" w:cs="Arial"/>
          <w:color w:val="000000" w:themeColor="text1"/>
        </w:rPr>
        <w:t xml:space="preserve"> (16</w:t>
      </w:r>
      <w:r w:rsidR="00A75C7E" w:rsidRPr="005B11EC">
        <w:rPr>
          <w:rFonts w:ascii="Palatino Linotype" w:eastAsia="Times New Roman" w:hAnsi="Palatino Linotype" w:cs="Arial"/>
          <w:color w:val="000000" w:themeColor="text1"/>
        </w:rPr>
        <w:t>) de</w:t>
      </w:r>
      <w:r w:rsidR="005B11EC">
        <w:rPr>
          <w:rFonts w:ascii="Palatino Linotype" w:eastAsia="Times New Roman" w:hAnsi="Palatino Linotype" w:cs="Arial"/>
          <w:color w:val="000000" w:themeColor="text1"/>
        </w:rPr>
        <w:t xml:space="preserve"> octubre</w:t>
      </w:r>
      <w:r w:rsidR="00994D80" w:rsidRPr="005B11EC">
        <w:rPr>
          <w:rFonts w:ascii="Palatino Linotype" w:eastAsia="Times New Roman" w:hAnsi="Palatino Linotype" w:cs="Arial"/>
          <w:color w:val="000000" w:themeColor="text1"/>
        </w:rPr>
        <w:t xml:space="preserve"> </w:t>
      </w:r>
      <w:r w:rsidR="00470830" w:rsidRPr="005B11EC">
        <w:rPr>
          <w:rFonts w:ascii="Palatino Linotype" w:eastAsia="Times New Roman" w:hAnsi="Palatino Linotype" w:cs="Arial"/>
          <w:color w:val="000000" w:themeColor="text1"/>
        </w:rPr>
        <w:t>de dos mil diecinueve</w:t>
      </w:r>
      <w:r w:rsidRPr="005B11EC">
        <w:rPr>
          <w:rFonts w:ascii="Palatino Linotype" w:eastAsia="Times New Roman" w:hAnsi="Palatino Linotype" w:cs="Arial"/>
          <w:color w:val="000000" w:themeColor="text1"/>
        </w:rPr>
        <w:t xml:space="preserve">, emitida en el recurso de revisión </w:t>
      </w:r>
      <w:r w:rsidR="005B11EC">
        <w:rPr>
          <w:rFonts w:ascii="Palatino Linotype" w:eastAsia="Times New Roman" w:hAnsi="Palatino Linotype" w:cs="Arial"/>
          <w:b/>
          <w:color w:val="000000" w:themeColor="text1"/>
        </w:rPr>
        <w:t>0673</w:t>
      </w:r>
      <w:r w:rsidR="00F81D49" w:rsidRPr="005B11EC">
        <w:rPr>
          <w:rFonts w:ascii="Palatino Linotype" w:eastAsia="Times New Roman" w:hAnsi="Palatino Linotype" w:cs="Arial"/>
          <w:b/>
          <w:color w:val="000000" w:themeColor="text1"/>
        </w:rPr>
        <w:t>3</w:t>
      </w:r>
      <w:r w:rsidR="00AC24EE" w:rsidRPr="005B11EC">
        <w:rPr>
          <w:rFonts w:ascii="Palatino Linotype" w:eastAsia="Times New Roman" w:hAnsi="Palatino Linotype" w:cs="Arial"/>
          <w:b/>
          <w:color w:val="000000" w:themeColor="text1"/>
        </w:rPr>
        <w:t>/INFOEM/IP/RR/2019</w:t>
      </w:r>
      <w:r w:rsidRPr="005B11EC">
        <w:rPr>
          <w:rFonts w:ascii="Palatino Linotype" w:eastAsia="Times New Roman" w:hAnsi="Palatino Linotype" w:cs="Arial"/>
          <w:b/>
          <w:color w:val="000000" w:themeColor="text1"/>
        </w:rPr>
        <w:t>.</w:t>
      </w:r>
    </w:p>
    <w:p w14:paraId="085B2904" w14:textId="77777777" w:rsidR="005B11EC" w:rsidRPr="005B11EC" w:rsidRDefault="005B11EC">
      <w:pPr>
        <w:spacing w:before="240" w:after="240" w:line="360" w:lineRule="auto"/>
        <w:jc w:val="both"/>
        <w:rPr>
          <w:rFonts w:ascii="Palatino Linotype" w:eastAsia="Calibri" w:hAnsi="Palatino Linotype" w:cs="Arial"/>
          <w:b/>
          <w:color w:val="000000" w:themeColor="text1"/>
        </w:rPr>
      </w:pPr>
    </w:p>
    <w:sectPr w:rsidR="005B11EC" w:rsidRPr="005B11EC" w:rsidSect="005B11EC">
      <w:headerReference w:type="default" r:id="rId17"/>
      <w:footerReference w:type="default" r:id="rId18"/>
      <w:headerReference w:type="first" r:id="rId19"/>
      <w:footerReference w:type="first" r:id="rId2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9678F" w14:textId="77777777" w:rsidR="00400645" w:rsidRDefault="00400645" w:rsidP="00587366">
      <w:r>
        <w:separator/>
      </w:r>
    </w:p>
  </w:endnote>
  <w:endnote w:type="continuationSeparator" w:id="0">
    <w:p w14:paraId="1AA698C8" w14:textId="77777777" w:rsidR="00400645" w:rsidRDefault="0040064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962067" w:rsidRPr="00883450" w:rsidRDefault="009620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B7D55">
              <w:rPr>
                <w:rFonts w:ascii="Palatino Linotype" w:hAnsi="Palatino Linotype"/>
                <w:b/>
                <w:bCs/>
                <w:noProof/>
                <w:sz w:val="22"/>
                <w:szCs w:val="20"/>
              </w:rPr>
              <w:t>128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B7D55">
              <w:rPr>
                <w:rFonts w:ascii="Palatino Linotype" w:hAnsi="Palatino Linotype"/>
                <w:b/>
                <w:bCs/>
                <w:noProof/>
                <w:sz w:val="22"/>
                <w:szCs w:val="20"/>
              </w:rPr>
              <w:t>128</w:t>
            </w:r>
            <w:r w:rsidRPr="00883450">
              <w:rPr>
                <w:rFonts w:ascii="Palatino Linotype" w:hAnsi="Palatino Linotype"/>
                <w:b/>
                <w:bCs/>
                <w:sz w:val="22"/>
                <w:szCs w:val="20"/>
              </w:rPr>
              <w:fldChar w:fldCharType="end"/>
            </w:r>
          </w:p>
        </w:sdtContent>
      </w:sdt>
    </w:sdtContent>
  </w:sdt>
  <w:p w14:paraId="6243EC1B" w14:textId="77777777" w:rsidR="00962067" w:rsidRDefault="009620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62067" w:rsidRPr="00883450" w:rsidRDefault="0096206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46EE" w:rsidRPr="008946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46EE" w:rsidRPr="008946EE">
      <w:rPr>
        <w:rFonts w:ascii="Palatino Linotype" w:hAnsi="Palatino Linotype"/>
        <w:noProof/>
        <w:sz w:val="22"/>
        <w:szCs w:val="22"/>
        <w:lang w:val="es-ES"/>
      </w:rPr>
      <w:t>128</w:t>
    </w:r>
    <w:r w:rsidRPr="00883450">
      <w:rPr>
        <w:rFonts w:ascii="Palatino Linotype" w:hAnsi="Palatino Linotype"/>
        <w:sz w:val="22"/>
        <w:szCs w:val="22"/>
      </w:rPr>
      <w:fldChar w:fldCharType="end"/>
    </w:r>
  </w:p>
  <w:p w14:paraId="5F5C4865" w14:textId="77777777" w:rsidR="00962067" w:rsidRPr="00883450" w:rsidRDefault="0096206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7166C" w14:textId="77777777" w:rsidR="00400645" w:rsidRDefault="00400645" w:rsidP="00587366">
      <w:r>
        <w:separator/>
      </w:r>
    </w:p>
  </w:footnote>
  <w:footnote w:type="continuationSeparator" w:id="0">
    <w:p w14:paraId="4C85BF67" w14:textId="77777777" w:rsidR="00400645" w:rsidRDefault="00400645" w:rsidP="00587366">
      <w:r>
        <w:continuationSeparator/>
      </w:r>
    </w:p>
  </w:footnote>
  <w:footnote w:id="1">
    <w:p w14:paraId="3BF238D8" w14:textId="77777777" w:rsidR="00962067" w:rsidRDefault="00962067" w:rsidP="00F75666">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10C2C9D" w14:textId="77777777" w:rsidR="00962067" w:rsidRPr="00034B44" w:rsidRDefault="00962067"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962067" w:rsidRPr="00034B44" w:rsidRDefault="00962067"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E5CC9D1" w14:textId="77777777" w:rsidR="00962067" w:rsidRPr="00034B44" w:rsidRDefault="00962067"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8B73963" w14:textId="77777777" w:rsidR="00962067" w:rsidRPr="00034B44" w:rsidRDefault="00962067"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962067" w:rsidRPr="00034B44" w:rsidRDefault="00962067"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962067" w:rsidRPr="00034B44" w:rsidRDefault="00962067"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7CAE56BE" w14:textId="77777777" w:rsidR="00962067" w:rsidRPr="00034B44" w:rsidRDefault="00962067"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4742BA26" w14:textId="77777777" w:rsidR="00962067" w:rsidRPr="00034B44" w:rsidRDefault="00962067"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962067" w:rsidRPr="00034B44" w:rsidRDefault="00962067"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962067" w:rsidRPr="00034B44" w:rsidRDefault="00962067"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962067" w:rsidRDefault="00962067">
    <w:pPr>
      <w:pStyle w:val="Encabezado"/>
    </w:pPr>
    <w:r>
      <w:tab/>
    </w:r>
    <w:r>
      <w:tab/>
    </w:r>
  </w:p>
  <w:p w14:paraId="64F5F23E" w14:textId="390690E5" w:rsidR="00962067" w:rsidRDefault="00962067">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62067" w:rsidRPr="00E1705A" w14:paraId="07F2896E" w14:textId="77777777" w:rsidTr="0095485F">
      <w:trPr>
        <w:trHeight w:val="138"/>
      </w:trPr>
      <w:tc>
        <w:tcPr>
          <w:tcW w:w="2552" w:type="dxa"/>
          <w:vAlign w:val="center"/>
        </w:tcPr>
        <w:p w14:paraId="4A5B1974" w14:textId="77777777" w:rsidR="00962067" w:rsidRPr="00E1705A" w:rsidRDefault="00962067"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7FD9DF8A" w:rsidR="00962067" w:rsidRPr="00E1705A" w:rsidRDefault="00962067" w:rsidP="009573B2">
          <w:pPr>
            <w:pStyle w:val="Encabezado"/>
            <w:rPr>
              <w:rFonts w:ascii="Palatino Linotype" w:hAnsi="Palatino Linotype"/>
              <w:b/>
              <w:sz w:val="22"/>
              <w:szCs w:val="22"/>
            </w:rPr>
          </w:pPr>
          <w:r>
            <w:rPr>
              <w:rFonts w:ascii="Palatino Linotype" w:hAnsi="Palatino Linotype" w:cs="Arial"/>
              <w:b/>
              <w:bCs/>
              <w:sz w:val="22"/>
              <w:szCs w:val="22"/>
              <w:lang w:eastAsia="es-MX"/>
            </w:rPr>
            <w:t>06733/INFOEM/IP/RR/2019</w:t>
          </w:r>
        </w:p>
      </w:tc>
    </w:tr>
    <w:tr w:rsidR="00962067" w:rsidRPr="00E1705A" w14:paraId="095EB01B" w14:textId="77777777" w:rsidTr="0095485F">
      <w:trPr>
        <w:trHeight w:val="321"/>
      </w:trPr>
      <w:tc>
        <w:tcPr>
          <w:tcW w:w="2552" w:type="dxa"/>
          <w:vAlign w:val="center"/>
        </w:tcPr>
        <w:p w14:paraId="6E000A51" w14:textId="4DA3E277" w:rsidR="00962067" w:rsidRPr="00E1705A" w:rsidRDefault="00962067"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5D2B42F" w:rsidR="00962067" w:rsidRPr="00E1705A" w:rsidRDefault="00962067" w:rsidP="00276443">
          <w:pPr>
            <w:pStyle w:val="Encabezado"/>
            <w:rPr>
              <w:rFonts w:ascii="Palatino Linotype" w:hAnsi="Palatino Linotype"/>
              <w:b/>
              <w:sz w:val="22"/>
              <w:szCs w:val="22"/>
            </w:rPr>
          </w:pPr>
          <w:r>
            <w:rPr>
              <w:rFonts w:ascii="Palatino Linotype" w:hAnsi="Palatino Linotype"/>
              <w:b/>
              <w:bCs/>
              <w:sz w:val="22"/>
              <w:szCs w:val="22"/>
            </w:rPr>
            <w:t>Ayuntamiento de Chalco</w:t>
          </w:r>
        </w:p>
      </w:tc>
    </w:tr>
    <w:tr w:rsidR="00962067" w:rsidRPr="00E1705A" w14:paraId="14F3CE0D" w14:textId="77777777" w:rsidTr="0095485F">
      <w:trPr>
        <w:trHeight w:val="321"/>
      </w:trPr>
      <w:tc>
        <w:tcPr>
          <w:tcW w:w="2552" w:type="dxa"/>
          <w:vAlign w:val="center"/>
        </w:tcPr>
        <w:p w14:paraId="12248485" w14:textId="2D643AEB" w:rsidR="00962067" w:rsidRPr="00E1705A" w:rsidRDefault="00962067"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962067" w:rsidRPr="00E1705A" w:rsidRDefault="00962067"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962067" w:rsidRDefault="00962067"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62067" w:rsidRDefault="00962067"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962067" w:rsidRPr="00182113" w14:paraId="665387B4" w14:textId="77777777" w:rsidTr="0095485F">
      <w:trPr>
        <w:trHeight w:val="138"/>
      </w:trPr>
      <w:tc>
        <w:tcPr>
          <w:tcW w:w="2551" w:type="dxa"/>
          <w:vAlign w:val="center"/>
        </w:tcPr>
        <w:p w14:paraId="01509DD6" w14:textId="77777777" w:rsidR="00962067" w:rsidRPr="005B118B" w:rsidRDefault="00962067"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7E107886" w:rsidR="00962067" w:rsidRPr="005B118B" w:rsidRDefault="00962067" w:rsidP="00CC360E">
          <w:pPr>
            <w:pStyle w:val="Encabezado"/>
            <w:rPr>
              <w:rFonts w:ascii="Palatino Linotype" w:hAnsi="Palatino Linotype"/>
              <w:b/>
              <w:sz w:val="22"/>
              <w:szCs w:val="22"/>
            </w:rPr>
          </w:pPr>
          <w:r>
            <w:rPr>
              <w:rFonts w:ascii="Palatino Linotype" w:hAnsi="Palatino Linotype" w:cs="Arial"/>
              <w:b/>
              <w:bCs/>
              <w:sz w:val="22"/>
              <w:szCs w:val="22"/>
              <w:lang w:eastAsia="es-MX"/>
            </w:rPr>
            <w:t>06733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962067" w:rsidRPr="00182113" w14:paraId="78C9F2F4" w14:textId="77777777" w:rsidTr="0095485F">
      <w:trPr>
        <w:trHeight w:val="227"/>
      </w:trPr>
      <w:tc>
        <w:tcPr>
          <w:tcW w:w="2551" w:type="dxa"/>
          <w:vAlign w:val="center"/>
        </w:tcPr>
        <w:p w14:paraId="2D89FED3" w14:textId="77777777" w:rsidR="00962067" w:rsidRPr="005B118B" w:rsidRDefault="00962067"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56D5B8F8" w:rsidR="00962067" w:rsidRPr="005B118B" w:rsidRDefault="008946EE" w:rsidP="000B5D79">
          <w:pPr>
            <w:pStyle w:val="Encabezado"/>
            <w:rPr>
              <w:rFonts w:ascii="Palatino Linotype" w:hAnsi="Palatino Linotype"/>
              <w:b/>
              <w:sz w:val="22"/>
              <w:szCs w:val="22"/>
            </w:rPr>
          </w:pPr>
          <w:r w:rsidRPr="008946EE">
            <w:rPr>
              <w:rFonts w:ascii="Palatino Linotype" w:hAnsi="Palatino Linotype"/>
              <w:b/>
              <w:sz w:val="22"/>
              <w:szCs w:val="22"/>
              <w:highlight w:val="black"/>
            </w:rPr>
            <w:t>------------------------------------</w:t>
          </w:r>
          <w:r w:rsidR="00962067">
            <w:rPr>
              <w:rFonts w:ascii="Palatino Linotype" w:hAnsi="Palatino Linotype"/>
              <w:b/>
              <w:sz w:val="22"/>
              <w:szCs w:val="22"/>
            </w:rPr>
            <w:t xml:space="preserve"> </w:t>
          </w:r>
        </w:p>
      </w:tc>
    </w:tr>
    <w:tr w:rsidR="00962067" w:rsidRPr="00182113" w14:paraId="1A862673" w14:textId="77777777" w:rsidTr="0095485F">
      <w:trPr>
        <w:trHeight w:val="232"/>
      </w:trPr>
      <w:tc>
        <w:tcPr>
          <w:tcW w:w="2551" w:type="dxa"/>
          <w:vAlign w:val="center"/>
        </w:tcPr>
        <w:p w14:paraId="767A6F60" w14:textId="77777777" w:rsidR="00962067" w:rsidRPr="005B118B" w:rsidRDefault="00962067"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104CB8F" w:rsidR="00962067" w:rsidRPr="005B118B" w:rsidRDefault="00962067" w:rsidP="00F86228">
          <w:pPr>
            <w:pStyle w:val="Encabezado"/>
            <w:rPr>
              <w:rFonts w:ascii="Palatino Linotype" w:hAnsi="Palatino Linotype"/>
              <w:b/>
              <w:sz w:val="22"/>
              <w:szCs w:val="22"/>
            </w:rPr>
          </w:pPr>
          <w:r>
            <w:rPr>
              <w:rFonts w:ascii="Palatino Linotype" w:hAnsi="Palatino Linotype"/>
              <w:b/>
              <w:bCs/>
              <w:sz w:val="22"/>
              <w:szCs w:val="22"/>
            </w:rPr>
            <w:t xml:space="preserve">Ayuntamiento de Chalco </w:t>
          </w:r>
        </w:p>
      </w:tc>
    </w:tr>
    <w:tr w:rsidR="00962067" w:rsidRPr="00182113" w14:paraId="4416531B" w14:textId="77777777" w:rsidTr="0095485F">
      <w:trPr>
        <w:trHeight w:val="320"/>
      </w:trPr>
      <w:tc>
        <w:tcPr>
          <w:tcW w:w="2551" w:type="dxa"/>
          <w:vAlign w:val="center"/>
        </w:tcPr>
        <w:p w14:paraId="277DD3E2" w14:textId="77777777" w:rsidR="00962067" w:rsidRPr="005B118B" w:rsidRDefault="00962067"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962067" w:rsidRPr="005B118B" w:rsidRDefault="00962067"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962067" w:rsidRDefault="009620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7A42"/>
    <w:multiLevelType w:val="multilevel"/>
    <w:tmpl w:val="1CA8B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6">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4B366F0"/>
    <w:multiLevelType w:val="hybridMultilevel"/>
    <w:tmpl w:val="8F44A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B0C7FFB"/>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2">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4">
    <w:nsid w:val="5C085A8D"/>
    <w:multiLevelType w:val="hybridMultilevel"/>
    <w:tmpl w:val="7E284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6">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875C07"/>
    <w:multiLevelType w:val="hybridMultilevel"/>
    <w:tmpl w:val="C7D252B2"/>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6FC71AA"/>
    <w:multiLevelType w:val="hybridMultilevel"/>
    <w:tmpl w:val="C72A3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8"/>
  </w:num>
  <w:num w:numId="3">
    <w:abstractNumId w:val="11"/>
  </w:num>
  <w:num w:numId="4">
    <w:abstractNumId w:val="5"/>
  </w:num>
  <w:num w:numId="5">
    <w:abstractNumId w:val="3"/>
  </w:num>
  <w:num w:numId="6">
    <w:abstractNumId w:val="2"/>
  </w:num>
  <w:num w:numId="7">
    <w:abstractNumId w:val="1"/>
  </w:num>
  <w:num w:numId="8">
    <w:abstractNumId w:val="13"/>
  </w:num>
  <w:num w:numId="9">
    <w:abstractNumId w:val="15"/>
  </w:num>
  <w:num w:numId="10">
    <w:abstractNumId w:val="9"/>
  </w:num>
  <w:num w:numId="11">
    <w:abstractNumId w:val="7"/>
  </w:num>
  <w:num w:numId="12">
    <w:abstractNumId w:val="12"/>
  </w:num>
  <w:num w:numId="13">
    <w:abstractNumId w:val="17"/>
  </w:num>
  <w:num w:numId="14">
    <w:abstractNumId w:val="4"/>
  </w:num>
  <w:num w:numId="15">
    <w:abstractNumId w:val="16"/>
  </w:num>
  <w:num w:numId="16">
    <w:abstractNumId w:val="0"/>
  </w:num>
  <w:num w:numId="17">
    <w:abstractNumId w:val="19"/>
  </w:num>
  <w:num w:numId="18">
    <w:abstractNumId w:val="8"/>
  </w:num>
  <w:num w:numId="19">
    <w:abstractNumId w:val="14"/>
  </w:num>
  <w:num w:numId="20">
    <w:abstractNumId w:val="10"/>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5D5C"/>
    <w:rsid w:val="00027522"/>
    <w:rsid w:val="0003063D"/>
    <w:rsid w:val="00030C45"/>
    <w:rsid w:val="00030FEF"/>
    <w:rsid w:val="00031591"/>
    <w:rsid w:val="00032493"/>
    <w:rsid w:val="00032C51"/>
    <w:rsid w:val="00033D4C"/>
    <w:rsid w:val="000404A1"/>
    <w:rsid w:val="00040668"/>
    <w:rsid w:val="00041B68"/>
    <w:rsid w:val="00041C8D"/>
    <w:rsid w:val="00041F82"/>
    <w:rsid w:val="00043FEC"/>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1F4A"/>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03A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37A"/>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71A"/>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443"/>
    <w:rsid w:val="00276F80"/>
    <w:rsid w:val="00277410"/>
    <w:rsid w:val="0028098B"/>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B7D55"/>
    <w:rsid w:val="002C0800"/>
    <w:rsid w:val="002C3D6F"/>
    <w:rsid w:val="002C47ED"/>
    <w:rsid w:val="002C6C95"/>
    <w:rsid w:val="002C7064"/>
    <w:rsid w:val="002C7268"/>
    <w:rsid w:val="002D0B00"/>
    <w:rsid w:val="002D19C1"/>
    <w:rsid w:val="002D1A38"/>
    <w:rsid w:val="002D373C"/>
    <w:rsid w:val="002D3E3F"/>
    <w:rsid w:val="002D432A"/>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7BF"/>
    <w:rsid w:val="003A6A5A"/>
    <w:rsid w:val="003A6BAD"/>
    <w:rsid w:val="003B08F2"/>
    <w:rsid w:val="003B55AD"/>
    <w:rsid w:val="003B5DA2"/>
    <w:rsid w:val="003B67FD"/>
    <w:rsid w:val="003B736F"/>
    <w:rsid w:val="003B7F49"/>
    <w:rsid w:val="003C3DCD"/>
    <w:rsid w:val="003C5056"/>
    <w:rsid w:val="003C7282"/>
    <w:rsid w:val="003D3371"/>
    <w:rsid w:val="003D3E76"/>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0645"/>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42F1"/>
    <w:rsid w:val="00434EB9"/>
    <w:rsid w:val="0043690E"/>
    <w:rsid w:val="00437419"/>
    <w:rsid w:val="00440A7E"/>
    <w:rsid w:val="004414D8"/>
    <w:rsid w:val="004414F5"/>
    <w:rsid w:val="00441B13"/>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3FFD"/>
    <w:rsid w:val="0046566E"/>
    <w:rsid w:val="004661D2"/>
    <w:rsid w:val="00466337"/>
    <w:rsid w:val="0047025A"/>
    <w:rsid w:val="00470830"/>
    <w:rsid w:val="00471AA4"/>
    <w:rsid w:val="00472177"/>
    <w:rsid w:val="00473924"/>
    <w:rsid w:val="0047461F"/>
    <w:rsid w:val="00474A9F"/>
    <w:rsid w:val="0047722C"/>
    <w:rsid w:val="00477646"/>
    <w:rsid w:val="004816D3"/>
    <w:rsid w:val="00481921"/>
    <w:rsid w:val="00481A7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F59"/>
    <w:rsid w:val="004A6BCE"/>
    <w:rsid w:val="004B1262"/>
    <w:rsid w:val="004B1405"/>
    <w:rsid w:val="004B293C"/>
    <w:rsid w:val="004B2FF6"/>
    <w:rsid w:val="004B408C"/>
    <w:rsid w:val="004B45D3"/>
    <w:rsid w:val="004B49EB"/>
    <w:rsid w:val="004B4DD8"/>
    <w:rsid w:val="004C037C"/>
    <w:rsid w:val="004C128A"/>
    <w:rsid w:val="004C29E4"/>
    <w:rsid w:val="004C3F98"/>
    <w:rsid w:val="004C3FD4"/>
    <w:rsid w:val="004C6E5A"/>
    <w:rsid w:val="004C7D88"/>
    <w:rsid w:val="004D04CB"/>
    <w:rsid w:val="004D257A"/>
    <w:rsid w:val="004D2B48"/>
    <w:rsid w:val="004D78A7"/>
    <w:rsid w:val="004D7E02"/>
    <w:rsid w:val="004E1AAF"/>
    <w:rsid w:val="004E34F7"/>
    <w:rsid w:val="004E5180"/>
    <w:rsid w:val="004F028B"/>
    <w:rsid w:val="004F180C"/>
    <w:rsid w:val="004F44C7"/>
    <w:rsid w:val="004F489F"/>
    <w:rsid w:val="004F766F"/>
    <w:rsid w:val="004F7944"/>
    <w:rsid w:val="00500A13"/>
    <w:rsid w:val="00505F4F"/>
    <w:rsid w:val="005069B2"/>
    <w:rsid w:val="00510116"/>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2ED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17D5"/>
    <w:rsid w:val="0059227D"/>
    <w:rsid w:val="00595511"/>
    <w:rsid w:val="00595B8D"/>
    <w:rsid w:val="005A1CD1"/>
    <w:rsid w:val="005A2A65"/>
    <w:rsid w:val="005A2E0F"/>
    <w:rsid w:val="005A3513"/>
    <w:rsid w:val="005A3BD7"/>
    <w:rsid w:val="005A44C1"/>
    <w:rsid w:val="005A459B"/>
    <w:rsid w:val="005A5003"/>
    <w:rsid w:val="005A5017"/>
    <w:rsid w:val="005B118B"/>
    <w:rsid w:val="005B11EC"/>
    <w:rsid w:val="005B15EB"/>
    <w:rsid w:val="005B34CA"/>
    <w:rsid w:val="005B6696"/>
    <w:rsid w:val="005B7C5D"/>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8B4"/>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47FEE"/>
    <w:rsid w:val="006513FD"/>
    <w:rsid w:val="00653532"/>
    <w:rsid w:val="00653773"/>
    <w:rsid w:val="006540A5"/>
    <w:rsid w:val="00656239"/>
    <w:rsid w:val="006569F7"/>
    <w:rsid w:val="00660691"/>
    <w:rsid w:val="0066099D"/>
    <w:rsid w:val="0066255A"/>
    <w:rsid w:val="00662C69"/>
    <w:rsid w:val="00664C1C"/>
    <w:rsid w:val="006668DC"/>
    <w:rsid w:val="00667A80"/>
    <w:rsid w:val="00672268"/>
    <w:rsid w:val="00673A73"/>
    <w:rsid w:val="00683948"/>
    <w:rsid w:val="00683DBE"/>
    <w:rsid w:val="006862C8"/>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62C"/>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52A0"/>
    <w:rsid w:val="00707096"/>
    <w:rsid w:val="00711B2B"/>
    <w:rsid w:val="00711F33"/>
    <w:rsid w:val="00715428"/>
    <w:rsid w:val="007175A3"/>
    <w:rsid w:val="0071789F"/>
    <w:rsid w:val="00717DA9"/>
    <w:rsid w:val="00721F66"/>
    <w:rsid w:val="00722530"/>
    <w:rsid w:val="00722DA1"/>
    <w:rsid w:val="0072352D"/>
    <w:rsid w:val="00723622"/>
    <w:rsid w:val="007236F8"/>
    <w:rsid w:val="007237BF"/>
    <w:rsid w:val="00723FE8"/>
    <w:rsid w:val="0072483C"/>
    <w:rsid w:val="007253BF"/>
    <w:rsid w:val="00725688"/>
    <w:rsid w:val="007258A0"/>
    <w:rsid w:val="007277BA"/>
    <w:rsid w:val="0073117D"/>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995"/>
    <w:rsid w:val="00760242"/>
    <w:rsid w:val="00761992"/>
    <w:rsid w:val="00763BA6"/>
    <w:rsid w:val="00765665"/>
    <w:rsid w:val="00767A51"/>
    <w:rsid w:val="00772077"/>
    <w:rsid w:val="00774DFD"/>
    <w:rsid w:val="00774E52"/>
    <w:rsid w:val="00776AF5"/>
    <w:rsid w:val="00777013"/>
    <w:rsid w:val="00777A1A"/>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1C0B"/>
    <w:rsid w:val="007D25F5"/>
    <w:rsid w:val="007D6C08"/>
    <w:rsid w:val="007D703F"/>
    <w:rsid w:val="007D709E"/>
    <w:rsid w:val="007D7EF3"/>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3093"/>
    <w:rsid w:val="008061A9"/>
    <w:rsid w:val="00806BD3"/>
    <w:rsid w:val="00812291"/>
    <w:rsid w:val="00814E50"/>
    <w:rsid w:val="008167F5"/>
    <w:rsid w:val="00820091"/>
    <w:rsid w:val="008200A3"/>
    <w:rsid w:val="008213AD"/>
    <w:rsid w:val="00823CCA"/>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46EE"/>
    <w:rsid w:val="0089659C"/>
    <w:rsid w:val="00896BB3"/>
    <w:rsid w:val="008972CA"/>
    <w:rsid w:val="00897A98"/>
    <w:rsid w:val="008A06DA"/>
    <w:rsid w:val="008A0AA1"/>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5384"/>
    <w:rsid w:val="00940E57"/>
    <w:rsid w:val="00941409"/>
    <w:rsid w:val="00942DB3"/>
    <w:rsid w:val="0094362A"/>
    <w:rsid w:val="00945309"/>
    <w:rsid w:val="00951D15"/>
    <w:rsid w:val="00952D3E"/>
    <w:rsid w:val="00953A5D"/>
    <w:rsid w:val="00953E8D"/>
    <w:rsid w:val="0095485F"/>
    <w:rsid w:val="0095513F"/>
    <w:rsid w:val="00955339"/>
    <w:rsid w:val="009563A5"/>
    <w:rsid w:val="009573B2"/>
    <w:rsid w:val="009606E6"/>
    <w:rsid w:val="00962067"/>
    <w:rsid w:val="00962F40"/>
    <w:rsid w:val="00965C4A"/>
    <w:rsid w:val="009703CF"/>
    <w:rsid w:val="00970F42"/>
    <w:rsid w:val="00972668"/>
    <w:rsid w:val="009727B4"/>
    <w:rsid w:val="0097281C"/>
    <w:rsid w:val="00975145"/>
    <w:rsid w:val="009756E9"/>
    <w:rsid w:val="00975E7A"/>
    <w:rsid w:val="00975EBD"/>
    <w:rsid w:val="0098253C"/>
    <w:rsid w:val="00982B0A"/>
    <w:rsid w:val="00982F3B"/>
    <w:rsid w:val="00985825"/>
    <w:rsid w:val="00985E23"/>
    <w:rsid w:val="009864F1"/>
    <w:rsid w:val="00992F53"/>
    <w:rsid w:val="009942EC"/>
    <w:rsid w:val="00994D80"/>
    <w:rsid w:val="00997216"/>
    <w:rsid w:val="009974ED"/>
    <w:rsid w:val="0099752D"/>
    <w:rsid w:val="009A101D"/>
    <w:rsid w:val="009A20BA"/>
    <w:rsid w:val="009A23C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468"/>
    <w:rsid w:val="009C6C96"/>
    <w:rsid w:val="009C7114"/>
    <w:rsid w:val="009C71AD"/>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40D4"/>
    <w:rsid w:val="009F50DE"/>
    <w:rsid w:val="009F6BE1"/>
    <w:rsid w:val="009F728F"/>
    <w:rsid w:val="009F7BB0"/>
    <w:rsid w:val="00A05CF7"/>
    <w:rsid w:val="00A07D84"/>
    <w:rsid w:val="00A11AF8"/>
    <w:rsid w:val="00A12D58"/>
    <w:rsid w:val="00A13811"/>
    <w:rsid w:val="00A14ECC"/>
    <w:rsid w:val="00A23406"/>
    <w:rsid w:val="00A235D0"/>
    <w:rsid w:val="00A247D7"/>
    <w:rsid w:val="00A26007"/>
    <w:rsid w:val="00A2603D"/>
    <w:rsid w:val="00A274EA"/>
    <w:rsid w:val="00A3221A"/>
    <w:rsid w:val="00A3276A"/>
    <w:rsid w:val="00A3367B"/>
    <w:rsid w:val="00A349D2"/>
    <w:rsid w:val="00A369C4"/>
    <w:rsid w:val="00A37F67"/>
    <w:rsid w:val="00A462D5"/>
    <w:rsid w:val="00A463AD"/>
    <w:rsid w:val="00A46653"/>
    <w:rsid w:val="00A518CE"/>
    <w:rsid w:val="00A5309D"/>
    <w:rsid w:val="00A56367"/>
    <w:rsid w:val="00A56536"/>
    <w:rsid w:val="00A572BC"/>
    <w:rsid w:val="00A575AA"/>
    <w:rsid w:val="00A63D4F"/>
    <w:rsid w:val="00A6482F"/>
    <w:rsid w:val="00A65537"/>
    <w:rsid w:val="00A66F40"/>
    <w:rsid w:val="00A67E2D"/>
    <w:rsid w:val="00A70CF3"/>
    <w:rsid w:val="00A718D1"/>
    <w:rsid w:val="00A74434"/>
    <w:rsid w:val="00A75262"/>
    <w:rsid w:val="00A75C7E"/>
    <w:rsid w:val="00A802BB"/>
    <w:rsid w:val="00A80B30"/>
    <w:rsid w:val="00A81889"/>
    <w:rsid w:val="00A82724"/>
    <w:rsid w:val="00A82BDD"/>
    <w:rsid w:val="00A83B42"/>
    <w:rsid w:val="00A8620F"/>
    <w:rsid w:val="00A8769A"/>
    <w:rsid w:val="00A878C1"/>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5C"/>
    <w:rsid w:val="00AF7C72"/>
    <w:rsid w:val="00B008ED"/>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113"/>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3E3D"/>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6F6A"/>
    <w:rsid w:val="00BC755B"/>
    <w:rsid w:val="00BD1729"/>
    <w:rsid w:val="00BD1B67"/>
    <w:rsid w:val="00BD1EA2"/>
    <w:rsid w:val="00BD23A9"/>
    <w:rsid w:val="00BD2826"/>
    <w:rsid w:val="00BD385D"/>
    <w:rsid w:val="00BD5CA8"/>
    <w:rsid w:val="00BD5D7D"/>
    <w:rsid w:val="00BE00FA"/>
    <w:rsid w:val="00BE0C95"/>
    <w:rsid w:val="00BE3B4D"/>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393E"/>
    <w:rsid w:val="00C743ED"/>
    <w:rsid w:val="00C75816"/>
    <w:rsid w:val="00C75E4D"/>
    <w:rsid w:val="00C7791F"/>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2AAB"/>
    <w:rsid w:val="00CB5A51"/>
    <w:rsid w:val="00CB64AC"/>
    <w:rsid w:val="00CC06A9"/>
    <w:rsid w:val="00CC1F70"/>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3D6E"/>
    <w:rsid w:val="00CE7E6A"/>
    <w:rsid w:val="00CF01E7"/>
    <w:rsid w:val="00CF377E"/>
    <w:rsid w:val="00CF3DE0"/>
    <w:rsid w:val="00CF7205"/>
    <w:rsid w:val="00D007E0"/>
    <w:rsid w:val="00D00999"/>
    <w:rsid w:val="00D00C90"/>
    <w:rsid w:val="00D018C3"/>
    <w:rsid w:val="00D01F70"/>
    <w:rsid w:val="00D031A9"/>
    <w:rsid w:val="00D06EE0"/>
    <w:rsid w:val="00D07FEA"/>
    <w:rsid w:val="00D1140D"/>
    <w:rsid w:val="00D116AB"/>
    <w:rsid w:val="00D2020B"/>
    <w:rsid w:val="00D23940"/>
    <w:rsid w:val="00D2414B"/>
    <w:rsid w:val="00D24785"/>
    <w:rsid w:val="00D26D03"/>
    <w:rsid w:val="00D2734A"/>
    <w:rsid w:val="00D27864"/>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4E94"/>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2271"/>
    <w:rsid w:val="00D943F1"/>
    <w:rsid w:val="00D9644F"/>
    <w:rsid w:val="00D969D3"/>
    <w:rsid w:val="00D96F34"/>
    <w:rsid w:val="00D96F6F"/>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2EE"/>
    <w:rsid w:val="00DC6AEA"/>
    <w:rsid w:val="00DC779D"/>
    <w:rsid w:val="00DD2C43"/>
    <w:rsid w:val="00DD672D"/>
    <w:rsid w:val="00DD7804"/>
    <w:rsid w:val="00DE3129"/>
    <w:rsid w:val="00DE33A5"/>
    <w:rsid w:val="00DE7185"/>
    <w:rsid w:val="00DE77B7"/>
    <w:rsid w:val="00DF27B2"/>
    <w:rsid w:val="00DF351E"/>
    <w:rsid w:val="00DF6136"/>
    <w:rsid w:val="00E010B9"/>
    <w:rsid w:val="00E01F9D"/>
    <w:rsid w:val="00E03246"/>
    <w:rsid w:val="00E03253"/>
    <w:rsid w:val="00E03C0E"/>
    <w:rsid w:val="00E11BA2"/>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0212"/>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B4BCF"/>
    <w:rsid w:val="00EC3934"/>
    <w:rsid w:val="00EC393C"/>
    <w:rsid w:val="00EC3B75"/>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45F3"/>
    <w:rsid w:val="00F47D3F"/>
    <w:rsid w:val="00F54AAC"/>
    <w:rsid w:val="00F56DBA"/>
    <w:rsid w:val="00F5720B"/>
    <w:rsid w:val="00F574EA"/>
    <w:rsid w:val="00F57C6E"/>
    <w:rsid w:val="00F60655"/>
    <w:rsid w:val="00F60C62"/>
    <w:rsid w:val="00F61A26"/>
    <w:rsid w:val="00F66361"/>
    <w:rsid w:val="00F67946"/>
    <w:rsid w:val="00F71B09"/>
    <w:rsid w:val="00F71C0C"/>
    <w:rsid w:val="00F7228F"/>
    <w:rsid w:val="00F72F45"/>
    <w:rsid w:val="00F73266"/>
    <w:rsid w:val="00F739E9"/>
    <w:rsid w:val="00F75666"/>
    <w:rsid w:val="00F77CE3"/>
    <w:rsid w:val="00F81D49"/>
    <w:rsid w:val="00F835ED"/>
    <w:rsid w:val="00F84541"/>
    <w:rsid w:val="00F84995"/>
    <w:rsid w:val="00F85237"/>
    <w:rsid w:val="00F85279"/>
    <w:rsid w:val="00F85F15"/>
    <w:rsid w:val="00F86228"/>
    <w:rsid w:val="00F8695D"/>
    <w:rsid w:val="00F86F7A"/>
    <w:rsid w:val="00F87655"/>
    <w:rsid w:val="00F9000A"/>
    <w:rsid w:val="00F925F9"/>
    <w:rsid w:val="00F92D06"/>
    <w:rsid w:val="00F931D5"/>
    <w:rsid w:val="00F93ED4"/>
    <w:rsid w:val="00F95148"/>
    <w:rsid w:val="00F95464"/>
    <w:rsid w:val="00F97D82"/>
    <w:rsid w:val="00FA0EE3"/>
    <w:rsid w:val="00FA1C3F"/>
    <w:rsid w:val="00FA21B1"/>
    <w:rsid w:val="00FA2B03"/>
    <w:rsid w:val="00FA488E"/>
    <w:rsid w:val="00FA5AE3"/>
    <w:rsid w:val="00FA6146"/>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0AED"/>
    <w:rsid w:val="00FD1976"/>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1124"/>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7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F7566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27372118">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45428763">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666131395">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47857.page" TargetMode="External"/><Relationship Id="rId13" Type="http://schemas.openxmlformats.org/officeDocument/2006/relationships/hyperlink" Target="https://www.saimex.org.mx/saimex/solicitud/downloadAttach/697002.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768678.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747857.page" TargetMode="External"/><Relationship Id="rId14" Type="http://schemas.openxmlformats.org/officeDocument/2006/relationships/hyperlink" Target="https://www.saimex.org.mx/saimex/solicitud/downloadAttach/646653.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3D9C-6C27-4C37-9CFB-ABCAD5CA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128</Pages>
  <Words>19046</Words>
  <Characters>104755</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2019-10-21T19:21:00Z</cp:lastPrinted>
  <dcterms:created xsi:type="dcterms:W3CDTF">2019-10-18T20:31:00Z</dcterms:created>
  <dcterms:modified xsi:type="dcterms:W3CDTF">2020-01-09T19:32:00Z</dcterms:modified>
</cp:coreProperties>
</file>