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DF5AA" w14:textId="77777777" w:rsidR="00E11EFA"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50B65F29" w14:textId="4DF36E67"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C87EE8">
        <w:rPr>
          <w:rFonts w:ascii="Palatino Linotype" w:eastAsia="Times New Roman" w:hAnsi="Palatino Linotype" w:cs="Arial"/>
          <w:color w:val="000000"/>
          <w:sz w:val="24"/>
          <w:szCs w:val="24"/>
          <w:lang w:eastAsia="es-MX"/>
        </w:rPr>
        <w:t xml:space="preserve">diecinueve de </w:t>
      </w:r>
      <w:r w:rsidR="00C65DE5">
        <w:rPr>
          <w:rFonts w:ascii="Palatino Linotype" w:eastAsia="Times New Roman" w:hAnsi="Palatino Linotype" w:cs="Arial"/>
          <w:color w:val="000000"/>
          <w:sz w:val="24"/>
          <w:szCs w:val="24"/>
          <w:lang w:eastAsia="es-MX"/>
        </w:rPr>
        <w:t>febrero de dos mil veinte.</w:t>
      </w:r>
    </w:p>
    <w:p w14:paraId="7F6D9104"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29614097" w14:textId="635C6665"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FC145E">
        <w:rPr>
          <w:rFonts w:ascii="Palatino Linotype" w:hAnsi="Palatino Linotype" w:cs="Arial"/>
          <w:b/>
          <w:bCs/>
          <w:sz w:val="24"/>
          <w:lang w:eastAsia="es-MX"/>
        </w:rPr>
        <w:t>0</w:t>
      </w:r>
      <w:r w:rsidR="008B46E3">
        <w:rPr>
          <w:rFonts w:ascii="Palatino Linotype" w:hAnsi="Palatino Linotype" w:cs="Arial"/>
          <w:b/>
          <w:bCs/>
          <w:sz w:val="24"/>
          <w:lang w:eastAsia="es-MX"/>
        </w:rPr>
        <w:t>9225</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 xml:space="preserve">interpuesto por </w:t>
      </w:r>
      <w:r w:rsidR="005C50A0">
        <w:rPr>
          <w:rFonts w:ascii="Palatino Linotype" w:hAnsi="Palatino Linotype" w:cs="Arial"/>
          <w:sz w:val="24"/>
        </w:rPr>
        <w:t>el</w:t>
      </w:r>
      <w:r w:rsidR="00BC5E09">
        <w:rPr>
          <w:rFonts w:ascii="Palatino Linotype" w:hAnsi="Palatino Linotype" w:cs="Arial"/>
          <w:sz w:val="24"/>
        </w:rPr>
        <w:t xml:space="preserve"> </w:t>
      </w:r>
      <w:r w:rsidR="00BC5E09" w:rsidRPr="006F001B">
        <w:rPr>
          <w:rFonts w:ascii="Palatino Linotype" w:hAnsi="Palatino Linotype" w:cs="Arial"/>
          <w:b/>
          <w:bCs/>
          <w:sz w:val="24"/>
        </w:rPr>
        <w:t>C.</w:t>
      </w:r>
      <w:r w:rsidR="00BC5E09">
        <w:rPr>
          <w:rFonts w:ascii="Palatino Linotype" w:hAnsi="Palatino Linotype" w:cs="Arial"/>
          <w:sz w:val="24"/>
        </w:rPr>
        <w:t xml:space="preserve"> </w:t>
      </w:r>
      <w:r w:rsidR="007C13A0" w:rsidRPr="007C13A0">
        <w:rPr>
          <w:rFonts w:ascii="Palatino Linotype" w:hAnsi="Palatino Linotype" w:cs="Arial"/>
          <w:b/>
          <w:sz w:val="24"/>
        </w:rPr>
        <w:t>XXXXXXXXXXXXXX</w:t>
      </w:r>
      <w:bookmarkStart w:id="0" w:name="_GoBack"/>
      <w:bookmarkEnd w:id="0"/>
      <w:r w:rsidR="005C50A0">
        <w:rPr>
          <w:rFonts w:ascii="Palatino Linotype" w:hAnsi="Palatino Linotype" w:cs="Arial"/>
          <w:b/>
          <w:sz w:val="24"/>
        </w:rPr>
        <w:t xml:space="preserve"> </w:t>
      </w:r>
      <w:r w:rsidR="00BC5E09" w:rsidRPr="009A6D1C">
        <w:rPr>
          <w:rFonts w:ascii="Palatino Linotype" w:hAnsi="Palatino Linotype" w:cs="Arial"/>
          <w:color w:val="333333"/>
          <w:sz w:val="24"/>
          <w:szCs w:val="15"/>
        </w:rPr>
        <w:t>en lo sucesivo</w:t>
      </w:r>
      <w:r w:rsidR="00BC5E09" w:rsidRPr="009A6D1C">
        <w:rPr>
          <w:rFonts w:ascii="Palatino Linotype" w:hAnsi="Palatino Linotype" w:cs="Arial"/>
          <w:b/>
          <w:bCs/>
          <w:color w:val="333333"/>
          <w:sz w:val="24"/>
          <w:szCs w:val="15"/>
          <w:shd w:val="clear" w:color="auto" w:fill="F7F7F8"/>
        </w:rPr>
        <w:t xml:space="preserve">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5C632B" w:rsidRPr="005C632B">
        <w:rPr>
          <w:rFonts w:ascii="Palatino Linotype" w:hAnsi="Palatino Linotype" w:cs="Arial"/>
          <w:b/>
          <w:sz w:val="24"/>
          <w:szCs w:val="24"/>
        </w:rPr>
        <w:t xml:space="preserve">Ayuntamiento de </w:t>
      </w:r>
      <w:r w:rsidR="001E03AF">
        <w:rPr>
          <w:rFonts w:ascii="Palatino Linotype" w:hAnsi="Palatino Linotype" w:cs="Arial"/>
          <w:b/>
          <w:sz w:val="24"/>
          <w:szCs w:val="24"/>
        </w:rPr>
        <w:t>Nicolas Romero</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12F79755" w14:textId="77777777" w:rsidR="00E15E85" w:rsidRDefault="00E15E85" w:rsidP="00E15E85">
      <w:pPr>
        <w:tabs>
          <w:tab w:val="left" w:pos="1701"/>
        </w:tabs>
        <w:spacing w:before="240" w:line="360" w:lineRule="auto"/>
        <w:jc w:val="both"/>
        <w:rPr>
          <w:rFonts w:ascii="Palatino Linotype" w:hAnsi="Palatino Linotype" w:cs="Arial"/>
          <w:sz w:val="24"/>
        </w:rPr>
      </w:pPr>
    </w:p>
    <w:p w14:paraId="3F754D61"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226503E"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2E1115F" w14:textId="5267271B"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1F0D6D">
        <w:rPr>
          <w:rFonts w:ascii="Palatino Linotype" w:hAnsi="Palatino Linotype" w:cs="Arial"/>
          <w:sz w:val="24"/>
        </w:rPr>
        <w:t>once de noviembre</w:t>
      </w:r>
      <w:r w:rsidR="00AF385F">
        <w:rPr>
          <w:rFonts w:ascii="Palatino Linotype" w:hAnsi="Palatino Linotype" w:cs="Arial"/>
          <w:sz w:val="24"/>
        </w:rPr>
        <w:t xml:space="preserve"> 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1F0D6D" w:rsidRPr="001F0D6D">
        <w:rPr>
          <w:rFonts w:ascii="Palatino Linotype" w:hAnsi="Palatino Linotype" w:cs="Arial"/>
          <w:b/>
          <w:sz w:val="24"/>
        </w:rPr>
        <w:t>00813/NICOROM/IP/2019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6F6441D9" w14:textId="77777777" w:rsidR="003237AF" w:rsidRDefault="003237AF" w:rsidP="00E15E85">
      <w:pPr>
        <w:spacing w:before="240" w:line="360" w:lineRule="auto"/>
        <w:jc w:val="both"/>
        <w:rPr>
          <w:rFonts w:ascii="Palatino Linotype" w:hAnsi="Palatino Linotype" w:cs="Arial"/>
          <w:sz w:val="24"/>
        </w:rPr>
      </w:pPr>
    </w:p>
    <w:p w14:paraId="743F27F3" w14:textId="149F04B4"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lastRenderedPageBreak/>
        <w:t>“</w:t>
      </w:r>
      <w:r w:rsidR="001F0D6D" w:rsidRPr="001F0D6D">
        <w:rPr>
          <w:rFonts w:ascii="Palatino Linotype" w:hAnsi="Palatino Linotype"/>
          <w:i/>
          <w:color w:val="000000"/>
        </w:rPr>
        <w:t>Buenas tardes por este medio solicito los recibos de nómina del todo el personal que labora en la Unidade de Transparencia y Acceso a la inforamción pública del sujeto obligado, asimismo solicito el horario de labores del ayuntamiento. solicito que la información sea enviada por medio de saimex. Muchas gracias.</w:t>
      </w:r>
      <w:r w:rsidR="00536035" w:rsidRPr="00536035">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35EC9AE0" w14:textId="77777777" w:rsidR="00E15E85" w:rsidRDefault="00E15E85" w:rsidP="001F0D6D">
      <w:pPr>
        <w:spacing w:before="240" w:line="240" w:lineRule="auto"/>
        <w:ind w:left="708"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66997BC4" w14:textId="0DC74ED2" w:rsidR="001F0D6D" w:rsidRDefault="00881457" w:rsidP="00881457">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001F0D6D">
        <w:rPr>
          <w:rFonts w:ascii="Palatino Linotype" w:hAnsi="Palatino Linotype" w:cs="Arial"/>
          <w:b/>
          <w:sz w:val="28"/>
        </w:rPr>
        <w:t>De la aclaración y su desahogo.</w:t>
      </w:r>
    </w:p>
    <w:p w14:paraId="32278D9B" w14:textId="05050B76" w:rsidR="001F0D6D" w:rsidRDefault="001F0D6D" w:rsidP="00881457">
      <w:pPr>
        <w:spacing w:before="240" w:line="360" w:lineRule="auto"/>
        <w:jc w:val="both"/>
        <w:rPr>
          <w:rFonts w:ascii="Palatino Linotype" w:hAnsi="Palatino Linotype" w:cs="Arial"/>
          <w:bCs/>
          <w:sz w:val="24"/>
          <w:szCs w:val="20"/>
        </w:rPr>
      </w:pPr>
      <w:r>
        <w:rPr>
          <w:rFonts w:ascii="Palatino Linotype" w:hAnsi="Palatino Linotype" w:cs="Arial"/>
          <w:bCs/>
          <w:sz w:val="24"/>
          <w:szCs w:val="20"/>
        </w:rPr>
        <w:t>En fecha diecinueve de noviembre de dos mil diecinueve el sujeto obligado de conformidad con el numeral 159 de la Ley de la materia, realizo un requerimiento de aclaración para que el solicitante proporcionara el periodo sobre el cual solicitaba la información tocante a los recibos de nómina.</w:t>
      </w:r>
    </w:p>
    <w:p w14:paraId="0D19725A" w14:textId="77777777" w:rsidR="001F0D6D" w:rsidRPr="001F0D6D" w:rsidRDefault="001F0D6D" w:rsidP="001F0D6D">
      <w:pPr>
        <w:spacing w:before="240" w:line="360" w:lineRule="auto"/>
        <w:ind w:left="708"/>
        <w:jc w:val="both"/>
        <w:rPr>
          <w:rFonts w:ascii="Palatino Linotype" w:hAnsi="Palatino Linotype" w:cs="Arial"/>
          <w:bCs/>
          <w:i/>
          <w:iCs/>
          <w:sz w:val="24"/>
          <w:szCs w:val="20"/>
        </w:rPr>
      </w:pPr>
      <w:r w:rsidRPr="001F0D6D">
        <w:rPr>
          <w:rFonts w:ascii="Palatino Linotype" w:hAnsi="Palatino Linotype" w:cs="Arial"/>
          <w:bCs/>
          <w:i/>
          <w:iCs/>
          <w:sz w:val="24"/>
          <w:szCs w:val="20"/>
        </w:rPr>
        <w:t xml:space="preserve">Ciudadano Solicitante PRESENTE En términos del artículo 159 de la Ley de Transparencia y Acceso a la Información Pública del Estado de México y Municipios, que a letra dice: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Es menester requerirle al solicitante, sea más claro y/o preciso en cuanto a su interrogante, aclarando: ¿de qué periodo solicita los recibos de nómina?, para así estar en posibilidad de atender dicha solicitud, lo anterior para los efectos legales a que haya lugar. Aunado a esto, lo invito a dirigirse al portal IPOMEX (Información Publica de Oficio Mexiquense), en el cual en su artículo 92 fracción VIII “Remuneraciones”, ejercicio 2019, encontrara el sueldo de los servidores públicos que se encuentran </w:t>
      </w:r>
      <w:r w:rsidRPr="001F0D6D">
        <w:rPr>
          <w:rFonts w:ascii="Palatino Linotype" w:hAnsi="Palatino Linotype" w:cs="Arial"/>
          <w:bCs/>
          <w:i/>
          <w:iCs/>
          <w:sz w:val="24"/>
          <w:szCs w:val="20"/>
        </w:rPr>
        <w:lastRenderedPageBreak/>
        <w:t>laborando en este H. Ayuntamiento, entre ellos el personal de transparencia. Anexo la liga al portal en mención: https://www.ipomex.org.mx/ipo3/lgt/indice/NICOLASROMERO.web Anexo la liga de las remuneraciones del área: Unidad de Transparencia: https://www.ipomex.org.mx/ipo3/lgt/indice/NICOLASROMERO/art_92_viii/1/0/37893.web Por otro lado, me permito hacer de su conocimiento que el horario de atención es de 09:00 a 18:00 horas de lunes a viernes, nos encontramos ubicados en Benito Juárez S/N, Centro, 54400, Villa Nicolás Romero, teléfono de atención 01 55 5371 2500, Sin más por el momento, reciba un cordial saludo.</w:t>
      </w:r>
    </w:p>
    <w:p w14:paraId="2444AD5B" w14:textId="77777777" w:rsidR="001F0D6D" w:rsidRPr="001F0D6D" w:rsidRDefault="001F0D6D" w:rsidP="001F0D6D">
      <w:pPr>
        <w:spacing w:before="240" w:line="360" w:lineRule="auto"/>
        <w:ind w:left="708"/>
        <w:jc w:val="both"/>
        <w:rPr>
          <w:rFonts w:ascii="Palatino Linotype" w:hAnsi="Palatino Linotype" w:cs="Arial"/>
          <w:bCs/>
          <w:i/>
          <w:iCs/>
          <w:sz w:val="24"/>
          <w:szCs w:val="20"/>
        </w:rPr>
      </w:pPr>
      <w:r w:rsidRPr="001F0D6D">
        <w:rPr>
          <w:rFonts w:ascii="Palatino Linotype" w:hAnsi="Palatino Linotype" w:cs="Arial"/>
          <w:bCs/>
          <w:i/>
          <w:iCs/>
          <w:sz w:val="24"/>
          <w:szCs w:val="2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9BB3A8C" w14:textId="77777777" w:rsidR="001F0D6D" w:rsidRPr="001F0D6D" w:rsidRDefault="001F0D6D" w:rsidP="001F0D6D">
      <w:pPr>
        <w:spacing w:before="240" w:line="360" w:lineRule="auto"/>
        <w:ind w:left="708"/>
        <w:jc w:val="both"/>
        <w:rPr>
          <w:rFonts w:ascii="Palatino Linotype" w:hAnsi="Palatino Linotype" w:cs="Arial"/>
          <w:bCs/>
          <w:i/>
          <w:iCs/>
          <w:sz w:val="24"/>
          <w:szCs w:val="20"/>
        </w:rPr>
      </w:pPr>
      <w:r w:rsidRPr="001F0D6D">
        <w:rPr>
          <w:rFonts w:ascii="Palatino Linotype" w:hAnsi="Palatino Linotype" w:cs="Arial"/>
          <w:bCs/>
          <w:i/>
          <w:iCs/>
          <w:sz w:val="24"/>
          <w:szCs w:val="20"/>
        </w:rPr>
        <w:t>ATENTAMENTE</w:t>
      </w:r>
    </w:p>
    <w:p w14:paraId="2D95567B" w14:textId="5E47D0BF" w:rsidR="001F0D6D" w:rsidRDefault="001F0D6D" w:rsidP="001F0D6D">
      <w:pPr>
        <w:spacing w:before="240" w:line="360" w:lineRule="auto"/>
        <w:ind w:left="708"/>
        <w:jc w:val="both"/>
        <w:rPr>
          <w:rFonts w:ascii="Palatino Linotype" w:hAnsi="Palatino Linotype" w:cs="Arial"/>
          <w:bCs/>
          <w:i/>
          <w:iCs/>
          <w:sz w:val="24"/>
          <w:szCs w:val="20"/>
        </w:rPr>
      </w:pPr>
      <w:r w:rsidRPr="001F0D6D">
        <w:rPr>
          <w:rFonts w:ascii="Palatino Linotype" w:hAnsi="Palatino Linotype" w:cs="Arial"/>
          <w:bCs/>
          <w:i/>
          <w:iCs/>
          <w:sz w:val="24"/>
          <w:szCs w:val="20"/>
        </w:rPr>
        <w:t>LIC. ALFONSO HERNANDEZ GASCA</w:t>
      </w:r>
    </w:p>
    <w:p w14:paraId="042019A4" w14:textId="773D1CDE" w:rsidR="001F0D6D" w:rsidRPr="001F0D6D" w:rsidRDefault="001F0D6D" w:rsidP="001F0D6D">
      <w:pPr>
        <w:spacing w:before="240" w:line="360" w:lineRule="auto"/>
        <w:jc w:val="both"/>
        <w:rPr>
          <w:rFonts w:ascii="Palatino Linotype" w:hAnsi="Palatino Linotype" w:cs="Arial"/>
          <w:bCs/>
          <w:sz w:val="24"/>
          <w:szCs w:val="20"/>
        </w:rPr>
      </w:pPr>
      <w:r>
        <w:rPr>
          <w:rFonts w:ascii="Palatino Linotype" w:hAnsi="Palatino Linotype" w:cs="Arial"/>
          <w:bCs/>
          <w:sz w:val="24"/>
          <w:szCs w:val="20"/>
        </w:rPr>
        <w:t xml:space="preserve">Por su parte, el particular aclaró que los recibos de nomina que solicitaba, corresponden a los meses de agosto, septiembre y octubre de dos mil diecinueve y en formato pdf, de los integrantes de la Unidad de Transparencia y el horario de labores de dicha área. </w:t>
      </w:r>
    </w:p>
    <w:p w14:paraId="50FE581E" w14:textId="32423818" w:rsidR="00881457" w:rsidRDefault="001F0D6D" w:rsidP="001F0D6D">
      <w:pPr>
        <w:tabs>
          <w:tab w:val="left" w:pos="1413"/>
        </w:tabs>
        <w:spacing w:before="240" w:line="360" w:lineRule="auto"/>
        <w:jc w:val="both"/>
        <w:rPr>
          <w:rFonts w:ascii="Palatino Linotype" w:hAnsi="Palatino Linotype" w:cs="Arial"/>
          <w:b/>
          <w:sz w:val="28"/>
          <w:szCs w:val="20"/>
        </w:rPr>
      </w:pPr>
      <w:r>
        <w:rPr>
          <w:rFonts w:ascii="Palatino Linotype" w:hAnsi="Palatino Linotype" w:cs="Arial"/>
          <w:b/>
          <w:sz w:val="28"/>
          <w:szCs w:val="20"/>
        </w:rPr>
        <w:t xml:space="preserve">TERCERO. </w:t>
      </w:r>
      <w:r w:rsidR="00881457" w:rsidRPr="00165D6E">
        <w:rPr>
          <w:rFonts w:ascii="Palatino Linotype" w:hAnsi="Palatino Linotype" w:cs="Arial"/>
          <w:b/>
          <w:sz w:val="28"/>
          <w:szCs w:val="20"/>
        </w:rPr>
        <w:t xml:space="preserve">De la respuesta </w:t>
      </w:r>
      <w:r w:rsidR="00881457">
        <w:rPr>
          <w:rFonts w:ascii="Palatino Linotype" w:hAnsi="Palatino Linotype" w:cs="Arial"/>
          <w:b/>
          <w:sz w:val="28"/>
          <w:szCs w:val="20"/>
        </w:rPr>
        <w:t>del Sujeto Obligado</w:t>
      </w:r>
      <w:r w:rsidR="00881457" w:rsidRPr="00165D6E">
        <w:rPr>
          <w:rFonts w:ascii="Palatino Linotype" w:hAnsi="Palatino Linotype" w:cs="Arial"/>
          <w:b/>
          <w:sz w:val="28"/>
          <w:szCs w:val="20"/>
        </w:rPr>
        <w:t>.</w:t>
      </w:r>
    </w:p>
    <w:p w14:paraId="0CB2377F" w14:textId="3D0DDAF6" w:rsidR="00881457" w:rsidRPr="001F0D6D" w:rsidRDefault="00881457" w:rsidP="001F0D6D">
      <w:pPr>
        <w:spacing w:before="240" w:line="360" w:lineRule="auto"/>
        <w:jc w:val="both"/>
        <w:rPr>
          <w:rFonts w:ascii="Palatino Linotype" w:hAnsi="Palatino Linotype" w:cs="Arial"/>
          <w:sz w:val="24"/>
        </w:rPr>
      </w:pPr>
      <w:r w:rsidRPr="00A77BF1">
        <w:rPr>
          <w:rFonts w:ascii="Palatino Linotype" w:hAnsi="Palatino Linotype" w:cs="Arial"/>
          <w:sz w:val="24"/>
        </w:rPr>
        <w:lastRenderedPageBreak/>
        <w:t xml:space="preserve">En el expediente electrónico </w:t>
      </w:r>
      <w:r w:rsidRPr="00A77BF1">
        <w:rPr>
          <w:rFonts w:ascii="Palatino Linotype" w:hAnsi="Palatino Linotype" w:cs="Arial"/>
          <w:b/>
          <w:sz w:val="24"/>
        </w:rPr>
        <w:t>SAIMEX</w:t>
      </w:r>
      <w:r>
        <w:rPr>
          <w:rFonts w:ascii="Palatino Linotype" w:hAnsi="Palatino Linotype" w:cs="Arial"/>
          <w:sz w:val="24"/>
        </w:rPr>
        <w:t xml:space="preserve">, se aprecia que </w:t>
      </w:r>
      <w:r w:rsidRPr="00A77BF1">
        <w:rPr>
          <w:rFonts w:ascii="Palatino Linotype" w:hAnsi="Palatino Linotype" w:cs="Arial"/>
          <w:b/>
          <w:sz w:val="24"/>
        </w:rPr>
        <w:t>El Sujeto Obligado</w:t>
      </w:r>
      <w:r>
        <w:rPr>
          <w:rFonts w:ascii="Palatino Linotype" w:hAnsi="Palatino Linotype" w:cs="Arial"/>
          <w:sz w:val="24"/>
        </w:rPr>
        <w:t xml:space="preserve"> en fecha </w:t>
      </w:r>
      <w:r w:rsidR="001F0D6D">
        <w:rPr>
          <w:rFonts w:ascii="Palatino Linotype" w:hAnsi="Palatino Linotype" w:cs="Arial"/>
          <w:sz w:val="24"/>
        </w:rPr>
        <w:t xml:space="preserve">tres de diciembre de dos mil diecinueve, dio respuesta a los requerimientos del solicitante, adjuntando para tales efectos el documento </w:t>
      </w:r>
      <w:r w:rsidR="001F0D6D" w:rsidRPr="001F0D6D">
        <w:rPr>
          <w:rFonts w:ascii="Palatino Linotype" w:hAnsi="Palatino Linotype" w:cs="Arial"/>
          <w:i/>
          <w:iCs/>
          <w:sz w:val="24"/>
          <w:u w:val="single"/>
        </w:rPr>
        <w:t>“UTM-NR-00813-ADMINISTRACION-2019.pdf”</w:t>
      </w:r>
      <w:r w:rsidR="001F0D6D">
        <w:rPr>
          <w:rFonts w:ascii="Palatino Linotype" w:hAnsi="Palatino Linotype" w:cs="Arial"/>
          <w:i/>
          <w:iCs/>
          <w:sz w:val="24"/>
          <w:u w:val="single"/>
        </w:rPr>
        <w:t>,</w:t>
      </w:r>
      <w:r w:rsidR="001F0D6D">
        <w:rPr>
          <w:rFonts w:ascii="Palatino Linotype" w:hAnsi="Palatino Linotype" w:cs="Arial"/>
          <w:sz w:val="24"/>
        </w:rPr>
        <w:t xml:space="preserve"> el cual se tiene por reproducido al ser del conocimiento de las partes y en obvio de reproducciones ociosas.</w:t>
      </w:r>
    </w:p>
    <w:p w14:paraId="19EA8574" w14:textId="77777777" w:rsidR="001F0D6D" w:rsidRPr="001F0D6D" w:rsidRDefault="001F0D6D" w:rsidP="001F0D6D">
      <w:pPr>
        <w:spacing w:before="240" w:line="360" w:lineRule="auto"/>
        <w:ind w:left="708"/>
        <w:jc w:val="both"/>
        <w:rPr>
          <w:rFonts w:ascii="Palatino Linotype" w:hAnsi="Palatino Linotype" w:cs="Arial"/>
          <w:i/>
          <w:iCs/>
          <w:sz w:val="24"/>
        </w:rPr>
      </w:pPr>
      <w:r w:rsidRPr="001F0D6D">
        <w:rPr>
          <w:rFonts w:ascii="Palatino Linotype" w:hAnsi="Palatino Linotype" w:cs="Arial"/>
          <w:i/>
          <w:iCs/>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0E77D9" w14:textId="77777777" w:rsidR="001F0D6D" w:rsidRPr="001F0D6D" w:rsidRDefault="001F0D6D" w:rsidP="001F0D6D">
      <w:pPr>
        <w:spacing w:before="240" w:line="360" w:lineRule="auto"/>
        <w:ind w:left="708"/>
        <w:jc w:val="both"/>
        <w:rPr>
          <w:rFonts w:ascii="Palatino Linotype" w:hAnsi="Palatino Linotype" w:cs="Arial"/>
          <w:i/>
          <w:iCs/>
          <w:sz w:val="24"/>
        </w:rPr>
      </w:pPr>
      <w:r w:rsidRPr="001F0D6D">
        <w:rPr>
          <w:rFonts w:ascii="Palatino Linotype" w:hAnsi="Palatino Linotype" w:cs="Arial"/>
          <w:i/>
          <w:iCs/>
          <w:sz w:val="24"/>
        </w:rPr>
        <w:t>Por este medio me permito enviarle la respuesta a su solicitud, asimismo me permito informarle que el horario laboral tanto de la Unidad de Transparencia como de las áreas que integran el H. Ayuntamiento es de 09:00 a 18:00 horas de lunes a viernes. estando ubicados en Benito Juarez S/N Centro, 54400 Nicolas Romero Sin más por el momento reciba un cordial saludo.</w:t>
      </w:r>
    </w:p>
    <w:p w14:paraId="2718AF54" w14:textId="77777777" w:rsidR="001F0D6D" w:rsidRPr="001F0D6D" w:rsidRDefault="001F0D6D" w:rsidP="001F0D6D">
      <w:pPr>
        <w:spacing w:before="240" w:line="360" w:lineRule="auto"/>
        <w:ind w:left="708"/>
        <w:jc w:val="both"/>
        <w:rPr>
          <w:rFonts w:ascii="Palatino Linotype" w:hAnsi="Palatino Linotype" w:cs="Arial"/>
          <w:i/>
          <w:iCs/>
          <w:sz w:val="24"/>
        </w:rPr>
      </w:pPr>
      <w:r w:rsidRPr="001F0D6D">
        <w:rPr>
          <w:rFonts w:ascii="Palatino Linotype" w:hAnsi="Palatino Linotype" w:cs="Arial"/>
          <w:i/>
          <w:iCs/>
          <w:sz w:val="24"/>
        </w:rPr>
        <w:t>ATENTAMENTE</w:t>
      </w:r>
    </w:p>
    <w:p w14:paraId="43A126B5" w14:textId="77777777" w:rsidR="001F0D6D" w:rsidRDefault="001F0D6D" w:rsidP="001F0D6D">
      <w:pPr>
        <w:spacing w:before="240" w:line="360" w:lineRule="auto"/>
        <w:ind w:left="708"/>
        <w:jc w:val="both"/>
        <w:rPr>
          <w:rFonts w:ascii="Palatino Linotype" w:hAnsi="Palatino Linotype" w:cs="Arial"/>
          <w:i/>
          <w:iCs/>
          <w:sz w:val="24"/>
        </w:rPr>
      </w:pPr>
      <w:r w:rsidRPr="001F0D6D">
        <w:rPr>
          <w:rFonts w:ascii="Palatino Linotype" w:hAnsi="Palatino Linotype" w:cs="Arial"/>
          <w:i/>
          <w:iCs/>
          <w:sz w:val="24"/>
        </w:rPr>
        <w:t>LIC. ALFONSO HERNANDEZ GASCA</w:t>
      </w:r>
    </w:p>
    <w:p w14:paraId="77E7DD25" w14:textId="326ABB53" w:rsidR="00881457" w:rsidRPr="00441A94" w:rsidRDefault="00881457" w:rsidP="001F0D6D">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151BC1C4" w14:textId="514667A4" w:rsidR="00881457" w:rsidRDefault="00881457" w:rsidP="00881457">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Pr>
          <w:rFonts w:ascii="Palatino Linotype" w:hAnsi="Palatino Linotype" w:cs="Arial"/>
          <w:sz w:val="24"/>
          <w:szCs w:val="24"/>
        </w:rPr>
        <w:t xml:space="preserve"> d</w:t>
      </w:r>
      <w:r w:rsidRPr="00441A94">
        <w:rPr>
          <w:rFonts w:ascii="Palatino Linotype" w:hAnsi="Palatino Linotype" w:cs="Arial"/>
          <w:sz w:val="24"/>
          <w:szCs w:val="24"/>
        </w:rPr>
        <w:t xml:space="preserve">el sujeto obligado, </w:t>
      </w:r>
      <w:r>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BF7CA0">
        <w:rPr>
          <w:rFonts w:ascii="Palatino Linotype" w:hAnsi="Palatino Linotype" w:cs="Arial"/>
          <w:sz w:val="24"/>
          <w:szCs w:val="24"/>
        </w:rPr>
        <w:t>nueve de diciembre</w:t>
      </w:r>
      <w:r>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BF7CA0">
        <w:rPr>
          <w:rFonts w:ascii="Palatino Linotype" w:hAnsi="Palatino Linotype" w:cs="Arial"/>
          <w:b/>
          <w:bCs/>
          <w:sz w:val="24"/>
          <w:szCs w:val="24"/>
          <w:lang w:eastAsia="es-MX"/>
        </w:rPr>
        <w:t>9225</w:t>
      </w:r>
      <w:r>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64E53047" w14:textId="77777777" w:rsidR="00881457" w:rsidRDefault="00881457" w:rsidP="00881457">
      <w:pPr>
        <w:spacing w:before="240"/>
        <w:jc w:val="both"/>
        <w:rPr>
          <w:rFonts w:ascii="Palatino Linotype" w:hAnsi="Palatino Linotype" w:cs="Arial"/>
          <w:b/>
          <w:sz w:val="24"/>
        </w:rPr>
      </w:pPr>
      <w:r>
        <w:rPr>
          <w:rFonts w:ascii="Palatino Linotype" w:hAnsi="Palatino Linotype" w:cs="Arial"/>
          <w:b/>
          <w:sz w:val="24"/>
        </w:rPr>
        <w:lastRenderedPageBreak/>
        <w:t>Acto Impugnado:</w:t>
      </w:r>
    </w:p>
    <w:p w14:paraId="4779F6D9" w14:textId="408973D9" w:rsidR="00881457" w:rsidRPr="00A435E2" w:rsidRDefault="00881457" w:rsidP="00881457">
      <w:pPr>
        <w:ind w:left="851" w:right="850"/>
        <w:jc w:val="both"/>
        <w:rPr>
          <w:rFonts w:ascii="Palatino Linotype" w:hAnsi="Palatino Linotype"/>
          <w:i/>
          <w:color w:val="000000"/>
        </w:rPr>
      </w:pPr>
      <w:r w:rsidRPr="00A435E2">
        <w:rPr>
          <w:rFonts w:ascii="Palatino Linotype" w:hAnsi="Palatino Linotype"/>
          <w:i/>
          <w:color w:val="000000"/>
        </w:rPr>
        <w:t>“</w:t>
      </w:r>
      <w:r w:rsidR="001F0D6D" w:rsidRPr="001F0D6D">
        <w:rPr>
          <w:rFonts w:ascii="Palatino Linotype" w:hAnsi="Palatino Linotype"/>
          <w:i/>
          <w:color w:val="000000"/>
        </w:rPr>
        <w:t>NO ME DAN LA RESPUESTA SOLICITADA, POR LO QUE NO LO FUNDAMENTAN Y MOTIVAN ADECUADAMENTE</w:t>
      </w:r>
      <w:r w:rsidRPr="00820826">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2CFFC19E" w14:textId="77777777" w:rsidR="00881457" w:rsidRDefault="00881457" w:rsidP="00881457">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6AB39B9E" w14:textId="76CDF58C" w:rsidR="00881457" w:rsidRPr="004469D5" w:rsidRDefault="00881457" w:rsidP="00881457">
      <w:pPr>
        <w:ind w:left="851" w:right="850"/>
        <w:jc w:val="both"/>
        <w:rPr>
          <w:rFonts w:ascii="Palatino Linotype" w:hAnsi="Palatino Linotype" w:cs="Arial"/>
          <w:i/>
        </w:rPr>
      </w:pPr>
      <w:r w:rsidRPr="004469D5">
        <w:rPr>
          <w:rFonts w:ascii="Palatino Linotype" w:hAnsi="Palatino Linotype" w:cs="Arial"/>
          <w:i/>
        </w:rPr>
        <w:t>“</w:t>
      </w:r>
      <w:r w:rsidR="001F0D6D" w:rsidRPr="001F0D6D">
        <w:rPr>
          <w:rFonts w:ascii="Palatino Linotype" w:hAnsi="Palatino Linotype" w:cs="Arial"/>
          <w:i/>
        </w:rPr>
        <w:t>NO ME DAN LA RESPUESTA SOLICITADA, POR LO QUE NO LO FUNDAMENTAN Y MOTIVAN ADECUADAMENTE</w:t>
      </w:r>
      <w:r w:rsidRPr="00820826">
        <w:rPr>
          <w:rFonts w:ascii="Palatino Linotype" w:hAnsi="Palatino Linotype" w:cs="Arial"/>
          <w:i/>
        </w:rPr>
        <w:t>.</w:t>
      </w:r>
      <w:r w:rsidRPr="004469D5">
        <w:rPr>
          <w:rFonts w:ascii="Palatino Linotype" w:hAnsi="Palatino Linotype" w:cs="Arial"/>
          <w:i/>
        </w:rPr>
        <w:t>” [</w:t>
      </w:r>
      <w:r>
        <w:rPr>
          <w:rFonts w:ascii="Palatino Linotype" w:hAnsi="Palatino Linotype" w:cs="Arial"/>
          <w:i/>
        </w:rPr>
        <w:t>S</w:t>
      </w:r>
      <w:r w:rsidRPr="004469D5">
        <w:rPr>
          <w:rFonts w:ascii="Palatino Linotype" w:hAnsi="Palatino Linotype" w:cs="Arial"/>
          <w:i/>
        </w:rPr>
        <w:t>ic]</w:t>
      </w:r>
    </w:p>
    <w:p w14:paraId="0765F8B5" w14:textId="77777777" w:rsidR="00881457" w:rsidRDefault="00881457" w:rsidP="0088145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6E02F857" w14:textId="3A68FEA8" w:rsidR="00881457" w:rsidRDefault="00881457" w:rsidP="0088145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BF7CA0">
        <w:rPr>
          <w:rFonts w:ascii="Palatino Linotype" w:hAnsi="Palatino Linotype" w:cs="Arial"/>
          <w:sz w:val="24"/>
          <w:szCs w:val="24"/>
        </w:rPr>
        <w:t>trece de diciembre</w:t>
      </w:r>
      <w:r>
        <w:rPr>
          <w:rFonts w:ascii="Palatino Linotype" w:hAnsi="Palatino Linotype" w:cs="Arial"/>
          <w:sz w:val="24"/>
          <w:szCs w:val="24"/>
        </w:rPr>
        <w:t xml:space="preserve"> de dos mil diecinueve, determinándose en él, un plazo de siete días para que las partes manifestaran lo que a su derecho corresponda en términos del numeral ya citado.</w:t>
      </w:r>
    </w:p>
    <w:p w14:paraId="02FE117A" w14:textId="77777777" w:rsidR="00881457" w:rsidRDefault="00881457" w:rsidP="00881457">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67F13023" w14:textId="0E5BB516" w:rsidR="00881457" w:rsidRDefault="00881457" w:rsidP="00881457">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w:t>
      </w:r>
      <w:r w:rsidR="00BF7CA0">
        <w:rPr>
          <w:rFonts w:ascii="Palatino Linotype" w:hAnsi="Palatino Linotype" w:cs="Arial"/>
          <w:sz w:val="24"/>
          <w:szCs w:val="24"/>
        </w:rPr>
        <w:t>en fecha trece de diciembre presentó su informe justiciado</w:t>
      </w:r>
      <w:r w:rsidR="00BD0062">
        <w:rPr>
          <w:rFonts w:ascii="Palatino Linotype" w:hAnsi="Palatino Linotype" w:cs="Arial"/>
          <w:sz w:val="24"/>
          <w:szCs w:val="24"/>
        </w:rPr>
        <w:t>, por su parte el recurrente no realizo manifestación alguna, p</w:t>
      </w:r>
      <w:r>
        <w:rPr>
          <w:rFonts w:ascii="Palatino Linotype" w:hAnsi="Palatino Linotype" w:cs="Arial"/>
          <w:sz w:val="24"/>
          <w:szCs w:val="24"/>
        </w:rPr>
        <w:t xml:space="preserve">or lo que habiendo transcurrido el plazo establecido, en fecha </w:t>
      </w:r>
      <w:r w:rsidR="00BF7CA0">
        <w:rPr>
          <w:rFonts w:ascii="Palatino Linotype" w:hAnsi="Palatino Linotype" w:cs="Arial"/>
          <w:sz w:val="24"/>
          <w:szCs w:val="24"/>
        </w:rPr>
        <w:t>diez de enero de dos mil veinte</w:t>
      </w:r>
      <w:r>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2AD09F1C" w14:textId="77777777" w:rsidR="00881457" w:rsidRDefault="00881457" w:rsidP="00881457">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lastRenderedPageBreak/>
        <w:t xml:space="preserve">Así también, en fecha </w:t>
      </w:r>
      <w:r w:rsidR="00BD0062">
        <w:rPr>
          <w:rFonts w:ascii="Palatino Linotype" w:hAnsi="Palatino Linotype" w:cs="Arial"/>
          <w:sz w:val="24"/>
          <w:szCs w:val="24"/>
        </w:rPr>
        <w:t>veintiocho</w:t>
      </w:r>
      <w:r>
        <w:rPr>
          <w:rFonts w:ascii="Palatino Linotype" w:hAnsi="Palatino Linotype" w:cs="Arial"/>
          <w:sz w:val="24"/>
          <w:szCs w:val="24"/>
        </w:rPr>
        <w:t xml:space="preserve"> de agosto</w:t>
      </w:r>
      <w:r w:rsidRPr="00992035">
        <w:rPr>
          <w:rFonts w:ascii="Palatino Linotype" w:hAnsi="Palatino Linotype" w:cs="Arial"/>
          <w:sz w:val="24"/>
          <w:szCs w:val="24"/>
        </w:rPr>
        <w:t xml:space="preserve"> de dos mil diecinueve este órgano garante con fundamento en el artículo 181 párrafo tercero de la Ley de Transparencia de la entidad, declaro la ampliación de término para resolver el recurso de revisión por un plazo de quince días hábiles.</w:t>
      </w:r>
    </w:p>
    <w:p w14:paraId="2074D156" w14:textId="7777777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14:paraId="3C8F93C1"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6B241FD6" w14:textId="6F3ECF00"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A902C6">
        <w:rPr>
          <w:rFonts w:ascii="Palatino Linotype" w:hAnsi="Palatino Linotype" w:cs="Arial"/>
          <w:sz w:val="24"/>
        </w:rPr>
        <w:t xml:space="preserve">vigésimo segundo, vigésimo tercero y vigésimo cuarto </w:t>
      </w:r>
      <w:r w:rsidR="00A902C6" w:rsidRPr="00025A37">
        <w:rPr>
          <w:rFonts w:ascii="Palatino Linotype" w:hAnsi="Palatino Linotype" w:cs="Arial"/>
          <w:sz w:val="24"/>
        </w:rPr>
        <w:t xml:space="preserve">fracción </w:t>
      </w:r>
      <w:r w:rsidRPr="00025A37">
        <w:rPr>
          <w:rFonts w:ascii="Palatino Linotype" w:hAnsi="Palatino Linotype" w:cs="Arial"/>
          <w:sz w:val="24"/>
        </w:rPr>
        <w:t xml:space="preserve">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5798342D" w14:textId="051681E3" w:rsidR="00BF7CA0" w:rsidRDefault="00BF7CA0" w:rsidP="00E15E85">
      <w:pPr>
        <w:spacing w:before="240" w:line="360" w:lineRule="auto"/>
        <w:jc w:val="both"/>
        <w:rPr>
          <w:rFonts w:ascii="Palatino Linotype" w:hAnsi="Palatino Linotype" w:cs="Arial"/>
          <w:sz w:val="24"/>
        </w:rPr>
      </w:pPr>
    </w:p>
    <w:p w14:paraId="4B818548" w14:textId="77777777" w:rsidR="00BF7CA0" w:rsidRDefault="00BF7CA0" w:rsidP="00E15E85">
      <w:pPr>
        <w:spacing w:before="240" w:line="360" w:lineRule="auto"/>
        <w:jc w:val="both"/>
        <w:rPr>
          <w:rFonts w:ascii="Palatino Linotype" w:hAnsi="Palatino Linotype" w:cs="Arial"/>
          <w:sz w:val="24"/>
        </w:rPr>
      </w:pPr>
    </w:p>
    <w:p w14:paraId="63E654F1"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165599AA"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CF4C8C0" w14:textId="77777777"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00BC59B2">
        <w:rPr>
          <w:rFonts w:ascii="Palatino Linotype" w:hAnsi="Palatino Linotype" w:cs="Arial"/>
          <w:b/>
          <w:sz w:val="28"/>
          <w:szCs w:val="28"/>
        </w:rPr>
        <w:t>De</w:t>
      </w:r>
      <w:r>
        <w:rPr>
          <w:rFonts w:ascii="Palatino Linotype" w:hAnsi="Palatino Linotype" w:cs="Arial"/>
          <w:b/>
          <w:sz w:val="28"/>
          <w:szCs w:val="28"/>
        </w:rPr>
        <w:t xml:space="preserve"> las </w:t>
      </w:r>
      <w:r w:rsidR="006F001B">
        <w:rPr>
          <w:rFonts w:ascii="Palatino Linotype" w:hAnsi="Palatino Linotype" w:cs="Arial"/>
          <w:b/>
          <w:sz w:val="28"/>
          <w:szCs w:val="28"/>
        </w:rPr>
        <w:t>causales de improcedencia.</w:t>
      </w:r>
    </w:p>
    <w:p w14:paraId="05C65E39" w14:textId="77777777"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2619568C" w14:textId="77777777" w:rsidR="00B04652" w:rsidRDefault="00B04652" w:rsidP="00B0465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351A0849" w14:textId="77777777" w:rsidR="00B04652" w:rsidRDefault="00B04652" w:rsidP="00B0465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lastRenderedPageBreak/>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42BCA0AD" w14:textId="77777777" w:rsidR="00B0008F"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96CE39D" w14:textId="77777777" w:rsidR="00B0008F" w:rsidRPr="008C3CD8" w:rsidRDefault="00B0008F" w:rsidP="00B0008F">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4164E4E9" w14:textId="77777777" w:rsidR="00B0008F" w:rsidRPr="009572B3"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lastRenderedPageBreak/>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56AEA78B"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es la autoridad competente para conocer de dicha solicitud, es decir, si se trata de información que deba generar, administrar o poseer por virtud del ámbito de sus atribuciones.</w:t>
      </w:r>
    </w:p>
    <w:p w14:paraId="5FF24BE3" w14:textId="6C16AA98" w:rsidR="00834081" w:rsidRDefault="00834081" w:rsidP="005A54F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Ahora bien, en primer término, tenemos que recordar que el hoy recurrente tuvo a bien solicitar lo siguiente:</w:t>
      </w:r>
    </w:p>
    <w:p w14:paraId="55773362" w14:textId="5452635E" w:rsidR="00834081" w:rsidRPr="00834081" w:rsidRDefault="00834081" w:rsidP="00834081">
      <w:pPr>
        <w:tabs>
          <w:tab w:val="left" w:pos="709"/>
        </w:tabs>
        <w:spacing w:before="240" w:line="360" w:lineRule="auto"/>
        <w:ind w:left="708" w:right="51"/>
        <w:jc w:val="both"/>
        <w:rPr>
          <w:rFonts w:ascii="Palatino Linotype" w:hAnsi="Palatino Linotype"/>
          <w:i/>
          <w:iCs/>
          <w:sz w:val="24"/>
          <w:szCs w:val="24"/>
        </w:rPr>
      </w:pPr>
      <w:r>
        <w:rPr>
          <w:rFonts w:ascii="Palatino Linotype" w:hAnsi="Palatino Linotype"/>
          <w:i/>
          <w:iCs/>
          <w:sz w:val="24"/>
          <w:szCs w:val="24"/>
        </w:rPr>
        <w:t>“</w:t>
      </w:r>
      <w:r w:rsidRPr="00834081">
        <w:rPr>
          <w:rFonts w:ascii="Palatino Linotype" w:hAnsi="Palatino Linotype"/>
          <w:i/>
          <w:iCs/>
          <w:sz w:val="24"/>
          <w:szCs w:val="24"/>
        </w:rPr>
        <w:t>Buenas tardes por este medio solicito los recibos de nómina del todo el personal que labora en la Unidade de Transparencia y Acceso a la inforamción pública del sujeto obligado, asimismo solicito el horario de labores del ayuntamiento. solicito que la información sea enviada por medio de saimex. Muchas gracias.</w:t>
      </w:r>
      <w:r>
        <w:rPr>
          <w:rFonts w:ascii="Palatino Linotype" w:hAnsi="Palatino Linotype"/>
          <w:i/>
          <w:iCs/>
          <w:sz w:val="24"/>
          <w:szCs w:val="24"/>
        </w:rPr>
        <w:t>” [sic]</w:t>
      </w:r>
    </w:p>
    <w:p w14:paraId="1C83C171" w14:textId="3DA01418" w:rsidR="00834081" w:rsidRDefault="00834081" w:rsidP="005A54F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Luego entonces, el sujeto obligado solicito una aclaración para saber la temporalidad de la cual requería dicha información; siendo esta correspondiente a los meses de agosto, septiembre y octubre. </w:t>
      </w:r>
    </w:p>
    <w:p w14:paraId="3A365EAD" w14:textId="6EC0AA1B" w:rsidR="00834081" w:rsidRDefault="00834081" w:rsidP="005A54F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su parte, el sujeto obligado mediante respuesta aludió que la información solicitada consta de 58 recibos impresos por una sola de sus caras en copia simple, y para la entrega de los mismos deberá de realizar el pago correspondiente por la expedición de copias simples; así también, mediante informe justificado ratifico su </w:t>
      </w:r>
      <w:r>
        <w:rPr>
          <w:rFonts w:ascii="Palatino Linotype" w:hAnsi="Palatino Linotype"/>
          <w:sz w:val="24"/>
          <w:szCs w:val="24"/>
        </w:rPr>
        <w:lastRenderedPageBreak/>
        <w:t>respuesta</w:t>
      </w:r>
      <w:r w:rsidR="001F78D3">
        <w:rPr>
          <w:rFonts w:ascii="Palatino Linotype" w:hAnsi="Palatino Linotype"/>
          <w:sz w:val="24"/>
          <w:szCs w:val="24"/>
        </w:rPr>
        <w:t>, aludiendo que el Ayuntamiento no tiene la obligación de tener los recibos de nómina y en versión pública.</w:t>
      </w:r>
    </w:p>
    <w:p w14:paraId="19EE6BEF" w14:textId="6D5622D9" w:rsidR="005A54F4" w:rsidRDefault="005A54F4" w:rsidP="005A54F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Luego así, es menester señalar que el sujeto obligado no niega contar con la información, sino, presume contar con la misma toda vez que emite respuesta respecto de los requerimientos del particular, con el propósito de satisfacer lo peticionado, por lo tanto, el estudio del marco normativo en el caso en concreto se obvia, ello en razón de que el análisis de la fuente obligacional, tiene por objeto determinar si el sujeto obligado genera, administra o posee la información que le fue solicitada, por lo que al existir pronunciamiento de que posee la misma a nada practico nos llevaría el alcance del mismo.</w:t>
      </w:r>
    </w:p>
    <w:p w14:paraId="6AAF6A0B" w14:textId="77777777" w:rsidR="005A54F4" w:rsidRDefault="005A54F4" w:rsidP="005A54F4">
      <w:pPr>
        <w:spacing w:line="360" w:lineRule="auto"/>
        <w:jc w:val="both"/>
        <w:rPr>
          <w:rFonts w:ascii="Palatino Linotype" w:hAnsi="Palatino Linotype" w:cs="Arial"/>
          <w:sz w:val="24"/>
          <w:szCs w:val="24"/>
        </w:rPr>
      </w:pPr>
      <w:r>
        <w:rPr>
          <w:rFonts w:ascii="Palatino Linotype" w:hAnsi="Palatino Linotype" w:cs="Arial"/>
          <w:color w:val="000000"/>
          <w:sz w:val="24"/>
          <w:szCs w:val="24"/>
          <w:lang w:val="es-ES_tradnl"/>
        </w:rPr>
        <w:t xml:space="preserve">Por consiguiente, </w:t>
      </w:r>
      <w:r>
        <w:rPr>
          <w:rFonts w:ascii="Palatino Linotype" w:hAnsi="Palatino Linotype" w:cs="Arial"/>
          <w:sz w:val="24"/>
          <w:szCs w:val="24"/>
        </w:rPr>
        <w:t>es importante señalar que el artículo 4, párrafo segundo de la Ley de Transparencia y Acceso a la Información Pública del Estado de México y Municipios, dispone:</w:t>
      </w:r>
    </w:p>
    <w:p w14:paraId="66840701" w14:textId="77777777" w:rsidR="005A54F4" w:rsidRDefault="005A54F4" w:rsidP="005A54F4">
      <w:pPr>
        <w:pStyle w:val="Sinespaciado"/>
        <w:rPr>
          <w:sz w:val="4"/>
        </w:rPr>
      </w:pPr>
    </w:p>
    <w:p w14:paraId="720D977D" w14:textId="77777777" w:rsidR="005A54F4" w:rsidRDefault="005A54F4" w:rsidP="005A54F4">
      <w:pPr>
        <w:ind w:left="567" w:right="567"/>
        <w:jc w:val="both"/>
        <w:rPr>
          <w:rFonts w:ascii="Palatino Linotype" w:hAnsi="Palatino Linotype" w:cs="Arial"/>
          <w:i/>
          <w:color w:val="000000"/>
        </w:rPr>
      </w:pPr>
      <w:r>
        <w:rPr>
          <w:rFonts w:ascii="Palatino Linotype" w:hAnsi="Palatino Linotype" w:cs="Arial"/>
          <w:i/>
        </w:rPr>
        <w:t>“</w:t>
      </w:r>
      <w:r>
        <w:rPr>
          <w:rFonts w:ascii="Palatino Linotype" w:hAnsi="Palatino Linotype" w:cs="Arial"/>
          <w:b/>
          <w:i/>
          <w:color w:val="000000"/>
        </w:rPr>
        <w:t xml:space="preserve">Artículo 4. </w:t>
      </w:r>
      <w:r>
        <w:rPr>
          <w:rFonts w:ascii="Palatino Linotype" w:hAnsi="Palatino Linotype" w:cs="Arial"/>
          <w:i/>
          <w:color w:val="000000"/>
        </w:rPr>
        <w:t xml:space="preserve">… </w:t>
      </w:r>
    </w:p>
    <w:p w14:paraId="0E79865B" w14:textId="77777777" w:rsidR="005A54F4" w:rsidRDefault="005A54F4" w:rsidP="005A54F4">
      <w:pPr>
        <w:spacing w:before="240" w:after="240"/>
        <w:ind w:left="567" w:right="567"/>
        <w:jc w:val="both"/>
        <w:rPr>
          <w:rFonts w:ascii="Palatino Linotype" w:hAnsi="Palatino Linotype" w:cs="Arial"/>
          <w:i/>
        </w:rPr>
      </w:pPr>
      <w:r>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Pr>
          <w:rFonts w:ascii="Palatino Linotype" w:hAnsi="Palatino Linotype" w:cs="Arial"/>
          <w:i/>
        </w:rPr>
        <w:t>”</w:t>
      </w:r>
    </w:p>
    <w:p w14:paraId="672412EB" w14:textId="77777777" w:rsidR="005A54F4" w:rsidRDefault="005A54F4" w:rsidP="005A54F4">
      <w:pPr>
        <w:spacing w:before="240" w:after="240" w:line="360" w:lineRule="auto"/>
        <w:jc w:val="both"/>
        <w:rPr>
          <w:rFonts w:ascii="Palatino Linotype" w:hAnsi="Palatino Linotype" w:cs="Arial"/>
          <w:i/>
          <w:sz w:val="24"/>
        </w:rPr>
      </w:pPr>
      <w:r>
        <w:rPr>
          <w:rFonts w:ascii="Palatino Linotype" w:hAnsi="Palatino Linotype" w:cs="Arial"/>
          <w:sz w:val="24"/>
        </w:rPr>
        <w:t xml:space="preserve">De lo anterior, se desprende, que la información generada, obtenida, adquirida, transmitida, administrada o en posesión de los Sujetos Obligados, será accesible de </w:t>
      </w:r>
      <w:r>
        <w:rPr>
          <w:rFonts w:ascii="Palatino Linotype" w:hAnsi="Palatino Linotype" w:cs="Arial"/>
          <w:sz w:val="24"/>
        </w:rPr>
        <w:lastRenderedPageBreak/>
        <w:t>manera permanente a cualquier persona, privilegiando el principio de máxima publicidad de la información.</w:t>
      </w:r>
    </w:p>
    <w:p w14:paraId="6DF6B49C" w14:textId="77777777" w:rsidR="005A54F4" w:rsidRDefault="005A54F4" w:rsidP="005A54F4">
      <w:pPr>
        <w:spacing w:before="240" w:after="240" w:line="360" w:lineRule="auto"/>
        <w:jc w:val="both"/>
        <w:rPr>
          <w:rFonts w:ascii="Palatino Linotype" w:hAnsi="Palatino Linotype" w:cs="Arial"/>
          <w:sz w:val="24"/>
        </w:rPr>
      </w:pPr>
      <w:r>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C7BAC73" w14:textId="77777777" w:rsidR="005A54F4" w:rsidRDefault="005A54F4" w:rsidP="005A54F4">
      <w:pPr>
        <w:spacing w:before="240" w:after="240"/>
        <w:ind w:left="567" w:right="567"/>
        <w:jc w:val="both"/>
        <w:rPr>
          <w:rFonts w:ascii="Palatino Linotype" w:hAnsi="Palatino Linotype" w:cs="Arial"/>
          <w:i/>
        </w:rPr>
      </w:pPr>
      <w:r>
        <w:rPr>
          <w:rFonts w:ascii="Palatino Linotype" w:hAnsi="Palatino Linotype" w:cs="Arial"/>
          <w:i/>
        </w:rPr>
        <w:t>“</w:t>
      </w:r>
      <w:r>
        <w:rPr>
          <w:rFonts w:ascii="Palatino Linotype" w:hAnsi="Palatino Linotype" w:cs="Arial"/>
          <w:b/>
          <w:i/>
          <w:color w:val="000000"/>
        </w:rPr>
        <w:t>Artículo 12.</w:t>
      </w:r>
      <w:r>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1F938149" w14:textId="77777777" w:rsidR="005A54F4" w:rsidRDefault="005A54F4" w:rsidP="005A54F4">
      <w:pPr>
        <w:spacing w:before="240" w:after="240"/>
        <w:ind w:left="567" w:right="567"/>
        <w:jc w:val="both"/>
        <w:rPr>
          <w:rFonts w:ascii="Palatino Linotype" w:hAnsi="Palatino Linotype" w:cs="Arial"/>
          <w:i/>
        </w:rPr>
      </w:pPr>
      <w:r>
        <w:rPr>
          <w:rFonts w:ascii="Palatino Linotype" w:hAnsi="Palatino Linotype" w:cs="Arial"/>
          <w:b/>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i/>
        </w:rPr>
        <w:t>”</w:t>
      </w:r>
    </w:p>
    <w:p w14:paraId="78D38843" w14:textId="77777777" w:rsidR="005A54F4" w:rsidRDefault="005A54F4" w:rsidP="005A54F4">
      <w:pPr>
        <w:spacing w:before="240" w:after="240" w:line="360" w:lineRule="auto"/>
        <w:jc w:val="both"/>
        <w:rPr>
          <w:rFonts w:ascii="Palatino Linotype" w:hAnsi="Palatino Linotype" w:cs="Arial"/>
          <w:color w:val="000000"/>
          <w:sz w:val="24"/>
          <w:szCs w:val="24"/>
        </w:rPr>
      </w:pPr>
      <w:r>
        <w:rPr>
          <w:rFonts w:ascii="Palatino Linotype"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Pr>
          <w:rFonts w:ascii="Palatino Linotype" w:hAnsi="Palatino Linotype" w:cs="Arial"/>
          <w:b/>
          <w:color w:val="000000"/>
          <w:sz w:val="24"/>
          <w:szCs w:val="24"/>
        </w:rPr>
        <w:t xml:space="preserve"> </w:t>
      </w:r>
      <w:r>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Pr>
          <w:rFonts w:ascii="Palatino Linotype" w:hAnsi="Palatino Linotype" w:cs="Arial"/>
          <w:i/>
          <w:color w:val="000000"/>
          <w:sz w:val="24"/>
          <w:szCs w:val="24"/>
        </w:rPr>
        <w:t>ad hoc</w:t>
      </w:r>
      <w:r>
        <w:rPr>
          <w:rFonts w:ascii="Palatino Linotype" w:hAnsi="Palatino Linotype" w:cs="Arial"/>
          <w:color w:val="000000"/>
          <w:sz w:val="24"/>
          <w:szCs w:val="24"/>
        </w:rPr>
        <w:t>, para satisfacer el derecho de acceso a la información pública.</w:t>
      </w:r>
    </w:p>
    <w:p w14:paraId="3C01D1B9" w14:textId="77777777" w:rsidR="00275C79" w:rsidRDefault="00275C79" w:rsidP="00275C79">
      <w:pPr>
        <w:spacing w:before="240" w:line="360" w:lineRule="auto"/>
        <w:jc w:val="both"/>
        <w:rPr>
          <w:rFonts w:ascii="Palatino Linotype" w:hAnsi="Palatino Linotype" w:cs="Arial"/>
          <w:color w:val="000000" w:themeColor="text1"/>
          <w:sz w:val="24"/>
          <w:szCs w:val="24"/>
        </w:rPr>
      </w:pPr>
      <w:r w:rsidRPr="005C729F">
        <w:rPr>
          <w:rFonts w:ascii="Palatino Linotype" w:hAnsi="Palatino Linotype" w:cs="Arial"/>
          <w:color w:val="000000" w:themeColor="text1"/>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w:t>
      </w:r>
      <w:r w:rsidRPr="005C729F">
        <w:rPr>
          <w:rFonts w:ascii="Palatino Linotype" w:hAnsi="Palatino Linotype" w:cs="Arial"/>
          <w:color w:val="000000" w:themeColor="text1"/>
          <w:sz w:val="24"/>
          <w:szCs w:val="24"/>
        </w:rPr>
        <w:lastRenderedPageBreak/>
        <w:t xml:space="preserve">el lugar que ésta se localice, de acuerdo a lo señalado por el artículo 166 </w:t>
      </w:r>
      <w:r w:rsidRPr="005C729F">
        <w:rPr>
          <w:rFonts w:ascii="Palatino Linotype" w:hAnsi="Palatino Linotype" w:cs="Arial"/>
          <w:bCs/>
          <w:color w:val="000000" w:themeColor="text1"/>
          <w:sz w:val="24"/>
          <w:szCs w:val="24"/>
        </w:rPr>
        <w:t>de la Ley local en la materia, que se reproduce de la siguiente forma</w:t>
      </w:r>
      <w:r w:rsidRPr="005C729F">
        <w:rPr>
          <w:rFonts w:ascii="Palatino Linotype" w:hAnsi="Palatino Linotype" w:cs="Arial"/>
          <w:color w:val="000000" w:themeColor="text1"/>
          <w:sz w:val="24"/>
          <w:szCs w:val="24"/>
        </w:rPr>
        <w:t>:</w:t>
      </w:r>
    </w:p>
    <w:p w14:paraId="2CD76DEA" w14:textId="77777777" w:rsidR="00275C79" w:rsidRDefault="00275C79" w:rsidP="00275C79">
      <w:pPr>
        <w:spacing w:before="240" w:line="360" w:lineRule="auto"/>
        <w:ind w:left="851" w:right="851"/>
        <w:jc w:val="both"/>
        <w:rPr>
          <w:rFonts w:ascii="Palatino Linotype" w:hAnsi="Palatino Linotype" w:cs="Arial"/>
          <w:i/>
          <w:color w:val="000000" w:themeColor="text1"/>
          <w:szCs w:val="24"/>
        </w:rPr>
      </w:pPr>
      <w:r w:rsidRPr="00A27566">
        <w:rPr>
          <w:rFonts w:ascii="Palatino Linotype" w:hAnsi="Palatino Linotype" w:cs="Arial"/>
          <w:b/>
          <w:i/>
          <w:color w:val="000000" w:themeColor="text1"/>
          <w:szCs w:val="24"/>
        </w:rPr>
        <w:t>Artículo 166.</w:t>
      </w:r>
      <w:r w:rsidRPr="00A27566">
        <w:rPr>
          <w:rFonts w:ascii="Palatino Linotype" w:hAnsi="Palatino Linotype" w:cs="Arial"/>
          <w:i/>
          <w:color w:val="000000" w:themeColor="text1"/>
          <w:szCs w:val="24"/>
        </w:rPr>
        <w:t xml:space="preserve"> </w:t>
      </w:r>
      <w:r w:rsidRPr="00A27566">
        <w:rPr>
          <w:rFonts w:ascii="Palatino Linotype" w:hAnsi="Palatino Linotype" w:cs="Arial"/>
          <w:i/>
          <w:color w:val="000000" w:themeColor="text1"/>
          <w:szCs w:val="24"/>
          <w:u w:val="single"/>
        </w:rPr>
        <w:t>La obligación de acceso a la información pública se tendrá por cumplida cuando el solicitante tenga a su disposición la información requerida, o cuando realice la consulta de la misma en el lugar en el que ésta se localice.</w:t>
      </w:r>
    </w:p>
    <w:p w14:paraId="5FA07D54" w14:textId="77777777" w:rsidR="00275C79" w:rsidRPr="00027645" w:rsidRDefault="00275C79" w:rsidP="00275C79">
      <w:pPr>
        <w:spacing w:before="240" w:line="360" w:lineRule="auto"/>
        <w:jc w:val="both"/>
        <w:rPr>
          <w:rFonts w:ascii="Palatino Linotype" w:hAnsi="Palatino Linotype"/>
          <w:sz w:val="24"/>
          <w:szCs w:val="24"/>
        </w:rPr>
      </w:pPr>
      <w:r w:rsidRPr="00027645">
        <w:rPr>
          <w:rFonts w:ascii="Palatino Linotype" w:hAnsi="Palatino Linotype"/>
          <w:sz w:val="24"/>
          <w:szCs w:val="24"/>
        </w:rPr>
        <w:t xml:space="preserve">De lo anterior, conforme a las acciones del </w:t>
      </w:r>
      <w:r w:rsidRPr="00027645">
        <w:rPr>
          <w:rFonts w:ascii="Palatino Linotype" w:hAnsi="Palatino Linotype"/>
          <w:b/>
          <w:sz w:val="24"/>
          <w:szCs w:val="24"/>
        </w:rPr>
        <w:t>Sujeto Obligado</w:t>
      </w:r>
      <w:r w:rsidRPr="00027645">
        <w:rPr>
          <w:rFonts w:ascii="Palatino Linotype" w:hAnsi="Palatino Linotype"/>
          <w:sz w:val="24"/>
          <w:szCs w:val="24"/>
        </w:rPr>
        <w:t xml:space="preserve">, se establece que éste vulnera el derecho de acceso a la información pública del </w:t>
      </w:r>
      <w:r w:rsidRPr="00027645">
        <w:rPr>
          <w:rFonts w:ascii="Palatino Linotype" w:hAnsi="Palatino Linotype"/>
          <w:b/>
          <w:sz w:val="24"/>
          <w:szCs w:val="24"/>
        </w:rPr>
        <w:t>Recurrente</w:t>
      </w:r>
      <w:r w:rsidRPr="00027645">
        <w:rPr>
          <w:rFonts w:ascii="Palatino Linotype" w:hAnsi="Palatino Linotype"/>
          <w:sz w:val="24"/>
          <w:szCs w:val="24"/>
        </w:rPr>
        <w:t xml:space="preserve">, toda vez que no entrega </w:t>
      </w:r>
      <w:r>
        <w:rPr>
          <w:rFonts w:ascii="Palatino Linotype" w:hAnsi="Palatino Linotype"/>
          <w:sz w:val="24"/>
          <w:szCs w:val="24"/>
        </w:rPr>
        <w:t>las documentales requeridas en la</w:t>
      </w:r>
      <w:r w:rsidRPr="00027645">
        <w:rPr>
          <w:rFonts w:ascii="Palatino Linotype" w:hAnsi="Palatino Linotype"/>
          <w:sz w:val="24"/>
          <w:szCs w:val="24"/>
        </w:rPr>
        <w:t xml:space="preserve"> solicitud de información presentada, de conformidad a lo establecido en los artículos 24 fracción XI, y 166 de la ley local en la materia, y que señalan:</w:t>
      </w:r>
    </w:p>
    <w:p w14:paraId="2AF4D8C2" w14:textId="77777777" w:rsidR="00275C79" w:rsidRPr="00630612" w:rsidRDefault="00275C79" w:rsidP="00275C79">
      <w:pPr>
        <w:spacing w:before="240" w:after="120" w:line="360" w:lineRule="auto"/>
        <w:ind w:left="851" w:right="851"/>
        <w:jc w:val="both"/>
        <w:rPr>
          <w:rFonts w:ascii="Palatino Linotype" w:hAnsi="Palatino Linotype" w:cs="Arial"/>
          <w:i/>
          <w:color w:val="000000" w:themeColor="text1"/>
          <w:szCs w:val="24"/>
        </w:rPr>
      </w:pPr>
      <w:r w:rsidRPr="00630612">
        <w:rPr>
          <w:rFonts w:ascii="Palatino Linotype" w:hAnsi="Palatino Linotype"/>
          <w:szCs w:val="24"/>
        </w:rPr>
        <w:t>A</w:t>
      </w:r>
      <w:r w:rsidRPr="00630612">
        <w:rPr>
          <w:rFonts w:ascii="Palatino Linotype" w:hAnsi="Palatino Linotype" w:cs="Arial"/>
          <w:b/>
          <w:bCs/>
          <w:i/>
          <w:color w:val="000000" w:themeColor="text1"/>
          <w:szCs w:val="24"/>
        </w:rPr>
        <w:t xml:space="preserve">rtículo 24. </w:t>
      </w:r>
      <w:r w:rsidRPr="00630612">
        <w:rPr>
          <w:rFonts w:ascii="Palatino Linotype" w:hAnsi="Palatino Linotype" w:cs="Arial"/>
          <w:i/>
          <w:color w:val="000000" w:themeColor="text1"/>
          <w:szCs w:val="24"/>
          <w:u w:val="single"/>
        </w:rPr>
        <w:t>Para el cumplimiento de los objetivos de esta Ley, los sujetos obligados deberán cumplir con las siguientes obligaciones, según corresponda, de acuerdo a su naturaleza:</w:t>
      </w:r>
    </w:p>
    <w:p w14:paraId="0E2C4AC5" w14:textId="77777777" w:rsidR="00275C79" w:rsidRPr="00630612" w:rsidRDefault="00275C79" w:rsidP="00275C79">
      <w:pPr>
        <w:spacing w:before="120" w:after="120" w:line="360" w:lineRule="auto"/>
        <w:ind w:left="851" w:right="851"/>
        <w:jc w:val="both"/>
        <w:rPr>
          <w:rFonts w:ascii="Palatino Linotype" w:hAnsi="Palatino Linotype" w:cs="Arial"/>
          <w:i/>
          <w:color w:val="000000" w:themeColor="text1"/>
          <w:szCs w:val="24"/>
        </w:rPr>
      </w:pPr>
      <w:r>
        <w:rPr>
          <w:rFonts w:ascii="Palatino Linotype" w:hAnsi="Palatino Linotype" w:cs="Arial"/>
          <w:bCs/>
          <w:i/>
          <w:color w:val="000000" w:themeColor="text1"/>
          <w:szCs w:val="24"/>
        </w:rPr>
        <w:t>(</w:t>
      </w:r>
      <w:r w:rsidRPr="00630612">
        <w:rPr>
          <w:rFonts w:ascii="Palatino Linotype" w:hAnsi="Palatino Linotype" w:cs="Arial"/>
          <w:bCs/>
          <w:i/>
          <w:color w:val="000000" w:themeColor="text1"/>
          <w:szCs w:val="24"/>
        </w:rPr>
        <w:t>..</w:t>
      </w:r>
      <w:r w:rsidRPr="00630612">
        <w:rPr>
          <w:rFonts w:ascii="Palatino Linotype" w:hAnsi="Palatino Linotype" w:cs="Arial"/>
          <w:i/>
          <w:color w:val="000000" w:themeColor="text1"/>
          <w:szCs w:val="24"/>
        </w:rPr>
        <w:t>.</w:t>
      </w:r>
      <w:r>
        <w:rPr>
          <w:rFonts w:ascii="Palatino Linotype" w:hAnsi="Palatino Linotype" w:cs="Arial"/>
          <w:i/>
          <w:color w:val="000000" w:themeColor="text1"/>
          <w:szCs w:val="24"/>
        </w:rPr>
        <w:t>)</w:t>
      </w:r>
    </w:p>
    <w:p w14:paraId="543D1532" w14:textId="77777777" w:rsidR="00275C79" w:rsidRPr="005B64BB" w:rsidRDefault="00275C79" w:rsidP="00275C79">
      <w:pPr>
        <w:spacing w:before="120" w:after="120" w:line="360" w:lineRule="auto"/>
        <w:ind w:left="851" w:right="851"/>
        <w:jc w:val="both"/>
        <w:rPr>
          <w:rFonts w:ascii="Palatino Linotype" w:hAnsi="Palatino Linotype" w:cs="Arial"/>
          <w:bCs/>
          <w:i/>
          <w:color w:val="000000" w:themeColor="text1"/>
          <w:szCs w:val="24"/>
          <w:u w:val="single"/>
        </w:rPr>
      </w:pPr>
      <w:r w:rsidRPr="00630612">
        <w:rPr>
          <w:rFonts w:ascii="Palatino Linotype" w:hAnsi="Palatino Linotype" w:cs="Arial"/>
          <w:b/>
          <w:bCs/>
          <w:i/>
          <w:color w:val="000000" w:themeColor="text1"/>
          <w:szCs w:val="24"/>
        </w:rPr>
        <w:t>XI.</w:t>
      </w:r>
      <w:r w:rsidRPr="00630612">
        <w:rPr>
          <w:rFonts w:ascii="Palatino Linotype" w:hAnsi="Palatino Linotype" w:cs="Arial"/>
          <w:bCs/>
          <w:i/>
          <w:color w:val="000000" w:themeColor="text1"/>
          <w:szCs w:val="24"/>
        </w:rPr>
        <w:t xml:space="preserve"> </w:t>
      </w:r>
      <w:r w:rsidRPr="00630612">
        <w:rPr>
          <w:rFonts w:ascii="Palatino Linotype" w:hAnsi="Palatino Linotype" w:cs="Arial"/>
          <w:bCs/>
          <w:i/>
          <w:color w:val="000000" w:themeColor="text1"/>
          <w:szCs w:val="24"/>
          <w:u w:val="single"/>
        </w:rPr>
        <w:t>Dar acceso a la información pública que le sea requerida, en los términos de la Ley General, esta Ley y demás disposiciones jurídicas aplicables;</w:t>
      </w:r>
    </w:p>
    <w:p w14:paraId="466310C1" w14:textId="56802808" w:rsidR="00275C79" w:rsidRDefault="00275C79" w:rsidP="00275C79">
      <w:pPr>
        <w:spacing w:before="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Ahora bien, respecto a los recibos de nómina del personal que labora en la Unidad de Transparencia, es necesario tomar en cuenta las siguientes consideraciones.</w:t>
      </w:r>
    </w:p>
    <w:p w14:paraId="6186A409" w14:textId="43D119BF" w:rsidR="00275C79" w:rsidRPr="00A00D5E" w:rsidRDefault="00275C79" w:rsidP="00275C79">
      <w:pPr>
        <w:spacing w:before="240" w:line="360" w:lineRule="auto"/>
        <w:jc w:val="both"/>
        <w:rPr>
          <w:rFonts w:ascii="Palatino Linotype" w:hAnsi="Palatino Linotype" w:cs="Arial"/>
          <w:sz w:val="24"/>
          <w:szCs w:val="24"/>
          <w:lang w:val="es-ES"/>
        </w:rPr>
      </w:pPr>
      <w:r w:rsidRPr="00A00D5E">
        <w:rPr>
          <w:rFonts w:ascii="Palatino Linotype" w:hAnsi="Palatino Linotype" w:cs="Arial"/>
          <w:color w:val="000000" w:themeColor="text1"/>
          <w:sz w:val="24"/>
          <w:szCs w:val="24"/>
        </w:rPr>
        <w:t xml:space="preserve">Asimismo, y toda vez que la materia elemental de la solicitud de información pública, es referente a los recibos de nómina de todo el personal adscrito </w:t>
      </w:r>
      <w:r>
        <w:rPr>
          <w:rFonts w:ascii="Palatino Linotype" w:hAnsi="Palatino Linotype" w:cs="Arial"/>
          <w:color w:val="000000" w:themeColor="text1"/>
          <w:sz w:val="24"/>
          <w:szCs w:val="24"/>
        </w:rPr>
        <w:t>a la Unidad de Transparencia</w:t>
      </w:r>
      <w:r w:rsidRPr="00A00D5E">
        <w:rPr>
          <w:rFonts w:ascii="Palatino Linotype" w:hAnsi="Palatino Linotype" w:cs="Arial"/>
          <w:color w:val="000000" w:themeColor="text1"/>
          <w:sz w:val="24"/>
          <w:szCs w:val="24"/>
        </w:rPr>
        <w:t xml:space="preserve">, es preciso señalar que en nuestra legislación no existe como tal una definición de </w:t>
      </w:r>
      <w:r w:rsidRPr="00A00D5E">
        <w:rPr>
          <w:rFonts w:ascii="Palatino Linotype" w:hAnsi="Palatino Linotype" w:cs="Arial"/>
          <w:b/>
          <w:color w:val="000000" w:themeColor="text1"/>
          <w:sz w:val="24"/>
          <w:szCs w:val="24"/>
        </w:rPr>
        <w:t>“</w:t>
      </w:r>
      <w:r w:rsidRPr="00A00D5E">
        <w:rPr>
          <w:rFonts w:ascii="Palatino Linotype" w:hAnsi="Palatino Linotype" w:cs="Arial"/>
          <w:b/>
          <w:color w:val="000000" w:themeColor="text1"/>
          <w:sz w:val="24"/>
          <w:szCs w:val="24"/>
          <w:u w:val="single"/>
        </w:rPr>
        <w:t>nómina</w:t>
      </w:r>
      <w:r w:rsidRPr="00A00D5E">
        <w:rPr>
          <w:rFonts w:ascii="Palatino Linotype" w:hAnsi="Palatino Linotype" w:cs="Arial"/>
          <w:b/>
          <w:color w:val="000000" w:themeColor="text1"/>
          <w:sz w:val="24"/>
          <w:szCs w:val="24"/>
        </w:rPr>
        <w:t>”</w:t>
      </w:r>
      <w:r w:rsidRPr="00A00D5E">
        <w:rPr>
          <w:rFonts w:ascii="Palatino Linotype" w:hAnsi="Palatino Linotype" w:cs="Arial"/>
          <w:color w:val="000000" w:themeColor="text1"/>
          <w:sz w:val="24"/>
          <w:szCs w:val="24"/>
        </w:rPr>
        <w:t xml:space="preserve">; sin embargo, el “Glosario de Términos Usuales de Finanzas </w:t>
      </w:r>
      <w:r w:rsidRPr="00A00D5E">
        <w:rPr>
          <w:rFonts w:ascii="Palatino Linotype" w:hAnsi="Palatino Linotype" w:cs="Arial"/>
          <w:color w:val="000000" w:themeColor="text1"/>
          <w:sz w:val="24"/>
          <w:szCs w:val="24"/>
        </w:rPr>
        <w:lastRenderedPageBreak/>
        <w:t>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054FEB01" w14:textId="77777777" w:rsidR="00275C79" w:rsidRDefault="00275C79" w:rsidP="00275C79">
      <w:pPr>
        <w:spacing w:before="240" w:after="240" w:line="360" w:lineRule="auto"/>
        <w:ind w:left="851" w:right="851"/>
        <w:jc w:val="both"/>
        <w:rPr>
          <w:rFonts w:ascii="Palatino Linotype" w:hAnsi="Palatino Linotype" w:cs="Arial"/>
          <w:b/>
          <w:i/>
          <w:lang w:val="es-ES"/>
        </w:rPr>
      </w:pPr>
      <w:r>
        <w:rPr>
          <w:rFonts w:ascii="Palatino Linotype" w:hAnsi="Palatino Linotype" w:cs="Arial"/>
          <w:b/>
          <w:bCs/>
          <w:i/>
          <w:lang w:val="es-ES"/>
        </w:rPr>
        <w:t xml:space="preserve">“NÓMINA </w:t>
      </w:r>
      <w:r>
        <w:rPr>
          <w:rFonts w:ascii="Palatino Linotype" w:hAnsi="Palatino Linotype" w:cs="Arial"/>
          <w:i/>
          <w:lang w:val="es-ES"/>
        </w:rPr>
        <w:t>Listado general de los trabajadores de una institución, en</w:t>
      </w:r>
      <w:r>
        <w:rPr>
          <w:rFonts w:ascii="Palatino Linotype" w:hAnsi="Palatino Linotype" w:cs="Arial"/>
          <w:b/>
          <w:bCs/>
          <w:i/>
          <w:lang w:val="es-ES"/>
        </w:rPr>
        <w:t xml:space="preserve"> </w:t>
      </w:r>
      <w:r>
        <w:rPr>
          <w:rFonts w:ascii="Palatino Linotype" w:hAnsi="Palatino Linotype" w:cs="Arial"/>
          <w:i/>
          <w:lang w:val="es-ES"/>
        </w:rPr>
        <w:t>el cual se asientan las percepciones brutas, deducciones y</w:t>
      </w:r>
      <w:r>
        <w:rPr>
          <w:rFonts w:ascii="Palatino Linotype" w:hAnsi="Palatino Linotype" w:cs="Arial"/>
          <w:b/>
          <w:bCs/>
          <w:i/>
          <w:lang w:val="es-ES"/>
        </w:rPr>
        <w:t xml:space="preserve"> </w:t>
      </w:r>
      <w:r>
        <w:rPr>
          <w:rFonts w:ascii="Palatino Linotype" w:hAnsi="Palatino Linotype" w:cs="Arial"/>
          <w:i/>
          <w:lang w:val="es-ES"/>
        </w:rPr>
        <w:t xml:space="preserve">alcance neto </w:t>
      </w:r>
      <w:r>
        <w:rPr>
          <w:rFonts w:ascii="Palatino Linotype" w:hAnsi="Palatino Linotype" w:cs="Arial"/>
          <w:i/>
          <w:color w:val="000000"/>
          <w:lang w:val="es-ES"/>
        </w:rPr>
        <w:t>de</w:t>
      </w:r>
      <w:r>
        <w:rPr>
          <w:rFonts w:ascii="Palatino Linotype" w:hAnsi="Palatino Linotype" w:cs="Arial"/>
          <w:i/>
          <w:lang w:val="es-ES"/>
        </w:rPr>
        <w:t xml:space="preserve"> las mismas; la nómina es utilizada para</w:t>
      </w:r>
      <w:r>
        <w:rPr>
          <w:rFonts w:ascii="Palatino Linotype" w:hAnsi="Palatino Linotype" w:cs="Arial"/>
          <w:b/>
          <w:bCs/>
          <w:i/>
          <w:lang w:val="es-ES"/>
        </w:rPr>
        <w:t xml:space="preserve"> </w:t>
      </w:r>
      <w:r>
        <w:rPr>
          <w:rFonts w:ascii="Palatino Linotype" w:hAnsi="Palatino Linotype" w:cs="Arial"/>
          <w:i/>
          <w:lang w:val="es-ES"/>
        </w:rPr>
        <w:t>efectuar los pagos periódicos (semanales, quincenales o</w:t>
      </w:r>
      <w:r>
        <w:rPr>
          <w:rFonts w:ascii="Palatino Linotype" w:hAnsi="Palatino Linotype" w:cs="Arial"/>
          <w:b/>
          <w:bCs/>
          <w:i/>
          <w:lang w:val="es-ES"/>
        </w:rPr>
        <w:t xml:space="preserve"> </w:t>
      </w:r>
      <w:r>
        <w:rPr>
          <w:rFonts w:ascii="Palatino Linotype" w:hAnsi="Palatino Linotype" w:cs="Arial"/>
          <w:i/>
          <w:lang w:val="es-ES"/>
        </w:rPr>
        <w:t>mensuales) a los trabajadores por concepto de sueldos y</w:t>
      </w:r>
      <w:r>
        <w:rPr>
          <w:rFonts w:ascii="Palatino Linotype" w:hAnsi="Palatino Linotype" w:cs="Arial"/>
          <w:b/>
          <w:bCs/>
          <w:i/>
          <w:lang w:val="es-ES"/>
        </w:rPr>
        <w:t xml:space="preserve"> </w:t>
      </w:r>
      <w:r>
        <w:rPr>
          <w:rFonts w:ascii="Palatino Linotype" w:hAnsi="Palatino Linotype" w:cs="Arial"/>
          <w:i/>
          <w:lang w:val="es-ES"/>
        </w:rPr>
        <w:t xml:space="preserve">salarios.” </w:t>
      </w:r>
      <w:r>
        <w:rPr>
          <w:rFonts w:ascii="Palatino Linotype" w:hAnsi="Palatino Linotype" w:cs="Arial"/>
          <w:b/>
          <w:i/>
          <w:lang w:val="es-ES"/>
        </w:rPr>
        <w:t>[Sic]</w:t>
      </w:r>
    </w:p>
    <w:p w14:paraId="65F730E5" w14:textId="77777777" w:rsidR="00275C79" w:rsidRPr="00A00D5E" w:rsidRDefault="00275C79" w:rsidP="00275C79">
      <w:pPr>
        <w:spacing w:before="240" w:line="360" w:lineRule="auto"/>
        <w:jc w:val="both"/>
        <w:rPr>
          <w:rFonts w:ascii="Palatino Linotype" w:eastAsia="Times New Roman" w:hAnsi="Palatino Linotype" w:cs="Arial"/>
          <w:sz w:val="24"/>
          <w:szCs w:val="24"/>
          <w:lang w:eastAsia="es-ES"/>
        </w:rPr>
      </w:pPr>
      <w:r w:rsidRPr="00A00D5E">
        <w:rPr>
          <w:rFonts w:ascii="Palatino Linotype" w:eastAsia="Times New Roman" w:hAnsi="Palatino Linotype" w:cs="Arial"/>
          <w:sz w:val="24"/>
          <w:szCs w:val="24"/>
          <w:lang w:eastAsia="es-ES"/>
        </w:rPr>
        <w:t xml:space="preserve">Por tal motivo, es necesario dejar establecido que es la Tesorería Municipal la instancia competente para dar trámite a las solicitudes de información materia de este recurso; pues esa unidad administrativa es la responsable de generar, recopilar, administrar, manejar, procesar, archivar y conservar la información pública de acuerdo con sus atribuciones legales, esto con fundamento en los artículos 93, 94 y 95 de la Ley Orgánica Municipal del Estado de México, que a la letra establecen lo siguiente: </w:t>
      </w:r>
    </w:p>
    <w:p w14:paraId="571BAF7C" w14:textId="77777777" w:rsidR="00275C79" w:rsidRPr="00A00D5E" w:rsidRDefault="00275C79" w:rsidP="00275C79">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b/>
          <w:bCs/>
          <w:i/>
          <w:lang w:eastAsia="es-ES"/>
        </w:rPr>
        <w:t xml:space="preserve">Artículo 93.- </w:t>
      </w:r>
      <w:r w:rsidRPr="00A00D5E">
        <w:rPr>
          <w:rFonts w:ascii="Palatino Linotype" w:eastAsia="Times New Roman" w:hAnsi="Palatino Linotype" w:cs="Arial"/>
          <w:b/>
          <w:i/>
          <w:u w:val="single"/>
          <w:lang w:eastAsia="es-ES"/>
        </w:rPr>
        <w:t xml:space="preserve">La tesorería municipal es </w:t>
      </w:r>
      <w:r w:rsidRPr="00A00D5E">
        <w:rPr>
          <w:rFonts w:ascii="Palatino Linotype" w:eastAsia="Times New Roman" w:hAnsi="Palatino Linotype" w:cs="Arial"/>
          <w:i/>
          <w:lang w:eastAsia="es-ES"/>
        </w:rPr>
        <w:t xml:space="preserve">el órgano encargado de la recaudación de los ingresos municipales y </w:t>
      </w:r>
      <w:r w:rsidRPr="00A00D5E">
        <w:rPr>
          <w:rFonts w:ascii="Palatino Linotype" w:eastAsia="Times New Roman" w:hAnsi="Palatino Linotype" w:cs="Arial"/>
          <w:b/>
          <w:i/>
          <w:u w:val="single"/>
          <w:lang w:eastAsia="es-ES"/>
        </w:rPr>
        <w:t>responsable de realizar las erogaciones que haga el ayuntamiento</w:t>
      </w:r>
      <w:r w:rsidRPr="00A00D5E">
        <w:rPr>
          <w:rFonts w:ascii="Palatino Linotype" w:eastAsia="Times New Roman" w:hAnsi="Palatino Linotype" w:cs="Arial"/>
          <w:i/>
          <w:lang w:eastAsia="es-ES"/>
        </w:rPr>
        <w:t xml:space="preserve">. </w:t>
      </w:r>
    </w:p>
    <w:p w14:paraId="5C281045" w14:textId="77777777" w:rsidR="00275C79" w:rsidRPr="00A00D5E" w:rsidRDefault="00275C79" w:rsidP="00275C79">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b/>
          <w:bCs/>
          <w:i/>
          <w:lang w:eastAsia="es-ES"/>
        </w:rPr>
        <w:t xml:space="preserve">Artículo 94.- </w:t>
      </w:r>
      <w:r w:rsidRPr="00A00D5E">
        <w:rPr>
          <w:rFonts w:ascii="Palatino Linotype" w:eastAsia="Times New Roman" w:hAnsi="Palatino Linotype" w:cs="Arial"/>
          <w:b/>
          <w:i/>
          <w:u w:val="single"/>
          <w:lang w:eastAsia="es-ES"/>
        </w:rPr>
        <w:t xml:space="preserve">El tesorero municipal, al tomar posesión de su cargo, recibirá la hacienda pública de acuerdo con las previsiones a que se refiere el artículo </w:t>
      </w:r>
      <w:r w:rsidRPr="00A00D5E">
        <w:rPr>
          <w:rFonts w:ascii="Palatino Linotype" w:eastAsia="Times New Roman" w:hAnsi="Palatino Linotype" w:cs="Arial"/>
          <w:b/>
          <w:i/>
          <w:u w:val="single"/>
          <w:lang w:eastAsia="es-ES"/>
        </w:rPr>
        <w:lastRenderedPageBreak/>
        <w:t>19 de esta Ley</w:t>
      </w:r>
      <w:r w:rsidRPr="00A00D5E">
        <w:rPr>
          <w:rFonts w:ascii="Palatino Linotype" w:eastAsia="Times New Roman" w:hAnsi="Palatino Linotype" w:cs="Arial"/>
          <w:i/>
          <w:lang w:eastAsia="es-ES"/>
        </w:rPr>
        <w:t xml:space="preserve"> y remitirá un ejemplar de dicha documentación al ayuntamiento, al Órgano Superior de Fiscalización del Estado de México y al archivo de la tesorería. </w:t>
      </w:r>
    </w:p>
    <w:p w14:paraId="08051A4F" w14:textId="77777777" w:rsidR="00275C79" w:rsidRPr="00A00D5E" w:rsidRDefault="00275C79" w:rsidP="00275C79">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b/>
          <w:bCs/>
          <w:i/>
          <w:lang w:eastAsia="es-ES"/>
        </w:rPr>
        <w:t xml:space="preserve">Artículo 95.- </w:t>
      </w:r>
      <w:r w:rsidRPr="00A00D5E">
        <w:rPr>
          <w:rFonts w:ascii="Palatino Linotype" w:eastAsia="Times New Roman" w:hAnsi="Palatino Linotype" w:cs="Arial"/>
          <w:b/>
          <w:i/>
          <w:u w:val="single"/>
          <w:lang w:eastAsia="es-ES"/>
        </w:rPr>
        <w:t>Son atribuciones del tesorero municipal</w:t>
      </w:r>
      <w:r w:rsidRPr="00A00D5E">
        <w:rPr>
          <w:rFonts w:ascii="Palatino Linotype" w:eastAsia="Times New Roman" w:hAnsi="Palatino Linotype" w:cs="Arial"/>
          <w:i/>
          <w:lang w:eastAsia="es-ES"/>
        </w:rPr>
        <w:t>:</w:t>
      </w:r>
    </w:p>
    <w:p w14:paraId="46CF0A1D" w14:textId="77777777" w:rsidR="00275C79" w:rsidRPr="00A00D5E" w:rsidRDefault="00275C79" w:rsidP="00275C79">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I. </w:t>
      </w:r>
      <w:r w:rsidRPr="00A00D5E">
        <w:rPr>
          <w:rFonts w:ascii="Palatino Linotype" w:eastAsia="Times New Roman" w:hAnsi="Palatino Linotype" w:cs="Arial"/>
          <w:b/>
          <w:i/>
          <w:u w:val="single"/>
          <w:lang w:eastAsia="es-ES"/>
        </w:rPr>
        <w:t>Administrar la hacienda pública municipal, de conformidad con las disposiciones legales aplicables</w:t>
      </w:r>
      <w:r w:rsidRPr="00A00D5E">
        <w:rPr>
          <w:rFonts w:ascii="Palatino Linotype" w:eastAsia="Times New Roman" w:hAnsi="Palatino Linotype" w:cs="Arial"/>
          <w:i/>
          <w:lang w:eastAsia="es-ES"/>
        </w:rPr>
        <w:t xml:space="preserve">; </w:t>
      </w:r>
    </w:p>
    <w:p w14:paraId="0FC3C3F8" w14:textId="77777777" w:rsidR="00275C79" w:rsidRPr="00A00D5E" w:rsidRDefault="00275C79" w:rsidP="00275C79">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6441B4DE" w14:textId="77777777" w:rsidR="00275C79" w:rsidRPr="00A00D5E" w:rsidRDefault="00275C79" w:rsidP="00275C79">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III. Imponer las sanciones administrativas que procedan por infracciones a las disposiciones fiscales; </w:t>
      </w:r>
    </w:p>
    <w:p w14:paraId="47C49632" w14:textId="77777777" w:rsidR="00275C79" w:rsidRPr="00A00D5E" w:rsidRDefault="00275C79" w:rsidP="00275C79">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IV. </w:t>
      </w:r>
      <w:r w:rsidRPr="00A00D5E">
        <w:rPr>
          <w:rFonts w:ascii="Palatino Linotype" w:eastAsia="Times New Roman" w:hAnsi="Palatino Linotype" w:cs="Arial"/>
          <w:b/>
          <w:i/>
          <w:u w:val="single"/>
          <w:lang w:eastAsia="es-ES"/>
        </w:rPr>
        <w:t>Llevar los registros contables, financieros y administrativos de los</w:t>
      </w:r>
      <w:r w:rsidRPr="00A00D5E">
        <w:rPr>
          <w:rFonts w:ascii="Palatino Linotype" w:eastAsia="Times New Roman" w:hAnsi="Palatino Linotype" w:cs="Arial"/>
          <w:i/>
          <w:lang w:eastAsia="es-ES"/>
        </w:rPr>
        <w:t xml:space="preserve"> ingresos, </w:t>
      </w:r>
      <w:r w:rsidRPr="00A00D5E">
        <w:rPr>
          <w:rFonts w:ascii="Palatino Linotype" w:eastAsia="Times New Roman" w:hAnsi="Palatino Linotype" w:cs="Arial"/>
          <w:b/>
          <w:i/>
          <w:u w:val="single"/>
          <w:lang w:eastAsia="es-ES"/>
        </w:rPr>
        <w:t>egresos</w:t>
      </w:r>
      <w:r w:rsidRPr="00A00D5E">
        <w:rPr>
          <w:rFonts w:ascii="Palatino Linotype" w:eastAsia="Times New Roman" w:hAnsi="Palatino Linotype" w:cs="Arial"/>
          <w:i/>
          <w:lang w:eastAsia="es-ES"/>
        </w:rPr>
        <w:t xml:space="preserve">, e inventarios; </w:t>
      </w:r>
    </w:p>
    <w:p w14:paraId="5BC2C511" w14:textId="77777777" w:rsidR="00275C79" w:rsidRPr="00A00D5E" w:rsidRDefault="00275C79" w:rsidP="00275C79">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5A0F1343" w14:textId="77777777" w:rsidR="00275C79" w:rsidRPr="00A00D5E" w:rsidRDefault="00275C79" w:rsidP="00275C79">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VI. Presentar anualmente al ayuntamiento un informe de la situación contable financiera de la Tesorería Municipal; </w:t>
      </w:r>
    </w:p>
    <w:p w14:paraId="0F62D55F" w14:textId="77777777" w:rsidR="00275C79" w:rsidRPr="00A00D5E" w:rsidRDefault="00275C79" w:rsidP="00275C79">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VII. Diseñar y aprobar las formas oficiales de manifestaciones, avisos y declaraciones y demás documentos requeridos; </w:t>
      </w:r>
    </w:p>
    <w:p w14:paraId="5DA063CB" w14:textId="77777777" w:rsidR="00275C79" w:rsidRPr="00A00D5E" w:rsidRDefault="00275C79" w:rsidP="00275C79">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lastRenderedPageBreak/>
        <w:t xml:space="preserve">VIII. Participar en la formulación de Convenios Fiscales y ejercer las atribuciones que le correspondan en el ámbito de su competencia; </w:t>
      </w:r>
    </w:p>
    <w:p w14:paraId="6D214B1E" w14:textId="77777777" w:rsidR="00275C79" w:rsidRPr="00A00D5E" w:rsidRDefault="00275C79" w:rsidP="00275C79">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IX. Proponer al ayuntamiento la cancelación de cuentas incobrables; </w:t>
      </w:r>
    </w:p>
    <w:p w14:paraId="314BBF13" w14:textId="77777777" w:rsidR="00275C79" w:rsidRPr="00A00D5E" w:rsidRDefault="00275C79" w:rsidP="00275C79">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 Custodiar y ejercer las garantías que se otorguen en favor de la hacienda municipal; </w:t>
      </w:r>
    </w:p>
    <w:p w14:paraId="41EE1B70" w14:textId="77777777" w:rsidR="00275C79" w:rsidRPr="00A00D5E" w:rsidRDefault="00275C79" w:rsidP="00275C79">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XI. Proponer la política de ingresos de la tesorería municipal; </w:t>
      </w:r>
    </w:p>
    <w:p w14:paraId="669F61DD" w14:textId="77777777" w:rsidR="00275C79" w:rsidRPr="00A00D5E" w:rsidRDefault="00275C79" w:rsidP="00275C79">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XII. Intervenir en la elaboración del programa financiero municipal; </w:t>
      </w:r>
    </w:p>
    <w:p w14:paraId="0B7A54BF" w14:textId="77777777" w:rsidR="00275C79" w:rsidRPr="00A00D5E" w:rsidRDefault="00275C79" w:rsidP="00275C79">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XIII. Elaborar y mantener actualizado el Padrón de Contribuyentes; </w:t>
      </w:r>
    </w:p>
    <w:p w14:paraId="6F11E7B8" w14:textId="77777777" w:rsidR="00275C79" w:rsidRPr="00A00D5E" w:rsidRDefault="00275C79" w:rsidP="00275C79">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XIV. Ministrar a su inmediato antecesor todos los datos oficiales que le solicitare, para contestar los pliegos de observaciones y alcances que formule y deduzca el Órgano Superior de Fiscalización del Estado de México;</w:t>
      </w:r>
    </w:p>
    <w:p w14:paraId="1CF370DC" w14:textId="77777777" w:rsidR="00275C79" w:rsidRPr="00A00D5E" w:rsidRDefault="00275C79" w:rsidP="00275C79">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XV. Solicitar a las instancias competentes, la práctica de revisiones circunstanciadas, de conformidad con las normas que rigen en materia de control y evaluación gubernamental en el ámbito municipal; </w:t>
      </w:r>
    </w:p>
    <w:p w14:paraId="423D7ADE" w14:textId="77777777" w:rsidR="00275C79" w:rsidRPr="00A00D5E" w:rsidRDefault="00275C79" w:rsidP="00275C79">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XVI. Glosar oportunamente las cuentas del ayuntamiento; </w:t>
      </w:r>
    </w:p>
    <w:p w14:paraId="4B9F7369" w14:textId="77777777" w:rsidR="00275C79" w:rsidRPr="00A00D5E" w:rsidRDefault="00275C79" w:rsidP="00275C79">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3F1B580A" w14:textId="77777777" w:rsidR="00275C79" w:rsidRPr="00A00D5E" w:rsidRDefault="00275C79" w:rsidP="00275C79">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lastRenderedPageBreak/>
        <w:t xml:space="preserve">XVIII. Expedir copias certificadas de los documentos a su cuidado, por acuerdo expreso del Ayuntamiento y cuando se trate de documentación presentada ante el Órgano Superior de Fiscalización del Estado de México; </w:t>
      </w:r>
    </w:p>
    <w:p w14:paraId="170D49C2" w14:textId="77777777" w:rsidR="00275C79" w:rsidRPr="00A00D5E" w:rsidRDefault="00275C79" w:rsidP="00275C79">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73D34DF2" w14:textId="77777777" w:rsidR="00275C79" w:rsidRPr="00A00D5E" w:rsidRDefault="00275C79" w:rsidP="00275C79">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XX. Dar cumplimiento a las leyes, convenios de coordinación fiscal y demás que en materia hacendaria celebre el Ayuntamiento con el Estado; </w:t>
      </w:r>
    </w:p>
    <w:p w14:paraId="0C623F25" w14:textId="77777777" w:rsidR="00275C79" w:rsidRPr="00A00D5E" w:rsidRDefault="00275C79" w:rsidP="00275C79">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XXI. Entregar oportunamente a él o los Síndicos, según sea el caso, el informe mensual que corresponda, a fin de que se revise, y de ser necesario, para que se formulen las observaciones respectivas. </w:t>
      </w:r>
    </w:p>
    <w:p w14:paraId="301D163B" w14:textId="77777777" w:rsidR="00275C79" w:rsidRPr="00A00D5E" w:rsidRDefault="00275C79" w:rsidP="00275C79">
      <w:pPr>
        <w:spacing w:before="240" w:line="360" w:lineRule="auto"/>
        <w:ind w:left="851" w:right="851"/>
        <w:jc w:val="both"/>
        <w:rPr>
          <w:rFonts w:ascii="Palatino Linotype" w:eastAsia="Times New Roman" w:hAnsi="Palatino Linotype" w:cs="Arial"/>
          <w:b/>
          <w:i/>
          <w:sz w:val="24"/>
          <w:szCs w:val="24"/>
          <w:u w:val="single"/>
          <w:lang w:eastAsia="es-ES"/>
        </w:rPr>
      </w:pPr>
      <w:r w:rsidRPr="00A00D5E">
        <w:rPr>
          <w:rFonts w:ascii="Palatino Linotype" w:eastAsia="Times New Roman" w:hAnsi="Palatino Linotype" w:cs="Arial"/>
          <w:i/>
          <w:lang w:eastAsia="es-ES"/>
        </w:rPr>
        <w:t xml:space="preserve">XXII. </w:t>
      </w:r>
      <w:r w:rsidRPr="00A00D5E">
        <w:rPr>
          <w:rFonts w:ascii="Palatino Linotype" w:eastAsia="Times New Roman" w:hAnsi="Palatino Linotype" w:cs="Arial"/>
          <w:b/>
          <w:i/>
          <w:u w:val="single"/>
          <w:lang w:eastAsia="es-ES"/>
        </w:rPr>
        <w:t>Las que les señalen las demás disposiciones legales y el ayuntamiento.</w:t>
      </w:r>
    </w:p>
    <w:p w14:paraId="66EA9A37" w14:textId="77777777" w:rsidR="00275C79" w:rsidRPr="00A00D5E" w:rsidRDefault="00275C79" w:rsidP="00275C79">
      <w:pPr>
        <w:spacing w:before="240" w:line="360" w:lineRule="auto"/>
        <w:jc w:val="both"/>
        <w:rPr>
          <w:rFonts w:ascii="Palatino Linotype" w:eastAsia="Times New Roman" w:hAnsi="Palatino Linotype" w:cs="Arial"/>
          <w:sz w:val="24"/>
          <w:szCs w:val="24"/>
          <w:lang w:eastAsia="es-ES"/>
        </w:rPr>
      </w:pPr>
      <w:r w:rsidRPr="00A00D5E">
        <w:rPr>
          <w:rFonts w:ascii="Palatino Linotype" w:eastAsia="Times New Roman" w:hAnsi="Palatino Linotype" w:cs="Arial"/>
          <w:sz w:val="24"/>
          <w:szCs w:val="24"/>
          <w:lang w:eastAsia="es-ES"/>
        </w:rPr>
        <w:t>Es así que, al no encontrarse una disposición específica en el artículo 95 de la Ley en cita que faculte al Tesorero Municipal a elaborar los recibos de nómina, se debe remitir a otros ordenamientos.</w:t>
      </w:r>
    </w:p>
    <w:p w14:paraId="512B2671" w14:textId="77777777" w:rsidR="00275C79" w:rsidRDefault="00275C79" w:rsidP="00275C79">
      <w:pPr>
        <w:spacing w:before="240" w:line="360" w:lineRule="auto"/>
        <w:jc w:val="both"/>
        <w:rPr>
          <w:rFonts w:ascii="Palatino Linotype" w:hAnsi="Palatino Linotype" w:cs="Arial"/>
          <w:sz w:val="24"/>
          <w:szCs w:val="24"/>
          <w:lang w:eastAsia="es-MX"/>
        </w:rPr>
      </w:pPr>
      <w:r>
        <w:rPr>
          <w:rFonts w:ascii="Palatino Linotype" w:hAnsi="Palatino Linotype" w:cs="Arial"/>
          <w:sz w:val="24"/>
          <w:szCs w:val="24"/>
        </w:rPr>
        <w:t>Como ya se apuntó, si bien es cierto nuestra legislación no establece la definición de “nómina”,</w:t>
      </w:r>
      <w:r>
        <w:rPr>
          <w:rFonts w:ascii="Palatino Linotype" w:hAnsi="Palatino Linotype" w:cs="Arial"/>
          <w:b/>
          <w:sz w:val="24"/>
          <w:szCs w:val="24"/>
        </w:rPr>
        <w:t xml:space="preserve"> </w:t>
      </w:r>
      <w:r>
        <w:rPr>
          <w:rFonts w:ascii="Palatino Linotype" w:hAnsi="Palatino Linotype" w:cs="Arial"/>
          <w:sz w:val="24"/>
          <w:szCs w:val="24"/>
          <w:lang w:eastAsia="es-MX"/>
        </w:rPr>
        <w:t xml:space="preserve">este término es </w:t>
      </w:r>
      <w:r>
        <w:rPr>
          <w:rFonts w:ascii="Palatino Linotype" w:hAnsi="Palatino Linotype" w:cs="Arial"/>
          <w:sz w:val="24"/>
          <w:szCs w:val="24"/>
        </w:rPr>
        <w:t>mencionado</w:t>
      </w:r>
      <w:r>
        <w:rPr>
          <w:rFonts w:ascii="Palatino Linotype" w:hAnsi="Palatino Linotype" w:cs="Arial"/>
          <w:sz w:val="24"/>
          <w:szCs w:val="24"/>
          <w:lang w:eastAsia="es-MX"/>
        </w:rPr>
        <w:t xml:space="preserve"> en diferentes ordenamientos legales; </w:t>
      </w:r>
      <w:r>
        <w:rPr>
          <w:rFonts w:ascii="Palatino Linotype" w:hAnsi="Palatino Linotype" w:cs="Arial"/>
          <w:sz w:val="24"/>
          <w:szCs w:val="24"/>
          <w:lang w:eastAsia="es-MX"/>
        </w:rPr>
        <w:lastRenderedPageBreak/>
        <w:t xml:space="preserve">resultando de nuestro interés el artículo 804 fracción II de la Ley Federal de Trabajo, el cual </w:t>
      </w:r>
      <w:r w:rsidRPr="00A00D5E">
        <w:rPr>
          <w:rFonts w:ascii="Palatino Linotype" w:hAnsi="Palatino Linotype" w:cs="Arial"/>
          <w:sz w:val="24"/>
          <w:szCs w:val="24"/>
          <w:lang w:eastAsia="es-MX"/>
        </w:rPr>
        <w:t>señala lo siguiente</w:t>
      </w:r>
      <w:r>
        <w:rPr>
          <w:rFonts w:ascii="Palatino Linotype" w:hAnsi="Palatino Linotype" w:cs="Arial"/>
          <w:sz w:val="24"/>
          <w:szCs w:val="24"/>
          <w:lang w:eastAsia="es-MX"/>
        </w:rPr>
        <w:t>:</w:t>
      </w:r>
    </w:p>
    <w:p w14:paraId="7F6E9D8E" w14:textId="77777777" w:rsidR="00275C79" w:rsidRDefault="00275C79" w:rsidP="00275C79">
      <w:pPr>
        <w:spacing w:before="240" w:line="360" w:lineRule="auto"/>
        <w:ind w:left="851" w:right="851"/>
        <w:jc w:val="both"/>
        <w:rPr>
          <w:rFonts w:ascii="Palatino Linotype" w:hAnsi="Palatino Linotype" w:cs="Arial"/>
          <w:i/>
          <w:szCs w:val="20"/>
          <w:lang w:eastAsia="es-MX"/>
        </w:rPr>
      </w:pPr>
      <w:r>
        <w:rPr>
          <w:rFonts w:ascii="Palatino Linotype" w:hAnsi="Palatino Linotype" w:cs="Arial"/>
          <w:bCs/>
          <w:i/>
          <w:szCs w:val="20"/>
          <w:lang w:eastAsia="es-MX"/>
        </w:rPr>
        <w:t>“</w:t>
      </w:r>
      <w:r>
        <w:rPr>
          <w:rFonts w:ascii="Palatino Linotype" w:hAnsi="Palatino Linotype" w:cs="Arial"/>
          <w:b/>
          <w:i/>
          <w:szCs w:val="20"/>
          <w:lang w:eastAsia="es-MX"/>
        </w:rPr>
        <w:t>Artículo 804.-</w:t>
      </w:r>
      <w:r>
        <w:rPr>
          <w:rFonts w:ascii="Palatino Linotype" w:hAnsi="Palatino Linotype" w:cs="Arial"/>
          <w:i/>
          <w:szCs w:val="20"/>
          <w:lang w:eastAsia="es-MX"/>
        </w:rPr>
        <w:t xml:space="preserve"> </w:t>
      </w:r>
      <w:r>
        <w:rPr>
          <w:rFonts w:ascii="Palatino Linotype" w:hAnsi="Palatino Linotype" w:cs="Arial"/>
          <w:b/>
          <w:i/>
          <w:szCs w:val="20"/>
          <w:u w:val="single"/>
          <w:lang w:eastAsia="es-MX"/>
        </w:rPr>
        <w:t>El patrón tiene obligación de conservar y exhibir en juicio los documentos que a continuación se precisan</w:t>
      </w:r>
      <w:r>
        <w:rPr>
          <w:rFonts w:ascii="Palatino Linotype" w:hAnsi="Palatino Linotype" w:cs="Arial"/>
          <w:i/>
          <w:szCs w:val="20"/>
          <w:lang w:eastAsia="es-MX"/>
        </w:rPr>
        <w:t xml:space="preserve">: </w:t>
      </w:r>
    </w:p>
    <w:p w14:paraId="519F4EFD" w14:textId="77777777" w:rsidR="00275C79" w:rsidRDefault="00275C79" w:rsidP="00275C79">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p>
    <w:p w14:paraId="67A62A3B" w14:textId="77777777" w:rsidR="00275C79" w:rsidRDefault="00275C79" w:rsidP="00275C79">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 xml:space="preserve">II. </w:t>
      </w:r>
      <w:r>
        <w:rPr>
          <w:rFonts w:ascii="Palatino Linotype" w:hAnsi="Palatino Linotype" w:cs="Arial"/>
          <w:b/>
          <w:i/>
          <w:szCs w:val="20"/>
          <w:u w:val="single"/>
          <w:lang w:eastAsia="es-MX"/>
        </w:rPr>
        <w:t>Listas de raya o nómina de personal</w:t>
      </w:r>
      <w:r>
        <w:rPr>
          <w:rFonts w:ascii="Palatino Linotype" w:hAnsi="Palatino Linotype" w:cs="Arial"/>
          <w:i/>
          <w:szCs w:val="20"/>
          <w:lang w:eastAsia="es-MX"/>
        </w:rPr>
        <w:t xml:space="preserve">, cuando se lleven en el centro de trabajo; o recibos de pagos de salarios; </w:t>
      </w:r>
    </w:p>
    <w:p w14:paraId="6CAF0FF8" w14:textId="77777777" w:rsidR="00275C79" w:rsidRDefault="00275C79" w:rsidP="00275C79">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p>
    <w:p w14:paraId="13048493" w14:textId="77777777" w:rsidR="00275C79" w:rsidRDefault="00275C79" w:rsidP="00275C79">
      <w:pPr>
        <w:spacing w:before="240" w:line="360" w:lineRule="auto"/>
        <w:ind w:left="851" w:right="851"/>
        <w:jc w:val="both"/>
        <w:rPr>
          <w:rFonts w:ascii="Palatino Linotype" w:hAnsi="Palatino Linotype" w:cs="Arial"/>
          <w:b/>
          <w:i/>
          <w:szCs w:val="20"/>
          <w:lang w:eastAsia="es-MX"/>
        </w:rPr>
      </w:pPr>
      <w:r>
        <w:rPr>
          <w:rFonts w:ascii="Palatino Linotype" w:hAnsi="Palatino Linotype" w:cs="Arial"/>
          <w:b/>
          <w:i/>
          <w:szCs w:val="20"/>
          <w:u w:val="single"/>
          <w:lang w:eastAsia="es-MX"/>
        </w:rPr>
        <w:t>Los documentos</w:t>
      </w:r>
      <w:r>
        <w:rPr>
          <w:rFonts w:ascii="Palatino Linotype" w:hAnsi="Palatino Linotype" w:cs="Arial"/>
          <w:i/>
          <w:szCs w:val="20"/>
          <w:lang w:eastAsia="es-MX"/>
        </w:rPr>
        <w:t xml:space="preserve"> señalados en la fracción I </w:t>
      </w:r>
      <w:r>
        <w:rPr>
          <w:rFonts w:ascii="Palatino Linotype" w:hAnsi="Palatino Linotype" w:cs="Arial"/>
          <w:b/>
          <w:i/>
          <w:szCs w:val="20"/>
          <w:u w:val="single"/>
          <w:lang w:eastAsia="es-MX"/>
        </w:rPr>
        <w:t>deberán conservarse</w:t>
      </w:r>
      <w:r>
        <w:rPr>
          <w:rFonts w:ascii="Palatino Linotype" w:hAnsi="Palatino Linotype" w:cs="Arial"/>
          <w:i/>
          <w:szCs w:val="20"/>
          <w:lang w:eastAsia="es-MX"/>
        </w:rPr>
        <w:t xml:space="preserve"> mientras dure la relación laboral y hasta un año después; los </w:t>
      </w:r>
      <w:r>
        <w:rPr>
          <w:rFonts w:ascii="Palatino Linotype" w:hAnsi="Palatino Linotype" w:cs="Arial"/>
          <w:b/>
          <w:i/>
          <w:szCs w:val="20"/>
          <w:u w:val="single"/>
          <w:lang w:eastAsia="es-MX"/>
        </w:rPr>
        <w:t>señalados en las fracciones II</w:t>
      </w:r>
      <w:r>
        <w:rPr>
          <w:rFonts w:ascii="Palatino Linotype" w:hAnsi="Palatino Linotype" w:cs="Arial"/>
          <w:i/>
          <w:szCs w:val="20"/>
          <w:lang w:eastAsia="es-MX"/>
        </w:rPr>
        <w:t xml:space="preserve">, III y IV, </w:t>
      </w:r>
      <w:r>
        <w:rPr>
          <w:rFonts w:ascii="Palatino Linotype" w:hAnsi="Palatino Linotype" w:cs="Arial"/>
          <w:b/>
          <w:i/>
          <w:szCs w:val="20"/>
          <w:u w:val="single"/>
          <w:lang w:eastAsia="es-MX"/>
        </w:rPr>
        <w:t>durante el último año y un año después de que se extinga la relación laboral</w:t>
      </w:r>
      <w:r>
        <w:rPr>
          <w:rFonts w:ascii="Palatino Linotype" w:hAnsi="Palatino Linotype" w:cs="Arial"/>
          <w:i/>
          <w:szCs w:val="20"/>
          <w:lang w:eastAsia="es-MX"/>
        </w:rPr>
        <w:t xml:space="preserve">; y los mencionados en la fracción V, conforme lo señalen las Leyes que los rijan.” </w:t>
      </w:r>
      <w:r>
        <w:rPr>
          <w:rFonts w:ascii="Palatino Linotype" w:hAnsi="Palatino Linotype" w:cs="Arial"/>
          <w:b/>
          <w:i/>
          <w:szCs w:val="20"/>
          <w:lang w:eastAsia="es-MX"/>
        </w:rPr>
        <w:t>[Sic]</w:t>
      </w:r>
    </w:p>
    <w:p w14:paraId="2F5EA909" w14:textId="77777777" w:rsidR="00275C79" w:rsidRPr="00347D2A" w:rsidRDefault="00275C79" w:rsidP="00275C79">
      <w:pPr>
        <w:spacing w:before="240" w:after="0" w:line="360" w:lineRule="auto"/>
        <w:jc w:val="both"/>
        <w:rPr>
          <w:rFonts w:ascii="Palatino Linotype" w:eastAsia="Times New Roman" w:hAnsi="Palatino Linotype" w:cs="Arial"/>
          <w:sz w:val="24"/>
          <w:szCs w:val="24"/>
          <w:lang w:eastAsia="es-ES"/>
        </w:rPr>
      </w:pPr>
      <w:r w:rsidRPr="00347D2A">
        <w:rPr>
          <w:rFonts w:ascii="Palatino Linotype" w:eastAsia="Times New Roman" w:hAnsi="Palatino Linotype" w:cs="Arial"/>
          <w:sz w:val="24"/>
          <w:szCs w:val="24"/>
          <w:lang w:eastAsia="es-ES"/>
        </w:rPr>
        <w:t>Atento a lo transcrito, es que resulta dable señalar que la nómina es el listado de los trabajadores de una institución para realizar los pagos periódicos de los trabajadores, que deberá incluir las percepciones brutas, deducciones y el neto a recibir.</w:t>
      </w:r>
    </w:p>
    <w:p w14:paraId="5D87897F" w14:textId="77777777" w:rsidR="00275C79" w:rsidRPr="00347D2A" w:rsidRDefault="00275C79" w:rsidP="00275C79">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igual forma, la Constitución </w:t>
      </w:r>
      <w:r w:rsidRPr="00347D2A">
        <w:rPr>
          <w:rFonts w:ascii="Palatino Linotype" w:eastAsia="Times New Roman" w:hAnsi="Palatino Linotype" w:cs="Arial"/>
          <w:sz w:val="24"/>
          <w:szCs w:val="24"/>
          <w:lang w:eastAsia="es-ES"/>
        </w:rPr>
        <w:t>Política</w:t>
      </w:r>
      <w:r w:rsidRPr="00347D2A">
        <w:rPr>
          <w:rFonts w:ascii="Palatino Linotype" w:eastAsia="Times New Roman" w:hAnsi="Palatino Linotype" w:cs="Times New Roman"/>
          <w:sz w:val="24"/>
          <w:szCs w:val="24"/>
          <w:lang w:eastAsia="es-ES"/>
        </w:rPr>
        <w:t xml:space="preserve"> del Estado Libre y Soberano de México dispone en lo relativo a las remuneraciones de los servidores públicos, lo siguiente:</w:t>
      </w:r>
    </w:p>
    <w:p w14:paraId="33B2B510" w14:textId="77777777" w:rsidR="00275C79" w:rsidRPr="00347D2A" w:rsidRDefault="00275C79" w:rsidP="00275C79">
      <w:pPr>
        <w:spacing w:before="240" w:line="360" w:lineRule="auto"/>
        <w:ind w:left="567" w:right="567"/>
        <w:jc w:val="both"/>
        <w:rPr>
          <w:rFonts w:ascii="Palatino Linotype" w:eastAsia="Times New Roman" w:hAnsi="Palatino Linotype" w:cs="Arial"/>
          <w:bCs/>
          <w:i/>
          <w:lang w:eastAsia="es-ES"/>
        </w:rPr>
      </w:pPr>
      <w:r w:rsidRPr="00347D2A">
        <w:rPr>
          <w:rFonts w:ascii="Palatino Linotype" w:eastAsia="Times New Roman" w:hAnsi="Palatino Linotype" w:cs="Arial"/>
          <w:b/>
          <w:bCs/>
          <w:i/>
          <w:lang w:eastAsia="es-ES"/>
        </w:rPr>
        <w:t xml:space="preserve">Artículo 147.- </w:t>
      </w:r>
      <w:r w:rsidRPr="00347D2A">
        <w:rPr>
          <w:rFonts w:ascii="Palatino Linotype" w:eastAsia="Times New Roman" w:hAnsi="Palatino Linotype" w:cs="Arial"/>
          <w:bCs/>
          <w:i/>
          <w:lang w:eastAsia="es-ES"/>
        </w:rPr>
        <w:t xml:space="preserve">El Gobernador, los diputados, los magistrados de los Tribunales Superior de Justicia y de lo Contencioso Administrativo, los miembros del Consejo de la Judicatura, los trabajadores al servicio del Estado, los integrantes y servidores de los organismos </w:t>
      </w:r>
      <w:r w:rsidRPr="00347D2A">
        <w:rPr>
          <w:rFonts w:ascii="Palatino Linotype" w:eastAsia="Times New Roman" w:hAnsi="Palatino Linotype" w:cs="Arial"/>
          <w:bCs/>
          <w:i/>
          <w:lang w:eastAsia="es-ES"/>
        </w:rPr>
        <w:lastRenderedPageBreak/>
        <w:t xml:space="preserve">autónomos, así como </w:t>
      </w:r>
      <w:r w:rsidRPr="00347D2A">
        <w:rPr>
          <w:rFonts w:ascii="Palatino Linotype" w:eastAsia="Times New Roman" w:hAnsi="Palatino Linotype" w:cs="Arial"/>
          <w:b/>
          <w:bCs/>
          <w:i/>
          <w:lang w:eastAsia="es-ES"/>
        </w:rPr>
        <w:t>los miembros de los ayuntamientos</w:t>
      </w:r>
      <w:r w:rsidRPr="00347D2A">
        <w:rPr>
          <w:rFonts w:ascii="Palatino Linotype" w:eastAsia="Times New Roman" w:hAnsi="Palatino Linotype" w:cs="Arial"/>
          <w:bCs/>
          <w:i/>
          <w:lang w:eastAsia="es-ES"/>
        </w:rPr>
        <w:t xml:space="preserve"> y demás servidores públicos municipales </w:t>
      </w:r>
      <w:r w:rsidRPr="00347D2A">
        <w:rPr>
          <w:rFonts w:ascii="Palatino Linotype" w:eastAsia="Times New Roman" w:hAnsi="Palatino Linotype" w:cs="Arial"/>
          <w:b/>
          <w:bCs/>
          <w:i/>
          <w:lang w:eastAsia="es-ES"/>
        </w:rPr>
        <w:t>recibirán una retribución adecuada</w:t>
      </w:r>
      <w:r w:rsidRPr="00347D2A">
        <w:rPr>
          <w:rFonts w:ascii="Palatino Linotype" w:eastAsia="Times New Roman" w:hAnsi="Palatino Linotype" w:cs="Arial"/>
          <w:bCs/>
          <w:i/>
          <w:lang w:eastAsia="es-ES"/>
        </w:rPr>
        <w:t xml:space="preserve"> e </w:t>
      </w:r>
      <w:r w:rsidRPr="00347D2A">
        <w:rPr>
          <w:rFonts w:ascii="Palatino Linotype" w:eastAsia="Times New Roman" w:hAnsi="Palatino Linotype" w:cs="Arial"/>
          <w:b/>
          <w:bCs/>
          <w:i/>
          <w:lang w:eastAsia="es-ES"/>
        </w:rPr>
        <w:t>irrenunciable por el desempeño de su empleo, cargo o comisión</w:t>
      </w:r>
      <w:r w:rsidRPr="00347D2A">
        <w:rPr>
          <w:rFonts w:ascii="Palatino Linotype" w:eastAsia="Times New Roman" w:hAnsi="Palatino Linotype" w:cs="Arial"/>
          <w:bCs/>
          <w:i/>
          <w:lang w:eastAsia="es-ES"/>
        </w:rPr>
        <w:t xml:space="preserve">, que </w:t>
      </w:r>
      <w:r w:rsidRPr="00347D2A">
        <w:rPr>
          <w:rFonts w:ascii="Palatino Linotype" w:eastAsia="Times New Roman" w:hAnsi="Palatino Linotype" w:cs="Arial"/>
          <w:b/>
          <w:bCs/>
          <w:i/>
          <w:lang w:eastAsia="es-ES"/>
        </w:rPr>
        <w:t>será determinada en el presupuesto de egresos que corresponda.</w:t>
      </w:r>
    </w:p>
    <w:p w14:paraId="69D8FE2D" w14:textId="77777777" w:rsidR="00275C79" w:rsidRPr="009235AB" w:rsidRDefault="00275C79" w:rsidP="00275C79">
      <w:pPr>
        <w:pStyle w:val="Prrafodelista"/>
        <w:spacing w:line="360" w:lineRule="auto"/>
        <w:ind w:left="0"/>
        <w:jc w:val="both"/>
        <w:rPr>
          <w:rFonts w:ascii="Palatino Linotype" w:hAnsi="Palatino Linotype" w:cs="Arial"/>
        </w:rPr>
      </w:pPr>
      <w:r>
        <w:rPr>
          <w:rFonts w:ascii="Palatino Linotype" w:hAnsi="Palatino Linotype" w:cs="Arial"/>
          <w:bCs/>
        </w:rPr>
        <w:t>En ese contexto</w:t>
      </w:r>
      <w:r w:rsidRPr="009235AB">
        <w:rPr>
          <w:rFonts w:ascii="Palatino Linotype" w:hAnsi="Palatino Linotype" w:cs="Arial"/>
          <w:bCs/>
        </w:rPr>
        <w:t xml:space="preserve">, el </w:t>
      </w:r>
      <w:r w:rsidRPr="009235AB">
        <w:rPr>
          <w:rFonts w:ascii="Palatino Linotype" w:hAnsi="Palatino Linotype" w:cs="Arial"/>
        </w:rPr>
        <w:t xml:space="preserve">artículo 3, fracción XXXII del </w:t>
      </w:r>
      <w:r w:rsidRPr="009235AB">
        <w:rPr>
          <w:rFonts w:ascii="Palatino Linotype" w:hAnsi="Palatino Linotype" w:cs="Arial"/>
          <w:b/>
        </w:rPr>
        <w:t xml:space="preserve">Código Financiero del Estado de México y Municipios </w:t>
      </w:r>
      <w:r w:rsidRPr="009235AB">
        <w:rPr>
          <w:rFonts w:ascii="Palatino Linotype" w:hAnsi="Palatino Linotype" w:cs="Arial"/>
        </w:rPr>
        <w:t>establece lo siguiente:</w:t>
      </w:r>
    </w:p>
    <w:p w14:paraId="2F36B49B" w14:textId="77777777" w:rsidR="00275C79" w:rsidRPr="009235AB" w:rsidRDefault="00275C79" w:rsidP="00275C79">
      <w:pPr>
        <w:pStyle w:val="Prrafodelista"/>
        <w:spacing w:before="240" w:after="240" w:line="360" w:lineRule="auto"/>
        <w:ind w:left="851" w:right="992"/>
        <w:jc w:val="both"/>
        <w:rPr>
          <w:rFonts w:ascii="Palatino Linotype" w:hAnsi="Palatino Linotype" w:cs="Arial"/>
          <w:bCs/>
          <w:i/>
        </w:rPr>
      </w:pPr>
      <w:r w:rsidRPr="009235AB">
        <w:rPr>
          <w:rFonts w:ascii="Palatino Linotype" w:hAnsi="Palatino Linotype" w:cs="Arial"/>
          <w:b/>
          <w:bCs/>
          <w:i/>
        </w:rPr>
        <w:t>Artículo 3.-</w:t>
      </w:r>
      <w:r w:rsidRPr="009235AB">
        <w:rPr>
          <w:rFonts w:ascii="Palatino Linotype" w:hAnsi="Palatino Linotype" w:cs="Arial"/>
          <w:bCs/>
          <w:i/>
        </w:rPr>
        <w:t xml:space="preserve"> Para efectos de este Código, Ley de Ingresos del Estado y del Presupuesto de Egresos se entenderá por:</w:t>
      </w:r>
    </w:p>
    <w:p w14:paraId="60BB602B" w14:textId="77777777" w:rsidR="00275C79" w:rsidRPr="009235AB" w:rsidRDefault="00275C79" w:rsidP="00275C79">
      <w:pPr>
        <w:pStyle w:val="Prrafodelista"/>
        <w:spacing w:before="240" w:after="240" w:line="360" w:lineRule="auto"/>
        <w:ind w:left="851" w:right="992"/>
        <w:jc w:val="both"/>
        <w:rPr>
          <w:rFonts w:ascii="Palatino Linotype" w:hAnsi="Palatino Linotype" w:cs="Arial"/>
          <w:bCs/>
          <w:i/>
        </w:rPr>
      </w:pPr>
      <w:r w:rsidRPr="009235AB">
        <w:rPr>
          <w:rFonts w:ascii="Palatino Linotype" w:hAnsi="Palatino Linotype" w:cs="Arial"/>
          <w:bCs/>
          <w:i/>
        </w:rPr>
        <w:t>(…)</w:t>
      </w:r>
    </w:p>
    <w:p w14:paraId="0F6544DD" w14:textId="77777777" w:rsidR="00275C79" w:rsidRPr="009235AB" w:rsidRDefault="00275C79" w:rsidP="00275C79">
      <w:pPr>
        <w:pStyle w:val="Prrafodelista"/>
        <w:spacing w:before="240" w:after="240" w:line="360" w:lineRule="auto"/>
        <w:ind w:left="851" w:right="992"/>
        <w:jc w:val="both"/>
        <w:rPr>
          <w:rFonts w:ascii="Palatino Linotype" w:hAnsi="Palatino Linotype"/>
          <w:b/>
          <w:i/>
        </w:rPr>
      </w:pPr>
      <w:r w:rsidRPr="009235AB">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3B0F93B3" w14:textId="77777777" w:rsidR="00275C79" w:rsidRPr="009235AB" w:rsidRDefault="00275C79" w:rsidP="00275C79">
      <w:pPr>
        <w:pStyle w:val="Prrafodelista"/>
        <w:spacing w:before="240" w:after="240" w:line="360" w:lineRule="auto"/>
        <w:ind w:left="851" w:right="992"/>
        <w:jc w:val="both"/>
        <w:rPr>
          <w:rFonts w:ascii="Palatino Linotype" w:hAnsi="Palatino Linotype"/>
          <w:b/>
          <w:i/>
        </w:rPr>
      </w:pPr>
      <w:r w:rsidRPr="009235AB">
        <w:rPr>
          <w:rFonts w:ascii="Palatino Linotype" w:hAnsi="Palatino Linotype"/>
          <w:b/>
          <w:i/>
        </w:rPr>
        <w:t>(…)</w:t>
      </w:r>
    </w:p>
    <w:p w14:paraId="656B79A4" w14:textId="77777777" w:rsidR="00275C79" w:rsidRPr="009235AB" w:rsidRDefault="00275C79" w:rsidP="00275C79">
      <w:pPr>
        <w:pStyle w:val="Prrafodelista"/>
        <w:spacing w:before="240" w:after="240" w:line="360" w:lineRule="auto"/>
        <w:ind w:left="0"/>
        <w:jc w:val="both"/>
        <w:rPr>
          <w:rFonts w:ascii="Palatino Linotype" w:hAnsi="Palatino Linotype" w:cs="Arial"/>
        </w:rPr>
      </w:pPr>
      <w:r w:rsidRPr="009235AB">
        <w:rPr>
          <w:rFonts w:ascii="Palatino Linotype" w:hAnsi="Palatino Linotype" w:cs="Arial"/>
        </w:rPr>
        <w:t xml:space="preserve">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w:t>
      </w:r>
      <w:r w:rsidRPr="009235AB">
        <w:rPr>
          <w:rFonts w:ascii="Palatino Linotype" w:hAnsi="Palatino Linotype" w:cs="Arial"/>
        </w:rPr>
        <w:lastRenderedPageBreak/>
        <w:t>motivo del cargo desempeñado; remuneraciones que según el texto constitucional serán públicas.</w:t>
      </w:r>
    </w:p>
    <w:p w14:paraId="6726761F" w14:textId="77777777" w:rsidR="00275C79" w:rsidRDefault="00275C79" w:rsidP="00275C79">
      <w:pPr>
        <w:pStyle w:val="Prrafodelista"/>
        <w:spacing w:before="240" w:after="240" w:line="360" w:lineRule="auto"/>
        <w:ind w:left="0"/>
        <w:jc w:val="both"/>
        <w:rPr>
          <w:rFonts w:ascii="Palatino Linotype" w:hAnsi="Palatino Linotype" w:cs="Arial"/>
        </w:rPr>
      </w:pPr>
      <w:r w:rsidRPr="009235AB">
        <w:rPr>
          <w:rFonts w:ascii="Palatino Linotype" w:hAnsi="Palatino Linotype" w:cs="Arial"/>
        </w:rPr>
        <w:t xml:space="preserve">Así mismo, la </w:t>
      </w:r>
      <w:r w:rsidRPr="009235AB">
        <w:rPr>
          <w:rFonts w:ascii="Palatino Linotype" w:hAnsi="Palatino Linotype" w:cs="Arial"/>
          <w:b/>
        </w:rPr>
        <w:t>Ley del Trabajo de los Servidores Públicos del Estado y Municipios</w:t>
      </w:r>
      <w:r w:rsidRPr="009235AB">
        <w:rPr>
          <w:rFonts w:ascii="Palatino Linotype" w:hAnsi="Palatino Linotype" w:cs="Arial"/>
        </w:rPr>
        <w:t>, en su artículo 220-K fracciones II y IV y último párrafo, establecen lo siguiente:</w:t>
      </w:r>
    </w:p>
    <w:p w14:paraId="498E7288" w14:textId="77777777" w:rsidR="00275C79" w:rsidRPr="009235AB" w:rsidRDefault="00275C79" w:rsidP="00275C79">
      <w:pPr>
        <w:spacing w:before="240" w:line="360" w:lineRule="auto"/>
        <w:ind w:left="851" w:right="992"/>
        <w:jc w:val="both"/>
        <w:rPr>
          <w:rFonts w:ascii="Palatino Linotype" w:eastAsia="Times New Roman" w:hAnsi="Palatino Linotype"/>
          <w:bCs/>
          <w:i/>
          <w:sz w:val="24"/>
          <w:szCs w:val="24"/>
        </w:rPr>
      </w:pPr>
      <w:r w:rsidRPr="009235AB">
        <w:rPr>
          <w:rFonts w:ascii="Palatino Linotype" w:eastAsia="Times New Roman" w:hAnsi="Palatino Linotype"/>
          <w:b/>
          <w:bCs/>
          <w:i/>
          <w:sz w:val="24"/>
          <w:szCs w:val="24"/>
        </w:rPr>
        <w:t>ARTÍCULO 220 K.-</w:t>
      </w:r>
      <w:r w:rsidRPr="009235AB">
        <w:rPr>
          <w:rFonts w:ascii="Palatino Linotype" w:eastAsia="Times New Roman" w:hAnsi="Palatino Linotype"/>
          <w:bCs/>
          <w:i/>
          <w:sz w:val="24"/>
          <w:szCs w:val="24"/>
        </w:rPr>
        <w:t xml:space="preserve"> La institución o dependencia pública tiene la obligación de conservar y exhibir en el proceso los documentos que a continuación se precisan:</w:t>
      </w:r>
    </w:p>
    <w:p w14:paraId="78CC9B20" w14:textId="77777777" w:rsidR="00275C79" w:rsidRPr="009235AB" w:rsidRDefault="00275C79" w:rsidP="00275C79">
      <w:pPr>
        <w:spacing w:before="240" w:line="360" w:lineRule="auto"/>
        <w:ind w:left="851" w:right="992"/>
        <w:jc w:val="both"/>
        <w:rPr>
          <w:rFonts w:ascii="Palatino Linotype" w:eastAsia="Times New Roman" w:hAnsi="Palatino Linotype"/>
          <w:bCs/>
          <w:i/>
          <w:sz w:val="24"/>
          <w:szCs w:val="24"/>
        </w:rPr>
      </w:pPr>
      <w:r w:rsidRPr="009235AB">
        <w:rPr>
          <w:rFonts w:ascii="Palatino Linotype" w:eastAsia="Times New Roman" w:hAnsi="Palatino Linotype"/>
          <w:b/>
          <w:bCs/>
          <w:i/>
          <w:sz w:val="24"/>
          <w:szCs w:val="24"/>
        </w:rPr>
        <w:t>II.</w:t>
      </w:r>
      <w:r w:rsidRPr="009235AB">
        <w:rPr>
          <w:rFonts w:ascii="Palatino Linotype" w:eastAsia="Times New Roman" w:hAnsi="Palatino Linotype"/>
          <w:bCs/>
          <w:i/>
          <w:sz w:val="24"/>
          <w:szCs w:val="24"/>
        </w:rPr>
        <w:t xml:space="preserve"> </w:t>
      </w:r>
      <w:r w:rsidRPr="009235AB">
        <w:rPr>
          <w:rFonts w:ascii="Palatino Linotype" w:eastAsia="Times New Roman" w:hAnsi="Palatino Linotype"/>
          <w:b/>
          <w:bCs/>
          <w:i/>
          <w:sz w:val="24"/>
          <w:szCs w:val="24"/>
        </w:rPr>
        <w:t>Recibos de pagos de salarios</w:t>
      </w:r>
      <w:r w:rsidRPr="009235AB">
        <w:rPr>
          <w:rFonts w:ascii="Palatino Linotype" w:eastAsia="Times New Roman" w:hAnsi="Palatino Linotype"/>
          <w:bCs/>
          <w:i/>
          <w:sz w:val="24"/>
          <w:szCs w:val="24"/>
        </w:rPr>
        <w:t xml:space="preserve"> o las constancias documentales del pago de salario cuando sea por depósito o mediante información electrónica;</w:t>
      </w:r>
    </w:p>
    <w:p w14:paraId="5C682504" w14:textId="77777777" w:rsidR="00275C79" w:rsidRPr="009235AB" w:rsidRDefault="00275C79" w:rsidP="00275C79">
      <w:pPr>
        <w:spacing w:before="240" w:line="360" w:lineRule="auto"/>
        <w:ind w:left="851" w:right="992"/>
        <w:jc w:val="both"/>
        <w:rPr>
          <w:rFonts w:ascii="Palatino Linotype" w:eastAsia="Times New Roman" w:hAnsi="Palatino Linotype"/>
          <w:b/>
          <w:bCs/>
          <w:i/>
          <w:sz w:val="24"/>
          <w:szCs w:val="24"/>
        </w:rPr>
      </w:pPr>
      <w:r w:rsidRPr="009235AB">
        <w:rPr>
          <w:rFonts w:ascii="Palatino Linotype" w:eastAsia="Times New Roman" w:hAnsi="Palatino Linotype"/>
          <w:b/>
          <w:bCs/>
          <w:i/>
          <w:sz w:val="24"/>
          <w:szCs w:val="24"/>
        </w:rPr>
        <w:t>(…)</w:t>
      </w:r>
    </w:p>
    <w:p w14:paraId="2260F72D" w14:textId="77777777" w:rsidR="00275C79" w:rsidRPr="009235AB" w:rsidRDefault="00275C79" w:rsidP="00275C79">
      <w:pPr>
        <w:spacing w:before="240" w:line="360" w:lineRule="auto"/>
        <w:ind w:left="851" w:right="992"/>
        <w:jc w:val="both"/>
        <w:rPr>
          <w:rFonts w:ascii="Palatino Linotype" w:eastAsia="Times New Roman" w:hAnsi="Palatino Linotype"/>
          <w:b/>
          <w:bCs/>
          <w:i/>
          <w:sz w:val="24"/>
          <w:szCs w:val="24"/>
        </w:rPr>
      </w:pPr>
      <w:r w:rsidRPr="009235AB">
        <w:rPr>
          <w:rFonts w:ascii="Palatino Linotype" w:eastAsia="Times New Roman" w:hAnsi="Palatino Linotype"/>
          <w:b/>
          <w:bCs/>
          <w:i/>
          <w:sz w:val="24"/>
          <w:szCs w:val="24"/>
        </w:rPr>
        <w:t>IV.</w:t>
      </w:r>
      <w:r w:rsidRPr="009235AB">
        <w:rPr>
          <w:rFonts w:ascii="Palatino Linotype" w:eastAsia="Times New Roman" w:hAnsi="Palatino Linotype"/>
          <w:bCs/>
          <w:i/>
          <w:sz w:val="24"/>
          <w:szCs w:val="24"/>
        </w:rPr>
        <w:t xml:space="preserve"> </w:t>
      </w:r>
      <w:r w:rsidRPr="009235AB">
        <w:rPr>
          <w:rFonts w:ascii="Palatino Linotype" w:eastAsia="Times New Roman" w:hAnsi="Palatino Linotype"/>
          <w:b/>
          <w:bCs/>
          <w:i/>
          <w:sz w:val="24"/>
          <w:szCs w:val="24"/>
        </w:rPr>
        <w:t>Recibos o las constancias de depósito o del medio de información magnética o electrónica que sean utilizadas para el pago de salarios, prima vacacional, aguinaldo y demás prestaciones establecidas en la presente ley; y</w:t>
      </w:r>
    </w:p>
    <w:p w14:paraId="7CF74253" w14:textId="77777777" w:rsidR="00275C79" w:rsidRPr="009235AB" w:rsidRDefault="00275C79" w:rsidP="00275C79">
      <w:pPr>
        <w:pStyle w:val="Prrafodelista"/>
        <w:spacing w:before="240" w:after="240" w:line="360" w:lineRule="auto"/>
        <w:ind w:left="851" w:right="992"/>
        <w:jc w:val="both"/>
        <w:rPr>
          <w:rFonts w:ascii="Palatino Linotype" w:hAnsi="Palatino Linotype"/>
          <w:bCs/>
          <w:i/>
        </w:rPr>
      </w:pPr>
      <w:r w:rsidRPr="009235AB">
        <w:rPr>
          <w:rFonts w:ascii="Palatino Linotype" w:hAnsi="Palatino Linotype"/>
          <w:b/>
          <w:bCs/>
          <w:i/>
        </w:rPr>
        <w:t>Los documentos señalados en la fracción I de este artículo, deberán conservarse mientras dure la relación laboral y hasta un año después;</w:t>
      </w:r>
      <w:r w:rsidRPr="009235AB">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34B86735" w14:textId="77777777" w:rsidR="00275C79" w:rsidRPr="009235AB" w:rsidRDefault="00275C79" w:rsidP="00275C79">
      <w:pPr>
        <w:pStyle w:val="Prrafodelista"/>
        <w:spacing w:before="240" w:after="240" w:line="360" w:lineRule="auto"/>
        <w:ind w:left="851" w:right="992"/>
        <w:jc w:val="both"/>
        <w:rPr>
          <w:rFonts w:ascii="Palatino Linotype" w:hAnsi="Palatino Linotype"/>
          <w:bCs/>
          <w:i/>
        </w:rPr>
      </w:pPr>
      <w:r w:rsidRPr="009235AB">
        <w:rPr>
          <w:rFonts w:ascii="Palatino Linotype" w:hAnsi="Palatino Linotype"/>
          <w:b/>
          <w:bCs/>
          <w:i/>
        </w:rPr>
        <w:t>Los documentos y constancias aquí señalados, la institución o dependencia</w:t>
      </w:r>
      <w:r w:rsidRPr="009235AB">
        <w:rPr>
          <w:rFonts w:ascii="Palatino Linotype" w:hAnsi="Palatino Linotype"/>
          <w:b/>
          <w:bCs/>
          <w:i/>
          <w:u w:val="single"/>
        </w:rPr>
        <w:t xml:space="preserve"> podrá conservarlos por medio de los sistemas de </w:t>
      </w:r>
      <w:r w:rsidRPr="009235AB">
        <w:rPr>
          <w:rFonts w:ascii="Palatino Linotype" w:hAnsi="Palatino Linotype"/>
          <w:b/>
          <w:bCs/>
          <w:i/>
          <w:u w:val="single"/>
        </w:rPr>
        <w:lastRenderedPageBreak/>
        <w:t>digitalización o de información magnética o electrónica o cualquier medio descubierto por la ciencia y las constancias expedidas por el encargado del área de personal de éstas</w:t>
      </w:r>
      <w:r w:rsidRPr="009235AB">
        <w:rPr>
          <w:rFonts w:ascii="Palatino Linotype" w:hAnsi="Palatino Linotype"/>
          <w:bCs/>
          <w:i/>
        </w:rPr>
        <w:t>, harán prueba plena.</w:t>
      </w:r>
    </w:p>
    <w:p w14:paraId="215C3C3D" w14:textId="77777777" w:rsidR="00275C79" w:rsidRPr="009235AB" w:rsidRDefault="00275C79" w:rsidP="00275C79">
      <w:pPr>
        <w:pStyle w:val="Prrafodelista"/>
        <w:spacing w:before="240" w:after="240" w:line="360" w:lineRule="auto"/>
        <w:ind w:left="851" w:right="992"/>
        <w:jc w:val="both"/>
        <w:rPr>
          <w:rFonts w:ascii="Palatino Linotype" w:hAnsi="Palatino Linotype"/>
          <w:bCs/>
          <w:i/>
        </w:rPr>
      </w:pPr>
      <w:r w:rsidRPr="009235AB">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6A7FBDC9" w14:textId="77777777" w:rsidR="00275C79" w:rsidRDefault="00275C79" w:rsidP="00275C79">
      <w:pPr>
        <w:pStyle w:val="Prrafodelista"/>
        <w:spacing w:before="240" w:after="240" w:line="360" w:lineRule="auto"/>
        <w:ind w:left="0"/>
        <w:jc w:val="both"/>
        <w:rPr>
          <w:rFonts w:ascii="Palatino Linotype" w:hAnsi="Palatino Linotype" w:cs="Arial"/>
        </w:rPr>
      </w:pPr>
      <w:r w:rsidRPr="009235AB">
        <w:rPr>
          <w:rFonts w:ascii="Palatino Linotype" w:hAnsi="Palatino Linotype" w:cs="Arial"/>
        </w:rPr>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41A0A8C1" w14:textId="77777777" w:rsidR="00275C79" w:rsidRPr="00347D2A" w:rsidRDefault="00275C79" w:rsidP="00275C79">
      <w:pPr>
        <w:spacing w:before="240" w:line="360" w:lineRule="auto"/>
        <w:jc w:val="both"/>
        <w:rPr>
          <w:rFonts w:ascii="Palatino Linotype" w:eastAsia="Times New Roman" w:hAnsi="Palatino Linotype" w:cs="Arial"/>
          <w:sz w:val="24"/>
          <w:szCs w:val="24"/>
          <w:lang w:eastAsia="es-ES"/>
        </w:rPr>
      </w:pPr>
      <w:r w:rsidRPr="00347D2A">
        <w:rPr>
          <w:rFonts w:ascii="Palatino Linotype" w:eastAsia="Times New Roman" w:hAnsi="Palatino Linotype" w:cs="Arial"/>
          <w:sz w:val="24"/>
          <w:szCs w:val="24"/>
          <w:lang w:eastAsia="es-ES"/>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 nómina solicitada.</w:t>
      </w:r>
    </w:p>
    <w:p w14:paraId="4B76BAB2" w14:textId="77777777" w:rsidR="00275C79" w:rsidRPr="00347D2A" w:rsidRDefault="00275C79" w:rsidP="00275C79">
      <w:pPr>
        <w:spacing w:before="240" w:line="360" w:lineRule="auto"/>
        <w:jc w:val="both"/>
        <w:rPr>
          <w:rFonts w:ascii="Palatino Linotype" w:eastAsia="Times New Roman" w:hAnsi="Palatino Linotype" w:cs="Arial"/>
          <w:sz w:val="24"/>
          <w:szCs w:val="24"/>
          <w:lang w:eastAsia="es-ES"/>
        </w:rPr>
      </w:pPr>
      <w:r w:rsidRPr="00347D2A">
        <w:rPr>
          <w:rFonts w:ascii="Palatino Linotype" w:eastAsia="Times New Roman" w:hAnsi="Palatino Linotype" w:cs="Arial"/>
          <w:sz w:val="24"/>
          <w:szCs w:val="24"/>
          <w:lang w:eastAsia="es-ES"/>
        </w:rPr>
        <w:t>Ahora bien, el artículo 350 del Código Financiero del Estado de México dispone lo que se transcribe a continuación:</w:t>
      </w:r>
    </w:p>
    <w:p w14:paraId="24E51C8D" w14:textId="77777777" w:rsidR="00275C79" w:rsidRPr="00347D2A" w:rsidRDefault="00275C79" w:rsidP="00275C79">
      <w:pPr>
        <w:spacing w:before="240" w:line="360" w:lineRule="auto"/>
        <w:ind w:left="567" w:right="567"/>
        <w:jc w:val="both"/>
        <w:rPr>
          <w:rFonts w:ascii="Palatino Linotype" w:eastAsia="Times New Roman" w:hAnsi="Palatino Linotype" w:cs="Arial"/>
          <w:bCs/>
          <w:i/>
          <w:lang w:eastAsia="es-ES"/>
        </w:rPr>
      </w:pPr>
      <w:r w:rsidRPr="00347D2A">
        <w:rPr>
          <w:rFonts w:ascii="Palatino Linotype" w:eastAsia="Times New Roman" w:hAnsi="Palatino Linotype" w:cs="Times New Roman"/>
          <w:b/>
          <w:i/>
          <w:lang w:eastAsia="es-ES"/>
        </w:rPr>
        <w:lastRenderedPageBreak/>
        <w:t>Artículo 350.-</w:t>
      </w:r>
      <w:r w:rsidRPr="00347D2A">
        <w:rPr>
          <w:rFonts w:ascii="Palatino Linotype" w:eastAsia="Times New Roman" w:hAnsi="Palatino Linotype" w:cs="Times New Roman"/>
          <w:i/>
          <w:lang w:eastAsia="es-ES"/>
        </w:rPr>
        <w:t xml:space="preserve"> Mensualmente dentro de los primeros veinte días hábiles, la Secretaría y las Tesorerías, enviarán para su análisis y evaluación al Órgano Superior de </w:t>
      </w:r>
      <w:r w:rsidRPr="00347D2A">
        <w:rPr>
          <w:rFonts w:ascii="Palatino Linotype" w:eastAsia="Times New Roman" w:hAnsi="Palatino Linotype" w:cs="Arial"/>
          <w:bCs/>
          <w:i/>
          <w:lang w:eastAsia="es-ES"/>
        </w:rPr>
        <w:t xml:space="preserve">Fiscalización del Estado de México, la siguiente información: </w:t>
      </w:r>
    </w:p>
    <w:p w14:paraId="0485178E" w14:textId="77777777" w:rsidR="00275C79" w:rsidRPr="00347D2A" w:rsidRDefault="00275C79" w:rsidP="00275C79">
      <w:pPr>
        <w:numPr>
          <w:ilvl w:val="0"/>
          <w:numId w:val="22"/>
        </w:numPr>
        <w:spacing w:before="240" w:line="360" w:lineRule="auto"/>
        <w:ind w:right="567"/>
        <w:jc w:val="both"/>
        <w:rPr>
          <w:rFonts w:ascii="Palatino Linotype" w:eastAsia="Times New Roman" w:hAnsi="Palatino Linotype" w:cs="Arial"/>
          <w:bCs/>
          <w:i/>
          <w:lang w:eastAsia="es-ES"/>
        </w:rPr>
      </w:pPr>
      <w:r w:rsidRPr="00347D2A">
        <w:rPr>
          <w:rFonts w:ascii="Palatino Linotype" w:eastAsia="Times New Roman" w:hAnsi="Palatino Linotype" w:cs="Arial"/>
          <w:bCs/>
          <w:i/>
          <w:lang w:eastAsia="es-ES"/>
        </w:rPr>
        <w:t xml:space="preserve">Información patrimonial. </w:t>
      </w:r>
    </w:p>
    <w:p w14:paraId="00E55D42" w14:textId="77777777" w:rsidR="00275C79" w:rsidRPr="00347D2A" w:rsidRDefault="00275C79" w:rsidP="00275C79">
      <w:pPr>
        <w:numPr>
          <w:ilvl w:val="0"/>
          <w:numId w:val="22"/>
        </w:numPr>
        <w:spacing w:before="240" w:line="360" w:lineRule="auto"/>
        <w:ind w:right="567"/>
        <w:jc w:val="both"/>
        <w:rPr>
          <w:rFonts w:ascii="Palatino Linotype" w:eastAsia="Times New Roman" w:hAnsi="Palatino Linotype" w:cs="Arial"/>
          <w:bCs/>
          <w:i/>
          <w:lang w:eastAsia="es-ES"/>
        </w:rPr>
      </w:pPr>
      <w:r w:rsidRPr="00347D2A">
        <w:rPr>
          <w:rFonts w:ascii="Palatino Linotype" w:eastAsia="Times New Roman" w:hAnsi="Palatino Linotype" w:cs="Arial"/>
          <w:bCs/>
          <w:i/>
          <w:lang w:eastAsia="es-ES"/>
        </w:rPr>
        <w:t xml:space="preserve">Información presupuestal. </w:t>
      </w:r>
    </w:p>
    <w:p w14:paraId="7A376911" w14:textId="77777777" w:rsidR="00275C79" w:rsidRPr="00347D2A" w:rsidRDefault="00275C79" w:rsidP="00275C79">
      <w:pPr>
        <w:numPr>
          <w:ilvl w:val="0"/>
          <w:numId w:val="22"/>
        </w:numPr>
        <w:spacing w:before="240" w:line="360" w:lineRule="auto"/>
        <w:ind w:right="567"/>
        <w:jc w:val="both"/>
        <w:rPr>
          <w:rFonts w:ascii="Palatino Linotype" w:eastAsia="Times New Roman" w:hAnsi="Palatino Linotype" w:cs="Arial"/>
          <w:bCs/>
          <w:i/>
          <w:lang w:eastAsia="es-ES"/>
        </w:rPr>
      </w:pPr>
      <w:r w:rsidRPr="00347D2A">
        <w:rPr>
          <w:rFonts w:ascii="Palatino Linotype" w:eastAsia="Times New Roman" w:hAnsi="Palatino Linotype" w:cs="Arial"/>
          <w:bCs/>
          <w:i/>
          <w:lang w:eastAsia="es-ES"/>
        </w:rPr>
        <w:t xml:space="preserve">Información de la obra pública. </w:t>
      </w:r>
    </w:p>
    <w:p w14:paraId="3AC6A4F1" w14:textId="77777777" w:rsidR="00275C79" w:rsidRPr="00347D2A" w:rsidRDefault="00275C79" w:rsidP="00275C79">
      <w:pPr>
        <w:numPr>
          <w:ilvl w:val="0"/>
          <w:numId w:val="22"/>
        </w:numPr>
        <w:spacing w:before="240" w:line="360" w:lineRule="auto"/>
        <w:ind w:right="567"/>
        <w:jc w:val="both"/>
        <w:rPr>
          <w:rFonts w:ascii="Palatino Linotype" w:eastAsia="Times New Roman" w:hAnsi="Palatino Linotype" w:cs="Arial"/>
          <w:i/>
          <w:lang w:eastAsia="es-ES"/>
        </w:rPr>
      </w:pPr>
      <w:r w:rsidRPr="00347D2A">
        <w:rPr>
          <w:rFonts w:ascii="Palatino Linotype" w:eastAsia="Times New Roman" w:hAnsi="Palatino Linotype" w:cs="Arial"/>
          <w:b/>
          <w:bCs/>
          <w:i/>
          <w:u w:val="single"/>
          <w:lang w:eastAsia="es-ES"/>
        </w:rPr>
        <w:t>Información de nómina</w:t>
      </w:r>
      <w:r w:rsidRPr="00347D2A">
        <w:rPr>
          <w:rFonts w:ascii="Palatino Linotype" w:eastAsia="Times New Roman" w:hAnsi="Palatino Linotype" w:cs="Arial"/>
          <w:bCs/>
          <w:i/>
          <w:lang w:eastAsia="es-ES"/>
        </w:rPr>
        <w:t>.</w:t>
      </w:r>
    </w:p>
    <w:p w14:paraId="71B288FD" w14:textId="77777777" w:rsidR="00275C79" w:rsidRPr="007E1AE4" w:rsidRDefault="00275C79" w:rsidP="00275C79">
      <w:pPr>
        <w:spacing w:before="240" w:line="360" w:lineRule="auto"/>
        <w:jc w:val="both"/>
        <w:rPr>
          <w:rFonts w:ascii="Palatino Linotype" w:eastAsia="MS Mincho" w:hAnsi="Palatino Linotype" w:cs="Tahoma"/>
          <w:sz w:val="24"/>
          <w:szCs w:val="24"/>
          <w:lang w:val="es-ES_tradnl"/>
        </w:rPr>
      </w:pPr>
      <w:r w:rsidRPr="007E1AE4">
        <w:rPr>
          <w:rFonts w:ascii="Palatino Linotype" w:eastAsia="Times New Roman" w:hAnsi="Palatino Linotype" w:cs="Times New Roman"/>
          <w:sz w:val="24"/>
          <w:szCs w:val="24"/>
        </w:rPr>
        <w:t xml:space="preserve">De igual forma, </w:t>
      </w:r>
      <w:r w:rsidRPr="007E1AE4">
        <w:rPr>
          <w:rFonts w:ascii="Palatino Linotype" w:eastAsia="MS Mincho" w:hAnsi="Palatino Linotype" w:cs="Arial"/>
          <w:sz w:val="24"/>
          <w:szCs w:val="24"/>
          <w:lang w:val="es-ES_tradnl"/>
        </w:rPr>
        <w:t xml:space="preserve">las </w:t>
      </w:r>
      <w:r w:rsidRPr="007E1AE4">
        <w:rPr>
          <w:rFonts w:ascii="Palatino Linotype" w:eastAsia="Times New Roman" w:hAnsi="Palatino Linotype" w:cs="Arial"/>
          <w:sz w:val="24"/>
          <w:szCs w:val="24"/>
        </w:rPr>
        <w:t>disposiciones</w:t>
      </w:r>
      <w:r w:rsidRPr="007E1AE4">
        <w:rPr>
          <w:rFonts w:ascii="Palatino Linotype" w:eastAsia="MS Mincho" w:hAnsi="Palatino Linotype" w:cs="Arial"/>
          <w:sz w:val="24"/>
          <w:szCs w:val="24"/>
          <w:lang w:val="es-ES_tradnl"/>
        </w:rPr>
        <w:t xml:space="preserve"> administrativas que rigen a las Entidades Fiscalizables en el Estado de México, se encuentran los Lineamientos para la integración del Informe Mensual emitidos anualmente por el Órgano Superior de Fiscalización del Estado de México (OSFEM) en ejercicio de sus atribuciones, los cuales representan una h</w:t>
      </w:r>
      <w:r w:rsidRPr="007E1AE4">
        <w:rPr>
          <w:rFonts w:ascii="Palatino Linotype" w:eastAsia="MS Mincho" w:hAnsi="Palatino Linotype" w:cs="Tahoma"/>
          <w:sz w:val="24"/>
          <w:szCs w:val="24"/>
          <w:lang w:val="es-ES_tradnl"/>
        </w:rPr>
        <w:t>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14:paraId="693E5123" w14:textId="77777777" w:rsidR="00275C79" w:rsidRPr="00713A19" w:rsidRDefault="00275C79" w:rsidP="00275C79">
      <w:pPr>
        <w:widowControl w:val="0"/>
        <w:autoSpaceDE w:val="0"/>
        <w:autoSpaceDN w:val="0"/>
        <w:adjustRightInd w:val="0"/>
        <w:spacing w:before="240" w:line="360" w:lineRule="auto"/>
        <w:jc w:val="both"/>
        <w:rPr>
          <w:rFonts w:ascii="Palatino Linotype" w:hAnsi="Palatino Linotype"/>
          <w:i/>
        </w:rPr>
      </w:pPr>
      <w:r w:rsidRPr="00347D2A">
        <w:rPr>
          <w:rFonts w:ascii="Palatino Linotype" w:eastAsia="MS Mincho" w:hAnsi="Palatino Linotype" w:cs="Tahoma"/>
          <w:sz w:val="24"/>
          <w:szCs w:val="24"/>
          <w:lang w:val="es-ES_tradnl"/>
        </w:rPr>
        <w:t xml:space="preserve">Así, los Lineamientos en comento sirven para definir los criterios, formatos y documentación necesaria para </w:t>
      </w:r>
      <w:r w:rsidRPr="00347D2A">
        <w:rPr>
          <w:rFonts w:ascii="Palatino Linotype" w:eastAsia="Calibri" w:hAnsi="Palatino Linotype" w:cs="Arial"/>
          <w:sz w:val="24"/>
          <w:szCs w:val="24"/>
        </w:rPr>
        <w:t>presentar</w:t>
      </w:r>
      <w:r w:rsidRPr="00347D2A">
        <w:rPr>
          <w:rFonts w:ascii="Palatino Linotype" w:eastAsia="MS Mincho" w:hAnsi="Palatino Linotype" w:cs="Tahoma"/>
          <w:sz w:val="24"/>
          <w:szCs w:val="24"/>
          <w:lang w:val="es-ES_tradnl"/>
        </w:rPr>
        <w:t xml:space="preserve"> los informes mensuales. Entre los criterios que se manejan en tales Lineamientos esta aquel que se refiere a la integración de </w:t>
      </w:r>
      <w:r w:rsidRPr="00347D2A">
        <w:rPr>
          <w:rFonts w:ascii="Palatino Linotype" w:eastAsia="MS Mincho" w:hAnsi="Palatino Linotype" w:cs="Tahoma"/>
          <w:b/>
          <w:i/>
          <w:sz w:val="24"/>
          <w:szCs w:val="24"/>
          <w:lang w:val="es-ES_tradnl"/>
        </w:rPr>
        <w:t>Información de Nómina</w:t>
      </w:r>
      <w:r w:rsidRPr="00347D2A">
        <w:rPr>
          <w:rFonts w:ascii="Palatino Linotype" w:eastAsia="MS Mincho" w:hAnsi="Palatino Linotype" w:cs="Tahoma"/>
          <w:sz w:val="24"/>
          <w:szCs w:val="24"/>
          <w:lang w:val="es-ES_tradnl"/>
        </w:rPr>
        <w:t xml:space="preserve">, el cual, se integra por documentos tales como los </w:t>
      </w:r>
      <w:r w:rsidRPr="00347D2A">
        <w:rPr>
          <w:rFonts w:ascii="Palatino Linotype" w:eastAsia="MS Mincho" w:hAnsi="Palatino Linotype" w:cs="Tahoma"/>
          <w:b/>
          <w:sz w:val="24"/>
          <w:szCs w:val="24"/>
          <w:lang w:val="es-ES_tradnl"/>
        </w:rPr>
        <w:lastRenderedPageBreak/>
        <w:t xml:space="preserve">Comprobantes Fiscales Digitales por Internet (CFDI), </w:t>
      </w:r>
      <w:r w:rsidRPr="00347D2A">
        <w:rPr>
          <w:rFonts w:ascii="Palatino Linotype" w:eastAsia="Calibri" w:hAnsi="Palatino Linotype" w:cs="Times New Roman"/>
          <w:sz w:val="24"/>
          <w:szCs w:val="24"/>
        </w:rPr>
        <w:t>correspondiente al</w:t>
      </w:r>
      <w:r w:rsidRPr="00347D2A">
        <w:rPr>
          <w:rFonts w:ascii="Palatino Linotype" w:eastAsia="Calibri" w:hAnsi="Palatino Linotype" w:cs="Arial"/>
          <w:sz w:val="24"/>
          <w:szCs w:val="24"/>
        </w:rPr>
        <w:t xml:space="preserve"> Disco 4 de los informes mensuales correspondientes, los cuales son enviados por el Tesorero Municipal al OSFEM, en términos del </w:t>
      </w:r>
      <w:r w:rsidRPr="00347D2A">
        <w:rPr>
          <w:rFonts w:ascii="Palatino Linotype" w:eastAsia="Calibri" w:hAnsi="Palatino Linotype" w:cs="Arial"/>
          <w:sz w:val="24"/>
          <w:szCs w:val="24"/>
          <w:lang w:eastAsia="es-MX"/>
        </w:rPr>
        <w:t>artículo 2 fracción XI de la Ley de Fiscalización Superior del Estado de México,</w:t>
      </w:r>
      <w:r w:rsidRPr="00347D2A">
        <w:rPr>
          <w:rFonts w:ascii="Palatino Linotype" w:eastAsia="Calibri" w:hAnsi="Palatino Linotype" w:cs="Arial"/>
          <w:sz w:val="24"/>
          <w:szCs w:val="24"/>
        </w:rPr>
        <w:t xml:space="preserve"> acorde a lo establecido en los </w:t>
      </w:r>
      <w:r w:rsidRPr="00347D2A">
        <w:rPr>
          <w:rFonts w:ascii="Palatino Linotype" w:eastAsia="Calibri" w:hAnsi="Palatino Linotype" w:cs="Times New Roman"/>
          <w:sz w:val="24"/>
          <w:szCs w:val="24"/>
        </w:rPr>
        <w:t>Lineamientos para la Integración del Informe Mensual del año 2019, para lo cual se insertan las siguiente imágenes:</w:t>
      </w:r>
    </w:p>
    <w:p w14:paraId="16BB960A" w14:textId="77777777" w:rsidR="00275C79" w:rsidRDefault="00275C79" w:rsidP="00275C79">
      <w:pPr>
        <w:spacing w:before="240" w:after="240" w:line="360" w:lineRule="auto"/>
        <w:jc w:val="both"/>
        <w:rPr>
          <w:rFonts w:ascii="Palatino Linotype" w:hAnsi="Palatino Linotype"/>
          <w:i/>
        </w:rPr>
      </w:pPr>
      <w:r w:rsidRPr="00713A19">
        <w:rPr>
          <w:rFonts w:ascii="Palatino Linotype" w:hAnsi="Palatino Linotype"/>
          <w:i/>
        </w:rPr>
        <w:t xml:space="preserve"> </w:t>
      </w:r>
      <w:r>
        <w:rPr>
          <w:noProof/>
          <w:lang w:eastAsia="es-MX"/>
        </w:rPr>
        <w:drawing>
          <wp:inline distT="0" distB="0" distL="0" distR="0" wp14:anchorId="501F3F50" wp14:editId="59CCB3FB">
            <wp:extent cx="5523865" cy="3460089"/>
            <wp:effectExtent l="0" t="0" r="63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8770" t="12052" r="31217" b="36802"/>
                    <a:stretch/>
                  </pic:blipFill>
                  <pic:spPr bwMode="auto">
                    <a:xfrm>
                      <a:off x="0" y="0"/>
                      <a:ext cx="5546363" cy="3474181"/>
                    </a:xfrm>
                    <a:prstGeom prst="rect">
                      <a:avLst/>
                    </a:prstGeom>
                    <a:ln>
                      <a:noFill/>
                    </a:ln>
                    <a:extLst>
                      <a:ext uri="{53640926-AAD7-44D8-BBD7-CCE9431645EC}">
                        <a14:shadowObscured xmlns:a14="http://schemas.microsoft.com/office/drawing/2010/main"/>
                      </a:ext>
                    </a:extLst>
                  </pic:spPr>
                </pic:pic>
              </a:graphicData>
            </a:graphic>
          </wp:inline>
        </w:drawing>
      </w:r>
    </w:p>
    <w:p w14:paraId="3577CDCF" w14:textId="77777777" w:rsidR="00275C79" w:rsidRDefault="00275C79" w:rsidP="00275C79">
      <w:pPr>
        <w:spacing w:before="240" w:after="240" w:line="360" w:lineRule="auto"/>
        <w:jc w:val="both"/>
        <w:rPr>
          <w:rFonts w:ascii="Palatino Linotype" w:eastAsia="MS Mincho" w:hAnsi="Palatino Linotype"/>
          <w:sz w:val="24"/>
          <w:szCs w:val="24"/>
          <w:lang w:val="es-ES_tradnl"/>
        </w:rPr>
      </w:pPr>
      <w:r w:rsidRPr="003E3297">
        <w:rPr>
          <w:noProof/>
        </w:rPr>
        <w:t xml:space="preserve"> </w:t>
      </w:r>
      <w:r>
        <w:rPr>
          <w:rFonts w:ascii="Palatino Linotype" w:eastAsia="MS Mincho" w:hAnsi="Palatino Linotype"/>
          <w:sz w:val="24"/>
          <w:szCs w:val="24"/>
          <w:lang w:val="es-ES_tradnl"/>
        </w:rPr>
        <w:t>De la imagen antes referida, podemos advertir que el Sujeto Obligado tiene la obligación de entregar al</w:t>
      </w:r>
      <w:r w:rsidRPr="00FB1CCD">
        <w:rPr>
          <w:rFonts w:ascii="Palatino Linotype" w:eastAsia="MS Mincho" w:hAnsi="Palatino Linotype"/>
          <w:sz w:val="24"/>
          <w:szCs w:val="24"/>
          <w:lang w:val="es-ES_tradnl"/>
        </w:rPr>
        <w:t xml:space="preserve"> Órgano Superior de Fiscalización del Estado de México</w:t>
      </w:r>
      <w:r>
        <w:rPr>
          <w:rFonts w:ascii="Palatino Linotype" w:eastAsia="MS Mincho" w:hAnsi="Palatino Linotype"/>
          <w:sz w:val="24"/>
          <w:szCs w:val="24"/>
          <w:lang w:val="es-ES_tradnl"/>
        </w:rPr>
        <w:t>, informes mensuales, en los cuales se incluyen los Comprobantes Fiscales Digitales por Internet (CFDI) por concepto de nómina de la primera y segunda quincena del mes, es por ello que la información solicitada por el hoy Recurrente debe obrar en los archivos del Sujeto Obligado.</w:t>
      </w:r>
    </w:p>
    <w:p w14:paraId="198E2B85" w14:textId="7E284F40" w:rsidR="001F78D3" w:rsidRDefault="001F78D3" w:rsidP="005A54F4">
      <w:pPr>
        <w:tabs>
          <w:tab w:val="left" w:pos="709"/>
        </w:tabs>
        <w:spacing w:after="0" w:line="360" w:lineRule="auto"/>
        <w:ind w:right="51"/>
        <w:jc w:val="both"/>
        <w:rPr>
          <w:rFonts w:ascii="Palatino Linotype" w:hAnsi="Palatino Linotype"/>
          <w:sz w:val="24"/>
          <w:szCs w:val="24"/>
        </w:rPr>
      </w:pPr>
    </w:p>
    <w:p w14:paraId="6B754475" w14:textId="100F0DB7" w:rsidR="001F78D3" w:rsidRDefault="00275C79" w:rsidP="005A54F4">
      <w:pPr>
        <w:tabs>
          <w:tab w:val="left" w:pos="709"/>
        </w:tabs>
        <w:spacing w:after="0" w:line="360" w:lineRule="auto"/>
        <w:ind w:right="51"/>
        <w:jc w:val="both"/>
        <w:rPr>
          <w:rFonts w:ascii="Palatino Linotype" w:hAnsi="Palatino Linotype" w:cs="Arial"/>
          <w:sz w:val="24"/>
          <w:szCs w:val="20"/>
        </w:rPr>
      </w:pPr>
      <w:r>
        <w:rPr>
          <w:rFonts w:ascii="Palatino Linotype" w:hAnsi="Palatino Linotype" w:cs="Arial"/>
          <w:sz w:val="24"/>
          <w:szCs w:val="20"/>
        </w:rPr>
        <w:t xml:space="preserve">Ahora bien, por lo que corresponde al horario de labores de la Unidad de Transparencia, dicho punto se tiene por colmado, ello en virtud de que el </w:t>
      </w:r>
      <w:r w:rsidR="000E6981">
        <w:rPr>
          <w:rFonts w:ascii="Palatino Linotype" w:hAnsi="Palatino Linotype" w:cs="Arial"/>
          <w:sz w:val="24"/>
          <w:szCs w:val="20"/>
        </w:rPr>
        <w:t>sujeto</w:t>
      </w:r>
      <w:r>
        <w:rPr>
          <w:rFonts w:ascii="Palatino Linotype" w:hAnsi="Palatino Linotype" w:cs="Arial"/>
          <w:sz w:val="24"/>
          <w:szCs w:val="20"/>
        </w:rPr>
        <w:t xml:space="preserve"> obligado </w:t>
      </w:r>
      <w:r w:rsidR="000E6981">
        <w:rPr>
          <w:rFonts w:ascii="Palatino Linotype" w:hAnsi="Palatino Linotype" w:cs="Arial"/>
          <w:sz w:val="24"/>
          <w:szCs w:val="20"/>
        </w:rPr>
        <w:t>aludió</w:t>
      </w:r>
      <w:r>
        <w:rPr>
          <w:rFonts w:ascii="Palatino Linotype" w:hAnsi="Palatino Linotype" w:cs="Arial"/>
          <w:sz w:val="24"/>
          <w:szCs w:val="20"/>
        </w:rPr>
        <w:t xml:space="preserve"> lo siguiente:</w:t>
      </w:r>
    </w:p>
    <w:p w14:paraId="28F956CC" w14:textId="2C8DCD6B" w:rsidR="00275C79" w:rsidRDefault="00275C79" w:rsidP="005A54F4">
      <w:pPr>
        <w:tabs>
          <w:tab w:val="left" w:pos="709"/>
        </w:tabs>
        <w:spacing w:after="0" w:line="360" w:lineRule="auto"/>
        <w:ind w:right="51"/>
        <w:jc w:val="both"/>
        <w:rPr>
          <w:rFonts w:ascii="Palatino Linotype" w:hAnsi="Palatino Linotype" w:cs="Arial"/>
          <w:sz w:val="24"/>
          <w:szCs w:val="20"/>
        </w:rPr>
      </w:pPr>
      <w:r>
        <w:rPr>
          <w:noProof/>
        </w:rPr>
        <w:drawing>
          <wp:inline distT="0" distB="0" distL="0" distR="0" wp14:anchorId="74CA4D0F" wp14:editId="7046B454">
            <wp:extent cx="5675729" cy="1066800"/>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051" t="44990" r="29616" b="48088"/>
                    <a:stretch/>
                  </pic:blipFill>
                  <pic:spPr bwMode="auto">
                    <a:xfrm>
                      <a:off x="0" y="0"/>
                      <a:ext cx="5778153" cy="1086051"/>
                    </a:xfrm>
                    <a:prstGeom prst="rect">
                      <a:avLst/>
                    </a:prstGeom>
                    <a:ln>
                      <a:noFill/>
                    </a:ln>
                    <a:extLst>
                      <a:ext uri="{53640926-AAD7-44D8-BBD7-CCE9431645EC}">
                        <a14:shadowObscured xmlns:a14="http://schemas.microsoft.com/office/drawing/2010/main"/>
                      </a:ext>
                    </a:extLst>
                  </pic:spPr>
                </pic:pic>
              </a:graphicData>
            </a:graphic>
          </wp:inline>
        </w:drawing>
      </w:r>
    </w:p>
    <w:p w14:paraId="570E5497" w14:textId="79794730" w:rsidR="000E6981" w:rsidRDefault="000E6981" w:rsidP="005A54F4">
      <w:pPr>
        <w:tabs>
          <w:tab w:val="left" w:pos="709"/>
        </w:tabs>
        <w:spacing w:after="0" w:line="360" w:lineRule="auto"/>
        <w:ind w:right="51"/>
        <w:jc w:val="both"/>
        <w:rPr>
          <w:rFonts w:ascii="Palatino Linotype" w:hAnsi="Palatino Linotype" w:cs="Arial"/>
          <w:sz w:val="24"/>
          <w:szCs w:val="20"/>
        </w:rPr>
      </w:pPr>
      <w:r>
        <w:rPr>
          <w:rFonts w:ascii="Palatino Linotype" w:hAnsi="Palatino Linotype" w:cs="Arial"/>
          <w:sz w:val="24"/>
          <w:szCs w:val="20"/>
        </w:rPr>
        <w:t>Por lo tanto, lo procedente es modificar la respuesta del sujeto obligado y ordenar haga entrega de la información faltant6e, en versión pública y vía Sistema de Acceso a la Información Mexiquense.</w:t>
      </w:r>
    </w:p>
    <w:p w14:paraId="0698A50B" w14:textId="77777777" w:rsidR="00A27459" w:rsidRPr="009D1CEC" w:rsidRDefault="00A27459" w:rsidP="00A27459">
      <w:pPr>
        <w:pStyle w:val="Prrafodelista"/>
        <w:numPr>
          <w:ilvl w:val="0"/>
          <w:numId w:val="17"/>
        </w:numPr>
        <w:tabs>
          <w:tab w:val="left" w:pos="709"/>
        </w:tabs>
        <w:spacing w:before="240" w:line="360" w:lineRule="auto"/>
        <w:ind w:right="51"/>
        <w:jc w:val="both"/>
        <w:rPr>
          <w:rFonts w:ascii="Palatino Linotype" w:hAnsi="Palatino Linotype" w:cs="Arial"/>
          <w:b/>
        </w:rPr>
      </w:pPr>
      <w:r w:rsidRPr="009D1CEC">
        <w:rPr>
          <w:rFonts w:ascii="Palatino Linotype" w:hAnsi="Palatino Linotype" w:cs="Arial"/>
          <w:b/>
        </w:rPr>
        <w:t xml:space="preserve">De la Versión Pública </w:t>
      </w:r>
    </w:p>
    <w:p w14:paraId="2900503E" w14:textId="77777777" w:rsidR="007B2103" w:rsidRPr="00347D2A" w:rsidRDefault="007B2103" w:rsidP="007B2103">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 la Recurrente se haga en </w:t>
      </w:r>
      <w:r w:rsidRPr="00347D2A">
        <w:rPr>
          <w:rFonts w:ascii="Palatino Linotype" w:eastAsia="Arial Unicode MS" w:hAnsi="Palatino Linotype" w:cs="Times New Roman"/>
          <w:b/>
          <w:sz w:val="24"/>
          <w:szCs w:val="24"/>
          <w:lang w:val="es-ES" w:eastAsia="es-ES"/>
        </w:rPr>
        <w:t>versión pública</w:t>
      </w:r>
      <w:r w:rsidRPr="00347D2A">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0C132BAD" w14:textId="77777777" w:rsidR="007B2103" w:rsidRPr="00347D2A" w:rsidRDefault="007B2103" w:rsidP="007B2103">
      <w:pPr>
        <w:spacing w:after="0" w:line="360" w:lineRule="auto"/>
        <w:jc w:val="both"/>
        <w:rPr>
          <w:rFonts w:ascii="Palatino Linotype" w:eastAsia="Arial Unicode MS" w:hAnsi="Palatino Linotype" w:cs="Times New Roman"/>
          <w:sz w:val="24"/>
          <w:szCs w:val="24"/>
          <w:lang w:val="es-ES" w:eastAsia="es-ES"/>
        </w:rPr>
      </w:pPr>
    </w:p>
    <w:p w14:paraId="567F3475" w14:textId="77777777"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bCs/>
          <w:sz w:val="24"/>
          <w:szCs w:val="24"/>
          <w:lang w:eastAsia="es-ES"/>
        </w:rPr>
        <w:t>A este respecto, los</w:t>
      </w:r>
      <w:r w:rsidRPr="00347D2A">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198891E6" w14:textId="77777777" w:rsidR="007B2103" w:rsidRPr="00347D2A" w:rsidRDefault="007B2103" w:rsidP="00275C79">
      <w:pPr>
        <w:spacing w:before="240" w:line="36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Arial"/>
          <w:b/>
          <w:bCs/>
          <w:i/>
          <w:noProof/>
          <w:lang w:eastAsia="es-ES"/>
        </w:rPr>
        <w:t>“</w:t>
      </w:r>
      <w:r w:rsidRPr="00347D2A">
        <w:rPr>
          <w:rFonts w:ascii="Palatino Linotype" w:eastAsia="Times New Roman" w:hAnsi="Palatino Linotype" w:cs="Arial"/>
          <w:b/>
          <w:bCs/>
          <w:i/>
          <w:lang w:eastAsia="es-MX"/>
        </w:rPr>
        <w:t>Artículo</w:t>
      </w:r>
      <w:r w:rsidRPr="00347D2A">
        <w:rPr>
          <w:rFonts w:ascii="Palatino Linotype" w:eastAsia="Times New Roman" w:hAnsi="Palatino Linotype" w:cs="Arial"/>
          <w:b/>
          <w:bCs/>
          <w:i/>
          <w:lang w:eastAsia="es-ES"/>
        </w:rPr>
        <w:t xml:space="preserve"> 3. </w:t>
      </w:r>
      <w:r w:rsidRPr="00347D2A">
        <w:rPr>
          <w:rFonts w:ascii="Palatino Linotype" w:eastAsia="Times New Roman" w:hAnsi="Palatino Linotype" w:cs="Times New Roman"/>
          <w:i/>
          <w:lang w:eastAsia="es-ES"/>
        </w:rPr>
        <w:t xml:space="preserve">Para los efectos de la presente Ley se entenderá por: </w:t>
      </w:r>
    </w:p>
    <w:p w14:paraId="0B7769F5" w14:textId="77777777" w:rsidR="007B2103" w:rsidRPr="00347D2A" w:rsidRDefault="007B2103" w:rsidP="00275C79">
      <w:pPr>
        <w:spacing w:before="240" w:line="36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lastRenderedPageBreak/>
        <w:t>IX.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 xml:space="preserve">Datos personales: </w:t>
      </w:r>
      <w:r w:rsidRPr="00347D2A">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278A0A5E" w14:textId="23C80627" w:rsidR="007B2103" w:rsidRPr="00347D2A" w:rsidRDefault="007B2103" w:rsidP="00275C79">
      <w:pPr>
        <w:spacing w:before="240" w:line="36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clasificada:</w:t>
      </w:r>
      <w:r w:rsidRPr="00347D2A">
        <w:rPr>
          <w:rFonts w:ascii="Palatino Linotype" w:eastAsia="Times New Roman" w:hAnsi="Palatino Linotype" w:cs="Arial"/>
          <w:i/>
          <w:lang w:eastAsia="es-ES"/>
        </w:rPr>
        <w:t xml:space="preserve"> Aquella considerada por la presente Ley como reservada o confidencial;</w:t>
      </w:r>
    </w:p>
    <w:p w14:paraId="5A2BB744" w14:textId="4BA0D9CA" w:rsidR="007B2103" w:rsidRPr="00347D2A" w:rsidRDefault="007B2103" w:rsidP="00275C79">
      <w:pPr>
        <w:spacing w:before="240" w:line="36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XXI.</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confidencial</w:t>
      </w:r>
      <w:r w:rsidRPr="00347D2A">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A22A310" w14:textId="77777777" w:rsidR="007B2103" w:rsidRPr="00347D2A" w:rsidRDefault="007B2103" w:rsidP="00275C79">
      <w:pPr>
        <w:spacing w:before="240" w:line="36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XLV. Versión pública:</w:t>
      </w:r>
      <w:r w:rsidRPr="00347D2A">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3A32DF48" w14:textId="74CFE921" w:rsidR="007B2103" w:rsidRPr="00347D2A" w:rsidRDefault="007B2103" w:rsidP="00275C79">
      <w:pPr>
        <w:spacing w:before="240" w:line="36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Artículo 51.</w:t>
      </w:r>
      <w:r w:rsidRPr="00347D2A">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47D2A">
        <w:rPr>
          <w:rFonts w:ascii="Palatino Linotype" w:eastAsia="Times New Roman" w:hAnsi="Palatino Linotype" w:cs="Arial"/>
          <w:b/>
          <w:i/>
          <w:lang w:eastAsia="es-ES"/>
        </w:rPr>
        <w:t xml:space="preserve">y tendrá la responsabilidad de verificar en cada caso que la misma no sea confidencial o reservada. </w:t>
      </w:r>
      <w:r w:rsidRPr="00347D2A">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4CAC996F" w14:textId="77777777" w:rsidR="007B2103" w:rsidRPr="00347D2A" w:rsidRDefault="007B2103" w:rsidP="00275C79">
      <w:pPr>
        <w:spacing w:before="240" w:line="360" w:lineRule="auto"/>
        <w:ind w:left="567" w:right="616"/>
        <w:jc w:val="both"/>
        <w:rPr>
          <w:rFonts w:ascii="Times New Roman" w:eastAsia="Times New Roman" w:hAnsi="Times New Roman" w:cs="Arial"/>
          <w:bCs/>
          <w:noProof/>
          <w:sz w:val="24"/>
          <w:szCs w:val="24"/>
          <w:lang w:eastAsia="es-ES"/>
        </w:rPr>
      </w:pPr>
      <w:r w:rsidRPr="00347D2A">
        <w:rPr>
          <w:rFonts w:ascii="Palatino Linotype" w:eastAsia="Times New Roman" w:hAnsi="Palatino Linotype" w:cs="Arial"/>
          <w:b/>
          <w:i/>
          <w:lang w:eastAsia="es-ES"/>
        </w:rPr>
        <w:t>Artículo 52.</w:t>
      </w:r>
      <w:r w:rsidRPr="00347D2A">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347D2A">
        <w:rPr>
          <w:rFonts w:ascii="Palatino Linotype" w:eastAsia="Times New Roman" w:hAnsi="Palatino Linotype" w:cs="Arial"/>
          <w:bCs/>
          <w:i/>
          <w:noProof/>
          <w:lang w:eastAsia="es-ES"/>
        </w:rPr>
        <w:t>”</w:t>
      </w:r>
    </w:p>
    <w:p w14:paraId="1C260FE2" w14:textId="77777777"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820F818" w14:textId="77777777" w:rsidR="007B2103" w:rsidRPr="00347D2A" w:rsidRDefault="007B2103" w:rsidP="00275C79">
      <w:pPr>
        <w:spacing w:before="240" w:line="36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w:t>
      </w: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22</w:t>
      </w:r>
      <w:r w:rsidRPr="00347D2A">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61336AEE" w14:textId="77777777" w:rsidR="007B2103" w:rsidRPr="00347D2A" w:rsidRDefault="007B2103" w:rsidP="00275C79">
      <w:pPr>
        <w:spacing w:before="240" w:line="36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101819CC" w14:textId="77777777" w:rsidR="007B2103" w:rsidRPr="00347D2A" w:rsidRDefault="007B2103" w:rsidP="00275C79">
      <w:pPr>
        <w:spacing w:before="240" w:line="36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 Cuente con atribuciones conferidas en ley y medie el consentimiento del titular.</w:t>
      </w:r>
    </w:p>
    <w:p w14:paraId="07A263E1" w14:textId="77777777" w:rsidR="007B2103" w:rsidRPr="00347D2A" w:rsidRDefault="007B2103" w:rsidP="00275C79">
      <w:pPr>
        <w:spacing w:before="240" w:line="36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1F33B518" w14:textId="77777777" w:rsidR="007B2103" w:rsidRPr="00347D2A" w:rsidRDefault="007B2103" w:rsidP="00275C79">
      <w:pPr>
        <w:spacing w:before="240" w:line="36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38</w:t>
      </w:r>
      <w:r w:rsidRPr="00347D2A">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11FDCECA" w14:textId="77777777" w:rsidR="007B2103" w:rsidRPr="00347D2A" w:rsidRDefault="007B2103" w:rsidP="00275C79">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lastRenderedPageBreak/>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D8F2441" w14:textId="77777777" w:rsidR="007B2103" w:rsidRPr="00347D2A" w:rsidRDefault="007B2103" w:rsidP="00275C79">
      <w:pPr>
        <w:spacing w:before="24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47D2A">
        <w:rPr>
          <w:rFonts w:ascii="Palatino Linotype" w:eastAsia="Arial Unicode MS" w:hAnsi="Palatino Linotype" w:cs="Times New Roman"/>
          <w:color w:val="000000"/>
          <w:sz w:val="24"/>
          <w:szCs w:val="24"/>
          <w:lang w:eastAsia="es-MX"/>
        </w:rPr>
        <w:t>el Sujeto Obligado</w:t>
      </w:r>
      <w:r w:rsidRPr="00347D2A">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751FDE98" w14:textId="77777777" w:rsidR="007B2103" w:rsidRPr="00347D2A" w:rsidRDefault="007B2103" w:rsidP="00275C79">
      <w:pPr>
        <w:spacing w:before="24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Asimismo, de la versión pública deberá dejarse a la vista de la Recurrente</w:t>
      </w:r>
      <w:r w:rsidRPr="00347D2A">
        <w:rPr>
          <w:rFonts w:ascii="Palatino Linotype" w:eastAsia="Arial Unicode MS" w:hAnsi="Palatino Linotype" w:cs="Times New Roman"/>
          <w:b/>
          <w:sz w:val="24"/>
          <w:szCs w:val="24"/>
          <w:lang w:val="es-ES" w:eastAsia="es-ES"/>
        </w:rPr>
        <w:t xml:space="preserve"> </w:t>
      </w:r>
      <w:r w:rsidRPr="00347D2A">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347D2A">
        <w:rPr>
          <w:rFonts w:ascii="Palatino Linotype" w:eastAsia="Arial Unicode MS" w:hAnsi="Palatino Linotype" w:cs="Times New Roman"/>
          <w:b/>
          <w:sz w:val="24"/>
          <w:szCs w:val="24"/>
          <w:lang w:val="es-ES" w:eastAsia="es-ES"/>
        </w:rPr>
        <w:t>el nombre del servidor público</w:t>
      </w:r>
      <w:r w:rsidRPr="00347D2A">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65359E1E" w14:textId="77777777" w:rsidR="007B2103" w:rsidRPr="00347D2A" w:rsidRDefault="007B2103" w:rsidP="00275C79">
      <w:pPr>
        <w:spacing w:before="24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5C3221C" w14:textId="77777777" w:rsidR="007B2103" w:rsidRPr="00347D2A" w:rsidRDefault="007B2103" w:rsidP="001F78D3">
      <w:pPr>
        <w:spacing w:before="240" w:line="360" w:lineRule="auto"/>
        <w:ind w:left="567" w:right="616"/>
        <w:jc w:val="both"/>
        <w:rPr>
          <w:rFonts w:ascii="Palatino Linotype" w:eastAsia="Times New Roman" w:hAnsi="Palatino Linotype" w:cs="Times New Roman"/>
          <w:i/>
          <w:lang w:eastAsia="es-MX"/>
        </w:rPr>
      </w:pPr>
      <w:r w:rsidRPr="00347D2A">
        <w:rPr>
          <w:rFonts w:ascii="Palatino Linotype" w:eastAsia="Times New Roman" w:hAnsi="Palatino Linotype" w:cs="Times New Roman"/>
          <w:i/>
          <w:lang w:eastAsia="es-MX"/>
        </w:rPr>
        <w:lastRenderedPageBreak/>
        <w:t>"</w:t>
      </w:r>
      <w:r w:rsidRPr="00347D2A">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347D2A">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FAC0C5A" w14:textId="77777777" w:rsidR="007B2103" w:rsidRPr="00347D2A" w:rsidRDefault="007B2103" w:rsidP="001F78D3">
      <w:pPr>
        <w:spacing w:before="24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347D2A">
        <w:rPr>
          <w:rFonts w:ascii="Palatino Linotype" w:eastAsia="Times New Roman" w:hAnsi="Palatino Linotype" w:cs="Times New Roman"/>
          <w:sz w:val="24"/>
          <w:szCs w:val="24"/>
          <w:lang w:val="es-ES" w:eastAsia="es-ES"/>
        </w:rPr>
        <w:t>resulta necesario que el Comité de Transparencia d</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val="es-ES" w:eastAsia="es-ES"/>
        </w:rPr>
        <w:t>emita el Acuerdo de Clasificación correspondiente</w:t>
      </w:r>
      <w:r w:rsidRPr="00347D2A">
        <w:rPr>
          <w:rFonts w:ascii="Palatino Linotype" w:eastAsia="Times New Roman" w:hAnsi="Palatino Linotype" w:cs="Times New Roman"/>
          <w:sz w:val="24"/>
          <w:szCs w:val="24"/>
          <w:lang w:val="es-ES_tradnl" w:eastAsia="es-ES"/>
        </w:rPr>
        <w:t xml:space="preserve"> debidamente fundado y </w:t>
      </w:r>
      <w:r w:rsidRPr="00347D2A">
        <w:rPr>
          <w:rFonts w:ascii="Palatino Linotype" w:eastAsia="Times New Roman" w:hAnsi="Palatino Linotype" w:cs="Times New Roman"/>
          <w:sz w:val="24"/>
          <w:szCs w:val="24"/>
          <w:lang w:val="es-ES_tradnl" w:eastAsia="es-ES"/>
        </w:rPr>
        <w:lastRenderedPageBreak/>
        <w:t xml:space="preserve">motivado, </w:t>
      </w:r>
      <w:r w:rsidRPr="00347D2A">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47D2A">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347D2A">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73E39DE1" w14:textId="77777777" w:rsidR="007B2103" w:rsidRPr="00347D2A" w:rsidRDefault="007B2103" w:rsidP="001F78D3">
      <w:pPr>
        <w:spacing w:before="24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347D2A">
        <w:rPr>
          <w:rFonts w:ascii="Palatino Linotype" w:eastAsia="Times New Roman" w:hAnsi="Palatino Linotype" w:cs="Times New Roman"/>
          <w:b/>
          <w:sz w:val="24"/>
          <w:szCs w:val="24"/>
          <w:lang w:val="es-ES" w:eastAsia="es-ES"/>
        </w:rPr>
        <w:t>Registro Federal de Contribuyentes</w:t>
      </w:r>
      <w:r w:rsidRPr="00347D2A">
        <w:rPr>
          <w:rFonts w:ascii="Palatino Linotype" w:eastAsia="Times New Roman" w:hAnsi="Palatino Linotype" w:cs="Times New Roman"/>
          <w:sz w:val="24"/>
          <w:szCs w:val="24"/>
          <w:lang w:val="es-ES" w:eastAsia="es-ES"/>
        </w:rPr>
        <w:t xml:space="preserve"> (RFC), la </w:t>
      </w:r>
      <w:r w:rsidRPr="00347D2A">
        <w:rPr>
          <w:rFonts w:ascii="Palatino Linotype" w:eastAsia="Times New Roman" w:hAnsi="Palatino Linotype" w:cs="Times New Roman"/>
          <w:b/>
          <w:sz w:val="24"/>
          <w:szCs w:val="24"/>
          <w:lang w:val="es-ES" w:eastAsia="es-ES"/>
        </w:rPr>
        <w:t>Clave Única de Registro de Población</w:t>
      </w:r>
      <w:r w:rsidRPr="00347D2A">
        <w:rPr>
          <w:rFonts w:ascii="Palatino Linotype" w:eastAsia="Times New Roman" w:hAnsi="Palatino Linotype" w:cs="Times New Roman"/>
          <w:sz w:val="24"/>
          <w:szCs w:val="24"/>
          <w:lang w:val="es-ES" w:eastAsia="es-ES"/>
        </w:rPr>
        <w:t xml:space="preserve"> (CURP), la </w:t>
      </w:r>
      <w:r w:rsidRPr="00347D2A">
        <w:rPr>
          <w:rFonts w:ascii="Palatino Linotype" w:eastAsia="Times New Roman" w:hAnsi="Palatino Linotype" w:cs="Times New Roman"/>
          <w:b/>
          <w:sz w:val="24"/>
          <w:szCs w:val="24"/>
          <w:lang w:val="es-ES" w:eastAsia="es-ES"/>
        </w:rPr>
        <w:t>Clave de cualquier tipo de seguridad social</w:t>
      </w:r>
      <w:r w:rsidRPr="00347D2A">
        <w:rPr>
          <w:rFonts w:ascii="Palatino Linotype" w:eastAsia="Times New Roman" w:hAnsi="Palatino Linotype" w:cs="Times New Roman"/>
          <w:sz w:val="24"/>
          <w:szCs w:val="24"/>
          <w:lang w:val="es-ES" w:eastAsia="es-ES"/>
        </w:rPr>
        <w:t xml:space="preserve"> (ISSEMYM, u otros), así como, los </w:t>
      </w:r>
      <w:r w:rsidRPr="00347D2A">
        <w:rPr>
          <w:rFonts w:ascii="Palatino Linotype" w:eastAsia="Times New Roman" w:hAnsi="Palatino Linotype" w:cs="Times New Roman"/>
          <w:b/>
          <w:sz w:val="24"/>
          <w:szCs w:val="24"/>
          <w:lang w:val="es-ES" w:eastAsia="es-ES"/>
        </w:rPr>
        <w:t xml:space="preserve">préstamos o descuentos </w:t>
      </w:r>
      <w:r w:rsidRPr="00347D2A">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347D2A">
        <w:rPr>
          <w:rFonts w:ascii="Palatino Linotype" w:eastAsia="Times New Roman" w:hAnsi="Palatino Linotype" w:cs="Times New Roman"/>
          <w:b/>
          <w:sz w:val="24"/>
          <w:szCs w:val="24"/>
          <w:lang w:val="es-ES" w:eastAsia="es-ES"/>
        </w:rPr>
        <w:t>cuotas</w:t>
      </w:r>
      <w:r w:rsidRPr="00347D2A">
        <w:rPr>
          <w:rFonts w:ascii="Palatino Linotype" w:eastAsia="Times New Roman" w:hAnsi="Palatino Linotype" w:cs="Times New Roman"/>
          <w:sz w:val="24"/>
          <w:szCs w:val="24"/>
          <w:lang w:val="es-ES" w:eastAsia="es-ES"/>
        </w:rPr>
        <w:t xml:space="preserve"> por </w:t>
      </w:r>
      <w:r w:rsidRPr="00347D2A">
        <w:rPr>
          <w:rFonts w:ascii="Palatino Linotype" w:eastAsia="Times New Roman" w:hAnsi="Palatino Linotype" w:cs="Times New Roman"/>
          <w:b/>
          <w:sz w:val="24"/>
          <w:szCs w:val="24"/>
          <w:lang w:val="es-ES" w:eastAsia="es-ES"/>
        </w:rPr>
        <w:t xml:space="preserve">seguridad social, Cadenas Originales, Códigos Bidimensionales </w:t>
      </w:r>
      <w:r w:rsidRPr="00347D2A">
        <w:rPr>
          <w:rFonts w:ascii="Palatino Linotype" w:eastAsia="Times New Roman" w:hAnsi="Palatino Linotype" w:cs="Times New Roman"/>
          <w:sz w:val="24"/>
          <w:szCs w:val="24"/>
          <w:lang w:val="es-ES" w:eastAsia="es-ES"/>
        </w:rPr>
        <w:t>y los denominados</w:t>
      </w:r>
      <w:r w:rsidRPr="00347D2A">
        <w:rPr>
          <w:rFonts w:ascii="Palatino Linotype" w:eastAsia="Times New Roman" w:hAnsi="Palatino Linotype" w:cs="Times New Roman"/>
          <w:b/>
          <w:sz w:val="24"/>
          <w:szCs w:val="24"/>
          <w:lang w:val="es-ES" w:eastAsia="es-ES"/>
        </w:rPr>
        <w:t xml:space="preserve"> Códigos QR.</w:t>
      </w:r>
    </w:p>
    <w:p w14:paraId="125238FF" w14:textId="77777777" w:rsidR="007B2103" w:rsidRPr="00347D2A" w:rsidRDefault="007B2103" w:rsidP="00275C79">
      <w:pPr>
        <w:spacing w:before="24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MX"/>
        </w:rPr>
        <w:t xml:space="preserve">Por cuanto hace al </w:t>
      </w:r>
      <w:r w:rsidRPr="00347D2A">
        <w:rPr>
          <w:rFonts w:ascii="Palatino Linotype" w:eastAsia="Times New Roman" w:hAnsi="Palatino Linotype" w:cs="Times New Roman"/>
          <w:b/>
          <w:sz w:val="24"/>
          <w:szCs w:val="24"/>
          <w:lang w:val="es-ES" w:eastAsia="es-MX"/>
        </w:rPr>
        <w:t>Registro Federal de Contribuyentes</w:t>
      </w:r>
      <w:r w:rsidRPr="00347D2A">
        <w:rPr>
          <w:rFonts w:ascii="Palatino Linotype" w:eastAsia="Times New Roman" w:hAnsi="Palatino Linotype" w:cs="Times New Roman"/>
          <w:sz w:val="24"/>
          <w:szCs w:val="24"/>
          <w:lang w:val="es-ES" w:eastAsia="es-MX"/>
        </w:rPr>
        <w:t xml:space="preserve"> </w:t>
      </w:r>
      <w:r w:rsidRPr="00347D2A">
        <w:rPr>
          <w:rFonts w:ascii="Palatino Linotype" w:eastAsia="Times New Roman" w:hAnsi="Palatino Linotype" w:cs="Times New Roman"/>
          <w:b/>
          <w:sz w:val="24"/>
          <w:szCs w:val="24"/>
          <w:lang w:val="es-ES" w:eastAsia="es-MX"/>
        </w:rPr>
        <w:t>de las personas físicas</w:t>
      </w:r>
      <w:r w:rsidRPr="00347D2A">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347D2A">
        <w:rPr>
          <w:rFonts w:ascii="Palatino Linotype" w:eastAsia="Times New Roman" w:hAnsi="Palatino Linotype" w:cs="Times New Roman"/>
          <w:sz w:val="24"/>
          <w:szCs w:val="24"/>
          <w:lang w:val="es-ES" w:eastAsia="es-ES"/>
        </w:rPr>
        <w:t xml:space="preserve"> y </w:t>
      </w:r>
      <w:r w:rsidRPr="00347D2A">
        <w:rPr>
          <w:rFonts w:ascii="Palatino Linotype" w:eastAsia="Times New Roman" w:hAnsi="Palatino Linotype" w:cs="Times New Roman"/>
          <w:sz w:val="24"/>
          <w:szCs w:val="24"/>
          <w:lang w:val="es-ES" w:eastAsia="es-ES"/>
        </w:rPr>
        <w:lastRenderedPageBreak/>
        <w:t xml:space="preserve">finalmente la </w:t>
      </w:r>
      <w:proofErr w:type="spellStart"/>
      <w:r w:rsidRPr="00347D2A">
        <w:rPr>
          <w:rFonts w:ascii="Palatino Linotype" w:eastAsia="Times New Roman" w:hAnsi="Palatino Linotype" w:cs="Times New Roman"/>
          <w:sz w:val="24"/>
          <w:szCs w:val="24"/>
          <w:lang w:val="es-ES" w:eastAsia="es-ES"/>
        </w:rPr>
        <w:t>homoclave</w:t>
      </w:r>
      <w:proofErr w:type="spellEnd"/>
      <w:r w:rsidRPr="00347D2A">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14:paraId="6D25F6AF" w14:textId="77777777" w:rsidR="007B2103" w:rsidRPr="00347D2A" w:rsidRDefault="007B2103" w:rsidP="001F78D3">
      <w:pPr>
        <w:spacing w:before="24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0995355C" w14:textId="77777777" w:rsidR="007B2103" w:rsidRPr="00347D2A" w:rsidRDefault="007B2103" w:rsidP="001F78D3">
      <w:pPr>
        <w:spacing w:before="240" w:line="360" w:lineRule="auto"/>
        <w:ind w:left="567" w:right="616"/>
        <w:jc w:val="both"/>
        <w:rPr>
          <w:rFonts w:ascii="Palatino Linotype" w:eastAsia="Times New Roman" w:hAnsi="Palatino Linotype" w:cs="Times New Roman"/>
          <w:i/>
          <w:lang w:val="es-ES" w:eastAsia="es-ES"/>
        </w:rPr>
      </w:pPr>
      <w:r w:rsidRPr="00347D2A">
        <w:rPr>
          <w:rFonts w:ascii="Palatino Linotype" w:eastAsia="Times New Roman" w:hAnsi="Palatino Linotype" w:cs="Times New Roman"/>
          <w:i/>
          <w:lang w:val="es-ES" w:eastAsia="es-ES"/>
        </w:rPr>
        <w:t>“</w:t>
      </w:r>
      <w:r w:rsidRPr="00347D2A">
        <w:rPr>
          <w:rFonts w:ascii="Palatino Linotype" w:eastAsia="Times New Roman" w:hAnsi="Palatino Linotype" w:cs="Times New Roman"/>
          <w:b/>
          <w:i/>
          <w:lang w:val="es-ES" w:eastAsia="es-ES"/>
        </w:rPr>
        <w:t>Registro Federal de Contribuyentes (RFC) de personas físicas</w:t>
      </w:r>
      <w:r w:rsidRPr="00347D2A">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14:paraId="1D247F38" w14:textId="77777777" w:rsidR="007B2103" w:rsidRPr="00347D2A" w:rsidRDefault="007B2103" w:rsidP="001F78D3">
      <w:pPr>
        <w:spacing w:before="24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347D2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347D2A">
        <w:rPr>
          <w:rFonts w:ascii="Palatino Linotype" w:eastAsia="Times New Roman" w:hAnsi="Palatino Linotype" w:cs="Times New Roman"/>
          <w:sz w:val="24"/>
          <w:szCs w:val="24"/>
          <w:lang w:eastAsia="es-MX"/>
        </w:rPr>
        <w:t>.</w:t>
      </w:r>
    </w:p>
    <w:p w14:paraId="28CCAEE7" w14:textId="77777777" w:rsidR="007B2103" w:rsidRPr="00347D2A" w:rsidRDefault="007B2103" w:rsidP="001F78D3">
      <w:pPr>
        <w:spacing w:before="24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Por cuanto hace a la </w:t>
      </w:r>
      <w:r w:rsidRPr="00347D2A">
        <w:rPr>
          <w:rFonts w:ascii="Palatino Linotype" w:eastAsia="Times New Roman" w:hAnsi="Palatino Linotype" w:cs="Times New Roman"/>
          <w:b/>
          <w:sz w:val="24"/>
          <w:szCs w:val="24"/>
          <w:lang w:val="es-ES" w:eastAsia="es-ES"/>
        </w:rPr>
        <w:t xml:space="preserve">Clave Única de Registro de Población, </w:t>
      </w:r>
      <w:r w:rsidRPr="00347D2A">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949162E" w14:textId="77777777" w:rsidR="007B2103" w:rsidRPr="00347D2A" w:rsidRDefault="007B2103" w:rsidP="001F78D3">
      <w:pPr>
        <w:spacing w:before="24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7B3606F7" w14:textId="77777777" w:rsidR="007B2103" w:rsidRPr="00347D2A" w:rsidRDefault="007B2103" w:rsidP="001F78D3">
      <w:pPr>
        <w:spacing w:before="240" w:line="360" w:lineRule="auto"/>
        <w:ind w:left="709" w:right="757"/>
        <w:jc w:val="both"/>
        <w:rPr>
          <w:rFonts w:ascii="Palatino Linotype" w:eastAsia="Times New Roman" w:hAnsi="Palatino Linotype" w:cs="Arial"/>
          <w:i/>
          <w:szCs w:val="24"/>
          <w:lang w:val="es-ES" w:eastAsia="es-MX"/>
        </w:rPr>
      </w:pPr>
      <w:r w:rsidRPr="00347D2A">
        <w:rPr>
          <w:rFonts w:ascii="Palatino Linotype" w:eastAsia="Times New Roman" w:hAnsi="Palatino Linotype" w:cs="Arial,Bold"/>
          <w:b/>
          <w:bCs/>
          <w:i/>
          <w:szCs w:val="24"/>
          <w:lang w:val="es-ES" w:eastAsia="es-MX"/>
        </w:rPr>
        <w:lastRenderedPageBreak/>
        <w:t xml:space="preserve">“Artículo 86. </w:t>
      </w:r>
      <w:r w:rsidRPr="00347D2A">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03500805" w14:textId="77777777" w:rsidR="007B2103" w:rsidRPr="00347D2A" w:rsidRDefault="007B2103" w:rsidP="001F78D3">
      <w:pPr>
        <w:spacing w:before="240" w:line="360" w:lineRule="auto"/>
        <w:ind w:left="709" w:right="757"/>
        <w:jc w:val="both"/>
        <w:rPr>
          <w:rFonts w:ascii="Palatino Linotype" w:eastAsia="Times New Roman" w:hAnsi="Palatino Linotype" w:cs="Arial"/>
          <w:i/>
          <w:szCs w:val="24"/>
          <w:lang w:val="es-ES" w:eastAsia="es-MX"/>
        </w:rPr>
      </w:pPr>
      <w:r w:rsidRPr="00347D2A">
        <w:rPr>
          <w:rFonts w:ascii="Palatino Linotype" w:eastAsia="Times New Roman" w:hAnsi="Palatino Linotype" w:cs="Arial,Bold"/>
          <w:b/>
          <w:bCs/>
          <w:i/>
          <w:szCs w:val="24"/>
          <w:lang w:val="es-ES" w:eastAsia="es-MX"/>
        </w:rPr>
        <w:t xml:space="preserve">Artículo 91. </w:t>
      </w:r>
      <w:r w:rsidRPr="00347D2A">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15DF3D05" w14:textId="77777777" w:rsidR="007B2103" w:rsidRPr="00347D2A" w:rsidRDefault="007B2103" w:rsidP="001F78D3">
      <w:pPr>
        <w:spacing w:before="24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6C6B45C7" w14:textId="77777777" w:rsidR="007B2103" w:rsidRPr="00347D2A" w:rsidRDefault="007B2103" w:rsidP="001F78D3">
      <w:pPr>
        <w:spacing w:before="24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2215901C" w14:textId="77777777" w:rsidR="007B2103" w:rsidRPr="00347D2A" w:rsidRDefault="007B2103" w:rsidP="001F78D3">
      <w:pPr>
        <w:spacing w:before="240" w:line="360" w:lineRule="auto"/>
        <w:ind w:left="567" w:right="616"/>
        <w:jc w:val="both"/>
        <w:rPr>
          <w:rFonts w:ascii="Palatino Linotype" w:eastAsia="Times New Roman" w:hAnsi="Palatino Linotype" w:cs="Times New Roman"/>
          <w:i/>
          <w:lang w:val="es-ES" w:eastAsia="es-MX"/>
        </w:rPr>
      </w:pPr>
      <w:r w:rsidRPr="00347D2A">
        <w:rPr>
          <w:rFonts w:ascii="Palatino Linotype" w:eastAsia="Times New Roman" w:hAnsi="Palatino Linotype" w:cs="Times New Roman"/>
          <w:b/>
          <w:i/>
          <w:lang w:val="es-ES" w:eastAsia="es-MX"/>
        </w:rPr>
        <w:t>Clave Única de Registro de Población (CURP)</w:t>
      </w:r>
      <w:r w:rsidRPr="00347D2A">
        <w:rPr>
          <w:rFonts w:ascii="Palatino Linotype" w:eastAsia="Times New Roman" w:hAnsi="Palatino Linotype" w:cs="Times New Roman"/>
          <w:i/>
          <w:lang w:val="es-ES" w:eastAsia="es-MX"/>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sidRPr="00347D2A">
        <w:rPr>
          <w:rFonts w:ascii="Palatino Linotype" w:eastAsia="Times New Roman" w:hAnsi="Palatino Linotype" w:cs="Times New Roman"/>
          <w:i/>
          <w:lang w:val="es-ES" w:eastAsia="es-MX"/>
        </w:rPr>
        <w:lastRenderedPageBreak/>
        <w:t>resto de los habitantes del país, por lo que la CURP está considerada como información confidencial.</w:t>
      </w:r>
    </w:p>
    <w:p w14:paraId="138A3031" w14:textId="77777777" w:rsidR="007B2103" w:rsidRPr="00347D2A" w:rsidRDefault="007B2103" w:rsidP="001F78D3">
      <w:pPr>
        <w:spacing w:before="24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8783E64" w14:textId="77777777" w:rsidR="007B2103" w:rsidRPr="00347D2A" w:rsidRDefault="007B2103" w:rsidP="001F78D3">
      <w:pPr>
        <w:spacing w:before="24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Por cuanto hace a la </w:t>
      </w:r>
      <w:r w:rsidRPr="00347D2A">
        <w:rPr>
          <w:rFonts w:ascii="Palatino Linotype" w:eastAsia="Times New Roman" w:hAnsi="Palatino Linotype" w:cs="Times New Roman"/>
          <w:b/>
          <w:sz w:val="24"/>
          <w:szCs w:val="24"/>
          <w:lang w:val="es-ES" w:eastAsia="es-ES"/>
        </w:rPr>
        <w:t>Clave de cualquier tipo de seguridad social</w:t>
      </w:r>
      <w:r w:rsidRPr="00347D2A">
        <w:rPr>
          <w:rFonts w:ascii="Palatino Linotype" w:eastAsia="Times New Roman" w:hAnsi="Palatino Linotype" w:cs="Times New Roman"/>
          <w:sz w:val="24"/>
          <w:szCs w:val="24"/>
          <w:lang w:val="es-ES" w:eastAsia="es-ES"/>
        </w:rPr>
        <w:t xml:space="preserve"> (ISSEMYM, u otros), está integrado por una </w:t>
      </w:r>
      <w:r w:rsidRPr="00347D2A">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347D2A">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347D2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347D2A">
        <w:rPr>
          <w:rFonts w:ascii="Palatino Linotype" w:eastAsia="Times New Roman" w:hAnsi="Palatino Linotype" w:cs="Times New Roman"/>
          <w:sz w:val="24"/>
          <w:szCs w:val="24"/>
          <w:lang w:val="es-ES" w:eastAsia="es-MX"/>
        </w:rPr>
        <w:t>.</w:t>
      </w:r>
    </w:p>
    <w:p w14:paraId="4E09D584" w14:textId="46558052" w:rsidR="007B2103" w:rsidRPr="00347D2A" w:rsidRDefault="007B2103" w:rsidP="001F78D3">
      <w:pPr>
        <w:spacing w:before="24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ES"/>
        </w:rPr>
        <w:t xml:space="preserve">Respecto de los </w:t>
      </w:r>
      <w:r w:rsidRPr="00347D2A">
        <w:rPr>
          <w:rFonts w:ascii="Palatino Linotype" w:eastAsia="Times New Roman" w:hAnsi="Palatino Linotype" w:cs="Times New Roman"/>
          <w:b/>
          <w:sz w:val="24"/>
          <w:szCs w:val="24"/>
          <w:lang w:val="es-ES" w:eastAsia="es-ES"/>
        </w:rPr>
        <w:t>préstamos o descuentos</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b/>
          <w:sz w:val="24"/>
          <w:szCs w:val="24"/>
          <w:lang w:val="es-ES" w:eastAsia="es-ES"/>
        </w:rPr>
        <w:t>de carácter personal</w:t>
      </w:r>
      <w:r w:rsidRPr="00347D2A">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w:t>
      </w:r>
      <w:r w:rsidRPr="00347D2A">
        <w:rPr>
          <w:rFonts w:ascii="Palatino Linotype" w:eastAsia="Times New Roman" w:hAnsi="Palatino Linotype" w:cs="Times New Roman"/>
          <w:sz w:val="24"/>
          <w:szCs w:val="24"/>
          <w:lang w:val="es-ES" w:eastAsia="es-ES"/>
        </w:rPr>
        <w:lastRenderedPageBreak/>
        <w:t xml:space="preserve">públicas, en virtud </w:t>
      </w:r>
      <w:r w:rsidR="001F78D3" w:rsidRPr="00347D2A">
        <w:rPr>
          <w:rFonts w:ascii="Palatino Linotype" w:eastAsia="Times New Roman" w:hAnsi="Palatino Linotype" w:cs="Times New Roman"/>
          <w:sz w:val="24"/>
          <w:szCs w:val="24"/>
          <w:lang w:val="es-ES" w:eastAsia="es-ES"/>
        </w:rPr>
        <w:t>de no</w:t>
      </w:r>
      <w:r w:rsidRPr="00347D2A">
        <w:rPr>
          <w:rFonts w:ascii="Palatino Linotype" w:eastAsia="Times New Roman" w:hAnsi="Palatino Linotype" w:cs="Times New Roman"/>
          <w:sz w:val="24"/>
          <w:szCs w:val="24"/>
          <w:lang w:val="es-ES" w:eastAsia="es-ES"/>
        </w:rPr>
        <w:t xml:space="preserve"> </w:t>
      </w:r>
      <w:r w:rsidR="001F78D3" w:rsidRPr="00347D2A">
        <w:rPr>
          <w:rFonts w:ascii="Palatino Linotype" w:eastAsia="Times New Roman" w:hAnsi="Palatino Linotype" w:cs="Times New Roman"/>
          <w:sz w:val="24"/>
          <w:szCs w:val="24"/>
          <w:lang w:val="es-ES" w:eastAsia="es-MX"/>
        </w:rPr>
        <w:t>favorecer en</w:t>
      </w:r>
      <w:r w:rsidRPr="00347D2A">
        <w:rPr>
          <w:rFonts w:ascii="Palatino Linotype" w:eastAsia="Times New Roman" w:hAnsi="Palatino Linotype" w:cs="Times New Roman"/>
          <w:sz w:val="24"/>
          <w:szCs w:val="24"/>
          <w:lang w:val="es-ES" w:eastAsia="es-MX"/>
        </w:rPr>
        <w:t xml:space="preserve"> la transparencia y rendición de cuentas, sino, por el </w:t>
      </w:r>
      <w:r w:rsidR="001F78D3" w:rsidRPr="00347D2A">
        <w:rPr>
          <w:rFonts w:ascii="Palatino Linotype" w:eastAsia="Times New Roman" w:hAnsi="Palatino Linotype" w:cs="Times New Roman"/>
          <w:sz w:val="24"/>
          <w:szCs w:val="24"/>
          <w:lang w:val="es-ES" w:eastAsia="es-MX"/>
        </w:rPr>
        <w:t>contrario,</w:t>
      </w:r>
      <w:r w:rsidRPr="00347D2A">
        <w:rPr>
          <w:rFonts w:ascii="Palatino Linotype" w:eastAsia="Times New Roman" w:hAnsi="Palatino Linotype" w:cs="Times New Roman"/>
          <w:sz w:val="24"/>
          <w:szCs w:val="24"/>
          <w:lang w:val="es-ES" w:eastAsia="es-MX"/>
        </w:rPr>
        <w:t xml:space="preserve"> con ello se violentaría la</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sz w:val="24"/>
          <w:szCs w:val="24"/>
          <w:lang w:val="es-ES" w:eastAsia="es-MX"/>
        </w:rPr>
        <w:t>protección de información confidencial, porque incide en la intimidad de un individuo</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sz w:val="24"/>
          <w:szCs w:val="24"/>
          <w:lang w:val="es-ES" w:eastAsia="es-MX"/>
        </w:rPr>
        <w:t>identificado.</w:t>
      </w:r>
    </w:p>
    <w:p w14:paraId="42B98257" w14:textId="77777777" w:rsidR="007B2103" w:rsidRPr="00347D2A" w:rsidRDefault="007B2103" w:rsidP="001F78D3">
      <w:pPr>
        <w:spacing w:before="24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MX"/>
        </w:rPr>
        <w:t xml:space="preserve">Por su parte, el </w:t>
      </w:r>
      <w:r w:rsidRPr="00347D2A">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1ED8F29E" w14:textId="77777777" w:rsidR="007B2103" w:rsidRPr="00347D2A" w:rsidRDefault="007B2103" w:rsidP="001F78D3">
      <w:pPr>
        <w:spacing w:before="240" w:line="36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b/>
          <w:i/>
          <w:noProof/>
          <w:sz w:val="24"/>
          <w:szCs w:val="24"/>
          <w:lang w:val="es-ES" w:eastAsia="es-ES"/>
        </w:rPr>
        <w:t>ARTICULO 84.</w:t>
      </w:r>
      <w:r w:rsidRPr="00347D2A">
        <w:rPr>
          <w:rFonts w:ascii="Palatino Linotype" w:eastAsia="Times New Roman" w:hAnsi="Palatino Linotype" w:cs="Times New Roman"/>
          <w:i/>
          <w:noProof/>
          <w:sz w:val="24"/>
          <w:szCs w:val="24"/>
          <w:lang w:val="es-ES" w:eastAsia="es-ES"/>
        </w:rPr>
        <w:t xml:space="preserve"> Sólo podrán hacerse retenciones, descuentos o deducciones al sueldo de los servidores públicos por concepto de:</w:t>
      </w:r>
    </w:p>
    <w:p w14:paraId="527F38B0" w14:textId="77777777" w:rsidR="007B2103" w:rsidRPr="00347D2A" w:rsidRDefault="007B2103" w:rsidP="001F78D3">
      <w:pPr>
        <w:spacing w:before="240" w:line="36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 Gravámenes fiscales relacionados con el sueldo;</w:t>
      </w:r>
    </w:p>
    <w:p w14:paraId="75AE973E" w14:textId="77777777" w:rsidR="007B2103" w:rsidRPr="00347D2A" w:rsidRDefault="007B2103" w:rsidP="001F78D3">
      <w:pPr>
        <w:spacing w:before="240" w:line="36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II. Deudas contraídas con las instituciones públicas o dependencias por concepto de anticipos de sueldo, pagos hechos con exceso, errores o pérdidas debidamente comprobados;</w:t>
      </w:r>
    </w:p>
    <w:p w14:paraId="45ED2786" w14:textId="77777777" w:rsidR="007B2103" w:rsidRPr="00347D2A" w:rsidRDefault="007B2103" w:rsidP="001F78D3">
      <w:pPr>
        <w:spacing w:before="240" w:line="36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III. Cuotas sindicales;</w:t>
      </w:r>
    </w:p>
    <w:p w14:paraId="36121F37" w14:textId="77777777" w:rsidR="007B2103" w:rsidRPr="00347D2A" w:rsidRDefault="007B2103" w:rsidP="001F78D3">
      <w:pPr>
        <w:spacing w:before="240" w:line="36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IV. Cuotas de aportación a fondos para la constitución de cooperativas y de cajas de ahorro, siempre que el servidor público hubiese manifestado previamente, de manera expresa, su conformidad;</w:t>
      </w:r>
    </w:p>
    <w:p w14:paraId="70444B28" w14:textId="77777777" w:rsidR="007B2103" w:rsidRPr="00347D2A" w:rsidRDefault="007B2103" w:rsidP="001F78D3">
      <w:pPr>
        <w:spacing w:before="240" w:line="36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 Descuentos ordenados por el Instituto de Seguridad Social del Estado de México y Municipios, con motivo de cuotas y obligaciones contraídas con éste por los servidores públicos;</w:t>
      </w:r>
    </w:p>
    <w:p w14:paraId="070436FE" w14:textId="77777777" w:rsidR="007B2103" w:rsidRPr="00347D2A" w:rsidRDefault="007B2103" w:rsidP="001F78D3">
      <w:pPr>
        <w:spacing w:before="240" w:line="36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lastRenderedPageBreak/>
        <w:t>VI. Obligaciones a cargo del servidor público con las que haya consentido, derivadas de la adquisición o del uso de habitaciones consideradas como de interés social;</w:t>
      </w:r>
    </w:p>
    <w:p w14:paraId="47BE72AF" w14:textId="77777777" w:rsidR="007B2103" w:rsidRPr="00347D2A" w:rsidRDefault="007B2103" w:rsidP="001F78D3">
      <w:pPr>
        <w:spacing w:before="240" w:line="36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VII. Faltas de puntualidad o de asistencia injustificadas;</w:t>
      </w:r>
    </w:p>
    <w:p w14:paraId="70427731" w14:textId="77777777" w:rsidR="007B2103" w:rsidRPr="00347D2A" w:rsidRDefault="007B2103" w:rsidP="001F78D3">
      <w:pPr>
        <w:spacing w:before="240" w:line="36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VIII. Pensiones alimenticias ordenadas por la autoridad judicial; o</w:t>
      </w:r>
    </w:p>
    <w:p w14:paraId="40E387EA" w14:textId="77777777" w:rsidR="007B2103" w:rsidRPr="00347D2A" w:rsidRDefault="007B2103" w:rsidP="001F78D3">
      <w:pPr>
        <w:spacing w:before="240" w:line="36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IX. Cualquier otro convenido con instituciones de servicios y aceptado por el servidor público.</w:t>
      </w:r>
    </w:p>
    <w:p w14:paraId="3E175DB6" w14:textId="77777777" w:rsidR="007B2103" w:rsidRPr="00347D2A" w:rsidRDefault="007B2103" w:rsidP="001F78D3">
      <w:pPr>
        <w:spacing w:before="240" w:line="360" w:lineRule="auto"/>
        <w:ind w:left="567" w:right="616"/>
        <w:jc w:val="both"/>
        <w:rPr>
          <w:rFonts w:ascii="Times New Roman" w:eastAsia="Times New Roman" w:hAnsi="Times New Roman" w:cs="Times New Roman"/>
          <w:sz w:val="24"/>
          <w:szCs w:val="24"/>
          <w:lang w:val="es-ES" w:eastAsia="es-ES"/>
        </w:rPr>
      </w:pPr>
      <w:r w:rsidRPr="00347D2A">
        <w:rPr>
          <w:rFonts w:ascii="Palatino Linotype" w:eastAsia="Times New Roman" w:hAnsi="Palatino Linotype" w:cs="Times New Roman"/>
          <w:i/>
          <w:noProof/>
          <w:sz w:val="24"/>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172EEA7" w14:textId="77777777"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p>
    <w:p w14:paraId="513A46D9" w14:textId="77777777" w:rsidR="007B2103" w:rsidRPr="00347D2A" w:rsidRDefault="007B2103" w:rsidP="001F78D3">
      <w:pPr>
        <w:spacing w:before="24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3C01FFCC" w14:textId="77777777" w:rsidR="007B2103" w:rsidRPr="00347D2A" w:rsidRDefault="007B2103" w:rsidP="001F78D3">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Arial Unicode MS" w:hAnsi="Palatino Linotype" w:cs="Times New Roman"/>
          <w:sz w:val="24"/>
          <w:szCs w:val="24"/>
          <w:lang w:eastAsia="es-ES"/>
        </w:rPr>
        <w:lastRenderedPageBreak/>
        <w:t xml:space="preserve">En ese sentido, </w:t>
      </w:r>
      <w:r w:rsidRPr="00347D2A">
        <w:rPr>
          <w:rFonts w:ascii="Palatino Linotype" w:eastAsia="Times New Roman" w:hAnsi="Palatino Linotype" w:cs="Times New Roman"/>
          <w:sz w:val="24"/>
          <w:szCs w:val="24"/>
          <w:lang w:eastAsia="es-ES"/>
        </w:rPr>
        <w:t xml:space="preserve">las </w:t>
      </w:r>
      <w:r w:rsidRPr="00347D2A">
        <w:rPr>
          <w:rFonts w:ascii="Palatino Linotype" w:eastAsia="Times New Roman" w:hAnsi="Palatino Linotype" w:cs="Times New Roman"/>
          <w:b/>
          <w:sz w:val="24"/>
          <w:szCs w:val="24"/>
          <w:lang w:eastAsia="es-ES"/>
        </w:rPr>
        <w:t>Cadenas Originales</w:t>
      </w:r>
      <w:r w:rsidRPr="00347D2A">
        <w:rPr>
          <w:rFonts w:ascii="Palatino Linotype" w:eastAsia="Times New Roman" w:hAnsi="Palatino Linotype" w:cs="Times New Roman"/>
          <w:sz w:val="24"/>
          <w:szCs w:val="24"/>
          <w:lang w:eastAsia="es-ES"/>
        </w:rPr>
        <w:t xml:space="preserve"> forman parte del </w:t>
      </w:r>
      <w:r w:rsidRPr="00347D2A">
        <w:rPr>
          <w:rFonts w:ascii="Palatino Linotype" w:eastAsia="Times New Roman" w:hAnsi="Palatino Linotype" w:cs="Times New Roman"/>
          <w:sz w:val="24"/>
          <w:szCs w:val="24"/>
          <w:lang w:val="es-ES_tradnl" w:eastAsia="es-ES"/>
        </w:rPr>
        <w:t xml:space="preserve">certificado de sello digital, los cuales </w:t>
      </w:r>
      <w:r w:rsidRPr="00347D2A">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347D2A">
        <w:rPr>
          <w:rFonts w:ascii="Palatino Linotype" w:eastAsia="Times New Roman" w:hAnsi="Palatino Linotype" w:cs="Times New Roman"/>
          <w:b/>
          <w:sz w:val="24"/>
          <w:szCs w:val="24"/>
          <w:lang w:eastAsia="es-ES"/>
        </w:rPr>
        <w:t xml:space="preserve">vinculación </w:t>
      </w:r>
      <w:r w:rsidRPr="00347D2A">
        <w:rPr>
          <w:rFonts w:ascii="Palatino Linotype" w:eastAsia="Times New Roman" w:hAnsi="Palatino Linotype" w:cs="Times New Roman"/>
          <w:sz w:val="24"/>
          <w:szCs w:val="24"/>
          <w:lang w:eastAsia="es-ES"/>
        </w:rPr>
        <w:t xml:space="preserve">entre la </w:t>
      </w:r>
      <w:r w:rsidRPr="00347D2A">
        <w:rPr>
          <w:rFonts w:ascii="Palatino Linotype" w:eastAsia="Times New Roman" w:hAnsi="Palatino Linotype" w:cs="Times New Roman"/>
          <w:b/>
          <w:sz w:val="24"/>
          <w:szCs w:val="24"/>
          <w:lang w:eastAsia="es-ES"/>
        </w:rPr>
        <w:t>identidad de un sujeto o entidad</w:t>
      </w:r>
      <w:r w:rsidRPr="00347D2A">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347D2A">
        <w:rPr>
          <w:rFonts w:ascii="Palatino Linotype" w:eastAsia="Times New Roman" w:hAnsi="Palatino Linotype" w:cs="Times New Roman"/>
          <w:b/>
          <w:sz w:val="24"/>
          <w:szCs w:val="24"/>
          <w:lang w:eastAsia="es-ES"/>
        </w:rPr>
        <w:t>para acreditar la autoría de los comprobantes fiscales digitales</w:t>
      </w:r>
      <w:r w:rsidRPr="00347D2A">
        <w:rPr>
          <w:rFonts w:ascii="Palatino Linotype" w:eastAsia="Times New Roman" w:hAnsi="Palatino Linotype" w:cs="Times New Roman"/>
          <w:sz w:val="24"/>
          <w:szCs w:val="24"/>
          <w:lang w:eastAsia="es-ES"/>
        </w:rPr>
        <w:t>. En ese tenor se transcriben los artículos señalados con antelación para mejor ilustración:</w:t>
      </w:r>
    </w:p>
    <w:p w14:paraId="41B368B6" w14:textId="77777777" w:rsidR="007B2103" w:rsidRPr="00347D2A" w:rsidRDefault="007B2103" w:rsidP="001F78D3">
      <w:pPr>
        <w:spacing w:before="240" w:line="36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“Artículo 17-G.- Los certificados que emita el Servicio de Administración Tributaria para ser considerados válidos deberán contener los datos siguientes: </w:t>
      </w:r>
    </w:p>
    <w:p w14:paraId="0E683AAA" w14:textId="77777777" w:rsidR="007B2103" w:rsidRPr="00347D2A" w:rsidRDefault="007B2103" w:rsidP="001F78D3">
      <w:pPr>
        <w:numPr>
          <w:ilvl w:val="0"/>
          <w:numId w:val="14"/>
        </w:numPr>
        <w:spacing w:before="240" w:line="360" w:lineRule="auto"/>
        <w:ind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14:paraId="2A134070" w14:textId="77777777" w:rsidR="007B2103" w:rsidRPr="00347D2A" w:rsidRDefault="007B2103" w:rsidP="001F78D3">
      <w:pPr>
        <w:spacing w:before="240" w:line="36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57F281DF" w14:textId="77777777" w:rsidR="007B2103" w:rsidRPr="00347D2A" w:rsidRDefault="007B2103" w:rsidP="001F78D3">
      <w:pPr>
        <w:spacing w:before="240" w:line="36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Los contribuyentes a que se refiere el párrafo anterior deberán cumplir con las obligaciones siguientes:</w:t>
      </w:r>
    </w:p>
    <w:p w14:paraId="31DD55A8" w14:textId="77777777" w:rsidR="007B2103" w:rsidRPr="00347D2A" w:rsidRDefault="007B2103" w:rsidP="001F78D3">
      <w:pPr>
        <w:spacing w:before="240" w:line="36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I. </w:t>
      </w:r>
      <w:r w:rsidRPr="00347D2A">
        <w:rPr>
          <w:rFonts w:ascii="Palatino Linotype" w:eastAsia="Times New Roman" w:hAnsi="Palatino Linotype" w:cs="Times New Roman"/>
          <w:i/>
          <w:noProof/>
          <w:lang w:eastAsia="es-ES"/>
        </w:rPr>
        <w:tab/>
        <w:t>…</w:t>
      </w:r>
    </w:p>
    <w:p w14:paraId="132BE46D" w14:textId="77777777" w:rsidR="007B2103" w:rsidRPr="00347D2A" w:rsidRDefault="007B2103" w:rsidP="001F78D3">
      <w:pPr>
        <w:spacing w:before="240" w:line="36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lastRenderedPageBreak/>
        <w:t xml:space="preserve">II. </w:t>
      </w:r>
      <w:r w:rsidRPr="00347D2A">
        <w:rPr>
          <w:rFonts w:ascii="Palatino Linotype" w:eastAsia="Times New Roman" w:hAnsi="Palatino Linotype" w:cs="Times New Roman"/>
          <w:i/>
          <w:noProof/>
          <w:lang w:eastAsia="es-ES"/>
        </w:rPr>
        <w:tab/>
        <w:t>Tramitar ante el Servicio de Administración Tributaria el certificado para el uso de los sellos digitales.</w:t>
      </w:r>
    </w:p>
    <w:p w14:paraId="573736FE" w14:textId="77777777" w:rsidR="007B2103" w:rsidRPr="00347D2A" w:rsidRDefault="007B2103" w:rsidP="001F78D3">
      <w:pPr>
        <w:spacing w:before="240" w:line="360" w:lineRule="auto"/>
        <w:ind w:left="567" w:right="616"/>
        <w:jc w:val="both"/>
        <w:rPr>
          <w:rFonts w:ascii="Times New Roman" w:eastAsia="Times New Roman" w:hAnsi="Times New Roman" w:cs="Times New Roman"/>
          <w:noProof/>
          <w:sz w:val="24"/>
          <w:szCs w:val="24"/>
          <w:lang w:eastAsia="es-ES"/>
        </w:rPr>
      </w:pPr>
      <w:r w:rsidRPr="00347D2A">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13F0A1C9" w14:textId="77777777" w:rsidR="007B2103" w:rsidRPr="00347D2A" w:rsidRDefault="007B2103" w:rsidP="001F78D3">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Por lo que hace a los </w:t>
      </w:r>
      <w:r w:rsidRPr="00347D2A">
        <w:rPr>
          <w:rFonts w:ascii="Palatino Linotype" w:eastAsia="Times New Roman" w:hAnsi="Palatino Linotype" w:cs="Times New Roman"/>
          <w:b/>
          <w:sz w:val="24"/>
          <w:szCs w:val="24"/>
          <w:lang w:eastAsia="es-ES"/>
        </w:rPr>
        <w:t>Códigos Bidimensionales</w:t>
      </w:r>
      <w:r w:rsidRPr="00347D2A">
        <w:rPr>
          <w:rFonts w:ascii="Palatino Linotype" w:eastAsia="Times New Roman" w:hAnsi="Palatino Linotype" w:cs="Times New Roman"/>
          <w:sz w:val="24"/>
          <w:szCs w:val="24"/>
          <w:lang w:eastAsia="es-ES"/>
        </w:rPr>
        <w:t xml:space="preserve"> y los denominados </w:t>
      </w:r>
      <w:r w:rsidRPr="00347D2A">
        <w:rPr>
          <w:rFonts w:ascii="Palatino Linotype" w:eastAsia="Times New Roman" w:hAnsi="Palatino Linotype" w:cs="Times New Roman"/>
          <w:b/>
          <w:sz w:val="24"/>
          <w:szCs w:val="24"/>
          <w:lang w:eastAsia="es-ES"/>
        </w:rPr>
        <w:t>Códigos QR</w:t>
      </w:r>
      <w:r w:rsidRPr="00347D2A">
        <w:rPr>
          <w:rFonts w:ascii="Palatino Linotype" w:eastAsia="Times New Roman" w:hAnsi="Palatino Linotype" w:cs="Times New Roman"/>
          <w:sz w:val="24"/>
          <w:szCs w:val="24"/>
          <w:lang w:eastAsia="es-ES"/>
        </w:rPr>
        <w:t xml:space="preserve">, se trata </w:t>
      </w:r>
      <w:r w:rsidRPr="00347D2A">
        <w:rPr>
          <w:rFonts w:ascii="Palatino Linotype" w:eastAsia="Times New Roman" w:hAnsi="Palatino Linotype" w:cs="Times New Roman"/>
          <w:sz w:val="24"/>
          <w:szCs w:val="24"/>
          <w:lang w:val="es-ES_tradnl" w:eastAsia="es-ES"/>
        </w:rPr>
        <w:t>de</w:t>
      </w:r>
      <w:r w:rsidRPr="00347D2A">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347D2A">
        <w:rPr>
          <w:rFonts w:ascii="Palatino Linotype" w:eastAsia="Times New Roman" w:hAnsi="Palatino Linotype" w:cs="Times New Roman"/>
          <w:sz w:val="24"/>
          <w:szCs w:val="24"/>
          <w:lang w:eastAsia="es-MX"/>
        </w:rPr>
        <w:t>datos</w:t>
      </w:r>
      <w:r w:rsidRPr="00347D2A">
        <w:rPr>
          <w:rFonts w:ascii="Palatino Linotype" w:eastAsia="Times New Roman" w:hAnsi="Palatino Linotype" w:cs="Times New Roman"/>
          <w:sz w:val="24"/>
          <w:szCs w:val="24"/>
          <w:lang w:eastAsia="es-ES"/>
        </w:rPr>
        <w:t xml:space="preserve"> personales como lo son el </w:t>
      </w:r>
      <w:r w:rsidRPr="00347D2A">
        <w:rPr>
          <w:rFonts w:ascii="Palatino Linotype" w:eastAsia="Times New Roman" w:hAnsi="Palatino Linotype" w:cs="Times New Roman"/>
          <w:b/>
          <w:sz w:val="24"/>
          <w:szCs w:val="24"/>
          <w:lang w:eastAsia="es-ES"/>
        </w:rPr>
        <w:t>Registro Federal de Contribuyentes</w:t>
      </w:r>
      <w:r w:rsidRPr="00347D2A">
        <w:rPr>
          <w:rFonts w:ascii="Palatino Linotype" w:eastAsia="Times New Roman" w:hAnsi="Palatino Linotype" w:cs="Times New Roman"/>
          <w:sz w:val="24"/>
          <w:szCs w:val="24"/>
          <w:lang w:eastAsia="es-ES"/>
        </w:rPr>
        <w:t xml:space="preserve"> (RFC) y la </w:t>
      </w:r>
      <w:r w:rsidRPr="00347D2A">
        <w:rPr>
          <w:rFonts w:ascii="Palatino Linotype" w:eastAsia="Times New Roman" w:hAnsi="Palatino Linotype" w:cs="Times New Roman"/>
          <w:b/>
          <w:sz w:val="24"/>
          <w:szCs w:val="24"/>
          <w:lang w:eastAsia="es-ES"/>
        </w:rPr>
        <w:t>Clave Única de Registro de Población</w:t>
      </w:r>
      <w:r w:rsidRPr="00347D2A">
        <w:rPr>
          <w:rFonts w:ascii="Palatino Linotype" w:eastAsia="Times New Roman" w:hAnsi="Palatino Linotype" w:cs="Times New Roman"/>
          <w:sz w:val="24"/>
          <w:szCs w:val="24"/>
          <w:lang w:eastAsia="es-ES"/>
        </w:rPr>
        <w:t xml:space="preserve"> (CURP), por lo cual, deberán ser protegidos.</w:t>
      </w:r>
    </w:p>
    <w:p w14:paraId="44A535CA" w14:textId="77777777" w:rsidR="007B2103" w:rsidRPr="00347D2A" w:rsidRDefault="007B2103" w:rsidP="001F78D3">
      <w:pPr>
        <w:spacing w:before="24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val="es-ES_tradnl" w:eastAsia="es-ES"/>
        </w:rPr>
        <w:t xml:space="preserve">Por ende, en el presente caso el Sujeto Obligado debe </w:t>
      </w:r>
      <w:r w:rsidRPr="00347D2A">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MX"/>
        </w:rPr>
        <w:t xml:space="preserve">, </w:t>
      </w:r>
      <w:r w:rsidRPr="00347D2A">
        <w:rPr>
          <w:rFonts w:ascii="Palatino Linotype" w:eastAsia="Times New Roman" w:hAnsi="Palatino Linotype" w:cs="Times New Roman"/>
          <w:sz w:val="24"/>
          <w:szCs w:val="24"/>
          <w:lang w:eastAsia="es-MX"/>
        </w:rPr>
        <w:lastRenderedPageBreak/>
        <w:t>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86DC52C" w14:textId="77777777" w:rsidR="007B2103" w:rsidRPr="00347D2A" w:rsidRDefault="007B2103" w:rsidP="001F78D3">
      <w:pPr>
        <w:spacing w:before="240" w:line="360" w:lineRule="auto"/>
        <w:jc w:val="both"/>
        <w:rPr>
          <w:rFonts w:ascii="Palatino Linotype" w:eastAsia="Calibri" w:hAnsi="Palatino Linotype" w:cs="Times New Roman"/>
          <w:sz w:val="24"/>
          <w:szCs w:val="24"/>
          <w:lang w:eastAsia="es-ES"/>
        </w:rPr>
      </w:pPr>
      <w:r w:rsidRPr="00347D2A">
        <w:rPr>
          <w:rFonts w:ascii="Palatino Linotype" w:eastAsia="Calibri" w:hAnsi="Palatino Linotype" w:cs="Times New Roman"/>
          <w:sz w:val="24"/>
          <w:szCs w:val="24"/>
          <w:lang w:eastAsia="es-ES"/>
        </w:rPr>
        <w:t xml:space="preserve">Así, es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95256ED" w14:textId="77777777" w:rsidR="007B2103" w:rsidRPr="00347D2A" w:rsidRDefault="007B2103" w:rsidP="001F78D3">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DFC2023" w14:textId="77777777" w:rsidR="007B2103" w:rsidRPr="00347D2A" w:rsidRDefault="007B2103" w:rsidP="001F78D3">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 xml:space="preserve">“Artículo 49. </w:t>
      </w:r>
      <w:r w:rsidRPr="00347D2A">
        <w:rPr>
          <w:rFonts w:ascii="Times New Roman" w:eastAsia="Times New Roman" w:hAnsi="Times New Roman" w:cs="Times New Roman"/>
          <w:i/>
          <w:lang w:eastAsia="es-MX"/>
        </w:rPr>
        <w:t>Los Comités de Transparencia tendrán las siguientes atribuciones:</w:t>
      </w:r>
    </w:p>
    <w:p w14:paraId="6C69B34E" w14:textId="77777777" w:rsidR="007B2103" w:rsidRPr="00347D2A" w:rsidRDefault="007B2103" w:rsidP="001F78D3">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lastRenderedPageBreak/>
        <w:t>VIII.</w:t>
      </w:r>
      <w:r w:rsidRPr="00347D2A">
        <w:rPr>
          <w:rFonts w:ascii="Times New Roman" w:eastAsia="Times New Roman" w:hAnsi="Times New Roman" w:cs="Times New Roman"/>
          <w:i/>
          <w:lang w:eastAsia="es-MX"/>
        </w:rPr>
        <w:t xml:space="preserve"> Aprobar, modificar o revocar la clasificación de la información;</w:t>
      </w:r>
    </w:p>
    <w:p w14:paraId="52C85605" w14:textId="77777777" w:rsidR="007B2103" w:rsidRPr="00347D2A" w:rsidRDefault="007B2103" w:rsidP="001F78D3">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Artículo 132.</w:t>
      </w:r>
      <w:r w:rsidRPr="00347D2A">
        <w:rPr>
          <w:rFonts w:ascii="Times New Roman" w:eastAsia="Times New Roman" w:hAnsi="Times New Roman" w:cs="Times New Roman"/>
          <w:i/>
          <w:lang w:eastAsia="es-MX"/>
        </w:rPr>
        <w:t xml:space="preserve"> La clasificación de la información se llevará a cabo en el momento en que:</w:t>
      </w:r>
    </w:p>
    <w:p w14:paraId="04AA38CD" w14:textId="77777777" w:rsidR="007B2103" w:rsidRPr="00347D2A" w:rsidRDefault="007B2103" w:rsidP="001F78D3">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w:t>
      </w:r>
      <w:r w:rsidRPr="00347D2A">
        <w:rPr>
          <w:rFonts w:ascii="Times New Roman" w:eastAsia="Times New Roman" w:hAnsi="Times New Roman" w:cs="Times New Roman"/>
          <w:i/>
          <w:lang w:eastAsia="es-MX"/>
        </w:rPr>
        <w:t xml:space="preserve"> Se reciba una solicitud de acceso a la información;</w:t>
      </w:r>
    </w:p>
    <w:p w14:paraId="1151CD05" w14:textId="77777777" w:rsidR="007B2103" w:rsidRPr="00347D2A" w:rsidRDefault="007B2103" w:rsidP="001F78D3">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w:t>
      </w:r>
      <w:r w:rsidRPr="00347D2A">
        <w:rPr>
          <w:rFonts w:ascii="Times New Roman" w:eastAsia="Times New Roman" w:hAnsi="Times New Roman" w:cs="Times New Roman"/>
          <w:i/>
          <w:lang w:eastAsia="es-MX"/>
        </w:rPr>
        <w:t xml:space="preserve"> Se determine mediante resolución de autoridad competente; o</w:t>
      </w:r>
    </w:p>
    <w:p w14:paraId="0A32E34E" w14:textId="77777777" w:rsidR="007B2103" w:rsidRPr="00347D2A" w:rsidRDefault="007B2103" w:rsidP="001F78D3">
      <w:pPr>
        <w:spacing w:before="240" w:line="360" w:lineRule="auto"/>
        <w:ind w:left="567" w:right="616"/>
        <w:jc w:val="both"/>
        <w:rPr>
          <w:rFonts w:ascii="Times New Roman" w:eastAsia="Times New Roman" w:hAnsi="Times New Roman" w:cs="Times New Roman"/>
          <w:b/>
          <w:i/>
          <w:lang w:eastAsia="es-MX"/>
        </w:rPr>
      </w:pPr>
      <w:r w:rsidRPr="00347D2A">
        <w:rPr>
          <w:rFonts w:ascii="Times New Roman" w:eastAsia="Times New Roman" w:hAnsi="Times New Roman" w:cs="Times New Roman"/>
          <w:i/>
          <w:lang w:eastAsia="es-MX"/>
        </w:rPr>
        <w:t>III. Se generen versiones públicas para dar cumplimiento a las obligaciones de transparencia previstas en esta Ley.</w:t>
      </w:r>
      <w:r w:rsidRPr="00347D2A">
        <w:rPr>
          <w:rFonts w:ascii="Times New Roman" w:eastAsia="Times New Roman" w:hAnsi="Times New Roman" w:cs="Times New Roman"/>
          <w:b/>
          <w:i/>
          <w:lang w:eastAsia="es-MX"/>
        </w:rPr>
        <w:t>”</w:t>
      </w:r>
    </w:p>
    <w:p w14:paraId="0236CFE3" w14:textId="77777777" w:rsidR="007B2103" w:rsidRPr="00347D2A" w:rsidRDefault="007B2103" w:rsidP="001F78D3">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“Segundo.-</w:t>
      </w:r>
      <w:r w:rsidRPr="00347D2A">
        <w:rPr>
          <w:rFonts w:ascii="Times New Roman" w:eastAsia="Times New Roman" w:hAnsi="Times New Roman" w:cs="Times New Roman"/>
          <w:i/>
          <w:lang w:eastAsia="es-MX"/>
        </w:rPr>
        <w:t xml:space="preserve"> Para efectos de los presentes Lineamientos Generales, se entenderá por:</w:t>
      </w:r>
    </w:p>
    <w:p w14:paraId="0C7470A8" w14:textId="77777777" w:rsidR="007B2103" w:rsidRPr="00347D2A" w:rsidRDefault="007B2103" w:rsidP="001F78D3">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XVIII.</w:t>
      </w:r>
      <w:r w:rsidRPr="00347D2A">
        <w:rPr>
          <w:rFonts w:ascii="Times New Roman" w:eastAsia="Times New Roman" w:hAnsi="Times New Roman" w:cs="Times New Roman"/>
          <w:i/>
          <w:lang w:eastAsia="es-MX"/>
        </w:rPr>
        <w:t xml:space="preserve"> </w:t>
      </w:r>
      <w:r w:rsidRPr="00347D2A">
        <w:rPr>
          <w:rFonts w:ascii="Times New Roman" w:eastAsia="Times New Roman" w:hAnsi="Times New Roman" w:cs="Times New Roman"/>
          <w:b/>
          <w:i/>
          <w:lang w:eastAsia="es-MX"/>
        </w:rPr>
        <w:t>Versión pública:</w:t>
      </w:r>
      <w:r w:rsidRPr="00347D2A">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3781559" w14:textId="77777777" w:rsidR="007B2103" w:rsidRPr="00347D2A" w:rsidRDefault="007B2103" w:rsidP="001F78D3">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Cuarto.</w:t>
      </w:r>
      <w:r w:rsidRPr="00347D2A">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0D7D4FF" w14:textId="77777777" w:rsidR="007B2103" w:rsidRPr="00347D2A" w:rsidRDefault="007B2103" w:rsidP="001F78D3">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14:paraId="48905CD8" w14:textId="77777777" w:rsidR="007B2103" w:rsidRPr="00347D2A" w:rsidRDefault="007B2103" w:rsidP="001F78D3">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Quinto.</w:t>
      </w:r>
      <w:r w:rsidRPr="00347D2A">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w:t>
      </w:r>
      <w:r w:rsidRPr="00347D2A">
        <w:rPr>
          <w:rFonts w:ascii="Times New Roman" w:eastAsia="Times New Roman" w:hAnsi="Times New Roman" w:cs="Times New Roman"/>
          <w:i/>
          <w:lang w:eastAsia="es-MX"/>
        </w:rPr>
        <w:lastRenderedPageBreak/>
        <w:t>cumplimiento a las obligaciones de transparencia, observando lo dispuesto en la Ley General y las demás disposiciones aplicables en la materia.</w:t>
      </w:r>
    </w:p>
    <w:p w14:paraId="6339AF70" w14:textId="77777777" w:rsidR="007B2103" w:rsidRPr="00347D2A" w:rsidRDefault="007B2103" w:rsidP="001F78D3">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Sexto.</w:t>
      </w:r>
      <w:r w:rsidRPr="00347D2A">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70C3EF8" w14:textId="77777777" w:rsidR="007B2103" w:rsidRPr="00347D2A" w:rsidRDefault="007B2103" w:rsidP="001F78D3">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14:paraId="6B505D17" w14:textId="77777777" w:rsidR="007B2103" w:rsidRPr="00347D2A" w:rsidRDefault="007B2103" w:rsidP="001F78D3">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Séptimo.</w:t>
      </w:r>
      <w:r w:rsidRPr="00347D2A">
        <w:rPr>
          <w:rFonts w:ascii="Times New Roman" w:eastAsia="Times New Roman" w:hAnsi="Times New Roman" w:cs="Times New Roman"/>
          <w:i/>
          <w:lang w:eastAsia="es-MX"/>
        </w:rPr>
        <w:t xml:space="preserve"> La clasificación de la información se llevará a cabo en el momento en que:</w:t>
      </w:r>
    </w:p>
    <w:p w14:paraId="051038DD" w14:textId="77777777" w:rsidR="007B2103" w:rsidRPr="00347D2A" w:rsidRDefault="007B2103" w:rsidP="001F78D3">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w:t>
      </w:r>
      <w:r w:rsidRPr="00347D2A">
        <w:rPr>
          <w:rFonts w:ascii="Times New Roman" w:eastAsia="Times New Roman" w:hAnsi="Times New Roman" w:cs="Times New Roman"/>
          <w:i/>
          <w:lang w:eastAsia="es-MX"/>
        </w:rPr>
        <w:t xml:space="preserve"> Se reciba una solicitud de acceso a la información;</w:t>
      </w:r>
    </w:p>
    <w:p w14:paraId="0458DEF6" w14:textId="77777777" w:rsidR="007B2103" w:rsidRPr="00347D2A" w:rsidRDefault="007B2103" w:rsidP="001F78D3">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w:t>
      </w:r>
      <w:r w:rsidRPr="00347D2A">
        <w:rPr>
          <w:rFonts w:ascii="Times New Roman" w:eastAsia="Times New Roman" w:hAnsi="Times New Roman" w:cs="Times New Roman"/>
          <w:i/>
          <w:lang w:eastAsia="es-MX"/>
        </w:rPr>
        <w:t xml:space="preserve"> Se determine mediante resolución de autoridad competente, o</w:t>
      </w:r>
    </w:p>
    <w:p w14:paraId="00997E5E" w14:textId="77777777" w:rsidR="007B2103" w:rsidRPr="00347D2A" w:rsidRDefault="007B2103" w:rsidP="001F78D3">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III.</w:t>
      </w:r>
      <w:r w:rsidRPr="00347D2A">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14:paraId="1B918B22" w14:textId="77777777" w:rsidR="007B2103" w:rsidRPr="00347D2A" w:rsidRDefault="007B2103" w:rsidP="001F78D3">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6206AB8F" w14:textId="77777777" w:rsidR="007B2103" w:rsidRPr="00347D2A" w:rsidRDefault="007B2103" w:rsidP="001F78D3">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Octavo.</w:t>
      </w:r>
      <w:r w:rsidRPr="00347D2A">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4F079BF" w14:textId="77777777" w:rsidR="007B2103" w:rsidRPr="00347D2A" w:rsidRDefault="007B2103" w:rsidP="001F78D3">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087B6457" w14:textId="77777777" w:rsidR="007B2103" w:rsidRPr="00347D2A" w:rsidRDefault="007B2103" w:rsidP="001F78D3">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14:paraId="221650D9" w14:textId="77777777" w:rsidR="007B2103" w:rsidRPr="00347D2A" w:rsidRDefault="007B2103" w:rsidP="001F78D3">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4D2857F8" w14:textId="77777777" w:rsidR="007B2103" w:rsidRPr="00347D2A" w:rsidRDefault="007B2103" w:rsidP="001F78D3">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14:paraId="2EFE553D" w14:textId="77777777" w:rsidR="007B2103" w:rsidRPr="00347D2A" w:rsidRDefault="007B2103" w:rsidP="001F78D3">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Noveno.</w:t>
      </w:r>
      <w:r w:rsidRPr="00347D2A">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7644062" w14:textId="77777777" w:rsidR="007B2103" w:rsidRPr="00347D2A" w:rsidRDefault="007B2103" w:rsidP="001F78D3">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Décimo.</w:t>
      </w:r>
      <w:r w:rsidRPr="00347D2A">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D1FB210" w14:textId="77777777" w:rsidR="007B2103" w:rsidRPr="00347D2A" w:rsidRDefault="007B2103" w:rsidP="001F78D3">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14:paraId="0927D15F" w14:textId="77777777" w:rsidR="007B2103" w:rsidRPr="00347D2A" w:rsidRDefault="007B2103" w:rsidP="001F78D3">
      <w:pPr>
        <w:spacing w:before="240" w:line="360" w:lineRule="auto"/>
        <w:ind w:left="567" w:right="616"/>
        <w:jc w:val="both"/>
        <w:rPr>
          <w:rFonts w:ascii="Times New Roman" w:eastAsia="Times New Roman" w:hAnsi="Times New Roman" w:cs="Times New Roman"/>
          <w:b/>
          <w:sz w:val="24"/>
          <w:szCs w:val="24"/>
          <w:lang w:eastAsia="es-MX"/>
        </w:rPr>
      </w:pPr>
      <w:r w:rsidRPr="00347D2A">
        <w:rPr>
          <w:rFonts w:ascii="Times New Roman" w:eastAsia="Times New Roman" w:hAnsi="Times New Roman" w:cs="Times New Roman"/>
          <w:b/>
          <w:i/>
          <w:lang w:eastAsia="es-MX"/>
        </w:rPr>
        <w:t>Décimo primero.</w:t>
      </w:r>
      <w:r w:rsidRPr="00347D2A">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47D2A">
        <w:rPr>
          <w:rFonts w:ascii="Times New Roman" w:eastAsia="Times New Roman" w:hAnsi="Times New Roman" w:cs="Times New Roman"/>
          <w:b/>
          <w:i/>
          <w:lang w:eastAsia="es-MX"/>
        </w:rPr>
        <w:t>”</w:t>
      </w:r>
    </w:p>
    <w:p w14:paraId="7AB1C8CD" w14:textId="77777777" w:rsidR="007B2103" w:rsidRPr="00347D2A" w:rsidRDefault="007B2103" w:rsidP="001F78D3">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w:t>
      </w:r>
      <w:r w:rsidRPr="00347D2A">
        <w:rPr>
          <w:rFonts w:ascii="Palatino Linotype" w:eastAsia="Times New Roman" w:hAnsi="Palatino Linotype" w:cs="Times New Roman"/>
          <w:sz w:val="24"/>
          <w:szCs w:val="24"/>
          <w:lang w:eastAsia="es-ES"/>
        </w:rPr>
        <w:lastRenderedPageBreak/>
        <w:t xml:space="preserve">información relacionada con la vida privada de particulares mediante el debido Acuerdo fundado y motivado en el que </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243C4E0" w14:textId="77777777" w:rsidR="007B2103" w:rsidRPr="00347D2A" w:rsidRDefault="007B2103" w:rsidP="001F78D3">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3CE49DF1" w14:textId="77777777"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14:paraId="298BF4DA" w14:textId="77777777"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394AFC3A" w14:textId="77777777" w:rsidR="007B2103" w:rsidRPr="00347D2A" w:rsidRDefault="007B2103" w:rsidP="001F78D3">
      <w:pPr>
        <w:spacing w:before="240" w:line="36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 xml:space="preserve">FUNDAMENTACIÓN Y MOTIVACIÓN. </w:t>
      </w:r>
      <w:r w:rsidRPr="00347D2A">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18A2D63" w14:textId="77777777" w:rsidR="007B2103" w:rsidRPr="00347D2A" w:rsidRDefault="007B2103" w:rsidP="001F78D3">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7950A6D" w14:textId="77777777" w:rsidR="007B2103" w:rsidRPr="00347D2A" w:rsidRDefault="007B2103" w:rsidP="001F78D3">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106CA58B" w14:textId="77777777" w:rsidR="007B2103" w:rsidRPr="00347D2A" w:rsidRDefault="007B2103" w:rsidP="001F78D3">
      <w:pPr>
        <w:spacing w:before="240" w:line="360" w:lineRule="auto"/>
        <w:ind w:left="708"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347D2A">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A5FCDE7" w14:textId="77777777" w:rsidR="007B2103" w:rsidRPr="00347D2A" w:rsidRDefault="007B2103" w:rsidP="001F78D3">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347D2A">
        <w:rPr>
          <w:rFonts w:ascii="Palatino Linotype" w:eastAsia="Times New Roman" w:hAnsi="Palatino Linotype" w:cs="Times New Roman"/>
          <w:sz w:val="24"/>
          <w:szCs w:val="24"/>
          <w:lang w:eastAsia="es-ES"/>
        </w:rPr>
        <w:lastRenderedPageBreak/>
        <w:t>que se siente afectada pueda impugnar la decisión, permitiéndole una real y auténtica defensa.</w:t>
      </w:r>
    </w:p>
    <w:p w14:paraId="755345CE" w14:textId="77777777" w:rsidR="007B2103" w:rsidRPr="00347D2A" w:rsidRDefault="007B2103" w:rsidP="001F78D3">
      <w:pPr>
        <w:spacing w:before="24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347D2A">
        <w:rPr>
          <w:rFonts w:ascii="Palatino Linotype" w:eastAsia="Times New Roman" w:hAnsi="Palatino Linotype" w:cs="Times New Roman"/>
          <w:b/>
          <w:sz w:val="24"/>
          <w:szCs w:val="24"/>
          <w:lang w:val="es-ES" w:eastAsia="es-ES"/>
        </w:rPr>
        <w:t xml:space="preserve"> </w:t>
      </w:r>
      <w:r w:rsidRPr="00347D2A">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6A9F92F" w14:textId="77777777" w:rsidR="007B2103" w:rsidRPr="00347D2A" w:rsidRDefault="007B2103" w:rsidP="005A54F4">
      <w:pPr>
        <w:spacing w:before="240" w:line="360" w:lineRule="auto"/>
        <w:jc w:val="both"/>
        <w:rPr>
          <w:rFonts w:ascii="Palatino Linotype" w:eastAsia="Times New Roman" w:hAnsi="Palatino Linotype" w:cs="Arial"/>
          <w:bCs/>
          <w:sz w:val="24"/>
          <w:szCs w:val="24"/>
          <w:lang w:eastAsia="es-ES"/>
        </w:rPr>
      </w:pPr>
      <w:r w:rsidRPr="00347D2A">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del Recurrente.</w:t>
      </w:r>
    </w:p>
    <w:p w14:paraId="11C9319B" w14:textId="04475928" w:rsidR="004D2554" w:rsidRDefault="004D2554" w:rsidP="004D255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lo tanto, 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 xml:space="preserve"> parcialmente fundadas la</w:t>
      </w:r>
      <w:r w:rsidRPr="00410726">
        <w:rPr>
          <w:rFonts w:ascii="Palatino Linotype" w:hAnsi="Palatino Linotype"/>
          <w:sz w:val="24"/>
          <w:szCs w:val="24"/>
        </w:rPr>
        <w:t xml:space="preserve">s </w:t>
      </w:r>
      <w:r>
        <w:rPr>
          <w:rFonts w:ascii="Palatino Linotype" w:hAnsi="Palatino Linotype"/>
          <w:sz w:val="24"/>
          <w:szCs w:val="24"/>
        </w:rPr>
        <w:t xml:space="preserve">razones o </w:t>
      </w:r>
      <w:r w:rsidRPr="00410726">
        <w:rPr>
          <w:rFonts w:ascii="Palatino Linotype" w:hAnsi="Palatino Linotype"/>
          <w:sz w:val="24"/>
          <w:szCs w:val="24"/>
        </w:rPr>
        <w:t xml:space="preserve">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 xml:space="preserve">con fundamento en la </w:t>
      </w:r>
      <w:r w:rsidR="001F78D3">
        <w:rPr>
          <w:rFonts w:ascii="Palatino Linotype" w:hAnsi="Palatino Linotype" w:cs="Arial"/>
          <w:b/>
          <w:sz w:val="24"/>
        </w:rPr>
        <w:t>segunda</w:t>
      </w:r>
      <w:r>
        <w:rPr>
          <w:rFonts w:ascii="Palatino Linotype" w:hAnsi="Palatino Linotype" w:cs="Arial"/>
          <w:b/>
          <w:sz w:val="24"/>
        </w:rPr>
        <w:t xml:space="preserve"> hipótesis de la fracción III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w:t>
      </w:r>
      <w:r w:rsidRPr="00A34889">
        <w:rPr>
          <w:rFonts w:ascii="Palatino Linotype" w:hAnsi="Palatino Linotype" w:cs="Arial"/>
          <w:sz w:val="24"/>
        </w:rPr>
        <w:lastRenderedPageBreak/>
        <w:t xml:space="preserve">se </w:t>
      </w:r>
      <w:r w:rsidR="001F78D3">
        <w:rPr>
          <w:rFonts w:ascii="Palatino Linotype" w:hAnsi="Palatino Linotype" w:cs="Arial"/>
          <w:sz w:val="24"/>
        </w:rPr>
        <w:t>M</w:t>
      </w:r>
      <w:r w:rsidR="001F78D3">
        <w:rPr>
          <w:rFonts w:ascii="Palatino Linotype" w:hAnsi="Palatino Linotype" w:cs="Arial"/>
          <w:b/>
          <w:sz w:val="24"/>
        </w:rPr>
        <w:t>odifica</w:t>
      </w:r>
      <w:r>
        <w:rPr>
          <w:rFonts w:ascii="Palatino Linotype" w:hAnsi="Palatino Linotype" w:cs="Arial"/>
          <w:b/>
          <w:sz w:val="24"/>
        </w:rPr>
        <w:t xml:space="preserve"> </w:t>
      </w:r>
      <w:r>
        <w:rPr>
          <w:rFonts w:ascii="Palatino Linotype" w:hAnsi="Palatino Linotype" w:cs="Arial"/>
          <w:sz w:val="24"/>
        </w:rPr>
        <w:t xml:space="preserve">la respuesta del sujeto obligado a la solicitud de información con número de folio </w:t>
      </w:r>
      <w:r w:rsidR="001F78D3" w:rsidRPr="001F78D3">
        <w:rPr>
          <w:rFonts w:ascii="Palatino Linotype" w:hAnsi="Palatino Linotype" w:cs="Arial"/>
          <w:b/>
          <w:sz w:val="24"/>
        </w:rPr>
        <w:t>00813/NICOROM/IP/2019</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14:paraId="6E80BD41" w14:textId="77777777" w:rsidR="004D2554" w:rsidRDefault="004D2554" w:rsidP="004D2554">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5BE95E6C" w14:textId="77777777" w:rsidR="004D2554" w:rsidRDefault="004D2554" w:rsidP="004D255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22D84029" w14:textId="20B6D108" w:rsidR="004D2554" w:rsidRPr="008A5D92" w:rsidRDefault="004D2554" w:rsidP="00275C79">
      <w:pPr>
        <w:autoSpaceDE w:val="0"/>
        <w:autoSpaceDN w:val="0"/>
        <w:adjustRightInd w:val="0"/>
        <w:spacing w:before="240" w:line="360" w:lineRule="auto"/>
        <w:ind w:right="49"/>
        <w:jc w:val="both"/>
        <w:rPr>
          <w:rFonts w:ascii="Palatino Linotype" w:hAnsi="Palatino Linotype" w:cs="Arial"/>
          <w:sz w:val="24"/>
          <w:szCs w:val="24"/>
        </w:rPr>
      </w:pPr>
      <w:r w:rsidRPr="008A5D92">
        <w:rPr>
          <w:rFonts w:ascii="Palatino Linotype" w:hAnsi="Palatino Linotype" w:cs="Arial"/>
          <w:b/>
          <w:sz w:val="28"/>
          <w:szCs w:val="28"/>
          <w:lang w:val="es-ES_tradnl"/>
        </w:rPr>
        <w:t>PRIMERO.</w:t>
      </w:r>
      <w:r w:rsidRPr="008A5D92">
        <w:rPr>
          <w:rFonts w:ascii="Palatino Linotype" w:hAnsi="Palatino Linotype" w:cs="Arial"/>
          <w:sz w:val="24"/>
          <w:szCs w:val="24"/>
          <w:lang w:val="es-ES_tradnl"/>
        </w:rPr>
        <w:t xml:space="preserve"> </w:t>
      </w:r>
      <w:r w:rsidRPr="008A5D92">
        <w:rPr>
          <w:rFonts w:ascii="Palatino Linotype" w:hAnsi="Palatino Linotype" w:cs="Arial"/>
          <w:sz w:val="24"/>
          <w:szCs w:val="24"/>
        </w:rPr>
        <w:t>Se</w:t>
      </w:r>
      <w:r w:rsidRPr="008A5D92">
        <w:rPr>
          <w:rFonts w:ascii="Palatino Linotype" w:hAnsi="Palatino Linotype" w:cs="Arial"/>
          <w:b/>
          <w:sz w:val="24"/>
          <w:szCs w:val="24"/>
        </w:rPr>
        <w:t xml:space="preserve"> </w:t>
      </w:r>
      <w:r w:rsidR="001F78D3">
        <w:rPr>
          <w:rFonts w:ascii="Palatino Linotype" w:hAnsi="Palatino Linotype" w:cs="Arial"/>
          <w:b/>
          <w:sz w:val="24"/>
          <w:szCs w:val="24"/>
        </w:rPr>
        <w:t>Modifica</w:t>
      </w:r>
      <w:r w:rsidRPr="008A5D92">
        <w:rPr>
          <w:rFonts w:ascii="Palatino Linotype" w:hAnsi="Palatino Linotype" w:cs="Arial"/>
          <w:b/>
          <w:sz w:val="24"/>
          <w:szCs w:val="24"/>
        </w:rPr>
        <w:t xml:space="preserve"> </w:t>
      </w:r>
      <w:r w:rsidRPr="008A5D92">
        <w:rPr>
          <w:rFonts w:ascii="Palatino Linotype" w:eastAsia="Arial Unicode MS" w:hAnsi="Palatino Linotype" w:cs="Arial"/>
          <w:sz w:val="24"/>
          <w:szCs w:val="24"/>
        </w:rPr>
        <w:t xml:space="preserve">la respuesta entregada por </w:t>
      </w:r>
      <w:r w:rsidRPr="008A5D92">
        <w:rPr>
          <w:rFonts w:ascii="Palatino Linotype" w:eastAsia="Arial Unicode MS" w:hAnsi="Palatino Linotype" w:cs="Arial"/>
          <w:b/>
          <w:sz w:val="24"/>
          <w:szCs w:val="24"/>
        </w:rPr>
        <w:t xml:space="preserve">El Sujeto Obligado </w:t>
      </w:r>
      <w:r w:rsidRPr="008A5D92">
        <w:rPr>
          <w:rFonts w:ascii="Palatino Linotype" w:eastAsia="Arial Unicode MS" w:hAnsi="Palatino Linotype" w:cs="Arial"/>
          <w:sz w:val="24"/>
          <w:szCs w:val="24"/>
        </w:rPr>
        <w:t xml:space="preserve">a la solicitud de información número </w:t>
      </w:r>
      <w:r w:rsidR="001F78D3" w:rsidRPr="001F78D3">
        <w:rPr>
          <w:rFonts w:ascii="Palatino Linotype" w:hAnsi="Palatino Linotype" w:cs="Arial"/>
          <w:b/>
          <w:sz w:val="24"/>
        </w:rPr>
        <w:t>00813/NICOROM/IP/2019</w:t>
      </w:r>
      <w:r w:rsidRPr="008A5D92">
        <w:rPr>
          <w:rFonts w:ascii="Palatino Linotype" w:hAnsi="Palatino Linotype" w:cs="Arial"/>
          <w:sz w:val="24"/>
          <w:szCs w:val="24"/>
        </w:rPr>
        <w:t>, por resultar</w:t>
      </w:r>
      <w:r>
        <w:rPr>
          <w:rFonts w:ascii="Palatino Linotype" w:hAnsi="Palatino Linotype" w:cs="Arial"/>
          <w:sz w:val="24"/>
          <w:szCs w:val="24"/>
        </w:rPr>
        <w:t xml:space="preserve"> parcialmente</w:t>
      </w:r>
      <w:r w:rsidRPr="008A5D92">
        <w:rPr>
          <w:rFonts w:ascii="Palatino Linotype" w:hAnsi="Palatino Linotype" w:cs="Arial"/>
          <w:sz w:val="24"/>
          <w:szCs w:val="24"/>
        </w:rPr>
        <w:t xml:space="preserve"> fundados los motivos de inconformidad vertidos por </w:t>
      </w:r>
      <w:r>
        <w:rPr>
          <w:rFonts w:ascii="Palatino Linotype" w:hAnsi="Palatino Linotype" w:cs="Arial"/>
          <w:b/>
          <w:sz w:val="24"/>
          <w:szCs w:val="24"/>
        </w:rPr>
        <w:t xml:space="preserve">El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en términos del Considerando </w:t>
      </w:r>
      <w:r>
        <w:rPr>
          <w:rFonts w:ascii="Palatino Linotype" w:hAnsi="Palatino Linotype" w:cs="Arial"/>
          <w:b/>
          <w:sz w:val="24"/>
          <w:szCs w:val="24"/>
        </w:rPr>
        <w:t xml:space="preserve">CUARTO </w:t>
      </w:r>
      <w:r w:rsidRPr="008A5D92">
        <w:rPr>
          <w:rFonts w:ascii="Palatino Linotype" w:hAnsi="Palatino Linotype" w:cs="Arial"/>
          <w:sz w:val="24"/>
          <w:szCs w:val="24"/>
        </w:rPr>
        <w:t>de esta resolución.</w:t>
      </w:r>
    </w:p>
    <w:p w14:paraId="05E64880" w14:textId="2518DDAB" w:rsidR="004D2554" w:rsidRPr="004D2554" w:rsidRDefault="004D2554" w:rsidP="00275C79">
      <w:pPr>
        <w:autoSpaceDE w:val="0"/>
        <w:autoSpaceDN w:val="0"/>
        <w:adjustRightInd w:val="0"/>
        <w:spacing w:before="240" w:line="360" w:lineRule="auto"/>
        <w:ind w:right="49"/>
        <w:jc w:val="both"/>
        <w:rPr>
          <w:rFonts w:ascii="Palatino Linotype" w:hAnsi="Palatino Linotype"/>
          <w:i/>
          <w:lang w:eastAsia="es-MX"/>
        </w:rPr>
      </w:pPr>
      <w:r w:rsidRPr="008A5D92">
        <w:rPr>
          <w:rFonts w:ascii="Palatino Linotype" w:hAnsi="Palatino Linotype" w:cs="Arial"/>
          <w:b/>
          <w:sz w:val="28"/>
          <w:szCs w:val="28"/>
        </w:rPr>
        <w:t>SEGUNDO.</w:t>
      </w:r>
      <w:r w:rsidRPr="008A5D92">
        <w:rPr>
          <w:rFonts w:ascii="Palatino Linotype" w:hAnsi="Palatino Linotype" w:cs="Arial"/>
          <w:sz w:val="24"/>
          <w:szCs w:val="24"/>
        </w:rPr>
        <w:t xml:space="preserve"> Se </w:t>
      </w:r>
      <w:r w:rsidRPr="008A5D92">
        <w:rPr>
          <w:rFonts w:ascii="Palatino Linotype" w:hAnsi="Palatino Linotype" w:cs="Arial"/>
          <w:b/>
          <w:sz w:val="24"/>
          <w:szCs w:val="24"/>
        </w:rPr>
        <w:t>ORDENA</w:t>
      </w:r>
      <w:r w:rsidRPr="008A5D92">
        <w:rPr>
          <w:rFonts w:ascii="Palatino Linotype" w:hAnsi="Palatino Linotype" w:cs="Arial"/>
          <w:sz w:val="24"/>
          <w:szCs w:val="24"/>
        </w:rPr>
        <w:t xml:space="preserve"> al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haga entrega a </w:t>
      </w:r>
      <w:r>
        <w:rPr>
          <w:rFonts w:ascii="Palatino Linotype" w:hAnsi="Palatino Linotype" w:cs="Arial"/>
          <w:b/>
          <w:sz w:val="24"/>
          <w:szCs w:val="24"/>
        </w:rPr>
        <w:t>El</w:t>
      </w:r>
      <w:r w:rsidRPr="008A5D92">
        <w:rPr>
          <w:rFonts w:ascii="Palatino Linotype" w:hAnsi="Palatino Linotype" w:cs="Arial"/>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a través del </w:t>
      </w:r>
      <w:r w:rsidRPr="008A5D92">
        <w:rPr>
          <w:rFonts w:ascii="Palatino Linotype" w:hAnsi="Palatino Linotype" w:cs="Arial"/>
          <w:b/>
          <w:sz w:val="24"/>
          <w:szCs w:val="24"/>
        </w:rPr>
        <w:t>SAIMEX</w:t>
      </w:r>
      <w:r w:rsidRPr="008A5D92">
        <w:rPr>
          <w:rFonts w:ascii="Palatino Linotype" w:hAnsi="Palatino Linotype" w:cs="Arial"/>
          <w:sz w:val="24"/>
          <w:szCs w:val="24"/>
        </w:rPr>
        <w:t xml:space="preserve">, en versión pública, </w:t>
      </w:r>
      <w:r w:rsidR="00EA550A">
        <w:rPr>
          <w:rFonts w:ascii="Palatino Linotype" w:hAnsi="Palatino Linotype" w:cs="Arial"/>
          <w:sz w:val="24"/>
          <w:szCs w:val="24"/>
        </w:rPr>
        <w:t xml:space="preserve">los recibos de nómina </w:t>
      </w:r>
      <w:r w:rsidR="000E6981">
        <w:rPr>
          <w:rFonts w:ascii="Palatino Linotype" w:hAnsi="Palatino Linotype" w:cs="Arial"/>
          <w:sz w:val="24"/>
          <w:szCs w:val="24"/>
        </w:rPr>
        <w:t xml:space="preserve">o CFDI </w:t>
      </w:r>
      <w:r w:rsidR="00EA550A">
        <w:rPr>
          <w:rFonts w:ascii="Palatino Linotype" w:hAnsi="Palatino Linotype" w:cs="Arial"/>
          <w:sz w:val="24"/>
          <w:szCs w:val="24"/>
        </w:rPr>
        <w:t xml:space="preserve">correspondientes </w:t>
      </w:r>
      <w:r w:rsidR="001F78D3">
        <w:rPr>
          <w:rFonts w:ascii="Palatino Linotype" w:hAnsi="Palatino Linotype" w:cs="Arial"/>
          <w:sz w:val="24"/>
          <w:szCs w:val="24"/>
        </w:rPr>
        <w:t>a los meses de agosto, septiembre y octubre</w:t>
      </w:r>
      <w:r w:rsidR="00EA550A">
        <w:rPr>
          <w:rFonts w:ascii="Palatino Linotype" w:hAnsi="Palatino Linotype" w:cs="Arial"/>
          <w:sz w:val="24"/>
          <w:szCs w:val="24"/>
        </w:rPr>
        <w:t xml:space="preserve"> dos mil diecinueve de </w:t>
      </w:r>
      <w:r w:rsidR="001F78D3">
        <w:rPr>
          <w:rFonts w:ascii="Palatino Linotype" w:hAnsi="Palatino Linotype" w:cs="Arial"/>
          <w:sz w:val="24"/>
          <w:szCs w:val="24"/>
        </w:rPr>
        <w:t xml:space="preserve">todo el personal </w:t>
      </w:r>
      <w:r w:rsidR="000E6981">
        <w:rPr>
          <w:rFonts w:ascii="Palatino Linotype" w:hAnsi="Palatino Linotype" w:cs="Arial"/>
          <w:sz w:val="24"/>
          <w:szCs w:val="24"/>
        </w:rPr>
        <w:t xml:space="preserve">adscrito a </w:t>
      </w:r>
      <w:r w:rsidR="001F78D3">
        <w:rPr>
          <w:rFonts w:ascii="Palatino Linotype" w:hAnsi="Palatino Linotype" w:cs="Arial"/>
          <w:sz w:val="24"/>
          <w:szCs w:val="24"/>
        </w:rPr>
        <w:t xml:space="preserve">la Unidad de </w:t>
      </w:r>
      <w:r w:rsidR="00275C79">
        <w:rPr>
          <w:rFonts w:ascii="Palatino Linotype" w:hAnsi="Palatino Linotype" w:cs="Arial"/>
          <w:sz w:val="24"/>
          <w:szCs w:val="24"/>
        </w:rPr>
        <w:t>Transparencia.</w:t>
      </w:r>
    </w:p>
    <w:p w14:paraId="6E781AFB" w14:textId="77777777" w:rsidR="004D2554" w:rsidRPr="00C7023F" w:rsidRDefault="004D2554" w:rsidP="004D2554">
      <w:pPr>
        <w:spacing w:after="0" w:line="360" w:lineRule="auto"/>
        <w:jc w:val="both"/>
        <w:rPr>
          <w:rFonts w:ascii="Palatino Linotype" w:hAnsi="Palatino Linotype" w:cs="Arial"/>
          <w:sz w:val="2"/>
        </w:rPr>
      </w:pPr>
    </w:p>
    <w:p w14:paraId="4D67D96B" w14:textId="77777777" w:rsidR="004D2554" w:rsidRPr="008A5D92" w:rsidRDefault="004D2554" w:rsidP="00275C79">
      <w:pPr>
        <w:spacing w:before="240" w:line="360" w:lineRule="auto"/>
        <w:ind w:left="360" w:right="425"/>
        <w:jc w:val="both"/>
        <w:rPr>
          <w:rFonts w:ascii="Palatino Linotype" w:hAnsi="Palatino Linotype" w:cs="Arial"/>
          <w:i/>
        </w:rPr>
      </w:pPr>
      <w:r>
        <w:rPr>
          <w:rFonts w:ascii="Palatino Linotype" w:hAnsi="Palatino Linotype" w:cs="Arial"/>
          <w:i/>
        </w:rPr>
        <w:t>Para efecto de lo anterior</w:t>
      </w:r>
      <w:r w:rsidRPr="008A5D92">
        <w:rPr>
          <w:rFonts w:ascii="Palatino Linotype" w:hAnsi="Palatino Linotype" w:cs="Arial"/>
          <w:i/>
        </w:rPr>
        <w:t>, se deberá emitir el acuerdo de clasificación que la respalde, en términos de lo señalado en el Considerando Cuarto y en los artículos 49, fracción VIII, 132, fracción II, de la Ley de Transparencia y Acceso a la Información Pública del Estado de México y Municipios y demás normatividades aplicables.</w:t>
      </w:r>
    </w:p>
    <w:p w14:paraId="177D6C74" w14:textId="77777777" w:rsidR="004D2554" w:rsidRPr="00C9020A" w:rsidRDefault="004D2554" w:rsidP="00275C79">
      <w:pPr>
        <w:autoSpaceDE w:val="0"/>
        <w:autoSpaceDN w:val="0"/>
        <w:adjustRightInd w:val="0"/>
        <w:spacing w:before="240" w:line="360" w:lineRule="auto"/>
        <w:ind w:right="49"/>
        <w:jc w:val="both"/>
        <w:rPr>
          <w:rFonts w:ascii="Palatino Linotype" w:hAnsi="Palatino Linotype" w:cs="Arial"/>
          <w:sz w:val="24"/>
          <w:szCs w:val="28"/>
          <w:lang w:val="es-ES_tradnl"/>
        </w:rPr>
      </w:pPr>
      <w:r w:rsidRPr="008A5D92">
        <w:rPr>
          <w:rFonts w:ascii="Palatino Linotype" w:hAnsi="Palatino Linotype" w:cs="Arial"/>
          <w:b/>
          <w:sz w:val="28"/>
          <w:szCs w:val="28"/>
          <w:lang w:val="es-ES_tradnl"/>
        </w:rPr>
        <w:t xml:space="preserve">TERCERO. </w:t>
      </w:r>
      <w:r w:rsidRPr="008A5D92">
        <w:rPr>
          <w:rFonts w:ascii="Palatino Linotype" w:hAnsi="Palatino Linotype" w:cs="Arial"/>
          <w:b/>
          <w:sz w:val="24"/>
          <w:szCs w:val="28"/>
          <w:lang w:val="es-ES_tradnl"/>
        </w:rPr>
        <w:t>NOTIFÍQUESE</w:t>
      </w:r>
      <w:r w:rsidRPr="008A5D92">
        <w:rPr>
          <w:rFonts w:ascii="Palatino Linotype" w:hAnsi="Palatino Linotype" w:cs="Arial"/>
          <w:b/>
          <w:sz w:val="28"/>
          <w:szCs w:val="28"/>
          <w:lang w:val="es-ES_tradnl"/>
        </w:rPr>
        <w:t xml:space="preserve"> </w:t>
      </w:r>
      <w:r w:rsidRPr="008A5D92">
        <w:rPr>
          <w:rFonts w:ascii="Palatino Linotype" w:hAnsi="Palatino Linotype" w:cs="Arial"/>
          <w:sz w:val="24"/>
          <w:szCs w:val="28"/>
          <w:lang w:val="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w:t>
      </w:r>
      <w:r w:rsidRPr="008A5D92">
        <w:rPr>
          <w:rFonts w:ascii="Palatino Linotype" w:hAnsi="Palatino Linotype" w:cs="Arial"/>
          <w:sz w:val="24"/>
          <w:szCs w:val="28"/>
          <w:lang w:val="es-ES_tradnl"/>
        </w:rPr>
        <w:lastRenderedPageBreak/>
        <w:t>del plazo de diez días hábiles, debiendo informar a este Instituto en un plazo de tres días hábiles siguientes sobre el cumplimiento dado a la presente.</w:t>
      </w:r>
    </w:p>
    <w:p w14:paraId="41B66D6A" w14:textId="744FD120" w:rsidR="004D2554" w:rsidRDefault="004D2554" w:rsidP="00275C79">
      <w:pPr>
        <w:autoSpaceDE w:val="0"/>
        <w:autoSpaceDN w:val="0"/>
        <w:adjustRightInd w:val="0"/>
        <w:spacing w:before="240" w:line="360" w:lineRule="auto"/>
        <w:ind w:right="49"/>
        <w:jc w:val="both"/>
        <w:rPr>
          <w:rFonts w:ascii="Palatino Linotype" w:hAnsi="Palatino Linotype" w:cs="Arial"/>
          <w:sz w:val="24"/>
          <w:szCs w:val="24"/>
        </w:rPr>
      </w:pPr>
      <w:r w:rsidRPr="008A5D92">
        <w:rPr>
          <w:rFonts w:ascii="Palatino Linotype" w:hAnsi="Palatino Linotype" w:cs="Arial"/>
          <w:b/>
          <w:sz w:val="28"/>
          <w:szCs w:val="28"/>
        </w:rPr>
        <w:t>CUARTO.</w:t>
      </w:r>
      <w:r w:rsidRPr="008A5D92">
        <w:rPr>
          <w:rFonts w:ascii="Palatino Linotype" w:hAnsi="Palatino Linotype" w:cs="Arial"/>
          <w:b/>
          <w:sz w:val="24"/>
          <w:szCs w:val="24"/>
        </w:rPr>
        <w:t xml:space="preserve"> NOTIFÍQUESE</w:t>
      </w:r>
      <w:r w:rsidRPr="008A5D92">
        <w:rPr>
          <w:rFonts w:ascii="Palatino Linotype" w:hAnsi="Palatino Linotype" w:cs="Arial"/>
          <w:sz w:val="24"/>
          <w:szCs w:val="24"/>
        </w:rPr>
        <w:t xml:space="preserve"> a </w:t>
      </w:r>
      <w:r>
        <w:rPr>
          <w:rFonts w:ascii="Palatino Linotype" w:hAnsi="Palatino Linotype" w:cs="Arial"/>
          <w:b/>
          <w:sz w:val="24"/>
          <w:szCs w:val="24"/>
        </w:rPr>
        <w:t>El</w:t>
      </w:r>
      <w:r w:rsidRPr="008A5D92">
        <w:rPr>
          <w:rFonts w:ascii="Palatino Linotype" w:hAnsi="Palatino Linotype" w:cs="Arial"/>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516ADAA" w14:textId="77777777" w:rsidR="00C65DE5" w:rsidRDefault="00C65DE5" w:rsidP="00275C79">
      <w:pPr>
        <w:autoSpaceDE w:val="0"/>
        <w:autoSpaceDN w:val="0"/>
        <w:adjustRightInd w:val="0"/>
        <w:spacing w:before="240" w:line="360" w:lineRule="auto"/>
        <w:ind w:right="49"/>
        <w:jc w:val="both"/>
        <w:rPr>
          <w:rFonts w:ascii="Palatino Linotype" w:hAnsi="Palatino Linotype" w:cs="Arial"/>
          <w:sz w:val="24"/>
          <w:szCs w:val="24"/>
        </w:rPr>
      </w:pPr>
    </w:p>
    <w:p w14:paraId="13D47638" w14:textId="0810AAF7" w:rsidR="00C65DE5" w:rsidRDefault="00C65DE5" w:rsidP="00C65DE5">
      <w:pPr>
        <w:spacing w:after="0" w:line="360" w:lineRule="auto"/>
        <w:jc w:val="both"/>
        <w:rPr>
          <w:rFonts w:ascii="Palatino Linotype" w:hAnsi="Palatino Linotype" w:cs="Arial"/>
          <w:sz w:val="24"/>
          <w:szCs w:val="24"/>
        </w:rPr>
      </w:pPr>
      <w:bookmarkStart w:id="1" w:name="_Hlk33098103"/>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CON AUSENCIA JUSTIFICADA, JOSÉ GUADALUPE LUNA HERNÁNDEZ, JAVIER MARTÍNEZ CRUZ Y LUIS GUSTAVO PARRA NORIEGA, EN LA SEXTA SESIÓN ORDINARIA CELEBRADA EL </w:t>
      </w:r>
      <w:r w:rsidRPr="00947387">
        <w:rPr>
          <w:rFonts w:ascii="Palatino Linotype" w:hAnsi="Palatino Linotype" w:cs="Arial"/>
          <w:sz w:val="24"/>
          <w:szCs w:val="24"/>
        </w:rPr>
        <w:t>DIECINUEVE DE FEBRERO DE DOS MIL VEINTE</w:t>
      </w:r>
      <w:r>
        <w:rPr>
          <w:rFonts w:ascii="Palatino Linotype" w:hAnsi="Palatino Linotype" w:cs="Arial"/>
          <w:sz w:val="24"/>
          <w:szCs w:val="24"/>
        </w:rPr>
        <w:t>, ANTE EL SECRETARIO TÉCNICO DEL PLENO, ALEXIS TAPIA RAMÍREZ.-------------------------------------------------------------------------------------------------------------------------------------------------------------</w:t>
      </w:r>
      <w:r w:rsidRPr="00C65DE5">
        <w:rPr>
          <w:rFonts w:ascii="Palatino Linotype" w:hAnsi="Palatino Linotype" w:cs="Arial"/>
          <w:sz w:val="24"/>
          <w:szCs w:val="24"/>
        </w:rPr>
        <w:t xml:space="preserve"> </w:t>
      </w:r>
      <w:r>
        <w:rPr>
          <w:rFonts w:ascii="Palatino Linotype" w:hAnsi="Palatino Linotype" w:cs="Arial"/>
          <w:sz w:val="24"/>
          <w:szCs w:val="24"/>
        </w:rPr>
        <w:t>-------------------------------------------------------------------------------------------------------------------------------------------------------------------------------------------------------------------------------------------------</w:t>
      </w:r>
      <w:r w:rsidR="008B46E3">
        <w:rPr>
          <w:rFonts w:ascii="Palatino Linotype" w:hAnsi="Palatino Linotype" w:cs="Arial"/>
          <w:sz w:val="24"/>
          <w:szCs w:val="24"/>
        </w:rPr>
        <w:t>-------------------------------------------</w:t>
      </w:r>
      <w:r>
        <w:rPr>
          <w:rFonts w:ascii="Palatino Linotype" w:hAnsi="Palatino Linotype" w:cs="Arial"/>
          <w:sz w:val="24"/>
          <w:szCs w:val="24"/>
        </w:rPr>
        <w:t>-------------------------------------------------------------------------------------------------------------------------------------------------------------------------------------------------------------------</w:t>
      </w:r>
    </w:p>
    <w:p w14:paraId="751B20D3" w14:textId="2CC723BB" w:rsidR="00C65DE5" w:rsidRDefault="00C65DE5" w:rsidP="00C65DE5">
      <w:pPr>
        <w:spacing w:after="0" w:line="360" w:lineRule="auto"/>
        <w:jc w:val="both"/>
        <w:rPr>
          <w:rFonts w:ascii="Palatino Linotype" w:hAnsi="Palatino Linotype" w:cs="Arial"/>
          <w:sz w:val="24"/>
          <w:szCs w:val="24"/>
        </w:rPr>
      </w:pPr>
    </w:p>
    <w:p w14:paraId="6EB2981E" w14:textId="77777777" w:rsidR="00C65DE5" w:rsidRDefault="00C65DE5" w:rsidP="00C65DE5">
      <w:pPr>
        <w:spacing w:after="0" w:line="360" w:lineRule="auto"/>
        <w:jc w:val="both"/>
        <w:rPr>
          <w:rFonts w:ascii="Palatino Linotype" w:hAnsi="Palatino Linotype"/>
        </w:rPr>
      </w:pPr>
    </w:p>
    <w:p w14:paraId="58C7FB23" w14:textId="77777777" w:rsidR="00C65DE5" w:rsidRDefault="00C65DE5" w:rsidP="00C65DE5">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3E2A6DF8" wp14:editId="7CC9A5D9">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25A46086" w14:textId="77777777" w:rsidR="00C65DE5" w:rsidRPr="00EF2FC0" w:rsidRDefault="00C65DE5" w:rsidP="00C65DE5">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E17C7C7" w14:textId="77777777" w:rsidR="00C65DE5" w:rsidRDefault="00C65DE5" w:rsidP="00C65DE5">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157E1A0" w14:textId="77777777" w:rsidR="00C65DE5" w:rsidRDefault="00C65DE5" w:rsidP="00C65DE5">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E2A6DF8"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25A46086" w14:textId="77777777" w:rsidR="00C65DE5" w:rsidRPr="00EF2FC0" w:rsidRDefault="00C65DE5" w:rsidP="00C65DE5">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E17C7C7" w14:textId="77777777" w:rsidR="00C65DE5" w:rsidRDefault="00C65DE5" w:rsidP="00C65DE5">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proofErr w:type="gramEnd"/>
                    </w:p>
                    <w:p w14:paraId="6157E1A0" w14:textId="77777777" w:rsidR="00C65DE5" w:rsidRDefault="00C65DE5" w:rsidP="00C65DE5">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0AFA61C8" w14:textId="77777777" w:rsidR="00C65DE5" w:rsidRPr="00D54B7D" w:rsidRDefault="00C65DE5" w:rsidP="00C65DE5">
      <w:pPr>
        <w:spacing w:before="240"/>
        <w:jc w:val="both"/>
        <w:rPr>
          <w:rFonts w:ascii="Palatino Linotype" w:hAnsi="Palatino Linotype"/>
        </w:rPr>
      </w:pPr>
    </w:p>
    <w:p w14:paraId="4285F6FE" w14:textId="77777777" w:rsidR="00C65DE5" w:rsidRPr="00D54B7D" w:rsidRDefault="00C65DE5" w:rsidP="00C65DE5">
      <w:pPr>
        <w:spacing w:before="240"/>
        <w:jc w:val="center"/>
        <w:rPr>
          <w:rFonts w:ascii="Palatino Linotype" w:hAnsi="Palatino Linotype"/>
        </w:rPr>
      </w:pPr>
    </w:p>
    <w:p w14:paraId="39573858" w14:textId="77777777" w:rsidR="00C65DE5" w:rsidRDefault="00C65DE5" w:rsidP="00C65DE5">
      <w:pPr>
        <w:spacing w:before="240"/>
        <w:rPr>
          <w:rFonts w:ascii="Palatino Linotype" w:hAnsi="Palatino Linotype"/>
          <w:b/>
        </w:rPr>
      </w:pPr>
    </w:p>
    <w:p w14:paraId="62194EC6" w14:textId="77777777" w:rsidR="00C65DE5" w:rsidRDefault="00C65DE5" w:rsidP="00C65DE5">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EEC5F1B" wp14:editId="2D097097">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377AA25" w14:textId="77777777" w:rsidR="00C65DE5" w:rsidRPr="00EF2FC0" w:rsidRDefault="00C65DE5" w:rsidP="00C65DE5">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0C6F9F3" w14:textId="77777777" w:rsidR="00C65DE5" w:rsidRDefault="00C65DE5" w:rsidP="00C65DE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C6FB513" w14:textId="77777777" w:rsidR="00C65DE5" w:rsidRDefault="00C65DE5" w:rsidP="00C65DE5">
                            <w:pPr>
                              <w:spacing w:line="240" w:lineRule="auto"/>
                              <w:jc w:val="center"/>
                              <w:rPr>
                                <w:rFonts w:ascii="Palatino Linotype" w:hAnsi="Palatino Linotype"/>
                                <w:sz w:val="24"/>
                                <w:szCs w:val="24"/>
                              </w:rPr>
                            </w:pPr>
                            <w:r>
                              <w:rPr>
                                <w:rFonts w:ascii="Palatino Linotype" w:hAnsi="Palatino Linotype"/>
                                <w:sz w:val="24"/>
                                <w:szCs w:val="24"/>
                              </w:rPr>
                              <w:t>(Rúbrica)</w:t>
                            </w:r>
                          </w:p>
                          <w:p w14:paraId="34824C8E" w14:textId="77777777" w:rsidR="00C65DE5" w:rsidRDefault="00C65DE5" w:rsidP="00C65DE5">
                            <w:pPr>
                              <w:spacing w:line="240" w:lineRule="auto"/>
                              <w:jc w:val="center"/>
                              <w:rPr>
                                <w:rFonts w:ascii="Palatino Linotype" w:hAnsi="Palatino Linotype"/>
                                <w:sz w:val="24"/>
                                <w:szCs w:val="24"/>
                              </w:rPr>
                            </w:pPr>
                          </w:p>
                          <w:p w14:paraId="05BFB556" w14:textId="77777777" w:rsidR="00C65DE5" w:rsidRPr="00797B31" w:rsidRDefault="00C65DE5" w:rsidP="00C65DE5">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C5F1B"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0377AA25" w14:textId="77777777" w:rsidR="00C65DE5" w:rsidRPr="00EF2FC0" w:rsidRDefault="00C65DE5" w:rsidP="00C65DE5">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0C6F9F3" w14:textId="77777777" w:rsidR="00C65DE5" w:rsidRDefault="00C65DE5" w:rsidP="00C65DE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C6FB513" w14:textId="77777777" w:rsidR="00C65DE5" w:rsidRDefault="00C65DE5" w:rsidP="00C65DE5">
                      <w:pPr>
                        <w:spacing w:line="240" w:lineRule="auto"/>
                        <w:jc w:val="center"/>
                        <w:rPr>
                          <w:rFonts w:ascii="Palatino Linotype" w:hAnsi="Palatino Linotype"/>
                          <w:sz w:val="24"/>
                          <w:szCs w:val="24"/>
                        </w:rPr>
                      </w:pPr>
                      <w:r>
                        <w:rPr>
                          <w:rFonts w:ascii="Palatino Linotype" w:hAnsi="Palatino Linotype"/>
                          <w:sz w:val="24"/>
                          <w:szCs w:val="24"/>
                        </w:rPr>
                        <w:t>(Rúbrica)</w:t>
                      </w:r>
                    </w:p>
                    <w:p w14:paraId="34824C8E" w14:textId="77777777" w:rsidR="00C65DE5" w:rsidRDefault="00C65DE5" w:rsidP="00C65DE5">
                      <w:pPr>
                        <w:spacing w:line="240" w:lineRule="auto"/>
                        <w:jc w:val="center"/>
                        <w:rPr>
                          <w:rFonts w:ascii="Palatino Linotype" w:hAnsi="Palatino Linotype"/>
                          <w:sz w:val="24"/>
                          <w:szCs w:val="24"/>
                        </w:rPr>
                      </w:pPr>
                    </w:p>
                    <w:p w14:paraId="05BFB556" w14:textId="77777777" w:rsidR="00C65DE5" w:rsidRPr="00797B31" w:rsidRDefault="00C65DE5" w:rsidP="00C65DE5">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E312C44" wp14:editId="1F7C1D9F">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69C5E3D" w14:textId="77777777" w:rsidR="00C65DE5" w:rsidRPr="00EF2FC0" w:rsidRDefault="00C65DE5" w:rsidP="00C65DE5">
                            <w:pPr>
                              <w:jc w:val="center"/>
                              <w:rPr>
                                <w:rFonts w:ascii="Palatino Linotype" w:hAnsi="Palatino Linotype"/>
                                <w:b/>
                                <w:sz w:val="24"/>
                                <w:szCs w:val="24"/>
                              </w:rPr>
                            </w:pPr>
                            <w:r w:rsidRPr="00EF2FC0">
                              <w:rPr>
                                <w:rFonts w:ascii="Palatino Linotype" w:hAnsi="Palatino Linotype"/>
                                <w:b/>
                                <w:sz w:val="24"/>
                                <w:szCs w:val="24"/>
                              </w:rPr>
                              <w:t>Eva Abaid Yapur</w:t>
                            </w:r>
                          </w:p>
                          <w:p w14:paraId="57D81443" w14:textId="77777777" w:rsidR="00C65DE5" w:rsidRDefault="00C65DE5" w:rsidP="00C65DE5">
                            <w:pPr>
                              <w:jc w:val="center"/>
                              <w:rPr>
                                <w:rFonts w:ascii="Palatino Linotype" w:hAnsi="Palatino Linotype"/>
                                <w:sz w:val="24"/>
                                <w:szCs w:val="24"/>
                              </w:rPr>
                            </w:pPr>
                            <w:r w:rsidRPr="00EF2FC0">
                              <w:rPr>
                                <w:rFonts w:ascii="Palatino Linotype" w:hAnsi="Palatino Linotype"/>
                                <w:sz w:val="24"/>
                                <w:szCs w:val="24"/>
                              </w:rPr>
                              <w:t>Comisionada</w:t>
                            </w:r>
                          </w:p>
                          <w:p w14:paraId="178E40D5" w14:textId="77777777" w:rsidR="00C65DE5" w:rsidRDefault="00C65DE5" w:rsidP="00C65DE5">
                            <w:pPr>
                              <w:spacing w:line="240" w:lineRule="auto"/>
                              <w:jc w:val="center"/>
                              <w:rPr>
                                <w:rFonts w:ascii="Palatino Linotype" w:hAnsi="Palatino Linotype"/>
                                <w:sz w:val="24"/>
                                <w:szCs w:val="24"/>
                              </w:rPr>
                            </w:pPr>
                            <w:r>
                              <w:rPr>
                                <w:rFonts w:ascii="Palatino Linotype" w:hAnsi="Palatino Linotype"/>
                                <w:sz w:val="24"/>
                                <w:szCs w:val="24"/>
                              </w:rPr>
                              <w:t>(Ausencia Justificada)</w:t>
                            </w:r>
                          </w:p>
                          <w:p w14:paraId="4759F3D6" w14:textId="77777777" w:rsidR="00C65DE5" w:rsidRPr="00EF2FC0" w:rsidRDefault="00C65DE5" w:rsidP="00C65DE5">
                            <w:pPr>
                              <w:jc w:val="center"/>
                              <w:rPr>
                                <w:rFonts w:ascii="Palatino Linotype" w:hAnsi="Palatino Linotype"/>
                                <w:sz w:val="24"/>
                                <w:szCs w:val="24"/>
                              </w:rPr>
                            </w:pPr>
                          </w:p>
                          <w:p w14:paraId="60EC2504" w14:textId="77777777" w:rsidR="00C65DE5" w:rsidRDefault="00C65DE5" w:rsidP="00C65DE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12C44"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269C5E3D" w14:textId="77777777" w:rsidR="00C65DE5" w:rsidRPr="00EF2FC0" w:rsidRDefault="00C65DE5" w:rsidP="00C65DE5">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57D81443" w14:textId="77777777" w:rsidR="00C65DE5" w:rsidRDefault="00C65DE5" w:rsidP="00C65DE5">
                      <w:pPr>
                        <w:jc w:val="center"/>
                        <w:rPr>
                          <w:rFonts w:ascii="Palatino Linotype" w:hAnsi="Palatino Linotype"/>
                          <w:sz w:val="24"/>
                          <w:szCs w:val="24"/>
                        </w:rPr>
                      </w:pPr>
                      <w:r w:rsidRPr="00EF2FC0">
                        <w:rPr>
                          <w:rFonts w:ascii="Palatino Linotype" w:hAnsi="Palatino Linotype"/>
                          <w:sz w:val="24"/>
                          <w:szCs w:val="24"/>
                        </w:rPr>
                        <w:t>Comisionada</w:t>
                      </w:r>
                    </w:p>
                    <w:p w14:paraId="178E40D5" w14:textId="77777777" w:rsidR="00C65DE5" w:rsidRDefault="00C65DE5" w:rsidP="00C65DE5">
                      <w:pPr>
                        <w:spacing w:line="240" w:lineRule="auto"/>
                        <w:jc w:val="center"/>
                        <w:rPr>
                          <w:rFonts w:ascii="Palatino Linotype" w:hAnsi="Palatino Linotype"/>
                          <w:sz w:val="24"/>
                          <w:szCs w:val="24"/>
                        </w:rPr>
                      </w:pPr>
                      <w:r>
                        <w:rPr>
                          <w:rFonts w:ascii="Palatino Linotype" w:hAnsi="Palatino Linotype"/>
                          <w:sz w:val="24"/>
                          <w:szCs w:val="24"/>
                        </w:rPr>
                        <w:t>(Ausencia Justificada)</w:t>
                      </w:r>
                    </w:p>
                    <w:p w14:paraId="4759F3D6" w14:textId="77777777" w:rsidR="00C65DE5" w:rsidRPr="00EF2FC0" w:rsidRDefault="00C65DE5" w:rsidP="00C65DE5">
                      <w:pPr>
                        <w:jc w:val="center"/>
                        <w:rPr>
                          <w:rFonts w:ascii="Palatino Linotype" w:hAnsi="Palatino Linotype"/>
                          <w:sz w:val="24"/>
                          <w:szCs w:val="24"/>
                        </w:rPr>
                      </w:pPr>
                    </w:p>
                    <w:p w14:paraId="60EC2504" w14:textId="77777777" w:rsidR="00C65DE5" w:rsidRDefault="00C65DE5" w:rsidP="00C65DE5">
                      <w:pPr>
                        <w:jc w:val="center"/>
                      </w:pPr>
                    </w:p>
                  </w:txbxContent>
                </v:textbox>
                <w10:wrap anchorx="margin"/>
              </v:shape>
            </w:pict>
          </mc:Fallback>
        </mc:AlternateContent>
      </w:r>
    </w:p>
    <w:p w14:paraId="7FEFF4B7" w14:textId="77777777" w:rsidR="00C65DE5" w:rsidRPr="00D54B7D" w:rsidRDefault="00C65DE5" w:rsidP="00C65DE5">
      <w:pPr>
        <w:spacing w:before="240"/>
        <w:rPr>
          <w:rFonts w:ascii="Palatino Linotype" w:hAnsi="Palatino Linotype"/>
          <w:b/>
        </w:rPr>
      </w:pPr>
    </w:p>
    <w:p w14:paraId="338C1B2C" w14:textId="77777777" w:rsidR="00C65DE5" w:rsidRPr="00D54B7D" w:rsidRDefault="00C65DE5" w:rsidP="00C65DE5">
      <w:pPr>
        <w:spacing w:before="240"/>
        <w:rPr>
          <w:rFonts w:ascii="Palatino Linotype" w:hAnsi="Palatino Linotype"/>
          <w:b/>
        </w:rPr>
      </w:pPr>
    </w:p>
    <w:p w14:paraId="20FB4938" w14:textId="77777777" w:rsidR="00C65DE5" w:rsidRDefault="00C65DE5" w:rsidP="00C65DE5">
      <w:pPr>
        <w:spacing w:before="240"/>
        <w:rPr>
          <w:rFonts w:ascii="Palatino Linotype" w:hAnsi="Palatino Linotype"/>
          <w:b/>
        </w:rPr>
      </w:pPr>
    </w:p>
    <w:p w14:paraId="6334A1D6" w14:textId="77777777" w:rsidR="00C65DE5" w:rsidRDefault="00C65DE5" w:rsidP="00C65DE5">
      <w:pPr>
        <w:spacing w:before="240"/>
        <w:rPr>
          <w:rFonts w:ascii="Palatino Linotype" w:hAnsi="Palatino Linotype"/>
          <w:b/>
          <w:sz w:val="18"/>
          <w:szCs w:val="18"/>
        </w:rPr>
      </w:pPr>
    </w:p>
    <w:p w14:paraId="75318D4B" w14:textId="77777777" w:rsidR="00C65DE5" w:rsidRPr="00B93570" w:rsidRDefault="00C65DE5" w:rsidP="00C65DE5">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77892C55" wp14:editId="6476B555">
                <wp:simplePos x="0" y="0"/>
                <wp:positionH relativeFrom="page">
                  <wp:posOffset>4547235</wp:posOffset>
                </wp:positionH>
                <wp:positionV relativeFrom="paragraph">
                  <wp:posOffset>241935</wp:posOffset>
                </wp:positionV>
                <wp:extent cx="2133600" cy="943661"/>
                <wp:effectExtent l="0" t="0" r="19050" b="27940"/>
                <wp:wrapNone/>
                <wp:docPr id="6" name="Cuadro de texto 6"/>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E550735" w14:textId="77777777" w:rsidR="00C65DE5" w:rsidRPr="00EF2FC0" w:rsidRDefault="00C65DE5" w:rsidP="00C65DE5">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F0266A6" w14:textId="77777777" w:rsidR="00C65DE5" w:rsidRDefault="00C65DE5" w:rsidP="00C65DE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A28EBD0" w14:textId="77777777" w:rsidR="00C65DE5" w:rsidRDefault="00C65DE5" w:rsidP="00C65DE5">
                            <w:pPr>
                              <w:spacing w:line="240" w:lineRule="auto"/>
                              <w:jc w:val="center"/>
                              <w:rPr>
                                <w:rFonts w:ascii="Palatino Linotype" w:hAnsi="Palatino Linotype"/>
                                <w:sz w:val="24"/>
                                <w:szCs w:val="24"/>
                              </w:rPr>
                            </w:pPr>
                            <w:r>
                              <w:rPr>
                                <w:rFonts w:ascii="Palatino Linotype" w:hAnsi="Palatino Linotype"/>
                                <w:sz w:val="24"/>
                                <w:szCs w:val="24"/>
                              </w:rPr>
                              <w:t>(Rúbrica)</w:t>
                            </w:r>
                          </w:p>
                          <w:p w14:paraId="2EEB47A1" w14:textId="77777777" w:rsidR="00C65DE5" w:rsidRPr="00EF2FC0" w:rsidRDefault="00C65DE5" w:rsidP="00C65DE5">
                            <w:pPr>
                              <w:spacing w:line="240" w:lineRule="auto"/>
                              <w:jc w:val="center"/>
                              <w:rPr>
                                <w:rFonts w:ascii="Palatino Linotype" w:hAnsi="Palatino Linotype"/>
                                <w:sz w:val="24"/>
                                <w:szCs w:val="24"/>
                              </w:rPr>
                            </w:pPr>
                          </w:p>
                          <w:p w14:paraId="1327C6C1" w14:textId="77777777" w:rsidR="00C65DE5" w:rsidRDefault="00C65DE5" w:rsidP="00C65D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92C55" id="Cuadro de texto 6"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GU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H30ZSCXAgAAwAUAAA4AAAAAAAAAAAAAAAAALgIAAGRycy9lMm9E&#10;b2MueG1sUEsBAi0AFAAGAAgAAAAhAJ+tRp7gAAAACwEAAA8AAAAAAAAAAAAAAAAA8QQAAGRycy9k&#10;b3ducmV2LnhtbFBLBQYAAAAABAAEAPMAAAD+BQAAAAA=&#10;" fillcolor="white [3201]" strokecolor="white [3212]" strokeweight=".5pt">
                <v:textbox>
                  <w:txbxContent>
                    <w:p w14:paraId="5E550735" w14:textId="77777777" w:rsidR="00C65DE5" w:rsidRPr="00EF2FC0" w:rsidRDefault="00C65DE5" w:rsidP="00C65DE5">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F0266A6" w14:textId="77777777" w:rsidR="00C65DE5" w:rsidRDefault="00C65DE5" w:rsidP="00C65DE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A28EBD0" w14:textId="77777777" w:rsidR="00C65DE5" w:rsidRDefault="00C65DE5" w:rsidP="00C65DE5">
                      <w:pPr>
                        <w:spacing w:line="240" w:lineRule="auto"/>
                        <w:jc w:val="center"/>
                        <w:rPr>
                          <w:rFonts w:ascii="Palatino Linotype" w:hAnsi="Palatino Linotype"/>
                          <w:sz w:val="24"/>
                          <w:szCs w:val="24"/>
                        </w:rPr>
                      </w:pPr>
                      <w:r>
                        <w:rPr>
                          <w:rFonts w:ascii="Palatino Linotype" w:hAnsi="Palatino Linotype"/>
                          <w:sz w:val="24"/>
                          <w:szCs w:val="24"/>
                        </w:rPr>
                        <w:t>(Rúbrica)</w:t>
                      </w:r>
                    </w:p>
                    <w:p w14:paraId="2EEB47A1" w14:textId="77777777" w:rsidR="00C65DE5" w:rsidRPr="00EF2FC0" w:rsidRDefault="00C65DE5" w:rsidP="00C65DE5">
                      <w:pPr>
                        <w:spacing w:line="240" w:lineRule="auto"/>
                        <w:jc w:val="center"/>
                        <w:rPr>
                          <w:rFonts w:ascii="Palatino Linotype" w:hAnsi="Palatino Linotype"/>
                          <w:sz w:val="24"/>
                          <w:szCs w:val="24"/>
                        </w:rPr>
                      </w:pPr>
                    </w:p>
                    <w:p w14:paraId="1327C6C1" w14:textId="77777777" w:rsidR="00C65DE5" w:rsidRDefault="00C65DE5" w:rsidP="00C65DE5"/>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91772D8" wp14:editId="539D90B3">
                <wp:simplePos x="0" y="0"/>
                <wp:positionH relativeFrom="page">
                  <wp:posOffset>1085850</wp:posOffset>
                </wp:positionH>
                <wp:positionV relativeFrom="paragraph">
                  <wp:posOffset>231775</wp:posOffset>
                </wp:positionV>
                <wp:extent cx="2133600" cy="943661"/>
                <wp:effectExtent l="0" t="0" r="19050" b="27940"/>
                <wp:wrapNone/>
                <wp:docPr id="7" name="Cuadro de texto 7"/>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0096BA" w14:textId="77777777" w:rsidR="00C65DE5" w:rsidRPr="00EF2FC0" w:rsidRDefault="00C65DE5" w:rsidP="00C65DE5">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9A35BC0" w14:textId="77777777" w:rsidR="00C65DE5" w:rsidRDefault="00C65DE5" w:rsidP="00C65DE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B03AA19" w14:textId="77777777" w:rsidR="00C65DE5" w:rsidRDefault="00C65DE5" w:rsidP="00C65DE5">
                            <w:pPr>
                              <w:spacing w:line="240" w:lineRule="auto"/>
                              <w:jc w:val="center"/>
                              <w:rPr>
                                <w:rFonts w:ascii="Palatino Linotype" w:hAnsi="Palatino Linotype"/>
                                <w:sz w:val="24"/>
                                <w:szCs w:val="24"/>
                              </w:rPr>
                            </w:pPr>
                            <w:r>
                              <w:rPr>
                                <w:rFonts w:ascii="Palatino Linotype" w:hAnsi="Palatino Linotype"/>
                                <w:sz w:val="24"/>
                                <w:szCs w:val="24"/>
                              </w:rPr>
                              <w:t>(Rúbrica)</w:t>
                            </w:r>
                          </w:p>
                          <w:p w14:paraId="76A13049" w14:textId="77777777" w:rsidR="00C65DE5" w:rsidRPr="00EF2FC0" w:rsidRDefault="00C65DE5" w:rsidP="00C65DE5">
                            <w:pPr>
                              <w:spacing w:line="240" w:lineRule="auto"/>
                              <w:jc w:val="center"/>
                              <w:rPr>
                                <w:rFonts w:ascii="Palatino Linotype" w:hAnsi="Palatino Linotype"/>
                                <w:sz w:val="24"/>
                                <w:szCs w:val="24"/>
                              </w:rPr>
                            </w:pPr>
                          </w:p>
                          <w:p w14:paraId="20C64AFF" w14:textId="77777777" w:rsidR="00C65DE5" w:rsidRDefault="00C65DE5" w:rsidP="00C65D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772D8" id="Cuadro de texto 7" o:sp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" fillcolor="white [3201]" strokecolor="white [3212]" strokeweight=".5pt">
                <v:textbox>
                  <w:txbxContent>
                    <w:p w14:paraId="780096BA" w14:textId="77777777" w:rsidR="00C65DE5" w:rsidRPr="00EF2FC0" w:rsidRDefault="00C65DE5" w:rsidP="00C65DE5">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9A35BC0" w14:textId="77777777" w:rsidR="00C65DE5" w:rsidRDefault="00C65DE5" w:rsidP="00C65DE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B03AA19" w14:textId="77777777" w:rsidR="00C65DE5" w:rsidRDefault="00C65DE5" w:rsidP="00C65DE5">
                      <w:pPr>
                        <w:spacing w:line="240" w:lineRule="auto"/>
                        <w:jc w:val="center"/>
                        <w:rPr>
                          <w:rFonts w:ascii="Palatino Linotype" w:hAnsi="Palatino Linotype"/>
                          <w:sz w:val="24"/>
                          <w:szCs w:val="24"/>
                        </w:rPr>
                      </w:pPr>
                      <w:r>
                        <w:rPr>
                          <w:rFonts w:ascii="Palatino Linotype" w:hAnsi="Palatino Linotype"/>
                          <w:sz w:val="24"/>
                          <w:szCs w:val="24"/>
                        </w:rPr>
                        <w:t>(Rúbrica)</w:t>
                      </w:r>
                    </w:p>
                    <w:p w14:paraId="76A13049" w14:textId="77777777" w:rsidR="00C65DE5" w:rsidRPr="00EF2FC0" w:rsidRDefault="00C65DE5" w:rsidP="00C65DE5">
                      <w:pPr>
                        <w:spacing w:line="240" w:lineRule="auto"/>
                        <w:jc w:val="center"/>
                        <w:rPr>
                          <w:rFonts w:ascii="Palatino Linotype" w:hAnsi="Palatino Linotype"/>
                          <w:sz w:val="24"/>
                          <w:szCs w:val="24"/>
                        </w:rPr>
                      </w:pPr>
                    </w:p>
                    <w:p w14:paraId="20C64AFF" w14:textId="77777777" w:rsidR="00C65DE5" w:rsidRDefault="00C65DE5" w:rsidP="00C65DE5"/>
                  </w:txbxContent>
                </v:textbox>
                <w10:wrap anchorx="page"/>
              </v:shape>
            </w:pict>
          </mc:Fallback>
        </mc:AlternateContent>
      </w:r>
    </w:p>
    <w:p w14:paraId="09066E6F" w14:textId="77777777" w:rsidR="00C65DE5" w:rsidRDefault="00C65DE5" w:rsidP="00C65DE5">
      <w:pPr>
        <w:spacing w:before="240"/>
        <w:rPr>
          <w:rFonts w:ascii="Palatino Linotype" w:hAnsi="Palatino Linotype"/>
          <w:b/>
        </w:rPr>
      </w:pPr>
    </w:p>
    <w:p w14:paraId="56C75949" w14:textId="77777777" w:rsidR="00C65DE5" w:rsidRDefault="00C65DE5" w:rsidP="00C65DE5">
      <w:pPr>
        <w:spacing w:before="240"/>
        <w:rPr>
          <w:rFonts w:ascii="Palatino Linotype" w:hAnsi="Palatino Linotype"/>
          <w:b/>
        </w:rPr>
      </w:pPr>
    </w:p>
    <w:p w14:paraId="38B931DE" w14:textId="77777777" w:rsidR="00C65DE5" w:rsidRDefault="00C65DE5" w:rsidP="00C65DE5">
      <w:pPr>
        <w:spacing w:before="240"/>
        <w:rPr>
          <w:rFonts w:ascii="Palatino Linotype" w:hAnsi="Palatino Linotype" w:cs="Arial"/>
          <w:szCs w:val="20"/>
        </w:rPr>
      </w:pPr>
    </w:p>
    <w:p w14:paraId="33BADE27" w14:textId="77777777" w:rsidR="00C65DE5" w:rsidRDefault="00C65DE5" w:rsidP="00C65DE5">
      <w:pPr>
        <w:spacing w:before="240"/>
        <w:rPr>
          <w:rFonts w:ascii="Palatino Linotype" w:hAnsi="Palatino Linotype" w:cs="Arial"/>
          <w:szCs w:val="20"/>
        </w:rPr>
      </w:pPr>
    </w:p>
    <w:p w14:paraId="22E9431B" w14:textId="77777777" w:rsidR="00C65DE5" w:rsidRDefault="00C65DE5" w:rsidP="00C65DE5">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EC500C3" wp14:editId="46BB1B98">
                <wp:simplePos x="0" y="0"/>
                <wp:positionH relativeFrom="page">
                  <wp:posOffset>2419350</wp:posOffset>
                </wp:positionH>
                <wp:positionV relativeFrom="paragraph">
                  <wp:posOffset>347345</wp:posOffset>
                </wp:positionV>
                <wp:extent cx="3152775" cy="8763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876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237D075" w14:textId="77777777" w:rsidR="00C65DE5" w:rsidRPr="007F6133" w:rsidRDefault="00C65DE5" w:rsidP="00C65DE5">
                            <w:pPr>
                              <w:jc w:val="center"/>
                              <w:rPr>
                                <w:rFonts w:ascii="Palatino Linotype" w:hAnsi="Palatino Linotype"/>
                                <w:b/>
                                <w:sz w:val="24"/>
                                <w:szCs w:val="24"/>
                              </w:rPr>
                            </w:pPr>
                            <w:r w:rsidRPr="00B86F1F">
                              <w:rPr>
                                <w:rFonts w:ascii="Palatino Linotype" w:hAnsi="Palatino Linotype"/>
                                <w:b/>
                                <w:sz w:val="24"/>
                                <w:szCs w:val="24"/>
                              </w:rPr>
                              <w:t>Alexis Tapia Ramírez</w:t>
                            </w:r>
                          </w:p>
                          <w:p w14:paraId="6244FEB4" w14:textId="77777777" w:rsidR="00C65DE5" w:rsidRDefault="00C65DE5" w:rsidP="00C65DE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BEC364E" w14:textId="77777777" w:rsidR="00C65DE5" w:rsidRDefault="00C65DE5" w:rsidP="00C65DE5">
                            <w:pPr>
                              <w:spacing w:line="240" w:lineRule="auto"/>
                              <w:jc w:val="center"/>
                              <w:rPr>
                                <w:rFonts w:ascii="Palatino Linotype" w:hAnsi="Palatino Linotype"/>
                                <w:sz w:val="24"/>
                                <w:szCs w:val="24"/>
                              </w:rPr>
                            </w:pPr>
                            <w:r>
                              <w:rPr>
                                <w:rFonts w:ascii="Palatino Linotype" w:hAnsi="Palatino Linotype"/>
                                <w:sz w:val="24"/>
                                <w:szCs w:val="24"/>
                              </w:rPr>
                              <w:t>(Rúbrica)</w:t>
                            </w:r>
                          </w:p>
                          <w:p w14:paraId="7FEC0BEC" w14:textId="77777777" w:rsidR="00C65DE5" w:rsidRDefault="00C65DE5" w:rsidP="00C65DE5">
                            <w:pPr>
                              <w:spacing w:after="0" w:line="240" w:lineRule="auto"/>
                              <w:jc w:val="center"/>
                              <w:rPr>
                                <w:rFonts w:ascii="Palatino Linotype" w:hAnsi="Palatino Linotype"/>
                                <w:sz w:val="24"/>
                                <w:szCs w:val="24"/>
                              </w:rPr>
                            </w:pPr>
                          </w:p>
                          <w:p w14:paraId="1D9268C7" w14:textId="77777777" w:rsidR="00C65DE5" w:rsidRPr="00EF2FC0" w:rsidRDefault="00C65DE5" w:rsidP="00C65DE5">
                            <w:pPr>
                              <w:jc w:val="center"/>
                              <w:rPr>
                                <w:rFonts w:ascii="Palatino Linotype" w:hAnsi="Palatino Linotype"/>
                                <w:sz w:val="24"/>
                                <w:szCs w:val="24"/>
                              </w:rPr>
                            </w:pPr>
                          </w:p>
                          <w:p w14:paraId="14CA6081" w14:textId="77777777" w:rsidR="00C65DE5" w:rsidRDefault="00C65DE5" w:rsidP="00C65D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500C3" id="Cuadro de texto 24" o:spid="_x0000_s1031" type="#_x0000_t202" style="position:absolute;margin-left:190.5pt;margin-top:27.35pt;width:248.25pt;height:6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" fillcolor="white [3201]" strokecolor="white [3212]" strokeweight=".5pt">
                <v:textbox>
                  <w:txbxContent>
                    <w:p w14:paraId="7237D075" w14:textId="77777777" w:rsidR="00C65DE5" w:rsidRPr="007F6133" w:rsidRDefault="00C65DE5" w:rsidP="00C65DE5">
                      <w:pPr>
                        <w:jc w:val="center"/>
                        <w:rPr>
                          <w:rFonts w:ascii="Palatino Linotype" w:hAnsi="Palatino Linotype"/>
                          <w:b/>
                          <w:sz w:val="24"/>
                          <w:szCs w:val="24"/>
                        </w:rPr>
                      </w:pPr>
                      <w:r w:rsidRPr="00B86F1F">
                        <w:rPr>
                          <w:rFonts w:ascii="Palatino Linotype" w:hAnsi="Palatino Linotype"/>
                          <w:b/>
                          <w:sz w:val="24"/>
                          <w:szCs w:val="24"/>
                        </w:rPr>
                        <w:t>Alexis Tapia Ramírez</w:t>
                      </w:r>
                    </w:p>
                    <w:p w14:paraId="6244FEB4" w14:textId="77777777" w:rsidR="00C65DE5" w:rsidRDefault="00C65DE5" w:rsidP="00C65DE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BEC364E" w14:textId="77777777" w:rsidR="00C65DE5" w:rsidRDefault="00C65DE5" w:rsidP="00C65DE5">
                      <w:pPr>
                        <w:spacing w:line="240" w:lineRule="auto"/>
                        <w:jc w:val="center"/>
                        <w:rPr>
                          <w:rFonts w:ascii="Palatino Linotype" w:hAnsi="Palatino Linotype"/>
                          <w:sz w:val="24"/>
                          <w:szCs w:val="24"/>
                        </w:rPr>
                      </w:pPr>
                      <w:r>
                        <w:rPr>
                          <w:rFonts w:ascii="Palatino Linotype" w:hAnsi="Palatino Linotype"/>
                          <w:sz w:val="24"/>
                          <w:szCs w:val="24"/>
                        </w:rPr>
                        <w:t>(Rúbrica)</w:t>
                      </w:r>
                    </w:p>
                    <w:p w14:paraId="7FEC0BEC" w14:textId="77777777" w:rsidR="00C65DE5" w:rsidRDefault="00C65DE5" w:rsidP="00C65DE5">
                      <w:pPr>
                        <w:spacing w:after="0" w:line="240" w:lineRule="auto"/>
                        <w:jc w:val="center"/>
                        <w:rPr>
                          <w:rFonts w:ascii="Palatino Linotype" w:hAnsi="Palatino Linotype"/>
                          <w:sz w:val="24"/>
                          <w:szCs w:val="24"/>
                        </w:rPr>
                      </w:pPr>
                    </w:p>
                    <w:p w14:paraId="1D9268C7" w14:textId="77777777" w:rsidR="00C65DE5" w:rsidRPr="00EF2FC0" w:rsidRDefault="00C65DE5" w:rsidP="00C65DE5">
                      <w:pPr>
                        <w:jc w:val="center"/>
                        <w:rPr>
                          <w:rFonts w:ascii="Palatino Linotype" w:hAnsi="Palatino Linotype"/>
                          <w:sz w:val="24"/>
                          <w:szCs w:val="24"/>
                        </w:rPr>
                      </w:pPr>
                    </w:p>
                    <w:p w14:paraId="14CA6081" w14:textId="77777777" w:rsidR="00C65DE5" w:rsidRDefault="00C65DE5" w:rsidP="00C65DE5"/>
                  </w:txbxContent>
                </v:textbox>
                <w10:wrap anchorx="page"/>
              </v:shape>
            </w:pict>
          </mc:Fallback>
        </mc:AlternateContent>
      </w:r>
    </w:p>
    <w:p w14:paraId="69C01A7A" w14:textId="77777777" w:rsidR="00C65DE5" w:rsidRDefault="00C65DE5" w:rsidP="00C65DE5">
      <w:pPr>
        <w:spacing w:before="240"/>
        <w:rPr>
          <w:rFonts w:ascii="Palatino Linotype" w:hAnsi="Palatino Linotype" w:cs="Arial"/>
          <w:sz w:val="18"/>
          <w:szCs w:val="18"/>
        </w:rPr>
      </w:pPr>
    </w:p>
    <w:p w14:paraId="09C4B8F4" w14:textId="77777777" w:rsidR="00C65DE5" w:rsidRDefault="00C65DE5" w:rsidP="00C65DE5">
      <w:pPr>
        <w:spacing w:before="240"/>
        <w:jc w:val="both"/>
        <w:rPr>
          <w:rFonts w:ascii="Palatino Linotype" w:hAnsi="Palatino Linotype" w:cs="Arial"/>
          <w:sz w:val="18"/>
          <w:szCs w:val="18"/>
        </w:rPr>
      </w:pPr>
    </w:p>
    <w:p w14:paraId="5AF81B11" w14:textId="77777777" w:rsidR="00C65DE5" w:rsidRDefault="00C65DE5" w:rsidP="00C65DE5">
      <w:pPr>
        <w:spacing w:before="240"/>
        <w:jc w:val="both"/>
        <w:rPr>
          <w:rFonts w:ascii="Palatino Linotype" w:hAnsi="Palatino Linotype" w:cs="Arial"/>
          <w:sz w:val="18"/>
          <w:szCs w:val="18"/>
        </w:rPr>
      </w:pPr>
    </w:p>
    <w:p w14:paraId="7B333E61" w14:textId="77777777" w:rsidR="00C65DE5" w:rsidRDefault="00C65DE5" w:rsidP="00C65DE5">
      <w:pPr>
        <w:spacing w:after="0" w:line="240" w:lineRule="auto"/>
        <w:jc w:val="both"/>
        <w:rPr>
          <w:rFonts w:ascii="Palatino Linotype" w:hAnsi="Palatino Linotype" w:cs="Arial"/>
          <w:sz w:val="16"/>
          <w:szCs w:val="16"/>
        </w:rPr>
      </w:pPr>
    </w:p>
    <w:p w14:paraId="77ECFBF5" w14:textId="72FE5E82" w:rsidR="00C65DE5" w:rsidRPr="002052F6" w:rsidRDefault="00C65DE5" w:rsidP="00C65DE5">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Pr="00947387">
        <w:rPr>
          <w:rFonts w:ascii="Palatino Linotype" w:hAnsi="Palatino Linotype" w:cs="Arial"/>
          <w:sz w:val="16"/>
          <w:szCs w:val="16"/>
        </w:rPr>
        <w:t>diecinueve de febrero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09225/INFOEM/IP/RR/2019</w:t>
      </w:r>
      <w:r w:rsidRPr="002052F6">
        <w:rPr>
          <w:rFonts w:ascii="Palatino Linotype" w:hAnsi="Palatino Linotype" w:cs="Arial"/>
          <w:sz w:val="16"/>
          <w:szCs w:val="16"/>
        </w:rPr>
        <w:t>.</w:t>
      </w:r>
    </w:p>
    <w:p w14:paraId="598AD56C" w14:textId="77777777" w:rsidR="00C65DE5" w:rsidRDefault="00C65DE5" w:rsidP="00C65DE5">
      <w:pPr>
        <w:spacing w:after="0"/>
      </w:pPr>
      <w:r w:rsidRPr="002052F6">
        <w:t>ZMS/OSAM/MAEM</w:t>
      </w:r>
      <w:bookmarkEnd w:id="1"/>
    </w:p>
    <w:p w14:paraId="1F4900CE" w14:textId="2B34DA38" w:rsidR="00DD13E2" w:rsidRDefault="00DD13E2" w:rsidP="00C65DE5">
      <w:pPr>
        <w:spacing w:after="0" w:line="360" w:lineRule="auto"/>
        <w:jc w:val="both"/>
      </w:pPr>
    </w:p>
    <w:sectPr w:rsidR="00DD13E2" w:rsidSect="00E15E85">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36504" w14:textId="77777777" w:rsidR="0008429B" w:rsidRDefault="0008429B" w:rsidP="00E15E85">
      <w:pPr>
        <w:spacing w:after="0" w:line="240" w:lineRule="auto"/>
      </w:pPr>
      <w:r>
        <w:separator/>
      </w:r>
    </w:p>
  </w:endnote>
  <w:endnote w:type="continuationSeparator" w:id="0">
    <w:p w14:paraId="267E1453" w14:textId="77777777" w:rsidR="0008429B" w:rsidRDefault="0008429B"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Bold">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DE422" w14:textId="77777777" w:rsidR="00536035" w:rsidRPr="000B69FA" w:rsidRDefault="0053603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A0E6E" w14:textId="77777777" w:rsidR="00536035" w:rsidRPr="000B69FA" w:rsidRDefault="0053603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B792E" w14:textId="77777777" w:rsidR="0008429B" w:rsidRDefault="0008429B" w:rsidP="00E15E85">
      <w:pPr>
        <w:spacing w:after="0" w:line="240" w:lineRule="auto"/>
      </w:pPr>
      <w:r>
        <w:separator/>
      </w:r>
    </w:p>
  </w:footnote>
  <w:footnote w:type="continuationSeparator" w:id="0">
    <w:p w14:paraId="5446E92C" w14:textId="77777777" w:rsidR="0008429B" w:rsidRDefault="0008429B" w:rsidP="00E15E85">
      <w:pPr>
        <w:spacing w:after="0" w:line="240" w:lineRule="auto"/>
      </w:pPr>
      <w:r>
        <w:continuationSeparator/>
      </w:r>
    </w:p>
  </w:footnote>
  <w:footnote w:id="1">
    <w:p w14:paraId="7AC609E9" w14:textId="77777777" w:rsidR="00536035" w:rsidRPr="00911081" w:rsidRDefault="00536035" w:rsidP="00B04652">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A771BB2" w14:textId="77777777" w:rsidR="00536035" w:rsidRPr="00911081" w:rsidRDefault="00536035" w:rsidP="00B0465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5AFAE" w14:textId="77777777" w:rsidR="00536035" w:rsidRDefault="0053603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536035" w14:paraId="47352B6D" w14:textId="77777777" w:rsidTr="00E15E85">
      <w:trPr>
        <w:trHeight w:val="227"/>
      </w:trPr>
      <w:tc>
        <w:tcPr>
          <w:tcW w:w="5529" w:type="dxa"/>
          <w:hideMark/>
        </w:tcPr>
        <w:p w14:paraId="39D18080" w14:textId="77777777" w:rsidR="00536035" w:rsidRDefault="0053603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53B839F" w14:textId="0FFDC13D" w:rsidR="00536035" w:rsidRPr="00D56BC3" w:rsidRDefault="00536035"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083ABC">
            <w:rPr>
              <w:rFonts w:ascii="Palatino Linotype" w:hAnsi="Palatino Linotype" w:cs="Arial"/>
              <w:bCs/>
              <w:sz w:val="24"/>
              <w:lang w:eastAsia="es-MX"/>
            </w:rPr>
            <w:t>9225</w:t>
          </w:r>
          <w:r w:rsidRPr="0037311B">
            <w:rPr>
              <w:rFonts w:ascii="Palatino Linotype" w:hAnsi="Palatino Linotype" w:cs="Arial"/>
              <w:bCs/>
              <w:sz w:val="24"/>
              <w:lang w:eastAsia="es-MX"/>
            </w:rPr>
            <w:t>/INFOEM/IP/RR/2019</w:t>
          </w:r>
        </w:p>
      </w:tc>
    </w:tr>
    <w:tr w:rsidR="00536035" w14:paraId="46949E7A" w14:textId="77777777" w:rsidTr="00E15E85">
      <w:trPr>
        <w:trHeight w:val="242"/>
      </w:trPr>
      <w:tc>
        <w:tcPr>
          <w:tcW w:w="5529" w:type="dxa"/>
          <w:hideMark/>
        </w:tcPr>
        <w:p w14:paraId="5DCFC512" w14:textId="77777777" w:rsidR="00536035" w:rsidRDefault="0053603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6C82087" w14:textId="13065C1C" w:rsidR="00536035" w:rsidRPr="005C632B" w:rsidRDefault="00083ABC" w:rsidP="00BA65E0">
          <w:pPr>
            <w:spacing w:after="120" w:line="256" w:lineRule="auto"/>
            <w:ind w:left="-486" w:right="214" w:firstLine="284"/>
            <w:jc w:val="right"/>
            <w:rPr>
              <w:rFonts w:ascii="Palatino Linotype" w:hAnsi="Palatino Linotype" w:cs="Arial"/>
              <w:sz w:val="24"/>
            </w:rPr>
          </w:pPr>
          <w:r w:rsidRPr="00083ABC">
            <w:rPr>
              <w:rFonts w:ascii="Palatino Linotype" w:hAnsi="Palatino Linotype" w:cs="Arial"/>
              <w:sz w:val="24"/>
            </w:rPr>
            <w:t>Ayuntamiento de Nicolás Romero</w:t>
          </w:r>
        </w:p>
      </w:tc>
    </w:tr>
    <w:tr w:rsidR="00536035" w14:paraId="3889A763" w14:textId="77777777" w:rsidTr="00E15E85">
      <w:trPr>
        <w:trHeight w:val="342"/>
      </w:trPr>
      <w:tc>
        <w:tcPr>
          <w:tcW w:w="5529" w:type="dxa"/>
          <w:hideMark/>
        </w:tcPr>
        <w:p w14:paraId="4E909A71" w14:textId="77777777" w:rsidR="00536035" w:rsidRDefault="0053603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C81BF03" w14:textId="77777777" w:rsidR="00536035" w:rsidRPr="005C632B" w:rsidRDefault="00536035" w:rsidP="00E15E85">
          <w:pPr>
            <w:spacing w:after="120" w:line="256" w:lineRule="auto"/>
            <w:ind w:left="-486" w:right="214" w:firstLine="567"/>
            <w:jc w:val="right"/>
            <w:rPr>
              <w:rFonts w:ascii="Palatino Linotype" w:hAnsi="Palatino Linotype" w:cs="Arial"/>
              <w:sz w:val="24"/>
            </w:rPr>
          </w:pPr>
          <w:r w:rsidRPr="005C632B">
            <w:rPr>
              <w:rFonts w:ascii="Palatino Linotype" w:hAnsi="Palatino Linotype" w:cs="Arial"/>
              <w:sz w:val="24"/>
            </w:rPr>
            <w:t>Zulema Martínez Sánchez</w:t>
          </w:r>
        </w:p>
      </w:tc>
    </w:tr>
  </w:tbl>
  <w:p w14:paraId="13E75DE1" w14:textId="77777777" w:rsidR="00536035" w:rsidRDefault="0053603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536035" w14:paraId="228B0CB3" w14:textId="77777777" w:rsidTr="00E15E85">
      <w:trPr>
        <w:trHeight w:val="227"/>
      </w:trPr>
      <w:tc>
        <w:tcPr>
          <w:tcW w:w="5529" w:type="dxa"/>
          <w:hideMark/>
        </w:tcPr>
        <w:p w14:paraId="1640D102" w14:textId="77777777" w:rsidR="00536035" w:rsidRDefault="0053603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F9F04E1" w14:textId="790C7401" w:rsidR="00536035" w:rsidRPr="00B4142F" w:rsidRDefault="00536035"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083ABC">
            <w:rPr>
              <w:rFonts w:ascii="Palatino Linotype" w:hAnsi="Palatino Linotype" w:cs="Arial"/>
              <w:bCs/>
              <w:sz w:val="24"/>
              <w:lang w:eastAsia="es-MX"/>
            </w:rPr>
            <w:t>9225</w:t>
          </w:r>
          <w:r>
            <w:rPr>
              <w:rFonts w:ascii="Palatino Linotype" w:hAnsi="Palatino Linotype" w:cs="Arial"/>
              <w:bCs/>
              <w:sz w:val="24"/>
              <w:lang w:eastAsia="es-MX"/>
            </w:rPr>
            <w:t>/</w:t>
          </w:r>
          <w:r w:rsidRPr="0037311B">
            <w:rPr>
              <w:rFonts w:ascii="Palatino Linotype" w:hAnsi="Palatino Linotype" w:cs="Arial"/>
              <w:bCs/>
              <w:sz w:val="24"/>
              <w:lang w:eastAsia="es-MX"/>
            </w:rPr>
            <w:t>INFOEM/IP/RR/2019</w:t>
          </w:r>
        </w:p>
      </w:tc>
    </w:tr>
    <w:tr w:rsidR="00536035" w14:paraId="618DBAC0" w14:textId="77777777" w:rsidTr="00E15E85">
      <w:trPr>
        <w:trHeight w:val="196"/>
      </w:trPr>
      <w:tc>
        <w:tcPr>
          <w:tcW w:w="5529" w:type="dxa"/>
          <w:hideMark/>
        </w:tcPr>
        <w:p w14:paraId="4B72E427" w14:textId="77777777" w:rsidR="00536035" w:rsidRDefault="0053603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1A77DB1" w14:textId="351AE4F3" w:rsidR="00536035" w:rsidRPr="00F06FED" w:rsidRDefault="007C13A0" w:rsidP="00E15E85">
          <w:pPr>
            <w:spacing w:after="120" w:line="256" w:lineRule="auto"/>
            <w:ind w:left="-486" w:right="214" w:firstLine="567"/>
            <w:jc w:val="right"/>
            <w:rPr>
              <w:rFonts w:ascii="Palatino Linotype" w:hAnsi="Palatino Linotype" w:cs="Arial"/>
            </w:rPr>
          </w:pPr>
          <w:r>
            <w:rPr>
              <w:rFonts w:ascii="Palatino Linotype" w:hAnsi="Palatino Linotype" w:cs="Arial"/>
              <w:sz w:val="24"/>
              <w:szCs w:val="24"/>
            </w:rPr>
            <w:t>XXXXXXXXXXXXXX</w:t>
          </w:r>
        </w:p>
      </w:tc>
    </w:tr>
    <w:tr w:rsidR="00536035" w14:paraId="02862260" w14:textId="77777777" w:rsidTr="00E15E85">
      <w:trPr>
        <w:trHeight w:val="242"/>
      </w:trPr>
      <w:tc>
        <w:tcPr>
          <w:tcW w:w="5529" w:type="dxa"/>
          <w:hideMark/>
        </w:tcPr>
        <w:p w14:paraId="15425495" w14:textId="77777777" w:rsidR="00536035" w:rsidRDefault="0053603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CB3A322" w14:textId="1D8D60DC" w:rsidR="00536035" w:rsidRPr="005C632B" w:rsidRDefault="005C50A0" w:rsidP="0015550A">
          <w:pPr>
            <w:spacing w:after="120" w:line="256" w:lineRule="auto"/>
            <w:ind w:left="-495" w:right="214" w:firstLine="567"/>
            <w:jc w:val="right"/>
            <w:rPr>
              <w:rFonts w:ascii="Palatino Linotype" w:hAnsi="Palatino Linotype" w:cs="Arial"/>
              <w:sz w:val="24"/>
            </w:rPr>
          </w:pPr>
          <w:r w:rsidRPr="005C50A0">
            <w:rPr>
              <w:rFonts w:ascii="Palatino Linotype" w:hAnsi="Palatino Linotype" w:cs="Arial"/>
              <w:sz w:val="24"/>
            </w:rPr>
            <w:t>Ayuntamiento de Nicolás Romero</w:t>
          </w:r>
        </w:p>
      </w:tc>
    </w:tr>
    <w:tr w:rsidR="00536035" w14:paraId="463CE62F" w14:textId="77777777" w:rsidTr="00E15E85">
      <w:trPr>
        <w:trHeight w:val="342"/>
      </w:trPr>
      <w:tc>
        <w:tcPr>
          <w:tcW w:w="5529" w:type="dxa"/>
          <w:hideMark/>
        </w:tcPr>
        <w:p w14:paraId="6EE17A3D" w14:textId="77777777" w:rsidR="00536035" w:rsidRDefault="0053603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5B1B6D4C" w14:textId="77777777" w:rsidR="00536035" w:rsidRPr="005C632B" w:rsidRDefault="00536035" w:rsidP="00E15E85">
          <w:pPr>
            <w:spacing w:after="120" w:line="256" w:lineRule="auto"/>
            <w:ind w:left="-486" w:right="214" w:firstLine="567"/>
            <w:jc w:val="right"/>
            <w:rPr>
              <w:rFonts w:ascii="Palatino Linotype" w:hAnsi="Palatino Linotype" w:cs="Arial"/>
              <w:sz w:val="24"/>
            </w:rPr>
          </w:pPr>
          <w:r w:rsidRPr="005C632B">
            <w:rPr>
              <w:rFonts w:ascii="Palatino Linotype" w:hAnsi="Palatino Linotype" w:cs="Arial"/>
              <w:sz w:val="24"/>
            </w:rPr>
            <w:t>Zulema Martínez Sánchez</w:t>
          </w:r>
        </w:p>
      </w:tc>
    </w:tr>
  </w:tbl>
  <w:p w14:paraId="2957704B" w14:textId="77777777" w:rsidR="00536035" w:rsidRDefault="005360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9B6"/>
    <w:multiLevelType w:val="multilevel"/>
    <w:tmpl w:val="AEE06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9D71BC"/>
    <w:multiLevelType w:val="hybridMultilevel"/>
    <w:tmpl w:val="6B1C9CCA"/>
    <w:lvl w:ilvl="0" w:tplc="CBC8692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16546A"/>
    <w:multiLevelType w:val="hybridMultilevel"/>
    <w:tmpl w:val="6F1855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9115CC"/>
    <w:multiLevelType w:val="hybridMultilevel"/>
    <w:tmpl w:val="B030D1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32361B"/>
    <w:multiLevelType w:val="multilevel"/>
    <w:tmpl w:val="BE58B1F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1E3048F7"/>
    <w:multiLevelType w:val="hybridMultilevel"/>
    <w:tmpl w:val="D0A49B0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2C35651"/>
    <w:multiLevelType w:val="hybridMultilevel"/>
    <w:tmpl w:val="2A80E556"/>
    <w:lvl w:ilvl="0" w:tplc="080A000F">
      <w:start w:val="1"/>
      <w:numFmt w:val="decimal"/>
      <w:lvlText w:val="%1."/>
      <w:lvlJc w:val="left"/>
      <w:pPr>
        <w:ind w:left="720" w:hanging="720"/>
      </w:pPr>
      <w:rPr>
        <w:rFonts w:hint="default"/>
      </w:rPr>
    </w:lvl>
    <w:lvl w:ilvl="1" w:tplc="080A0019" w:tentative="1">
      <w:start w:val="1"/>
      <w:numFmt w:val="lowerLetter"/>
      <w:lvlText w:val="%2."/>
      <w:lvlJc w:val="left"/>
      <w:pPr>
        <w:ind w:left="24" w:hanging="360"/>
      </w:pPr>
    </w:lvl>
    <w:lvl w:ilvl="2" w:tplc="080A001B" w:tentative="1">
      <w:start w:val="1"/>
      <w:numFmt w:val="lowerRoman"/>
      <w:lvlText w:val="%3."/>
      <w:lvlJc w:val="right"/>
      <w:pPr>
        <w:ind w:left="744" w:hanging="180"/>
      </w:pPr>
    </w:lvl>
    <w:lvl w:ilvl="3" w:tplc="080A000F" w:tentative="1">
      <w:start w:val="1"/>
      <w:numFmt w:val="decimal"/>
      <w:lvlText w:val="%4."/>
      <w:lvlJc w:val="left"/>
      <w:pPr>
        <w:ind w:left="1464" w:hanging="360"/>
      </w:pPr>
    </w:lvl>
    <w:lvl w:ilvl="4" w:tplc="080A0019" w:tentative="1">
      <w:start w:val="1"/>
      <w:numFmt w:val="lowerLetter"/>
      <w:lvlText w:val="%5."/>
      <w:lvlJc w:val="left"/>
      <w:pPr>
        <w:ind w:left="2184" w:hanging="360"/>
      </w:pPr>
    </w:lvl>
    <w:lvl w:ilvl="5" w:tplc="080A001B" w:tentative="1">
      <w:start w:val="1"/>
      <w:numFmt w:val="lowerRoman"/>
      <w:lvlText w:val="%6."/>
      <w:lvlJc w:val="right"/>
      <w:pPr>
        <w:ind w:left="2904" w:hanging="180"/>
      </w:pPr>
    </w:lvl>
    <w:lvl w:ilvl="6" w:tplc="080A000F" w:tentative="1">
      <w:start w:val="1"/>
      <w:numFmt w:val="decimal"/>
      <w:lvlText w:val="%7."/>
      <w:lvlJc w:val="left"/>
      <w:pPr>
        <w:ind w:left="3624" w:hanging="360"/>
      </w:pPr>
    </w:lvl>
    <w:lvl w:ilvl="7" w:tplc="080A0019" w:tentative="1">
      <w:start w:val="1"/>
      <w:numFmt w:val="lowerLetter"/>
      <w:lvlText w:val="%8."/>
      <w:lvlJc w:val="left"/>
      <w:pPr>
        <w:ind w:left="4344" w:hanging="360"/>
      </w:pPr>
    </w:lvl>
    <w:lvl w:ilvl="8" w:tplc="080A001B" w:tentative="1">
      <w:start w:val="1"/>
      <w:numFmt w:val="lowerRoman"/>
      <w:lvlText w:val="%9."/>
      <w:lvlJc w:val="right"/>
      <w:pPr>
        <w:ind w:left="5064" w:hanging="180"/>
      </w:pPr>
    </w:lvl>
  </w:abstractNum>
  <w:abstractNum w:abstractNumId="13"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295E0D"/>
    <w:multiLevelType w:val="multilevel"/>
    <w:tmpl w:val="AA168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32F5107D"/>
    <w:multiLevelType w:val="hybridMultilevel"/>
    <w:tmpl w:val="73E8FF14"/>
    <w:lvl w:ilvl="0" w:tplc="0EFA0958">
      <w:start w:val="1"/>
      <w:numFmt w:val="upperRoman"/>
      <w:lvlText w:val="%1."/>
      <w:lvlJc w:val="left"/>
      <w:pPr>
        <w:ind w:left="2007"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46C4848"/>
    <w:multiLevelType w:val="hybridMultilevel"/>
    <w:tmpl w:val="1704783C"/>
    <w:lvl w:ilvl="0" w:tplc="69C2A48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1"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37015444"/>
    <w:multiLevelType w:val="hybridMultilevel"/>
    <w:tmpl w:val="701A29DC"/>
    <w:lvl w:ilvl="0" w:tplc="0E2C092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3"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15:restartNumberingAfterBreak="0">
    <w:nsid w:val="4F621AF8"/>
    <w:multiLevelType w:val="hybridMultilevel"/>
    <w:tmpl w:val="7F8217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091F18"/>
    <w:multiLevelType w:val="hybridMultilevel"/>
    <w:tmpl w:val="09A08F64"/>
    <w:lvl w:ilvl="0" w:tplc="0EFA0958">
      <w:start w:val="1"/>
      <w:numFmt w:val="upperRoman"/>
      <w:lvlText w:val="%1."/>
      <w:lvlJc w:val="left"/>
      <w:pPr>
        <w:ind w:left="2007"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157DB9"/>
    <w:multiLevelType w:val="hybridMultilevel"/>
    <w:tmpl w:val="18640776"/>
    <w:numStyleLink w:val="Estiloimportado2"/>
  </w:abstractNum>
  <w:abstractNum w:abstractNumId="30"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490401"/>
    <w:multiLevelType w:val="hybridMultilevel"/>
    <w:tmpl w:val="84868F7C"/>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4" w15:restartNumberingAfterBreak="0">
    <w:nsid w:val="727C43AE"/>
    <w:multiLevelType w:val="hybridMultilevel"/>
    <w:tmpl w:val="4E6E2418"/>
    <w:lvl w:ilvl="0" w:tplc="080A0013">
      <w:start w:val="1"/>
      <w:numFmt w:val="upperRoman"/>
      <w:lvlText w:val="%1."/>
      <w:lvlJc w:val="righ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5"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7C494738"/>
    <w:multiLevelType w:val="hybridMultilevel"/>
    <w:tmpl w:val="7C2C31E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8"/>
  </w:num>
  <w:num w:numId="3">
    <w:abstractNumId w:val="28"/>
  </w:num>
  <w:num w:numId="4">
    <w:abstractNumId w:val="19"/>
  </w:num>
  <w:num w:numId="5">
    <w:abstractNumId w:val="29"/>
  </w:num>
  <w:num w:numId="6">
    <w:abstractNumId w:val="10"/>
  </w:num>
  <w:num w:numId="7">
    <w:abstractNumId w:val="36"/>
  </w:num>
  <w:num w:numId="8">
    <w:abstractNumId w:val="24"/>
  </w:num>
  <w:num w:numId="9">
    <w:abstractNumId w:val="13"/>
  </w:num>
  <w:num w:numId="10">
    <w:abstractNumId w:val="35"/>
  </w:num>
  <w:num w:numId="11">
    <w:abstractNumId w:val="17"/>
  </w:num>
  <w:num w:numId="12">
    <w:abstractNumId w:val="23"/>
  </w:num>
  <w:num w:numId="13">
    <w:abstractNumId w:val="3"/>
  </w:num>
  <w:num w:numId="14">
    <w:abstractNumId w:val="15"/>
  </w:num>
  <w:num w:numId="15">
    <w:abstractNumId w:val="25"/>
  </w:num>
  <w:num w:numId="16">
    <w:abstractNumId w:val="30"/>
  </w:num>
  <w:num w:numId="17">
    <w:abstractNumId w:val="31"/>
  </w:num>
  <w:num w:numId="18">
    <w:abstractNumId w:val="2"/>
  </w:num>
  <w:num w:numId="19">
    <w:abstractNumId w:val="5"/>
  </w:num>
  <w:num w:numId="20">
    <w:abstractNumId w:val="38"/>
  </w:num>
  <w:num w:numId="21">
    <w:abstractNumId w:val="16"/>
  </w:num>
  <w:num w:numId="22">
    <w:abstractNumId w:val="21"/>
  </w:num>
  <w:num w:numId="23">
    <w:abstractNumId w:val="9"/>
  </w:num>
  <w:num w:numId="24">
    <w:abstractNumId w:val="32"/>
  </w:num>
  <w:num w:numId="25">
    <w:abstractNumId w:val="14"/>
  </w:num>
  <w:num w:numId="26">
    <w:abstractNumId w:val="11"/>
  </w:num>
  <w:num w:numId="27">
    <w:abstractNumId w:val="37"/>
  </w:num>
  <w:num w:numId="28">
    <w:abstractNumId w:val="0"/>
  </w:num>
  <w:num w:numId="29">
    <w:abstractNumId w:val="4"/>
  </w:num>
  <w:num w:numId="30">
    <w:abstractNumId w:val="34"/>
  </w:num>
  <w:num w:numId="31">
    <w:abstractNumId w:val="1"/>
  </w:num>
  <w:num w:numId="32">
    <w:abstractNumId w:val="27"/>
  </w:num>
  <w:num w:numId="33">
    <w:abstractNumId w:val="22"/>
  </w:num>
  <w:num w:numId="34">
    <w:abstractNumId w:val="18"/>
  </w:num>
  <w:num w:numId="35">
    <w:abstractNumId w:val="20"/>
  </w:num>
  <w:num w:numId="36">
    <w:abstractNumId w:val="12"/>
  </w:num>
  <w:num w:numId="37">
    <w:abstractNumId w:val="7"/>
  </w:num>
  <w:num w:numId="38">
    <w:abstractNumId w:val="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20DCB"/>
    <w:rsid w:val="00026904"/>
    <w:rsid w:val="0003050E"/>
    <w:rsid w:val="00035F8F"/>
    <w:rsid w:val="00036E94"/>
    <w:rsid w:val="00041425"/>
    <w:rsid w:val="00046E4C"/>
    <w:rsid w:val="0004795A"/>
    <w:rsid w:val="00052A02"/>
    <w:rsid w:val="00052B19"/>
    <w:rsid w:val="00052D39"/>
    <w:rsid w:val="00053ED1"/>
    <w:rsid w:val="00061BA0"/>
    <w:rsid w:val="00062CBD"/>
    <w:rsid w:val="00064D49"/>
    <w:rsid w:val="0007135F"/>
    <w:rsid w:val="00073973"/>
    <w:rsid w:val="00074A99"/>
    <w:rsid w:val="00076643"/>
    <w:rsid w:val="00082DF3"/>
    <w:rsid w:val="00083ABC"/>
    <w:rsid w:val="0008429B"/>
    <w:rsid w:val="00085232"/>
    <w:rsid w:val="00091D98"/>
    <w:rsid w:val="0009633E"/>
    <w:rsid w:val="000B3927"/>
    <w:rsid w:val="000C22EC"/>
    <w:rsid w:val="000C59EE"/>
    <w:rsid w:val="000E1DAC"/>
    <w:rsid w:val="000E6981"/>
    <w:rsid w:val="000F019E"/>
    <w:rsid w:val="00113310"/>
    <w:rsid w:val="0011750A"/>
    <w:rsid w:val="0012266D"/>
    <w:rsid w:val="00130D58"/>
    <w:rsid w:val="00142F61"/>
    <w:rsid w:val="00152B26"/>
    <w:rsid w:val="0015550A"/>
    <w:rsid w:val="00162D04"/>
    <w:rsid w:val="00171BD5"/>
    <w:rsid w:val="00183623"/>
    <w:rsid w:val="001A5B47"/>
    <w:rsid w:val="001B066D"/>
    <w:rsid w:val="001B3E5E"/>
    <w:rsid w:val="001C28D0"/>
    <w:rsid w:val="001C3E01"/>
    <w:rsid w:val="001C3F41"/>
    <w:rsid w:val="001C7069"/>
    <w:rsid w:val="001E03AF"/>
    <w:rsid w:val="001F0D6D"/>
    <w:rsid w:val="001F295E"/>
    <w:rsid w:val="001F5D0E"/>
    <w:rsid w:val="001F78D3"/>
    <w:rsid w:val="002052F6"/>
    <w:rsid w:val="0021597A"/>
    <w:rsid w:val="00217E99"/>
    <w:rsid w:val="0022069E"/>
    <w:rsid w:val="00223C2F"/>
    <w:rsid w:val="00224181"/>
    <w:rsid w:val="00233D51"/>
    <w:rsid w:val="00240133"/>
    <w:rsid w:val="00253101"/>
    <w:rsid w:val="002606F0"/>
    <w:rsid w:val="0026534C"/>
    <w:rsid w:val="002677ED"/>
    <w:rsid w:val="00275C79"/>
    <w:rsid w:val="00287512"/>
    <w:rsid w:val="002902D7"/>
    <w:rsid w:val="00294D34"/>
    <w:rsid w:val="002A1820"/>
    <w:rsid w:val="002A30B2"/>
    <w:rsid w:val="002A560C"/>
    <w:rsid w:val="002A6F17"/>
    <w:rsid w:val="002B067A"/>
    <w:rsid w:val="002B144D"/>
    <w:rsid w:val="002B18B0"/>
    <w:rsid w:val="002B7CD8"/>
    <w:rsid w:val="002C0557"/>
    <w:rsid w:val="002C1EC5"/>
    <w:rsid w:val="002C7C77"/>
    <w:rsid w:val="002E3702"/>
    <w:rsid w:val="003011A8"/>
    <w:rsid w:val="003034F4"/>
    <w:rsid w:val="00307041"/>
    <w:rsid w:val="00317B8A"/>
    <w:rsid w:val="003237AF"/>
    <w:rsid w:val="00330A95"/>
    <w:rsid w:val="003341B0"/>
    <w:rsid w:val="00334E11"/>
    <w:rsid w:val="00342A59"/>
    <w:rsid w:val="003452FA"/>
    <w:rsid w:val="0034696E"/>
    <w:rsid w:val="003470B1"/>
    <w:rsid w:val="003474F2"/>
    <w:rsid w:val="00356614"/>
    <w:rsid w:val="0035772D"/>
    <w:rsid w:val="00357BFC"/>
    <w:rsid w:val="003614AB"/>
    <w:rsid w:val="0037311B"/>
    <w:rsid w:val="00384AC7"/>
    <w:rsid w:val="00385299"/>
    <w:rsid w:val="0039084D"/>
    <w:rsid w:val="003A4E9A"/>
    <w:rsid w:val="003B465B"/>
    <w:rsid w:val="003C5897"/>
    <w:rsid w:val="003E3297"/>
    <w:rsid w:val="0040048F"/>
    <w:rsid w:val="00401F33"/>
    <w:rsid w:val="004254FE"/>
    <w:rsid w:val="00437C82"/>
    <w:rsid w:val="00470C7E"/>
    <w:rsid w:val="00485332"/>
    <w:rsid w:val="00492244"/>
    <w:rsid w:val="004A2BFB"/>
    <w:rsid w:val="004C3693"/>
    <w:rsid w:val="004D2554"/>
    <w:rsid w:val="004E4191"/>
    <w:rsid w:val="004E6DB3"/>
    <w:rsid w:val="004F05B2"/>
    <w:rsid w:val="00506DF2"/>
    <w:rsid w:val="00523067"/>
    <w:rsid w:val="00527856"/>
    <w:rsid w:val="00527C6A"/>
    <w:rsid w:val="005329E8"/>
    <w:rsid w:val="00536035"/>
    <w:rsid w:val="00557285"/>
    <w:rsid w:val="005733EB"/>
    <w:rsid w:val="0057576D"/>
    <w:rsid w:val="00576C26"/>
    <w:rsid w:val="005820BF"/>
    <w:rsid w:val="00587783"/>
    <w:rsid w:val="005A54F4"/>
    <w:rsid w:val="005C50A0"/>
    <w:rsid w:val="005C632B"/>
    <w:rsid w:val="005C7580"/>
    <w:rsid w:val="005D37B9"/>
    <w:rsid w:val="005E6546"/>
    <w:rsid w:val="00611799"/>
    <w:rsid w:val="00614FDD"/>
    <w:rsid w:val="00616784"/>
    <w:rsid w:val="00631B59"/>
    <w:rsid w:val="00653B08"/>
    <w:rsid w:val="00654B56"/>
    <w:rsid w:val="006634EA"/>
    <w:rsid w:val="00673CFD"/>
    <w:rsid w:val="00686F60"/>
    <w:rsid w:val="006A08BA"/>
    <w:rsid w:val="006B2E10"/>
    <w:rsid w:val="006C1A4F"/>
    <w:rsid w:val="006E67F4"/>
    <w:rsid w:val="006F001B"/>
    <w:rsid w:val="006F2EA8"/>
    <w:rsid w:val="00707CD8"/>
    <w:rsid w:val="00713A19"/>
    <w:rsid w:val="0071620F"/>
    <w:rsid w:val="0073248C"/>
    <w:rsid w:val="00740AC8"/>
    <w:rsid w:val="00755099"/>
    <w:rsid w:val="007654BC"/>
    <w:rsid w:val="0079194D"/>
    <w:rsid w:val="007A0267"/>
    <w:rsid w:val="007A1183"/>
    <w:rsid w:val="007A27B9"/>
    <w:rsid w:val="007A3D09"/>
    <w:rsid w:val="007B2103"/>
    <w:rsid w:val="007C13A0"/>
    <w:rsid w:val="007C1445"/>
    <w:rsid w:val="007C56AB"/>
    <w:rsid w:val="007C64C1"/>
    <w:rsid w:val="007D276C"/>
    <w:rsid w:val="007D48FA"/>
    <w:rsid w:val="007D62B3"/>
    <w:rsid w:val="007E1AE4"/>
    <w:rsid w:val="007E2959"/>
    <w:rsid w:val="00807D14"/>
    <w:rsid w:val="00820826"/>
    <w:rsid w:val="008234C9"/>
    <w:rsid w:val="00834081"/>
    <w:rsid w:val="00845C1C"/>
    <w:rsid w:val="00856325"/>
    <w:rsid w:val="00872278"/>
    <w:rsid w:val="00875499"/>
    <w:rsid w:val="0087560D"/>
    <w:rsid w:val="00881457"/>
    <w:rsid w:val="00881D0D"/>
    <w:rsid w:val="00891F82"/>
    <w:rsid w:val="00893900"/>
    <w:rsid w:val="008A12F6"/>
    <w:rsid w:val="008A5E77"/>
    <w:rsid w:val="008B34EC"/>
    <w:rsid w:val="008B46E3"/>
    <w:rsid w:val="008B5D35"/>
    <w:rsid w:val="008C49AA"/>
    <w:rsid w:val="008D6D31"/>
    <w:rsid w:val="008E0E21"/>
    <w:rsid w:val="008E5141"/>
    <w:rsid w:val="008E7408"/>
    <w:rsid w:val="008F7A52"/>
    <w:rsid w:val="009306B4"/>
    <w:rsid w:val="00943223"/>
    <w:rsid w:val="0094613F"/>
    <w:rsid w:val="009472E2"/>
    <w:rsid w:val="00950056"/>
    <w:rsid w:val="009629A5"/>
    <w:rsid w:val="009742E6"/>
    <w:rsid w:val="00980401"/>
    <w:rsid w:val="009838CD"/>
    <w:rsid w:val="00991CC2"/>
    <w:rsid w:val="00994336"/>
    <w:rsid w:val="00997030"/>
    <w:rsid w:val="009A45B6"/>
    <w:rsid w:val="009A4C2C"/>
    <w:rsid w:val="009A6D1C"/>
    <w:rsid w:val="009B76BF"/>
    <w:rsid w:val="009C75A5"/>
    <w:rsid w:val="009D58AE"/>
    <w:rsid w:val="009E3B36"/>
    <w:rsid w:val="009F7948"/>
    <w:rsid w:val="00A27459"/>
    <w:rsid w:val="00A356B2"/>
    <w:rsid w:val="00A459D0"/>
    <w:rsid w:val="00A45C8D"/>
    <w:rsid w:val="00A65C79"/>
    <w:rsid w:val="00A70873"/>
    <w:rsid w:val="00A72F88"/>
    <w:rsid w:val="00A902C6"/>
    <w:rsid w:val="00A92C85"/>
    <w:rsid w:val="00A948EF"/>
    <w:rsid w:val="00A94BCE"/>
    <w:rsid w:val="00AA2CB1"/>
    <w:rsid w:val="00AC1D50"/>
    <w:rsid w:val="00AC7306"/>
    <w:rsid w:val="00AF15FD"/>
    <w:rsid w:val="00AF385F"/>
    <w:rsid w:val="00B0008F"/>
    <w:rsid w:val="00B04652"/>
    <w:rsid w:val="00B052B4"/>
    <w:rsid w:val="00B10B28"/>
    <w:rsid w:val="00B131CC"/>
    <w:rsid w:val="00B14050"/>
    <w:rsid w:val="00B17A1D"/>
    <w:rsid w:val="00B258A2"/>
    <w:rsid w:val="00B34A6D"/>
    <w:rsid w:val="00B355AB"/>
    <w:rsid w:val="00B44BB1"/>
    <w:rsid w:val="00B50BD7"/>
    <w:rsid w:val="00B51395"/>
    <w:rsid w:val="00B54578"/>
    <w:rsid w:val="00B56617"/>
    <w:rsid w:val="00B64DAA"/>
    <w:rsid w:val="00B67466"/>
    <w:rsid w:val="00B73CC5"/>
    <w:rsid w:val="00B73EEE"/>
    <w:rsid w:val="00B74369"/>
    <w:rsid w:val="00BA2458"/>
    <w:rsid w:val="00BA65E0"/>
    <w:rsid w:val="00BA68FA"/>
    <w:rsid w:val="00BB1BD5"/>
    <w:rsid w:val="00BC1280"/>
    <w:rsid w:val="00BC1C0A"/>
    <w:rsid w:val="00BC4EF7"/>
    <w:rsid w:val="00BC59B2"/>
    <w:rsid w:val="00BC5E09"/>
    <w:rsid w:val="00BD0062"/>
    <w:rsid w:val="00BF5825"/>
    <w:rsid w:val="00BF7CA0"/>
    <w:rsid w:val="00C16071"/>
    <w:rsid w:val="00C203E8"/>
    <w:rsid w:val="00C23151"/>
    <w:rsid w:val="00C25BA8"/>
    <w:rsid w:val="00C3114B"/>
    <w:rsid w:val="00C4657C"/>
    <w:rsid w:val="00C56C4E"/>
    <w:rsid w:val="00C61C1C"/>
    <w:rsid w:val="00C6478B"/>
    <w:rsid w:val="00C64C22"/>
    <w:rsid w:val="00C65DE5"/>
    <w:rsid w:val="00C66E70"/>
    <w:rsid w:val="00C80AEF"/>
    <w:rsid w:val="00C87EE8"/>
    <w:rsid w:val="00C91FE8"/>
    <w:rsid w:val="00CA6DA1"/>
    <w:rsid w:val="00CB164F"/>
    <w:rsid w:val="00CE71DA"/>
    <w:rsid w:val="00D120B9"/>
    <w:rsid w:val="00D24D6B"/>
    <w:rsid w:val="00D5302E"/>
    <w:rsid w:val="00D56BC3"/>
    <w:rsid w:val="00D67629"/>
    <w:rsid w:val="00D70FE3"/>
    <w:rsid w:val="00D83D2D"/>
    <w:rsid w:val="00D8485C"/>
    <w:rsid w:val="00D87D47"/>
    <w:rsid w:val="00D9010D"/>
    <w:rsid w:val="00D95936"/>
    <w:rsid w:val="00DB2787"/>
    <w:rsid w:val="00DB584E"/>
    <w:rsid w:val="00DC3B85"/>
    <w:rsid w:val="00DD13E2"/>
    <w:rsid w:val="00DF6F40"/>
    <w:rsid w:val="00E00A82"/>
    <w:rsid w:val="00E10DEE"/>
    <w:rsid w:val="00E11EFA"/>
    <w:rsid w:val="00E158AD"/>
    <w:rsid w:val="00E15E85"/>
    <w:rsid w:val="00E16AC8"/>
    <w:rsid w:val="00E221C1"/>
    <w:rsid w:val="00E30AF5"/>
    <w:rsid w:val="00E34874"/>
    <w:rsid w:val="00E372DA"/>
    <w:rsid w:val="00E44464"/>
    <w:rsid w:val="00E85DB7"/>
    <w:rsid w:val="00E872CE"/>
    <w:rsid w:val="00E87E34"/>
    <w:rsid w:val="00E92E34"/>
    <w:rsid w:val="00EA0D06"/>
    <w:rsid w:val="00EA4B96"/>
    <w:rsid w:val="00EA550A"/>
    <w:rsid w:val="00EB0246"/>
    <w:rsid w:val="00EC601F"/>
    <w:rsid w:val="00ED3DC4"/>
    <w:rsid w:val="00ED466F"/>
    <w:rsid w:val="00ED735A"/>
    <w:rsid w:val="00EE28A5"/>
    <w:rsid w:val="00EE5CB5"/>
    <w:rsid w:val="00EF1A8D"/>
    <w:rsid w:val="00EF2AE9"/>
    <w:rsid w:val="00EF2F87"/>
    <w:rsid w:val="00EF5A26"/>
    <w:rsid w:val="00F21A2E"/>
    <w:rsid w:val="00F433DC"/>
    <w:rsid w:val="00F77F57"/>
    <w:rsid w:val="00F812A0"/>
    <w:rsid w:val="00F84AE2"/>
    <w:rsid w:val="00F9756D"/>
    <w:rsid w:val="00FA1D2B"/>
    <w:rsid w:val="00FB1B42"/>
    <w:rsid w:val="00FC145E"/>
    <w:rsid w:val="00FC37B9"/>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AF0B40"/>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paragraph" w:styleId="NormalWeb">
    <w:name w:val="Normal (Web)"/>
    <w:basedOn w:val="Normal"/>
    <w:uiPriority w:val="99"/>
    <w:unhideWhenUsed/>
    <w:rsid w:val="00893900"/>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8662">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234709438">
      <w:bodyDiv w:val="1"/>
      <w:marLeft w:val="0"/>
      <w:marRight w:val="0"/>
      <w:marTop w:val="0"/>
      <w:marBottom w:val="0"/>
      <w:divBdr>
        <w:top w:val="none" w:sz="0" w:space="0" w:color="auto"/>
        <w:left w:val="none" w:sz="0" w:space="0" w:color="auto"/>
        <w:bottom w:val="none" w:sz="0" w:space="0" w:color="auto"/>
        <w:right w:val="none" w:sz="0" w:space="0" w:color="auto"/>
      </w:divBdr>
      <w:divsChild>
        <w:div w:id="1584290739">
          <w:marLeft w:val="0"/>
          <w:marRight w:val="0"/>
          <w:marTop w:val="0"/>
          <w:marBottom w:val="0"/>
          <w:divBdr>
            <w:top w:val="none" w:sz="0" w:space="0" w:color="auto"/>
            <w:left w:val="none" w:sz="0" w:space="0" w:color="auto"/>
            <w:bottom w:val="none" w:sz="0" w:space="0" w:color="auto"/>
            <w:right w:val="none" w:sz="0" w:space="0" w:color="auto"/>
          </w:divBdr>
          <w:divsChild>
            <w:div w:id="575483446">
              <w:marLeft w:val="0"/>
              <w:marRight w:val="0"/>
              <w:marTop w:val="0"/>
              <w:marBottom w:val="0"/>
              <w:divBdr>
                <w:top w:val="none" w:sz="0" w:space="0" w:color="auto"/>
                <w:left w:val="none" w:sz="0" w:space="0" w:color="auto"/>
                <w:bottom w:val="none" w:sz="0" w:space="0" w:color="auto"/>
                <w:right w:val="none" w:sz="0" w:space="0" w:color="auto"/>
              </w:divBdr>
              <w:divsChild>
                <w:div w:id="20629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6327874">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500509067">
      <w:bodyDiv w:val="1"/>
      <w:marLeft w:val="0"/>
      <w:marRight w:val="0"/>
      <w:marTop w:val="0"/>
      <w:marBottom w:val="0"/>
      <w:divBdr>
        <w:top w:val="none" w:sz="0" w:space="0" w:color="auto"/>
        <w:left w:val="none" w:sz="0" w:space="0" w:color="auto"/>
        <w:bottom w:val="none" w:sz="0" w:space="0" w:color="auto"/>
        <w:right w:val="none" w:sz="0" w:space="0" w:color="auto"/>
      </w:divBdr>
    </w:div>
    <w:div w:id="503786927">
      <w:bodyDiv w:val="1"/>
      <w:marLeft w:val="0"/>
      <w:marRight w:val="0"/>
      <w:marTop w:val="0"/>
      <w:marBottom w:val="0"/>
      <w:divBdr>
        <w:top w:val="none" w:sz="0" w:space="0" w:color="auto"/>
        <w:left w:val="none" w:sz="0" w:space="0" w:color="auto"/>
        <w:bottom w:val="none" w:sz="0" w:space="0" w:color="auto"/>
        <w:right w:val="none" w:sz="0" w:space="0" w:color="auto"/>
      </w:divBdr>
    </w:div>
    <w:div w:id="530151630">
      <w:bodyDiv w:val="1"/>
      <w:marLeft w:val="0"/>
      <w:marRight w:val="0"/>
      <w:marTop w:val="0"/>
      <w:marBottom w:val="0"/>
      <w:divBdr>
        <w:top w:val="none" w:sz="0" w:space="0" w:color="auto"/>
        <w:left w:val="none" w:sz="0" w:space="0" w:color="auto"/>
        <w:bottom w:val="none" w:sz="0" w:space="0" w:color="auto"/>
        <w:right w:val="none" w:sz="0" w:space="0" w:color="auto"/>
      </w:divBdr>
      <w:divsChild>
        <w:div w:id="933323160">
          <w:marLeft w:val="0"/>
          <w:marRight w:val="0"/>
          <w:marTop w:val="0"/>
          <w:marBottom w:val="0"/>
          <w:divBdr>
            <w:top w:val="none" w:sz="0" w:space="0" w:color="auto"/>
            <w:left w:val="none" w:sz="0" w:space="0" w:color="auto"/>
            <w:bottom w:val="none" w:sz="0" w:space="0" w:color="auto"/>
            <w:right w:val="none" w:sz="0" w:space="0" w:color="auto"/>
          </w:divBdr>
          <w:divsChild>
            <w:div w:id="1032417306">
              <w:marLeft w:val="0"/>
              <w:marRight w:val="0"/>
              <w:marTop w:val="0"/>
              <w:marBottom w:val="0"/>
              <w:divBdr>
                <w:top w:val="none" w:sz="0" w:space="0" w:color="auto"/>
                <w:left w:val="none" w:sz="0" w:space="0" w:color="auto"/>
                <w:bottom w:val="none" w:sz="0" w:space="0" w:color="auto"/>
                <w:right w:val="none" w:sz="0" w:space="0" w:color="auto"/>
              </w:divBdr>
              <w:divsChild>
                <w:div w:id="8300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2396091">
      <w:bodyDiv w:val="1"/>
      <w:marLeft w:val="0"/>
      <w:marRight w:val="0"/>
      <w:marTop w:val="0"/>
      <w:marBottom w:val="0"/>
      <w:divBdr>
        <w:top w:val="none" w:sz="0" w:space="0" w:color="auto"/>
        <w:left w:val="none" w:sz="0" w:space="0" w:color="auto"/>
        <w:bottom w:val="none" w:sz="0" w:space="0" w:color="auto"/>
        <w:right w:val="none" w:sz="0" w:space="0" w:color="auto"/>
      </w:divBdr>
    </w:div>
    <w:div w:id="636911586">
      <w:bodyDiv w:val="1"/>
      <w:marLeft w:val="0"/>
      <w:marRight w:val="0"/>
      <w:marTop w:val="0"/>
      <w:marBottom w:val="0"/>
      <w:divBdr>
        <w:top w:val="none" w:sz="0" w:space="0" w:color="auto"/>
        <w:left w:val="none" w:sz="0" w:space="0" w:color="auto"/>
        <w:bottom w:val="none" w:sz="0" w:space="0" w:color="auto"/>
        <w:right w:val="none" w:sz="0" w:space="0" w:color="auto"/>
      </w:divBdr>
    </w:div>
    <w:div w:id="639652812">
      <w:bodyDiv w:val="1"/>
      <w:marLeft w:val="0"/>
      <w:marRight w:val="0"/>
      <w:marTop w:val="0"/>
      <w:marBottom w:val="0"/>
      <w:divBdr>
        <w:top w:val="none" w:sz="0" w:space="0" w:color="auto"/>
        <w:left w:val="none" w:sz="0" w:space="0" w:color="auto"/>
        <w:bottom w:val="none" w:sz="0" w:space="0" w:color="auto"/>
        <w:right w:val="none" w:sz="0" w:space="0" w:color="auto"/>
      </w:divBdr>
    </w:div>
    <w:div w:id="664405323">
      <w:bodyDiv w:val="1"/>
      <w:marLeft w:val="0"/>
      <w:marRight w:val="0"/>
      <w:marTop w:val="0"/>
      <w:marBottom w:val="0"/>
      <w:divBdr>
        <w:top w:val="none" w:sz="0" w:space="0" w:color="auto"/>
        <w:left w:val="none" w:sz="0" w:space="0" w:color="auto"/>
        <w:bottom w:val="none" w:sz="0" w:space="0" w:color="auto"/>
        <w:right w:val="none" w:sz="0" w:space="0" w:color="auto"/>
      </w:divBdr>
    </w:div>
    <w:div w:id="691564983">
      <w:bodyDiv w:val="1"/>
      <w:marLeft w:val="0"/>
      <w:marRight w:val="0"/>
      <w:marTop w:val="0"/>
      <w:marBottom w:val="0"/>
      <w:divBdr>
        <w:top w:val="none" w:sz="0" w:space="0" w:color="auto"/>
        <w:left w:val="none" w:sz="0" w:space="0" w:color="auto"/>
        <w:bottom w:val="none" w:sz="0" w:space="0" w:color="auto"/>
        <w:right w:val="none" w:sz="0" w:space="0" w:color="auto"/>
      </w:divBdr>
      <w:divsChild>
        <w:div w:id="2004619263">
          <w:marLeft w:val="0"/>
          <w:marRight w:val="0"/>
          <w:marTop w:val="0"/>
          <w:marBottom w:val="0"/>
          <w:divBdr>
            <w:top w:val="none" w:sz="0" w:space="0" w:color="auto"/>
            <w:left w:val="none" w:sz="0" w:space="0" w:color="auto"/>
            <w:bottom w:val="none" w:sz="0" w:space="0" w:color="auto"/>
            <w:right w:val="none" w:sz="0" w:space="0" w:color="auto"/>
          </w:divBdr>
          <w:divsChild>
            <w:div w:id="1740052581">
              <w:marLeft w:val="0"/>
              <w:marRight w:val="0"/>
              <w:marTop w:val="0"/>
              <w:marBottom w:val="0"/>
              <w:divBdr>
                <w:top w:val="none" w:sz="0" w:space="0" w:color="auto"/>
                <w:left w:val="none" w:sz="0" w:space="0" w:color="auto"/>
                <w:bottom w:val="none" w:sz="0" w:space="0" w:color="auto"/>
                <w:right w:val="none" w:sz="0" w:space="0" w:color="auto"/>
              </w:divBdr>
              <w:divsChild>
                <w:div w:id="12248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58327151">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1892164">
      <w:bodyDiv w:val="1"/>
      <w:marLeft w:val="0"/>
      <w:marRight w:val="0"/>
      <w:marTop w:val="0"/>
      <w:marBottom w:val="0"/>
      <w:divBdr>
        <w:top w:val="none" w:sz="0" w:space="0" w:color="auto"/>
        <w:left w:val="none" w:sz="0" w:space="0" w:color="auto"/>
        <w:bottom w:val="none" w:sz="0" w:space="0" w:color="auto"/>
        <w:right w:val="none" w:sz="0" w:space="0" w:color="auto"/>
      </w:divBdr>
      <w:divsChild>
        <w:div w:id="2121486900">
          <w:marLeft w:val="0"/>
          <w:marRight w:val="0"/>
          <w:marTop w:val="0"/>
          <w:marBottom w:val="0"/>
          <w:divBdr>
            <w:top w:val="none" w:sz="0" w:space="0" w:color="auto"/>
            <w:left w:val="none" w:sz="0" w:space="0" w:color="auto"/>
            <w:bottom w:val="none" w:sz="0" w:space="0" w:color="auto"/>
            <w:right w:val="none" w:sz="0" w:space="0" w:color="auto"/>
          </w:divBdr>
          <w:divsChild>
            <w:div w:id="643244444">
              <w:marLeft w:val="0"/>
              <w:marRight w:val="0"/>
              <w:marTop w:val="0"/>
              <w:marBottom w:val="0"/>
              <w:divBdr>
                <w:top w:val="none" w:sz="0" w:space="0" w:color="auto"/>
                <w:left w:val="none" w:sz="0" w:space="0" w:color="auto"/>
                <w:bottom w:val="none" w:sz="0" w:space="0" w:color="auto"/>
                <w:right w:val="none" w:sz="0" w:space="0" w:color="auto"/>
              </w:divBdr>
              <w:divsChild>
                <w:div w:id="1667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4930005">
      <w:bodyDiv w:val="1"/>
      <w:marLeft w:val="0"/>
      <w:marRight w:val="0"/>
      <w:marTop w:val="0"/>
      <w:marBottom w:val="0"/>
      <w:divBdr>
        <w:top w:val="none" w:sz="0" w:space="0" w:color="auto"/>
        <w:left w:val="none" w:sz="0" w:space="0" w:color="auto"/>
        <w:bottom w:val="none" w:sz="0" w:space="0" w:color="auto"/>
        <w:right w:val="none" w:sz="0" w:space="0" w:color="auto"/>
      </w:divBdr>
    </w:div>
    <w:div w:id="885680263">
      <w:bodyDiv w:val="1"/>
      <w:marLeft w:val="0"/>
      <w:marRight w:val="0"/>
      <w:marTop w:val="0"/>
      <w:marBottom w:val="0"/>
      <w:divBdr>
        <w:top w:val="none" w:sz="0" w:space="0" w:color="auto"/>
        <w:left w:val="none" w:sz="0" w:space="0" w:color="auto"/>
        <w:bottom w:val="none" w:sz="0" w:space="0" w:color="auto"/>
        <w:right w:val="none" w:sz="0" w:space="0" w:color="auto"/>
      </w:divBdr>
      <w:divsChild>
        <w:div w:id="1704598615">
          <w:marLeft w:val="0"/>
          <w:marRight w:val="0"/>
          <w:marTop w:val="0"/>
          <w:marBottom w:val="0"/>
          <w:divBdr>
            <w:top w:val="none" w:sz="0" w:space="0" w:color="auto"/>
            <w:left w:val="none" w:sz="0" w:space="0" w:color="auto"/>
            <w:bottom w:val="none" w:sz="0" w:space="0" w:color="auto"/>
            <w:right w:val="none" w:sz="0" w:space="0" w:color="auto"/>
          </w:divBdr>
          <w:divsChild>
            <w:div w:id="1246114273">
              <w:marLeft w:val="0"/>
              <w:marRight w:val="0"/>
              <w:marTop w:val="0"/>
              <w:marBottom w:val="0"/>
              <w:divBdr>
                <w:top w:val="none" w:sz="0" w:space="0" w:color="auto"/>
                <w:left w:val="none" w:sz="0" w:space="0" w:color="auto"/>
                <w:bottom w:val="none" w:sz="0" w:space="0" w:color="auto"/>
                <w:right w:val="none" w:sz="0" w:space="0" w:color="auto"/>
              </w:divBdr>
              <w:divsChild>
                <w:div w:id="1744529544">
                  <w:marLeft w:val="0"/>
                  <w:marRight w:val="0"/>
                  <w:marTop w:val="0"/>
                  <w:marBottom w:val="0"/>
                  <w:divBdr>
                    <w:top w:val="none" w:sz="0" w:space="0" w:color="auto"/>
                    <w:left w:val="none" w:sz="0" w:space="0" w:color="auto"/>
                    <w:bottom w:val="none" w:sz="0" w:space="0" w:color="auto"/>
                    <w:right w:val="none" w:sz="0" w:space="0" w:color="auto"/>
                  </w:divBdr>
                </w:div>
              </w:divsChild>
            </w:div>
            <w:div w:id="1410618869">
              <w:marLeft w:val="0"/>
              <w:marRight w:val="0"/>
              <w:marTop w:val="0"/>
              <w:marBottom w:val="0"/>
              <w:divBdr>
                <w:top w:val="none" w:sz="0" w:space="0" w:color="auto"/>
                <w:left w:val="none" w:sz="0" w:space="0" w:color="auto"/>
                <w:bottom w:val="none" w:sz="0" w:space="0" w:color="auto"/>
                <w:right w:val="none" w:sz="0" w:space="0" w:color="auto"/>
              </w:divBdr>
              <w:divsChild>
                <w:div w:id="525870024">
                  <w:marLeft w:val="0"/>
                  <w:marRight w:val="0"/>
                  <w:marTop w:val="0"/>
                  <w:marBottom w:val="0"/>
                  <w:divBdr>
                    <w:top w:val="none" w:sz="0" w:space="0" w:color="auto"/>
                    <w:left w:val="none" w:sz="0" w:space="0" w:color="auto"/>
                    <w:bottom w:val="none" w:sz="0" w:space="0" w:color="auto"/>
                    <w:right w:val="none" w:sz="0" w:space="0" w:color="auto"/>
                  </w:divBdr>
                </w:div>
                <w:div w:id="1267689181">
                  <w:marLeft w:val="0"/>
                  <w:marRight w:val="0"/>
                  <w:marTop w:val="0"/>
                  <w:marBottom w:val="0"/>
                  <w:divBdr>
                    <w:top w:val="none" w:sz="0" w:space="0" w:color="auto"/>
                    <w:left w:val="none" w:sz="0" w:space="0" w:color="auto"/>
                    <w:bottom w:val="none" w:sz="0" w:space="0" w:color="auto"/>
                    <w:right w:val="none" w:sz="0" w:space="0" w:color="auto"/>
                  </w:divBdr>
                </w:div>
              </w:divsChild>
            </w:div>
            <w:div w:id="1695957506">
              <w:marLeft w:val="0"/>
              <w:marRight w:val="0"/>
              <w:marTop w:val="0"/>
              <w:marBottom w:val="0"/>
              <w:divBdr>
                <w:top w:val="none" w:sz="0" w:space="0" w:color="auto"/>
                <w:left w:val="none" w:sz="0" w:space="0" w:color="auto"/>
                <w:bottom w:val="none" w:sz="0" w:space="0" w:color="auto"/>
                <w:right w:val="none" w:sz="0" w:space="0" w:color="auto"/>
              </w:divBdr>
              <w:divsChild>
                <w:div w:id="8808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43763">
      <w:bodyDiv w:val="1"/>
      <w:marLeft w:val="0"/>
      <w:marRight w:val="0"/>
      <w:marTop w:val="0"/>
      <w:marBottom w:val="0"/>
      <w:divBdr>
        <w:top w:val="none" w:sz="0" w:space="0" w:color="auto"/>
        <w:left w:val="none" w:sz="0" w:space="0" w:color="auto"/>
        <w:bottom w:val="none" w:sz="0" w:space="0" w:color="auto"/>
        <w:right w:val="none" w:sz="0" w:space="0" w:color="auto"/>
      </w:divBdr>
    </w:div>
    <w:div w:id="925965671">
      <w:bodyDiv w:val="1"/>
      <w:marLeft w:val="0"/>
      <w:marRight w:val="0"/>
      <w:marTop w:val="0"/>
      <w:marBottom w:val="0"/>
      <w:divBdr>
        <w:top w:val="none" w:sz="0" w:space="0" w:color="auto"/>
        <w:left w:val="none" w:sz="0" w:space="0" w:color="auto"/>
        <w:bottom w:val="none" w:sz="0" w:space="0" w:color="auto"/>
        <w:right w:val="none" w:sz="0" w:space="0" w:color="auto"/>
      </w:divBdr>
    </w:div>
    <w:div w:id="999044792">
      <w:bodyDiv w:val="1"/>
      <w:marLeft w:val="0"/>
      <w:marRight w:val="0"/>
      <w:marTop w:val="0"/>
      <w:marBottom w:val="0"/>
      <w:divBdr>
        <w:top w:val="none" w:sz="0" w:space="0" w:color="auto"/>
        <w:left w:val="none" w:sz="0" w:space="0" w:color="auto"/>
        <w:bottom w:val="none" w:sz="0" w:space="0" w:color="auto"/>
        <w:right w:val="none" w:sz="0" w:space="0" w:color="auto"/>
      </w:divBdr>
    </w:div>
    <w:div w:id="1041517647">
      <w:bodyDiv w:val="1"/>
      <w:marLeft w:val="0"/>
      <w:marRight w:val="0"/>
      <w:marTop w:val="0"/>
      <w:marBottom w:val="0"/>
      <w:divBdr>
        <w:top w:val="none" w:sz="0" w:space="0" w:color="auto"/>
        <w:left w:val="none" w:sz="0" w:space="0" w:color="auto"/>
        <w:bottom w:val="none" w:sz="0" w:space="0" w:color="auto"/>
        <w:right w:val="none" w:sz="0" w:space="0" w:color="auto"/>
      </w:divBdr>
      <w:divsChild>
        <w:div w:id="846215377">
          <w:marLeft w:val="0"/>
          <w:marRight w:val="0"/>
          <w:marTop w:val="0"/>
          <w:marBottom w:val="0"/>
          <w:divBdr>
            <w:top w:val="none" w:sz="0" w:space="0" w:color="auto"/>
            <w:left w:val="none" w:sz="0" w:space="0" w:color="auto"/>
            <w:bottom w:val="none" w:sz="0" w:space="0" w:color="auto"/>
            <w:right w:val="none" w:sz="0" w:space="0" w:color="auto"/>
          </w:divBdr>
          <w:divsChild>
            <w:div w:id="1599026031">
              <w:marLeft w:val="0"/>
              <w:marRight w:val="0"/>
              <w:marTop w:val="0"/>
              <w:marBottom w:val="0"/>
              <w:divBdr>
                <w:top w:val="none" w:sz="0" w:space="0" w:color="auto"/>
                <w:left w:val="none" w:sz="0" w:space="0" w:color="auto"/>
                <w:bottom w:val="none" w:sz="0" w:space="0" w:color="auto"/>
                <w:right w:val="none" w:sz="0" w:space="0" w:color="auto"/>
              </w:divBdr>
              <w:divsChild>
                <w:div w:id="13066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885799">
      <w:bodyDiv w:val="1"/>
      <w:marLeft w:val="0"/>
      <w:marRight w:val="0"/>
      <w:marTop w:val="0"/>
      <w:marBottom w:val="0"/>
      <w:divBdr>
        <w:top w:val="none" w:sz="0" w:space="0" w:color="auto"/>
        <w:left w:val="none" w:sz="0" w:space="0" w:color="auto"/>
        <w:bottom w:val="none" w:sz="0" w:space="0" w:color="auto"/>
        <w:right w:val="none" w:sz="0" w:space="0" w:color="auto"/>
      </w:divBdr>
    </w:div>
    <w:div w:id="1068655469">
      <w:bodyDiv w:val="1"/>
      <w:marLeft w:val="0"/>
      <w:marRight w:val="0"/>
      <w:marTop w:val="0"/>
      <w:marBottom w:val="0"/>
      <w:divBdr>
        <w:top w:val="none" w:sz="0" w:space="0" w:color="auto"/>
        <w:left w:val="none" w:sz="0" w:space="0" w:color="auto"/>
        <w:bottom w:val="none" w:sz="0" w:space="0" w:color="auto"/>
        <w:right w:val="none" w:sz="0" w:space="0" w:color="auto"/>
      </w:divBdr>
      <w:divsChild>
        <w:div w:id="1096052348">
          <w:marLeft w:val="0"/>
          <w:marRight w:val="0"/>
          <w:marTop w:val="0"/>
          <w:marBottom w:val="0"/>
          <w:divBdr>
            <w:top w:val="none" w:sz="0" w:space="0" w:color="auto"/>
            <w:left w:val="none" w:sz="0" w:space="0" w:color="auto"/>
            <w:bottom w:val="none" w:sz="0" w:space="0" w:color="auto"/>
            <w:right w:val="none" w:sz="0" w:space="0" w:color="auto"/>
          </w:divBdr>
          <w:divsChild>
            <w:div w:id="1996759945">
              <w:marLeft w:val="0"/>
              <w:marRight w:val="0"/>
              <w:marTop w:val="0"/>
              <w:marBottom w:val="0"/>
              <w:divBdr>
                <w:top w:val="none" w:sz="0" w:space="0" w:color="auto"/>
                <w:left w:val="none" w:sz="0" w:space="0" w:color="auto"/>
                <w:bottom w:val="none" w:sz="0" w:space="0" w:color="auto"/>
                <w:right w:val="none" w:sz="0" w:space="0" w:color="auto"/>
              </w:divBdr>
              <w:divsChild>
                <w:div w:id="17249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532088">
      <w:bodyDiv w:val="1"/>
      <w:marLeft w:val="0"/>
      <w:marRight w:val="0"/>
      <w:marTop w:val="0"/>
      <w:marBottom w:val="0"/>
      <w:divBdr>
        <w:top w:val="none" w:sz="0" w:space="0" w:color="auto"/>
        <w:left w:val="none" w:sz="0" w:space="0" w:color="auto"/>
        <w:bottom w:val="none" w:sz="0" w:space="0" w:color="auto"/>
        <w:right w:val="none" w:sz="0" w:space="0" w:color="auto"/>
      </w:divBdr>
    </w:div>
    <w:div w:id="1136526998">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06606124">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365717646">
      <w:bodyDiv w:val="1"/>
      <w:marLeft w:val="0"/>
      <w:marRight w:val="0"/>
      <w:marTop w:val="0"/>
      <w:marBottom w:val="0"/>
      <w:divBdr>
        <w:top w:val="none" w:sz="0" w:space="0" w:color="auto"/>
        <w:left w:val="none" w:sz="0" w:space="0" w:color="auto"/>
        <w:bottom w:val="none" w:sz="0" w:space="0" w:color="auto"/>
        <w:right w:val="none" w:sz="0" w:space="0" w:color="auto"/>
      </w:divBdr>
    </w:div>
    <w:div w:id="1388531875">
      <w:bodyDiv w:val="1"/>
      <w:marLeft w:val="0"/>
      <w:marRight w:val="0"/>
      <w:marTop w:val="0"/>
      <w:marBottom w:val="0"/>
      <w:divBdr>
        <w:top w:val="none" w:sz="0" w:space="0" w:color="auto"/>
        <w:left w:val="none" w:sz="0" w:space="0" w:color="auto"/>
        <w:bottom w:val="none" w:sz="0" w:space="0" w:color="auto"/>
        <w:right w:val="none" w:sz="0" w:space="0" w:color="auto"/>
      </w:divBdr>
    </w:div>
    <w:div w:id="1502311772">
      <w:bodyDiv w:val="1"/>
      <w:marLeft w:val="0"/>
      <w:marRight w:val="0"/>
      <w:marTop w:val="0"/>
      <w:marBottom w:val="0"/>
      <w:divBdr>
        <w:top w:val="none" w:sz="0" w:space="0" w:color="auto"/>
        <w:left w:val="none" w:sz="0" w:space="0" w:color="auto"/>
        <w:bottom w:val="none" w:sz="0" w:space="0" w:color="auto"/>
        <w:right w:val="none" w:sz="0" w:space="0" w:color="auto"/>
      </w:divBdr>
    </w:div>
    <w:div w:id="1590001580">
      <w:bodyDiv w:val="1"/>
      <w:marLeft w:val="0"/>
      <w:marRight w:val="0"/>
      <w:marTop w:val="0"/>
      <w:marBottom w:val="0"/>
      <w:divBdr>
        <w:top w:val="none" w:sz="0" w:space="0" w:color="auto"/>
        <w:left w:val="none" w:sz="0" w:space="0" w:color="auto"/>
        <w:bottom w:val="none" w:sz="0" w:space="0" w:color="auto"/>
        <w:right w:val="none" w:sz="0" w:space="0" w:color="auto"/>
      </w:divBdr>
    </w:div>
    <w:div w:id="162688558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76490275">
      <w:bodyDiv w:val="1"/>
      <w:marLeft w:val="0"/>
      <w:marRight w:val="0"/>
      <w:marTop w:val="0"/>
      <w:marBottom w:val="0"/>
      <w:divBdr>
        <w:top w:val="none" w:sz="0" w:space="0" w:color="auto"/>
        <w:left w:val="none" w:sz="0" w:space="0" w:color="auto"/>
        <w:bottom w:val="none" w:sz="0" w:space="0" w:color="auto"/>
        <w:right w:val="none" w:sz="0" w:space="0" w:color="auto"/>
      </w:divBdr>
    </w:div>
    <w:div w:id="1869567005">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6619080">
      <w:bodyDiv w:val="1"/>
      <w:marLeft w:val="0"/>
      <w:marRight w:val="0"/>
      <w:marTop w:val="0"/>
      <w:marBottom w:val="0"/>
      <w:divBdr>
        <w:top w:val="none" w:sz="0" w:space="0" w:color="auto"/>
        <w:left w:val="none" w:sz="0" w:space="0" w:color="auto"/>
        <w:bottom w:val="none" w:sz="0" w:space="0" w:color="auto"/>
        <w:right w:val="none" w:sz="0" w:space="0" w:color="auto"/>
      </w:divBdr>
      <w:divsChild>
        <w:div w:id="1554459297">
          <w:marLeft w:val="0"/>
          <w:marRight w:val="0"/>
          <w:marTop w:val="0"/>
          <w:marBottom w:val="0"/>
          <w:divBdr>
            <w:top w:val="none" w:sz="0" w:space="0" w:color="auto"/>
            <w:left w:val="none" w:sz="0" w:space="0" w:color="auto"/>
            <w:bottom w:val="none" w:sz="0" w:space="0" w:color="auto"/>
            <w:right w:val="none" w:sz="0" w:space="0" w:color="auto"/>
          </w:divBdr>
          <w:divsChild>
            <w:div w:id="1641812428">
              <w:marLeft w:val="0"/>
              <w:marRight w:val="0"/>
              <w:marTop w:val="0"/>
              <w:marBottom w:val="0"/>
              <w:divBdr>
                <w:top w:val="none" w:sz="0" w:space="0" w:color="auto"/>
                <w:left w:val="none" w:sz="0" w:space="0" w:color="auto"/>
                <w:bottom w:val="none" w:sz="0" w:space="0" w:color="auto"/>
                <w:right w:val="none" w:sz="0" w:space="0" w:color="auto"/>
              </w:divBdr>
              <w:divsChild>
                <w:div w:id="57740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95839390">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3648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3230</TotalTime>
  <Pages>45</Pages>
  <Words>10566</Words>
  <Characters>58118</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43</cp:revision>
  <cp:lastPrinted>2020-02-25T00:07:00Z</cp:lastPrinted>
  <dcterms:created xsi:type="dcterms:W3CDTF">2019-01-22T19:49:00Z</dcterms:created>
  <dcterms:modified xsi:type="dcterms:W3CDTF">2020-04-14T17:34:00Z</dcterms:modified>
</cp:coreProperties>
</file>