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93EAF" w14:textId="59F07CC1" w:rsidR="0000092F" w:rsidRPr="00323D6A" w:rsidRDefault="001B26AA" w:rsidP="00323D6A">
      <w:pPr>
        <w:tabs>
          <w:tab w:val="left" w:pos="567"/>
        </w:tabs>
        <w:spacing w:line="360" w:lineRule="auto"/>
        <w:jc w:val="center"/>
        <w:rPr>
          <w:rFonts w:ascii="Palatino Linotype" w:eastAsia="Times New Roman" w:hAnsi="Palatino Linotype" w:cs="Times New Roman"/>
          <w:b/>
          <w:color w:val="000000" w:themeColor="text1"/>
        </w:rPr>
      </w:pPr>
      <w:r w:rsidRPr="00323D6A">
        <w:rPr>
          <w:rFonts w:ascii="Palatino Linotype" w:eastAsia="Times New Roman" w:hAnsi="Palatino Linotype" w:cs="Times New Roman"/>
          <w:b/>
          <w:color w:val="000000" w:themeColor="text1"/>
        </w:rPr>
        <w:t>LÍNEAS ARGUMENTATIVAS</w:t>
      </w:r>
    </w:p>
    <w:p w14:paraId="501D630E" w14:textId="77777777" w:rsidR="00265381" w:rsidRPr="00323D6A" w:rsidRDefault="00265381" w:rsidP="00323D6A">
      <w:pPr>
        <w:tabs>
          <w:tab w:val="left" w:pos="567"/>
        </w:tabs>
        <w:spacing w:line="360" w:lineRule="auto"/>
        <w:rPr>
          <w:rFonts w:ascii="Palatino Linotype" w:eastAsia="Times New Roman" w:hAnsi="Palatino Linotype" w:cs="Times New Roman"/>
          <w:b/>
          <w:color w:val="000000" w:themeColor="text1"/>
        </w:rPr>
      </w:pPr>
    </w:p>
    <w:p w14:paraId="54DC452D" w14:textId="77777777" w:rsidR="00A479A2" w:rsidRPr="00323D6A" w:rsidRDefault="00A479A2" w:rsidP="00323D6A">
      <w:pPr>
        <w:tabs>
          <w:tab w:val="left" w:pos="567"/>
        </w:tabs>
        <w:spacing w:line="360" w:lineRule="auto"/>
        <w:rPr>
          <w:rFonts w:ascii="Palatino Linotype" w:eastAsia="Times New Roman" w:hAnsi="Palatino Linotype" w:cs="Times New Roman"/>
          <w:b/>
        </w:rPr>
      </w:pPr>
      <w:r w:rsidRPr="00323D6A">
        <w:rPr>
          <w:rFonts w:ascii="Palatino Linotype" w:eastAsia="MS Mincho" w:hAnsi="Palatino Linotype" w:cs="Times New Roman"/>
          <w:b/>
        </w:rPr>
        <w:t xml:space="preserve">DECLINACIÓN DE COMPETENCIA, IMPORTANCIA DE OBSERVAR SU PLAZO. </w:t>
      </w:r>
      <w:r w:rsidRPr="00323D6A">
        <w:rPr>
          <w:rFonts w:ascii="Palatino Linotype" w:eastAsia="MS Mincho" w:hAnsi="Palatino Linotype" w:cs="Times New Roman"/>
        </w:rPr>
        <w:t>La declinación de competencia debe efectuarse en el plazo de tres días hábiles a partir de que se ha presentado la solicitud de acceso a la información pública para respetar adecuadamente el derecho humano.</w:t>
      </w:r>
    </w:p>
    <w:p w14:paraId="126DEEF3" w14:textId="73F21F06" w:rsidR="00265381" w:rsidRPr="00323D6A" w:rsidRDefault="00323D6A" w:rsidP="00323D6A">
      <w:pPr>
        <w:tabs>
          <w:tab w:val="left" w:pos="567"/>
        </w:tabs>
        <w:spacing w:line="360" w:lineRule="auto"/>
        <w:rPr>
          <w:rFonts w:ascii="Palatino Linotype" w:eastAsia="Times New Roman" w:hAnsi="Palatino Linotype" w:cs="Times New Roman"/>
          <w:b/>
          <w:color w:val="000000" w:themeColor="text1"/>
        </w:rPr>
      </w:pPr>
      <w:r>
        <w:rPr>
          <w:rFonts w:ascii="Palatino Linotype" w:eastAsia="Times New Roman" w:hAnsi="Palatino Linotype" w:cs="Times New Roman"/>
          <w:b/>
          <w:noProof/>
          <w:color w:val="000000" w:themeColor="text1"/>
          <w:lang w:val="es-MX" w:eastAsia="es-MX"/>
        </w:rPr>
        <mc:AlternateContent>
          <mc:Choice Requires="wps">
            <w:drawing>
              <wp:anchor distT="0" distB="0" distL="114300" distR="114300" simplePos="0" relativeHeight="251660288" behindDoc="0" locked="0" layoutInCell="1" allowOverlap="1" wp14:anchorId="2A9D10F5" wp14:editId="5E09BE81">
                <wp:simplePos x="0" y="0"/>
                <wp:positionH relativeFrom="column">
                  <wp:posOffset>41734</wp:posOffset>
                </wp:positionH>
                <wp:positionV relativeFrom="paragraph">
                  <wp:posOffset>128542</wp:posOffset>
                </wp:positionV>
                <wp:extent cx="5440296" cy="5086830"/>
                <wp:effectExtent l="57150" t="38100" r="65405" b="95250"/>
                <wp:wrapNone/>
                <wp:docPr id="2" name="Conector recto 2"/>
                <wp:cNvGraphicFramePr/>
                <a:graphic xmlns:a="http://schemas.openxmlformats.org/drawingml/2006/main">
                  <a:graphicData uri="http://schemas.microsoft.com/office/word/2010/wordprocessingShape">
                    <wps:wsp>
                      <wps:cNvCnPr/>
                      <wps:spPr>
                        <a:xfrm>
                          <a:off x="0" y="0"/>
                          <a:ext cx="5440296" cy="508683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BF627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pt,10.1pt" to="431.65pt,4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" strokecolor="#4f81bd [3204]" strokeweight="3pt">
                <v:shadow on="t" color="black" opacity="24903f" origin=",.5" offset="0,.55556mm"/>
              </v:line>
            </w:pict>
          </mc:Fallback>
        </mc:AlternateContent>
      </w:r>
    </w:p>
    <w:p w14:paraId="1E74921B" w14:textId="77777777" w:rsidR="00265381" w:rsidRPr="00323D6A" w:rsidRDefault="00265381" w:rsidP="00323D6A">
      <w:pPr>
        <w:tabs>
          <w:tab w:val="left" w:pos="567"/>
        </w:tabs>
        <w:spacing w:line="360" w:lineRule="auto"/>
        <w:rPr>
          <w:rFonts w:ascii="Palatino Linotype" w:eastAsia="Times New Roman" w:hAnsi="Palatino Linotype" w:cs="Times New Roman"/>
          <w:b/>
          <w:color w:val="000000" w:themeColor="text1"/>
        </w:rPr>
      </w:pPr>
    </w:p>
    <w:p w14:paraId="7915E7A1" w14:textId="77777777" w:rsidR="00265381" w:rsidRPr="00323D6A" w:rsidRDefault="00265381" w:rsidP="00323D6A">
      <w:pPr>
        <w:tabs>
          <w:tab w:val="left" w:pos="567"/>
        </w:tabs>
        <w:spacing w:line="360" w:lineRule="auto"/>
        <w:rPr>
          <w:rFonts w:ascii="Palatino Linotype" w:eastAsia="Times New Roman" w:hAnsi="Palatino Linotype" w:cs="Times New Roman"/>
          <w:b/>
          <w:color w:val="000000" w:themeColor="text1"/>
        </w:rPr>
      </w:pPr>
    </w:p>
    <w:p w14:paraId="2F48EFDC" w14:textId="77777777" w:rsidR="00F57FCF" w:rsidRPr="00323D6A" w:rsidRDefault="00F57FCF" w:rsidP="00323D6A">
      <w:pPr>
        <w:tabs>
          <w:tab w:val="left" w:pos="567"/>
        </w:tabs>
        <w:spacing w:line="360" w:lineRule="auto"/>
        <w:rPr>
          <w:rFonts w:ascii="Palatino Linotype" w:eastAsia="Times New Roman" w:hAnsi="Palatino Linotype" w:cs="Times New Roman"/>
          <w:b/>
          <w:color w:val="000000" w:themeColor="text1"/>
        </w:rPr>
      </w:pPr>
    </w:p>
    <w:p w14:paraId="1C269148" w14:textId="77777777" w:rsidR="00F57FCF" w:rsidRPr="00323D6A" w:rsidRDefault="00F57FCF" w:rsidP="00323D6A">
      <w:pPr>
        <w:tabs>
          <w:tab w:val="left" w:pos="567"/>
        </w:tabs>
        <w:spacing w:line="360" w:lineRule="auto"/>
        <w:rPr>
          <w:rFonts w:ascii="Palatino Linotype" w:eastAsia="Times New Roman" w:hAnsi="Palatino Linotype" w:cs="Times New Roman"/>
          <w:b/>
          <w:color w:val="000000" w:themeColor="text1"/>
        </w:rPr>
      </w:pPr>
    </w:p>
    <w:p w14:paraId="0EA04024" w14:textId="77777777" w:rsidR="00F57FCF" w:rsidRPr="00323D6A" w:rsidRDefault="00F57FCF" w:rsidP="00323D6A">
      <w:pPr>
        <w:tabs>
          <w:tab w:val="left" w:pos="567"/>
        </w:tabs>
        <w:spacing w:line="360" w:lineRule="auto"/>
        <w:rPr>
          <w:rFonts w:ascii="Palatino Linotype" w:eastAsia="Times New Roman" w:hAnsi="Palatino Linotype" w:cs="Times New Roman"/>
          <w:b/>
          <w:color w:val="000000" w:themeColor="text1"/>
        </w:rPr>
      </w:pPr>
    </w:p>
    <w:p w14:paraId="34C95568" w14:textId="77777777" w:rsidR="00F57FCF" w:rsidRPr="00323D6A" w:rsidRDefault="00F57FCF" w:rsidP="00323D6A">
      <w:pPr>
        <w:tabs>
          <w:tab w:val="left" w:pos="567"/>
        </w:tabs>
        <w:spacing w:line="360" w:lineRule="auto"/>
        <w:rPr>
          <w:rFonts w:ascii="Palatino Linotype" w:eastAsia="Times New Roman" w:hAnsi="Palatino Linotype" w:cs="Times New Roman"/>
          <w:b/>
          <w:color w:val="000000" w:themeColor="text1"/>
        </w:rPr>
      </w:pPr>
    </w:p>
    <w:p w14:paraId="2ADE56B1" w14:textId="77777777" w:rsidR="00F57FCF" w:rsidRPr="00323D6A" w:rsidRDefault="00F57FCF" w:rsidP="00323D6A">
      <w:pPr>
        <w:tabs>
          <w:tab w:val="left" w:pos="567"/>
        </w:tabs>
        <w:spacing w:line="360" w:lineRule="auto"/>
        <w:rPr>
          <w:rFonts w:ascii="Palatino Linotype" w:eastAsia="Times New Roman" w:hAnsi="Palatino Linotype" w:cs="Times New Roman"/>
          <w:b/>
          <w:color w:val="000000" w:themeColor="text1"/>
        </w:rPr>
      </w:pPr>
    </w:p>
    <w:p w14:paraId="2EB08AF6" w14:textId="77777777" w:rsidR="00F57FCF" w:rsidRPr="00323D6A" w:rsidRDefault="00F57FCF" w:rsidP="00323D6A">
      <w:pPr>
        <w:tabs>
          <w:tab w:val="left" w:pos="567"/>
        </w:tabs>
        <w:spacing w:line="360" w:lineRule="auto"/>
        <w:rPr>
          <w:rFonts w:ascii="Palatino Linotype" w:eastAsia="Times New Roman" w:hAnsi="Palatino Linotype" w:cs="Times New Roman"/>
          <w:b/>
          <w:color w:val="000000" w:themeColor="text1"/>
        </w:rPr>
      </w:pPr>
    </w:p>
    <w:p w14:paraId="5863F2D0" w14:textId="77777777" w:rsidR="00265381" w:rsidRPr="00323D6A" w:rsidRDefault="00265381" w:rsidP="00323D6A">
      <w:pPr>
        <w:tabs>
          <w:tab w:val="left" w:pos="567"/>
        </w:tabs>
        <w:spacing w:line="360" w:lineRule="auto"/>
        <w:rPr>
          <w:rFonts w:ascii="Palatino Linotype" w:eastAsia="Times New Roman" w:hAnsi="Palatino Linotype" w:cs="Times New Roman"/>
          <w:b/>
          <w:color w:val="000000" w:themeColor="text1"/>
        </w:rPr>
      </w:pPr>
    </w:p>
    <w:p w14:paraId="00DC4F01" w14:textId="77777777" w:rsidR="00CB0348" w:rsidRPr="00323D6A" w:rsidRDefault="00CB0348" w:rsidP="00323D6A">
      <w:pPr>
        <w:tabs>
          <w:tab w:val="left" w:pos="567"/>
        </w:tabs>
        <w:spacing w:line="360" w:lineRule="auto"/>
        <w:rPr>
          <w:rFonts w:ascii="Palatino Linotype" w:eastAsia="Times New Roman" w:hAnsi="Palatino Linotype" w:cs="Times New Roman"/>
          <w:b/>
          <w:color w:val="000000" w:themeColor="text1"/>
        </w:rPr>
      </w:pPr>
    </w:p>
    <w:p w14:paraId="1ECF83B4" w14:textId="77777777" w:rsidR="00CB0348" w:rsidRPr="00323D6A" w:rsidRDefault="00CB0348" w:rsidP="00323D6A">
      <w:pPr>
        <w:tabs>
          <w:tab w:val="left" w:pos="567"/>
        </w:tabs>
        <w:spacing w:line="360" w:lineRule="auto"/>
        <w:rPr>
          <w:rFonts w:ascii="Palatino Linotype" w:eastAsia="Times New Roman" w:hAnsi="Palatino Linotype" w:cs="Times New Roman"/>
          <w:b/>
          <w:color w:val="000000" w:themeColor="text1"/>
        </w:rPr>
      </w:pPr>
    </w:p>
    <w:p w14:paraId="19FC4C8E" w14:textId="77777777" w:rsidR="00CB0348" w:rsidRPr="00323D6A" w:rsidRDefault="00CB0348" w:rsidP="00323D6A">
      <w:pPr>
        <w:tabs>
          <w:tab w:val="left" w:pos="567"/>
        </w:tabs>
        <w:spacing w:line="360" w:lineRule="auto"/>
        <w:rPr>
          <w:rFonts w:ascii="Palatino Linotype" w:eastAsia="Times New Roman" w:hAnsi="Palatino Linotype" w:cs="Times New Roman"/>
          <w:b/>
          <w:color w:val="000000" w:themeColor="text1"/>
        </w:rPr>
      </w:pPr>
    </w:p>
    <w:p w14:paraId="7F11A4CF" w14:textId="77777777" w:rsidR="00CB0348" w:rsidRPr="00323D6A" w:rsidRDefault="00CB0348" w:rsidP="00323D6A">
      <w:pPr>
        <w:tabs>
          <w:tab w:val="left" w:pos="567"/>
        </w:tabs>
        <w:spacing w:line="360" w:lineRule="auto"/>
        <w:rPr>
          <w:rFonts w:ascii="Palatino Linotype" w:eastAsia="Times New Roman" w:hAnsi="Palatino Linotype" w:cs="Times New Roman"/>
          <w:b/>
          <w:color w:val="000000" w:themeColor="text1"/>
        </w:rPr>
      </w:pPr>
    </w:p>
    <w:p w14:paraId="62EC8AC0" w14:textId="77777777" w:rsidR="00CB0348" w:rsidRPr="00323D6A" w:rsidRDefault="00CB0348" w:rsidP="00323D6A">
      <w:pPr>
        <w:tabs>
          <w:tab w:val="left" w:pos="567"/>
        </w:tabs>
        <w:spacing w:line="360" w:lineRule="auto"/>
        <w:rPr>
          <w:rFonts w:ascii="Palatino Linotype" w:eastAsia="Times New Roman" w:hAnsi="Palatino Linotype" w:cs="Times New Roman"/>
          <w:b/>
          <w:color w:val="000000" w:themeColor="text1"/>
        </w:rPr>
      </w:pPr>
    </w:p>
    <w:p w14:paraId="2793DF6A" w14:textId="77777777" w:rsidR="00CB0348" w:rsidRPr="00323D6A" w:rsidRDefault="00CB0348" w:rsidP="00323D6A">
      <w:pPr>
        <w:tabs>
          <w:tab w:val="left" w:pos="567"/>
        </w:tabs>
        <w:spacing w:line="360" w:lineRule="auto"/>
        <w:rPr>
          <w:rFonts w:ascii="Palatino Linotype" w:eastAsia="Times New Roman" w:hAnsi="Palatino Linotype" w:cs="Times New Roman"/>
          <w:b/>
          <w:color w:val="000000" w:themeColor="text1"/>
        </w:rPr>
      </w:pPr>
    </w:p>
    <w:p w14:paraId="4F67AC53" w14:textId="77777777" w:rsidR="00CB0348" w:rsidRPr="00323D6A" w:rsidRDefault="00CB0348" w:rsidP="00323D6A">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323D6A" w:rsidRDefault="00C220D2" w:rsidP="00323D6A">
          <w:pPr>
            <w:pStyle w:val="TtulodeTDC"/>
            <w:spacing w:line="360" w:lineRule="auto"/>
            <w:jc w:val="center"/>
            <w:rPr>
              <w:rFonts w:eastAsiaTheme="minorEastAsia" w:cstheme="minorBidi"/>
              <w:b w:val="0"/>
              <w:szCs w:val="24"/>
              <w:lang w:val="es-ES" w:eastAsia="es-ES"/>
            </w:rPr>
          </w:pPr>
          <w:r w:rsidRPr="00323D6A">
            <w:rPr>
              <w:szCs w:val="24"/>
              <w:lang w:val="es-ES"/>
            </w:rPr>
            <w:t>ÍNDICE</w:t>
          </w:r>
        </w:p>
        <w:p w14:paraId="0B403CBA" w14:textId="77777777" w:rsidR="00986CA0" w:rsidRPr="00323D6A" w:rsidRDefault="0011338C" w:rsidP="00323D6A">
          <w:pPr>
            <w:pStyle w:val="TDC1"/>
            <w:rPr>
              <w:rFonts w:ascii="Palatino Linotype" w:hAnsi="Palatino Linotype"/>
              <w:noProof/>
              <w:lang w:val="es-MX" w:eastAsia="es-MX"/>
            </w:rPr>
          </w:pPr>
          <w:r w:rsidRPr="00323D6A">
            <w:rPr>
              <w:rFonts w:ascii="Palatino Linotype" w:hAnsi="Palatino Linotype"/>
              <w:color w:val="000000" w:themeColor="text1"/>
            </w:rPr>
            <w:fldChar w:fldCharType="begin"/>
          </w:r>
          <w:r w:rsidRPr="00323D6A">
            <w:rPr>
              <w:rFonts w:ascii="Palatino Linotype" w:hAnsi="Palatino Linotype"/>
              <w:color w:val="000000" w:themeColor="text1"/>
            </w:rPr>
            <w:instrText xml:space="preserve"> TOC \o "1-3" \h \z \u </w:instrText>
          </w:r>
          <w:r w:rsidRPr="00323D6A">
            <w:rPr>
              <w:rFonts w:ascii="Palatino Linotype" w:hAnsi="Palatino Linotype"/>
              <w:color w:val="000000" w:themeColor="text1"/>
            </w:rPr>
            <w:fldChar w:fldCharType="separate"/>
          </w:r>
          <w:hyperlink w:anchor="_Toc8394391" w:history="1">
            <w:r w:rsidR="00986CA0" w:rsidRPr="00323D6A">
              <w:rPr>
                <w:rStyle w:val="Hipervnculo"/>
                <w:rFonts w:ascii="Palatino Linotype" w:hAnsi="Palatino Linotype"/>
                <w:noProof/>
              </w:rPr>
              <w:t>ANTECEDENTES</w:t>
            </w:r>
            <w:r w:rsidR="00986CA0" w:rsidRPr="00323D6A">
              <w:rPr>
                <w:rFonts w:ascii="Palatino Linotype" w:hAnsi="Palatino Linotype"/>
                <w:noProof/>
                <w:webHidden/>
              </w:rPr>
              <w:tab/>
            </w:r>
            <w:r w:rsidR="00986CA0" w:rsidRPr="00323D6A">
              <w:rPr>
                <w:rFonts w:ascii="Palatino Linotype" w:hAnsi="Palatino Linotype"/>
                <w:noProof/>
                <w:webHidden/>
              </w:rPr>
              <w:fldChar w:fldCharType="begin"/>
            </w:r>
            <w:r w:rsidR="00986CA0" w:rsidRPr="00323D6A">
              <w:rPr>
                <w:rFonts w:ascii="Palatino Linotype" w:hAnsi="Palatino Linotype"/>
                <w:noProof/>
                <w:webHidden/>
              </w:rPr>
              <w:instrText xml:space="preserve"> PAGEREF _Toc8394391 \h </w:instrText>
            </w:r>
            <w:r w:rsidR="00986CA0" w:rsidRPr="00323D6A">
              <w:rPr>
                <w:rFonts w:ascii="Palatino Linotype" w:hAnsi="Palatino Linotype"/>
                <w:noProof/>
                <w:webHidden/>
              </w:rPr>
            </w:r>
            <w:r w:rsidR="00986CA0" w:rsidRPr="00323D6A">
              <w:rPr>
                <w:rFonts w:ascii="Palatino Linotype" w:hAnsi="Palatino Linotype"/>
                <w:noProof/>
                <w:webHidden/>
              </w:rPr>
              <w:fldChar w:fldCharType="separate"/>
            </w:r>
            <w:r w:rsidR="003047D4">
              <w:rPr>
                <w:rFonts w:ascii="Palatino Linotype" w:hAnsi="Palatino Linotype"/>
                <w:noProof/>
                <w:webHidden/>
              </w:rPr>
              <w:t>3</w:t>
            </w:r>
            <w:r w:rsidR="00986CA0" w:rsidRPr="00323D6A">
              <w:rPr>
                <w:rFonts w:ascii="Palatino Linotype" w:hAnsi="Palatino Linotype"/>
                <w:noProof/>
                <w:webHidden/>
              </w:rPr>
              <w:fldChar w:fldCharType="end"/>
            </w:r>
          </w:hyperlink>
        </w:p>
        <w:p w14:paraId="3A665F46" w14:textId="77777777" w:rsidR="00986CA0" w:rsidRPr="00323D6A" w:rsidRDefault="00B00C46" w:rsidP="00323D6A">
          <w:pPr>
            <w:pStyle w:val="TDC2"/>
            <w:rPr>
              <w:rFonts w:ascii="Palatino Linotype" w:hAnsi="Palatino Linotype"/>
              <w:noProof/>
              <w:lang w:val="es-MX" w:eastAsia="es-MX"/>
            </w:rPr>
          </w:pPr>
          <w:hyperlink w:anchor="_Toc8394392" w:history="1">
            <w:r w:rsidR="00986CA0" w:rsidRPr="00323D6A">
              <w:rPr>
                <w:rStyle w:val="Hipervnculo"/>
                <w:rFonts w:ascii="Palatino Linotype" w:hAnsi="Palatino Linotype"/>
                <w:noProof/>
                <w:lang w:val="es-ES"/>
              </w:rPr>
              <w:t>a) Acto impugnado:</w:t>
            </w:r>
            <w:r w:rsidR="00986CA0" w:rsidRPr="00323D6A">
              <w:rPr>
                <w:rFonts w:ascii="Palatino Linotype" w:hAnsi="Palatino Linotype"/>
                <w:noProof/>
                <w:webHidden/>
              </w:rPr>
              <w:tab/>
            </w:r>
            <w:r w:rsidR="00986CA0" w:rsidRPr="00323D6A">
              <w:rPr>
                <w:rFonts w:ascii="Palatino Linotype" w:hAnsi="Palatino Linotype"/>
                <w:noProof/>
                <w:webHidden/>
              </w:rPr>
              <w:fldChar w:fldCharType="begin"/>
            </w:r>
            <w:r w:rsidR="00986CA0" w:rsidRPr="00323D6A">
              <w:rPr>
                <w:rFonts w:ascii="Palatino Linotype" w:hAnsi="Palatino Linotype"/>
                <w:noProof/>
                <w:webHidden/>
              </w:rPr>
              <w:instrText xml:space="preserve"> PAGEREF _Toc8394392 \h </w:instrText>
            </w:r>
            <w:r w:rsidR="00986CA0" w:rsidRPr="00323D6A">
              <w:rPr>
                <w:rFonts w:ascii="Palatino Linotype" w:hAnsi="Palatino Linotype"/>
                <w:noProof/>
                <w:webHidden/>
              </w:rPr>
            </w:r>
            <w:r w:rsidR="00986CA0" w:rsidRPr="00323D6A">
              <w:rPr>
                <w:rFonts w:ascii="Palatino Linotype" w:hAnsi="Palatino Linotype"/>
                <w:noProof/>
                <w:webHidden/>
              </w:rPr>
              <w:fldChar w:fldCharType="separate"/>
            </w:r>
            <w:r w:rsidR="003047D4">
              <w:rPr>
                <w:rFonts w:ascii="Palatino Linotype" w:hAnsi="Palatino Linotype"/>
                <w:noProof/>
                <w:webHidden/>
              </w:rPr>
              <w:t>5</w:t>
            </w:r>
            <w:r w:rsidR="00986CA0" w:rsidRPr="00323D6A">
              <w:rPr>
                <w:rFonts w:ascii="Palatino Linotype" w:hAnsi="Palatino Linotype"/>
                <w:noProof/>
                <w:webHidden/>
              </w:rPr>
              <w:fldChar w:fldCharType="end"/>
            </w:r>
          </w:hyperlink>
        </w:p>
        <w:p w14:paraId="0461C0A6" w14:textId="77777777" w:rsidR="00986CA0" w:rsidRPr="00323D6A" w:rsidRDefault="00B00C46" w:rsidP="00323D6A">
          <w:pPr>
            <w:pStyle w:val="TDC2"/>
            <w:rPr>
              <w:rFonts w:ascii="Palatino Linotype" w:hAnsi="Palatino Linotype"/>
              <w:noProof/>
              <w:lang w:val="es-MX" w:eastAsia="es-MX"/>
            </w:rPr>
          </w:pPr>
          <w:hyperlink w:anchor="_Toc8394393" w:history="1">
            <w:r w:rsidR="00986CA0" w:rsidRPr="00323D6A">
              <w:rPr>
                <w:rStyle w:val="Hipervnculo"/>
                <w:rFonts w:ascii="Palatino Linotype" w:hAnsi="Palatino Linotype"/>
                <w:noProof/>
                <w:lang w:val="es-ES"/>
              </w:rPr>
              <w:t>b) Razones o Motivos de inconformidad:</w:t>
            </w:r>
            <w:r w:rsidR="00986CA0" w:rsidRPr="00323D6A">
              <w:rPr>
                <w:rFonts w:ascii="Palatino Linotype" w:hAnsi="Palatino Linotype"/>
                <w:noProof/>
                <w:webHidden/>
              </w:rPr>
              <w:tab/>
            </w:r>
            <w:r w:rsidR="00986CA0" w:rsidRPr="00323D6A">
              <w:rPr>
                <w:rFonts w:ascii="Palatino Linotype" w:hAnsi="Palatino Linotype"/>
                <w:noProof/>
                <w:webHidden/>
              </w:rPr>
              <w:fldChar w:fldCharType="begin"/>
            </w:r>
            <w:r w:rsidR="00986CA0" w:rsidRPr="00323D6A">
              <w:rPr>
                <w:rFonts w:ascii="Palatino Linotype" w:hAnsi="Palatino Linotype"/>
                <w:noProof/>
                <w:webHidden/>
              </w:rPr>
              <w:instrText xml:space="preserve"> PAGEREF _Toc8394393 \h </w:instrText>
            </w:r>
            <w:r w:rsidR="00986CA0" w:rsidRPr="00323D6A">
              <w:rPr>
                <w:rFonts w:ascii="Palatino Linotype" w:hAnsi="Palatino Linotype"/>
                <w:noProof/>
                <w:webHidden/>
              </w:rPr>
            </w:r>
            <w:r w:rsidR="00986CA0" w:rsidRPr="00323D6A">
              <w:rPr>
                <w:rFonts w:ascii="Palatino Linotype" w:hAnsi="Palatino Linotype"/>
                <w:noProof/>
                <w:webHidden/>
              </w:rPr>
              <w:fldChar w:fldCharType="separate"/>
            </w:r>
            <w:r w:rsidR="003047D4">
              <w:rPr>
                <w:rFonts w:ascii="Palatino Linotype" w:hAnsi="Palatino Linotype"/>
                <w:noProof/>
                <w:webHidden/>
              </w:rPr>
              <w:t>5</w:t>
            </w:r>
            <w:r w:rsidR="00986CA0" w:rsidRPr="00323D6A">
              <w:rPr>
                <w:rFonts w:ascii="Palatino Linotype" w:hAnsi="Palatino Linotype"/>
                <w:noProof/>
                <w:webHidden/>
              </w:rPr>
              <w:fldChar w:fldCharType="end"/>
            </w:r>
          </w:hyperlink>
        </w:p>
        <w:p w14:paraId="352846F8" w14:textId="77777777" w:rsidR="00986CA0" w:rsidRPr="00323D6A" w:rsidRDefault="00B00C46" w:rsidP="00323D6A">
          <w:pPr>
            <w:pStyle w:val="TDC1"/>
            <w:rPr>
              <w:rFonts w:ascii="Palatino Linotype" w:hAnsi="Palatino Linotype"/>
              <w:noProof/>
              <w:lang w:val="es-MX" w:eastAsia="es-MX"/>
            </w:rPr>
          </w:pPr>
          <w:hyperlink w:anchor="_Toc8394394" w:history="1">
            <w:r w:rsidR="00986CA0" w:rsidRPr="00323D6A">
              <w:rPr>
                <w:rStyle w:val="Hipervnculo"/>
                <w:rFonts w:ascii="Palatino Linotype" w:hAnsi="Palatino Linotype"/>
                <w:noProof/>
              </w:rPr>
              <w:t>CONSIDERANDO</w:t>
            </w:r>
            <w:r w:rsidR="00986CA0" w:rsidRPr="00323D6A">
              <w:rPr>
                <w:rFonts w:ascii="Palatino Linotype" w:hAnsi="Palatino Linotype"/>
                <w:noProof/>
                <w:webHidden/>
              </w:rPr>
              <w:tab/>
            </w:r>
            <w:r w:rsidR="00986CA0" w:rsidRPr="00323D6A">
              <w:rPr>
                <w:rFonts w:ascii="Palatino Linotype" w:hAnsi="Palatino Linotype"/>
                <w:noProof/>
                <w:webHidden/>
              </w:rPr>
              <w:fldChar w:fldCharType="begin"/>
            </w:r>
            <w:r w:rsidR="00986CA0" w:rsidRPr="00323D6A">
              <w:rPr>
                <w:rFonts w:ascii="Palatino Linotype" w:hAnsi="Palatino Linotype"/>
                <w:noProof/>
                <w:webHidden/>
              </w:rPr>
              <w:instrText xml:space="preserve"> PAGEREF _Toc8394394 \h </w:instrText>
            </w:r>
            <w:r w:rsidR="00986CA0" w:rsidRPr="00323D6A">
              <w:rPr>
                <w:rFonts w:ascii="Palatino Linotype" w:hAnsi="Palatino Linotype"/>
                <w:noProof/>
                <w:webHidden/>
              </w:rPr>
            </w:r>
            <w:r w:rsidR="00986CA0" w:rsidRPr="00323D6A">
              <w:rPr>
                <w:rFonts w:ascii="Palatino Linotype" w:hAnsi="Palatino Linotype"/>
                <w:noProof/>
                <w:webHidden/>
              </w:rPr>
              <w:fldChar w:fldCharType="separate"/>
            </w:r>
            <w:r w:rsidR="003047D4">
              <w:rPr>
                <w:rFonts w:ascii="Palatino Linotype" w:hAnsi="Palatino Linotype"/>
                <w:noProof/>
                <w:webHidden/>
              </w:rPr>
              <w:t>7</w:t>
            </w:r>
            <w:r w:rsidR="00986CA0" w:rsidRPr="00323D6A">
              <w:rPr>
                <w:rFonts w:ascii="Palatino Linotype" w:hAnsi="Palatino Linotype"/>
                <w:noProof/>
                <w:webHidden/>
              </w:rPr>
              <w:fldChar w:fldCharType="end"/>
            </w:r>
          </w:hyperlink>
        </w:p>
        <w:p w14:paraId="65376771" w14:textId="77777777" w:rsidR="00986CA0" w:rsidRPr="00323D6A" w:rsidRDefault="00B00C46" w:rsidP="00323D6A">
          <w:pPr>
            <w:pStyle w:val="TDC1"/>
            <w:rPr>
              <w:rFonts w:ascii="Palatino Linotype" w:hAnsi="Palatino Linotype"/>
              <w:noProof/>
              <w:lang w:val="es-MX" w:eastAsia="es-MX"/>
            </w:rPr>
          </w:pPr>
          <w:hyperlink w:anchor="_Toc8394395" w:history="1">
            <w:r w:rsidR="00986CA0" w:rsidRPr="00323D6A">
              <w:rPr>
                <w:rStyle w:val="Hipervnculo"/>
                <w:rFonts w:ascii="Palatino Linotype" w:hAnsi="Palatino Linotype"/>
                <w:noProof/>
              </w:rPr>
              <w:t>PRIMERO. De la competencia</w:t>
            </w:r>
            <w:r w:rsidR="00986CA0" w:rsidRPr="00323D6A">
              <w:rPr>
                <w:rFonts w:ascii="Palatino Linotype" w:hAnsi="Palatino Linotype"/>
                <w:noProof/>
                <w:webHidden/>
              </w:rPr>
              <w:tab/>
            </w:r>
            <w:r w:rsidR="00986CA0" w:rsidRPr="00323D6A">
              <w:rPr>
                <w:rFonts w:ascii="Palatino Linotype" w:hAnsi="Palatino Linotype"/>
                <w:noProof/>
                <w:webHidden/>
              </w:rPr>
              <w:fldChar w:fldCharType="begin"/>
            </w:r>
            <w:r w:rsidR="00986CA0" w:rsidRPr="00323D6A">
              <w:rPr>
                <w:rFonts w:ascii="Palatino Linotype" w:hAnsi="Palatino Linotype"/>
                <w:noProof/>
                <w:webHidden/>
              </w:rPr>
              <w:instrText xml:space="preserve"> PAGEREF _Toc8394395 \h </w:instrText>
            </w:r>
            <w:r w:rsidR="00986CA0" w:rsidRPr="00323D6A">
              <w:rPr>
                <w:rFonts w:ascii="Palatino Linotype" w:hAnsi="Palatino Linotype"/>
                <w:noProof/>
                <w:webHidden/>
              </w:rPr>
            </w:r>
            <w:r w:rsidR="00986CA0" w:rsidRPr="00323D6A">
              <w:rPr>
                <w:rFonts w:ascii="Palatino Linotype" w:hAnsi="Palatino Linotype"/>
                <w:noProof/>
                <w:webHidden/>
              </w:rPr>
              <w:fldChar w:fldCharType="separate"/>
            </w:r>
            <w:r w:rsidR="003047D4">
              <w:rPr>
                <w:rFonts w:ascii="Palatino Linotype" w:hAnsi="Palatino Linotype"/>
                <w:noProof/>
                <w:webHidden/>
              </w:rPr>
              <w:t>7</w:t>
            </w:r>
            <w:r w:rsidR="00986CA0" w:rsidRPr="00323D6A">
              <w:rPr>
                <w:rFonts w:ascii="Palatino Linotype" w:hAnsi="Palatino Linotype"/>
                <w:noProof/>
                <w:webHidden/>
              </w:rPr>
              <w:fldChar w:fldCharType="end"/>
            </w:r>
          </w:hyperlink>
        </w:p>
        <w:p w14:paraId="1988419B" w14:textId="77777777" w:rsidR="00986CA0" w:rsidRPr="00323D6A" w:rsidRDefault="00B00C46" w:rsidP="00323D6A">
          <w:pPr>
            <w:pStyle w:val="TDC1"/>
            <w:rPr>
              <w:rFonts w:ascii="Palatino Linotype" w:hAnsi="Palatino Linotype"/>
              <w:noProof/>
              <w:lang w:val="es-MX" w:eastAsia="es-MX"/>
            </w:rPr>
          </w:pPr>
          <w:hyperlink w:anchor="_Toc8394396" w:history="1">
            <w:r w:rsidR="00986CA0" w:rsidRPr="00323D6A">
              <w:rPr>
                <w:rStyle w:val="Hipervnculo"/>
                <w:rFonts w:ascii="Palatino Linotype" w:hAnsi="Palatino Linotype"/>
                <w:noProof/>
              </w:rPr>
              <w:t>SEGUNDO. De la oportunidad y procedencia.</w:t>
            </w:r>
            <w:r w:rsidR="00986CA0" w:rsidRPr="00323D6A">
              <w:rPr>
                <w:rFonts w:ascii="Palatino Linotype" w:hAnsi="Palatino Linotype"/>
                <w:noProof/>
                <w:webHidden/>
              </w:rPr>
              <w:tab/>
            </w:r>
            <w:r w:rsidR="00986CA0" w:rsidRPr="00323D6A">
              <w:rPr>
                <w:rFonts w:ascii="Palatino Linotype" w:hAnsi="Palatino Linotype"/>
                <w:noProof/>
                <w:webHidden/>
              </w:rPr>
              <w:fldChar w:fldCharType="begin"/>
            </w:r>
            <w:r w:rsidR="00986CA0" w:rsidRPr="00323D6A">
              <w:rPr>
                <w:rFonts w:ascii="Palatino Linotype" w:hAnsi="Palatino Linotype"/>
                <w:noProof/>
                <w:webHidden/>
              </w:rPr>
              <w:instrText xml:space="preserve"> PAGEREF _Toc8394396 \h </w:instrText>
            </w:r>
            <w:r w:rsidR="00986CA0" w:rsidRPr="00323D6A">
              <w:rPr>
                <w:rFonts w:ascii="Palatino Linotype" w:hAnsi="Palatino Linotype"/>
                <w:noProof/>
                <w:webHidden/>
              </w:rPr>
            </w:r>
            <w:r w:rsidR="00986CA0" w:rsidRPr="00323D6A">
              <w:rPr>
                <w:rFonts w:ascii="Palatino Linotype" w:hAnsi="Palatino Linotype"/>
                <w:noProof/>
                <w:webHidden/>
              </w:rPr>
              <w:fldChar w:fldCharType="separate"/>
            </w:r>
            <w:r w:rsidR="003047D4">
              <w:rPr>
                <w:rFonts w:ascii="Palatino Linotype" w:hAnsi="Palatino Linotype"/>
                <w:noProof/>
                <w:webHidden/>
              </w:rPr>
              <w:t>8</w:t>
            </w:r>
            <w:r w:rsidR="00986CA0" w:rsidRPr="00323D6A">
              <w:rPr>
                <w:rFonts w:ascii="Palatino Linotype" w:hAnsi="Palatino Linotype"/>
                <w:noProof/>
                <w:webHidden/>
              </w:rPr>
              <w:fldChar w:fldCharType="end"/>
            </w:r>
          </w:hyperlink>
        </w:p>
        <w:p w14:paraId="1B498BD6" w14:textId="77777777" w:rsidR="00986CA0" w:rsidRPr="00323D6A" w:rsidRDefault="00B00C46" w:rsidP="00323D6A">
          <w:pPr>
            <w:pStyle w:val="TDC2"/>
            <w:rPr>
              <w:rFonts w:ascii="Palatino Linotype" w:hAnsi="Palatino Linotype"/>
              <w:noProof/>
              <w:lang w:val="es-MX" w:eastAsia="es-MX"/>
            </w:rPr>
          </w:pPr>
          <w:hyperlink w:anchor="_Toc8394397" w:history="1">
            <w:r w:rsidR="00986CA0" w:rsidRPr="00323D6A">
              <w:rPr>
                <w:rStyle w:val="Hipervnculo"/>
                <w:rFonts w:ascii="Palatino Linotype" w:hAnsi="Palatino Linotype"/>
                <w:noProof/>
              </w:rPr>
              <w:t>TERCERO. Del planteamiento de la litis.</w:t>
            </w:r>
            <w:r w:rsidR="00986CA0" w:rsidRPr="00323D6A">
              <w:rPr>
                <w:rFonts w:ascii="Palatino Linotype" w:hAnsi="Palatino Linotype"/>
                <w:noProof/>
                <w:webHidden/>
              </w:rPr>
              <w:tab/>
            </w:r>
            <w:r w:rsidR="00986CA0" w:rsidRPr="00323D6A">
              <w:rPr>
                <w:rFonts w:ascii="Palatino Linotype" w:hAnsi="Palatino Linotype"/>
                <w:noProof/>
                <w:webHidden/>
              </w:rPr>
              <w:fldChar w:fldCharType="begin"/>
            </w:r>
            <w:r w:rsidR="00986CA0" w:rsidRPr="00323D6A">
              <w:rPr>
                <w:rFonts w:ascii="Palatino Linotype" w:hAnsi="Palatino Linotype"/>
                <w:noProof/>
                <w:webHidden/>
              </w:rPr>
              <w:instrText xml:space="preserve"> PAGEREF _Toc8394397 \h </w:instrText>
            </w:r>
            <w:r w:rsidR="00986CA0" w:rsidRPr="00323D6A">
              <w:rPr>
                <w:rFonts w:ascii="Palatino Linotype" w:hAnsi="Palatino Linotype"/>
                <w:noProof/>
                <w:webHidden/>
              </w:rPr>
            </w:r>
            <w:r w:rsidR="00986CA0" w:rsidRPr="00323D6A">
              <w:rPr>
                <w:rFonts w:ascii="Palatino Linotype" w:hAnsi="Palatino Linotype"/>
                <w:noProof/>
                <w:webHidden/>
              </w:rPr>
              <w:fldChar w:fldCharType="separate"/>
            </w:r>
            <w:r w:rsidR="003047D4">
              <w:rPr>
                <w:rFonts w:ascii="Palatino Linotype" w:hAnsi="Palatino Linotype"/>
                <w:noProof/>
                <w:webHidden/>
              </w:rPr>
              <w:t>9</w:t>
            </w:r>
            <w:r w:rsidR="00986CA0" w:rsidRPr="00323D6A">
              <w:rPr>
                <w:rFonts w:ascii="Palatino Linotype" w:hAnsi="Palatino Linotype"/>
                <w:noProof/>
                <w:webHidden/>
              </w:rPr>
              <w:fldChar w:fldCharType="end"/>
            </w:r>
          </w:hyperlink>
        </w:p>
        <w:p w14:paraId="6F8650E1" w14:textId="77777777" w:rsidR="00986CA0" w:rsidRPr="00323D6A" w:rsidRDefault="00B00C46" w:rsidP="00323D6A">
          <w:pPr>
            <w:pStyle w:val="TDC2"/>
            <w:rPr>
              <w:rFonts w:ascii="Palatino Linotype" w:hAnsi="Palatino Linotype"/>
              <w:noProof/>
              <w:lang w:val="es-MX" w:eastAsia="es-MX"/>
            </w:rPr>
          </w:pPr>
          <w:hyperlink w:anchor="_Toc8394398" w:history="1">
            <w:r w:rsidR="00986CA0" w:rsidRPr="00323D6A">
              <w:rPr>
                <w:rStyle w:val="Hipervnculo"/>
                <w:rFonts w:ascii="Palatino Linotype" w:hAnsi="Palatino Linotype"/>
                <w:noProof/>
              </w:rPr>
              <w:t>CUARTO. Del estudio y resolución del asunto.</w:t>
            </w:r>
            <w:r w:rsidR="00986CA0" w:rsidRPr="00323D6A">
              <w:rPr>
                <w:rFonts w:ascii="Palatino Linotype" w:hAnsi="Palatino Linotype"/>
                <w:noProof/>
                <w:webHidden/>
              </w:rPr>
              <w:tab/>
            </w:r>
            <w:r w:rsidR="00986CA0" w:rsidRPr="00323D6A">
              <w:rPr>
                <w:rFonts w:ascii="Palatino Linotype" w:hAnsi="Palatino Linotype"/>
                <w:noProof/>
                <w:webHidden/>
              </w:rPr>
              <w:fldChar w:fldCharType="begin"/>
            </w:r>
            <w:r w:rsidR="00986CA0" w:rsidRPr="00323D6A">
              <w:rPr>
                <w:rFonts w:ascii="Palatino Linotype" w:hAnsi="Palatino Linotype"/>
                <w:noProof/>
                <w:webHidden/>
              </w:rPr>
              <w:instrText xml:space="preserve"> PAGEREF _Toc8394398 \h </w:instrText>
            </w:r>
            <w:r w:rsidR="00986CA0" w:rsidRPr="00323D6A">
              <w:rPr>
                <w:rFonts w:ascii="Palatino Linotype" w:hAnsi="Palatino Linotype"/>
                <w:noProof/>
                <w:webHidden/>
              </w:rPr>
            </w:r>
            <w:r w:rsidR="00986CA0" w:rsidRPr="00323D6A">
              <w:rPr>
                <w:rFonts w:ascii="Palatino Linotype" w:hAnsi="Palatino Linotype"/>
                <w:noProof/>
                <w:webHidden/>
              </w:rPr>
              <w:fldChar w:fldCharType="separate"/>
            </w:r>
            <w:r w:rsidR="003047D4">
              <w:rPr>
                <w:rFonts w:ascii="Palatino Linotype" w:hAnsi="Palatino Linotype"/>
                <w:noProof/>
                <w:webHidden/>
              </w:rPr>
              <w:t>9</w:t>
            </w:r>
            <w:r w:rsidR="00986CA0" w:rsidRPr="00323D6A">
              <w:rPr>
                <w:rFonts w:ascii="Palatino Linotype" w:hAnsi="Palatino Linotype"/>
                <w:noProof/>
                <w:webHidden/>
              </w:rPr>
              <w:fldChar w:fldCharType="end"/>
            </w:r>
          </w:hyperlink>
        </w:p>
        <w:p w14:paraId="0ED9B42A" w14:textId="5707643D" w:rsidR="00986CA0" w:rsidRPr="00323D6A" w:rsidRDefault="00986CA0" w:rsidP="00323D6A">
          <w:pPr>
            <w:pStyle w:val="TDC1"/>
            <w:rPr>
              <w:rFonts w:ascii="Palatino Linotype" w:hAnsi="Palatino Linotype"/>
              <w:noProof/>
              <w:lang w:val="es-MX" w:eastAsia="es-MX"/>
            </w:rPr>
          </w:pPr>
          <w:r w:rsidRPr="00323D6A">
            <w:rPr>
              <w:rFonts w:ascii="Palatino Linotype" w:hAnsi="Palatino Linotype"/>
              <w:noProof/>
              <w:color w:val="0000FF" w:themeColor="hyperlink"/>
              <w:u w:val="single"/>
              <w:lang w:val="es-MX" w:eastAsia="es-MX"/>
            </w:rPr>
            <mc:AlternateContent>
              <mc:Choice Requires="wps">
                <w:drawing>
                  <wp:anchor distT="0" distB="0" distL="114300" distR="114300" simplePos="0" relativeHeight="251659264" behindDoc="0" locked="0" layoutInCell="1" allowOverlap="1" wp14:anchorId="519D58D1" wp14:editId="32026AF5">
                    <wp:simplePos x="0" y="0"/>
                    <wp:positionH relativeFrom="column">
                      <wp:posOffset>34050</wp:posOffset>
                    </wp:positionH>
                    <wp:positionV relativeFrom="paragraph">
                      <wp:posOffset>304651</wp:posOffset>
                    </wp:positionV>
                    <wp:extent cx="5632397" cy="2881512"/>
                    <wp:effectExtent l="38100" t="19050" r="64135" b="90805"/>
                    <wp:wrapNone/>
                    <wp:docPr id="1" name="Conector recto 1"/>
                    <wp:cNvGraphicFramePr/>
                    <a:graphic xmlns:a="http://schemas.openxmlformats.org/drawingml/2006/main">
                      <a:graphicData uri="http://schemas.microsoft.com/office/word/2010/wordprocessingShape">
                        <wps:wsp>
                          <wps:cNvCnPr/>
                          <wps:spPr>
                            <a:xfrm>
                              <a:off x="0" y="0"/>
                              <a:ext cx="5632397" cy="288151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BF3D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4pt" to="446.2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" strokecolor="#4f81bd [3204]" strokeweight="2pt">
                    <v:shadow on="t" color="black" opacity="24903f" origin=",.5" offset="0,.55556mm"/>
                  </v:line>
                </w:pict>
              </mc:Fallback>
            </mc:AlternateContent>
          </w:r>
          <w:hyperlink w:anchor="_Toc8394399" w:history="1">
            <w:r w:rsidRPr="00323D6A">
              <w:rPr>
                <w:rStyle w:val="Hipervnculo"/>
                <w:rFonts w:ascii="Palatino Linotype" w:eastAsia="Calibri" w:hAnsi="Palatino Linotype"/>
                <w:noProof/>
                <w:lang w:val="es-ES"/>
              </w:rPr>
              <w:t>R E S O L U T I V O S</w:t>
            </w:r>
            <w:r w:rsidRPr="00323D6A">
              <w:rPr>
                <w:rFonts w:ascii="Palatino Linotype" w:hAnsi="Palatino Linotype"/>
                <w:noProof/>
                <w:webHidden/>
              </w:rPr>
              <w:tab/>
            </w:r>
            <w:r w:rsidRPr="00323D6A">
              <w:rPr>
                <w:rFonts w:ascii="Palatino Linotype" w:hAnsi="Palatino Linotype"/>
                <w:noProof/>
                <w:webHidden/>
              </w:rPr>
              <w:fldChar w:fldCharType="begin"/>
            </w:r>
            <w:r w:rsidRPr="00323D6A">
              <w:rPr>
                <w:rFonts w:ascii="Palatino Linotype" w:hAnsi="Palatino Linotype"/>
                <w:noProof/>
                <w:webHidden/>
              </w:rPr>
              <w:instrText xml:space="preserve"> PAGEREF _Toc8394399 \h </w:instrText>
            </w:r>
            <w:r w:rsidRPr="00323D6A">
              <w:rPr>
                <w:rFonts w:ascii="Palatino Linotype" w:hAnsi="Palatino Linotype"/>
                <w:noProof/>
                <w:webHidden/>
              </w:rPr>
            </w:r>
            <w:r w:rsidRPr="00323D6A">
              <w:rPr>
                <w:rFonts w:ascii="Palatino Linotype" w:hAnsi="Palatino Linotype"/>
                <w:noProof/>
                <w:webHidden/>
              </w:rPr>
              <w:fldChar w:fldCharType="separate"/>
            </w:r>
            <w:r w:rsidR="003047D4">
              <w:rPr>
                <w:rFonts w:ascii="Palatino Linotype" w:hAnsi="Palatino Linotype"/>
                <w:noProof/>
                <w:webHidden/>
              </w:rPr>
              <w:t>17</w:t>
            </w:r>
            <w:r w:rsidRPr="00323D6A">
              <w:rPr>
                <w:rFonts w:ascii="Palatino Linotype" w:hAnsi="Palatino Linotype"/>
                <w:noProof/>
                <w:webHidden/>
              </w:rPr>
              <w:fldChar w:fldCharType="end"/>
            </w:r>
          </w:hyperlink>
        </w:p>
        <w:p w14:paraId="70A422D4" w14:textId="77777777" w:rsidR="00986CA0" w:rsidRPr="00323D6A" w:rsidRDefault="0011338C" w:rsidP="00323D6A">
          <w:pPr>
            <w:spacing w:line="360" w:lineRule="auto"/>
            <w:rPr>
              <w:rFonts w:ascii="Palatino Linotype" w:hAnsi="Palatino Linotype"/>
              <w:bCs/>
              <w:color w:val="000000" w:themeColor="text1"/>
              <w:lang w:val="es-ES"/>
            </w:rPr>
          </w:pPr>
          <w:r w:rsidRPr="00323D6A">
            <w:rPr>
              <w:rFonts w:ascii="Palatino Linotype" w:hAnsi="Palatino Linotype"/>
              <w:bCs/>
              <w:color w:val="000000" w:themeColor="text1"/>
              <w:lang w:val="es-ES"/>
            </w:rPr>
            <w:fldChar w:fldCharType="end"/>
          </w:r>
        </w:p>
        <w:p w14:paraId="1BA0B851" w14:textId="77777777" w:rsidR="00986CA0" w:rsidRPr="00323D6A" w:rsidRDefault="00986CA0" w:rsidP="00323D6A">
          <w:pPr>
            <w:spacing w:line="360" w:lineRule="auto"/>
            <w:rPr>
              <w:rFonts w:ascii="Palatino Linotype" w:hAnsi="Palatino Linotype"/>
              <w:bCs/>
              <w:color w:val="000000" w:themeColor="text1"/>
              <w:lang w:val="es-ES"/>
            </w:rPr>
          </w:pPr>
        </w:p>
        <w:p w14:paraId="7FCBC30E" w14:textId="77777777" w:rsidR="00986CA0" w:rsidRPr="00323D6A" w:rsidRDefault="00986CA0" w:rsidP="00323D6A">
          <w:pPr>
            <w:spacing w:line="360" w:lineRule="auto"/>
            <w:rPr>
              <w:rFonts w:ascii="Palatino Linotype" w:hAnsi="Palatino Linotype"/>
              <w:bCs/>
              <w:color w:val="000000" w:themeColor="text1"/>
              <w:lang w:val="es-ES"/>
            </w:rPr>
          </w:pPr>
        </w:p>
        <w:p w14:paraId="4706E2CD" w14:textId="77777777" w:rsidR="00986CA0" w:rsidRPr="00323D6A" w:rsidRDefault="00986CA0" w:rsidP="00323D6A">
          <w:pPr>
            <w:spacing w:line="360" w:lineRule="auto"/>
            <w:rPr>
              <w:rFonts w:ascii="Palatino Linotype" w:hAnsi="Palatino Linotype"/>
              <w:bCs/>
              <w:color w:val="000000" w:themeColor="text1"/>
              <w:lang w:val="es-ES"/>
            </w:rPr>
          </w:pPr>
        </w:p>
        <w:p w14:paraId="6E37AFE8" w14:textId="77777777" w:rsidR="00986CA0" w:rsidRPr="00323D6A" w:rsidRDefault="00986CA0" w:rsidP="00323D6A">
          <w:pPr>
            <w:spacing w:line="360" w:lineRule="auto"/>
            <w:rPr>
              <w:rFonts w:ascii="Palatino Linotype" w:hAnsi="Palatino Linotype"/>
              <w:bCs/>
              <w:color w:val="000000" w:themeColor="text1"/>
              <w:lang w:val="es-ES"/>
            </w:rPr>
          </w:pPr>
        </w:p>
        <w:p w14:paraId="69644486" w14:textId="77777777" w:rsidR="00986CA0" w:rsidRPr="00323D6A" w:rsidRDefault="00986CA0" w:rsidP="00323D6A">
          <w:pPr>
            <w:spacing w:line="360" w:lineRule="auto"/>
            <w:rPr>
              <w:rFonts w:ascii="Palatino Linotype" w:hAnsi="Palatino Linotype"/>
              <w:bCs/>
              <w:color w:val="000000" w:themeColor="text1"/>
              <w:lang w:val="es-ES"/>
            </w:rPr>
          </w:pPr>
        </w:p>
        <w:p w14:paraId="32D2BD27" w14:textId="63D91FAA" w:rsidR="00F41E88" w:rsidRPr="00323D6A" w:rsidRDefault="00B00C46" w:rsidP="00323D6A">
          <w:pPr>
            <w:spacing w:line="360" w:lineRule="auto"/>
            <w:rPr>
              <w:rFonts w:ascii="Palatino Linotype" w:hAnsi="Palatino Linotype"/>
              <w:bCs/>
              <w:color w:val="000000" w:themeColor="text1"/>
              <w:lang w:val="es-ES"/>
            </w:rPr>
          </w:pPr>
        </w:p>
      </w:sdtContent>
    </w:sdt>
    <w:p w14:paraId="7BA9DE57" w14:textId="43DD9D2B" w:rsidR="00EB4847" w:rsidRPr="00323D6A" w:rsidRDefault="001B26AA" w:rsidP="00323D6A">
      <w:pPr>
        <w:tabs>
          <w:tab w:val="left" w:pos="567"/>
        </w:tabs>
        <w:spacing w:before="240" w:after="240" w:line="360" w:lineRule="auto"/>
        <w:jc w:val="both"/>
        <w:rPr>
          <w:rFonts w:ascii="Palatino Linotype" w:hAnsi="Palatino Linotype"/>
          <w:color w:val="000000" w:themeColor="text1"/>
          <w:lang w:val="es-MX"/>
        </w:rPr>
      </w:pPr>
      <w:r w:rsidRPr="00323D6A">
        <w:rPr>
          <w:rFonts w:ascii="Palatino Linotype" w:hAnsi="Palatino Linotype"/>
          <w:color w:val="000000" w:themeColor="text1"/>
        </w:rPr>
        <w:lastRenderedPageBreak/>
        <w:t>R</w:t>
      </w:r>
      <w:proofErr w:type="spellStart"/>
      <w:r w:rsidR="00662C69" w:rsidRPr="00323D6A">
        <w:rPr>
          <w:rFonts w:ascii="Palatino Linotype" w:hAnsi="Palatino Linotype"/>
          <w:color w:val="000000" w:themeColor="text1"/>
          <w:lang w:val="es-MX"/>
        </w:rPr>
        <w:t>esolución</w:t>
      </w:r>
      <w:proofErr w:type="spellEnd"/>
      <w:r w:rsidR="00662C69" w:rsidRPr="00323D6A">
        <w:rPr>
          <w:rFonts w:ascii="Palatino Linotype" w:hAnsi="Palatino Linotype"/>
          <w:color w:val="000000" w:themeColor="text1"/>
          <w:lang w:val="es-MX"/>
        </w:rPr>
        <w:t xml:space="preserve"> del Pleno del Instituto de Transparencia, Acceso a la Información Pública y </w:t>
      </w:r>
      <w:r w:rsidR="00662C69" w:rsidRPr="00323D6A">
        <w:rPr>
          <w:rFonts w:ascii="Palatino Linotype" w:hAnsi="Palatino Linotype"/>
          <w:lang w:val="es-MX"/>
        </w:rPr>
        <w:t xml:space="preserve">Protección de Datos Personales del Estado de México y Municipios, con domicilio en Metepec, Estado de México; de </w:t>
      </w:r>
      <w:r w:rsidR="00084FD5" w:rsidRPr="00323D6A">
        <w:rPr>
          <w:rFonts w:ascii="Palatino Linotype" w:hAnsi="Palatino Linotype"/>
          <w:lang w:val="es-MX"/>
        </w:rPr>
        <w:t xml:space="preserve">fecha </w:t>
      </w:r>
      <w:r w:rsidR="00630038" w:rsidRPr="00323D6A">
        <w:rPr>
          <w:rFonts w:ascii="Palatino Linotype" w:hAnsi="Palatino Linotype"/>
          <w:lang w:val="es-MX"/>
        </w:rPr>
        <w:t xml:space="preserve">veintidós (22) </w:t>
      </w:r>
      <w:r w:rsidR="00D755D6" w:rsidRPr="00323D6A">
        <w:rPr>
          <w:rFonts w:ascii="Palatino Linotype" w:hAnsi="Palatino Linotype"/>
          <w:lang w:val="es-MX"/>
        </w:rPr>
        <w:t xml:space="preserve">de </w:t>
      </w:r>
      <w:r w:rsidR="00FA053B" w:rsidRPr="00323D6A">
        <w:rPr>
          <w:rFonts w:ascii="Palatino Linotype" w:hAnsi="Palatino Linotype"/>
          <w:lang w:val="es-MX"/>
        </w:rPr>
        <w:t>ma</w:t>
      </w:r>
      <w:r w:rsidR="00F57FCF" w:rsidRPr="00323D6A">
        <w:rPr>
          <w:rFonts w:ascii="Palatino Linotype" w:hAnsi="Palatino Linotype"/>
          <w:lang w:val="es-MX"/>
        </w:rPr>
        <w:t>y</w:t>
      </w:r>
      <w:r w:rsidR="00FA053B" w:rsidRPr="00323D6A">
        <w:rPr>
          <w:rFonts w:ascii="Palatino Linotype" w:hAnsi="Palatino Linotype"/>
          <w:lang w:val="es-MX"/>
        </w:rPr>
        <w:t>o</w:t>
      </w:r>
      <w:r w:rsidR="008A334C" w:rsidRPr="00323D6A">
        <w:rPr>
          <w:rFonts w:ascii="Palatino Linotype" w:hAnsi="Palatino Linotype"/>
          <w:lang w:val="es-MX"/>
        </w:rPr>
        <w:t xml:space="preserve"> </w:t>
      </w:r>
      <w:r w:rsidR="00662C69" w:rsidRPr="00323D6A">
        <w:rPr>
          <w:rFonts w:ascii="Palatino Linotype" w:hAnsi="Palatino Linotype"/>
          <w:lang w:val="es-MX"/>
        </w:rPr>
        <w:t xml:space="preserve">de dos mil </w:t>
      </w:r>
      <w:r w:rsidR="00B10987" w:rsidRPr="00323D6A">
        <w:rPr>
          <w:rFonts w:ascii="Palatino Linotype" w:hAnsi="Palatino Linotype"/>
          <w:lang w:val="es-MX"/>
        </w:rPr>
        <w:t>dieci</w:t>
      </w:r>
      <w:r w:rsidR="008A334C" w:rsidRPr="00323D6A">
        <w:rPr>
          <w:rFonts w:ascii="Palatino Linotype" w:hAnsi="Palatino Linotype"/>
          <w:lang w:val="es-MX"/>
        </w:rPr>
        <w:t>nueve</w:t>
      </w:r>
      <w:r w:rsidR="00662C69" w:rsidRPr="00323D6A">
        <w:rPr>
          <w:rFonts w:ascii="Palatino Linotype" w:hAnsi="Palatino Linotype"/>
          <w:lang w:val="es-MX"/>
        </w:rPr>
        <w:t>.</w:t>
      </w:r>
    </w:p>
    <w:p w14:paraId="678D20AB" w14:textId="2BCEB2E4" w:rsidR="009B359D" w:rsidRDefault="00924CEA" w:rsidP="00323D6A">
      <w:pPr>
        <w:pStyle w:val="Encabezado"/>
        <w:spacing w:line="360" w:lineRule="auto"/>
        <w:jc w:val="both"/>
        <w:rPr>
          <w:rFonts w:ascii="Palatino Linotype" w:eastAsia="Times New Roman" w:hAnsi="Palatino Linotype" w:cs="Times New Roman"/>
          <w:color w:val="000000" w:themeColor="text1"/>
        </w:rPr>
      </w:pPr>
      <w:r w:rsidRPr="00323D6A">
        <w:rPr>
          <w:rFonts w:ascii="Palatino Linotype" w:eastAsia="Times New Roman" w:hAnsi="Palatino Linotype" w:cs="Times New Roman"/>
          <w:b/>
          <w:color w:val="000000" w:themeColor="text1"/>
        </w:rPr>
        <w:t>VISTO</w:t>
      </w:r>
      <w:r w:rsidR="003122CE" w:rsidRPr="00323D6A">
        <w:rPr>
          <w:rFonts w:ascii="Palatino Linotype" w:eastAsia="Times New Roman" w:hAnsi="Palatino Linotype" w:cs="Times New Roman"/>
          <w:color w:val="000000" w:themeColor="text1"/>
        </w:rPr>
        <w:t xml:space="preserve"> </w:t>
      </w:r>
      <w:r w:rsidRPr="00323D6A">
        <w:rPr>
          <w:rFonts w:ascii="Palatino Linotype" w:eastAsia="Times New Roman" w:hAnsi="Palatino Linotype" w:cs="Times New Roman"/>
          <w:color w:val="000000" w:themeColor="text1"/>
        </w:rPr>
        <w:t>el expediente</w:t>
      </w:r>
      <w:r w:rsidR="003122CE" w:rsidRPr="00323D6A">
        <w:rPr>
          <w:rFonts w:ascii="Palatino Linotype" w:eastAsia="Times New Roman" w:hAnsi="Palatino Linotype" w:cs="Times New Roman"/>
          <w:color w:val="000000" w:themeColor="text1"/>
        </w:rPr>
        <w:t xml:space="preserve"> electrón</w:t>
      </w:r>
      <w:r w:rsidRPr="00323D6A">
        <w:rPr>
          <w:rFonts w:ascii="Palatino Linotype" w:eastAsia="Times New Roman" w:hAnsi="Palatino Linotype" w:cs="Times New Roman"/>
          <w:color w:val="000000" w:themeColor="text1"/>
        </w:rPr>
        <w:t>ico formado</w:t>
      </w:r>
      <w:r w:rsidR="00417E0F" w:rsidRPr="00323D6A">
        <w:rPr>
          <w:rFonts w:ascii="Palatino Linotype" w:eastAsia="Times New Roman" w:hAnsi="Palatino Linotype" w:cs="Times New Roman"/>
          <w:color w:val="000000" w:themeColor="text1"/>
        </w:rPr>
        <w:t xml:space="preserve"> con motivo del recurso de revisión número</w:t>
      </w:r>
      <w:r w:rsidRPr="00323D6A">
        <w:rPr>
          <w:rFonts w:ascii="Palatino Linotype" w:eastAsia="Times New Roman" w:hAnsi="Palatino Linotype" w:cs="Times New Roman"/>
          <w:color w:val="000000" w:themeColor="text1"/>
        </w:rPr>
        <w:t xml:space="preserve"> </w:t>
      </w:r>
      <w:r w:rsidR="00CB0348" w:rsidRPr="00323D6A">
        <w:rPr>
          <w:rFonts w:ascii="Palatino Linotype" w:hAnsi="Palatino Linotype" w:cs="Arial"/>
          <w:b/>
          <w:bCs/>
          <w:color w:val="000000" w:themeColor="text1"/>
          <w:lang w:eastAsia="es-MX"/>
        </w:rPr>
        <w:t>01328/INFOEM/IP/RR/2019</w:t>
      </w:r>
      <w:r w:rsidR="003122CE" w:rsidRPr="00323D6A">
        <w:rPr>
          <w:rFonts w:ascii="Palatino Linotype" w:eastAsia="Times New Roman" w:hAnsi="Palatino Linotype" w:cs="Arial"/>
          <w:bCs/>
          <w:color w:val="000000" w:themeColor="text1"/>
        </w:rPr>
        <w:t xml:space="preserve">, </w:t>
      </w:r>
      <w:r w:rsidR="00417E0F" w:rsidRPr="00323D6A">
        <w:rPr>
          <w:rFonts w:ascii="Palatino Linotype" w:eastAsia="Times New Roman" w:hAnsi="Palatino Linotype" w:cs="Times New Roman"/>
          <w:color w:val="000000" w:themeColor="text1"/>
        </w:rPr>
        <w:t>promovido</w:t>
      </w:r>
      <w:r w:rsidR="003122CE" w:rsidRPr="00323D6A">
        <w:rPr>
          <w:rFonts w:ascii="Palatino Linotype" w:eastAsia="Times New Roman" w:hAnsi="Palatino Linotype" w:cs="Times New Roman"/>
          <w:color w:val="000000" w:themeColor="text1"/>
        </w:rPr>
        <w:t xml:space="preserve"> por</w:t>
      </w:r>
      <w:r w:rsidR="008D6C8D" w:rsidRPr="00323D6A">
        <w:rPr>
          <w:rFonts w:ascii="Palatino Linotype" w:eastAsia="Times New Roman" w:hAnsi="Palatino Linotype" w:cs="Times New Roman"/>
          <w:color w:val="000000" w:themeColor="text1"/>
        </w:rPr>
        <w:t xml:space="preserve"> </w:t>
      </w:r>
      <w:r w:rsidR="007E1521" w:rsidRPr="007E1521">
        <w:rPr>
          <w:rFonts w:ascii="Palatino Linotype" w:eastAsia="Times New Roman" w:hAnsi="Palatino Linotype" w:cs="Times New Roman"/>
          <w:b/>
          <w:color w:val="000000" w:themeColor="text1"/>
          <w:highlight w:val="black"/>
        </w:rPr>
        <w:t>-------------------------------</w:t>
      </w:r>
      <w:r w:rsidR="00CB0348" w:rsidRPr="007E1521">
        <w:rPr>
          <w:rFonts w:ascii="Palatino Linotype" w:eastAsia="Times New Roman" w:hAnsi="Palatino Linotype" w:cs="Times New Roman"/>
          <w:b/>
          <w:color w:val="000000" w:themeColor="text1"/>
          <w:highlight w:val="black"/>
        </w:rPr>
        <w:t xml:space="preserve"> </w:t>
      </w:r>
      <w:r w:rsidR="007E1521" w:rsidRPr="007E1521">
        <w:rPr>
          <w:rFonts w:ascii="Palatino Linotype" w:eastAsia="Times New Roman" w:hAnsi="Palatino Linotype" w:cs="Times New Roman"/>
          <w:b/>
          <w:color w:val="000000" w:themeColor="text1"/>
          <w:highlight w:val="black"/>
        </w:rPr>
        <w:t>-------------------</w:t>
      </w:r>
      <w:r w:rsidR="003122CE" w:rsidRPr="00323D6A">
        <w:rPr>
          <w:rFonts w:ascii="Palatino Linotype" w:eastAsia="Times New Roman" w:hAnsi="Palatino Linotype" w:cs="Times New Roman"/>
          <w:b/>
          <w:color w:val="000000" w:themeColor="text1"/>
        </w:rPr>
        <w:t xml:space="preserve">, </w:t>
      </w:r>
      <w:r w:rsidR="003122CE" w:rsidRPr="00323D6A">
        <w:rPr>
          <w:rFonts w:ascii="Palatino Linotype" w:eastAsia="Times New Roman" w:hAnsi="Palatino Linotype" w:cs="Arial"/>
          <w:color w:val="000000" w:themeColor="text1"/>
        </w:rPr>
        <w:t xml:space="preserve">en su calidad de </w:t>
      </w:r>
      <w:r w:rsidR="003122CE" w:rsidRPr="00323D6A">
        <w:rPr>
          <w:rFonts w:ascii="Palatino Linotype" w:eastAsia="Times New Roman" w:hAnsi="Palatino Linotype" w:cs="Arial"/>
          <w:b/>
          <w:color w:val="000000" w:themeColor="text1"/>
        </w:rPr>
        <w:t>RECURRENTE</w:t>
      </w:r>
      <w:r w:rsidR="003122CE" w:rsidRPr="00323D6A">
        <w:rPr>
          <w:rFonts w:ascii="Palatino Linotype" w:eastAsia="Times New Roman" w:hAnsi="Palatino Linotype" w:cs="Arial"/>
          <w:color w:val="000000" w:themeColor="text1"/>
        </w:rPr>
        <w:t>, en contra de la respuesta</w:t>
      </w:r>
      <w:r w:rsidRPr="00323D6A">
        <w:rPr>
          <w:rFonts w:ascii="Palatino Linotype" w:eastAsia="Times New Roman" w:hAnsi="Palatino Linotype" w:cs="Arial"/>
          <w:color w:val="000000" w:themeColor="text1"/>
        </w:rPr>
        <w:t xml:space="preserve"> </w:t>
      </w:r>
      <w:r w:rsidR="00EC2D3F" w:rsidRPr="00323D6A">
        <w:rPr>
          <w:rFonts w:ascii="Palatino Linotype" w:eastAsia="Times New Roman" w:hAnsi="Palatino Linotype" w:cs="Arial"/>
          <w:color w:val="000000" w:themeColor="text1"/>
        </w:rPr>
        <w:t xml:space="preserve">del </w:t>
      </w:r>
      <w:r w:rsidR="00CB0348" w:rsidRPr="00323D6A">
        <w:rPr>
          <w:rFonts w:ascii="Palatino Linotype" w:eastAsia="Times New Roman" w:hAnsi="Palatino Linotype" w:cs="Arial"/>
          <w:b/>
          <w:color w:val="000000" w:themeColor="text1"/>
        </w:rPr>
        <w:t>Ayuntamiento de Atizapán de Zaragoza</w:t>
      </w:r>
      <w:r w:rsidR="003122CE" w:rsidRPr="00323D6A">
        <w:rPr>
          <w:rFonts w:ascii="Palatino Linotype" w:eastAsia="Calibri" w:hAnsi="Palatino Linotype" w:cs="Arial"/>
          <w:color w:val="000000" w:themeColor="text1"/>
          <w:lang w:val="es-ES"/>
        </w:rPr>
        <w:t xml:space="preserve">, </w:t>
      </w:r>
      <w:r w:rsidR="003122CE" w:rsidRPr="00323D6A">
        <w:rPr>
          <w:rFonts w:ascii="Palatino Linotype" w:eastAsia="Times New Roman" w:hAnsi="Palatino Linotype" w:cs="Times New Roman"/>
          <w:color w:val="000000" w:themeColor="text1"/>
        </w:rPr>
        <w:t>en lo sucesivo el</w:t>
      </w:r>
      <w:r w:rsidR="003122CE" w:rsidRPr="00323D6A">
        <w:rPr>
          <w:rFonts w:ascii="Palatino Linotype" w:eastAsia="Times New Roman" w:hAnsi="Palatino Linotype" w:cs="Times New Roman"/>
          <w:b/>
          <w:color w:val="000000" w:themeColor="text1"/>
        </w:rPr>
        <w:t xml:space="preserve"> SUJETO OBLIGADO, </w:t>
      </w:r>
      <w:r w:rsidR="003122CE" w:rsidRPr="00323D6A">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r w:rsidR="00CB0348" w:rsidRPr="00323D6A">
        <w:rPr>
          <w:rFonts w:ascii="Palatino Linotype" w:eastAsia="Times New Roman" w:hAnsi="Palatino Linotype" w:cs="Times New Roman"/>
          <w:color w:val="000000" w:themeColor="text1"/>
        </w:rPr>
        <w:t xml:space="preserve"> </w:t>
      </w:r>
    </w:p>
    <w:p w14:paraId="043D6049" w14:textId="77777777" w:rsidR="00323D6A" w:rsidRPr="00323D6A" w:rsidRDefault="00323D6A" w:rsidP="00323D6A">
      <w:pPr>
        <w:pStyle w:val="Encabezado"/>
        <w:spacing w:line="360" w:lineRule="auto"/>
        <w:jc w:val="both"/>
        <w:rPr>
          <w:rFonts w:ascii="Palatino Linotype" w:eastAsia="Times New Roman" w:hAnsi="Palatino Linotype" w:cs="Times New Roman"/>
          <w:b/>
          <w:color w:val="000000" w:themeColor="text1"/>
        </w:rPr>
      </w:pPr>
    </w:p>
    <w:p w14:paraId="54EBC941" w14:textId="072A9D9B" w:rsidR="00F34201" w:rsidRDefault="00F34201" w:rsidP="00323D6A">
      <w:pPr>
        <w:pStyle w:val="Ttulo1"/>
        <w:tabs>
          <w:tab w:val="left" w:pos="567"/>
        </w:tabs>
        <w:spacing w:line="360" w:lineRule="auto"/>
        <w:jc w:val="center"/>
        <w:rPr>
          <w:szCs w:val="24"/>
        </w:rPr>
      </w:pPr>
      <w:bookmarkStart w:id="2" w:name="_Toc473812222"/>
      <w:bookmarkStart w:id="3" w:name="_Toc495430765"/>
      <w:bookmarkStart w:id="4" w:name="_Toc8394391"/>
      <w:r w:rsidRPr="00323D6A">
        <w:rPr>
          <w:szCs w:val="24"/>
        </w:rPr>
        <w:t>ANTECEDENTES</w:t>
      </w:r>
      <w:bookmarkEnd w:id="2"/>
      <w:bookmarkEnd w:id="3"/>
      <w:bookmarkEnd w:id="4"/>
    </w:p>
    <w:p w14:paraId="08ECEC99" w14:textId="77777777" w:rsidR="00323D6A" w:rsidRPr="00323D6A" w:rsidRDefault="00323D6A" w:rsidP="00323D6A">
      <w:pPr>
        <w:rPr>
          <w:lang w:val="es-MX" w:eastAsia="en-US"/>
        </w:rPr>
      </w:pPr>
    </w:p>
    <w:p w14:paraId="749498DB" w14:textId="60E31933" w:rsidR="00F34201" w:rsidRPr="00323D6A" w:rsidRDefault="00F34201" w:rsidP="00323D6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23D6A">
        <w:rPr>
          <w:rFonts w:ascii="Palatino Linotype" w:eastAsia="Calibri" w:hAnsi="Palatino Linotype" w:cs="Arial"/>
          <w:color w:val="000000" w:themeColor="text1"/>
          <w:lang w:val="es-ES"/>
        </w:rPr>
        <w:t xml:space="preserve">El día </w:t>
      </w:r>
      <w:r w:rsidR="008C3000" w:rsidRPr="00323D6A">
        <w:rPr>
          <w:rFonts w:ascii="Palatino Linotype" w:eastAsia="Calibri" w:hAnsi="Palatino Linotype" w:cs="Arial"/>
          <w:color w:val="000000" w:themeColor="text1"/>
          <w:lang w:val="es-ES"/>
        </w:rPr>
        <w:t xml:space="preserve">treinta </w:t>
      </w:r>
      <w:r w:rsidRPr="00323D6A">
        <w:rPr>
          <w:rFonts w:ascii="Palatino Linotype" w:eastAsia="Calibri" w:hAnsi="Palatino Linotype" w:cs="Arial"/>
          <w:color w:val="000000" w:themeColor="text1"/>
          <w:lang w:val="es-ES"/>
        </w:rPr>
        <w:t>(</w:t>
      </w:r>
      <w:r w:rsidR="00365B5B" w:rsidRPr="00323D6A">
        <w:rPr>
          <w:rFonts w:ascii="Palatino Linotype" w:eastAsia="Calibri" w:hAnsi="Palatino Linotype" w:cs="Arial"/>
          <w:color w:val="000000" w:themeColor="text1"/>
          <w:lang w:val="es-ES"/>
        </w:rPr>
        <w:t>30</w:t>
      </w:r>
      <w:r w:rsidRPr="00323D6A">
        <w:rPr>
          <w:rFonts w:ascii="Palatino Linotype" w:eastAsia="Calibri" w:hAnsi="Palatino Linotype" w:cs="Arial"/>
          <w:color w:val="000000" w:themeColor="text1"/>
          <w:lang w:val="es-ES"/>
        </w:rPr>
        <w:t xml:space="preserve">) de </w:t>
      </w:r>
      <w:r w:rsidR="00824AF6" w:rsidRPr="00323D6A">
        <w:rPr>
          <w:rFonts w:ascii="Palatino Linotype" w:eastAsia="Calibri" w:hAnsi="Palatino Linotype" w:cs="Arial"/>
          <w:color w:val="000000" w:themeColor="text1"/>
          <w:lang w:val="es-ES"/>
        </w:rPr>
        <w:t>enero</w:t>
      </w:r>
      <w:r w:rsidRPr="00323D6A">
        <w:rPr>
          <w:rFonts w:ascii="Palatino Linotype" w:eastAsia="Calibri" w:hAnsi="Palatino Linotype" w:cs="Arial"/>
          <w:color w:val="000000" w:themeColor="text1"/>
          <w:lang w:val="es-ES"/>
        </w:rPr>
        <w:t xml:space="preserve"> de dos mil </w:t>
      </w:r>
      <w:r w:rsidR="00F523D6" w:rsidRPr="00323D6A">
        <w:rPr>
          <w:rFonts w:ascii="Palatino Linotype" w:eastAsia="Calibri" w:hAnsi="Palatino Linotype" w:cs="Arial"/>
          <w:color w:val="000000" w:themeColor="text1"/>
          <w:lang w:val="es-ES"/>
        </w:rPr>
        <w:t>diecinueve</w:t>
      </w:r>
      <w:r w:rsidRPr="00323D6A">
        <w:rPr>
          <w:rFonts w:ascii="Palatino Linotype" w:eastAsia="Calibri" w:hAnsi="Palatino Linotype" w:cs="Arial"/>
          <w:color w:val="000000" w:themeColor="text1"/>
          <w:lang w:val="es-ES"/>
        </w:rPr>
        <w:t>,</w:t>
      </w:r>
      <w:r w:rsidRPr="00323D6A">
        <w:rPr>
          <w:rFonts w:ascii="Palatino Linotype" w:eastAsia="Calibri" w:hAnsi="Palatino Linotype" w:cs="Times New Roman"/>
          <w:color w:val="000000" w:themeColor="text1"/>
          <w:lang w:val="es-ES"/>
        </w:rPr>
        <w:t xml:space="preserve"> </w:t>
      </w:r>
      <w:r w:rsidR="00F523D6" w:rsidRPr="00323D6A">
        <w:rPr>
          <w:rFonts w:ascii="Palatino Linotype" w:eastAsia="Calibri" w:hAnsi="Palatino Linotype" w:cs="Arial"/>
          <w:color w:val="000000" w:themeColor="text1"/>
          <w:lang w:val="es-ES"/>
        </w:rPr>
        <w:t>se</w:t>
      </w:r>
      <w:r w:rsidR="002F768F" w:rsidRPr="00323D6A">
        <w:rPr>
          <w:rFonts w:ascii="Palatino Linotype" w:eastAsia="Calibri" w:hAnsi="Palatino Linotype" w:cs="Arial"/>
          <w:b/>
          <w:color w:val="000000" w:themeColor="text1"/>
          <w:lang w:val="es-ES"/>
        </w:rPr>
        <w:t xml:space="preserve"> </w:t>
      </w:r>
      <w:r w:rsidRPr="00323D6A">
        <w:rPr>
          <w:rFonts w:ascii="Palatino Linotype" w:hAnsi="Palatino Linotype"/>
          <w:color w:val="000000" w:themeColor="text1"/>
        </w:rPr>
        <w:t>presentó</w:t>
      </w:r>
      <w:r w:rsidRPr="00323D6A">
        <w:rPr>
          <w:rFonts w:ascii="Palatino Linotype" w:hAnsi="Palatino Linotype"/>
          <w:b/>
          <w:color w:val="000000" w:themeColor="text1"/>
        </w:rPr>
        <w:t xml:space="preserve"> </w:t>
      </w:r>
      <w:r w:rsidRPr="00323D6A">
        <w:rPr>
          <w:rFonts w:ascii="Palatino Linotype" w:eastAsia="Calibri" w:hAnsi="Palatino Linotype" w:cs="Arial"/>
          <w:color w:val="000000" w:themeColor="text1"/>
        </w:rPr>
        <w:t xml:space="preserve">vía </w:t>
      </w:r>
      <w:r w:rsidRPr="00323D6A">
        <w:rPr>
          <w:rFonts w:ascii="Palatino Linotype" w:eastAsia="Calibri" w:hAnsi="Palatino Linotype" w:cs="Arial"/>
          <w:color w:val="000000" w:themeColor="text1"/>
          <w:lang w:val="es-ES"/>
        </w:rPr>
        <w:t xml:space="preserve">Sistema de Acceso a la Información Mexiquense </w:t>
      </w:r>
      <w:r w:rsidRPr="00323D6A">
        <w:rPr>
          <w:rFonts w:ascii="Palatino Linotype" w:eastAsia="Calibri" w:hAnsi="Palatino Linotype" w:cs="Arial"/>
          <w:b/>
          <w:color w:val="000000" w:themeColor="text1"/>
          <w:lang w:val="es-ES"/>
        </w:rPr>
        <w:t>(SAIMEX)</w:t>
      </w:r>
      <w:r w:rsidRPr="00323D6A">
        <w:rPr>
          <w:rFonts w:ascii="Palatino Linotype" w:eastAsia="Calibri" w:hAnsi="Palatino Linotype" w:cs="Arial"/>
          <w:color w:val="000000" w:themeColor="text1"/>
          <w:lang w:val="es-ES"/>
        </w:rPr>
        <w:t>, la solicitud de información p</w:t>
      </w:r>
      <w:r w:rsidR="00924CEA" w:rsidRPr="00323D6A">
        <w:rPr>
          <w:rFonts w:ascii="Palatino Linotype" w:eastAsia="Calibri" w:hAnsi="Palatino Linotype" w:cs="Arial"/>
          <w:color w:val="000000" w:themeColor="text1"/>
          <w:lang w:val="es-ES"/>
        </w:rPr>
        <w:t>ública registrada con el número</w:t>
      </w:r>
      <w:r w:rsidR="00365B5B" w:rsidRPr="00323D6A">
        <w:rPr>
          <w:rFonts w:ascii="Palatino Linotype" w:eastAsia="Calibri" w:hAnsi="Palatino Linotype" w:cs="Arial"/>
          <w:color w:val="000000" w:themeColor="text1"/>
          <w:lang w:val="es-ES"/>
        </w:rPr>
        <w:t xml:space="preserve"> </w:t>
      </w:r>
      <w:r w:rsidR="008C3000" w:rsidRPr="00323D6A">
        <w:rPr>
          <w:rFonts w:ascii="Palatino Linotype" w:eastAsia="Calibri" w:hAnsi="Palatino Linotype" w:cs="Arial"/>
          <w:b/>
          <w:color w:val="000000" w:themeColor="text1"/>
          <w:lang w:val="es-ES"/>
        </w:rPr>
        <w:t>00121/ATIZARA/IP/2019</w:t>
      </w:r>
      <w:r w:rsidRPr="00323D6A">
        <w:rPr>
          <w:rFonts w:ascii="Palatino Linotype" w:hAnsi="Palatino Linotype"/>
          <w:b/>
          <w:bCs/>
          <w:color w:val="000000" w:themeColor="text1"/>
        </w:rPr>
        <w:t>,</w:t>
      </w:r>
      <w:r w:rsidRPr="00323D6A">
        <w:rPr>
          <w:rFonts w:ascii="Palatino Linotype" w:eastAsia="Calibri" w:hAnsi="Palatino Linotype" w:cs="Arial"/>
          <w:color w:val="000000" w:themeColor="text1"/>
          <w:lang w:val="es-ES"/>
        </w:rPr>
        <w:t xml:space="preserve"> mediante la cual </w:t>
      </w:r>
      <w:r w:rsidR="00097D8A" w:rsidRPr="00323D6A">
        <w:rPr>
          <w:rFonts w:ascii="Palatino Linotype" w:eastAsia="Calibri" w:hAnsi="Palatino Linotype" w:cs="Arial"/>
          <w:color w:val="000000" w:themeColor="text1"/>
          <w:lang w:val="es-ES"/>
        </w:rPr>
        <w:t xml:space="preserve">se </w:t>
      </w:r>
      <w:r w:rsidR="00924CEA" w:rsidRPr="00323D6A">
        <w:rPr>
          <w:rFonts w:ascii="Palatino Linotype" w:eastAsia="Calibri" w:hAnsi="Palatino Linotype" w:cs="Arial"/>
          <w:color w:val="000000" w:themeColor="text1"/>
          <w:lang w:val="es-ES"/>
        </w:rPr>
        <w:t>requirió</w:t>
      </w:r>
      <w:r w:rsidRPr="00323D6A">
        <w:rPr>
          <w:rFonts w:ascii="Palatino Linotype" w:eastAsia="Calibri" w:hAnsi="Palatino Linotype" w:cs="Arial"/>
          <w:color w:val="000000" w:themeColor="text1"/>
          <w:lang w:val="es-ES"/>
        </w:rPr>
        <w:t>:</w:t>
      </w:r>
    </w:p>
    <w:p w14:paraId="63C0E7CB" w14:textId="77777777" w:rsidR="00E269C7" w:rsidRPr="00323D6A" w:rsidRDefault="00E269C7" w:rsidP="00323D6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709B602A" w:rsidR="00800647" w:rsidRPr="00323D6A" w:rsidRDefault="00252C4D" w:rsidP="00323D6A">
      <w:pPr>
        <w:spacing w:line="360" w:lineRule="auto"/>
        <w:ind w:left="567" w:right="567"/>
        <w:jc w:val="both"/>
        <w:rPr>
          <w:rFonts w:ascii="Palatino Linotype" w:hAnsi="Palatino Linotype"/>
          <w:i/>
          <w:color w:val="000000" w:themeColor="text1"/>
        </w:rPr>
      </w:pPr>
      <w:r w:rsidRPr="00323D6A">
        <w:rPr>
          <w:rFonts w:ascii="Palatino Linotype" w:hAnsi="Palatino Linotype"/>
          <w:i/>
          <w:color w:val="000000" w:themeColor="text1"/>
        </w:rPr>
        <w:t>“</w:t>
      </w:r>
      <w:r w:rsidR="008C3000" w:rsidRPr="00323D6A">
        <w:rPr>
          <w:rFonts w:ascii="Palatino Linotype" w:hAnsi="Palatino Linotype"/>
          <w:i/>
          <w:color w:val="000000" w:themeColor="text1"/>
        </w:rPr>
        <w:t xml:space="preserve">SOLICITO CONOCER DEL "Programa de limpieza y desazolve municipal 2019", de que monto de </w:t>
      </w:r>
      <w:proofErr w:type="spellStart"/>
      <w:r w:rsidR="008C3000" w:rsidRPr="00323D6A">
        <w:rPr>
          <w:rFonts w:ascii="Palatino Linotype" w:hAnsi="Palatino Linotype"/>
          <w:i/>
          <w:color w:val="000000" w:themeColor="text1"/>
        </w:rPr>
        <w:t>presupueto</w:t>
      </w:r>
      <w:proofErr w:type="spellEnd"/>
      <w:r w:rsidR="008C3000" w:rsidRPr="00323D6A">
        <w:rPr>
          <w:rFonts w:ascii="Palatino Linotype" w:hAnsi="Palatino Linotype"/>
          <w:i/>
          <w:color w:val="000000" w:themeColor="text1"/>
        </w:rPr>
        <w:t xml:space="preserve"> en cantidad se va a </w:t>
      </w:r>
      <w:proofErr w:type="spellStart"/>
      <w:r w:rsidR="008C3000" w:rsidRPr="00323D6A">
        <w:rPr>
          <w:rFonts w:ascii="Palatino Linotype" w:hAnsi="Palatino Linotype"/>
          <w:i/>
          <w:color w:val="000000" w:themeColor="text1"/>
        </w:rPr>
        <w:t>a</w:t>
      </w:r>
      <w:proofErr w:type="spellEnd"/>
      <w:r w:rsidR="008C3000" w:rsidRPr="00323D6A">
        <w:rPr>
          <w:rFonts w:ascii="Palatino Linotype" w:hAnsi="Palatino Linotype"/>
          <w:i/>
          <w:color w:val="000000" w:themeColor="text1"/>
        </w:rPr>
        <w:t xml:space="preserve"> aplicar a dicho programa, cuanto tiempo durara, cuantos servidores </w:t>
      </w:r>
      <w:proofErr w:type="spellStart"/>
      <w:r w:rsidR="008C3000" w:rsidRPr="00323D6A">
        <w:rPr>
          <w:rFonts w:ascii="Palatino Linotype" w:hAnsi="Palatino Linotype"/>
          <w:i/>
          <w:color w:val="000000" w:themeColor="text1"/>
        </w:rPr>
        <w:t>publicos</w:t>
      </w:r>
      <w:proofErr w:type="spellEnd"/>
      <w:r w:rsidR="008C3000" w:rsidRPr="00323D6A">
        <w:rPr>
          <w:rFonts w:ascii="Palatino Linotype" w:hAnsi="Palatino Linotype"/>
          <w:i/>
          <w:color w:val="000000" w:themeColor="text1"/>
        </w:rPr>
        <w:t xml:space="preserve"> participaran </w:t>
      </w:r>
      <w:proofErr w:type="spellStart"/>
      <w:r w:rsidR="008C3000" w:rsidRPr="00323D6A">
        <w:rPr>
          <w:rFonts w:ascii="Palatino Linotype" w:hAnsi="Palatino Linotype"/>
          <w:i/>
          <w:color w:val="000000" w:themeColor="text1"/>
        </w:rPr>
        <w:t>clasificandolo</w:t>
      </w:r>
      <w:proofErr w:type="spellEnd"/>
      <w:r w:rsidR="008C3000" w:rsidRPr="00323D6A">
        <w:rPr>
          <w:rFonts w:ascii="Palatino Linotype" w:hAnsi="Palatino Linotype"/>
          <w:i/>
          <w:color w:val="000000" w:themeColor="text1"/>
        </w:rPr>
        <w:t xml:space="preserve"> por niveles o </w:t>
      </w:r>
      <w:proofErr w:type="spellStart"/>
      <w:r w:rsidR="008C3000" w:rsidRPr="00323D6A">
        <w:rPr>
          <w:rFonts w:ascii="Palatino Linotype" w:hAnsi="Palatino Linotype"/>
          <w:i/>
          <w:color w:val="000000" w:themeColor="text1"/>
        </w:rPr>
        <w:t>categorias</w:t>
      </w:r>
      <w:proofErr w:type="spellEnd"/>
      <w:r w:rsidR="008C3000" w:rsidRPr="00323D6A">
        <w:rPr>
          <w:rFonts w:ascii="Palatino Linotype" w:hAnsi="Palatino Linotype"/>
          <w:i/>
          <w:color w:val="000000" w:themeColor="text1"/>
        </w:rPr>
        <w:t xml:space="preserve">, cuantos equipos, tipo de maquinaria son del municipio cuantas del Gobierno del Estado de México y programa de trabajo </w:t>
      </w:r>
      <w:r w:rsidR="008C3000" w:rsidRPr="00323D6A">
        <w:rPr>
          <w:rFonts w:ascii="Palatino Linotype" w:hAnsi="Palatino Linotype"/>
          <w:i/>
          <w:color w:val="000000" w:themeColor="text1"/>
        </w:rPr>
        <w:lastRenderedPageBreak/>
        <w:t xml:space="preserve">calendarizado y clasificado por calles, colonias, barrios y pueblos del </w:t>
      </w:r>
      <w:proofErr w:type="spellStart"/>
      <w:r w:rsidR="008C3000" w:rsidRPr="00323D6A">
        <w:rPr>
          <w:rFonts w:ascii="Palatino Linotype" w:hAnsi="Palatino Linotype"/>
          <w:i/>
          <w:color w:val="000000" w:themeColor="text1"/>
        </w:rPr>
        <w:t>Ayutamiento</w:t>
      </w:r>
      <w:proofErr w:type="spellEnd"/>
      <w:r w:rsidR="008C3000" w:rsidRPr="00323D6A">
        <w:rPr>
          <w:rFonts w:ascii="Palatino Linotype" w:hAnsi="Palatino Linotype"/>
          <w:i/>
          <w:color w:val="000000" w:themeColor="text1"/>
        </w:rPr>
        <w:t xml:space="preserve"> de </w:t>
      </w:r>
      <w:proofErr w:type="spellStart"/>
      <w:r w:rsidR="008C3000" w:rsidRPr="00323D6A">
        <w:rPr>
          <w:rFonts w:ascii="Palatino Linotype" w:hAnsi="Palatino Linotype"/>
          <w:i/>
          <w:color w:val="000000" w:themeColor="text1"/>
        </w:rPr>
        <w:t>Atizapan</w:t>
      </w:r>
      <w:proofErr w:type="spellEnd"/>
      <w:r w:rsidR="008C3000" w:rsidRPr="00323D6A">
        <w:rPr>
          <w:rFonts w:ascii="Palatino Linotype" w:hAnsi="Palatino Linotype"/>
          <w:i/>
          <w:color w:val="000000" w:themeColor="text1"/>
        </w:rPr>
        <w:t xml:space="preserve"> de Zaragoza</w:t>
      </w:r>
      <w:proofErr w:type="gramStart"/>
      <w:r w:rsidR="008C3000" w:rsidRPr="00323D6A">
        <w:rPr>
          <w:rFonts w:ascii="Palatino Linotype" w:hAnsi="Palatino Linotype"/>
          <w:i/>
          <w:color w:val="000000" w:themeColor="text1"/>
        </w:rPr>
        <w:t>..</w:t>
      </w:r>
      <w:r w:rsidR="00AF31A6" w:rsidRPr="00323D6A">
        <w:rPr>
          <w:rFonts w:ascii="Palatino Linotype" w:hAnsi="Palatino Linotype"/>
          <w:i/>
          <w:color w:val="000000" w:themeColor="text1"/>
        </w:rPr>
        <w:t>”</w:t>
      </w:r>
      <w:proofErr w:type="gramEnd"/>
      <w:r w:rsidR="00F34201" w:rsidRPr="00323D6A">
        <w:rPr>
          <w:rFonts w:ascii="Palatino Linotype" w:hAnsi="Palatino Linotype"/>
          <w:i/>
          <w:color w:val="000000" w:themeColor="text1"/>
        </w:rPr>
        <w:t xml:space="preserve"> (Sic)</w:t>
      </w:r>
    </w:p>
    <w:p w14:paraId="734CA5E4" w14:textId="77777777" w:rsidR="00916840" w:rsidRPr="00323D6A" w:rsidRDefault="00916840" w:rsidP="00323D6A">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085851FE" w14:textId="77777777" w:rsidR="00824AF6" w:rsidRPr="00323D6A" w:rsidRDefault="00824AF6" w:rsidP="00323D6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323D6A">
        <w:rPr>
          <w:rFonts w:ascii="Palatino Linotype" w:hAnsi="Palatino Linotype" w:cs="Arial"/>
          <w:color w:val="000000" w:themeColor="text1"/>
        </w:rPr>
        <w:t xml:space="preserve">Se hace constar que </w:t>
      </w:r>
      <w:r w:rsidRPr="00323D6A">
        <w:rPr>
          <w:rFonts w:ascii="Palatino Linotype" w:eastAsia="Times New Roman" w:hAnsi="Palatino Linotype" w:cs="Arial"/>
          <w:color w:val="000000" w:themeColor="text1"/>
          <w:lang w:val="es-ES"/>
        </w:rPr>
        <w:t>se señaló como modalidad de entrega de la información</w:t>
      </w:r>
      <w:r w:rsidRPr="00323D6A">
        <w:rPr>
          <w:rFonts w:ascii="Palatino Linotype" w:eastAsia="Times New Roman" w:hAnsi="Palatino Linotype" w:cs="Arial"/>
          <w:b/>
          <w:color w:val="000000" w:themeColor="text1"/>
          <w:lang w:val="es-ES"/>
        </w:rPr>
        <w:t>:</w:t>
      </w:r>
      <w:r w:rsidRPr="00323D6A">
        <w:rPr>
          <w:rFonts w:ascii="Palatino Linotype" w:eastAsia="Times New Roman" w:hAnsi="Palatino Linotype" w:cs="Arial"/>
          <w:color w:val="000000" w:themeColor="text1"/>
          <w:lang w:val="es-ES"/>
        </w:rPr>
        <w:t xml:space="preserve"> a través </w:t>
      </w:r>
      <w:r w:rsidRPr="00323D6A">
        <w:rPr>
          <w:rFonts w:ascii="Palatino Linotype" w:hAnsi="Palatino Linotype"/>
          <w:color w:val="000000" w:themeColor="text1"/>
        </w:rPr>
        <w:t xml:space="preserve">del </w:t>
      </w:r>
      <w:r w:rsidRPr="00323D6A">
        <w:rPr>
          <w:rFonts w:ascii="Palatino Linotype" w:hAnsi="Palatino Linotype"/>
          <w:color w:val="000000" w:themeColor="text1"/>
          <w:shd w:val="clear" w:color="auto" w:fill="FFFFFF"/>
        </w:rPr>
        <w:t xml:space="preserve">Sistema de Acceso a la Información Mexiquense </w:t>
      </w:r>
      <w:r w:rsidRPr="00323D6A">
        <w:rPr>
          <w:rFonts w:ascii="Palatino Linotype" w:hAnsi="Palatino Linotype"/>
          <w:b/>
          <w:bCs/>
          <w:color w:val="000000" w:themeColor="text1"/>
          <w:shd w:val="clear" w:color="auto" w:fill="FFFFFF"/>
        </w:rPr>
        <w:t>(SAIMEX).</w:t>
      </w:r>
    </w:p>
    <w:p w14:paraId="34C0047D" w14:textId="77777777" w:rsidR="00812549" w:rsidRPr="00323D6A" w:rsidRDefault="00812549" w:rsidP="00323D6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E17A1B5" w14:textId="2CBABD34" w:rsidR="00ED150A" w:rsidRPr="00323D6A" w:rsidRDefault="00770B33" w:rsidP="00323D6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323D6A">
        <w:rPr>
          <w:rFonts w:ascii="Palatino Linotype" w:eastAsia="Calibri" w:hAnsi="Palatino Linotype" w:cs="Arial"/>
          <w:color w:val="000000" w:themeColor="text1"/>
          <w:lang w:val="es-AR"/>
        </w:rPr>
        <w:t xml:space="preserve">El </w:t>
      </w:r>
      <w:r w:rsidR="008C3000" w:rsidRPr="00323D6A">
        <w:rPr>
          <w:rFonts w:ascii="Palatino Linotype" w:eastAsia="Calibri" w:hAnsi="Palatino Linotype" w:cs="Arial"/>
          <w:color w:val="000000" w:themeColor="text1"/>
          <w:lang w:val="es-AR"/>
        </w:rPr>
        <w:t xml:space="preserve">veintiuno </w:t>
      </w:r>
      <w:r w:rsidR="00ED150A" w:rsidRPr="00323D6A">
        <w:rPr>
          <w:rFonts w:ascii="Palatino Linotype" w:eastAsia="Calibri" w:hAnsi="Palatino Linotype" w:cs="Arial"/>
          <w:color w:val="000000" w:themeColor="text1"/>
          <w:lang w:val="es-AR"/>
        </w:rPr>
        <w:t>(</w:t>
      </w:r>
      <w:r w:rsidR="008C3000" w:rsidRPr="00323D6A">
        <w:rPr>
          <w:rFonts w:ascii="Palatino Linotype" w:eastAsia="Calibri" w:hAnsi="Palatino Linotype" w:cs="Arial"/>
          <w:color w:val="000000" w:themeColor="text1"/>
          <w:lang w:val="es-AR"/>
        </w:rPr>
        <w:t>21</w:t>
      </w:r>
      <w:r w:rsidR="00ED150A" w:rsidRPr="00323D6A">
        <w:rPr>
          <w:rFonts w:ascii="Palatino Linotype" w:eastAsia="Calibri" w:hAnsi="Palatino Linotype" w:cs="Arial"/>
          <w:color w:val="000000" w:themeColor="text1"/>
          <w:lang w:val="es-AR"/>
        </w:rPr>
        <w:t xml:space="preserve">) de febrero de dos mil diecinueve el </w:t>
      </w:r>
      <w:r w:rsidRPr="00323D6A">
        <w:rPr>
          <w:rFonts w:ascii="Palatino Linotype" w:eastAsia="Times New Roman" w:hAnsi="Palatino Linotype" w:cs="Arial"/>
          <w:b/>
          <w:color w:val="000000" w:themeColor="text1"/>
          <w:lang w:val="es-ES"/>
        </w:rPr>
        <w:t xml:space="preserve">SUJETO OBLIGADO </w:t>
      </w:r>
      <w:r w:rsidR="00ED150A" w:rsidRPr="00323D6A">
        <w:rPr>
          <w:rFonts w:ascii="Palatino Linotype" w:eastAsia="Times New Roman" w:hAnsi="Palatino Linotype" w:cs="Arial"/>
          <w:color w:val="000000" w:themeColor="text1"/>
          <w:lang w:val="es-ES"/>
        </w:rPr>
        <w:t>emitió la respuesta siguiente:</w:t>
      </w:r>
    </w:p>
    <w:p w14:paraId="589C3BCE" w14:textId="77777777" w:rsidR="00ED150A" w:rsidRPr="00323D6A" w:rsidRDefault="00ED150A" w:rsidP="00323D6A">
      <w:pPr>
        <w:pStyle w:val="Prrafodelista"/>
        <w:spacing w:line="360" w:lineRule="auto"/>
        <w:rPr>
          <w:rFonts w:ascii="Palatino Linotype" w:eastAsia="Times New Roman" w:hAnsi="Palatino Linotype" w:cs="Arial"/>
          <w:color w:val="000000" w:themeColor="text1"/>
          <w:lang w:val="es-ES"/>
        </w:rPr>
      </w:pPr>
    </w:p>
    <w:p w14:paraId="0425EA8F" w14:textId="77777777" w:rsidR="008C3000" w:rsidRPr="00323D6A" w:rsidRDefault="00ED150A" w:rsidP="00323D6A">
      <w:pPr>
        <w:spacing w:line="360" w:lineRule="auto"/>
        <w:ind w:left="567" w:right="567"/>
        <w:jc w:val="both"/>
        <w:rPr>
          <w:rFonts w:ascii="Palatino Linotype" w:hAnsi="Palatino Linotype"/>
          <w:i/>
          <w:color w:val="000000" w:themeColor="text1"/>
        </w:rPr>
      </w:pPr>
      <w:r w:rsidRPr="00323D6A">
        <w:rPr>
          <w:rFonts w:ascii="Palatino Linotype" w:hAnsi="Palatino Linotype"/>
          <w:i/>
          <w:color w:val="000000" w:themeColor="text1"/>
        </w:rPr>
        <w:t>“</w:t>
      </w:r>
      <w:r w:rsidR="008C3000" w:rsidRPr="00323D6A">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D69669" w14:textId="38D56BBB" w:rsidR="008609B2" w:rsidRPr="00323D6A" w:rsidRDefault="00245CD6" w:rsidP="00323D6A">
      <w:pPr>
        <w:spacing w:line="360" w:lineRule="auto"/>
        <w:ind w:left="567" w:right="567"/>
        <w:jc w:val="both"/>
        <w:rPr>
          <w:rFonts w:ascii="Palatino Linotype" w:hAnsi="Palatino Linotype"/>
          <w:i/>
          <w:color w:val="000000" w:themeColor="text1"/>
        </w:rPr>
      </w:pPr>
      <w:r w:rsidRPr="00323D6A">
        <w:rPr>
          <w:rFonts w:ascii="Palatino Linotype" w:hAnsi="Palatino Linotype"/>
          <w:i/>
          <w:color w:val="000000" w:themeColor="text1"/>
        </w:rPr>
        <w:t xml:space="preserve">En atención a la solicitud de información con número de folio 000121/ATIZARA/IP/2019, ingresada a través del Sistema de Acceso a la Información Mexiquense SAIMEX, a través del cual solicita “Programa de limpieza y desazolve municipal 2019” de que monto de presupuesto en cantidad se va a aplicar a dicho programa, cuanto tiempo durara, cuantos servidores públicos participarán clasificándolo por niveles o categorías, cuantos equipos, tipo de maquinaria son del municipio cuantas del Gobierno del Estado de México y programa de trabajo calendarizado y clasificándolo por calles, colonias, barrios y pueblos del Ayuntamiento de Atizapán de Zaragoza. Al respecto me permito </w:t>
      </w:r>
      <w:r w:rsidRPr="00323D6A">
        <w:rPr>
          <w:rFonts w:ascii="Palatino Linotype" w:hAnsi="Palatino Linotype"/>
          <w:i/>
          <w:color w:val="000000" w:themeColor="text1"/>
        </w:rPr>
        <w:lastRenderedPageBreak/>
        <w:t>informarle que dicha información corresponde al Organismo Público Descentralizado para la Prestación de los Servicios de Agua Potable, Alcantarillado y Saneamiento, conocido como SAPASA; y SAPASA, ya es un Sujeto Obligados independientes en materia de transparencia, ello de conformidad con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la gaceta oficial de gobierno el 27 de febrero del 2017). Por lo que le sugerimos dirigir su solicitud directamente a dicho organismo. A T E N T A M E N T E C. CRISTINA MARGARITA SILVA GONZÁLEZ DIRECTORA DE SERVICIOS PÚBLICOS</w:t>
      </w:r>
      <w:r w:rsidR="00ED150A" w:rsidRPr="00323D6A">
        <w:rPr>
          <w:rFonts w:ascii="Palatino Linotype" w:hAnsi="Palatino Linotype"/>
          <w:i/>
          <w:color w:val="000000" w:themeColor="text1"/>
        </w:rPr>
        <w:t>” (Sic)</w:t>
      </w:r>
    </w:p>
    <w:p w14:paraId="1C5DCE25" w14:textId="77777777" w:rsidR="00DB710F" w:rsidRPr="0022250A" w:rsidRDefault="00DB710F" w:rsidP="00323D6A">
      <w:pPr>
        <w:pStyle w:val="Prrafodelista"/>
        <w:tabs>
          <w:tab w:val="left" w:pos="567"/>
        </w:tabs>
        <w:spacing w:line="360" w:lineRule="auto"/>
        <w:ind w:left="0"/>
        <w:jc w:val="both"/>
        <w:rPr>
          <w:rFonts w:ascii="Palatino Linotype" w:hAnsi="Palatino Linotype"/>
          <w:color w:val="000000" w:themeColor="text1"/>
          <w:sz w:val="12"/>
        </w:rPr>
      </w:pPr>
    </w:p>
    <w:p w14:paraId="507E86AF" w14:textId="477270DC" w:rsidR="00F34201" w:rsidRPr="00323D6A" w:rsidRDefault="00F34201" w:rsidP="00323D6A">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323D6A">
        <w:rPr>
          <w:rFonts w:ascii="Palatino Linotype" w:eastAsia="Times New Roman" w:hAnsi="Palatino Linotype" w:cs="Arial"/>
          <w:color w:val="000000" w:themeColor="text1"/>
          <w:lang w:val="es-ES"/>
        </w:rPr>
        <w:t xml:space="preserve">El día </w:t>
      </w:r>
      <w:r w:rsidR="00C857EB" w:rsidRPr="00323D6A">
        <w:rPr>
          <w:rFonts w:ascii="Palatino Linotype" w:eastAsia="Times New Roman" w:hAnsi="Palatino Linotype" w:cs="Arial"/>
          <w:color w:val="000000" w:themeColor="text1"/>
          <w:lang w:val="es-ES"/>
        </w:rPr>
        <w:t xml:space="preserve">cinco </w:t>
      </w:r>
      <w:r w:rsidR="00E239DF" w:rsidRPr="00323D6A">
        <w:rPr>
          <w:rFonts w:ascii="Palatino Linotype" w:eastAsia="Times New Roman" w:hAnsi="Palatino Linotype" w:cs="Arial"/>
          <w:color w:val="000000" w:themeColor="text1"/>
          <w:lang w:val="es-ES"/>
        </w:rPr>
        <w:t>(</w:t>
      </w:r>
      <w:r w:rsidR="00C857EB" w:rsidRPr="00323D6A">
        <w:rPr>
          <w:rFonts w:ascii="Palatino Linotype" w:eastAsia="Times New Roman" w:hAnsi="Palatino Linotype" w:cs="Arial"/>
          <w:color w:val="000000" w:themeColor="text1"/>
          <w:lang w:val="es-ES"/>
        </w:rPr>
        <w:t>05</w:t>
      </w:r>
      <w:r w:rsidR="00E239DF" w:rsidRPr="00323D6A">
        <w:rPr>
          <w:rFonts w:ascii="Palatino Linotype" w:eastAsia="Times New Roman" w:hAnsi="Palatino Linotype" w:cs="Arial"/>
          <w:color w:val="000000" w:themeColor="text1"/>
          <w:lang w:val="es-ES"/>
        </w:rPr>
        <w:t xml:space="preserve">) de </w:t>
      </w:r>
      <w:r w:rsidR="00C857EB" w:rsidRPr="00323D6A">
        <w:rPr>
          <w:rFonts w:ascii="Palatino Linotype" w:eastAsia="Times New Roman" w:hAnsi="Palatino Linotype" w:cs="Arial"/>
          <w:color w:val="000000" w:themeColor="text1"/>
          <w:lang w:val="es-ES"/>
        </w:rPr>
        <w:t xml:space="preserve">marzo </w:t>
      </w:r>
      <w:r w:rsidR="00E239DF" w:rsidRPr="00323D6A">
        <w:rPr>
          <w:rFonts w:ascii="Palatino Linotype" w:eastAsia="Times New Roman" w:hAnsi="Palatino Linotype" w:cs="Arial"/>
          <w:color w:val="000000" w:themeColor="text1"/>
          <w:lang w:val="es-ES"/>
        </w:rPr>
        <w:t>de dos mil dieci</w:t>
      </w:r>
      <w:r w:rsidR="00A80057" w:rsidRPr="00323D6A">
        <w:rPr>
          <w:rFonts w:ascii="Palatino Linotype" w:eastAsia="Times New Roman" w:hAnsi="Palatino Linotype" w:cs="Arial"/>
          <w:color w:val="000000" w:themeColor="text1"/>
          <w:lang w:val="es-ES"/>
        </w:rPr>
        <w:t>nueve</w:t>
      </w:r>
      <w:r w:rsidRPr="00323D6A">
        <w:rPr>
          <w:rFonts w:ascii="Palatino Linotype" w:eastAsia="Times New Roman" w:hAnsi="Palatino Linotype" w:cs="Arial"/>
          <w:color w:val="000000" w:themeColor="text1"/>
          <w:lang w:val="es-ES"/>
        </w:rPr>
        <w:t xml:space="preserve">, </w:t>
      </w:r>
      <w:r w:rsidR="00797148" w:rsidRPr="00323D6A">
        <w:rPr>
          <w:rFonts w:ascii="Palatino Linotype" w:hAnsi="Palatino Linotype"/>
          <w:color w:val="000000" w:themeColor="text1"/>
        </w:rPr>
        <w:t>se</w:t>
      </w:r>
      <w:r w:rsidR="00C15336" w:rsidRPr="00323D6A">
        <w:rPr>
          <w:rFonts w:ascii="Palatino Linotype" w:hAnsi="Palatino Linotype"/>
          <w:color w:val="000000" w:themeColor="text1"/>
        </w:rPr>
        <w:t xml:space="preserve"> </w:t>
      </w:r>
      <w:r w:rsidRPr="00323D6A">
        <w:rPr>
          <w:rFonts w:ascii="Palatino Linotype" w:eastAsia="Times New Roman" w:hAnsi="Palatino Linotype" w:cs="Arial"/>
          <w:color w:val="000000" w:themeColor="text1"/>
          <w:lang w:val="es-ES"/>
        </w:rPr>
        <w:t xml:space="preserve">interpuso el recurso de revisión, en contra de la </w:t>
      </w:r>
      <w:r w:rsidR="009340AD" w:rsidRPr="00323D6A">
        <w:rPr>
          <w:rFonts w:ascii="Palatino Linotype" w:eastAsia="Times New Roman" w:hAnsi="Palatino Linotype" w:cs="Arial"/>
          <w:color w:val="000000" w:themeColor="text1"/>
          <w:lang w:val="es-ES"/>
        </w:rPr>
        <w:t xml:space="preserve">falta de </w:t>
      </w:r>
      <w:r w:rsidRPr="00323D6A">
        <w:rPr>
          <w:rFonts w:ascii="Palatino Linotype" w:eastAsia="Times New Roman" w:hAnsi="Palatino Linotype" w:cs="Arial"/>
          <w:color w:val="000000" w:themeColor="text1"/>
          <w:lang w:val="es-ES"/>
        </w:rPr>
        <w:t>respuesta, señalando como:</w:t>
      </w:r>
    </w:p>
    <w:p w14:paraId="1171A503" w14:textId="77777777" w:rsidR="00C857EB" w:rsidRPr="0022250A" w:rsidRDefault="00C857EB" w:rsidP="00323D6A">
      <w:pPr>
        <w:spacing w:line="360" w:lineRule="auto"/>
        <w:ind w:left="567"/>
        <w:jc w:val="both"/>
        <w:rPr>
          <w:rStyle w:val="Ttulo2Car"/>
          <w:sz w:val="12"/>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14:paraId="59970600" w14:textId="4DDE509E" w:rsidR="00F34201" w:rsidRPr="00323D6A" w:rsidRDefault="006711DB" w:rsidP="00323D6A">
      <w:pPr>
        <w:spacing w:line="360" w:lineRule="auto"/>
        <w:ind w:left="567"/>
        <w:jc w:val="both"/>
        <w:rPr>
          <w:rFonts w:ascii="Palatino Linotype" w:hAnsi="Palatino Linotype"/>
          <w:i/>
          <w:color w:val="000000" w:themeColor="text1"/>
        </w:rPr>
      </w:pPr>
      <w:bookmarkStart w:id="31" w:name="_Toc8394392"/>
      <w:r w:rsidRPr="00323D6A">
        <w:rPr>
          <w:rStyle w:val="Ttulo2Car"/>
          <w:szCs w:val="24"/>
          <w:lang w:val="es-ES"/>
        </w:rPr>
        <w:t xml:space="preserve">a) </w:t>
      </w:r>
      <w:r w:rsidR="00F34201" w:rsidRPr="00323D6A">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323D6A">
        <w:rPr>
          <w:rStyle w:val="Ttulo2Car"/>
          <w:szCs w:val="24"/>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323D6A">
        <w:rPr>
          <w:rFonts w:ascii="Palatino Linotype" w:eastAsia="Calibri" w:hAnsi="Palatino Linotype" w:cs="Arial"/>
          <w:i/>
          <w:color w:val="000000" w:themeColor="text1"/>
          <w:lang w:val="es-ES"/>
        </w:rPr>
        <w:t>“</w:t>
      </w:r>
      <w:r w:rsidR="00C857EB" w:rsidRPr="00323D6A">
        <w:rPr>
          <w:rFonts w:ascii="Palatino Linotype" w:eastAsia="Calibri" w:hAnsi="Palatino Linotype" w:cs="Arial"/>
          <w:i/>
          <w:color w:val="000000" w:themeColor="text1"/>
          <w:lang w:val="es-ES"/>
        </w:rPr>
        <w:t>RESPUESTA DE LA AUTORIDAD</w:t>
      </w:r>
      <w:r w:rsidR="00ED150A" w:rsidRPr="00323D6A">
        <w:rPr>
          <w:rFonts w:ascii="Palatino Linotype" w:eastAsia="Calibri" w:hAnsi="Palatino Linotype" w:cs="Arial"/>
          <w:i/>
          <w:color w:val="000000" w:themeColor="text1"/>
          <w:lang w:val="es-ES"/>
        </w:rPr>
        <w:t>”</w:t>
      </w:r>
      <w:r w:rsidR="00AF31A6" w:rsidRPr="00323D6A">
        <w:rPr>
          <w:rFonts w:ascii="Palatino Linotype" w:hAnsi="Palatino Linotype"/>
          <w:i/>
          <w:color w:val="000000" w:themeColor="text1"/>
        </w:rPr>
        <w:t xml:space="preserve"> </w:t>
      </w:r>
      <w:r w:rsidR="00AC6585" w:rsidRPr="00323D6A">
        <w:rPr>
          <w:rFonts w:ascii="Palatino Linotype" w:eastAsia="Calibri" w:hAnsi="Palatino Linotype" w:cs="Arial"/>
          <w:i/>
          <w:color w:val="000000" w:themeColor="text1"/>
          <w:lang w:val="es-ES"/>
        </w:rPr>
        <w:t>(Sic)</w:t>
      </w:r>
    </w:p>
    <w:p w14:paraId="49011773" w14:textId="77777777" w:rsidR="009F65DD" w:rsidRPr="0022250A" w:rsidRDefault="009F65DD" w:rsidP="00323D6A">
      <w:pPr>
        <w:spacing w:line="360" w:lineRule="auto"/>
        <w:ind w:right="567"/>
        <w:jc w:val="both"/>
        <w:rPr>
          <w:rStyle w:val="Ttulo2Car"/>
          <w:b w:val="0"/>
          <w:sz w:val="12"/>
          <w:szCs w:val="24"/>
          <w:lang w:val="es-ES"/>
        </w:rPr>
      </w:pPr>
    </w:p>
    <w:p w14:paraId="5DF021EB" w14:textId="4CC9B1AE" w:rsidR="00B33884" w:rsidRPr="00323D6A" w:rsidRDefault="006711DB" w:rsidP="00323D6A">
      <w:pPr>
        <w:spacing w:line="360" w:lineRule="auto"/>
        <w:ind w:left="567" w:right="567"/>
        <w:jc w:val="both"/>
        <w:rPr>
          <w:rFonts w:ascii="Palatino Linotype" w:hAnsi="Palatino Linotype"/>
          <w:i/>
          <w:color w:val="000000" w:themeColor="text1"/>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8394393"/>
      <w:r w:rsidRPr="00323D6A">
        <w:rPr>
          <w:rStyle w:val="Ttulo2Car"/>
          <w:szCs w:val="24"/>
          <w:lang w:val="es-ES"/>
        </w:rPr>
        <w:t xml:space="preserve">b) </w:t>
      </w:r>
      <w:r w:rsidR="00F34201" w:rsidRPr="00323D6A">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323D6A">
        <w:rPr>
          <w:rFonts w:ascii="Palatino Linotype" w:hAnsi="Palatino Linotype"/>
          <w:color w:val="000000" w:themeColor="text1"/>
        </w:rPr>
        <w:t xml:space="preserve"> </w:t>
      </w:r>
      <w:r w:rsidR="009340AD" w:rsidRPr="00323D6A">
        <w:rPr>
          <w:rFonts w:ascii="Palatino Linotype" w:hAnsi="Palatino Linotype"/>
          <w:i/>
          <w:color w:val="000000" w:themeColor="text1"/>
        </w:rPr>
        <w:t>“</w:t>
      </w:r>
      <w:r w:rsidR="00C857EB" w:rsidRPr="00323D6A">
        <w:rPr>
          <w:rFonts w:ascii="Palatino Linotype" w:hAnsi="Palatino Linotype"/>
          <w:i/>
          <w:color w:val="000000" w:themeColor="text1"/>
        </w:rPr>
        <w:t>SE NIEGA LA AUTORIDAD A TRAVES DE LA UNIDAD DE LA UNIDAD DE TRANSPARENCIA A DAR LA INFORMACIÓN SOLICITADA</w:t>
      </w:r>
      <w:r w:rsidR="005C5130" w:rsidRPr="00323D6A">
        <w:rPr>
          <w:rFonts w:ascii="Palatino Linotype" w:hAnsi="Palatino Linotype"/>
          <w:i/>
          <w:color w:val="000000" w:themeColor="text1"/>
        </w:rPr>
        <w:t xml:space="preserve">” </w:t>
      </w:r>
      <w:r w:rsidR="00F34201" w:rsidRPr="00323D6A">
        <w:rPr>
          <w:rFonts w:ascii="Palatino Linotype" w:hAnsi="Palatino Linotype"/>
          <w:i/>
          <w:color w:val="000000" w:themeColor="text1"/>
        </w:rPr>
        <w:t>(Sic)</w:t>
      </w:r>
    </w:p>
    <w:p w14:paraId="6EAD69D3" w14:textId="0EC2B52E" w:rsidR="00F34201" w:rsidRPr="00323D6A" w:rsidRDefault="00F34201" w:rsidP="00323D6A">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323D6A">
        <w:rPr>
          <w:rFonts w:ascii="Palatino Linotype" w:eastAsia="Times New Roman" w:hAnsi="Palatino Linotype" w:cs="Arial"/>
          <w:color w:val="000000" w:themeColor="text1"/>
          <w:lang w:val="es-ES"/>
        </w:rPr>
        <w:lastRenderedPageBreak/>
        <w:t xml:space="preserve">Se registró el recurso de revisión bajo el número de expediente </w:t>
      </w:r>
      <w:r w:rsidRPr="00323D6A">
        <w:rPr>
          <w:rFonts w:ascii="Palatino Linotype" w:hAnsi="Palatino Linotype" w:cs="Arial"/>
          <w:bCs/>
          <w:color w:val="000000" w:themeColor="text1"/>
        </w:rPr>
        <w:t xml:space="preserve">al rubro indicado, así mismo con fundamento en lo dispuesto por el </w:t>
      </w:r>
      <w:r w:rsidRPr="00323D6A">
        <w:rPr>
          <w:rFonts w:ascii="Palatino Linotype" w:eastAsia="Calibri" w:hAnsi="Palatino Linotype" w:cs="Arial"/>
          <w:color w:val="000000" w:themeColor="text1"/>
          <w:lang w:val="es-ES"/>
        </w:rPr>
        <w:t xml:space="preserve">artículo 185 fracción I de la </w:t>
      </w:r>
      <w:r w:rsidRPr="00323D6A">
        <w:rPr>
          <w:rFonts w:ascii="Palatino Linotype" w:eastAsia="Calibri" w:hAnsi="Palatino Linotype" w:cs="Arial"/>
          <w:b/>
          <w:color w:val="000000" w:themeColor="text1"/>
          <w:lang w:val="es-ES"/>
        </w:rPr>
        <w:t xml:space="preserve">Ley de Transparencia y Acceso a la Información Pública del Estado de México y Municipios </w:t>
      </w:r>
      <w:r w:rsidRPr="00323D6A">
        <w:rPr>
          <w:rFonts w:ascii="Palatino Linotype" w:eastAsia="Times New Roman" w:hAnsi="Palatino Linotype" w:cs="Arial"/>
          <w:color w:val="000000" w:themeColor="text1"/>
          <w:lang w:val="es-ES"/>
        </w:rPr>
        <w:t xml:space="preserve">se turnó al </w:t>
      </w:r>
      <w:r w:rsidRPr="00323D6A">
        <w:rPr>
          <w:rFonts w:ascii="Palatino Linotype" w:eastAsia="Times New Roman" w:hAnsi="Palatino Linotype" w:cs="Arial"/>
          <w:b/>
          <w:color w:val="000000" w:themeColor="text1"/>
          <w:lang w:val="es-ES"/>
        </w:rPr>
        <w:t xml:space="preserve">Comisionado José Guadalupe Luna Hernández, </w:t>
      </w:r>
      <w:r w:rsidRPr="00323D6A">
        <w:rPr>
          <w:rFonts w:ascii="Palatino Linotype" w:eastAsia="Times New Roman" w:hAnsi="Palatino Linotype" w:cs="Arial"/>
          <w:color w:val="000000" w:themeColor="text1"/>
          <w:lang w:val="es-ES"/>
        </w:rPr>
        <w:t xml:space="preserve">con el objeto de </w:t>
      </w:r>
      <w:r w:rsidRPr="00323D6A">
        <w:rPr>
          <w:rFonts w:ascii="Palatino Linotype" w:eastAsia="Times New Roman" w:hAnsi="Palatino Linotype" w:cs="Arial"/>
          <w:color w:val="000000" w:themeColor="text1"/>
          <w:lang w:val="es-MX"/>
        </w:rPr>
        <w:t>su análisis.</w:t>
      </w:r>
    </w:p>
    <w:p w14:paraId="74DCA59D" w14:textId="77777777" w:rsidR="0052081F" w:rsidRPr="0022250A" w:rsidRDefault="0052081F" w:rsidP="00323D6A">
      <w:pPr>
        <w:pStyle w:val="Prrafodelista"/>
        <w:tabs>
          <w:tab w:val="left" w:pos="426"/>
          <w:tab w:val="left" w:pos="567"/>
        </w:tabs>
        <w:spacing w:line="360" w:lineRule="auto"/>
        <w:ind w:left="0"/>
        <w:jc w:val="both"/>
        <w:rPr>
          <w:rFonts w:ascii="Palatino Linotype" w:hAnsi="Palatino Linotype"/>
          <w:color w:val="000000" w:themeColor="text1"/>
          <w:sz w:val="12"/>
        </w:rPr>
      </w:pPr>
    </w:p>
    <w:p w14:paraId="7850FD4F" w14:textId="3B6C4F0C" w:rsidR="00DB710F" w:rsidRPr="00323D6A" w:rsidRDefault="00F34201" w:rsidP="00323D6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323D6A">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C857EB" w:rsidRPr="00323D6A">
        <w:rPr>
          <w:rFonts w:ascii="Palatino Linotype" w:eastAsia="Calibri" w:hAnsi="Palatino Linotype" w:cs="Arial"/>
          <w:color w:val="000000" w:themeColor="text1"/>
          <w:lang w:val="es-ES"/>
        </w:rPr>
        <w:t xml:space="preserve">once </w:t>
      </w:r>
      <w:r w:rsidRPr="00323D6A">
        <w:rPr>
          <w:rFonts w:ascii="Palatino Linotype" w:eastAsia="Calibri" w:hAnsi="Palatino Linotype" w:cs="Arial"/>
          <w:color w:val="000000" w:themeColor="text1"/>
          <w:lang w:val="es-ES"/>
        </w:rPr>
        <w:t>(</w:t>
      </w:r>
      <w:r w:rsidR="00C857EB" w:rsidRPr="00323D6A">
        <w:rPr>
          <w:rFonts w:ascii="Palatino Linotype" w:eastAsia="Calibri" w:hAnsi="Palatino Linotype" w:cs="Arial"/>
          <w:color w:val="000000" w:themeColor="text1"/>
          <w:lang w:val="es-ES"/>
        </w:rPr>
        <w:t>11</w:t>
      </w:r>
      <w:r w:rsidRPr="00323D6A">
        <w:rPr>
          <w:rFonts w:ascii="Palatino Linotype" w:eastAsia="Calibri" w:hAnsi="Palatino Linotype" w:cs="Arial"/>
          <w:color w:val="000000" w:themeColor="text1"/>
          <w:lang w:val="es-ES"/>
        </w:rPr>
        <w:t xml:space="preserve">) de </w:t>
      </w:r>
      <w:r w:rsidR="00C857EB" w:rsidRPr="00323D6A">
        <w:rPr>
          <w:rFonts w:ascii="Palatino Linotype" w:eastAsia="Calibri" w:hAnsi="Palatino Linotype" w:cs="Arial"/>
          <w:color w:val="000000" w:themeColor="text1"/>
          <w:lang w:val="es-ES"/>
        </w:rPr>
        <w:t xml:space="preserve">marzo </w:t>
      </w:r>
      <w:r w:rsidR="001D64F6" w:rsidRPr="00323D6A">
        <w:rPr>
          <w:rFonts w:ascii="Palatino Linotype" w:eastAsia="Calibri" w:hAnsi="Palatino Linotype" w:cs="Arial"/>
          <w:color w:val="000000" w:themeColor="text1"/>
          <w:lang w:val="es-ES"/>
        </w:rPr>
        <w:t>de dos mil dieci</w:t>
      </w:r>
      <w:r w:rsidR="00A80057" w:rsidRPr="00323D6A">
        <w:rPr>
          <w:rFonts w:ascii="Palatino Linotype" w:eastAsia="Calibri" w:hAnsi="Palatino Linotype" w:cs="Arial"/>
          <w:color w:val="000000" w:themeColor="text1"/>
          <w:lang w:val="es-ES"/>
        </w:rPr>
        <w:t>nueve</w:t>
      </w:r>
      <w:r w:rsidRPr="00323D6A">
        <w:rPr>
          <w:rFonts w:ascii="Palatino Linotype" w:eastAsia="Calibri" w:hAnsi="Palatino Linotype" w:cs="Arial"/>
          <w:color w:val="000000" w:themeColor="text1"/>
          <w:lang w:val="es-ES"/>
        </w:rPr>
        <w:t xml:space="preserve">, puso a disposición de las partes el expediente electrónico </w:t>
      </w:r>
      <w:r w:rsidRPr="00323D6A">
        <w:rPr>
          <w:rFonts w:ascii="Palatino Linotype" w:eastAsia="Calibri" w:hAnsi="Palatino Linotype" w:cs="Arial"/>
          <w:color w:val="000000" w:themeColor="text1"/>
        </w:rPr>
        <w:t xml:space="preserve">vía </w:t>
      </w:r>
      <w:r w:rsidRPr="00323D6A">
        <w:rPr>
          <w:rFonts w:ascii="Palatino Linotype" w:eastAsia="Calibri" w:hAnsi="Palatino Linotype" w:cs="Arial"/>
          <w:color w:val="000000" w:themeColor="text1"/>
          <w:lang w:val="es-ES"/>
        </w:rPr>
        <w:t xml:space="preserve">Sistema de Acceso a la Información Mexiquense </w:t>
      </w:r>
      <w:r w:rsidRPr="00323D6A">
        <w:rPr>
          <w:rFonts w:ascii="Palatino Linotype" w:eastAsia="Calibri" w:hAnsi="Palatino Linotype" w:cs="Arial"/>
          <w:b/>
          <w:color w:val="000000" w:themeColor="text1"/>
          <w:lang w:val="es-ES"/>
        </w:rPr>
        <w:t xml:space="preserve">(SAIMEX) </w:t>
      </w:r>
      <w:r w:rsidRPr="00323D6A">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323D6A">
        <w:rPr>
          <w:rFonts w:ascii="Palatino Linotype" w:eastAsia="Calibri" w:hAnsi="Palatino Linotype" w:cs="Arial"/>
          <w:color w:val="000000" w:themeColor="text1"/>
          <w:lang w:val="es-ES"/>
        </w:rPr>
        <w:t xml:space="preserve">, </w:t>
      </w:r>
      <w:r w:rsidR="009340AD" w:rsidRPr="00323D6A">
        <w:rPr>
          <w:rFonts w:ascii="Palatino Linotype" w:eastAsia="Calibri" w:hAnsi="Palatino Linotype" w:cs="Arial"/>
          <w:color w:val="000000" w:themeColor="text1"/>
          <w:lang w:val="es-ES"/>
        </w:rPr>
        <w:t xml:space="preserve">de esta forma para que el </w:t>
      </w:r>
      <w:r w:rsidR="009340AD" w:rsidRPr="00323D6A">
        <w:rPr>
          <w:rFonts w:ascii="Palatino Linotype" w:eastAsia="Calibri" w:hAnsi="Palatino Linotype" w:cs="Arial"/>
          <w:b/>
          <w:color w:val="000000" w:themeColor="text1"/>
          <w:lang w:val="es-ES"/>
        </w:rPr>
        <w:t>SUJETO OBLIGADO</w:t>
      </w:r>
      <w:r w:rsidR="009340AD" w:rsidRPr="00323D6A">
        <w:rPr>
          <w:rFonts w:ascii="Palatino Linotype" w:eastAsia="Calibri" w:hAnsi="Palatino Linotype" w:cs="Arial"/>
          <w:color w:val="000000" w:themeColor="text1"/>
          <w:lang w:val="es-ES"/>
        </w:rPr>
        <w:t xml:space="preserve"> presentará el Informe Justificado procedente.</w:t>
      </w:r>
    </w:p>
    <w:p w14:paraId="45E7D6CF" w14:textId="77777777" w:rsidR="00C420AF" w:rsidRPr="0022250A" w:rsidRDefault="00C420AF" w:rsidP="00323D6A">
      <w:pPr>
        <w:pStyle w:val="Prrafodelista"/>
        <w:spacing w:line="360" w:lineRule="auto"/>
        <w:rPr>
          <w:rFonts w:ascii="Palatino Linotype" w:hAnsi="Palatino Linotype"/>
          <w:b/>
          <w:color w:val="000000" w:themeColor="text1"/>
          <w:sz w:val="12"/>
        </w:rPr>
      </w:pPr>
    </w:p>
    <w:p w14:paraId="3198B840" w14:textId="177F25B0" w:rsidR="001926A8" w:rsidRPr="00323D6A" w:rsidRDefault="006D2773" w:rsidP="00323D6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323D6A">
        <w:rPr>
          <w:rFonts w:ascii="Palatino Linotype" w:eastAsia="Calibri" w:hAnsi="Palatino Linotype" w:cs="Arial"/>
          <w:color w:val="000000" w:themeColor="text1"/>
          <w:lang w:val="es-ES"/>
        </w:rPr>
        <w:t>Las partes no ofrecieron pruebas, e</w:t>
      </w:r>
      <w:r w:rsidR="009340AD" w:rsidRPr="00323D6A">
        <w:rPr>
          <w:rFonts w:ascii="Palatino Linotype" w:eastAsia="Calibri" w:hAnsi="Palatino Linotype" w:cs="Arial"/>
          <w:color w:val="000000" w:themeColor="text1"/>
          <w:lang w:val="es-ES"/>
        </w:rPr>
        <w:t xml:space="preserve">l </w:t>
      </w:r>
      <w:r w:rsidRPr="00323D6A">
        <w:rPr>
          <w:rFonts w:ascii="Palatino Linotype" w:eastAsia="Calibri" w:hAnsi="Palatino Linotype" w:cs="Arial"/>
          <w:color w:val="000000" w:themeColor="text1"/>
          <w:lang w:val="es-ES"/>
        </w:rPr>
        <w:t xml:space="preserve">recurrente se abstuvo de realizar manifestaciones, mientras que el </w:t>
      </w:r>
      <w:r w:rsidR="009340AD" w:rsidRPr="00323D6A">
        <w:rPr>
          <w:rFonts w:ascii="Palatino Linotype" w:eastAsia="Calibri" w:hAnsi="Palatino Linotype" w:cs="Arial"/>
          <w:b/>
          <w:color w:val="000000" w:themeColor="text1"/>
          <w:lang w:val="es-ES"/>
        </w:rPr>
        <w:t>SUJETO OBLIGADO,</w:t>
      </w:r>
      <w:r w:rsidR="009340AD" w:rsidRPr="00323D6A">
        <w:rPr>
          <w:rFonts w:ascii="Palatino Linotype" w:eastAsia="Calibri" w:hAnsi="Palatino Linotype" w:cs="Arial"/>
          <w:color w:val="000000" w:themeColor="text1"/>
          <w:lang w:val="es-ES"/>
        </w:rPr>
        <w:t xml:space="preserve"> </w:t>
      </w:r>
      <w:r w:rsidR="000116E6" w:rsidRPr="00323D6A">
        <w:rPr>
          <w:rFonts w:ascii="Palatino Linotype" w:eastAsia="Calibri" w:hAnsi="Palatino Linotype" w:cs="Arial"/>
          <w:color w:val="000000" w:themeColor="text1"/>
          <w:lang w:val="es-ES"/>
        </w:rPr>
        <w:t>el trece (13) de marzo de dos mil diecinueve, mediante oficio numero DSP//681/2019</w:t>
      </w:r>
      <w:r w:rsidRPr="00323D6A">
        <w:rPr>
          <w:rFonts w:ascii="Palatino Linotype" w:eastAsia="Calibri" w:hAnsi="Palatino Linotype" w:cs="Arial"/>
          <w:color w:val="000000" w:themeColor="text1"/>
          <w:lang w:val="es-ES"/>
        </w:rPr>
        <w:t>,</w:t>
      </w:r>
      <w:r w:rsidR="000116E6" w:rsidRPr="00323D6A">
        <w:rPr>
          <w:rFonts w:ascii="Palatino Linotype" w:eastAsia="Calibri" w:hAnsi="Palatino Linotype" w:cs="Arial"/>
          <w:color w:val="000000" w:themeColor="text1"/>
          <w:lang w:val="es-ES"/>
        </w:rPr>
        <w:t xml:space="preserve"> rindió informe justificado, en el cual ratificó la respuesta entregada al solicitante, </w:t>
      </w:r>
      <w:r w:rsidRPr="00323D6A">
        <w:rPr>
          <w:rFonts w:ascii="Palatino Linotype" w:eastAsia="Calibri" w:hAnsi="Palatino Linotype" w:cs="Arial"/>
          <w:color w:val="000000" w:themeColor="text1"/>
          <w:lang w:val="es-ES"/>
        </w:rPr>
        <w:t xml:space="preserve">por lo que al no haber modificado su respuesta inicial, </w:t>
      </w:r>
      <w:r w:rsidR="000116E6" w:rsidRPr="00323D6A">
        <w:rPr>
          <w:rFonts w:ascii="Palatino Linotype" w:eastAsia="Calibri" w:hAnsi="Palatino Linotype" w:cs="Arial"/>
          <w:color w:val="000000" w:themeColor="text1"/>
          <w:lang w:val="es-ES"/>
        </w:rPr>
        <w:t xml:space="preserve">no se puso a la vista del recurrente, </w:t>
      </w:r>
      <w:r w:rsidRPr="00323D6A">
        <w:rPr>
          <w:rFonts w:ascii="Palatino Linotype" w:eastAsia="Calibri" w:hAnsi="Palatino Linotype" w:cs="Arial"/>
          <w:color w:val="000000" w:themeColor="text1"/>
          <w:lang w:val="es-ES"/>
        </w:rPr>
        <w:t xml:space="preserve">lo anterior con fundamento en la </w:t>
      </w:r>
      <w:r w:rsidR="000116E6" w:rsidRPr="00323D6A">
        <w:rPr>
          <w:rFonts w:ascii="Palatino Linotype" w:eastAsia="Calibri" w:hAnsi="Palatino Linotype" w:cs="Arial"/>
          <w:color w:val="000000" w:themeColor="text1"/>
          <w:lang w:val="es-ES"/>
        </w:rPr>
        <w:t xml:space="preserve">fracción II del artículo 185 de la </w:t>
      </w:r>
      <w:r w:rsidR="000116E6" w:rsidRPr="00323D6A">
        <w:rPr>
          <w:rFonts w:ascii="Palatino Linotype" w:hAnsi="Palatino Linotype"/>
          <w:color w:val="000000" w:themeColor="text1"/>
        </w:rPr>
        <w:t>Ley de Transparencia y Acceso a la Información Pública del Estado de México y Municipios</w:t>
      </w:r>
      <w:r w:rsidR="00665220" w:rsidRPr="00323D6A">
        <w:rPr>
          <w:rFonts w:ascii="Palatino Linotype" w:eastAsia="Calibri" w:hAnsi="Palatino Linotype" w:cs="Arial"/>
          <w:color w:val="000000" w:themeColor="text1"/>
          <w:lang w:val="es-ES"/>
        </w:rPr>
        <w:t>.</w:t>
      </w:r>
    </w:p>
    <w:p w14:paraId="21889C12" w14:textId="77777777" w:rsidR="009340AD" w:rsidRPr="0022250A" w:rsidRDefault="009340AD" w:rsidP="00323D6A">
      <w:pPr>
        <w:pStyle w:val="Prrafodelista"/>
        <w:tabs>
          <w:tab w:val="left" w:pos="426"/>
          <w:tab w:val="left" w:pos="567"/>
        </w:tabs>
        <w:spacing w:before="240" w:after="240" w:line="360" w:lineRule="auto"/>
        <w:ind w:left="0"/>
        <w:jc w:val="both"/>
        <w:rPr>
          <w:rFonts w:ascii="Palatino Linotype" w:hAnsi="Palatino Linotype"/>
          <w:b/>
          <w:color w:val="000000" w:themeColor="text1"/>
          <w:sz w:val="12"/>
        </w:rPr>
      </w:pPr>
    </w:p>
    <w:p w14:paraId="177436C4" w14:textId="6D4BD8DF" w:rsidR="002077BE" w:rsidRPr="00323D6A" w:rsidRDefault="00665220" w:rsidP="00323D6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323D6A">
        <w:rPr>
          <w:rFonts w:ascii="Palatino Linotype" w:hAnsi="Palatino Linotype"/>
          <w:color w:val="000000" w:themeColor="text1"/>
        </w:rPr>
        <w:lastRenderedPageBreak/>
        <w:t xml:space="preserve">El </w:t>
      </w:r>
      <w:r w:rsidR="00F34201" w:rsidRPr="00323D6A">
        <w:rPr>
          <w:rFonts w:ascii="Palatino Linotype" w:hAnsi="Palatino Linotype"/>
          <w:color w:val="000000" w:themeColor="text1"/>
        </w:rPr>
        <w:t>Comisionado Ponente decretó el cierre de instrucción</w:t>
      </w:r>
      <w:r w:rsidR="00F34201" w:rsidRPr="00323D6A">
        <w:rPr>
          <w:rFonts w:ascii="Palatino Linotype" w:hAnsi="Palatino Linotype" w:cs="Arial"/>
          <w:color w:val="000000" w:themeColor="text1"/>
        </w:rPr>
        <w:t xml:space="preserve"> </w:t>
      </w:r>
      <w:r w:rsidR="00F34201" w:rsidRPr="00323D6A">
        <w:rPr>
          <w:rFonts w:ascii="Palatino Linotype" w:hAnsi="Palatino Linotype"/>
          <w:color w:val="000000" w:themeColor="text1"/>
        </w:rPr>
        <w:t xml:space="preserve">mediante acuerdo de fecha </w:t>
      </w:r>
      <w:r w:rsidR="006D2773" w:rsidRPr="00323D6A">
        <w:rPr>
          <w:rFonts w:ascii="Palatino Linotype" w:hAnsi="Palatino Linotype"/>
          <w:color w:val="000000" w:themeColor="text1"/>
        </w:rPr>
        <w:t xml:space="preserve">ocho </w:t>
      </w:r>
      <w:r w:rsidR="00DB6CC6" w:rsidRPr="00323D6A">
        <w:rPr>
          <w:rFonts w:ascii="Palatino Linotype" w:hAnsi="Palatino Linotype"/>
          <w:color w:val="000000" w:themeColor="text1"/>
        </w:rPr>
        <w:t>(</w:t>
      </w:r>
      <w:r w:rsidR="00E83DCC" w:rsidRPr="00323D6A">
        <w:rPr>
          <w:rFonts w:ascii="Palatino Linotype" w:hAnsi="Palatino Linotype"/>
          <w:color w:val="000000" w:themeColor="text1"/>
        </w:rPr>
        <w:t>0</w:t>
      </w:r>
      <w:r w:rsidR="006D2773" w:rsidRPr="00323D6A">
        <w:rPr>
          <w:rFonts w:ascii="Palatino Linotype" w:hAnsi="Palatino Linotype"/>
          <w:color w:val="000000" w:themeColor="text1"/>
        </w:rPr>
        <w:t>8</w:t>
      </w:r>
      <w:r w:rsidR="00DB6CC6" w:rsidRPr="00323D6A">
        <w:rPr>
          <w:rFonts w:ascii="Palatino Linotype" w:hAnsi="Palatino Linotype"/>
          <w:color w:val="000000" w:themeColor="text1"/>
        </w:rPr>
        <w:t xml:space="preserve">) de </w:t>
      </w:r>
      <w:r w:rsidR="006D2773" w:rsidRPr="00323D6A">
        <w:rPr>
          <w:rFonts w:ascii="Palatino Linotype" w:hAnsi="Palatino Linotype"/>
          <w:color w:val="000000" w:themeColor="text1"/>
        </w:rPr>
        <w:t xml:space="preserve">mayo </w:t>
      </w:r>
      <w:r w:rsidR="00DB6CC6" w:rsidRPr="00323D6A">
        <w:rPr>
          <w:rFonts w:ascii="Palatino Linotype" w:hAnsi="Palatino Linotype"/>
          <w:color w:val="000000" w:themeColor="text1"/>
        </w:rPr>
        <w:t>de dos mil dieci</w:t>
      </w:r>
      <w:r w:rsidR="00E83DCC" w:rsidRPr="00323D6A">
        <w:rPr>
          <w:rFonts w:ascii="Palatino Linotype" w:hAnsi="Palatino Linotype"/>
          <w:color w:val="000000" w:themeColor="text1"/>
        </w:rPr>
        <w:t>nueve</w:t>
      </w:r>
      <w:r w:rsidR="00F34201" w:rsidRPr="00323D6A">
        <w:rPr>
          <w:rFonts w:ascii="Palatino Linotype" w:hAnsi="Palatino Linotype"/>
          <w:color w:val="000000" w:themeColor="text1"/>
        </w:rPr>
        <w:t xml:space="preserve">, </w:t>
      </w:r>
      <w:r w:rsidR="00F34201" w:rsidRPr="00323D6A">
        <w:rPr>
          <w:rFonts w:ascii="Palatino Linotype" w:hAnsi="Palatino Linotype" w:cs="Arial"/>
          <w:color w:val="000000" w:themeColor="text1"/>
        </w:rPr>
        <w:t>por lo que</w:t>
      </w:r>
      <w:r w:rsidR="00A81509" w:rsidRPr="00323D6A">
        <w:rPr>
          <w:rFonts w:ascii="Palatino Linotype" w:hAnsi="Palatino Linotype" w:cs="Arial"/>
          <w:color w:val="000000" w:themeColor="text1"/>
        </w:rPr>
        <w:t xml:space="preserve"> </w:t>
      </w:r>
      <w:r w:rsidR="00F34201" w:rsidRPr="00323D6A">
        <w:rPr>
          <w:rFonts w:ascii="Palatino Linotype" w:hAnsi="Palatino Linotype" w:cs="Arial"/>
          <w:color w:val="000000" w:themeColor="text1"/>
        </w:rPr>
        <w:t>ordenó t</w:t>
      </w:r>
      <w:r w:rsidR="00086A19" w:rsidRPr="00323D6A">
        <w:rPr>
          <w:rFonts w:ascii="Palatino Linotype" w:hAnsi="Palatino Linotype" w:cs="Arial"/>
          <w:color w:val="000000" w:themeColor="text1"/>
        </w:rPr>
        <w:t>u</w:t>
      </w:r>
      <w:r w:rsidR="009017D1" w:rsidRPr="00323D6A">
        <w:rPr>
          <w:rFonts w:ascii="Palatino Linotype" w:hAnsi="Palatino Linotype" w:cs="Arial"/>
          <w:color w:val="000000" w:themeColor="text1"/>
        </w:rPr>
        <w:t>rnar el expediente a resolución</w:t>
      </w:r>
      <w:r w:rsidR="000C7734" w:rsidRPr="00323D6A">
        <w:rPr>
          <w:rFonts w:ascii="Palatino Linotype" w:hAnsi="Palatino Linotype" w:cs="Arial"/>
          <w:color w:val="000000" w:themeColor="text1"/>
        </w:rPr>
        <w:t>.</w:t>
      </w:r>
    </w:p>
    <w:p w14:paraId="19C71E59" w14:textId="77777777" w:rsidR="00C0577F" w:rsidRPr="0022250A" w:rsidRDefault="00C0577F" w:rsidP="00323D6A">
      <w:pPr>
        <w:pStyle w:val="Prrafodelista"/>
        <w:tabs>
          <w:tab w:val="left" w:pos="426"/>
          <w:tab w:val="left" w:pos="567"/>
        </w:tabs>
        <w:spacing w:before="240" w:after="240" w:line="360" w:lineRule="auto"/>
        <w:ind w:left="0"/>
        <w:jc w:val="both"/>
        <w:rPr>
          <w:rFonts w:ascii="Palatino Linotype" w:hAnsi="Palatino Linotype"/>
          <w:b/>
          <w:color w:val="000000" w:themeColor="text1"/>
          <w:sz w:val="12"/>
        </w:rPr>
      </w:pPr>
    </w:p>
    <w:p w14:paraId="6DD11DAE" w14:textId="1B3CDDB7" w:rsidR="00C0577F" w:rsidRPr="00323D6A" w:rsidRDefault="006F7BC5" w:rsidP="00323D6A">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323D6A">
        <w:rPr>
          <w:rFonts w:ascii="Palatino Linotype" w:hAnsi="Palatino Linotype"/>
          <w:color w:val="000000" w:themeColor="text1"/>
        </w:rPr>
        <w:t xml:space="preserve">El </w:t>
      </w:r>
      <w:r w:rsidR="006D2773" w:rsidRPr="00323D6A">
        <w:rPr>
          <w:rFonts w:ascii="Palatino Linotype" w:hAnsi="Palatino Linotype"/>
          <w:color w:val="000000" w:themeColor="text1"/>
        </w:rPr>
        <w:t xml:space="preserve">ocho </w:t>
      </w:r>
      <w:r w:rsidRPr="00323D6A">
        <w:rPr>
          <w:rFonts w:ascii="Palatino Linotype" w:hAnsi="Palatino Linotype"/>
          <w:color w:val="000000" w:themeColor="text1"/>
        </w:rPr>
        <w:t>(</w:t>
      </w:r>
      <w:r w:rsidR="006D2773" w:rsidRPr="00323D6A">
        <w:rPr>
          <w:rFonts w:ascii="Palatino Linotype" w:hAnsi="Palatino Linotype"/>
          <w:color w:val="000000" w:themeColor="text1"/>
        </w:rPr>
        <w:t>08</w:t>
      </w:r>
      <w:r w:rsidRPr="00323D6A">
        <w:rPr>
          <w:rFonts w:ascii="Palatino Linotype" w:hAnsi="Palatino Linotype"/>
          <w:color w:val="000000" w:themeColor="text1"/>
        </w:rPr>
        <w:t xml:space="preserve">) de </w:t>
      </w:r>
      <w:r w:rsidR="006D2773" w:rsidRPr="00323D6A">
        <w:rPr>
          <w:rFonts w:ascii="Palatino Linotype" w:hAnsi="Palatino Linotype"/>
          <w:color w:val="000000" w:themeColor="text1"/>
        </w:rPr>
        <w:t xml:space="preserve">mayo </w:t>
      </w:r>
      <w:r w:rsidRPr="00323D6A">
        <w:rPr>
          <w:rFonts w:ascii="Palatino Linotype" w:hAnsi="Palatino Linotype"/>
          <w:color w:val="000000" w:themeColor="text1"/>
        </w:rPr>
        <w:t xml:space="preserve">de </w:t>
      </w:r>
      <w:r w:rsidR="00C0577F" w:rsidRPr="00323D6A">
        <w:rPr>
          <w:rFonts w:ascii="Palatino Linotype" w:eastAsia="Calibri" w:hAnsi="Palatino Linotype" w:cs="Arial"/>
          <w:color w:val="000000" w:themeColor="text1"/>
          <w:lang w:val="es-ES"/>
        </w:rPr>
        <w:t xml:space="preserve">dos mil diecinueve, </w:t>
      </w:r>
      <w:r w:rsidR="00C0577F" w:rsidRPr="00323D6A">
        <w:rPr>
          <w:rFonts w:ascii="Palatino Linotype" w:hAnsi="Palatino Linotype"/>
          <w:color w:val="000000" w:themeColor="text1"/>
        </w:rPr>
        <w:t xml:space="preserve">se notificó </w:t>
      </w:r>
      <w:r w:rsidRPr="00323D6A">
        <w:rPr>
          <w:rFonts w:ascii="Palatino Linotype" w:hAnsi="Palatino Linotype"/>
          <w:color w:val="000000" w:themeColor="text1"/>
        </w:rPr>
        <w:t>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r w:rsidR="00C0577F" w:rsidRPr="00323D6A">
        <w:rPr>
          <w:rFonts w:ascii="Palatino Linotype" w:hAnsi="Palatino Linotype"/>
          <w:color w:val="000000" w:themeColor="text1"/>
        </w:rPr>
        <w:t>.</w:t>
      </w:r>
    </w:p>
    <w:p w14:paraId="1851CF62" w14:textId="77777777" w:rsidR="003A7153" w:rsidRPr="00323D6A" w:rsidRDefault="003A7153" w:rsidP="00323D6A">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323D6A" w:rsidRDefault="00962E79" w:rsidP="00323D6A">
      <w:pPr>
        <w:pStyle w:val="Ttulo1"/>
        <w:tabs>
          <w:tab w:val="left" w:pos="567"/>
        </w:tabs>
        <w:spacing w:before="0" w:line="360" w:lineRule="auto"/>
        <w:jc w:val="center"/>
        <w:rPr>
          <w:b w:val="0"/>
          <w:szCs w:val="24"/>
        </w:rPr>
      </w:pPr>
      <w:bookmarkStart w:id="56" w:name="_Toc495430768"/>
      <w:bookmarkStart w:id="57" w:name="_Toc8394394"/>
      <w:r w:rsidRPr="00323D6A">
        <w:rPr>
          <w:szCs w:val="24"/>
        </w:rPr>
        <w:t>CONSIDERANDO</w:t>
      </w:r>
      <w:bookmarkEnd w:id="56"/>
      <w:bookmarkEnd w:id="57"/>
    </w:p>
    <w:p w14:paraId="1C754B23" w14:textId="77777777" w:rsidR="00962E79" w:rsidRPr="00323D6A" w:rsidRDefault="00962E79" w:rsidP="00323D6A">
      <w:pPr>
        <w:pStyle w:val="Ttulo1"/>
        <w:tabs>
          <w:tab w:val="left" w:pos="567"/>
        </w:tabs>
        <w:spacing w:line="360" w:lineRule="auto"/>
        <w:rPr>
          <w:b w:val="0"/>
          <w:bCs/>
          <w:spacing w:val="60"/>
          <w:szCs w:val="24"/>
        </w:rPr>
      </w:pPr>
      <w:bookmarkStart w:id="58" w:name="_Toc473812224"/>
      <w:bookmarkStart w:id="59" w:name="_Toc495430769"/>
      <w:bookmarkStart w:id="60" w:name="_Toc8394395"/>
      <w:r w:rsidRPr="00323D6A">
        <w:rPr>
          <w:szCs w:val="24"/>
        </w:rPr>
        <w:t>PRIMERO. De la competencia</w:t>
      </w:r>
      <w:bookmarkEnd w:id="58"/>
      <w:bookmarkEnd w:id="59"/>
      <w:bookmarkEnd w:id="60"/>
    </w:p>
    <w:p w14:paraId="5DFB4714" w14:textId="77777777" w:rsidR="00962E79" w:rsidRPr="0022250A" w:rsidRDefault="00962E79" w:rsidP="00323D6A">
      <w:pPr>
        <w:pStyle w:val="Prrafodelista"/>
        <w:tabs>
          <w:tab w:val="left" w:pos="567"/>
        </w:tabs>
        <w:spacing w:line="360" w:lineRule="auto"/>
        <w:ind w:left="0"/>
        <w:jc w:val="both"/>
        <w:rPr>
          <w:rFonts w:ascii="Palatino Linotype" w:hAnsi="Palatino Linotype"/>
          <w:color w:val="000000" w:themeColor="text1"/>
          <w:sz w:val="12"/>
        </w:rPr>
      </w:pPr>
    </w:p>
    <w:p w14:paraId="0873CBF9" w14:textId="78F2959B" w:rsidR="00DA59C7" w:rsidRPr="00323D6A" w:rsidRDefault="00F34201" w:rsidP="00323D6A">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323D6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3D6A">
        <w:rPr>
          <w:rFonts w:ascii="Palatino Linotype" w:eastAsia="Calibri" w:hAnsi="Palatino Linotype" w:cs="Times New Roman"/>
          <w:b/>
          <w:color w:val="000000" w:themeColor="text1"/>
          <w:lang w:val="es-ES"/>
        </w:rPr>
        <w:t>Constitución Política de los Estados Unidos Mexicanos</w:t>
      </w:r>
      <w:r w:rsidRPr="00323D6A">
        <w:rPr>
          <w:rFonts w:ascii="Palatino Linotype" w:eastAsia="Calibri" w:hAnsi="Palatino Linotype" w:cs="Times New Roman"/>
          <w:color w:val="000000" w:themeColor="text1"/>
          <w:lang w:val="es-ES"/>
        </w:rPr>
        <w:t xml:space="preserve">; 5, párrafos </w:t>
      </w:r>
      <w:r w:rsidR="00011036" w:rsidRPr="00323D6A">
        <w:rPr>
          <w:rFonts w:ascii="Palatino Linotype" w:eastAsia="Calibri" w:hAnsi="Palatino Linotype" w:cs="Times New Roman"/>
          <w:color w:val="000000" w:themeColor="text1"/>
          <w:lang w:val="es-ES"/>
        </w:rPr>
        <w:t>vigésimo primero y vigésimo segundo</w:t>
      </w:r>
      <w:r w:rsidRPr="00323D6A">
        <w:rPr>
          <w:rFonts w:ascii="Palatino Linotype" w:eastAsia="Calibri" w:hAnsi="Palatino Linotype" w:cs="Times New Roman"/>
          <w:color w:val="000000" w:themeColor="text1"/>
          <w:lang w:val="es-ES"/>
        </w:rPr>
        <w:t xml:space="preserve"> fracciones IV y V de la </w:t>
      </w:r>
      <w:r w:rsidRPr="00323D6A">
        <w:rPr>
          <w:rFonts w:ascii="Palatino Linotype" w:eastAsia="Calibri" w:hAnsi="Palatino Linotype" w:cs="Times New Roman"/>
          <w:b/>
          <w:color w:val="000000" w:themeColor="text1"/>
          <w:lang w:val="es-ES"/>
        </w:rPr>
        <w:t>Constitución Política del Estado Libre y Soberano de México</w:t>
      </w:r>
      <w:r w:rsidRPr="00323D6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23D6A">
        <w:rPr>
          <w:rFonts w:ascii="Palatino Linotype" w:eastAsia="Calibri" w:hAnsi="Palatino Linotype" w:cs="Arial"/>
          <w:color w:val="000000" w:themeColor="text1"/>
          <w:lang w:val="es-ES"/>
        </w:rPr>
        <w:t xml:space="preserve">de la </w:t>
      </w:r>
      <w:r w:rsidRPr="00323D6A">
        <w:rPr>
          <w:rFonts w:ascii="Palatino Linotype" w:eastAsia="Calibri" w:hAnsi="Palatino Linotype" w:cs="Arial"/>
          <w:b/>
          <w:color w:val="000000" w:themeColor="text1"/>
          <w:lang w:val="es-ES"/>
        </w:rPr>
        <w:t>Ley de Transparencia y Acceso a la Información Pública del Estado de México y Municipios</w:t>
      </w:r>
      <w:r w:rsidRPr="00323D6A">
        <w:rPr>
          <w:rFonts w:ascii="Palatino Linotype" w:eastAsia="Calibri" w:hAnsi="Palatino Linotype" w:cs="Arial"/>
          <w:color w:val="000000" w:themeColor="text1"/>
          <w:lang w:val="es-ES"/>
        </w:rPr>
        <w:t xml:space="preserve">; y </w:t>
      </w:r>
      <w:r w:rsidR="00011036" w:rsidRPr="00323D6A">
        <w:rPr>
          <w:rFonts w:ascii="Palatino Linotype" w:eastAsia="Calibri" w:hAnsi="Palatino Linotype" w:cs="Arial"/>
          <w:color w:val="000000" w:themeColor="text1"/>
          <w:lang w:val="es-ES"/>
        </w:rPr>
        <w:t xml:space="preserve">10, </w:t>
      </w:r>
      <w:r w:rsidRPr="00323D6A">
        <w:rPr>
          <w:rFonts w:ascii="Palatino Linotype" w:eastAsia="Calibri" w:hAnsi="Palatino Linotype" w:cs="Arial"/>
          <w:color w:val="000000" w:themeColor="text1"/>
          <w:lang w:val="es-ES"/>
        </w:rPr>
        <w:t xml:space="preserve">7, 9 fracciones I y XXIV, y 11 del </w:t>
      </w:r>
      <w:r w:rsidRPr="00323D6A">
        <w:rPr>
          <w:rFonts w:ascii="Palatino Linotype" w:eastAsia="Calibri" w:hAnsi="Palatino Linotype" w:cs="Arial"/>
          <w:b/>
          <w:color w:val="000000" w:themeColor="text1"/>
          <w:lang w:val="es-ES"/>
        </w:rPr>
        <w:t xml:space="preserve">Reglamento Interior del Instituto de Transparencia, </w:t>
      </w:r>
      <w:r w:rsidRPr="00323D6A">
        <w:rPr>
          <w:rFonts w:ascii="Palatino Linotype" w:eastAsia="Calibri" w:hAnsi="Palatino Linotype" w:cs="Arial"/>
          <w:b/>
          <w:color w:val="000000" w:themeColor="text1"/>
          <w:lang w:val="es-ES"/>
        </w:rPr>
        <w:lastRenderedPageBreak/>
        <w:t>Acceso a la Información Pública y Protección de Datos Personales del Estado de México y Municipios</w:t>
      </w:r>
      <w:r w:rsidRPr="00323D6A">
        <w:rPr>
          <w:rFonts w:ascii="Palatino Linotype" w:hAnsi="Palatino Linotype"/>
          <w:color w:val="000000" w:themeColor="text1"/>
        </w:rPr>
        <w:t>.</w:t>
      </w:r>
    </w:p>
    <w:p w14:paraId="522CEB67" w14:textId="77777777" w:rsidR="002E4871" w:rsidRPr="0022250A" w:rsidRDefault="002E4871" w:rsidP="00323D6A">
      <w:pPr>
        <w:pStyle w:val="Prrafodelista"/>
        <w:tabs>
          <w:tab w:val="left" w:pos="426"/>
          <w:tab w:val="left" w:pos="567"/>
        </w:tabs>
        <w:spacing w:line="360" w:lineRule="auto"/>
        <w:ind w:left="0"/>
        <w:jc w:val="both"/>
        <w:rPr>
          <w:rFonts w:ascii="Palatino Linotype" w:hAnsi="Palatino Linotype"/>
          <w:color w:val="000000" w:themeColor="text1"/>
          <w:sz w:val="12"/>
        </w:rPr>
      </w:pPr>
    </w:p>
    <w:p w14:paraId="59367621" w14:textId="20425F7F" w:rsidR="00F34201" w:rsidRPr="00323D6A" w:rsidRDefault="00F34201" w:rsidP="00323D6A">
      <w:pPr>
        <w:pStyle w:val="Ttulo1"/>
        <w:tabs>
          <w:tab w:val="left" w:pos="567"/>
        </w:tabs>
        <w:spacing w:before="0" w:line="360" w:lineRule="auto"/>
        <w:rPr>
          <w:szCs w:val="24"/>
        </w:rPr>
      </w:pPr>
      <w:bookmarkStart w:id="61" w:name="_Toc471845444"/>
      <w:bookmarkStart w:id="62" w:name="_Toc473812225"/>
      <w:bookmarkStart w:id="63" w:name="_Toc495430770"/>
      <w:bookmarkStart w:id="64" w:name="_Toc8394396"/>
      <w:r w:rsidRPr="00323D6A">
        <w:rPr>
          <w:szCs w:val="24"/>
        </w:rPr>
        <w:t>SEGUNDO. De la oportunidad y proced</w:t>
      </w:r>
      <w:r w:rsidR="00903242" w:rsidRPr="00323D6A">
        <w:rPr>
          <w:szCs w:val="24"/>
        </w:rPr>
        <w:t>encia</w:t>
      </w:r>
      <w:r w:rsidRPr="00323D6A">
        <w:rPr>
          <w:szCs w:val="24"/>
        </w:rPr>
        <w:t>.</w:t>
      </w:r>
      <w:bookmarkEnd w:id="61"/>
      <w:bookmarkEnd w:id="62"/>
      <w:bookmarkEnd w:id="63"/>
      <w:bookmarkEnd w:id="64"/>
    </w:p>
    <w:p w14:paraId="195EC81A" w14:textId="2891151F" w:rsidR="00F34201" w:rsidRPr="0022250A" w:rsidRDefault="00F34201" w:rsidP="00323D6A">
      <w:pPr>
        <w:pStyle w:val="Prrafodelista"/>
        <w:tabs>
          <w:tab w:val="left" w:pos="567"/>
        </w:tabs>
        <w:spacing w:line="360" w:lineRule="auto"/>
        <w:ind w:left="0"/>
        <w:jc w:val="both"/>
        <w:rPr>
          <w:rFonts w:ascii="Palatino Linotype" w:hAnsi="Palatino Linotype"/>
          <w:b/>
          <w:color w:val="000000" w:themeColor="text1"/>
          <w:sz w:val="12"/>
        </w:rPr>
      </w:pPr>
    </w:p>
    <w:p w14:paraId="409E08FD" w14:textId="7BC37260" w:rsidR="00CB0348" w:rsidRPr="0022250A" w:rsidRDefault="00CB0348" w:rsidP="00323D6A">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323D6A">
        <w:rPr>
          <w:rFonts w:ascii="Palatino Linotype" w:eastAsia="Calibri" w:hAnsi="Palatino Linotype" w:cs="Arial"/>
          <w:color w:val="000000" w:themeColor="text1"/>
        </w:rPr>
        <w:t>El medio de impugnación fue presentado a través del Sistema de Acceso a la Información Mexiquense (SAIMEX)</w:t>
      </w:r>
      <w:r w:rsidRPr="00323D6A">
        <w:rPr>
          <w:rFonts w:ascii="Palatino Linotype" w:eastAsia="Calibri" w:hAnsi="Palatino Linotype" w:cs="Arial"/>
          <w:b/>
          <w:color w:val="000000" w:themeColor="text1"/>
        </w:rPr>
        <w:t>,</w:t>
      </w:r>
      <w:r w:rsidRPr="00323D6A">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323D6A">
        <w:rPr>
          <w:rFonts w:ascii="Palatino Linotype" w:eastAsia="Calibri" w:hAnsi="Palatino Linotype" w:cs="Arial"/>
          <w:b/>
          <w:color w:val="000000" w:themeColor="text1"/>
        </w:rPr>
        <w:t>SUJETO OBLIGADO</w:t>
      </w:r>
      <w:r w:rsidRPr="00323D6A">
        <w:rPr>
          <w:rFonts w:ascii="Palatino Linotype" w:eastAsia="Calibri" w:hAnsi="Palatino Linotype" w:cs="Arial"/>
          <w:color w:val="000000" w:themeColor="text1"/>
        </w:rPr>
        <w:t xml:space="preserve"> entregó respuesta el día </w:t>
      </w:r>
      <w:r w:rsidR="004B7135" w:rsidRPr="00323D6A">
        <w:rPr>
          <w:rFonts w:ascii="Palatino Linotype" w:eastAsia="Times New Roman" w:hAnsi="Palatino Linotype" w:cs="Arial"/>
          <w:color w:val="000000" w:themeColor="text1"/>
          <w:lang w:val="es-ES"/>
        </w:rPr>
        <w:t>veintiuno (21</w:t>
      </w:r>
      <w:r w:rsidRPr="00323D6A">
        <w:rPr>
          <w:rFonts w:ascii="Palatino Linotype" w:eastAsia="Times New Roman" w:hAnsi="Palatino Linotype" w:cs="Arial"/>
          <w:color w:val="000000" w:themeColor="text1"/>
          <w:lang w:val="es-ES"/>
        </w:rPr>
        <w:t>) de febrero de dos mil diecinueve</w:t>
      </w:r>
      <w:r w:rsidRPr="00323D6A">
        <w:rPr>
          <w:rFonts w:ascii="Palatino Linotype" w:eastAsia="Calibri" w:hAnsi="Palatino Linotype" w:cs="Arial"/>
          <w:color w:val="000000" w:themeColor="text1"/>
        </w:rPr>
        <w:t xml:space="preserve">, </w:t>
      </w:r>
      <w:r w:rsidRPr="00323D6A">
        <w:rPr>
          <w:rFonts w:ascii="Palatino Linotype" w:hAnsi="Palatino Linotype" w:cs="Arial"/>
          <w:color w:val="000000" w:themeColor="text1"/>
        </w:rPr>
        <w:t xml:space="preserve">de tal forma que el plazo para interponer el recurso de revisión transcurrió del día </w:t>
      </w:r>
      <w:r w:rsidR="004B7135" w:rsidRPr="00323D6A">
        <w:rPr>
          <w:rFonts w:ascii="Palatino Linotype" w:eastAsia="Times New Roman" w:hAnsi="Palatino Linotype" w:cs="Arial"/>
          <w:color w:val="000000" w:themeColor="text1"/>
          <w:lang w:val="es-ES"/>
        </w:rPr>
        <w:t xml:space="preserve">veintidós (22) de febrero </w:t>
      </w:r>
      <w:r w:rsidRPr="00323D6A">
        <w:rPr>
          <w:rFonts w:ascii="Palatino Linotype" w:hAnsi="Palatino Linotype"/>
          <w:color w:val="000000" w:themeColor="text1"/>
        </w:rPr>
        <w:t xml:space="preserve">de </w:t>
      </w:r>
      <w:r w:rsidRPr="00323D6A">
        <w:rPr>
          <w:rFonts w:ascii="Palatino Linotype" w:hAnsi="Palatino Linotype" w:cs="Arial"/>
          <w:color w:val="000000" w:themeColor="text1"/>
        </w:rPr>
        <w:t>dos mil diecinueve</w:t>
      </w:r>
      <w:r w:rsidRPr="00323D6A">
        <w:rPr>
          <w:rFonts w:ascii="Palatino Linotype" w:hAnsi="Palatino Linotype"/>
          <w:color w:val="000000" w:themeColor="text1"/>
        </w:rPr>
        <w:t xml:space="preserve"> </w:t>
      </w:r>
      <w:r w:rsidRPr="00323D6A">
        <w:rPr>
          <w:rFonts w:ascii="Palatino Linotype" w:hAnsi="Palatino Linotype" w:cs="Arial"/>
          <w:color w:val="000000" w:themeColor="text1"/>
        </w:rPr>
        <w:t xml:space="preserve">al </w:t>
      </w:r>
      <w:r w:rsidR="004B7135" w:rsidRPr="00323D6A">
        <w:rPr>
          <w:rFonts w:ascii="Palatino Linotype" w:hAnsi="Palatino Linotype" w:cs="Arial"/>
          <w:color w:val="000000" w:themeColor="text1"/>
        </w:rPr>
        <w:t>quince</w:t>
      </w:r>
      <w:r w:rsidRPr="00323D6A">
        <w:rPr>
          <w:rFonts w:ascii="Palatino Linotype" w:hAnsi="Palatino Linotype" w:cs="Arial"/>
          <w:color w:val="000000" w:themeColor="text1"/>
        </w:rPr>
        <w:t xml:space="preserve"> (</w:t>
      </w:r>
      <w:r w:rsidR="004B7135" w:rsidRPr="00323D6A">
        <w:rPr>
          <w:rFonts w:ascii="Palatino Linotype" w:hAnsi="Palatino Linotype" w:cs="Arial"/>
          <w:color w:val="000000" w:themeColor="text1"/>
        </w:rPr>
        <w:t>15</w:t>
      </w:r>
      <w:r w:rsidRPr="00323D6A">
        <w:rPr>
          <w:rFonts w:ascii="Palatino Linotype" w:hAnsi="Palatino Linotype" w:cs="Arial"/>
          <w:color w:val="000000" w:themeColor="text1"/>
        </w:rPr>
        <w:t xml:space="preserve">) de marzo de dos mil diecinueve por tratarse de suspensión de labores </w:t>
      </w:r>
      <w:r w:rsidR="004B7135" w:rsidRPr="00323D6A">
        <w:rPr>
          <w:rFonts w:ascii="Palatino Linotype" w:hAnsi="Palatino Linotype" w:cs="Arial"/>
          <w:color w:val="000000" w:themeColor="text1"/>
        </w:rPr>
        <w:t>el día</w:t>
      </w:r>
      <w:r w:rsidRPr="00323D6A">
        <w:rPr>
          <w:rFonts w:ascii="Palatino Linotype" w:hAnsi="Palatino Linotype" w:cs="Arial"/>
          <w:color w:val="000000" w:themeColor="text1"/>
        </w:rPr>
        <w:t xml:space="preserve"> uno (01) de marzo de dos mil diecinueve;</w:t>
      </w:r>
      <w:r w:rsidRPr="00323D6A">
        <w:rPr>
          <w:rFonts w:ascii="Palatino Linotype" w:eastAsia="Calibri" w:hAnsi="Palatino Linotype" w:cs="Arial"/>
          <w:color w:val="000000" w:themeColor="text1"/>
        </w:rPr>
        <w:t xml:space="preserve"> </w:t>
      </w:r>
      <w:r w:rsidRPr="00323D6A">
        <w:rPr>
          <w:rFonts w:ascii="Palatino Linotype" w:hAnsi="Palatino Linotype" w:cs="Arial"/>
          <w:color w:val="000000" w:themeColor="text1"/>
        </w:rPr>
        <w:t xml:space="preserve">por lo que si presentó su inconformidad el día </w:t>
      </w:r>
      <w:r w:rsidR="004B7135" w:rsidRPr="00323D6A">
        <w:rPr>
          <w:rFonts w:ascii="Palatino Linotype" w:eastAsia="Times New Roman" w:hAnsi="Palatino Linotype" w:cs="Arial"/>
          <w:color w:val="000000" w:themeColor="text1"/>
          <w:lang w:val="es-ES"/>
        </w:rPr>
        <w:t>cinco</w:t>
      </w:r>
      <w:r w:rsidRPr="00323D6A">
        <w:rPr>
          <w:rFonts w:ascii="Palatino Linotype" w:eastAsia="Times New Roman" w:hAnsi="Palatino Linotype" w:cs="Arial"/>
          <w:color w:val="000000" w:themeColor="text1"/>
          <w:lang w:val="es-ES"/>
        </w:rPr>
        <w:t xml:space="preserve"> (</w:t>
      </w:r>
      <w:r w:rsidR="004B7135" w:rsidRPr="00323D6A">
        <w:rPr>
          <w:rFonts w:ascii="Palatino Linotype" w:eastAsia="Times New Roman" w:hAnsi="Palatino Linotype" w:cs="Arial"/>
          <w:color w:val="000000" w:themeColor="text1"/>
          <w:lang w:val="es-ES"/>
        </w:rPr>
        <w:t>05</w:t>
      </w:r>
      <w:r w:rsidRPr="00323D6A">
        <w:rPr>
          <w:rFonts w:ascii="Palatino Linotype" w:eastAsia="Times New Roman" w:hAnsi="Palatino Linotype" w:cs="Arial"/>
          <w:color w:val="000000" w:themeColor="text1"/>
          <w:lang w:val="es-ES"/>
        </w:rPr>
        <w:t xml:space="preserve">) de </w:t>
      </w:r>
      <w:r w:rsidR="004B7135" w:rsidRPr="00323D6A">
        <w:rPr>
          <w:rFonts w:ascii="Palatino Linotype" w:hAnsi="Palatino Linotype" w:cs="Arial"/>
          <w:color w:val="000000" w:themeColor="text1"/>
        </w:rPr>
        <w:t>marzo de dos mil diecinueve</w:t>
      </w:r>
      <w:r w:rsidRPr="00323D6A">
        <w:rPr>
          <w:rFonts w:ascii="Palatino Linotype" w:hAnsi="Palatino Linotype" w:cs="Arial"/>
        </w:rPr>
        <w:t xml:space="preserve">, </w:t>
      </w:r>
      <w:r w:rsidRPr="00323D6A">
        <w:rPr>
          <w:rFonts w:ascii="Palatino Linotype" w:hAnsi="Palatino Linotype" w:cs="Arial"/>
          <w:color w:val="000000" w:themeColor="text1"/>
        </w:rPr>
        <w:t xml:space="preserve">éste se encuentra dentro de los márgenes temporales previstos en el artículo 178 de la </w:t>
      </w:r>
      <w:r w:rsidRPr="00323D6A">
        <w:rPr>
          <w:rFonts w:ascii="Palatino Linotype" w:hAnsi="Palatino Linotype" w:cs="Arial"/>
          <w:b/>
          <w:color w:val="000000" w:themeColor="text1"/>
        </w:rPr>
        <w:t>Ley de Transparencia y Acceso a la Información Pública del Estado de México y Municipios.</w:t>
      </w:r>
    </w:p>
    <w:p w14:paraId="752BF649" w14:textId="77777777" w:rsidR="0022250A" w:rsidRPr="0022250A" w:rsidRDefault="0022250A" w:rsidP="0022250A">
      <w:pPr>
        <w:pStyle w:val="Prrafodelista"/>
        <w:tabs>
          <w:tab w:val="left" w:pos="567"/>
        </w:tabs>
        <w:spacing w:before="240" w:after="240" w:line="360" w:lineRule="auto"/>
        <w:ind w:left="0"/>
        <w:jc w:val="both"/>
        <w:rPr>
          <w:rFonts w:ascii="Palatino Linotype" w:hAnsi="Palatino Linotype"/>
          <w:b/>
          <w:color w:val="000000" w:themeColor="text1"/>
          <w:sz w:val="12"/>
        </w:rPr>
      </w:pPr>
    </w:p>
    <w:p w14:paraId="1CC4E956" w14:textId="77777777" w:rsidR="00CB0348" w:rsidRPr="00323D6A" w:rsidRDefault="00CB0348" w:rsidP="00323D6A">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323D6A">
        <w:rPr>
          <w:rFonts w:ascii="Palatino Linotype" w:eastAsia="Calibri" w:hAnsi="Palatino Linotype" w:cs="Arial"/>
        </w:rPr>
        <w:t xml:space="preserve">Por otro lado, el escrito contiene las formalidades previstas por el artículo 180 último párrafo de la </w:t>
      </w:r>
      <w:r w:rsidRPr="00323D6A">
        <w:rPr>
          <w:rFonts w:ascii="Palatino Linotype" w:hAnsi="Palatino Linotype" w:cs="Arial"/>
          <w:b/>
        </w:rPr>
        <w:t>Ley de Transparencia y Acceso a la Información Pública del Estado de México y Municipios</w:t>
      </w:r>
      <w:r w:rsidRPr="00323D6A">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36A30C93" w14:textId="58B463E8" w:rsidR="00701F2C" w:rsidRPr="0022250A" w:rsidRDefault="00701F2C" w:rsidP="00323D6A">
      <w:pPr>
        <w:pStyle w:val="Prrafodelista"/>
        <w:tabs>
          <w:tab w:val="left" w:pos="567"/>
        </w:tabs>
        <w:spacing w:line="360" w:lineRule="auto"/>
        <w:ind w:left="0"/>
        <w:jc w:val="both"/>
        <w:rPr>
          <w:rFonts w:ascii="Palatino Linotype" w:hAnsi="Palatino Linotype"/>
          <w:b/>
          <w:color w:val="000000" w:themeColor="text1"/>
          <w:sz w:val="12"/>
        </w:rPr>
      </w:pPr>
    </w:p>
    <w:p w14:paraId="7D991F0C" w14:textId="77777777" w:rsidR="00DA59C7" w:rsidRPr="00323D6A" w:rsidRDefault="00DA59C7" w:rsidP="00323D6A">
      <w:pPr>
        <w:pStyle w:val="Ttulo2"/>
        <w:spacing w:before="0" w:line="360" w:lineRule="auto"/>
        <w:rPr>
          <w:b w:val="0"/>
          <w:szCs w:val="24"/>
        </w:rPr>
      </w:pPr>
      <w:bookmarkStart w:id="67" w:name="_Toc473812226"/>
      <w:bookmarkStart w:id="68" w:name="_Toc482887019"/>
      <w:bookmarkStart w:id="69" w:name="_Toc8394397"/>
      <w:r w:rsidRPr="00323D6A">
        <w:rPr>
          <w:szCs w:val="24"/>
        </w:rPr>
        <w:t xml:space="preserve">TERCERO. Del planteamiento de la </w:t>
      </w:r>
      <w:proofErr w:type="spellStart"/>
      <w:r w:rsidRPr="00323D6A">
        <w:rPr>
          <w:szCs w:val="24"/>
        </w:rPr>
        <w:t>litis</w:t>
      </w:r>
      <w:proofErr w:type="spellEnd"/>
      <w:r w:rsidRPr="00323D6A">
        <w:rPr>
          <w:szCs w:val="24"/>
        </w:rPr>
        <w:t>.</w:t>
      </w:r>
      <w:bookmarkEnd w:id="67"/>
      <w:bookmarkEnd w:id="68"/>
      <w:bookmarkEnd w:id="69"/>
    </w:p>
    <w:p w14:paraId="40AC3E90" w14:textId="4F27CE0C" w:rsidR="004B7135" w:rsidRPr="00323D6A" w:rsidRDefault="004B7135" w:rsidP="00323D6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23D6A">
        <w:rPr>
          <w:rFonts w:ascii="Palatino Linotype" w:hAnsi="Palatino Linotype"/>
          <w:color w:val="000000" w:themeColor="text1"/>
        </w:rPr>
        <w:t xml:space="preserve">En términos generales </w:t>
      </w:r>
      <w:r w:rsidRPr="00323D6A">
        <w:rPr>
          <w:rFonts w:ascii="Palatino Linotype" w:hAnsi="Palatino Linotype" w:cs="Arial"/>
          <w:color w:val="000000" w:themeColor="text1"/>
        </w:rPr>
        <w:t xml:space="preserve">el particular </w:t>
      </w:r>
      <w:r w:rsidRPr="00323D6A">
        <w:rPr>
          <w:rFonts w:ascii="Palatino Linotype" w:hAnsi="Palatino Linotype"/>
          <w:color w:val="000000" w:themeColor="text1"/>
        </w:rPr>
        <w:t xml:space="preserve">se inconforma porque el </w:t>
      </w:r>
      <w:r w:rsidRPr="00323D6A">
        <w:rPr>
          <w:rFonts w:ascii="Palatino Linotype" w:hAnsi="Palatino Linotype"/>
          <w:b/>
          <w:color w:val="000000" w:themeColor="text1"/>
        </w:rPr>
        <w:t>SUJETO OBLIGADO</w:t>
      </w:r>
      <w:r w:rsidRPr="00323D6A">
        <w:rPr>
          <w:rFonts w:ascii="Palatino Linotype" w:hAnsi="Palatino Linotype"/>
          <w:color w:val="000000" w:themeColor="text1"/>
        </w:rPr>
        <w:t xml:space="preserve"> </w:t>
      </w:r>
      <w:bookmarkStart w:id="70" w:name="_Toc505797115"/>
      <w:r w:rsidRPr="00323D6A">
        <w:rPr>
          <w:rFonts w:ascii="Palatino Linotype" w:eastAsia="Calibri" w:hAnsi="Palatino Linotype" w:cs="Times New Roman"/>
          <w:color w:val="000000" w:themeColor="text1"/>
          <w:lang w:val="es-ES"/>
        </w:rPr>
        <w:t xml:space="preserve">declina la competencia hacia otro Sujeto Obligado </w:t>
      </w:r>
      <w:r w:rsidRPr="00323D6A">
        <w:rPr>
          <w:rFonts w:ascii="Palatino Linotype" w:hAnsi="Palatino Linotype" w:cs="Arial"/>
        </w:rPr>
        <w:t xml:space="preserve">de este modo, se actualiza la causa de procedencia del recurso de revisión establecida en el artículo 179, fracción IV de la </w:t>
      </w:r>
      <w:r w:rsidRPr="00323D6A">
        <w:rPr>
          <w:rFonts w:ascii="Palatino Linotype" w:hAnsi="Palatino Linotype" w:cs="Arial"/>
          <w:b/>
        </w:rPr>
        <w:t>Ley de Transparencia y Acceso a la Información Pública del Estado de México y Municipios.</w:t>
      </w:r>
    </w:p>
    <w:bookmarkEnd w:id="70"/>
    <w:p w14:paraId="2AE8F32E" w14:textId="77777777" w:rsidR="004B7135" w:rsidRPr="0022250A" w:rsidRDefault="004B7135" w:rsidP="00323D6A">
      <w:pPr>
        <w:pStyle w:val="Prrafodelista"/>
        <w:tabs>
          <w:tab w:val="left" w:pos="567"/>
        </w:tabs>
        <w:spacing w:line="360" w:lineRule="auto"/>
        <w:ind w:left="0"/>
        <w:jc w:val="both"/>
        <w:rPr>
          <w:rFonts w:ascii="Palatino Linotype" w:hAnsi="Palatino Linotype"/>
          <w:sz w:val="12"/>
        </w:rPr>
      </w:pPr>
    </w:p>
    <w:p w14:paraId="45C5EF85" w14:textId="4ABF6487" w:rsidR="004B7135" w:rsidRPr="00323D6A" w:rsidRDefault="004B7135" w:rsidP="00323D6A">
      <w:pPr>
        <w:pStyle w:val="Prrafodelista"/>
        <w:numPr>
          <w:ilvl w:val="0"/>
          <w:numId w:val="1"/>
        </w:numPr>
        <w:tabs>
          <w:tab w:val="left" w:pos="567"/>
        </w:tabs>
        <w:spacing w:before="240" w:line="360" w:lineRule="auto"/>
        <w:ind w:left="0" w:firstLine="0"/>
        <w:jc w:val="both"/>
        <w:rPr>
          <w:rFonts w:ascii="Palatino Linotype" w:hAnsi="Palatino Linotype"/>
        </w:rPr>
      </w:pPr>
      <w:r w:rsidRPr="00323D6A">
        <w:rPr>
          <w:rFonts w:ascii="Palatino Linotype" w:eastAsia="Calibri" w:hAnsi="Palatino Linotype" w:cs="Arial"/>
        </w:rPr>
        <w:t xml:space="preserve">Cabe señalar </w:t>
      </w:r>
      <w:r w:rsidRPr="00323D6A">
        <w:rPr>
          <w:rFonts w:ascii="Palatino Linotype" w:hAnsi="Palatino Linotype" w:cs="Arial"/>
        </w:rPr>
        <w:t xml:space="preserve">que </w:t>
      </w:r>
      <w:r w:rsidRPr="00323D6A">
        <w:rPr>
          <w:rFonts w:ascii="Palatino Linotype" w:eastAsia="Times New Roman" w:hAnsi="Palatino Linotype" w:cs="Arial"/>
          <w:lang w:val="es-ES"/>
        </w:rPr>
        <w:t>e</w:t>
      </w:r>
      <w:r w:rsidRPr="00323D6A">
        <w:rPr>
          <w:rFonts w:ascii="Palatino Linotype" w:eastAsia="Calibri" w:hAnsi="Palatino Linotype" w:cs="Arial"/>
          <w:lang w:val="es-ES"/>
        </w:rPr>
        <w:t xml:space="preserve">l </w:t>
      </w:r>
      <w:r w:rsidRPr="00323D6A">
        <w:rPr>
          <w:rFonts w:ascii="Palatino Linotype" w:hAnsi="Palatino Linotype" w:cs="Arial"/>
          <w:b/>
        </w:rPr>
        <w:t>SUJETO OBLIGADO</w:t>
      </w:r>
      <w:r w:rsidRPr="00323D6A">
        <w:rPr>
          <w:rFonts w:ascii="Palatino Linotype" w:hAnsi="Palatino Linotype" w:cs="Arial"/>
        </w:rPr>
        <w:t xml:space="preserve"> mediante su Informe Justificado </w:t>
      </w:r>
      <w:r w:rsidRPr="00323D6A">
        <w:rPr>
          <w:rFonts w:ascii="Palatino Linotype" w:hAnsi="Palatino Linotype"/>
        </w:rPr>
        <w:t>ratifica su respuesta inicial.</w:t>
      </w:r>
    </w:p>
    <w:p w14:paraId="5582A9EA" w14:textId="77777777" w:rsidR="004B7135" w:rsidRPr="0022250A" w:rsidRDefault="004B7135" w:rsidP="00323D6A">
      <w:pPr>
        <w:pStyle w:val="Prrafodelista"/>
        <w:tabs>
          <w:tab w:val="left" w:pos="567"/>
        </w:tabs>
        <w:spacing w:before="240" w:line="360" w:lineRule="auto"/>
        <w:ind w:left="0"/>
        <w:jc w:val="both"/>
        <w:rPr>
          <w:rFonts w:ascii="Palatino Linotype" w:hAnsi="Palatino Linotype"/>
          <w:sz w:val="12"/>
        </w:rPr>
      </w:pPr>
    </w:p>
    <w:p w14:paraId="10BD65BB" w14:textId="77777777" w:rsidR="004B7135" w:rsidRPr="00323D6A" w:rsidRDefault="004B7135" w:rsidP="00323D6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23D6A">
        <w:rPr>
          <w:rFonts w:ascii="Palatino Linotype" w:eastAsia="Times New Roman" w:hAnsi="Palatino Linotype" w:cs="Arial"/>
          <w:color w:val="000000" w:themeColor="text1"/>
        </w:rPr>
        <w:t xml:space="preserve">En dichas condiciones, la </w:t>
      </w:r>
      <w:proofErr w:type="spellStart"/>
      <w:r w:rsidRPr="00323D6A">
        <w:rPr>
          <w:rFonts w:ascii="Palatino Linotype" w:eastAsia="Times New Roman" w:hAnsi="Palatino Linotype" w:cs="Arial"/>
          <w:i/>
          <w:color w:val="000000" w:themeColor="text1"/>
        </w:rPr>
        <w:t>litis</w:t>
      </w:r>
      <w:proofErr w:type="spellEnd"/>
      <w:r w:rsidRPr="00323D6A">
        <w:rPr>
          <w:rFonts w:ascii="Palatino Linotype" w:eastAsia="Times New Roman" w:hAnsi="Palatino Linotype" w:cs="Arial"/>
          <w:color w:val="000000" w:themeColor="text1"/>
        </w:rPr>
        <w:t xml:space="preserve"> a resolver en este recurso se circunscribe a determinar si el </w:t>
      </w:r>
      <w:r w:rsidRPr="00323D6A">
        <w:rPr>
          <w:rFonts w:ascii="Palatino Linotype" w:eastAsia="Times New Roman" w:hAnsi="Palatino Linotype" w:cs="Arial"/>
          <w:b/>
          <w:color w:val="000000" w:themeColor="text1"/>
        </w:rPr>
        <w:t xml:space="preserve">SUJETO OBLIGADO </w:t>
      </w:r>
      <w:r w:rsidRPr="00323D6A">
        <w:rPr>
          <w:rFonts w:ascii="Palatino Linotype" w:eastAsia="Times New Roman" w:hAnsi="Palatino Linotype" w:cs="Arial"/>
          <w:color w:val="000000" w:themeColor="text1"/>
        </w:rPr>
        <w:t>es competente para contar con la información solicitada y si son fundadas las razones o motivos de inconformidad</w:t>
      </w:r>
      <w:r w:rsidRPr="00323D6A">
        <w:rPr>
          <w:rFonts w:ascii="Palatino Linotype" w:eastAsia="Calibri" w:hAnsi="Palatino Linotype" w:cs="Arial"/>
          <w:b/>
          <w:lang w:val="es-ES"/>
        </w:rPr>
        <w:t xml:space="preserve">, </w:t>
      </w:r>
      <w:r w:rsidRPr="00323D6A">
        <w:rPr>
          <w:rFonts w:ascii="Palatino Linotype" w:eastAsia="Calibri" w:hAnsi="Palatino Linotype" w:cs="Arial"/>
          <w:lang w:val="es-ES"/>
        </w:rPr>
        <w:t>e</w:t>
      </w:r>
      <w:r w:rsidRPr="00323D6A">
        <w:rPr>
          <w:rFonts w:ascii="Palatino Linotype" w:eastAsia="MS Mincho" w:hAnsi="Palatino Linotype" w:cs="Arial"/>
        </w:rPr>
        <w:t>n los siguientes considerandos se analizará y determinará lo conducente.</w:t>
      </w:r>
    </w:p>
    <w:p w14:paraId="764901FF" w14:textId="77777777" w:rsidR="00DA59C7" w:rsidRPr="0022250A" w:rsidRDefault="00DA59C7" w:rsidP="00323D6A">
      <w:pPr>
        <w:pStyle w:val="Prrafodelista"/>
        <w:spacing w:line="360" w:lineRule="auto"/>
        <w:ind w:left="0"/>
        <w:jc w:val="both"/>
        <w:rPr>
          <w:rFonts w:ascii="Palatino Linotype" w:hAnsi="Palatino Linotype"/>
          <w:b/>
          <w:color w:val="000000" w:themeColor="text1"/>
          <w:sz w:val="12"/>
        </w:rPr>
      </w:pPr>
    </w:p>
    <w:p w14:paraId="2595AA8E" w14:textId="1407C7AF" w:rsidR="004B7135" w:rsidRDefault="000F214D" w:rsidP="0042709F">
      <w:pPr>
        <w:pStyle w:val="Ttulo2"/>
        <w:spacing w:line="360" w:lineRule="auto"/>
        <w:rPr>
          <w:szCs w:val="24"/>
        </w:rPr>
      </w:pPr>
      <w:bookmarkStart w:id="71" w:name="_Toc503429775"/>
      <w:bookmarkStart w:id="72" w:name="_Toc505889807"/>
      <w:bookmarkStart w:id="73" w:name="_Toc508908146"/>
      <w:bookmarkStart w:id="74" w:name="_Toc8394398"/>
      <w:bookmarkStart w:id="75" w:name="_Toc482887020"/>
      <w:r w:rsidRPr="00323D6A">
        <w:rPr>
          <w:szCs w:val="24"/>
        </w:rPr>
        <w:t>CUARTO. Del estudio y resolución del asunto.</w:t>
      </w:r>
      <w:bookmarkStart w:id="76" w:name="_Toc458528990"/>
      <w:bookmarkStart w:id="77" w:name="_Toc473812227"/>
      <w:bookmarkEnd w:id="65"/>
      <w:bookmarkEnd w:id="66"/>
      <w:bookmarkEnd w:id="71"/>
      <w:bookmarkEnd w:id="72"/>
      <w:bookmarkEnd w:id="73"/>
      <w:bookmarkEnd w:id="74"/>
      <w:bookmarkEnd w:id="75"/>
    </w:p>
    <w:p w14:paraId="09845354" w14:textId="77777777" w:rsidR="0042709F" w:rsidRPr="0022250A" w:rsidRDefault="0042709F" w:rsidP="0042709F">
      <w:pPr>
        <w:rPr>
          <w:sz w:val="12"/>
          <w:lang w:val="es-MX" w:eastAsia="en-US"/>
        </w:rPr>
      </w:pPr>
    </w:p>
    <w:p w14:paraId="79BCE0E0" w14:textId="0F6F83B1" w:rsidR="004B7135" w:rsidRPr="00323D6A" w:rsidRDefault="004B7135" w:rsidP="00323D6A">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rPr>
      </w:pPr>
      <w:r w:rsidRPr="00323D6A">
        <w:rPr>
          <w:rFonts w:ascii="Palatino Linotype" w:hAnsi="Palatino Linotype" w:cs="Arial"/>
        </w:rPr>
        <w:t xml:space="preserve">Es menester reiterar que </w:t>
      </w:r>
      <w:r w:rsidRPr="00323D6A">
        <w:rPr>
          <w:rFonts w:ascii="Palatino Linotype" w:hAnsi="Palatino Linotype"/>
          <w:color w:val="000000"/>
        </w:rPr>
        <w:t xml:space="preserve">a través de la solicitud de información </w:t>
      </w:r>
      <w:r w:rsidRPr="00323D6A">
        <w:rPr>
          <w:rFonts w:ascii="Palatino Linotype" w:hAnsi="Palatino Linotype"/>
          <w:b/>
          <w:bCs/>
          <w:color w:val="000000" w:themeColor="text1"/>
        </w:rPr>
        <w:t xml:space="preserve">00121/ATIZARA/IP/2019 </w:t>
      </w:r>
      <w:r w:rsidRPr="00323D6A">
        <w:rPr>
          <w:rFonts w:ascii="Palatino Linotype" w:hAnsi="Palatino Linotype" w:cs="Arial"/>
        </w:rPr>
        <w:t xml:space="preserve">se requirió medularmente la </w:t>
      </w:r>
      <w:r w:rsidRPr="00323D6A">
        <w:rPr>
          <w:rFonts w:ascii="Palatino Linotype" w:hAnsi="Palatino Linotype"/>
        </w:rPr>
        <w:t>información que se puntualiza a continuación</w:t>
      </w:r>
      <w:r w:rsidRPr="00323D6A">
        <w:rPr>
          <w:rFonts w:ascii="Palatino Linotype" w:eastAsia="Arial Unicode MS" w:hAnsi="Palatino Linotype" w:cs="Arial"/>
        </w:rPr>
        <w:t xml:space="preserve">: </w:t>
      </w:r>
    </w:p>
    <w:p w14:paraId="5E0BE2AA" w14:textId="77777777" w:rsidR="004B7135" w:rsidRPr="0022250A" w:rsidRDefault="004B7135" w:rsidP="00323D6A">
      <w:pPr>
        <w:pStyle w:val="Prrafodelista"/>
        <w:shd w:val="clear" w:color="auto" w:fill="FFFFFF"/>
        <w:tabs>
          <w:tab w:val="left" w:pos="567"/>
        </w:tabs>
        <w:spacing w:line="360" w:lineRule="auto"/>
        <w:ind w:left="0"/>
        <w:jc w:val="both"/>
        <w:rPr>
          <w:rFonts w:ascii="Palatino Linotype" w:hAnsi="Palatino Linotype" w:cs="Arial"/>
          <w:sz w:val="12"/>
        </w:rPr>
      </w:pPr>
    </w:p>
    <w:p w14:paraId="49C20DE2" w14:textId="77777777" w:rsidR="00E6396E" w:rsidRPr="00323D6A" w:rsidRDefault="004B7135" w:rsidP="00323D6A">
      <w:pPr>
        <w:pStyle w:val="Prrafodelista"/>
        <w:spacing w:before="240" w:after="240" w:line="360" w:lineRule="auto"/>
        <w:ind w:left="567" w:right="565"/>
        <w:jc w:val="both"/>
        <w:rPr>
          <w:rFonts w:ascii="Palatino Linotype" w:hAnsi="Palatino Linotype"/>
          <w:color w:val="000000" w:themeColor="text1"/>
        </w:rPr>
      </w:pPr>
      <w:r w:rsidRPr="00323D6A">
        <w:rPr>
          <w:rFonts w:ascii="Palatino Linotype" w:eastAsia="Times New Roman" w:hAnsi="Palatino Linotype" w:cs="Times New Roman"/>
          <w:lang w:val="es-MX" w:eastAsia="es-MX"/>
        </w:rPr>
        <w:t xml:space="preserve">a) </w:t>
      </w:r>
      <w:r w:rsidR="00E6396E" w:rsidRPr="00323D6A">
        <w:rPr>
          <w:rFonts w:ascii="Palatino Linotype" w:eastAsia="Times New Roman" w:hAnsi="Palatino Linotype" w:cs="Times New Roman"/>
          <w:lang w:val="es-MX" w:eastAsia="es-MX"/>
        </w:rPr>
        <w:t xml:space="preserve">Del </w:t>
      </w:r>
      <w:r w:rsidRPr="00323D6A">
        <w:rPr>
          <w:rFonts w:ascii="Palatino Linotype" w:hAnsi="Palatino Linotype"/>
          <w:color w:val="000000" w:themeColor="text1"/>
        </w:rPr>
        <w:t>Programa de limp</w:t>
      </w:r>
      <w:r w:rsidR="00E6396E" w:rsidRPr="00323D6A">
        <w:rPr>
          <w:rFonts w:ascii="Palatino Linotype" w:hAnsi="Palatino Linotype"/>
          <w:color w:val="000000" w:themeColor="text1"/>
        </w:rPr>
        <w:t>ieza y desazolve municipal 2019</w:t>
      </w:r>
    </w:p>
    <w:p w14:paraId="7739FE34" w14:textId="77777777" w:rsidR="00E6396E" w:rsidRPr="00323D6A" w:rsidRDefault="00E6396E" w:rsidP="00323D6A">
      <w:pPr>
        <w:pStyle w:val="Prrafodelista"/>
        <w:spacing w:before="240" w:after="240" w:line="360" w:lineRule="auto"/>
        <w:ind w:left="567" w:right="565"/>
        <w:jc w:val="both"/>
        <w:rPr>
          <w:rFonts w:ascii="Palatino Linotype" w:hAnsi="Palatino Linotype"/>
          <w:color w:val="000000" w:themeColor="text1"/>
        </w:rPr>
      </w:pPr>
      <w:r w:rsidRPr="00323D6A">
        <w:rPr>
          <w:rFonts w:ascii="Palatino Linotype" w:hAnsi="Palatino Linotype"/>
          <w:color w:val="000000" w:themeColor="text1"/>
        </w:rPr>
        <w:t>¿Cuál es el m</w:t>
      </w:r>
      <w:r w:rsidR="004B7135" w:rsidRPr="00323D6A">
        <w:rPr>
          <w:rFonts w:ascii="Palatino Linotype" w:hAnsi="Palatino Linotype"/>
          <w:color w:val="000000" w:themeColor="text1"/>
        </w:rPr>
        <w:t>onto de</w:t>
      </w:r>
      <w:r w:rsidRPr="00323D6A">
        <w:rPr>
          <w:rFonts w:ascii="Palatino Linotype" w:hAnsi="Palatino Linotype"/>
          <w:color w:val="000000" w:themeColor="text1"/>
        </w:rPr>
        <w:t>l</w:t>
      </w:r>
      <w:r w:rsidR="004B7135" w:rsidRPr="00323D6A">
        <w:rPr>
          <w:rFonts w:ascii="Palatino Linotype" w:hAnsi="Palatino Linotype"/>
          <w:color w:val="000000" w:themeColor="text1"/>
        </w:rPr>
        <w:t xml:space="preserve"> </w:t>
      </w:r>
      <w:r w:rsidRPr="00323D6A">
        <w:rPr>
          <w:rFonts w:ascii="Palatino Linotype" w:hAnsi="Palatino Linotype"/>
          <w:color w:val="000000" w:themeColor="text1"/>
        </w:rPr>
        <w:t>presupuesto</w:t>
      </w:r>
      <w:r w:rsidR="004B7135" w:rsidRPr="00323D6A">
        <w:rPr>
          <w:rFonts w:ascii="Palatino Linotype" w:hAnsi="Palatino Linotype"/>
          <w:color w:val="000000" w:themeColor="text1"/>
        </w:rPr>
        <w:t xml:space="preserve"> </w:t>
      </w:r>
      <w:r w:rsidRPr="00323D6A">
        <w:rPr>
          <w:rFonts w:ascii="Palatino Linotype" w:hAnsi="Palatino Linotype"/>
          <w:color w:val="000000" w:themeColor="text1"/>
        </w:rPr>
        <w:t xml:space="preserve">que </w:t>
      </w:r>
      <w:r w:rsidR="004B7135" w:rsidRPr="00323D6A">
        <w:rPr>
          <w:rFonts w:ascii="Palatino Linotype" w:hAnsi="Palatino Linotype"/>
          <w:color w:val="000000" w:themeColor="text1"/>
        </w:rPr>
        <w:t xml:space="preserve">se va a </w:t>
      </w:r>
      <w:r w:rsidRPr="00323D6A">
        <w:rPr>
          <w:rFonts w:ascii="Palatino Linotype" w:hAnsi="Palatino Linotype"/>
          <w:color w:val="000000" w:themeColor="text1"/>
        </w:rPr>
        <w:t>aplicar a dicho programa?</w:t>
      </w:r>
    </w:p>
    <w:p w14:paraId="13380CA2" w14:textId="77777777" w:rsidR="00E6396E" w:rsidRPr="00323D6A" w:rsidRDefault="00E6396E" w:rsidP="00323D6A">
      <w:pPr>
        <w:pStyle w:val="Prrafodelista"/>
        <w:spacing w:before="240" w:after="240" w:line="360" w:lineRule="auto"/>
        <w:ind w:left="567" w:right="565"/>
        <w:jc w:val="both"/>
        <w:rPr>
          <w:rFonts w:ascii="Palatino Linotype" w:hAnsi="Palatino Linotype"/>
          <w:color w:val="000000" w:themeColor="text1"/>
        </w:rPr>
      </w:pPr>
      <w:r w:rsidRPr="00323D6A">
        <w:rPr>
          <w:rFonts w:ascii="Palatino Linotype" w:hAnsi="Palatino Linotype"/>
          <w:color w:val="000000" w:themeColor="text1"/>
        </w:rPr>
        <w:lastRenderedPageBreak/>
        <w:t>¿Cuánto tiempo durara?</w:t>
      </w:r>
    </w:p>
    <w:p w14:paraId="23A6DDB0" w14:textId="77777777" w:rsidR="00E6396E" w:rsidRPr="00323D6A" w:rsidRDefault="00E6396E" w:rsidP="00323D6A">
      <w:pPr>
        <w:pStyle w:val="Prrafodelista"/>
        <w:spacing w:before="240" w:after="240" w:line="360" w:lineRule="auto"/>
        <w:ind w:left="567" w:right="565"/>
        <w:jc w:val="both"/>
        <w:rPr>
          <w:rFonts w:ascii="Palatino Linotype" w:hAnsi="Palatino Linotype"/>
          <w:color w:val="000000" w:themeColor="text1"/>
        </w:rPr>
      </w:pPr>
      <w:r w:rsidRPr="00323D6A">
        <w:rPr>
          <w:rFonts w:ascii="Palatino Linotype" w:hAnsi="Palatino Linotype"/>
          <w:color w:val="000000" w:themeColor="text1"/>
        </w:rPr>
        <w:t>¿Cuá</w:t>
      </w:r>
      <w:r w:rsidR="004B7135" w:rsidRPr="00323D6A">
        <w:rPr>
          <w:rFonts w:ascii="Palatino Linotype" w:hAnsi="Palatino Linotype"/>
          <w:color w:val="000000" w:themeColor="text1"/>
        </w:rPr>
        <w:t xml:space="preserve">ntos servidores </w:t>
      </w:r>
      <w:r w:rsidRPr="00323D6A">
        <w:rPr>
          <w:rFonts w:ascii="Palatino Linotype" w:hAnsi="Palatino Linotype"/>
          <w:color w:val="000000" w:themeColor="text1"/>
        </w:rPr>
        <w:t>públicos participará</w:t>
      </w:r>
      <w:r w:rsidR="004B7135" w:rsidRPr="00323D6A">
        <w:rPr>
          <w:rFonts w:ascii="Palatino Linotype" w:hAnsi="Palatino Linotype"/>
          <w:color w:val="000000" w:themeColor="text1"/>
        </w:rPr>
        <w:t>n</w:t>
      </w:r>
      <w:r w:rsidRPr="00323D6A">
        <w:rPr>
          <w:rFonts w:ascii="Palatino Linotype" w:hAnsi="Palatino Linotype"/>
          <w:color w:val="000000" w:themeColor="text1"/>
        </w:rPr>
        <w:t>? Clasificándolo</w:t>
      </w:r>
      <w:r w:rsidR="004B7135" w:rsidRPr="00323D6A">
        <w:rPr>
          <w:rFonts w:ascii="Palatino Linotype" w:hAnsi="Palatino Linotype"/>
          <w:color w:val="000000" w:themeColor="text1"/>
        </w:rPr>
        <w:t xml:space="preserve"> por niveles o </w:t>
      </w:r>
      <w:r w:rsidRPr="00323D6A">
        <w:rPr>
          <w:rFonts w:ascii="Palatino Linotype" w:hAnsi="Palatino Linotype"/>
          <w:color w:val="000000" w:themeColor="text1"/>
        </w:rPr>
        <w:t>categorías</w:t>
      </w:r>
      <w:r w:rsidR="004B7135" w:rsidRPr="00323D6A">
        <w:rPr>
          <w:rFonts w:ascii="Palatino Linotype" w:hAnsi="Palatino Linotype"/>
          <w:color w:val="000000" w:themeColor="text1"/>
        </w:rPr>
        <w:t xml:space="preserve">, </w:t>
      </w:r>
    </w:p>
    <w:p w14:paraId="55C6E65F" w14:textId="77777777" w:rsidR="00E6396E" w:rsidRPr="00323D6A" w:rsidRDefault="00E6396E" w:rsidP="00323D6A">
      <w:pPr>
        <w:pStyle w:val="Prrafodelista"/>
        <w:spacing w:before="240" w:after="240" w:line="360" w:lineRule="auto"/>
        <w:ind w:left="567" w:right="565"/>
        <w:jc w:val="both"/>
        <w:rPr>
          <w:rFonts w:ascii="Palatino Linotype" w:hAnsi="Palatino Linotype"/>
          <w:color w:val="000000" w:themeColor="text1"/>
        </w:rPr>
      </w:pPr>
      <w:r w:rsidRPr="00323D6A">
        <w:rPr>
          <w:rFonts w:ascii="Palatino Linotype" w:hAnsi="Palatino Linotype"/>
          <w:color w:val="000000" w:themeColor="text1"/>
        </w:rPr>
        <w:t>¿Cuántos equipos?</w:t>
      </w:r>
    </w:p>
    <w:p w14:paraId="6FCEDF7E" w14:textId="77777777" w:rsidR="00E6396E" w:rsidRPr="00323D6A" w:rsidRDefault="00E6396E" w:rsidP="00323D6A">
      <w:pPr>
        <w:pStyle w:val="Prrafodelista"/>
        <w:spacing w:before="240" w:after="240" w:line="360" w:lineRule="auto"/>
        <w:ind w:left="567" w:right="565"/>
        <w:jc w:val="both"/>
        <w:rPr>
          <w:rFonts w:ascii="Palatino Linotype" w:hAnsi="Palatino Linotype"/>
          <w:color w:val="000000" w:themeColor="text1"/>
        </w:rPr>
      </w:pPr>
      <w:r w:rsidRPr="00323D6A">
        <w:rPr>
          <w:rFonts w:ascii="Palatino Linotype" w:hAnsi="Palatino Linotype"/>
          <w:color w:val="000000" w:themeColor="text1"/>
        </w:rPr>
        <w:t>¿Cuál es el t</w:t>
      </w:r>
      <w:r w:rsidR="004B7135" w:rsidRPr="00323D6A">
        <w:rPr>
          <w:rFonts w:ascii="Palatino Linotype" w:hAnsi="Palatino Linotype"/>
          <w:color w:val="000000" w:themeColor="text1"/>
        </w:rPr>
        <w:t xml:space="preserve">ipo de maquinaria </w:t>
      </w:r>
      <w:r w:rsidRPr="00323D6A">
        <w:rPr>
          <w:rFonts w:ascii="Palatino Linotype" w:hAnsi="Palatino Linotype"/>
          <w:color w:val="000000" w:themeColor="text1"/>
        </w:rPr>
        <w:t>a utilizarse?</w:t>
      </w:r>
    </w:p>
    <w:p w14:paraId="72659A20" w14:textId="77777777" w:rsidR="00E6396E" w:rsidRPr="00323D6A" w:rsidRDefault="00E6396E" w:rsidP="00323D6A">
      <w:pPr>
        <w:pStyle w:val="Prrafodelista"/>
        <w:spacing w:before="240" w:after="240" w:line="360" w:lineRule="auto"/>
        <w:ind w:left="567" w:right="565"/>
        <w:jc w:val="both"/>
        <w:rPr>
          <w:rFonts w:ascii="Palatino Linotype" w:hAnsi="Palatino Linotype"/>
          <w:color w:val="000000" w:themeColor="text1"/>
        </w:rPr>
      </w:pPr>
      <w:r w:rsidRPr="00323D6A">
        <w:rPr>
          <w:rFonts w:ascii="Palatino Linotype" w:hAnsi="Palatino Linotype"/>
          <w:color w:val="000000" w:themeColor="text1"/>
        </w:rPr>
        <w:t xml:space="preserve">¿Cuántas </w:t>
      </w:r>
      <w:r w:rsidR="004B7135" w:rsidRPr="00323D6A">
        <w:rPr>
          <w:rFonts w:ascii="Palatino Linotype" w:hAnsi="Palatino Linotype"/>
          <w:color w:val="000000" w:themeColor="text1"/>
        </w:rPr>
        <w:t xml:space="preserve">son del municipio </w:t>
      </w:r>
      <w:r w:rsidRPr="00323D6A">
        <w:rPr>
          <w:rFonts w:ascii="Palatino Linotype" w:hAnsi="Palatino Linotype"/>
          <w:color w:val="000000" w:themeColor="text1"/>
        </w:rPr>
        <w:t>y cuá</w:t>
      </w:r>
      <w:r w:rsidR="004B7135" w:rsidRPr="00323D6A">
        <w:rPr>
          <w:rFonts w:ascii="Palatino Linotype" w:hAnsi="Palatino Linotype"/>
          <w:color w:val="000000" w:themeColor="text1"/>
        </w:rPr>
        <w:t>ntas del Gobierno del Estado de México</w:t>
      </w:r>
      <w:r w:rsidRPr="00323D6A">
        <w:rPr>
          <w:rFonts w:ascii="Palatino Linotype" w:hAnsi="Palatino Linotype"/>
          <w:color w:val="000000" w:themeColor="text1"/>
        </w:rPr>
        <w:t>?</w:t>
      </w:r>
    </w:p>
    <w:p w14:paraId="0903862D" w14:textId="3824D740" w:rsidR="004B7135" w:rsidRPr="00323D6A" w:rsidRDefault="00E6396E" w:rsidP="00323D6A">
      <w:pPr>
        <w:pStyle w:val="Prrafodelista"/>
        <w:spacing w:before="240" w:after="240" w:line="360" w:lineRule="auto"/>
        <w:ind w:left="567" w:right="565"/>
        <w:jc w:val="both"/>
        <w:rPr>
          <w:rFonts w:ascii="Palatino Linotype" w:hAnsi="Palatino Linotype"/>
          <w:color w:val="000000" w:themeColor="text1"/>
        </w:rPr>
      </w:pPr>
      <w:r w:rsidRPr="00323D6A">
        <w:rPr>
          <w:rFonts w:ascii="Palatino Linotype" w:hAnsi="Palatino Linotype"/>
          <w:color w:val="000000" w:themeColor="text1"/>
        </w:rPr>
        <w:t xml:space="preserve">b) Información respecto del </w:t>
      </w:r>
      <w:r w:rsidR="004B7135" w:rsidRPr="00323D6A">
        <w:rPr>
          <w:rFonts w:ascii="Palatino Linotype" w:hAnsi="Palatino Linotype"/>
          <w:color w:val="000000" w:themeColor="text1"/>
        </w:rPr>
        <w:t xml:space="preserve">programa de trabajo calendarizado y clasificado por calles, colonias, barrios y pueblos del </w:t>
      </w:r>
      <w:r w:rsidRPr="00323D6A">
        <w:rPr>
          <w:rFonts w:ascii="Palatino Linotype" w:hAnsi="Palatino Linotype"/>
          <w:color w:val="000000" w:themeColor="text1"/>
        </w:rPr>
        <w:t>Ayuntamiento</w:t>
      </w:r>
      <w:r w:rsidR="004B7135" w:rsidRPr="00323D6A">
        <w:rPr>
          <w:rFonts w:ascii="Palatino Linotype" w:hAnsi="Palatino Linotype"/>
          <w:color w:val="000000" w:themeColor="text1"/>
        </w:rPr>
        <w:t xml:space="preserve"> de </w:t>
      </w:r>
      <w:r w:rsidRPr="00323D6A">
        <w:rPr>
          <w:rFonts w:ascii="Palatino Linotype" w:hAnsi="Palatino Linotype"/>
          <w:color w:val="000000" w:themeColor="text1"/>
        </w:rPr>
        <w:t>Atizapán</w:t>
      </w:r>
      <w:r w:rsidR="004B7135" w:rsidRPr="00323D6A">
        <w:rPr>
          <w:rFonts w:ascii="Palatino Linotype" w:hAnsi="Palatino Linotype"/>
          <w:color w:val="000000" w:themeColor="text1"/>
        </w:rPr>
        <w:t xml:space="preserve"> de Zaragoza</w:t>
      </w:r>
      <w:r w:rsidRPr="00323D6A">
        <w:rPr>
          <w:rFonts w:ascii="Palatino Linotype" w:hAnsi="Palatino Linotype"/>
          <w:color w:val="000000" w:themeColor="text1"/>
        </w:rPr>
        <w:t>.</w:t>
      </w:r>
    </w:p>
    <w:p w14:paraId="6AFAEFC5" w14:textId="77777777" w:rsidR="004B7135" w:rsidRPr="0022250A" w:rsidRDefault="004B7135" w:rsidP="00323D6A">
      <w:pPr>
        <w:pStyle w:val="Prrafodelista"/>
        <w:spacing w:line="360" w:lineRule="auto"/>
        <w:ind w:left="0"/>
        <w:jc w:val="both"/>
        <w:rPr>
          <w:rFonts w:ascii="Palatino Linotype" w:hAnsi="Palatino Linotype"/>
          <w:sz w:val="12"/>
        </w:rPr>
      </w:pPr>
    </w:p>
    <w:p w14:paraId="7DCE3B23" w14:textId="5834DF87" w:rsidR="004B7135" w:rsidRPr="00323D6A" w:rsidRDefault="004B7135" w:rsidP="00323D6A">
      <w:pPr>
        <w:pStyle w:val="Prrafodelista"/>
        <w:numPr>
          <w:ilvl w:val="0"/>
          <w:numId w:val="1"/>
        </w:numPr>
        <w:spacing w:line="360" w:lineRule="auto"/>
        <w:ind w:left="0" w:firstLine="0"/>
        <w:jc w:val="both"/>
        <w:rPr>
          <w:rFonts w:ascii="Palatino Linotype" w:hAnsi="Palatino Linotype"/>
        </w:rPr>
      </w:pPr>
      <w:r w:rsidRPr="00323D6A">
        <w:rPr>
          <w:rFonts w:ascii="Palatino Linotype" w:eastAsia="Arial Unicode MS" w:hAnsi="Palatino Linotype" w:cs="Arial"/>
        </w:rPr>
        <w:t xml:space="preserve">En consecuencia el </w:t>
      </w:r>
      <w:r w:rsidRPr="00323D6A">
        <w:rPr>
          <w:rFonts w:ascii="Palatino Linotype" w:eastAsia="Arial Unicode MS" w:hAnsi="Palatino Linotype" w:cs="Arial"/>
          <w:b/>
        </w:rPr>
        <w:t>SUJETO OBLIGADO</w:t>
      </w:r>
      <w:r w:rsidRPr="00323D6A">
        <w:rPr>
          <w:rFonts w:ascii="Palatino Linotype" w:eastAsia="Arial Unicode MS" w:hAnsi="Palatino Linotype" w:cs="Arial"/>
        </w:rPr>
        <w:t xml:space="preserve"> esencialmente declinó su competencia a otro Sujeto Obligado señalando esencialmente: “</w:t>
      </w:r>
      <w:r w:rsidR="00E6396E" w:rsidRPr="00323D6A">
        <w:rPr>
          <w:rFonts w:ascii="Palatino Linotype" w:hAnsi="Palatino Linotype"/>
          <w:i/>
          <w:color w:val="000000"/>
        </w:rPr>
        <w:t xml:space="preserve">Al respecto me permito informarle que dicha información corresponde al Organismo Público Descentralizado para la Prestación de los Servicios de Agua Potable, Alcantarillado y Saneamiento, conocido como SAPASA; y SAPASA, ya es un Sujeto Obligados independientes en materia de transparencia, ello de conformidad con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w:t>
      </w:r>
      <w:r w:rsidR="00E6396E" w:rsidRPr="00323D6A">
        <w:rPr>
          <w:rFonts w:ascii="Palatino Linotype" w:hAnsi="Palatino Linotype"/>
          <w:i/>
          <w:color w:val="000000"/>
        </w:rPr>
        <w:lastRenderedPageBreak/>
        <w:t>MUNICIPIOS, (Publicado en la gaceta oficial de gobierno el 27 de febrero del 2017). Por lo que le sugerimos dirigir su solicitud directamente a dicho organismo.</w:t>
      </w:r>
      <w:r w:rsidR="00E6396E" w:rsidRPr="00323D6A">
        <w:rPr>
          <w:rFonts w:ascii="Palatino Linotype" w:hAnsi="Palatino Linotype"/>
          <w:i/>
        </w:rPr>
        <w:t>”</w:t>
      </w:r>
    </w:p>
    <w:p w14:paraId="6BBFAA18" w14:textId="77777777" w:rsidR="004B7135" w:rsidRPr="0022250A" w:rsidRDefault="004B7135" w:rsidP="00323D6A">
      <w:pPr>
        <w:pStyle w:val="Prrafodelista"/>
        <w:spacing w:line="360" w:lineRule="auto"/>
        <w:ind w:left="0"/>
        <w:jc w:val="both"/>
        <w:rPr>
          <w:rFonts w:ascii="Palatino Linotype" w:hAnsi="Palatino Linotype"/>
          <w:sz w:val="12"/>
        </w:rPr>
      </w:pPr>
    </w:p>
    <w:p w14:paraId="32ED48A4" w14:textId="1B40FF0D" w:rsidR="004B7135" w:rsidRPr="00323D6A" w:rsidRDefault="004B7135" w:rsidP="00323D6A">
      <w:pPr>
        <w:pStyle w:val="Prrafodelista"/>
        <w:numPr>
          <w:ilvl w:val="0"/>
          <w:numId w:val="1"/>
        </w:numPr>
        <w:spacing w:before="240" w:after="240" w:line="360" w:lineRule="auto"/>
        <w:ind w:left="0" w:firstLine="0"/>
        <w:jc w:val="both"/>
        <w:rPr>
          <w:rFonts w:ascii="Palatino Linotype" w:hAnsi="Palatino Linotype"/>
        </w:rPr>
      </w:pPr>
      <w:r w:rsidRPr="00323D6A">
        <w:rPr>
          <w:rFonts w:ascii="Palatino Linotype" w:eastAsia="Arial Unicode MS" w:hAnsi="Palatino Linotype" w:cs="Arial"/>
        </w:rPr>
        <w:t>Por lo que se</w:t>
      </w:r>
      <w:r w:rsidRPr="00323D6A">
        <w:rPr>
          <w:rFonts w:ascii="Palatino Linotype" w:hAnsi="Palatino Linotype" w:cs="Arial"/>
          <w:b/>
        </w:rPr>
        <w:t xml:space="preserve"> </w:t>
      </w:r>
      <w:r w:rsidRPr="00323D6A">
        <w:rPr>
          <w:rFonts w:ascii="Palatino Linotype" w:eastAsia="Arial Unicode MS" w:hAnsi="Palatino Linotype" w:cs="Arial"/>
        </w:rPr>
        <w:t>impugna la respuesta, manifestando en síntesis en los motivos de inconformidad que “</w:t>
      </w:r>
      <w:r w:rsidR="00E6396E" w:rsidRPr="00323D6A">
        <w:rPr>
          <w:rFonts w:ascii="Palatino Linotype" w:eastAsia="Arial Unicode MS" w:hAnsi="Palatino Linotype" w:cs="Arial"/>
          <w:i/>
        </w:rPr>
        <w:t>S</w:t>
      </w:r>
      <w:r w:rsidR="00E6396E" w:rsidRPr="00323D6A">
        <w:rPr>
          <w:rFonts w:ascii="Palatino Linotype" w:hAnsi="Palatino Linotype"/>
          <w:i/>
          <w:color w:val="000000"/>
        </w:rPr>
        <w:t>E NIEGA LA AUTORIDAD A TRAVES DE LA UNIDAD DE LA UNIDAD DE TRANSPARENCIA A DAR LA INFORMACIÓN SOLICITADA</w:t>
      </w:r>
      <w:r w:rsidRPr="00323D6A">
        <w:rPr>
          <w:rFonts w:ascii="Palatino Linotype" w:eastAsia="Arial Unicode MS" w:hAnsi="Palatino Linotype" w:cs="Arial"/>
        </w:rPr>
        <w:t xml:space="preserve">” </w:t>
      </w:r>
      <w:r w:rsidRPr="00323D6A">
        <w:rPr>
          <w:rFonts w:ascii="Palatino Linotype" w:eastAsia="Arial Unicode MS" w:hAnsi="Palatino Linotype" w:cs="Arial"/>
          <w:i/>
        </w:rPr>
        <w:t>(Sic).</w:t>
      </w:r>
    </w:p>
    <w:p w14:paraId="54088109" w14:textId="77777777" w:rsidR="004B7135" w:rsidRPr="0022250A" w:rsidRDefault="004B7135" w:rsidP="00323D6A">
      <w:pPr>
        <w:pStyle w:val="Prrafodelista"/>
        <w:spacing w:before="240" w:after="240" w:line="360" w:lineRule="auto"/>
        <w:ind w:left="0"/>
        <w:jc w:val="both"/>
        <w:rPr>
          <w:rFonts w:ascii="Palatino Linotype" w:hAnsi="Palatino Linotype"/>
          <w:sz w:val="12"/>
        </w:rPr>
      </w:pPr>
    </w:p>
    <w:p w14:paraId="654B1EB8" w14:textId="5C7E330D" w:rsidR="004B7135" w:rsidRPr="00323D6A" w:rsidRDefault="004B7135" w:rsidP="00323D6A">
      <w:pPr>
        <w:pStyle w:val="Prrafodelista"/>
        <w:numPr>
          <w:ilvl w:val="0"/>
          <w:numId w:val="1"/>
        </w:numPr>
        <w:spacing w:line="360" w:lineRule="auto"/>
        <w:ind w:left="0" w:right="49" w:firstLine="0"/>
        <w:jc w:val="both"/>
        <w:rPr>
          <w:rFonts w:ascii="Palatino Linotype" w:hAnsi="Palatino Linotype"/>
          <w:color w:val="000000" w:themeColor="text1"/>
        </w:rPr>
      </w:pPr>
      <w:r w:rsidRPr="00323D6A">
        <w:rPr>
          <w:rFonts w:ascii="Palatino Linotype" w:hAnsi="Palatino Linotype"/>
        </w:rPr>
        <w:t xml:space="preserve">Atendiendo a ello se procedió a verificar las atribuciones del </w:t>
      </w:r>
      <w:r w:rsidR="00E6396E" w:rsidRPr="00323D6A">
        <w:rPr>
          <w:rFonts w:ascii="Palatino Linotype" w:hAnsi="Palatino Linotype"/>
          <w:b/>
        </w:rPr>
        <w:t xml:space="preserve">Organismo </w:t>
      </w:r>
      <w:r w:rsidR="00E6396E" w:rsidRPr="00323D6A">
        <w:rPr>
          <w:rFonts w:ascii="Palatino Linotype" w:hAnsi="Palatino Linotype"/>
        </w:rPr>
        <w:t>hacia el cual se declinó la competencia</w:t>
      </w:r>
      <w:r w:rsidRPr="00323D6A">
        <w:rPr>
          <w:rFonts w:ascii="Palatino Linotype" w:hAnsi="Palatino Linotype"/>
          <w:b/>
        </w:rPr>
        <w:t xml:space="preserve"> </w:t>
      </w:r>
      <w:r w:rsidRPr="00323D6A">
        <w:rPr>
          <w:rFonts w:ascii="Palatino Linotype" w:hAnsi="Palatino Linotype"/>
        </w:rPr>
        <w:t>observándose lo siguiente:</w:t>
      </w:r>
    </w:p>
    <w:p w14:paraId="6C35F84A" w14:textId="77777777" w:rsidR="00E6396E" w:rsidRPr="0022250A" w:rsidRDefault="00E6396E" w:rsidP="00323D6A">
      <w:pPr>
        <w:pStyle w:val="Prrafodelista"/>
        <w:spacing w:line="360" w:lineRule="auto"/>
        <w:ind w:left="0" w:right="49"/>
        <w:jc w:val="both"/>
        <w:rPr>
          <w:rFonts w:ascii="Palatino Linotype" w:hAnsi="Palatino Linotype"/>
          <w:color w:val="000000" w:themeColor="text1"/>
          <w:sz w:val="12"/>
        </w:rPr>
      </w:pPr>
    </w:p>
    <w:p w14:paraId="32E0C0D3" w14:textId="75330136" w:rsidR="009B117E" w:rsidRPr="00323D6A" w:rsidRDefault="00E6396E" w:rsidP="00323D6A">
      <w:pPr>
        <w:pStyle w:val="Prrafodelista"/>
        <w:numPr>
          <w:ilvl w:val="0"/>
          <w:numId w:val="1"/>
        </w:numPr>
        <w:spacing w:line="360" w:lineRule="auto"/>
        <w:ind w:left="0" w:right="49" w:firstLine="0"/>
        <w:jc w:val="both"/>
        <w:rPr>
          <w:rFonts w:ascii="Palatino Linotype" w:hAnsi="Palatino Linotype"/>
          <w:b/>
          <w:color w:val="000000" w:themeColor="text1"/>
        </w:rPr>
      </w:pPr>
      <w:r w:rsidRPr="00323D6A">
        <w:rPr>
          <w:rFonts w:ascii="Palatino Linotype" w:hAnsi="Palatino Linotype" w:cs="Arial"/>
        </w:rPr>
        <w:t xml:space="preserve">En esa tesitura, de conformidad con </w:t>
      </w:r>
      <w:r w:rsidR="009B117E" w:rsidRPr="00323D6A">
        <w:rPr>
          <w:rFonts w:ascii="Palatino Linotype" w:hAnsi="Palatino Linotype" w:cs="Arial"/>
        </w:rPr>
        <w:t xml:space="preserve">los artículos 125 y 126 párrafo primero de la </w:t>
      </w:r>
      <w:r w:rsidR="009B117E" w:rsidRPr="00323D6A">
        <w:rPr>
          <w:rFonts w:ascii="Palatino Linotype" w:hAnsi="Palatino Linotype" w:cs="Arial"/>
          <w:b/>
        </w:rPr>
        <w:t xml:space="preserve">Ley Orgánica Municipal del Estado de México </w:t>
      </w:r>
      <w:r w:rsidR="009B117E" w:rsidRPr="00323D6A">
        <w:rPr>
          <w:rFonts w:ascii="Palatino Linotype" w:hAnsi="Palatino Linotype"/>
        </w:rPr>
        <w:t xml:space="preserve">los municipios tendrán a su cargo la prestación, explotación, administración y conservación de los servicios públicos municipales, considerándose enunciativa y no limitativamente, los siguientes: I. Agua potable, alcantarillado, saneamiento y aguas residuales y para ello la prestación de los servicios públicos deberá realizarse por los ayuntamientos, sus unidades administrativas y </w:t>
      </w:r>
      <w:r w:rsidR="009B117E" w:rsidRPr="00323D6A">
        <w:rPr>
          <w:rFonts w:ascii="Palatino Linotype" w:hAnsi="Palatino Linotype"/>
          <w:b/>
          <w:u w:val="single"/>
        </w:rPr>
        <w:t>organismos auxiliares</w:t>
      </w:r>
      <w:r w:rsidR="009B117E" w:rsidRPr="00323D6A">
        <w:rPr>
          <w:rFonts w:ascii="Palatino Linotype" w:hAnsi="Palatino Linotype"/>
        </w:rPr>
        <w:t>, quienes podrán coordinarse con el Estado o con otros municipios para la eficacia en su prestación.</w:t>
      </w:r>
    </w:p>
    <w:p w14:paraId="1D8469A9" w14:textId="77777777" w:rsidR="009B117E" w:rsidRPr="0022250A" w:rsidRDefault="009B117E" w:rsidP="00323D6A">
      <w:pPr>
        <w:pStyle w:val="Prrafodelista"/>
        <w:spacing w:line="360" w:lineRule="auto"/>
        <w:ind w:left="0" w:right="49"/>
        <w:jc w:val="both"/>
        <w:rPr>
          <w:rFonts w:ascii="Palatino Linotype" w:hAnsi="Palatino Linotype"/>
          <w:b/>
          <w:color w:val="000000" w:themeColor="text1"/>
          <w:sz w:val="12"/>
        </w:rPr>
      </w:pPr>
    </w:p>
    <w:p w14:paraId="311A96C8" w14:textId="745CCE74" w:rsidR="00E6396E" w:rsidRPr="00323D6A" w:rsidRDefault="009B117E" w:rsidP="00323D6A">
      <w:pPr>
        <w:pStyle w:val="Prrafodelista"/>
        <w:numPr>
          <w:ilvl w:val="0"/>
          <w:numId w:val="1"/>
        </w:numPr>
        <w:spacing w:line="360" w:lineRule="auto"/>
        <w:ind w:left="0" w:right="49" w:firstLine="0"/>
        <w:jc w:val="both"/>
        <w:rPr>
          <w:rFonts w:ascii="Palatino Linotype" w:hAnsi="Palatino Linotype"/>
          <w:color w:val="000000" w:themeColor="text1"/>
        </w:rPr>
      </w:pPr>
      <w:r w:rsidRPr="00323D6A">
        <w:rPr>
          <w:rFonts w:ascii="Palatino Linotype" w:hAnsi="Palatino Linotype"/>
        </w:rPr>
        <w:t xml:space="preserve">Ahora bien de acuerdo a </w:t>
      </w:r>
      <w:r w:rsidR="00E6396E" w:rsidRPr="00323D6A">
        <w:rPr>
          <w:rFonts w:ascii="Palatino Linotype" w:hAnsi="Palatino Linotype"/>
        </w:rPr>
        <w:t xml:space="preserve">lo dispuesto en el artículo </w:t>
      </w:r>
      <w:r w:rsidRPr="00323D6A">
        <w:rPr>
          <w:rFonts w:ascii="Palatino Linotype" w:hAnsi="Palatino Linotype"/>
        </w:rPr>
        <w:t xml:space="preserve">66 del </w:t>
      </w:r>
      <w:r w:rsidRPr="00323D6A">
        <w:rPr>
          <w:rFonts w:ascii="Palatino Linotype" w:hAnsi="Palatino Linotype"/>
          <w:b/>
        </w:rPr>
        <w:t xml:space="preserve">Bando Municipal de Atizapán de Zaragoza 2019 </w:t>
      </w:r>
      <w:r w:rsidRPr="00323D6A">
        <w:rPr>
          <w:rFonts w:ascii="Palatino Linotype" w:hAnsi="Palatino Linotype"/>
        </w:rPr>
        <w:t xml:space="preserve">establece que el Organismo Público Descentralizado para la Prestación de los Servicios de Agua Potable, Alcantarillado y Saneamiento del municipio de Atizapán de Zaragoza, conocido como S.A.P.A.S.A. cuenta con </w:t>
      </w:r>
      <w:r w:rsidRPr="00323D6A">
        <w:rPr>
          <w:rFonts w:ascii="Palatino Linotype" w:hAnsi="Palatino Linotype"/>
        </w:rPr>
        <w:lastRenderedPageBreak/>
        <w:t>personalidad jurídica y patrimonio propios, así como de autonomía técnica y administrativa en el manejo de sus recursos, para lo cual podrá hacerse de los bienes que constituyan la infraestructura municipal necesaria para la prestación del servicio público teniendo a su cargo y bajo su responsabilidad la prestación, control y vigilancia de los servicios de suministro de agua potable, drenaje, alcantarillado, tratamiento y disposición de aguas residuales dentro del territorio municipal.</w:t>
      </w:r>
    </w:p>
    <w:p w14:paraId="3583478B" w14:textId="77777777" w:rsidR="009B117E" w:rsidRPr="0022250A" w:rsidRDefault="009B117E" w:rsidP="00323D6A">
      <w:pPr>
        <w:pStyle w:val="Prrafodelista"/>
        <w:spacing w:line="360" w:lineRule="auto"/>
        <w:ind w:left="0" w:right="49"/>
        <w:jc w:val="both"/>
        <w:rPr>
          <w:rFonts w:ascii="Palatino Linotype" w:hAnsi="Palatino Linotype"/>
          <w:color w:val="000000" w:themeColor="text1"/>
          <w:sz w:val="12"/>
        </w:rPr>
      </w:pPr>
    </w:p>
    <w:p w14:paraId="4695A337" w14:textId="7458DB07" w:rsidR="009B117E" w:rsidRPr="00323D6A" w:rsidRDefault="009B117E" w:rsidP="00323D6A">
      <w:pPr>
        <w:pStyle w:val="Prrafodelista"/>
        <w:numPr>
          <w:ilvl w:val="0"/>
          <w:numId w:val="1"/>
        </w:numPr>
        <w:spacing w:line="360" w:lineRule="auto"/>
        <w:ind w:left="0" w:right="49" w:firstLine="0"/>
        <w:jc w:val="both"/>
        <w:rPr>
          <w:rFonts w:ascii="Palatino Linotype" w:hAnsi="Palatino Linotype"/>
          <w:color w:val="000000" w:themeColor="text1"/>
        </w:rPr>
      </w:pPr>
      <w:r w:rsidRPr="00323D6A">
        <w:rPr>
          <w:rFonts w:ascii="Palatino Linotype" w:hAnsi="Palatino Linotype"/>
          <w:color w:val="000000" w:themeColor="text1"/>
        </w:rPr>
        <w:t xml:space="preserve">Así mismo el artículo 66 </w:t>
      </w:r>
      <w:r w:rsidRPr="00323D6A">
        <w:rPr>
          <w:rFonts w:ascii="Palatino Linotype" w:hAnsi="Palatino Linotype"/>
        </w:rPr>
        <w:t xml:space="preserve">del </w:t>
      </w:r>
      <w:r w:rsidRPr="00323D6A">
        <w:rPr>
          <w:rFonts w:ascii="Palatino Linotype" w:hAnsi="Palatino Linotype"/>
          <w:b/>
        </w:rPr>
        <w:t xml:space="preserve">Bando Municipal de Atizapán de Zaragoza 2019 </w:t>
      </w:r>
      <w:r w:rsidRPr="00323D6A">
        <w:rPr>
          <w:rFonts w:ascii="Palatino Linotype" w:hAnsi="Palatino Linotype"/>
          <w:color w:val="000000" w:themeColor="text1"/>
        </w:rPr>
        <w:t xml:space="preserve">dispone que </w:t>
      </w:r>
      <w:r w:rsidRPr="00323D6A">
        <w:rPr>
          <w:rFonts w:ascii="Palatino Linotype" w:hAnsi="Palatino Linotype"/>
        </w:rPr>
        <w:t>la Administración del Organismo Público Descentralizado, estará a cargo de un Consejo Directivo y su correcta dirección a través del Director General, quien ejercerá las atribuciones y facultades que les confieren la normatividad aplicable.</w:t>
      </w:r>
    </w:p>
    <w:p w14:paraId="3CA21656" w14:textId="77777777" w:rsidR="009B117E" w:rsidRPr="0022250A" w:rsidRDefault="009B117E" w:rsidP="00323D6A">
      <w:pPr>
        <w:pStyle w:val="Prrafodelista"/>
        <w:spacing w:line="360" w:lineRule="auto"/>
        <w:ind w:left="0" w:right="49"/>
        <w:jc w:val="both"/>
        <w:rPr>
          <w:rFonts w:ascii="Palatino Linotype" w:hAnsi="Palatino Linotype"/>
          <w:color w:val="000000" w:themeColor="text1"/>
          <w:sz w:val="12"/>
        </w:rPr>
      </w:pPr>
    </w:p>
    <w:p w14:paraId="049DB40F" w14:textId="48BA8582" w:rsidR="009B117E" w:rsidRPr="00323D6A" w:rsidRDefault="009B117E" w:rsidP="00323D6A">
      <w:pPr>
        <w:pStyle w:val="Prrafodelista"/>
        <w:numPr>
          <w:ilvl w:val="0"/>
          <w:numId w:val="1"/>
        </w:numPr>
        <w:spacing w:line="360" w:lineRule="auto"/>
        <w:ind w:left="0" w:right="49" w:firstLine="0"/>
        <w:jc w:val="both"/>
        <w:rPr>
          <w:rFonts w:ascii="Palatino Linotype" w:hAnsi="Palatino Linotype"/>
        </w:rPr>
      </w:pPr>
      <w:r w:rsidRPr="00323D6A">
        <w:rPr>
          <w:rFonts w:ascii="Palatino Linotype" w:hAnsi="Palatino Linotype"/>
          <w:color w:val="000000" w:themeColor="text1"/>
        </w:rPr>
        <w:t xml:space="preserve">Bajo ese tenor el artículo 67 </w:t>
      </w:r>
      <w:r w:rsidRPr="00323D6A">
        <w:rPr>
          <w:rFonts w:ascii="Palatino Linotype" w:hAnsi="Palatino Linotype"/>
        </w:rPr>
        <w:t xml:space="preserve">del </w:t>
      </w:r>
      <w:r w:rsidRPr="00323D6A">
        <w:rPr>
          <w:rFonts w:ascii="Palatino Linotype" w:hAnsi="Palatino Linotype"/>
          <w:b/>
        </w:rPr>
        <w:t xml:space="preserve">Bando Municipal de Atizapán de Zaragoza 2019 </w:t>
      </w:r>
      <w:r w:rsidRPr="00323D6A">
        <w:rPr>
          <w:rFonts w:ascii="Palatino Linotype" w:hAnsi="Palatino Linotype"/>
        </w:rPr>
        <w:t xml:space="preserve">señala como atribución del </w:t>
      </w:r>
      <w:r w:rsidRPr="00323D6A">
        <w:rPr>
          <w:rFonts w:ascii="Palatino Linotype" w:hAnsi="Palatino Linotype"/>
          <w:b/>
        </w:rPr>
        <w:t>Organismo Público Descentralizado para la Prestación de los Servicios de Agua Potable, Alcantarillado y Saneamiento del Municipio de Atizapán de Zaragoza</w:t>
      </w:r>
      <w:r w:rsidRPr="00323D6A">
        <w:rPr>
          <w:rFonts w:ascii="Palatino Linotype" w:hAnsi="Palatino Linotype"/>
        </w:rPr>
        <w:t xml:space="preserve">, conocido como S.A.P.A.S.A., orientar y fomentar entre los usuarios del servicio, el valor sobre la cultura en el uso racional del agua, actividad que realizará </w:t>
      </w:r>
      <w:r w:rsidRPr="00323D6A">
        <w:rPr>
          <w:rFonts w:ascii="Palatino Linotype" w:hAnsi="Palatino Linotype"/>
          <w:b/>
          <w:u w:val="single"/>
        </w:rPr>
        <w:t>a través de programas</w:t>
      </w:r>
      <w:r w:rsidRPr="00323D6A">
        <w:rPr>
          <w:rFonts w:ascii="Palatino Linotype" w:hAnsi="Palatino Linotype"/>
        </w:rPr>
        <w:t xml:space="preserve"> y campañas que generen en la ciudadanía una conciencia hacia el cuidado e importancia del vital líquido en el Municipio y su impacto a nivel mundial.</w:t>
      </w:r>
    </w:p>
    <w:p w14:paraId="228EF01F" w14:textId="77777777" w:rsidR="001978EF" w:rsidRPr="0022250A" w:rsidRDefault="001978EF" w:rsidP="00323D6A">
      <w:pPr>
        <w:pStyle w:val="Prrafodelista"/>
        <w:spacing w:line="360" w:lineRule="auto"/>
        <w:ind w:left="0" w:right="49"/>
        <w:jc w:val="both"/>
        <w:rPr>
          <w:rFonts w:ascii="Palatino Linotype" w:hAnsi="Palatino Linotype"/>
          <w:sz w:val="12"/>
        </w:rPr>
      </w:pPr>
    </w:p>
    <w:p w14:paraId="30F2C4E6" w14:textId="474D1D8B" w:rsidR="001978EF" w:rsidRPr="00323D6A" w:rsidRDefault="001978EF" w:rsidP="00323D6A">
      <w:pPr>
        <w:pStyle w:val="Prrafodelista"/>
        <w:numPr>
          <w:ilvl w:val="0"/>
          <w:numId w:val="1"/>
        </w:numPr>
        <w:spacing w:line="360" w:lineRule="auto"/>
        <w:ind w:left="0" w:right="49" w:firstLine="0"/>
        <w:jc w:val="both"/>
        <w:rPr>
          <w:rFonts w:ascii="Palatino Linotype" w:hAnsi="Palatino Linotype"/>
        </w:rPr>
      </w:pPr>
      <w:r w:rsidRPr="00323D6A">
        <w:rPr>
          <w:rFonts w:ascii="Palatino Linotype" w:hAnsi="Palatino Linotype"/>
        </w:rPr>
        <w:lastRenderedPageBreak/>
        <w:t xml:space="preserve">En ese sentido </w:t>
      </w:r>
      <w:r w:rsidRPr="00323D6A">
        <w:rPr>
          <w:rFonts w:ascii="Palatino Linotype" w:hAnsi="Palatino Linotype"/>
          <w:color w:val="000000" w:themeColor="text1"/>
        </w:rPr>
        <w:t xml:space="preserve">los artículos 68 y 69 </w:t>
      </w:r>
      <w:r w:rsidRPr="00323D6A">
        <w:rPr>
          <w:rFonts w:ascii="Palatino Linotype" w:hAnsi="Palatino Linotype"/>
        </w:rPr>
        <w:t xml:space="preserve">del </w:t>
      </w:r>
      <w:r w:rsidRPr="00323D6A">
        <w:rPr>
          <w:rFonts w:ascii="Palatino Linotype" w:hAnsi="Palatino Linotype"/>
          <w:b/>
        </w:rPr>
        <w:t xml:space="preserve">Bando Municipal de Atizapán de Zaragoza 2019 </w:t>
      </w:r>
      <w:r w:rsidRPr="00323D6A">
        <w:rPr>
          <w:rFonts w:ascii="Palatino Linotype" w:hAnsi="Palatino Linotype"/>
        </w:rPr>
        <w:t>correlativamente</w:t>
      </w:r>
      <w:r w:rsidRPr="00323D6A">
        <w:rPr>
          <w:rFonts w:ascii="Palatino Linotype" w:hAnsi="Palatino Linotype"/>
          <w:b/>
        </w:rPr>
        <w:t xml:space="preserve"> </w:t>
      </w:r>
      <w:r w:rsidRPr="00323D6A">
        <w:rPr>
          <w:rFonts w:ascii="Palatino Linotype" w:hAnsi="Palatino Linotype"/>
        </w:rPr>
        <w:t>enuncian</w:t>
      </w:r>
      <w:r w:rsidRPr="00323D6A">
        <w:rPr>
          <w:rFonts w:ascii="Palatino Linotype" w:hAnsi="Palatino Linotype"/>
          <w:b/>
        </w:rPr>
        <w:t xml:space="preserve"> </w:t>
      </w:r>
      <w:r w:rsidRPr="00323D6A">
        <w:rPr>
          <w:rFonts w:ascii="Palatino Linotype" w:hAnsi="Palatino Linotype"/>
        </w:rPr>
        <w:t>que</w:t>
      </w:r>
      <w:r w:rsidRPr="00323D6A">
        <w:rPr>
          <w:rFonts w:ascii="Palatino Linotype" w:hAnsi="Palatino Linotype"/>
          <w:b/>
        </w:rPr>
        <w:t xml:space="preserve"> </w:t>
      </w:r>
      <w:r w:rsidRPr="00323D6A">
        <w:rPr>
          <w:rFonts w:ascii="Palatino Linotype" w:hAnsi="Palatino Linotype"/>
        </w:rPr>
        <w:t>regirá su estructura y funcionamiento, de conformidad con la Ley Orgánica Municipal del Estado de México, la Ley del Agua del Estado de México y su Reglamento, el Reglamento Interno del Organismo y que e</w:t>
      </w:r>
      <w:r w:rsidR="009B117E" w:rsidRPr="00323D6A">
        <w:rPr>
          <w:rFonts w:ascii="Palatino Linotype" w:hAnsi="Palatino Linotype"/>
        </w:rPr>
        <w:t xml:space="preserve">l Organismo Público Descentralizado, a través de su Director General, ejercerá las atribuciones y facultades siguientes: </w:t>
      </w:r>
    </w:p>
    <w:p w14:paraId="62F08FE9" w14:textId="6D167AA5" w:rsidR="001978EF" w:rsidRPr="00323D6A" w:rsidRDefault="001978EF" w:rsidP="00323D6A">
      <w:pPr>
        <w:pStyle w:val="Prrafodelista"/>
        <w:spacing w:line="360" w:lineRule="auto"/>
        <w:ind w:left="567" w:right="567"/>
        <w:jc w:val="both"/>
        <w:rPr>
          <w:rFonts w:ascii="Palatino Linotype" w:hAnsi="Palatino Linotype"/>
        </w:rPr>
      </w:pPr>
      <w:r w:rsidRPr="00323D6A">
        <w:rPr>
          <w:rFonts w:ascii="Palatino Linotype" w:hAnsi="Palatino Linotype"/>
        </w:rPr>
        <w:t>…</w:t>
      </w:r>
    </w:p>
    <w:p w14:paraId="22523B3A" w14:textId="77777777" w:rsidR="001978EF" w:rsidRPr="00323D6A" w:rsidRDefault="009B117E" w:rsidP="00323D6A">
      <w:pPr>
        <w:pStyle w:val="Prrafodelista"/>
        <w:spacing w:line="360" w:lineRule="auto"/>
        <w:ind w:left="567" w:right="567"/>
        <w:jc w:val="both"/>
        <w:rPr>
          <w:rFonts w:ascii="Palatino Linotype" w:hAnsi="Palatino Linotype"/>
          <w:b/>
          <w:i/>
          <w:u w:val="single"/>
        </w:rPr>
      </w:pPr>
      <w:r w:rsidRPr="00323D6A">
        <w:rPr>
          <w:rFonts w:ascii="Palatino Linotype" w:hAnsi="Palatino Linotype"/>
          <w:b/>
          <w:i/>
          <w:u w:val="single"/>
        </w:rPr>
        <w:t xml:space="preserve">I. Planear, construir, operar y mantener los sistemas de agua potable, alcantarillado y saneamiento en óptimas condiciones. </w:t>
      </w:r>
    </w:p>
    <w:p w14:paraId="4F2B8D82"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II. Determinar las políticas, normas y criterios técnicos a los que deberá sujetarse la prestación de los servicios de agua potable, alcantarillado y saneamiento en el Municipio. </w:t>
      </w:r>
    </w:p>
    <w:p w14:paraId="480CD8F3"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III. Formular en coordinación con la Comisión Estatal y Nacional de Agua los planes y programas para la construcción de obras referentes a la prestación de los servicios de agua potable, alcantarillado y acciones de saneamiento. </w:t>
      </w:r>
    </w:p>
    <w:p w14:paraId="0D38535C"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IV. Recibir agua en bloque de las fuentes de abasto y distribuirla a los núcleos de población, fraccionamientos y particulares. </w:t>
      </w:r>
    </w:p>
    <w:p w14:paraId="7F91741B" w14:textId="44E2B7E7" w:rsidR="001978EF" w:rsidRPr="00323D6A" w:rsidRDefault="009B117E" w:rsidP="00323D6A">
      <w:pPr>
        <w:pStyle w:val="Prrafodelista"/>
        <w:spacing w:line="360" w:lineRule="auto"/>
        <w:ind w:left="567" w:right="567"/>
        <w:jc w:val="both"/>
        <w:rPr>
          <w:rFonts w:ascii="Palatino Linotype" w:hAnsi="Palatino Linotype"/>
          <w:b/>
          <w:i/>
        </w:rPr>
      </w:pPr>
      <w:r w:rsidRPr="00323D6A">
        <w:rPr>
          <w:rFonts w:ascii="Palatino Linotype" w:hAnsi="Palatino Linotype"/>
          <w:b/>
          <w:i/>
        </w:rPr>
        <w:t xml:space="preserve">V. Realizar, supervisar y aprobar estudios, proyectos y obras que construyan o amplíen las redes de distribución de agua potable, alcantarillado y saneamiento. </w:t>
      </w:r>
    </w:p>
    <w:p w14:paraId="48B5FDB2"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lastRenderedPageBreak/>
        <w:t xml:space="preserve">VI. Estimar, en su caso, sobre la factibilidad de suministro de agua potable, construcción de alcantarillado y </w:t>
      </w:r>
      <w:r w:rsidRPr="00323D6A">
        <w:rPr>
          <w:rFonts w:ascii="Palatino Linotype" w:hAnsi="Palatino Linotype"/>
          <w:b/>
          <w:i/>
          <w:u w:val="single"/>
        </w:rPr>
        <w:t>acciones de saneamiento</w:t>
      </w:r>
      <w:r w:rsidRPr="00323D6A">
        <w:rPr>
          <w:rFonts w:ascii="Palatino Linotype" w:hAnsi="Palatino Linotype"/>
          <w:i/>
        </w:rPr>
        <w:t xml:space="preserve">, en forma previa a la autorización de fraccionamientos y unidades habitacionales. </w:t>
      </w:r>
    </w:p>
    <w:p w14:paraId="0DCFC53C"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VII. Gestionar, promover y recibir cooperaciones o aportaciones necesarias para el logro de sus objetivos. </w:t>
      </w:r>
    </w:p>
    <w:p w14:paraId="628660F4"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VIII. Gestionar y contratar financiamientos para cumplir sus objetivos. </w:t>
      </w:r>
    </w:p>
    <w:p w14:paraId="0377D39E"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IX. Adquirir los bienes muebles e inmuebles necesarios para la prestación de los servicios a su cargo.</w:t>
      </w:r>
    </w:p>
    <w:p w14:paraId="62EA822E"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X. Recaudar y administrar los ingresos y contribuciones en los que le corresponde percibir, así como los demás bienes que se incorporen a su patrimonio. </w:t>
      </w:r>
    </w:p>
    <w:p w14:paraId="2BF7AFBD"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XI. Proponer las cuotas para el cobro de los derechos por los servicios de suministro de agua potable, alcantarillado y saneamiento y, en su caso, proponer o fijar en términos de la Legislación aplicable las tarifas o precios públicos de los servicios que presten.</w:t>
      </w:r>
    </w:p>
    <w:p w14:paraId="050108F0"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 XII. Practicar visitas de verificación de consumo o de funcionamiento del sistema. En caso de ser en domicilio se requerirá solicitud o permiso del usuario. </w:t>
      </w:r>
    </w:p>
    <w:p w14:paraId="5DE3EDD3"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XIII. Determinar créditos fiscales, recargos, sanciones pecuniarias y demás accesorios legales en términos de la legislación aplicable y exigir su cobro inclusive en la vía coactiva. </w:t>
      </w:r>
    </w:p>
    <w:p w14:paraId="5FD27DE4" w14:textId="0C278EA6"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XIV. Participar con las autoridad Federales y Estatales competentes a efecto de realizar acciones tendentes a evitar la contaminación del agua. </w:t>
      </w:r>
    </w:p>
    <w:p w14:paraId="6498255C"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lastRenderedPageBreak/>
        <w:t xml:space="preserve">XV. Convenir con autoridades internacionales, Federales, Estatales o Municipales; con otros organismos de uno o varios Municipios; con organizaciones comunitarias y particulares; la realización conjunta de acciones u obras para la </w:t>
      </w:r>
      <w:r w:rsidRPr="00323D6A">
        <w:rPr>
          <w:rFonts w:ascii="Palatino Linotype" w:hAnsi="Palatino Linotype"/>
          <w:b/>
          <w:i/>
          <w:u w:val="single"/>
        </w:rPr>
        <w:t>prestación de los servicios de agua potable, alcantarillado y saneamiento</w:t>
      </w:r>
      <w:r w:rsidRPr="00323D6A">
        <w:rPr>
          <w:rFonts w:ascii="Palatino Linotype" w:hAnsi="Palatino Linotype"/>
          <w:i/>
        </w:rPr>
        <w:t xml:space="preserve">, así como la asunción y operación delos sistemas. </w:t>
      </w:r>
    </w:p>
    <w:p w14:paraId="52239B5B"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XVI. Asumir mediante convenio las tareas de recaudación y administración de contribuciones estatales. </w:t>
      </w:r>
    </w:p>
    <w:p w14:paraId="4F4C4035" w14:textId="77777777"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XVII. Aplicar las sanciones que establece la Ley de Agua del Estado de México y su Reglamento y; </w:t>
      </w:r>
    </w:p>
    <w:p w14:paraId="232BF346" w14:textId="3B4817AE" w:rsidR="001978EF"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XVIII. </w:t>
      </w:r>
      <w:r w:rsidRPr="00323D6A">
        <w:rPr>
          <w:rFonts w:ascii="Palatino Linotype" w:hAnsi="Palatino Linotype"/>
          <w:b/>
          <w:i/>
          <w:u w:val="single"/>
        </w:rPr>
        <w:t>En general todas aquellas atribuciones que en materia de prestación de los servicios de agua potable, alcantarillado y saneamiento</w:t>
      </w:r>
      <w:r w:rsidRPr="00323D6A">
        <w:rPr>
          <w:rFonts w:ascii="Palatino Linotype" w:hAnsi="Palatino Linotype"/>
          <w:i/>
        </w:rPr>
        <w:t>, les otorguen los Ayuntamientos y otras disposiciones en la materia.</w:t>
      </w:r>
    </w:p>
    <w:p w14:paraId="4173C7A4" w14:textId="77777777" w:rsidR="001978EF" w:rsidRPr="00323D6A" w:rsidRDefault="001978EF" w:rsidP="00323D6A">
      <w:pPr>
        <w:pStyle w:val="Prrafodelista"/>
        <w:spacing w:line="360" w:lineRule="auto"/>
        <w:ind w:left="567" w:right="567"/>
        <w:jc w:val="both"/>
        <w:rPr>
          <w:rFonts w:ascii="Palatino Linotype" w:hAnsi="Palatino Linotype"/>
          <w:i/>
        </w:rPr>
      </w:pPr>
    </w:p>
    <w:p w14:paraId="1C3FD619" w14:textId="68207D4C" w:rsidR="002B67B2" w:rsidRPr="00323D6A" w:rsidRDefault="009B117E" w:rsidP="00323D6A">
      <w:pPr>
        <w:pStyle w:val="Prrafodelista"/>
        <w:spacing w:line="360" w:lineRule="auto"/>
        <w:ind w:left="567" w:right="567"/>
        <w:jc w:val="both"/>
        <w:rPr>
          <w:rFonts w:ascii="Palatino Linotype" w:hAnsi="Palatino Linotype"/>
          <w:i/>
        </w:rPr>
      </w:pPr>
      <w:r w:rsidRPr="00323D6A">
        <w:rPr>
          <w:rFonts w:ascii="Palatino Linotype" w:hAnsi="Palatino Linotype"/>
          <w:i/>
        </w:rPr>
        <w:t xml:space="preserve"> ARTÍCULO 69.- El Organismo Público Descentralizado para la Prestación de los Servicios de Agua Potable, Alcantarillado y Saneamiento del Municipio de Atizapán de Zaragoza, conocido como S.A.P.A.S.A., regirá su estructura y funcionamiento, de conformidad con la Ley Orgánica Municipal del Estado de México, la Ley del Agua del Estado de México y su Reglamento, el Reglamento Interno del Organismo y demás ordenamientos legales aplicables.</w:t>
      </w:r>
    </w:p>
    <w:p w14:paraId="3761AB90" w14:textId="77777777" w:rsidR="001978EF" w:rsidRPr="0022250A" w:rsidRDefault="001978EF" w:rsidP="00323D6A">
      <w:pPr>
        <w:pStyle w:val="Prrafodelista"/>
        <w:spacing w:line="360" w:lineRule="auto"/>
        <w:ind w:left="567" w:right="567"/>
        <w:jc w:val="both"/>
        <w:rPr>
          <w:rFonts w:ascii="Palatino Linotype" w:hAnsi="Palatino Linotype"/>
          <w:i/>
          <w:sz w:val="12"/>
        </w:rPr>
      </w:pPr>
    </w:p>
    <w:p w14:paraId="7FD7E7F7" w14:textId="230D6226" w:rsidR="001978EF" w:rsidRPr="00323D6A" w:rsidRDefault="001978EF" w:rsidP="00323D6A">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323D6A">
        <w:rPr>
          <w:rFonts w:ascii="Palatino Linotype" w:eastAsia="Arial Unicode MS" w:hAnsi="Palatino Linotype" w:cs="Arial"/>
        </w:rPr>
        <w:lastRenderedPageBreak/>
        <w:t>En atenció</w:t>
      </w:r>
      <w:r w:rsidR="00414655" w:rsidRPr="00323D6A">
        <w:rPr>
          <w:rFonts w:ascii="Palatino Linotype" w:eastAsia="Arial Unicode MS" w:hAnsi="Palatino Linotype" w:cs="Arial"/>
        </w:rPr>
        <w:t>n</w:t>
      </w:r>
      <w:r w:rsidRPr="00323D6A">
        <w:rPr>
          <w:rFonts w:ascii="Palatino Linotype" w:eastAsia="Arial Unicode MS" w:hAnsi="Palatino Linotype" w:cs="Arial"/>
        </w:rPr>
        <w:t xml:space="preserve"> a todo lo anteriormente expuesto se conc</w:t>
      </w:r>
      <w:r w:rsidR="00414655" w:rsidRPr="00323D6A">
        <w:rPr>
          <w:rFonts w:ascii="Palatino Linotype" w:eastAsia="Arial Unicode MS" w:hAnsi="Palatino Linotype" w:cs="Arial"/>
        </w:rPr>
        <w:t xml:space="preserve">luye </w:t>
      </w:r>
      <w:r w:rsidRPr="00323D6A">
        <w:rPr>
          <w:rFonts w:ascii="Palatino Linotype" w:eastAsia="Arial Unicode MS" w:hAnsi="Palatino Linotype" w:cs="Arial"/>
        </w:rPr>
        <w:t xml:space="preserve">que </w:t>
      </w:r>
      <w:r w:rsidR="00414655" w:rsidRPr="00323D6A">
        <w:rPr>
          <w:rFonts w:ascii="Palatino Linotype" w:hAnsi="Palatino Linotype"/>
        </w:rPr>
        <w:t>el Organismo Público Descentralizado para la Prestación de los Servicios de Agua Potable, Alcantarillado y Saneamiento del Municipio de Atizapán de Zaragoza, conocido como S.A.P.A.S.A. cuenta con atribuciones para generar información referente al programa de limpieza y desazolve solicitada por el particular.</w:t>
      </w:r>
    </w:p>
    <w:p w14:paraId="34E6D313" w14:textId="77777777" w:rsidR="00414655" w:rsidRPr="0022250A" w:rsidRDefault="00414655" w:rsidP="00323D6A">
      <w:pPr>
        <w:pStyle w:val="Prrafodelista"/>
        <w:autoSpaceDE w:val="0"/>
        <w:autoSpaceDN w:val="0"/>
        <w:adjustRightInd w:val="0"/>
        <w:spacing w:before="240" w:after="240" w:line="360" w:lineRule="auto"/>
        <w:ind w:left="0"/>
        <w:jc w:val="both"/>
        <w:rPr>
          <w:rFonts w:ascii="Palatino Linotype" w:eastAsia="Arial Unicode MS" w:hAnsi="Palatino Linotype" w:cs="Arial"/>
          <w:sz w:val="12"/>
        </w:rPr>
      </w:pPr>
    </w:p>
    <w:p w14:paraId="38FF97CB" w14:textId="52440BDA" w:rsidR="001978EF" w:rsidRPr="00323D6A" w:rsidRDefault="001978EF" w:rsidP="00323D6A">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323D6A">
        <w:rPr>
          <w:rFonts w:ascii="Palatino Linotype" w:hAnsi="Palatino Linotype" w:cs="Arial"/>
          <w:bCs/>
        </w:rPr>
        <w:t xml:space="preserve">Finalmente cabe precisar que </w:t>
      </w:r>
      <w:r w:rsidRPr="00323D6A">
        <w:rPr>
          <w:rFonts w:ascii="Palatino Linotype" w:hAnsi="Palatino Linotype" w:cs="Arial"/>
        </w:rPr>
        <w:t xml:space="preserve">el </w:t>
      </w:r>
      <w:r w:rsidR="00414655" w:rsidRPr="00323D6A">
        <w:rPr>
          <w:rFonts w:ascii="Palatino Linotype" w:hAnsi="Palatino Linotype" w:cs="Arial"/>
          <w:b/>
        </w:rPr>
        <w:t>Ayuntamiento de Atizapán de Zaragoza</w:t>
      </w:r>
      <w:r w:rsidR="00414655" w:rsidRPr="00323D6A">
        <w:rPr>
          <w:rFonts w:ascii="Palatino Linotype" w:hAnsi="Palatino Linotype" w:cs="Arial"/>
        </w:rPr>
        <w:t xml:space="preserve"> y el </w:t>
      </w:r>
      <w:r w:rsidR="00414655" w:rsidRPr="00323D6A">
        <w:rPr>
          <w:rFonts w:ascii="Palatino Linotype" w:hAnsi="Palatino Linotype"/>
          <w:b/>
        </w:rPr>
        <w:t>Organismo Público Descentralizado para la Prestación de los Servicios de Agua Potable, Alcantarillado y Saneamiento del Municipio de Atizapán de Zaragoza</w:t>
      </w:r>
      <w:r w:rsidR="00414655" w:rsidRPr="00323D6A">
        <w:rPr>
          <w:rFonts w:ascii="Palatino Linotype" w:eastAsia="Arial Unicode MS" w:hAnsi="Palatino Linotype" w:cs="Arial"/>
        </w:rPr>
        <w:t xml:space="preserve"> </w:t>
      </w:r>
      <w:r w:rsidRPr="00323D6A">
        <w:rPr>
          <w:rFonts w:ascii="Palatino Linotype" w:eastAsia="Arial Unicode MS" w:hAnsi="Palatino Linotype" w:cs="Arial"/>
        </w:rPr>
        <w:t>son</w:t>
      </w:r>
      <w:r w:rsidRPr="00323D6A">
        <w:rPr>
          <w:rFonts w:ascii="Palatino Linotype" w:eastAsia="Arial Unicode MS" w:hAnsi="Palatino Linotype" w:cs="Arial"/>
          <w:i/>
        </w:rPr>
        <w:t xml:space="preserve"> </w:t>
      </w:r>
      <w:r w:rsidRPr="00323D6A">
        <w:rPr>
          <w:rFonts w:ascii="Palatino Linotype" w:hAnsi="Palatino Linotype" w:cs="Arial"/>
        </w:rPr>
        <w:t xml:space="preserve">Sujetos Obligados independientes en materia de transparencia, de conformidad con señalado en los numerales </w:t>
      </w:r>
      <w:r w:rsidR="00414655" w:rsidRPr="00323D6A">
        <w:rPr>
          <w:rFonts w:ascii="Palatino Linotype" w:hAnsi="Palatino Linotype" w:cs="Arial"/>
        </w:rPr>
        <w:t>140</w:t>
      </w:r>
      <w:r w:rsidRPr="00323D6A">
        <w:rPr>
          <w:rFonts w:ascii="Palatino Linotype" w:hAnsi="Palatino Linotype" w:cs="Arial"/>
        </w:rPr>
        <w:t xml:space="preserve"> y 2</w:t>
      </w:r>
      <w:r w:rsidR="00414655" w:rsidRPr="00323D6A">
        <w:rPr>
          <w:rFonts w:ascii="Palatino Linotype" w:hAnsi="Palatino Linotype" w:cs="Arial"/>
        </w:rPr>
        <w:t>55</w:t>
      </w:r>
      <w:r w:rsidRPr="00323D6A">
        <w:rPr>
          <w:rFonts w:ascii="Palatino Linotype" w:hAnsi="Palatino Linotype" w:cs="Arial"/>
        </w:rPr>
        <w:t xml:space="preserve"> del </w:t>
      </w:r>
      <w:r w:rsidRPr="00323D6A">
        <w:rPr>
          <w:rFonts w:ascii="Palatino Linotype" w:eastAsiaTheme="minorHAnsi" w:hAnsi="Palatino Linotype"/>
          <w:b/>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323D6A">
        <w:rPr>
          <w:rFonts w:ascii="Palatino Linotype" w:hAnsi="Palatino Linotype" w:cs="Arial"/>
          <w:i/>
        </w:rPr>
        <w:t>,</w:t>
      </w:r>
      <w:r w:rsidRPr="00323D6A">
        <w:rPr>
          <w:rFonts w:ascii="Palatino Linotype" w:hAnsi="Palatino Linotype" w:cs="Arial"/>
        </w:rPr>
        <w:t xml:space="preserve"> publicado en el Periódico Oficial “Gaceta del Gobierno”, el 27 de febrero del 2017, por lo que se dejan a salvo los derechos del particular para presentar nuevamente su solicitud pero ante éstos Sujetos Obligados.</w:t>
      </w:r>
    </w:p>
    <w:p w14:paraId="17878097" w14:textId="77777777" w:rsidR="00414655" w:rsidRPr="00323D6A" w:rsidRDefault="00414655" w:rsidP="00323D6A">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2D3EB4E8" w14:textId="77777777" w:rsidR="0022250A" w:rsidRPr="0022250A" w:rsidRDefault="00414655" w:rsidP="0022250A">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323D6A">
        <w:rPr>
          <w:rFonts w:ascii="Palatino Linotype" w:hAnsi="Palatino Linotype"/>
          <w:color w:val="000000" w:themeColor="text1"/>
          <w:lang w:val="es-ES" w:eastAsia="es-MX"/>
        </w:rPr>
        <w:t xml:space="preserve">Por lo anteriormente expuesto y fundado, este </w:t>
      </w:r>
      <w:r w:rsidRPr="00323D6A">
        <w:rPr>
          <w:rFonts w:ascii="Palatino Linotype" w:hAnsi="Palatino Linotype"/>
          <w:b/>
          <w:bCs/>
          <w:color w:val="000000" w:themeColor="text1"/>
          <w:lang w:val="es-ES" w:eastAsia="es-MX"/>
        </w:rPr>
        <w:t>ÓRGANO GARANTE</w:t>
      </w:r>
      <w:r w:rsidRPr="00323D6A">
        <w:rPr>
          <w:rFonts w:ascii="Palatino Linotype" w:hAnsi="Palatino Linotype"/>
          <w:color w:val="000000" w:themeColor="text1"/>
          <w:lang w:val="es-ES" w:eastAsia="es-MX"/>
        </w:rPr>
        <w:t xml:space="preserve"> emite los siguientes:</w:t>
      </w:r>
      <w:bookmarkStart w:id="78" w:name="_Toc475014715"/>
      <w:bookmarkStart w:id="79" w:name="_Toc475381194"/>
      <w:bookmarkStart w:id="80" w:name="_Toc490155969"/>
      <w:bookmarkStart w:id="81" w:name="_Toc490734332"/>
      <w:bookmarkStart w:id="82" w:name="_Toc491854740"/>
      <w:bookmarkStart w:id="83" w:name="_Toc494991893"/>
      <w:bookmarkStart w:id="84" w:name="_Toc513664628"/>
      <w:bookmarkStart w:id="85" w:name="_Toc7780682"/>
      <w:bookmarkStart w:id="86" w:name="_Toc8394399"/>
    </w:p>
    <w:p w14:paraId="2A390DB4" w14:textId="77777777" w:rsidR="0022250A" w:rsidRPr="0022250A" w:rsidRDefault="0022250A" w:rsidP="0022250A">
      <w:pPr>
        <w:pStyle w:val="Prrafodelista"/>
        <w:rPr>
          <w:rFonts w:ascii="Palatino Linotype" w:eastAsia="Calibri" w:hAnsi="Palatino Linotype"/>
          <w:lang w:val="es-ES"/>
        </w:rPr>
      </w:pPr>
    </w:p>
    <w:p w14:paraId="7ADCE69D" w14:textId="77777777" w:rsidR="006E01E8" w:rsidRPr="006E01E8" w:rsidRDefault="006E01E8" w:rsidP="0022250A">
      <w:pPr>
        <w:pStyle w:val="Prrafodelista"/>
        <w:shd w:val="clear" w:color="auto" w:fill="FFFFFF"/>
        <w:spacing w:line="360" w:lineRule="auto"/>
        <w:ind w:left="0"/>
        <w:jc w:val="center"/>
        <w:rPr>
          <w:rFonts w:ascii="Palatino Linotype" w:eastAsia="Calibri" w:hAnsi="Palatino Linotype"/>
          <w:b/>
          <w:sz w:val="16"/>
          <w:lang w:val="es-ES"/>
        </w:rPr>
      </w:pPr>
    </w:p>
    <w:p w14:paraId="5C4C5FF6" w14:textId="59AF03FE" w:rsidR="00414655" w:rsidRPr="0022250A" w:rsidRDefault="00414655" w:rsidP="00937E7B">
      <w:pPr>
        <w:pStyle w:val="Prrafodelista"/>
        <w:shd w:val="clear" w:color="auto" w:fill="FFFFFF"/>
        <w:spacing w:line="360" w:lineRule="auto"/>
        <w:ind w:left="567" w:right="565"/>
        <w:jc w:val="center"/>
        <w:rPr>
          <w:rFonts w:ascii="Palatino Linotype" w:hAnsi="Palatino Linotype"/>
          <w:b/>
          <w:color w:val="000000" w:themeColor="text1"/>
        </w:rPr>
      </w:pPr>
      <w:r w:rsidRPr="0022250A">
        <w:rPr>
          <w:rFonts w:ascii="Palatino Linotype" w:eastAsia="Calibri" w:hAnsi="Palatino Linotype"/>
          <w:b/>
          <w:lang w:val="es-ES"/>
        </w:rPr>
        <w:lastRenderedPageBreak/>
        <w:t>R E S O L U T I V O S</w:t>
      </w:r>
      <w:bookmarkEnd w:id="78"/>
      <w:bookmarkEnd w:id="79"/>
      <w:bookmarkEnd w:id="80"/>
      <w:bookmarkEnd w:id="81"/>
      <w:bookmarkEnd w:id="82"/>
      <w:bookmarkEnd w:id="83"/>
      <w:bookmarkEnd w:id="84"/>
      <w:bookmarkEnd w:id="85"/>
      <w:bookmarkEnd w:id="86"/>
    </w:p>
    <w:p w14:paraId="406F107A" w14:textId="77777777" w:rsidR="001978EF" w:rsidRPr="00937E7B" w:rsidRDefault="001978EF" w:rsidP="00937E7B">
      <w:pPr>
        <w:pStyle w:val="Prrafodelista"/>
        <w:spacing w:line="360" w:lineRule="auto"/>
        <w:ind w:left="567" w:right="565"/>
        <w:jc w:val="both"/>
        <w:rPr>
          <w:rFonts w:ascii="Palatino Linotype" w:hAnsi="Palatino Linotype" w:cs="Arial"/>
          <w:bCs/>
          <w:sz w:val="12"/>
        </w:rPr>
      </w:pPr>
    </w:p>
    <w:p w14:paraId="2BE89CF0" w14:textId="77777777" w:rsidR="00937E7B" w:rsidRPr="00323D6A" w:rsidRDefault="00937E7B" w:rsidP="00937E7B">
      <w:pPr>
        <w:pStyle w:val="Prrafodelista"/>
        <w:spacing w:line="360" w:lineRule="auto"/>
        <w:ind w:left="284" w:right="282"/>
        <w:jc w:val="both"/>
        <w:rPr>
          <w:rFonts w:ascii="Palatino Linotype" w:hAnsi="Palatino Linotype" w:cs="Arial"/>
          <w:bCs/>
        </w:rPr>
      </w:pPr>
    </w:p>
    <w:p w14:paraId="11FACE08" w14:textId="40054CEC" w:rsidR="0022250A" w:rsidRDefault="00414655" w:rsidP="00937E7B">
      <w:pPr>
        <w:spacing w:line="360" w:lineRule="auto"/>
        <w:ind w:left="284" w:right="282"/>
        <w:jc w:val="both"/>
        <w:rPr>
          <w:rFonts w:ascii="Palatino Linotype" w:hAnsi="Palatino Linotype" w:cs="Arial"/>
          <w:bCs/>
          <w:sz w:val="25"/>
          <w:szCs w:val="25"/>
        </w:rPr>
      </w:pPr>
      <w:r w:rsidRPr="00937E7B">
        <w:rPr>
          <w:rFonts w:ascii="Palatino Linotype" w:eastAsia="Times New Roman" w:hAnsi="Palatino Linotype" w:cs="Arial"/>
          <w:b/>
          <w:sz w:val="25"/>
          <w:szCs w:val="25"/>
        </w:rPr>
        <w:t xml:space="preserve">PRIMERO. </w:t>
      </w:r>
      <w:r w:rsidRPr="00937E7B">
        <w:rPr>
          <w:rFonts w:ascii="Palatino Linotype" w:eastAsia="Times New Roman" w:hAnsi="Palatino Linotype" w:cs="Arial"/>
          <w:sz w:val="25"/>
          <w:szCs w:val="25"/>
        </w:rPr>
        <w:t>Resultan infundadas las</w:t>
      </w:r>
      <w:r w:rsidRPr="00937E7B">
        <w:rPr>
          <w:rFonts w:ascii="Palatino Linotype" w:eastAsia="Times New Roman" w:hAnsi="Palatino Linotype" w:cs="Arial"/>
          <w:b/>
          <w:sz w:val="25"/>
          <w:szCs w:val="25"/>
        </w:rPr>
        <w:t xml:space="preserve"> </w:t>
      </w:r>
      <w:r w:rsidRPr="00937E7B">
        <w:rPr>
          <w:rFonts w:ascii="Palatino Linotype" w:eastAsia="Times New Roman" w:hAnsi="Palatino Linotype" w:cs="Arial"/>
          <w:sz w:val="25"/>
          <w:szCs w:val="25"/>
          <w:lang w:val="es-ES"/>
        </w:rPr>
        <w:t xml:space="preserve">razones o motivos de inconformidad hechos valer </w:t>
      </w:r>
      <w:r w:rsidRPr="00937E7B">
        <w:rPr>
          <w:rFonts w:ascii="Palatino Linotype" w:eastAsia="Calibri" w:hAnsi="Palatino Linotype" w:cs="Arial"/>
          <w:sz w:val="25"/>
          <w:szCs w:val="25"/>
          <w:lang w:val="es-ES"/>
        </w:rPr>
        <w:t xml:space="preserve">en el recurso de revisión </w:t>
      </w:r>
      <w:r w:rsidRPr="00937E7B">
        <w:rPr>
          <w:rFonts w:ascii="Palatino Linotype" w:hAnsi="Palatino Linotype" w:cs="Arial"/>
          <w:b/>
          <w:bCs/>
          <w:sz w:val="25"/>
          <w:szCs w:val="25"/>
        </w:rPr>
        <w:t xml:space="preserve">01328/INFOEM/IP/RR/2019, </w:t>
      </w:r>
      <w:r w:rsidRPr="00937E7B">
        <w:rPr>
          <w:rFonts w:ascii="Palatino Linotype" w:hAnsi="Palatino Linotype" w:cs="Arial"/>
          <w:bCs/>
          <w:sz w:val="25"/>
          <w:szCs w:val="25"/>
        </w:rPr>
        <w:t xml:space="preserve">en términos del </w:t>
      </w:r>
      <w:r w:rsidRPr="00937E7B">
        <w:rPr>
          <w:rFonts w:ascii="Palatino Linotype" w:hAnsi="Palatino Linotype" w:cs="Arial"/>
          <w:b/>
          <w:bCs/>
          <w:sz w:val="25"/>
          <w:szCs w:val="25"/>
        </w:rPr>
        <w:t>Considerando</w:t>
      </w:r>
      <w:r w:rsidRPr="00937E7B">
        <w:rPr>
          <w:rFonts w:ascii="Palatino Linotype" w:hAnsi="Palatino Linotype" w:cs="Arial"/>
          <w:bCs/>
          <w:sz w:val="25"/>
          <w:szCs w:val="25"/>
        </w:rPr>
        <w:t xml:space="preserve"> </w:t>
      </w:r>
      <w:r w:rsidRPr="00937E7B">
        <w:rPr>
          <w:rFonts w:ascii="Palatino Linotype" w:hAnsi="Palatino Linotype" w:cs="Arial"/>
          <w:b/>
          <w:bCs/>
          <w:sz w:val="25"/>
          <w:szCs w:val="25"/>
        </w:rPr>
        <w:t>CUARTO</w:t>
      </w:r>
      <w:r w:rsidRPr="00937E7B">
        <w:rPr>
          <w:rFonts w:ascii="Palatino Linotype" w:hAnsi="Palatino Linotype" w:cs="Arial"/>
          <w:bCs/>
          <w:sz w:val="25"/>
          <w:szCs w:val="25"/>
        </w:rPr>
        <w:t xml:space="preserve"> de la presente resolución.</w:t>
      </w:r>
    </w:p>
    <w:p w14:paraId="2664CCC2" w14:textId="77777777" w:rsidR="00937E7B" w:rsidRPr="00937E7B" w:rsidRDefault="00937E7B" w:rsidP="00937E7B">
      <w:pPr>
        <w:spacing w:line="360" w:lineRule="auto"/>
        <w:ind w:left="284" w:right="282"/>
        <w:jc w:val="both"/>
        <w:rPr>
          <w:rFonts w:ascii="Palatino Linotype" w:hAnsi="Palatino Linotype" w:cs="Arial"/>
          <w:bCs/>
          <w:sz w:val="12"/>
          <w:szCs w:val="25"/>
        </w:rPr>
      </w:pPr>
    </w:p>
    <w:p w14:paraId="3CF0B364" w14:textId="4A8734E7" w:rsidR="006E01E8" w:rsidRDefault="00414655" w:rsidP="00937E7B">
      <w:pPr>
        <w:spacing w:before="240" w:after="240" w:line="360" w:lineRule="auto"/>
        <w:ind w:left="284" w:right="282"/>
        <w:jc w:val="both"/>
        <w:rPr>
          <w:rFonts w:ascii="Palatino Linotype" w:eastAsia="Calibri" w:hAnsi="Palatino Linotype" w:cs="Arial"/>
          <w:b/>
          <w:sz w:val="25"/>
          <w:szCs w:val="25"/>
          <w:lang w:val="es-ES"/>
        </w:rPr>
      </w:pPr>
      <w:r w:rsidRPr="00937E7B">
        <w:rPr>
          <w:rFonts w:ascii="Palatino Linotype" w:hAnsi="Palatino Linotype"/>
          <w:b/>
          <w:sz w:val="25"/>
          <w:szCs w:val="25"/>
        </w:rPr>
        <w:t>SEGUNDO.</w:t>
      </w:r>
      <w:r w:rsidRPr="00937E7B">
        <w:rPr>
          <w:rStyle w:val="Ttulo2Car"/>
          <w:b w:val="0"/>
          <w:sz w:val="25"/>
          <w:szCs w:val="25"/>
        </w:rPr>
        <w:t xml:space="preserve"> </w:t>
      </w:r>
      <w:r w:rsidRPr="00937E7B">
        <w:rPr>
          <w:rFonts w:ascii="Palatino Linotype" w:eastAsia="Calibri" w:hAnsi="Palatino Linotype" w:cs="Arial"/>
          <w:sz w:val="25"/>
          <w:szCs w:val="25"/>
          <w:lang w:val="es-ES"/>
        </w:rPr>
        <w:t>Se</w:t>
      </w:r>
      <w:r w:rsidRPr="00937E7B">
        <w:rPr>
          <w:rFonts w:ascii="Palatino Linotype" w:eastAsia="Calibri" w:hAnsi="Palatino Linotype" w:cs="Arial"/>
          <w:b/>
          <w:sz w:val="25"/>
          <w:szCs w:val="25"/>
          <w:lang w:val="es-ES"/>
        </w:rPr>
        <w:t xml:space="preserve"> CONFIRMA </w:t>
      </w:r>
      <w:r w:rsidRPr="00937E7B">
        <w:rPr>
          <w:rFonts w:ascii="Palatino Linotype" w:eastAsia="Calibri" w:hAnsi="Palatino Linotype" w:cs="Arial"/>
          <w:sz w:val="25"/>
          <w:szCs w:val="25"/>
          <w:lang w:val="es-ES"/>
        </w:rPr>
        <w:t xml:space="preserve">la respuesta emitida por el </w:t>
      </w:r>
      <w:r w:rsidRPr="00937E7B">
        <w:rPr>
          <w:rFonts w:ascii="Palatino Linotype" w:hAnsi="Palatino Linotype" w:cs="Arial"/>
          <w:b/>
          <w:sz w:val="25"/>
          <w:szCs w:val="25"/>
        </w:rPr>
        <w:t>Ayuntamiento de Atizapán de Zaragoza</w:t>
      </w:r>
      <w:r w:rsidRPr="00937E7B">
        <w:rPr>
          <w:rFonts w:ascii="Palatino Linotype" w:eastAsia="Calibri" w:hAnsi="Palatino Linotype" w:cs="Arial"/>
          <w:sz w:val="25"/>
          <w:szCs w:val="25"/>
          <w:lang w:val="es-ES"/>
        </w:rPr>
        <w:t xml:space="preserve"> a la solicitud</w:t>
      </w:r>
      <w:r w:rsidR="00C608D1" w:rsidRPr="00937E7B">
        <w:rPr>
          <w:rFonts w:ascii="Palatino Linotype" w:eastAsia="Calibri" w:hAnsi="Palatino Linotype" w:cs="Arial"/>
          <w:sz w:val="25"/>
          <w:szCs w:val="25"/>
          <w:lang w:val="es-ES"/>
        </w:rPr>
        <w:t xml:space="preserve"> </w:t>
      </w:r>
      <w:r w:rsidR="00C608D1" w:rsidRPr="00937E7B">
        <w:rPr>
          <w:rFonts w:ascii="Palatino Linotype" w:eastAsia="Calibri" w:hAnsi="Palatino Linotype" w:cs="Arial"/>
          <w:b/>
          <w:color w:val="000000" w:themeColor="text1"/>
          <w:sz w:val="25"/>
          <w:szCs w:val="25"/>
          <w:lang w:val="es-ES"/>
        </w:rPr>
        <w:t>00121/ATIZARA/IP/2019</w:t>
      </w:r>
      <w:r w:rsidRPr="00937E7B">
        <w:rPr>
          <w:rFonts w:ascii="Palatino Linotype" w:eastAsia="Calibri" w:hAnsi="Palatino Linotype" w:cs="Arial"/>
          <w:b/>
          <w:sz w:val="25"/>
          <w:szCs w:val="25"/>
          <w:lang w:val="es-ES"/>
        </w:rPr>
        <w:t>.</w:t>
      </w:r>
    </w:p>
    <w:p w14:paraId="040FEBD9" w14:textId="77777777" w:rsidR="00937E7B" w:rsidRPr="00937E7B" w:rsidRDefault="00937E7B" w:rsidP="00937E7B">
      <w:pPr>
        <w:spacing w:before="240" w:after="240" w:line="360" w:lineRule="auto"/>
        <w:ind w:left="284" w:right="282"/>
        <w:jc w:val="both"/>
        <w:rPr>
          <w:rFonts w:ascii="Palatino Linotype" w:eastAsia="Calibri" w:hAnsi="Palatino Linotype" w:cs="Arial"/>
          <w:b/>
          <w:sz w:val="12"/>
          <w:szCs w:val="25"/>
          <w:lang w:val="es-ES"/>
        </w:rPr>
      </w:pPr>
    </w:p>
    <w:p w14:paraId="649473D2" w14:textId="77777777" w:rsidR="00414655" w:rsidRPr="00937E7B" w:rsidRDefault="00414655" w:rsidP="00937E7B">
      <w:pPr>
        <w:tabs>
          <w:tab w:val="left" w:pos="8080"/>
        </w:tabs>
        <w:spacing w:line="360" w:lineRule="auto"/>
        <w:ind w:left="284" w:right="282"/>
        <w:contextualSpacing/>
        <w:jc w:val="both"/>
        <w:rPr>
          <w:rFonts w:ascii="Palatino Linotype" w:eastAsia="Palatino Linotype" w:hAnsi="Palatino Linotype" w:cs="Palatino Linotype"/>
          <w:b/>
          <w:sz w:val="25"/>
          <w:szCs w:val="25"/>
        </w:rPr>
      </w:pPr>
      <w:r w:rsidRPr="00937E7B">
        <w:rPr>
          <w:rFonts w:ascii="Palatino Linotype" w:eastAsia="Palatino Linotype" w:hAnsi="Palatino Linotype" w:cs="Palatino Linotype"/>
          <w:b/>
          <w:sz w:val="25"/>
          <w:szCs w:val="25"/>
        </w:rPr>
        <w:t xml:space="preserve">TERCERO. REMÍTASE, </w:t>
      </w:r>
      <w:r w:rsidRPr="00937E7B">
        <w:rPr>
          <w:rFonts w:ascii="Palatino Linotype" w:eastAsia="Palatino Linotype" w:hAnsi="Palatino Linotype" w:cs="Palatino Linotype"/>
          <w:sz w:val="25"/>
          <w:szCs w:val="25"/>
        </w:rPr>
        <w:t xml:space="preserve">vía Sistema de Acceso a la Información Mexiquense (SAIMEX), la presente resolución al Titular de la Unidad de Transparencia del </w:t>
      </w:r>
      <w:r w:rsidRPr="00937E7B">
        <w:rPr>
          <w:rFonts w:ascii="Palatino Linotype" w:eastAsia="Palatino Linotype" w:hAnsi="Palatino Linotype" w:cs="Palatino Linotype"/>
          <w:b/>
          <w:sz w:val="25"/>
          <w:szCs w:val="25"/>
        </w:rPr>
        <w:t>SUJETO OBLIGADO.</w:t>
      </w:r>
    </w:p>
    <w:p w14:paraId="2E2C35C1" w14:textId="77777777" w:rsidR="00414655" w:rsidRDefault="00414655" w:rsidP="00937E7B">
      <w:pPr>
        <w:tabs>
          <w:tab w:val="left" w:pos="8080"/>
        </w:tabs>
        <w:spacing w:line="360" w:lineRule="auto"/>
        <w:ind w:left="284" w:right="282"/>
        <w:contextualSpacing/>
        <w:jc w:val="both"/>
        <w:rPr>
          <w:rFonts w:ascii="Palatino Linotype" w:eastAsia="Palatino Linotype" w:hAnsi="Palatino Linotype" w:cs="Palatino Linotype"/>
          <w:b/>
          <w:sz w:val="25"/>
          <w:szCs w:val="25"/>
        </w:rPr>
      </w:pPr>
    </w:p>
    <w:p w14:paraId="71D78E3D" w14:textId="77777777" w:rsidR="00937E7B" w:rsidRPr="00937E7B" w:rsidRDefault="00937E7B" w:rsidP="00937E7B">
      <w:pPr>
        <w:tabs>
          <w:tab w:val="left" w:pos="8080"/>
        </w:tabs>
        <w:spacing w:line="360" w:lineRule="auto"/>
        <w:ind w:left="284" w:right="282"/>
        <w:contextualSpacing/>
        <w:jc w:val="both"/>
        <w:rPr>
          <w:rFonts w:ascii="Palatino Linotype" w:eastAsia="Palatino Linotype" w:hAnsi="Palatino Linotype" w:cs="Palatino Linotype"/>
          <w:b/>
          <w:sz w:val="12"/>
          <w:szCs w:val="25"/>
        </w:rPr>
      </w:pPr>
    </w:p>
    <w:p w14:paraId="7116E741" w14:textId="6E8A3E24" w:rsidR="00414655" w:rsidRPr="00937E7B" w:rsidRDefault="00414655" w:rsidP="00937E7B">
      <w:pPr>
        <w:shd w:val="clear" w:color="auto" w:fill="FFFFFF"/>
        <w:spacing w:line="360" w:lineRule="auto"/>
        <w:ind w:left="284" w:right="282"/>
        <w:jc w:val="both"/>
        <w:rPr>
          <w:rFonts w:ascii="Palatino Linotype" w:hAnsi="Palatino Linotype"/>
          <w:sz w:val="25"/>
          <w:szCs w:val="25"/>
        </w:rPr>
      </w:pPr>
      <w:r w:rsidRPr="00937E7B">
        <w:rPr>
          <w:rFonts w:ascii="Palatino Linotype" w:eastAsia="Times New Roman" w:hAnsi="Palatino Linotype" w:cs="Arial"/>
          <w:b/>
          <w:sz w:val="25"/>
          <w:szCs w:val="25"/>
        </w:rPr>
        <w:t xml:space="preserve">CUARTO. </w:t>
      </w:r>
      <w:r w:rsidRPr="00937E7B">
        <w:rPr>
          <w:rFonts w:ascii="Palatino Linotype" w:eastAsia="Times New Roman" w:hAnsi="Palatino Linotype" w:cs="Times New Roman"/>
          <w:b/>
          <w:bCs/>
          <w:color w:val="222222"/>
          <w:sz w:val="25"/>
          <w:szCs w:val="25"/>
          <w:lang w:val="es-ES"/>
        </w:rPr>
        <w:t>Notifíquese a</w:t>
      </w:r>
      <w:r w:rsidRPr="00937E7B">
        <w:rPr>
          <w:rFonts w:ascii="Palatino Linotype" w:hAnsi="Palatino Linotype"/>
          <w:b/>
          <w:sz w:val="25"/>
          <w:szCs w:val="25"/>
        </w:rPr>
        <w:t xml:space="preserve"> </w:t>
      </w:r>
      <w:r w:rsidR="007E1521" w:rsidRPr="007E1521">
        <w:rPr>
          <w:rFonts w:ascii="Palatino Linotype" w:eastAsia="Times New Roman" w:hAnsi="Palatino Linotype" w:cs="Times New Roman"/>
          <w:b/>
          <w:color w:val="000000" w:themeColor="text1"/>
          <w:sz w:val="25"/>
          <w:szCs w:val="25"/>
          <w:highlight w:val="black"/>
        </w:rPr>
        <w:t>---------------------------------</w:t>
      </w:r>
      <w:r w:rsidRPr="00937E7B">
        <w:rPr>
          <w:rFonts w:ascii="Palatino Linotype" w:hAnsi="Palatino Linotype"/>
          <w:b/>
          <w:sz w:val="25"/>
          <w:szCs w:val="25"/>
        </w:rPr>
        <w:t xml:space="preserve"> </w:t>
      </w:r>
      <w:r w:rsidRPr="00937E7B">
        <w:rPr>
          <w:rFonts w:ascii="Palatino Linotype" w:hAnsi="Palatino Linotype"/>
          <w:sz w:val="25"/>
          <w:szCs w:val="25"/>
        </w:rPr>
        <w:t>la presente resolución y su informe justificado.</w:t>
      </w:r>
    </w:p>
    <w:p w14:paraId="5F81727C" w14:textId="77777777" w:rsidR="006E01E8" w:rsidRDefault="006E01E8" w:rsidP="00937E7B">
      <w:pPr>
        <w:shd w:val="clear" w:color="auto" w:fill="FFFFFF"/>
        <w:spacing w:line="360" w:lineRule="auto"/>
        <w:ind w:left="284" w:right="282"/>
        <w:jc w:val="both"/>
        <w:rPr>
          <w:rFonts w:ascii="Palatino Linotype" w:hAnsi="Palatino Linotype"/>
        </w:rPr>
      </w:pPr>
    </w:p>
    <w:p w14:paraId="0411E8D9" w14:textId="77777777" w:rsidR="006E01E8" w:rsidRDefault="006E01E8" w:rsidP="00937E7B">
      <w:pPr>
        <w:shd w:val="clear" w:color="auto" w:fill="FFFFFF"/>
        <w:spacing w:line="360" w:lineRule="auto"/>
        <w:ind w:left="284" w:right="282"/>
        <w:jc w:val="both"/>
        <w:rPr>
          <w:rFonts w:ascii="Palatino Linotype" w:hAnsi="Palatino Linotype"/>
        </w:rPr>
      </w:pPr>
    </w:p>
    <w:p w14:paraId="3E1E9297" w14:textId="77777777" w:rsidR="006E01E8" w:rsidRDefault="006E01E8" w:rsidP="00937E7B">
      <w:pPr>
        <w:shd w:val="clear" w:color="auto" w:fill="FFFFFF"/>
        <w:spacing w:line="360" w:lineRule="auto"/>
        <w:ind w:left="284" w:right="282"/>
        <w:jc w:val="both"/>
        <w:rPr>
          <w:rFonts w:ascii="Palatino Linotype" w:hAnsi="Palatino Linotype"/>
        </w:rPr>
      </w:pPr>
    </w:p>
    <w:p w14:paraId="35EA88D1" w14:textId="77777777" w:rsidR="006E01E8" w:rsidRDefault="006E01E8" w:rsidP="00937E7B">
      <w:pPr>
        <w:shd w:val="clear" w:color="auto" w:fill="FFFFFF"/>
        <w:spacing w:line="360" w:lineRule="auto"/>
        <w:ind w:left="284" w:right="282"/>
        <w:jc w:val="both"/>
        <w:rPr>
          <w:rFonts w:ascii="Palatino Linotype" w:hAnsi="Palatino Linotype"/>
        </w:rPr>
      </w:pPr>
    </w:p>
    <w:p w14:paraId="16B2A705" w14:textId="77777777" w:rsidR="00414655" w:rsidRPr="0022250A" w:rsidRDefault="00414655" w:rsidP="00937E7B">
      <w:pPr>
        <w:shd w:val="clear" w:color="auto" w:fill="FFFFFF"/>
        <w:spacing w:line="360" w:lineRule="auto"/>
        <w:ind w:left="284" w:right="282"/>
        <w:jc w:val="both"/>
        <w:rPr>
          <w:rFonts w:ascii="Palatino Linotype" w:hAnsi="Palatino Linotype"/>
          <w:sz w:val="12"/>
        </w:rPr>
      </w:pPr>
    </w:p>
    <w:p w14:paraId="5EBE2EC6" w14:textId="1743494F" w:rsidR="00414655" w:rsidRPr="00323D6A" w:rsidRDefault="00414655" w:rsidP="00937E7B">
      <w:pPr>
        <w:spacing w:line="360" w:lineRule="auto"/>
        <w:ind w:left="284" w:right="282"/>
        <w:jc w:val="both"/>
        <w:rPr>
          <w:rFonts w:ascii="Palatino Linotype" w:eastAsia="MS Mincho" w:hAnsi="Palatino Linotype" w:cs="Times New Roman"/>
          <w:lang w:val="es-ES"/>
        </w:rPr>
      </w:pPr>
      <w:r w:rsidRPr="00323D6A">
        <w:rPr>
          <w:rFonts w:ascii="Palatino Linotype" w:eastAsia="MS Mincho" w:hAnsi="Palatino Linotype" w:cs="Times New Roman"/>
          <w:b/>
          <w:lang w:val="es-MX"/>
        </w:rPr>
        <w:lastRenderedPageBreak/>
        <w:t>QUINTO.</w:t>
      </w:r>
      <w:r w:rsidRPr="00323D6A">
        <w:rPr>
          <w:rFonts w:ascii="Palatino Linotype" w:eastAsia="MS Mincho" w:hAnsi="Palatino Linotype" w:cs="Times New Roman"/>
          <w:lang w:val="es-MX"/>
        </w:rPr>
        <w:t xml:space="preserve"> </w:t>
      </w:r>
      <w:r w:rsidRPr="00323D6A">
        <w:rPr>
          <w:rFonts w:ascii="Palatino Linotype" w:eastAsia="MS Mincho" w:hAnsi="Palatino Linotype" w:cs="Times New Roman"/>
          <w:lang w:val="es-ES"/>
        </w:rPr>
        <w:t xml:space="preserve">Se hace del conocimiento de </w:t>
      </w:r>
      <w:r w:rsidR="007E1521" w:rsidRPr="007E1521">
        <w:rPr>
          <w:rFonts w:ascii="Palatino Linotype" w:eastAsia="Times New Roman" w:hAnsi="Palatino Linotype" w:cs="Times New Roman"/>
          <w:b/>
          <w:color w:val="000000" w:themeColor="text1"/>
          <w:highlight w:val="black"/>
        </w:rPr>
        <w:t>-----------------------------</w:t>
      </w:r>
      <w:r w:rsidRPr="00323D6A">
        <w:rPr>
          <w:rFonts w:ascii="Palatino Linotype" w:hAnsi="Palatino Linotype"/>
          <w:b/>
        </w:rPr>
        <w:t xml:space="preserve"> </w:t>
      </w:r>
      <w:r w:rsidRPr="00323D6A">
        <w:rPr>
          <w:rFonts w:ascii="Palatino Linotype" w:eastAsia="MS Mincho" w:hAnsi="Palatino Linotype" w:cs="Times New Roman"/>
          <w:lang w:val="es-ES"/>
        </w:rPr>
        <w:t xml:space="preserve">que, de </w:t>
      </w:r>
      <w:bookmarkStart w:id="87" w:name="_GoBack"/>
      <w:bookmarkEnd w:id="87"/>
      <w:r w:rsidRPr="00323D6A">
        <w:rPr>
          <w:rFonts w:ascii="Palatino Linotype" w:eastAsia="MS Mincho" w:hAnsi="Palatino Linotype" w:cs="Times New Roman"/>
          <w:lang w:val="es-ES"/>
        </w:rPr>
        <w:t>conformidad con lo establecido en el artículo 196 de la Ley de Transparencia y Acceso a la Información Pública del Estado de México y Municipios, en caso de que considere que la resolución le cause algún perjuicio podrá impugnarla </w:t>
      </w:r>
      <w:r w:rsidRPr="00323D6A">
        <w:rPr>
          <w:rFonts w:ascii="Palatino Linotype" w:eastAsia="MS Mincho" w:hAnsi="Palatino Linotype" w:cs="Times New Roman"/>
          <w:bCs/>
          <w:lang w:val="es-ES"/>
        </w:rPr>
        <w:t>vía juicio de amparo</w:t>
      </w:r>
      <w:r w:rsidR="008111C1" w:rsidRPr="00323D6A">
        <w:rPr>
          <w:rFonts w:ascii="Palatino Linotype" w:eastAsia="MS Mincho" w:hAnsi="Palatino Linotype" w:cs="Times New Roman"/>
          <w:lang w:val="es-ES"/>
        </w:rPr>
        <w:t xml:space="preserve"> </w:t>
      </w:r>
      <w:r w:rsidRPr="00323D6A">
        <w:rPr>
          <w:rFonts w:ascii="Palatino Linotype" w:eastAsia="MS Mincho" w:hAnsi="Palatino Linotype" w:cs="Times New Roman"/>
          <w:lang w:val="es-ES"/>
        </w:rPr>
        <w:t>en los términos de las leyes aplicables.</w:t>
      </w:r>
    </w:p>
    <w:p w14:paraId="7F0CA53C" w14:textId="77777777" w:rsidR="001978EF" w:rsidRDefault="001978EF" w:rsidP="00323D6A">
      <w:pPr>
        <w:pStyle w:val="Prrafodelista"/>
        <w:spacing w:line="360" w:lineRule="auto"/>
        <w:ind w:left="0" w:right="49"/>
        <w:jc w:val="both"/>
        <w:rPr>
          <w:rFonts w:ascii="Palatino Linotype" w:hAnsi="Palatino Linotype"/>
          <w:i/>
          <w:sz w:val="12"/>
        </w:rPr>
      </w:pPr>
    </w:p>
    <w:p w14:paraId="4758DCE2" w14:textId="77777777" w:rsidR="00937E7B" w:rsidRPr="006E01E8" w:rsidRDefault="00937E7B" w:rsidP="00323D6A">
      <w:pPr>
        <w:pStyle w:val="Prrafodelista"/>
        <w:spacing w:line="360" w:lineRule="auto"/>
        <w:ind w:left="0" w:right="49"/>
        <w:jc w:val="both"/>
        <w:rPr>
          <w:rFonts w:ascii="Palatino Linotype" w:hAnsi="Palatino Linotype"/>
          <w:i/>
          <w:sz w:val="12"/>
        </w:rPr>
      </w:pPr>
    </w:p>
    <w:p w14:paraId="69BE095F" w14:textId="66D4DDBB" w:rsidR="003852E8" w:rsidRPr="00323D6A" w:rsidRDefault="003852E8" w:rsidP="00323D6A">
      <w:pPr>
        <w:spacing w:before="200" w:after="200" w:line="360" w:lineRule="auto"/>
        <w:jc w:val="both"/>
        <w:rPr>
          <w:rFonts w:ascii="Palatino Linotype" w:hAnsi="Palatino Linotype" w:cs="Arial"/>
        </w:rPr>
      </w:pPr>
      <w:r w:rsidRPr="00323D6A">
        <w:rPr>
          <w:rFonts w:ascii="Palatino Linotype" w:hAnsi="Palatino Linotype" w:cs="Arial"/>
        </w:rPr>
        <w:t xml:space="preserve">ASÍ LO RESUELVE, </w:t>
      </w:r>
      <w:r w:rsidRPr="006E01E8">
        <w:rPr>
          <w:rFonts w:ascii="Palatino Linotype" w:hAnsi="Palatino Linotype" w:cs="Arial"/>
        </w:rPr>
        <w:t>POR UNANIMIDAD DE</w:t>
      </w:r>
      <w:r w:rsidRPr="00323D6A">
        <w:rPr>
          <w:rFonts w:ascii="Palatino Linotype" w:hAnsi="Palatino Linotype" w:cs="Arial"/>
        </w:rPr>
        <w:t xml:space="preserve"> VOTOS EL PLENO DEL</w:t>
      </w:r>
      <w:r w:rsidRPr="00323D6A">
        <w:rPr>
          <w:rFonts w:ascii="Palatino Linotype" w:eastAsia="Arial Unicode MS" w:hAnsi="Palatino Linotype" w:cs="Arial"/>
        </w:rPr>
        <w:t xml:space="preserve"> INSTITUTO DE </w:t>
      </w:r>
      <w:r w:rsidRPr="00323D6A">
        <w:rPr>
          <w:rFonts w:ascii="Palatino Linotype" w:hAnsi="Palatino Linotype"/>
          <w:lang w:eastAsia="en-US"/>
        </w:rPr>
        <w:t>TRANSPARENCIA</w:t>
      </w:r>
      <w:r w:rsidRPr="00323D6A">
        <w:rPr>
          <w:rFonts w:ascii="Palatino Linotype" w:eastAsia="Arial Unicode MS" w:hAnsi="Palatino Linotype" w:cs="Arial"/>
        </w:rPr>
        <w:t>, ACCESO A LA INFORMACIÓN PÚBLICA Y PROTECCIÓN DE DATOS PERSONALES DEL ESTADO DE MÉXICO Y MUNICIPIOS</w:t>
      </w:r>
      <w:r w:rsidRPr="00323D6A">
        <w:rPr>
          <w:rFonts w:ascii="Palatino Linotype" w:hAnsi="Palatino Linotype" w:cs="Arial"/>
        </w:rPr>
        <w:t xml:space="preserve">, CONFORMADO POR LOS COMISIONADOS ZULEMA MARTÍNEZ SÁNCHEZ; EVA ABAID YAPUR; JOSÉ GUADALUPE LUNA HERNÁNDEZ; </w:t>
      </w:r>
      <w:r w:rsidR="006E01E8">
        <w:rPr>
          <w:rFonts w:ascii="Palatino Linotype" w:hAnsi="Palatino Linotype" w:cs="Arial"/>
        </w:rPr>
        <w:t xml:space="preserve"> </w:t>
      </w:r>
      <w:r w:rsidRPr="006E01E8">
        <w:rPr>
          <w:rFonts w:ascii="Palatino Linotype" w:hAnsi="Palatino Linotype" w:cs="Arial"/>
        </w:rPr>
        <w:t>JAVIER MARTÍNEZ CRUZ</w:t>
      </w:r>
      <w:r w:rsidR="003047D4">
        <w:rPr>
          <w:rFonts w:ascii="Palatino Linotype" w:hAnsi="Palatino Linotype" w:cs="Arial"/>
        </w:rPr>
        <w:t xml:space="preserve"> CON AUSENCIA JUSTIFICADA</w:t>
      </w:r>
      <w:r w:rsidRPr="006E01E8">
        <w:rPr>
          <w:rFonts w:ascii="Palatino Linotype" w:hAnsi="Palatino Linotype" w:cs="Arial"/>
        </w:rPr>
        <w:t xml:space="preserve"> Y LUIS GUSTAVO PARRA NORIEGA</w:t>
      </w:r>
      <w:r w:rsidR="003047D4">
        <w:rPr>
          <w:rFonts w:ascii="Palatino Linotype" w:hAnsi="Palatino Linotype" w:cs="Arial"/>
        </w:rPr>
        <w:t xml:space="preserve"> CON AUSENCIA JUSTIFICADA</w:t>
      </w:r>
      <w:r w:rsidRPr="006E01E8">
        <w:rPr>
          <w:rFonts w:ascii="Palatino Linotype" w:hAnsi="Palatino Linotype" w:cs="Arial"/>
        </w:rPr>
        <w:t>; EN</w:t>
      </w:r>
      <w:r w:rsidRPr="006E01E8">
        <w:rPr>
          <w:rFonts w:ascii="Palatino Linotype" w:hAnsi="Palatino Linotype" w:cs="Arial"/>
          <w:shd w:val="clear" w:color="auto" w:fill="FFFFFF" w:themeFill="background1"/>
        </w:rPr>
        <w:t xml:space="preserve"> LA </w:t>
      </w:r>
      <w:r w:rsidRPr="006E01E8">
        <w:rPr>
          <w:rFonts w:ascii="Palatino Linotype" w:hAnsi="Palatino Linotype" w:cs="Arial"/>
        </w:rPr>
        <w:t>DÉCIMA</w:t>
      </w:r>
      <w:r w:rsidR="006E01E8" w:rsidRPr="006E01E8">
        <w:rPr>
          <w:rFonts w:ascii="Palatino Linotype" w:hAnsi="Palatino Linotype" w:cs="Arial"/>
        </w:rPr>
        <w:t xml:space="preserve"> NOVENA</w:t>
      </w:r>
      <w:r w:rsidRPr="006E01E8">
        <w:rPr>
          <w:rFonts w:ascii="Palatino Linotype" w:hAnsi="Palatino Linotype" w:cs="Arial"/>
        </w:rPr>
        <w:t xml:space="preserve"> SESIÓN ORDINARIA CELEBRADA EL </w:t>
      </w:r>
      <w:r w:rsidR="006E01E8" w:rsidRPr="006E01E8">
        <w:rPr>
          <w:rFonts w:ascii="Palatino Linotype" w:hAnsi="Palatino Linotype" w:cs="Arial"/>
        </w:rPr>
        <w:t xml:space="preserve">DÍA VEINTIDÓS </w:t>
      </w:r>
      <w:r w:rsidRPr="006E01E8">
        <w:rPr>
          <w:rFonts w:ascii="Palatino Linotype" w:hAnsi="Palatino Linotype" w:cs="Arial"/>
        </w:rPr>
        <w:t>DE MAYO DE DOS MIL DIECINUEVE, ANTE</w:t>
      </w:r>
      <w:r w:rsidRPr="00323D6A">
        <w:rPr>
          <w:rFonts w:ascii="Palatino Linotype" w:hAnsi="Palatino Linotype" w:cs="Arial"/>
        </w:rPr>
        <w:t xml:space="preserve"> EL SECRETARIO TÉCNICO DEL PLENO, ALEXIS TAPIA RAMÍREZ.</w:t>
      </w:r>
    </w:p>
    <w:p w14:paraId="7BC13723" w14:textId="2FAC0D65" w:rsidR="00A957FE" w:rsidRPr="00323D6A" w:rsidRDefault="00937E7B" w:rsidP="00323D6A">
      <w:pPr>
        <w:tabs>
          <w:tab w:val="left" w:pos="0"/>
        </w:tabs>
        <w:spacing w:line="360" w:lineRule="auto"/>
        <w:ind w:firstLine="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768A9D1A" wp14:editId="68BDF8B6">
                <wp:simplePos x="0" y="0"/>
                <wp:positionH relativeFrom="column">
                  <wp:posOffset>120868</wp:posOffset>
                </wp:positionH>
                <wp:positionV relativeFrom="paragraph">
                  <wp:posOffset>133445</wp:posOffset>
                </wp:positionV>
                <wp:extent cx="5363570" cy="1856095"/>
                <wp:effectExtent l="38100" t="38100" r="66040" b="87630"/>
                <wp:wrapNone/>
                <wp:docPr id="3" name="Conector recto 3"/>
                <wp:cNvGraphicFramePr/>
                <a:graphic xmlns:a="http://schemas.openxmlformats.org/drawingml/2006/main">
                  <a:graphicData uri="http://schemas.microsoft.com/office/word/2010/wordprocessingShape">
                    <wps:wsp>
                      <wps:cNvCnPr/>
                      <wps:spPr>
                        <a:xfrm>
                          <a:off x="0" y="0"/>
                          <a:ext cx="5363570" cy="18560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ED84D"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0.5pt" to="431.8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" strokecolor="#4f81bd [3204]" strokeweight="2pt">
                <v:shadow on="t" color="black" opacity="24903f" origin=",.5" offset="0,.55556mm"/>
              </v:line>
            </w:pict>
          </mc:Fallback>
        </mc:AlternateContent>
      </w:r>
    </w:p>
    <w:tbl>
      <w:tblPr>
        <w:tblW w:w="10368" w:type="dxa"/>
        <w:jc w:val="center"/>
        <w:tblLayout w:type="fixed"/>
        <w:tblLook w:val="04A0" w:firstRow="1" w:lastRow="0" w:firstColumn="1" w:lastColumn="0" w:noHBand="0" w:noVBand="1"/>
      </w:tblPr>
      <w:tblGrid>
        <w:gridCol w:w="5184"/>
        <w:gridCol w:w="5184"/>
      </w:tblGrid>
      <w:tr w:rsidR="00CB0348" w:rsidRPr="00323D6A" w14:paraId="73E65994" w14:textId="77777777" w:rsidTr="002B3D68">
        <w:trPr>
          <w:jc w:val="center"/>
        </w:trPr>
        <w:tc>
          <w:tcPr>
            <w:tcW w:w="10368" w:type="dxa"/>
            <w:gridSpan w:val="2"/>
          </w:tcPr>
          <w:p w14:paraId="3E6D2BC2" w14:textId="77777777" w:rsidR="00A957FE" w:rsidRPr="00323D6A" w:rsidRDefault="00A957FE" w:rsidP="00323D6A">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323D6A" w14:paraId="5E0C44C4" w14:textId="77777777" w:rsidTr="002B3D68">
              <w:trPr>
                <w:jc w:val="center"/>
              </w:trPr>
              <w:tc>
                <w:tcPr>
                  <w:tcW w:w="10365" w:type="dxa"/>
                  <w:gridSpan w:val="2"/>
                  <w:shd w:val="clear" w:color="auto" w:fill="auto"/>
                </w:tcPr>
                <w:p w14:paraId="52EFFD8E" w14:textId="77777777" w:rsidR="00A957FE" w:rsidRPr="00323D6A" w:rsidRDefault="00A957FE" w:rsidP="00323D6A">
                  <w:pPr>
                    <w:spacing w:line="360" w:lineRule="auto"/>
                    <w:rPr>
                      <w:rFonts w:ascii="Palatino Linotype" w:hAnsi="Palatino Linotype" w:cs="Arial"/>
                      <w:b/>
                      <w:color w:val="000000" w:themeColor="text1"/>
                    </w:rPr>
                  </w:pPr>
                </w:p>
                <w:p w14:paraId="5BDF15AA" w14:textId="77777777" w:rsidR="00A957FE" w:rsidRDefault="00A957FE" w:rsidP="00323D6A">
                  <w:pPr>
                    <w:spacing w:line="360" w:lineRule="auto"/>
                    <w:jc w:val="center"/>
                    <w:rPr>
                      <w:rFonts w:ascii="Palatino Linotype" w:hAnsi="Palatino Linotype" w:cs="Arial"/>
                      <w:b/>
                      <w:color w:val="000000" w:themeColor="text1"/>
                    </w:rPr>
                  </w:pPr>
                </w:p>
                <w:p w14:paraId="31C62584" w14:textId="77777777" w:rsidR="006E01E8" w:rsidRDefault="006E01E8" w:rsidP="00323D6A">
                  <w:pPr>
                    <w:spacing w:line="360" w:lineRule="auto"/>
                    <w:jc w:val="center"/>
                    <w:rPr>
                      <w:rFonts w:ascii="Palatino Linotype" w:hAnsi="Palatino Linotype" w:cs="Arial"/>
                      <w:b/>
                      <w:color w:val="000000" w:themeColor="text1"/>
                    </w:rPr>
                  </w:pPr>
                </w:p>
                <w:p w14:paraId="6B96E14F" w14:textId="77777777" w:rsidR="006E01E8" w:rsidRDefault="006E01E8" w:rsidP="00937E7B">
                  <w:pPr>
                    <w:spacing w:line="360" w:lineRule="auto"/>
                    <w:rPr>
                      <w:rFonts w:ascii="Palatino Linotype" w:hAnsi="Palatino Linotype" w:cs="Arial"/>
                      <w:b/>
                      <w:color w:val="000000" w:themeColor="text1"/>
                    </w:rPr>
                  </w:pPr>
                </w:p>
                <w:p w14:paraId="60B817CA"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Zulema Martínez Sánchez</w:t>
                  </w:r>
                </w:p>
                <w:p w14:paraId="117592CD"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color w:val="000000" w:themeColor="text1"/>
                    </w:rPr>
                    <w:t>Comisionada Presidenta</w:t>
                  </w:r>
                </w:p>
                <w:p w14:paraId="668D83F5"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 xml:space="preserve">(RÚBRICA) </w:t>
                  </w:r>
                </w:p>
              </w:tc>
            </w:tr>
            <w:tr w:rsidR="00CB0348" w:rsidRPr="00323D6A" w14:paraId="7423BDDF" w14:textId="77777777" w:rsidTr="002B3D68">
              <w:trPr>
                <w:jc w:val="center"/>
              </w:trPr>
              <w:tc>
                <w:tcPr>
                  <w:tcW w:w="5182" w:type="dxa"/>
                  <w:shd w:val="clear" w:color="auto" w:fill="auto"/>
                </w:tcPr>
                <w:p w14:paraId="1BA3B117" w14:textId="77777777" w:rsidR="00A957FE" w:rsidRPr="00323D6A" w:rsidRDefault="00A957FE" w:rsidP="006E01E8">
                  <w:pPr>
                    <w:spacing w:line="360" w:lineRule="auto"/>
                    <w:rPr>
                      <w:rFonts w:ascii="Palatino Linotype" w:hAnsi="Palatino Linotype" w:cs="Arial"/>
                      <w:b/>
                      <w:color w:val="000000" w:themeColor="text1"/>
                    </w:rPr>
                  </w:pPr>
                </w:p>
                <w:p w14:paraId="71CD7A79"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 xml:space="preserve">Eva </w:t>
                  </w:r>
                  <w:proofErr w:type="spellStart"/>
                  <w:r w:rsidRPr="00323D6A">
                    <w:rPr>
                      <w:rFonts w:ascii="Palatino Linotype" w:hAnsi="Palatino Linotype" w:cs="Arial"/>
                      <w:b/>
                      <w:color w:val="000000" w:themeColor="text1"/>
                    </w:rPr>
                    <w:t>Abaid</w:t>
                  </w:r>
                  <w:proofErr w:type="spellEnd"/>
                  <w:r w:rsidRPr="00323D6A">
                    <w:rPr>
                      <w:rFonts w:ascii="Palatino Linotype" w:hAnsi="Palatino Linotype" w:cs="Arial"/>
                      <w:b/>
                      <w:color w:val="000000" w:themeColor="text1"/>
                    </w:rPr>
                    <w:t xml:space="preserve"> </w:t>
                  </w:r>
                  <w:proofErr w:type="spellStart"/>
                  <w:r w:rsidRPr="00323D6A">
                    <w:rPr>
                      <w:rFonts w:ascii="Palatino Linotype" w:hAnsi="Palatino Linotype" w:cs="Arial"/>
                      <w:b/>
                      <w:color w:val="000000" w:themeColor="text1"/>
                    </w:rPr>
                    <w:t>Yapur</w:t>
                  </w:r>
                  <w:proofErr w:type="spellEnd"/>
                </w:p>
                <w:p w14:paraId="72E059DB" w14:textId="77777777" w:rsidR="00A957FE" w:rsidRPr="00323D6A" w:rsidRDefault="00A957FE" w:rsidP="00323D6A">
                  <w:pPr>
                    <w:spacing w:line="360" w:lineRule="auto"/>
                    <w:jc w:val="center"/>
                    <w:rPr>
                      <w:rFonts w:ascii="Palatino Linotype" w:hAnsi="Palatino Linotype" w:cs="Arial"/>
                      <w:color w:val="000000" w:themeColor="text1"/>
                    </w:rPr>
                  </w:pPr>
                  <w:r w:rsidRPr="00323D6A">
                    <w:rPr>
                      <w:rFonts w:ascii="Palatino Linotype" w:hAnsi="Palatino Linotype" w:cs="Arial"/>
                      <w:color w:val="000000" w:themeColor="text1"/>
                    </w:rPr>
                    <w:t>Comisionada</w:t>
                  </w:r>
                </w:p>
                <w:p w14:paraId="23E427F6"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(RÚBRICA)</w:t>
                  </w:r>
                </w:p>
              </w:tc>
              <w:tc>
                <w:tcPr>
                  <w:tcW w:w="5183" w:type="dxa"/>
                  <w:shd w:val="clear" w:color="auto" w:fill="auto"/>
                </w:tcPr>
                <w:p w14:paraId="01AEC28D" w14:textId="77777777" w:rsidR="00A957FE" w:rsidRPr="00323D6A" w:rsidRDefault="00A957FE" w:rsidP="006E01E8">
                  <w:pPr>
                    <w:spacing w:line="360" w:lineRule="auto"/>
                    <w:rPr>
                      <w:rFonts w:ascii="Palatino Linotype" w:hAnsi="Palatino Linotype" w:cs="Arial"/>
                      <w:b/>
                      <w:color w:val="000000" w:themeColor="text1"/>
                    </w:rPr>
                  </w:pPr>
                </w:p>
                <w:p w14:paraId="286A4602"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José Guadalupe Luna Hernández</w:t>
                  </w:r>
                </w:p>
                <w:p w14:paraId="100C89B5" w14:textId="77777777" w:rsidR="00A957FE" w:rsidRPr="00323D6A" w:rsidRDefault="00A957FE" w:rsidP="00323D6A">
                  <w:pPr>
                    <w:spacing w:line="360" w:lineRule="auto"/>
                    <w:jc w:val="center"/>
                    <w:rPr>
                      <w:rFonts w:ascii="Palatino Linotype" w:hAnsi="Palatino Linotype" w:cs="Arial"/>
                      <w:color w:val="000000" w:themeColor="text1"/>
                    </w:rPr>
                  </w:pPr>
                  <w:r w:rsidRPr="00323D6A">
                    <w:rPr>
                      <w:rFonts w:ascii="Palatino Linotype" w:hAnsi="Palatino Linotype" w:cs="Arial"/>
                      <w:color w:val="000000" w:themeColor="text1"/>
                    </w:rPr>
                    <w:t>Comisionado</w:t>
                  </w:r>
                </w:p>
                <w:p w14:paraId="4C0B9A1A"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(RÚBRICA)</w:t>
                  </w:r>
                </w:p>
              </w:tc>
            </w:tr>
            <w:tr w:rsidR="00CB0348" w:rsidRPr="00323D6A" w14:paraId="5D3DF405" w14:textId="77777777" w:rsidTr="002B3D68">
              <w:trPr>
                <w:jc w:val="center"/>
              </w:trPr>
              <w:tc>
                <w:tcPr>
                  <w:tcW w:w="5182" w:type="dxa"/>
                  <w:shd w:val="clear" w:color="auto" w:fill="auto"/>
                </w:tcPr>
                <w:p w14:paraId="32A61BD5" w14:textId="77777777" w:rsidR="00A957FE" w:rsidRPr="006E01E8" w:rsidRDefault="00A957FE" w:rsidP="006E01E8">
                  <w:pPr>
                    <w:spacing w:line="360" w:lineRule="auto"/>
                    <w:rPr>
                      <w:rFonts w:ascii="Palatino Linotype" w:hAnsi="Palatino Linotype" w:cs="Arial"/>
                      <w:b/>
                      <w:color w:val="000000" w:themeColor="text1"/>
                      <w:sz w:val="36"/>
                    </w:rPr>
                  </w:pPr>
                </w:p>
                <w:p w14:paraId="29869438"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Javier Martínez Cruz</w:t>
                  </w:r>
                </w:p>
                <w:p w14:paraId="2AF0FA04" w14:textId="77777777" w:rsidR="00A957FE" w:rsidRPr="00323D6A" w:rsidRDefault="00A957FE" w:rsidP="00323D6A">
                  <w:pPr>
                    <w:spacing w:line="360" w:lineRule="auto"/>
                    <w:jc w:val="center"/>
                    <w:rPr>
                      <w:rFonts w:ascii="Palatino Linotype" w:hAnsi="Palatino Linotype" w:cs="Arial"/>
                      <w:color w:val="000000" w:themeColor="text1"/>
                    </w:rPr>
                  </w:pPr>
                  <w:r w:rsidRPr="00323D6A">
                    <w:rPr>
                      <w:rFonts w:ascii="Palatino Linotype" w:hAnsi="Palatino Linotype" w:cs="Arial"/>
                      <w:color w:val="000000" w:themeColor="text1"/>
                    </w:rPr>
                    <w:t>Comisionado</w:t>
                  </w:r>
                </w:p>
                <w:p w14:paraId="79B444D7" w14:textId="6AFACD38" w:rsidR="00A957FE" w:rsidRPr="00323D6A" w:rsidRDefault="000152B9" w:rsidP="00323D6A">
                  <w:pPr>
                    <w:spacing w:line="360" w:lineRule="auto"/>
                    <w:jc w:val="center"/>
                    <w:rPr>
                      <w:rFonts w:ascii="Palatino Linotype" w:hAnsi="Palatino Linotype" w:cs="Arial"/>
                      <w:color w:val="000000" w:themeColor="text1"/>
                    </w:rPr>
                  </w:pPr>
                  <w:r>
                    <w:rPr>
                      <w:rFonts w:ascii="Palatino Linotype" w:hAnsi="Palatino Linotype" w:cs="Arial"/>
                      <w:b/>
                      <w:color w:val="000000" w:themeColor="text1"/>
                    </w:rPr>
                    <w:t>(AUSENCIA JUSTIFICADA</w:t>
                  </w:r>
                  <w:r w:rsidR="00A957FE" w:rsidRPr="00323D6A">
                    <w:rPr>
                      <w:rFonts w:ascii="Palatino Linotype" w:hAnsi="Palatino Linotype" w:cs="Arial"/>
                      <w:b/>
                      <w:color w:val="000000" w:themeColor="text1"/>
                    </w:rPr>
                    <w:t>)</w:t>
                  </w:r>
                </w:p>
              </w:tc>
              <w:tc>
                <w:tcPr>
                  <w:tcW w:w="5183" w:type="dxa"/>
                  <w:shd w:val="clear" w:color="auto" w:fill="auto"/>
                </w:tcPr>
                <w:p w14:paraId="19DC4CDA" w14:textId="77777777" w:rsidR="00A957FE" w:rsidRPr="006E01E8" w:rsidRDefault="00A957FE" w:rsidP="00323D6A">
                  <w:pPr>
                    <w:spacing w:line="360" w:lineRule="auto"/>
                    <w:rPr>
                      <w:rFonts w:ascii="Palatino Linotype" w:hAnsi="Palatino Linotype" w:cs="Arial"/>
                      <w:b/>
                      <w:color w:val="000000" w:themeColor="text1"/>
                      <w:sz w:val="36"/>
                    </w:rPr>
                  </w:pPr>
                </w:p>
                <w:p w14:paraId="337D01B7"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Luis Gustavo Parra Noriega</w:t>
                  </w:r>
                </w:p>
                <w:p w14:paraId="5DB79E00" w14:textId="77777777" w:rsidR="00A957FE" w:rsidRPr="00323D6A" w:rsidRDefault="00A957FE" w:rsidP="00323D6A">
                  <w:pPr>
                    <w:spacing w:line="360" w:lineRule="auto"/>
                    <w:jc w:val="center"/>
                    <w:rPr>
                      <w:rFonts w:ascii="Palatino Linotype" w:hAnsi="Palatino Linotype" w:cs="Arial"/>
                      <w:color w:val="000000" w:themeColor="text1"/>
                    </w:rPr>
                  </w:pPr>
                  <w:r w:rsidRPr="00323D6A">
                    <w:rPr>
                      <w:rFonts w:ascii="Palatino Linotype" w:hAnsi="Palatino Linotype" w:cs="Arial"/>
                      <w:color w:val="000000" w:themeColor="text1"/>
                    </w:rPr>
                    <w:t>Comisionado</w:t>
                  </w:r>
                </w:p>
                <w:p w14:paraId="68353BA4" w14:textId="38FD814D" w:rsidR="00A957FE" w:rsidRPr="00323D6A" w:rsidRDefault="000152B9" w:rsidP="00323D6A">
                  <w:pPr>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A957FE" w:rsidRPr="00323D6A">
                    <w:rPr>
                      <w:rFonts w:ascii="Palatino Linotype" w:hAnsi="Palatino Linotype" w:cs="Arial"/>
                      <w:b/>
                      <w:color w:val="000000" w:themeColor="text1"/>
                    </w:rPr>
                    <w:t>)</w:t>
                  </w:r>
                </w:p>
              </w:tc>
            </w:tr>
            <w:tr w:rsidR="00CB0348" w:rsidRPr="00323D6A" w14:paraId="4F1E5E2A" w14:textId="77777777" w:rsidTr="002B3D68">
              <w:trPr>
                <w:jc w:val="center"/>
              </w:trPr>
              <w:tc>
                <w:tcPr>
                  <w:tcW w:w="10365" w:type="dxa"/>
                  <w:gridSpan w:val="2"/>
                  <w:shd w:val="clear" w:color="auto" w:fill="auto"/>
                </w:tcPr>
                <w:p w14:paraId="3BADD190" w14:textId="4CA04774" w:rsidR="00A957FE" w:rsidRPr="006E01E8" w:rsidRDefault="00A957FE" w:rsidP="006E01E8">
                  <w:pPr>
                    <w:tabs>
                      <w:tab w:val="left" w:pos="3720"/>
                    </w:tabs>
                    <w:spacing w:line="360" w:lineRule="auto"/>
                    <w:rPr>
                      <w:rFonts w:ascii="Palatino Linotype" w:hAnsi="Palatino Linotype" w:cs="Arial"/>
                      <w:b/>
                      <w:color w:val="000000" w:themeColor="text1"/>
                      <w:sz w:val="36"/>
                    </w:rPr>
                  </w:pPr>
                  <w:r w:rsidRPr="00323D6A">
                    <w:rPr>
                      <w:rFonts w:ascii="Palatino Linotype" w:hAnsi="Palatino Linotype" w:cs="Arial"/>
                      <w:b/>
                      <w:color w:val="000000" w:themeColor="text1"/>
                    </w:rPr>
                    <w:tab/>
                  </w:r>
                </w:p>
                <w:p w14:paraId="164D505D" w14:textId="77777777" w:rsidR="00A957FE" w:rsidRPr="00323D6A" w:rsidRDefault="00A957FE" w:rsidP="00323D6A">
                  <w:pPr>
                    <w:spacing w:line="360" w:lineRule="auto"/>
                    <w:jc w:val="center"/>
                    <w:rPr>
                      <w:rFonts w:ascii="Palatino Linotype" w:hAnsi="Palatino Linotype" w:cs="Arial"/>
                      <w:b/>
                      <w:color w:val="000000" w:themeColor="text1"/>
                    </w:rPr>
                  </w:pPr>
                  <w:r w:rsidRPr="00323D6A">
                    <w:rPr>
                      <w:rFonts w:ascii="Palatino Linotype" w:hAnsi="Palatino Linotype" w:cs="Arial"/>
                      <w:b/>
                      <w:color w:val="000000" w:themeColor="text1"/>
                    </w:rPr>
                    <w:t>Alexis Tapia Ramírez</w:t>
                  </w:r>
                </w:p>
                <w:p w14:paraId="2F10CB77" w14:textId="77777777" w:rsidR="00A957FE" w:rsidRPr="00323D6A" w:rsidRDefault="00A957FE" w:rsidP="00323D6A">
                  <w:pPr>
                    <w:spacing w:line="360" w:lineRule="auto"/>
                    <w:jc w:val="center"/>
                    <w:rPr>
                      <w:rFonts w:ascii="Palatino Linotype" w:hAnsi="Palatino Linotype" w:cs="Arial"/>
                      <w:color w:val="000000" w:themeColor="text1"/>
                    </w:rPr>
                  </w:pPr>
                  <w:r w:rsidRPr="00323D6A">
                    <w:rPr>
                      <w:rFonts w:ascii="Palatino Linotype" w:hAnsi="Palatino Linotype" w:cs="Arial"/>
                      <w:color w:val="000000" w:themeColor="text1"/>
                    </w:rPr>
                    <w:t>Secretario Técnico del Pleno</w:t>
                  </w:r>
                </w:p>
                <w:p w14:paraId="325A593E" w14:textId="77777777" w:rsidR="00A957FE" w:rsidRPr="00323D6A" w:rsidRDefault="00A957FE" w:rsidP="00323D6A">
                  <w:pPr>
                    <w:spacing w:line="360" w:lineRule="auto"/>
                    <w:jc w:val="center"/>
                    <w:rPr>
                      <w:rFonts w:ascii="Palatino Linotype" w:hAnsi="Palatino Linotype" w:cs="Arial"/>
                      <w:color w:val="000000" w:themeColor="text1"/>
                    </w:rPr>
                  </w:pPr>
                  <w:r w:rsidRPr="00323D6A">
                    <w:rPr>
                      <w:rFonts w:ascii="Palatino Linotype" w:hAnsi="Palatino Linotype" w:cs="Arial"/>
                      <w:b/>
                      <w:color w:val="000000" w:themeColor="text1"/>
                    </w:rPr>
                    <w:t>(RÚBRICA)</w:t>
                  </w:r>
                  <w:r w:rsidRPr="00323D6A">
                    <w:rPr>
                      <w:rFonts w:ascii="Palatino Linotype" w:hAnsi="Palatino Linotype" w:cs="Arial"/>
                      <w:color w:val="000000" w:themeColor="text1"/>
                    </w:rPr>
                    <w:t xml:space="preserve"> </w:t>
                  </w:r>
                </w:p>
              </w:tc>
            </w:tr>
          </w:tbl>
          <w:p w14:paraId="5B0F4567" w14:textId="77777777" w:rsidR="00A957FE" w:rsidRPr="00323D6A" w:rsidRDefault="00A957FE" w:rsidP="00323D6A">
            <w:pPr>
              <w:spacing w:line="360" w:lineRule="auto"/>
              <w:jc w:val="both"/>
              <w:rPr>
                <w:rFonts w:ascii="Palatino Linotype" w:hAnsi="Palatino Linotype" w:cs="Arial"/>
                <w:color w:val="000000" w:themeColor="text1"/>
                <w:lang w:val="es-ES"/>
              </w:rPr>
            </w:pPr>
          </w:p>
        </w:tc>
      </w:tr>
      <w:tr w:rsidR="00A957FE" w:rsidRPr="00323D6A" w14:paraId="6EEA9CEF" w14:textId="77777777" w:rsidTr="002B3D68">
        <w:trPr>
          <w:jc w:val="center"/>
        </w:trPr>
        <w:tc>
          <w:tcPr>
            <w:tcW w:w="5184" w:type="dxa"/>
            <w:hideMark/>
          </w:tcPr>
          <w:p w14:paraId="670788CF" w14:textId="77777777" w:rsidR="00A957FE" w:rsidRPr="00323D6A" w:rsidRDefault="00A957FE" w:rsidP="00323D6A">
            <w:pPr>
              <w:spacing w:line="360" w:lineRule="auto"/>
              <w:jc w:val="both"/>
              <w:rPr>
                <w:rFonts w:ascii="Palatino Linotype" w:hAnsi="Palatino Linotype" w:cs="Arial"/>
                <w:color w:val="000000" w:themeColor="text1"/>
                <w:lang w:val="es-ES"/>
              </w:rPr>
            </w:pPr>
          </w:p>
        </w:tc>
        <w:tc>
          <w:tcPr>
            <w:tcW w:w="5184" w:type="dxa"/>
          </w:tcPr>
          <w:p w14:paraId="27186BC1" w14:textId="77777777" w:rsidR="00A957FE" w:rsidRPr="00323D6A" w:rsidRDefault="00A957FE" w:rsidP="006E01E8">
            <w:pPr>
              <w:spacing w:line="360" w:lineRule="auto"/>
              <w:rPr>
                <w:rFonts w:ascii="Palatino Linotype" w:hAnsi="Palatino Linotype" w:cs="Arial"/>
                <w:b/>
                <w:color w:val="000000" w:themeColor="text1"/>
              </w:rPr>
            </w:pPr>
          </w:p>
        </w:tc>
      </w:tr>
    </w:tbl>
    <w:bookmarkEnd w:id="0"/>
    <w:bookmarkEnd w:id="1"/>
    <w:bookmarkEnd w:id="76"/>
    <w:bookmarkEnd w:id="77"/>
    <w:p w14:paraId="0CFE34E2" w14:textId="3ED8D104" w:rsidR="007914E4" w:rsidRPr="00323D6A" w:rsidRDefault="0033477F" w:rsidP="00323D6A">
      <w:pPr>
        <w:tabs>
          <w:tab w:val="left" w:pos="567"/>
        </w:tabs>
        <w:spacing w:before="240" w:after="240" w:line="360" w:lineRule="auto"/>
        <w:jc w:val="both"/>
        <w:rPr>
          <w:rFonts w:ascii="Palatino Linotype" w:hAnsi="Palatino Linotype" w:cs="Arial"/>
          <w:color w:val="000000" w:themeColor="text1"/>
          <w:lang w:val="es-MX"/>
        </w:rPr>
      </w:pPr>
      <w:r w:rsidRPr="00323D6A">
        <w:rPr>
          <w:rFonts w:ascii="Palatino Linotype" w:eastAsia="Times New Roman" w:hAnsi="Palatino Linotype" w:cs="Arial"/>
          <w:color w:val="000000" w:themeColor="text1"/>
          <w:lang w:val="es-MX"/>
        </w:rPr>
        <w:t>Esta hoja cor</w:t>
      </w:r>
      <w:r w:rsidR="006E01E8">
        <w:rPr>
          <w:rFonts w:ascii="Palatino Linotype" w:eastAsia="Times New Roman" w:hAnsi="Palatino Linotype" w:cs="Arial"/>
          <w:color w:val="000000" w:themeColor="text1"/>
          <w:lang w:val="es-MX"/>
        </w:rPr>
        <w:t>responde a la resolución de fecha veintidós (22) de mayo</w:t>
      </w:r>
      <w:r w:rsidRPr="00323D6A">
        <w:rPr>
          <w:rFonts w:ascii="Palatino Linotype" w:eastAsia="Times New Roman" w:hAnsi="Palatino Linotype" w:cs="Arial"/>
          <w:color w:val="000000" w:themeColor="text1"/>
          <w:lang w:val="es-MX"/>
        </w:rPr>
        <w:t xml:space="preserve"> de dos mil dieci</w:t>
      </w:r>
      <w:r w:rsidR="006E01E8">
        <w:rPr>
          <w:rFonts w:ascii="Palatino Linotype" w:eastAsia="Times New Roman" w:hAnsi="Palatino Linotype" w:cs="Arial"/>
          <w:color w:val="000000" w:themeColor="text1"/>
          <w:lang w:val="es-MX"/>
        </w:rPr>
        <w:t>nueve</w:t>
      </w:r>
      <w:r w:rsidRPr="00323D6A">
        <w:rPr>
          <w:rFonts w:ascii="Palatino Linotype" w:eastAsia="Times New Roman" w:hAnsi="Palatino Linotype" w:cs="Arial"/>
          <w:color w:val="000000" w:themeColor="text1"/>
          <w:lang w:val="es-MX"/>
        </w:rPr>
        <w:t xml:space="preserve">, emitida en el recurso de revisión </w:t>
      </w:r>
      <w:r w:rsidR="00CB0348" w:rsidRPr="00323D6A">
        <w:rPr>
          <w:rFonts w:ascii="Palatino Linotype" w:hAnsi="Palatino Linotype" w:cs="Arial"/>
          <w:b/>
          <w:bCs/>
          <w:color w:val="000000" w:themeColor="text1"/>
          <w:lang w:val="es-MX" w:eastAsia="es-MX"/>
        </w:rPr>
        <w:t>01328/INFOEM/IP/RR/2019</w:t>
      </w:r>
      <w:r w:rsidR="00417E0F" w:rsidRPr="00323D6A">
        <w:rPr>
          <w:rFonts w:ascii="Palatino Linotype" w:hAnsi="Palatino Linotype" w:cs="Arial"/>
          <w:b/>
          <w:bCs/>
          <w:color w:val="000000" w:themeColor="text1"/>
          <w:lang w:val="es-MX" w:eastAsia="es-MX"/>
        </w:rPr>
        <w:t>.</w:t>
      </w:r>
    </w:p>
    <w:sectPr w:rsidR="007914E4" w:rsidRPr="00323D6A" w:rsidSect="00323D6A">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0ED15" w14:textId="77777777" w:rsidR="007671BC" w:rsidRDefault="007671BC" w:rsidP="00587366">
      <w:r>
        <w:separator/>
      </w:r>
    </w:p>
    <w:p w14:paraId="5B73EA76" w14:textId="77777777" w:rsidR="007671BC" w:rsidRDefault="007671BC"/>
  </w:endnote>
  <w:endnote w:type="continuationSeparator" w:id="0">
    <w:p w14:paraId="76B2793A" w14:textId="77777777" w:rsidR="007671BC" w:rsidRDefault="007671BC" w:rsidP="00587366">
      <w:r>
        <w:continuationSeparator/>
      </w:r>
    </w:p>
    <w:p w14:paraId="37E191BE" w14:textId="77777777" w:rsidR="007671BC" w:rsidRDefault="00767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B0348" w:rsidRDefault="00CB0348" w:rsidP="00323D6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0C46">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0C46">
              <w:rPr>
                <w:rFonts w:ascii="Palatino Linotype" w:hAnsi="Palatino Linotype"/>
                <w:b/>
                <w:bCs/>
                <w:noProof/>
                <w:sz w:val="22"/>
                <w:szCs w:val="20"/>
              </w:rPr>
              <w:t>19</w:t>
            </w:r>
            <w:r w:rsidRPr="00883450">
              <w:rPr>
                <w:rFonts w:ascii="Palatino Linotype" w:hAnsi="Palatino Linotype"/>
                <w:b/>
                <w:bCs/>
                <w:sz w:val="22"/>
                <w:szCs w:val="20"/>
              </w:rPr>
              <w:fldChar w:fldCharType="end"/>
            </w:r>
          </w:p>
          <w:p w14:paraId="187818B4" w14:textId="42E0FFCB" w:rsidR="00CB0348" w:rsidRDefault="00B00C46" w:rsidP="00985DA6">
            <w:pPr>
              <w:pStyle w:val="Piedepgina"/>
              <w:rPr>
                <w:rFonts w:ascii="Palatino Linotype" w:hAnsi="Palatino Linotype"/>
                <w:sz w:val="28"/>
              </w:rPr>
            </w:pPr>
          </w:p>
        </w:sdtContent>
      </w:sdt>
    </w:sdtContent>
  </w:sdt>
  <w:p w14:paraId="1AED78E8" w14:textId="77777777" w:rsidR="00CB0348" w:rsidRDefault="00CB03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B0348" w:rsidRPr="00883450" w:rsidRDefault="00CB034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0C46" w:rsidRPr="00B00C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0C46" w:rsidRPr="00B00C46">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CB0348" w:rsidRPr="00883450" w:rsidRDefault="00CB0348">
    <w:pPr>
      <w:pStyle w:val="Piedepgina"/>
      <w:rPr>
        <w:rFonts w:ascii="Palatino Linotype" w:hAnsi="Palatino Linotype"/>
        <w:sz w:val="22"/>
        <w:szCs w:val="22"/>
      </w:rPr>
    </w:pPr>
  </w:p>
  <w:p w14:paraId="2E09EA83" w14:textId="77777777" w:rsidR="00CB0348" w:rsidRDefault="00CB03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73C41" w14:textId="77777777" w:rsidR="007671BC" w:rsidRDefault="007671BC" w:rsidP="00587366">
      <w:r>
        <w:separator/>
      </w:r>
    </w:p>
    <w:p w14:paraId="2AFF919C" w14:textId="77777777" w:rsidR="007671BC" w:rsidRDefault="007671BC"/>
  </w:footnote>
  <w:footnote w:type="continuationSeparator" w:id="0">
    <w:p w14:paraId="75C3F378" w14:textId="77777777" w:rsidR="007671BC" w:rsidRDefault="007671BC" w:rsidP="00587366">
      <w:r>
        <w:continuationSeparator/>
      </w:r>
    </w:p>
    <w:p w14:paraId="796033A8" w14:textId="77777777" w:rsidR="007671BC" w:rsidRDefault="007671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B0348" w:rsidRDefault="00CB0348">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B0348" w:rsidRPr="00E84957" w14:paraId="07F2896E" w14:textId="77777777" w:rsidTr="003116A6">
      <w:trPr>
        <w:trHeight w:val="138"/>
        <w:jc w:val="right"/>
      </w:trPr>
      <w:tc>
        <w:tcPr>
          <w:tcW w:w="2552" w:type="dxa"/>
          <w:vAlign w:val="center"/>
        </w:tcPr>
        <w:p w14:paraId="4A5B1974" w14:textId="77777777" w:rsidR="00CB0348" w:rsidRPr="00E84957" w:rsidRDefault="00CB0348"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0FF31D3" w:rsidR="00CB0348" w:rsidRPr="00986CA0" w:rsidRDefault="00CB0348" w:rsidP="00986CA0">
          <w:pPr>
            <w:pStyle w:val="Encabezado"/>
            <w:jc w:val="right"/>
            <w:rPr>
              <w:rFonts w:ascii="Palatino Linotype" w:hAnsi="Palatino Linotype"/>
              <w:b/>
              <w:color w:val="000000" w:themeColor="text1"/>
              <w:sz w:val="20"/>
              <w:szCs w:val="20"/>
            </w:rPr>
          </w:pPr>
          <w:r w:rsidRPr="00986CA0">
            <w:rPr>
              <w:rFonts w:ascii="Palatino Linotype" w:hAnsi="Palatino Linotype"/>
              <w:b/>
              <w:color w:val="000000" w:themeColor="text1"/>
              <w:sz w:val="20"/>
              <w:szCs w:val="20"/>
            </w:rPr>
            <w:t>0</w:t>
          </w:r>
          <w:r w:rsidR="00986CA0" w:rsidRPr="00986CA0">
            <w:rPr>
              <w:rFonts w:ascii="Palatino Linotype" w:hAnsi="Palatino Linotype"/>
              <w:b/>
              <w:color w:val="000000" w:themeColor="text1"/>
              <w:sz w:val="20"/>
              <w:szCs w:val="20"/>
            </w:rPr>
            <w:t>1328</w:t>
          </w:r>
          <w:r w:rsidRPr="00986CA0">
            <w:rPr>
              <w:rFonts w:ascii="Palatino Linotype" w:hAnsi="Palatino Linotype"/>
              <w:b/>
              <w:color w:val="000000" w:themeColor="text1"/>
              <w:sz w:val="20"/>
              <w:szCs w:val="20"/>
            </w:rPr>
            <w:t>/INFOEM/IP/RR/2019</w:t>
          </w:r>
          <w:r w:rsidRPr="00986CA0">
            <w:rPr>
              <w:rFonts w:ascii="Verdana" w:hAnsi="Verdana"/>
              <w:b/>
              <w:bCs/>
              <w:color w:val="000000" w:themeColor="text1"/>
            </w:rPr>
            <w:t xml:space="preserve"> </w:t>
          </w:r>
        </w:p>
      </w:tc>
    </w:tr>
    <w:tr w:rsidR="00CB0348" w:rsidRPr="00E84957" w14:paraId="095EB01B" w14:textId="77777777" w:rsidTr="003116A6">
      <w:trPr>
        <w:trHeight w:val="321"/>
        <w:jc w:val="right"/>
      </w:trPr>
      <w:tc>
        <w:tcPr>
          <w:tcW w:w="2552" w:type="dxa"/>
          <w:vAlign w:val="center"/>
        </w:tcPr>
        <w:p w14:paraId="6E000A51" w14:textId="4DA3E277" w:rsidR="00CB0348" w:rsidRPr="00E84957" w:rsidRDefault="00CB0348"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152E794" w14:textId="77777777" w:rsidR="00986CA0" w:rsidRDefault="00986CA0" w:rsidP="00986CA0">
          <w:pPr>
            <w:pStyle w:val="Encabezado"/>
            <w:jc w:val="right"/>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07560085" w14:textId="148B0EEE" w:rsidR="00CB0348" w:rsidRPr="00986CA0" w:rsidRDefault="00986CA0" w:rsidP="00986CA0">
          <w:pPr>
            <w:pStyle w:val="Encabezado"/>
            <w:jc w:val="right"/>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Atizapán de Zaragoza</w:t>
          </w:r>
        </w:p>
      </w:tc>
    </w:tr>
    <w:tr w:rsidR="00CB0348" w:rsidRPr="00E84957" w14:paraId="14F3CE0D" w14:textId="77777777" w:rsidTr="003116A6">
      <w:trPr>
        <w:trHeight w:val="321"/>
        <w:jc w:val="right"/>
      </w:trPr>
      <w:tc>
        <w:tcPr>
          <w:tcW w:w="2552" w:type="dxa"/>
          <w:vAlign w:val="center"/>
        </w:tcPr>
        <w:p w14:paraId="12248485" w14:textId="081B3348" w:rsidR="00CB0348" w:rsidRPr="00E84957" w:rsidRDefault="00CB0348"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B0348" w:rsidRPr="002D0ECC" w:rsidRDefault="00CB0348"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B0348" w:rsidRDefault="00CB0348" w:rsidP="00587366">
    <w:pPr>
      <w:pStyle w:val="Encabezado"/>
    </w:pPr>
  </w:p>
  <w:p w14:paraId="01FCACBC" w14:textId="77777777" w:rsidR="00CB0348" w:rsidRDefault="00CB03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B0348" w:rsidRDefault="00CB0348"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B0348" w:rsidRPr="00182113" w14:paraId="665387B4" w14:textId="77777777" w:rsidTr="000B5D79">
      <w:trPr>
        <w:trHeight w:val="138"/>
      </w:trPr>
      <w:tc>
        <w:tcPr>
          <w:tcW w:w="2532" w:type="dxa"/>
          <w:vAlign w:val="center"/>
        </w:tcPr>
        <w:p w14:paraId="01509DD6" w14:textId="77777777" w:rsidR="00CB0348" w:rsidRPr="00182113" w:rsidRDefault="00CB0348"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B0348" w:rsidRPr="00182113" w:rsidRDefault="00CB0348" w:rsidP="000B5D79">
          <w:pPr>
            <w:pStyle w:val="Encabezado"/>
            <w:jc w:val="center"/>
            <w:rPr>
              <w:rFonts w:ascii="Palatino Linotype" w:hAnsi="Palatino Linotype"/>
              <w:b/>
              <w:sz w:val="22"/>
              <w:szCs w:val="22"/>
            </w:rPr>
          </w:pPr>
        </w:p>
      </w:tc>
      <w:tc>
        <w:tcPr>
          <w:tcW w:w="3261" w:type="dxa"/>
          <w:vAlign w:val="center"/>
        </w:tcPr>
        <w:p w14:paraId="4FAE21CD" w14:textId="3CCA4DEA" w:rsidR="00CB0348" w:rsidRPr="00CB0348" w:rsidRDefault="00CB0348" w:rsidP="00907728">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01328/INFOEM/IP/RR/2019</w:t>
          </w:r>
        </w:p>
      </w:tc>
    </w:tr>
    <w:tr w:rsidR="00CB0348" w:rsidRPr="00182113" w14:paraId="78C9F2F4" w14:textId="77777777" w:rsidTr="000B5D79">
      <w:trPr>
        <w:trHeight w:val="227"/>
      </w:trPr>
      <w:tc>
        <w:tcPr>
          <w:tcW w:w="2532" w:type="dxa"/>
          <w:vAlign w:val="center"/>
        </w:tcPr>
        <w:p w14:paraId="2D89FED3" w14:textId="77777777" w:rsidR="00CB0348" w:rsidRPr="00182113" w:rsidRDefault="00CB0348"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B0348" w:rsidRPr="00182113" w:rsidRDefault="00CB0348" w:rsidP="000B5D79">
          <w:pPr>
            <w:pStyle w:val="Encabezado"/>
            <w:jc w:val="center"/>
            <w:rPr>
              <w:rFonts w:ascii="Palatino Linotype" w:hAnsi="Palatino Linotype"/>
              <w:b/>
              <w:sz w:val="22"/>
              <w:szCs w:val="22"/>
            </w:rPr>
          </w:pPr>
        </w:p>
      </w:tc>
      <w:tc>
        <w:tcPr>
          <w:tcW w:w="3261" w:type="dxa"/>
          <w:vAlign w:val="center"/>
        </w:tcPr>
        <w:p w14:paraId="36D086A3" w14:textId="6A5F2E93" w:rsidR="00CB0348" w:rsidRPr="00CB0348" w:rsidRDefault="007E1521" w:rsidP="009B03E9">
          <w:pPr>
            <w:pStyle w:val="Encabezado"/>
            <w:rPr>
              <w:rFonts w:ascii="Palatino Linotype" w:hAnsi="Palatino Linotype"/>
              <w:b/>
              <w:color w:val="000000" w:themeColor="text1"/>
              <w:sz w:val="20"/>
              <w:szCs w:val="20"/>
            </w:rPr>
          </w:pPr>
          <w:r w:rsidRPr="007E1521">
            <w:rPr>
              <w:rFonts w:ascii="Palatino Linotype" w:hAnsi="Palatino Linotype"/>
              <w:b/>
              <w:color w:val="000000" w:themeColor="text1"/>
              <w:sz w:val="20"/>
              <w:szCs w:val="20"/>
              <w:highlight w:val="black"/>
            </w:rPr>
            <w:t>----------------------------------------</w:t>
          </w:r>
        </w:p>
      </w:tc>
    </w:tr>
    <w:tr w:rsidR="00CB0348" w:rsidRPr="00182113" w14:paraId="1A862673" w14:textId="77777777" w:rsidTr="000B5D79">
      <w:trPr>
        <w:trHeight w:val="232"/>
      </w:trPr>
      <w:tc>
        <w:tcPr>
          <w:tcW w:w="2532" w:type="dxa"/>
          <w:vAlign w:val="center"/>
        </w:tcPr>
        <w:p w14:paraId="767A6F60" w14:textId="77777777" w:rsidR="00CB0348" w:rsidRPr="00182113" w:rsidRDefault="00CB0348"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B0348" w:rsidRPr="00182113" w:rsidRDefault="00CB0348" w:rsidP="000B5D79">
          <w:pPr>
            <w:pStyle w:val="Encabezado"/>
            <w:jc w:val="center"/>
            <w:rPr>
              <w:rFonts w:ascii="Palatino Linotype" w:hAnsi="Palatino Linotype"/>
              <w:b/>
              <w:sz w:val="22"/>
              <w:szCs w:val="22"/>
            </w:rPr>
          </w:pPr>
        </w:p>
      </w:tc>
      <w:tc>
        <w:tcPr>
          <w:tcW w:w="3261" w:type="dxa"/>
          <w:vAlign w:val="center"/>
        </w:tcPr>
        <w:p w14:paraId="39B57D5E" w14:textId="77777777" w:rsidR="00CB0348" w:rsidRPr="00CB0348" w:rsidRDefault="00CB0348" w:rsidP="009C6982">
          <w:pPr>
            <w:pStyle w:val="Encabezado"/>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3FC8EF03" w14:textId="0297491B" w:rsidR="00CB0348" w:rsidRPr="00CB0348" w:rsidRDefault="00CB0348" w:rsidP="009C6982">
          <w:pPr>
            <w:pStyle w:val="Encabezado"/>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Atizapán de Zaragoza</w:t>
          </w:r>
        </w:p>
      </w:tc>
    </w:tr>
    <w:tr w:rsidR="00CB0348" w:rsidRPr="00182113" w14:paraId="4416531B" w14:textId="77777777" w:rsidTr="000B5D79">
      <w:trPr>
        <w:trHeight w:val="320"/>
      </w:trPr>
      <w:tc>
        <w:tcPr>
          <w:tcW w:w="2532" w:type="dxa"/>
          <w:vAlign w:val="center"/>
        </w:tcPr>
        <w:p w14:paraId="277DD3E2" w14:textId="7989BCC5" w:rsidR="00CB0348" w:rsidRPr="00182113" w:rsidRDefault="00CB0348"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B0348" w:rsidRPr="00182113" w:rsidRDefault="00CB0348" w:rsidP="000B5D79">
          <w:pPr>
            <w:pStyle w:val="Encabezado"/>
            <w:jc w:val="center"/>
            <w:rPr>
              <w:rFonts w:ascii="Palatino Linotype" w:hAnsi="Palatino Linotype"/>
              <w:b/>
              <w:sz w:val="22"/>
              <w:szCs w:val="22"/>
            </w:rPr>
          </w:pPr>
        </w:p>
      </w:tc>
      <w:tc>
        <w:tcPr>
          <w:tcW w:w="3261" w:type="dxa"/>
          <w:vAlign w:val="center"/>
        </w:tcPr>
        <w:p w14:paraId="3BD70CE4" w14:textId="61A13249" w:rsidR="00CB0348" w:rsidRPr="00CB0348" w:rsidRDefault="00CB0348"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14:paraId="156B5574" w14:textId="35A2B07E" w:rsidR="00CB0348" w:rsidRDefault="00CB0348">
    <w:pPr>
      <w:pStyle w:val="Encabezado"/>
    </w:pPr>
  </w:p>
  <w:p w14:paraId="2C496126" w14:textId="77777777" w:rsidR="00CB0348" w:rsidRDefault="00CB03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5">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6">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9">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3">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6"/>
  </w:num>
  <w:num w:numId="3">
    <w:abstractNumId w:val="8"/>
  </w:num>
  <w:num w:numId="4">
    <w:abstractNumId w:val="9"/>
  </w:num>
  <w:num w:numId="5">
    <w:abstractNumId w:val="23"/>
  </w:num>
  <w:num w:numId="6">
    <w:abstractNumId w:val="17"/>
  </w:num>
  <w:num w:numId="7">
    <w:abstractNumId w:val="32"/>
  </w:num>
  <w:num w:numId="8">
    <w:abstractNumId w:val="38"/>
  </w:num>
  <w:num w:numId="9">
    <w:abstractNumId w:val="27"/>
  </w:num>
  <w:num w:numId="10">
    <w:abstractNumId w:val="1"/>
  </w:num>
  <w:num w:numId="11">
    <w:abstractNumId w:val="30"/>
  </w:num>
  <w:num w:numId="12">
    <w:abstractNumId w:val="26"/>
  </w:num>
  <w:num w:numId="13">
    <w:abstractNumId w:val="4"/>
  </w:num>
  <w:num w:numId="14">
    <w:abstractNumId w:val="21"/>
  </w:num>
  <w:num w:numId="15">
    <w:abstractNumId w:val="20"/>
  </w:num>
  <w:num w:numId="16">
    <w:abstractNumId w:val="15"/>
  </w:num>
  <w:num w:numId="17">
    <w:abstractNumId w:val="22"/>
  </w:num>
  <w:num w:numId="18">
    <w:abstractNumId w:val="33"/>
  </w:num>
  <w:num w:numId="19">
    <w:abstractNumId w:val="24"/>
  </w:num>
  <w:num w:numId="20">
    <w:abstractNumId w:val="11"/>
  </w:num>
  <w:num w:numId="21">
    <w:abstractNumId w:val="28"/>
  </w:num>
  <w:num w:numId="22">
    <w:abstractNumId w:val="39"/>
  </w:num>
  <w:num w:numId="23">
    <w:abstractNumId w:val="0"/>
  </w:num>
  <w:num w:numId="24">
    <w:abstractNumId w:val="18"/>
  </w:num>
  <w:num w:numId="25">
    <w:abstractNumId w:val="10"/>
  </w:num>
  <w:num w:numId="26">
    <w:abstractNumId w:val="19"/>
  </w:num>
  <w:num w:numId="27">
    <w:abstractNumId w:val="3"/>
  </w:num>
  <w:num w:numId="28">
    <w:abstractNumId w:val="14"/>
  </w:num>
  <w:num w:numId="29">
    <w:abstractNumId w:val="34"/>
  </w:num>
  <w:num w:numId="30">
    <w:abstractNumId w:val="29"/>
  </w:num>
  <w:num w:numId="31">
    <w:abstractNumId w:val="36"/>
  </w:num>
  <w:num w:numId="32">
    <w:abstractNumId w:val="35"/>
  </w:num>
  <w:num w:numId="33">
    <w:abstractNumId w:val="25"/>
  </w:num>
  <w:num w:numId="34">
    <w:abstractNumId w:val="12"/>
  </w:num>
  <w:num w:numId="35">
    <w:abstractNumId w:val="31"/>
  </w:num>
  <w:num w:numId="36">
    <w:abstractNumId w:val="6"/>
  </w:num>
  <w:num w:numId="37">
    <w:abstractNumId w:val="13"/>
  </w:num>
  <w:num w:numId="38">
    <w:abstractNumId w:val="2"/>
  </w:num>
  <w:num w:numId="39">
    <w:abstractNumId w:val="7"/>
  </w:num>
  <w:num w:numId="4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6E6"/>
    <w:rsid w:val="00011719"/>
    <w:rsid w:val="00012472"/>
    <w:rsid w:val="000135F5"/>
    <w:rsid w:val="00014154"/>
    <w:rsid w:val="000152B9"/>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5D24"/>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0AB4"/>
    <w:rsid w:val="002210A4"/>
    <w:rsid w:val="002217BA"/>
    <w:rsid w:val="0022250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5CD6"/>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7D4"/>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3D6A"/>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697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52E8"/>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2709F"/>
    <w:rsid w:val="004301F6"/>
    <w:rsid w:val="00430B2E"/>
    <w:rsid w:val="00432621"/>
    <w:rsid w:val="00432A12"/>
    <w:rsid w:val="00432B72"/>
    <w:rsid w:val="00433016"/>
    <w:rsid w:val="00433C27"/>
    <w:rsid w:val="004342F1"/>
    <w:rsid w:val="004345F8"/>
    <w:rsid w:val="00434710"/>
    <w:rsid w:val="00434EB9"/>
    <w:rsid w:val="00435C67"/>
    <w:rsid w:val="00437541"/>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700"/>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4A0F"/>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5FEB"/>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038"/>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220"/>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01E8"/>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1BC"/>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1521"/>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4B22"/>
    <w:rsid w:val="00866BC1"/>
    <w:rsid w:val="00866DE8"/>
    <w:rsid w:val="00866F0F"/>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C2B3C"/>
    <w:rsid w:val="008C3000"/>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07728"/>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37E7B"/>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516"/>
    <w:rsid w:val="00985DA6"/>
    <w:rsid w:val="00986102"/>
    <w:rsid w:val="00986CA0"/>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7E"/>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6117"/>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7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27E9"/>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C46"/>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2675"/>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4F0"/>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396E"/>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2">
    <w:name w:val="List 2"/>
    <w:basedOn w:val="Normal"/>
    <w:uiPriority w:val="99"/>
    <w:unhideWhenUsed/>
    <w:rsid w:val="003047D4"/>
    <w:pPr>
      <w:ind w:left="566" w:hanging="283"/>
      <w:contextualSpacing/>
    </w:pPr>
  </w:style>
  <w:style w:type="paragraph" w:styleId="Sangradetextonormal">
    <w:name w:val="Body Text Indent"/>
    <w:basedOn w:val="Normal"/>
    <w:link w:val="SangradetextonormalCar"/>
    <w:uiPriority w:val="99"/>
    <w:semiHidden/>
    <w:unhideWhenUsed/>
    <w:rsid w:val="003047D4"/>
    <w:pPr>
      <w:spacing w:after="120"/>
      <w:ind w:left="283"/>
    </w:pPr>
  </w:style>
  <w:style w:type="character" w:customStyle="1" w:styleId="SangradetextonormalCar">
    <w:name w:val="Sangría de texto normal Car"/>
    <w:basedOn w:val="Fuentedeprrafopredeter"/>
    <w:link w:val="Sangradetextonormal"/>
    <w:uiPriority w:val="99"/>
    <w:semiHidden/>
    <w:rsid w:val="003047D4"/>
  </w:style>
  <w:style w:type="paragraph" w:styleId="Textoindependienteprimerasangra2">
    <w:name w:val="Body Text First Indent 2"/>
    <w:basedOn w:val="Sangradetextonormal"/>
    <w:link w:val="Textoindependienteprimerasangra2Car"/>
    <w:uiPriority w:val="99"/>
    <w:unhideWhenUsed/>
    <w:rsid w:val="003047D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0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C343-29F2-4692-8781-5AE5DA37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3306</Words>
  <Characters>18187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2019-05-24T17:37:00Z</cp:lastPrinted>
  <dcterms:created xsi:type="dcterms:W3CDTF">2019-05-23T18:18:00Z</dcterms:created>
  <dcterms:modified xsi:type="dcterms:W3CDTF">2019-06-10T23:20:00Z</dcterms:modified>
</cp:coreProperties>
</file>